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color w:val="000000"/>
          <w:sz w:val="52"/>
          <w:szCs w:val="52"/>
          <w:highlight w:val="none"/>
        </w:rPr>
      </w:pPr>
    </w:p>
    <w:p>
      <w:pPr>
        <w:spacing w:line="360" w:lineRule="auto"/>
        <w:jc w:val="center"/>
        <w:rPr>
          <w:rFonts w:ascii="宋体" w:hAnsi="宋体" w:eastAsia="宋体" w:cs="宋体"/>
          <w:b/>
          <w:bCs/>
          <w:color w:val="000000"/>
          <w:sz w:val="36"/>
          <w:szCs w:val="36"/>
          <w:highlight w:val="none"/>
        </w:rPr>
      </w:pPr>
      <w:bookmarkStart w:id="0" w:name="_Hlk37167609"/>
      <w:r>
        <w:rPr>
          <w:rFonts w:hint="eastAsia" w:ascii="宋体" w:hAnsi="宋体" w:eastAsia="宋体" w:cs="宋体"/>
          <w:b/>
          <w:bCs/>
          <w:color w:val="000000"/>
          <w:sz w:val="36"/>
          <w:szCs w:val="36"/>
          <w:highlight w:val="none"/>
        </w:rPr>
        <w:t>禹州市市场监督管理局知识产权快速维权中心建设项目（不见面开标）</w:t>
      </w:r>
    </w:p>
    <w:bookmarkEnd w:id="0"/>
    <w:p>
      <w:pPr>
        <w:rPr>
          <w:rFonts w:ascii="微软简隶书" w:eastAsia="微软简隶书"/>
          <w:color w:val="000000"/>
          <w:highlight w:val="none"/>
        </w:rPr>
      </w:pPr>
    </w:p>
    <w:p>
      <w:pPr>
        <w:rPr>
          <w:rFonts w:ascii="微软简隶书" w:eastAsia="微软简隶书"/>
          <w:color w:val="000000"/>
          <w:highlight w:val="none"/>
        </w:rPr>
      </w:pPr>
    </w:p>
    <w:p>
      <w:pPr>
        <w:rPr>
          <w:rFonts w:ascii="微软简隶书" w:eastAsia="微软简隶书"/>
          <w:color w:val="000000"/>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rPr>
          <w:rFonts w:ascii="微软简隶书" w:eastAsia="微软简隶书"/>
          <w:color w:val="000000"/>
          <w:highlight w:val="none"/>
        </w:rPr>
      </w:pPr>
    </w:p>
    <w:p>
      <w:pPr>
        <w:rPr>
          <w:rFonts w:ascii="微软简隶书" w:eastAsia="微软简隶书"/>
          <w:color w:val="000000"/>
          <w:highlight w:val="none"/>
        </w:rPr>
      </w:pPr>
    </w:p>
    <w:p>
      <w:pPr>
        <w:jc w:val="center"/>
        <w:rPr>
          <w:rFonts w:ascii="黑体" w:hAnsi="黑体" w:eastAsia="黑体" w:cs="黑体"/>
          <w:b/>
          <w:color w:val="000000"/>
          <w:w w:val="90"/>
          <w:sz w:val="84"/>
          <w:szCs w:val="84"/>
          <w:highlight w:val="none"/>
        </w:rPr>
      </w:pPr>
      <w:r>
        <w:rPr>
          <w:rFonts w:hint="eastAsia" w:ascii="黑体" w:hAnsi="黑体" w:eastAsia="黑体" w:cs="黑体"/>
          <w:b/>
          <w:color w:val="000000"/>
          <w:w w:val="90"/>
          <w:sz w:val="84"/>
          <w:szCs w:val="84"/>
          <w:highlight w:val="none"/>
          <w:lang w:val="en-US" w:eastAsia="zh-CN"/>
        </w:rPr>
        <w:t>第一标段</w:t>
      </w:r>
      <w:r>
        <w:rPr>
          <w:rFonts w:hint="eastAsia" w:ascii="黑体" w:hAnsi="黑体" w:eastAsia="黑体" w:cs="黑体"/>
          <w:b/>
          <w:color w:val="000000"/>
          <w:w w:val="90"/>
          <w:sz w:val="84"/>
          <w:szCs w:val="84"/>
          <w:highlight w:val="none"/>
        </w:rPr>
        <w:t>招标文件</w:t>
      </w:r>
    </w:p>
    <w:p>
      <w:pPr>
        <w:rPr>
          <w:rFonts w:ascii="微软简隶书" w:eastAsia="微软简隶书"/>
          <w:color w:val="000000"/>
          <w:highlight w:val="none"/>
        </w:rPr>
      </w:pPr>
    </w:p>
    <w:p>
      <w:pPr>
        <w:rPr>
          <w:rFonts w:ascii="微软简隶书" w:eastAsia="微软简隶书"/>
          <w:color w:val="000000"/>
          <w:highlight w:val="none"/>
        </w:rPr>
      </w:pPr>
    </w:p>
    <w:p>
      <w:pPr>
        <w:rPr>
          <w:rFonts w:ascii="微软简隶书" w:eastAsia="微软简隶书"/>
          <w:color w:val="000000"/>
          <w:highlight w:val="none"/>
        </w:rPr>
      </w:pPr>
    </w:p>
    <w:p>
      <w:pPr>
        <w:rPr>
          <w:rFonts w:ascii="微软简隶书" w:eastAsia="微软简隶书"/>
          <w:color w:val="000000"/>
          <w:highlight w:val="none"/>
        </w:rPr>
      </w:pPr>
    </w:p>
    <w:p>
      <w:pPr>
        <w:rPr>
          <w:rFonts w:ascii="微软简隶书" w:eastAsia="微软简隶书"/>
          <w:color w:val="000000"/>
          <w:highlight w:val="none"/>
        </w:rPr>
      </w:pPr>
    </w:p>
    <w:p>
      <w:pPr>
        <w:rPr>
          <w:rFonts w:ascii="微软简隶书" w:eastAsia="微软简隶书"/>
          <w:color w:val="000000"/>
          <w:highlight w:val="none"/>
        </w:rPr>
      </w:pPr>
    </w:p>
    <w:p>
      <w:pPr>
        <w:rPr>
          <w:rFonts w:ascii="微软简隶书" w:eastAsia="微软简隶书"/>
          <w:color w:val="000000"/>
          <w:highlight w:val="none"/>
        </w:rPr>
      </w:pPr>
    </w:p>
    <w:p>
      <w:pPr>
        <w:pStyle w:val="2"/>
        <w:rPr>
          <w:highlight w:val="none"/>
        </w:rPr>
      </w:pPr>
    </w:p>
    <w:p>
      <w:pPr>
        <w:rPr>
          <w:rFonts w:ascii="微软简隶书" w:eastAsia="微软简隶书"/>
          <w:color w:val="000000"/>
          <w:highlight w:val="none"/>
        </w:rPr>
      </w:pPr>
    </w:p>
    <w:p>
      <w:pPr>
        <w:adjustRightInd w:val="0"/>
        <w:snapToGrid w:val="0"/>
        <w:spacing w:line="600" w:lineRule="auto"/>
        <w:ind w:firstLine="640" w:firstLineChars="200"/>
        <w:jc w:val="left"/>
        <w:rPr>
          <w:rFonts w:ascii="宋体" w:hAnsi="宋体" w:cs="宋体"/>
          <w:color w:val="000000"/>
          <w:sz w:val="28"/>
          <w:highlight w:val="none"/>
        </w:rPr>
      </w:pPr>
      <w:r>
        <w:rPr>
          <w:rFonts w:hint="eastAsia" w:ascii="宋体" w:hAnsi="宋体" w:cs="宋体"/>
          <w:b/>
          <w:bCs/>
          <w:color w:val="000000"/>
          <w:sz w:val="32"/>
          <w:szCs w:val="32"/>
          <w:highlight w:val="none"/>
        </w:rPr>
        <w:t>项目编号</w:t>
      </w:r>
      <w:r>
        <w:rPr>
          <w:rFonts w:hint="eastAsia" w:ascii="宋体" w:hAnsi="宋体" w:cs="宋体"/>
          <w:color w:val="000000"/>
          <w:sz w:val="32"/>
          <w:szCs w:val="32"/>
          <w:highlight w:val="none"/>
        </w:rPr>
        <w:t xml:space="preserve">：  </w:t>
      </w:r>
      <w:r>
        <w:rPr>
          <w:rFonts w:hint="eastAsia" w:ascii="宋体" w:hAnsi="宋体" w:cs="宋体"/>
          <w:color w:val="000000"/>
          <w:sz w:val="32"/>
          <w:szCs w:val="32"/>
          <w:highlight w:val="none"/>
          <w:u w:val="single"/>
        </w:rPr>
        <w:tab/>
      </w:r>
      <w:r>
        <w:rPr>
          <w:rFonts w:ascii="宋体" w:hAnsi="宋体" w:cs="宋体"/>
          <w:color w:val="000000"/>
          <w:sz w:val="32"/>
          <w:szCs w:val="32"/>
          <w:highlight w:val="none"/>
          <w:u w:val="single"/>
        </w:rPr>
        <w:t xml:space="preserve"> YZCG-DLG202</w:t>
      </w:r>
      <w:r>
        <w:rPr>
          <w:rFonts w:hint="eastAsia" w:ascii="宋体" w:hAnsi="宋体" w:cs="宋体"/>
          <w:color w:val="000000"/>
          <w:sz w:val="32"/>
          <w:szCs w:val="32"/>
          <w:highlight w:val="none"/>
          <w:u w:val="single"/>
          <w:lang w:val="en-US" w:eastAsia="zh-CN"/>
        </w:rPr>
        <w:t>3046</w:t>
      </w:r>
      <w:r>
        <w:rPr>
          <w:rFonts w:ascii="宋体" w:hAnsi="宋体" w:cs="宋体"/>
          <w:color w:val="000000"/>
          <w:sz w:val="32"/>
          <w:szCs w:val="32"/>
          <w:highlight w:val="none"/>
          <w:u w:val="single"/>
        </w:rPr>
        <w:t xml:space="preserve">                    </w:t>
      </w:r>
    </w:p>
    <w:p>
      <w:pPr>
        <w:adjustRightInd w:val="0"/>
        <w:snapToGrid w:val="0"/>
        <w:spacing w:line="600" w:lineRule="auto"/>
        <w:ind w:firstLine="640" w:firstLineChars="200"/>
        <w:rPr>
          <w:rFonts w:ascii="宋体" w:hAnsi="宋体" w:cs="宋体"/>
          <w:color w:val="000000"/>
          <w:sz w:val="32"/>
          <w:szCs w:val="32"/>
          <w:highlight w:val="none"/>
          <w:u w:val="single"/>
        </w:rPr>
      </w:pPr>
      <w:r>
        <w:rPr>
          <w:rFonts w:hint="eastAsia" w:ascii="宋体" w:hAnsi="宋体" w:cs="宋体"/>
          <w:b/>
          <w:bCs/>
          <w:color w:val="000000"/>
          <w:sz w:val="32"/>
          <w:szCs w:val="32"/>
          <w:highlight w:val="none"/>
        </w:rPr>
        <w:t>采购单位</w:t>
      </w:r>
      <w:r>
        <w:rPr>
          <w:rFonts w:hint="eastAsia" w:ascii="宋体" w:hAnsi="宋体" w:cs="宋体"/>
          <w:color w:val="000000"/>
          <w:sz w:val="32"/>
          <w:szCs w:val="32"/>
          <w:highlight w:val="none"/>
        </w:rPr>
        <w:t xml:space="preserve">： </w:t>
      </w:r>
      <w:r>
        <w:rPr>
          <w:rFonts w:hint="eastAsia" w:ascii="宋体" w:hAnsi="宋体" w:cs="宋体"/>
          <w:color w:val="000000"/>
          <w:sz w:val="32"/>
          <w:szCs w:val="32"/>
          <w:highlight w:val="none"/>
          <w:u w:val="single"/>
        </w:rPr>
        <w:t xml:space="preserve"> </w:t>
      </w:r>
      <w:r>
        <w:rPr>
          <w:rFonts w:ascii="宋体" w:hAnsi="宋体" w:cs="宋体"/>
          <w:color w:val="000000"/>
          <w:sz w:val="32"/>
          <w:szCs w:val="32"/>
          <w:highlight w:val="none"/>
          <w:u w:val="single"/>
        </w:rPr>
        <w:t xml:space="preserve">   </w:t>
      </w:r>
      <w:r>
        <w:rPr>
          <w:rFonts w:hint="eastAsia" w:ascii="宋体" w:hAnsi="宋体" w:cs="宋体"/>
          <w:color w:val="000000"/>
          <w:sz w:val="32"/>
          <w:szCs w:val="32"/>
          <w:highlight w:val="none"/>
          <w:u w:val="single"/>
        </w:rPr>
        <w:t xml:space="preserve">禹州市市场监督管理局          </w:t>
      </w:r>
      <w:r>
        <w:rPr>
          <w:rFonts w:ascii="宋体" w:hAnsi="宋体" w:cs="宋体"/>
          <w:color w:val="000000"/>
          <w:sz w:val="32"/>
          <w:szCs w:val="32"/>
          <w:highlight w:val="none"/>
          <w:u w:val="single"/>
        </w:rPr>
        <w:t xml:space="preserve">        </w:t>
      </w:r>
    </w:p>
    <w:p>
      <w:pPr>
        <w:adjustRightInd w:val="0"/>
        <w:snapToGrid w:val="0"/>
        <w:spacing w:line="600" w:lineRule="auto"/>
        <w:ind w:firstLine="640" w:firstLineChars="200"/>
        <w:rPr>
          <w:rFonts w:ascii="宋体" w:hAnsi="宋体" w:cs="宋体"/>
          <w:color w:val="000000"/>
          <w:sz w:val="32"/>
          <w:szCs w:val="32"/>
          <w:highlight w:val="none"/>
        </w:rPr>
      </w:pPr>
      <w:r>
        <w:rPr>
          <w:rFonts w:hint="eastAsia" w:ascii="宋体" w:hAnsi="宋体" w:cs="宋体"/>
          <w:b/>
          <w:bCs/>
          <w:color w:val="000000"/>
          <w:sz w:val="32"/>
          <w:szCs w:val="32"/>
          <w:highlight w:val="none"/>
        </w:rPr>
        <w:t>采购代理机构</w:t>
      </w:r>
      <w:r>
        <w:rPr>
          <w:rFonts w:hint="eastAsia" w:ascii="宋体" w:hAnsi="宋体" w:cs="宋体"/>
          <w:color w:val="000000"/>
          <w:sz w:val="32"/>
          <w:szCs w:val="32"/>
          <w:highlight w:val="none"/>
        </w:rPr>
        <w:t>：</w:t>
      </w:r>
      <w:r>
        <w:rPr>
          <w:rFonts w:hint="eastAsia" w:ascii="宋体" w:hAnsi="宋体" w:cs="宋体"/>
          <w:color w:val="000000"/>
          <w:sz w:val="32"/>
          <w:szCs w:val="32"/>
          <w:highlight w:val="none"/>
          <w:u w:val="single"/>
        </w:rPr>
        <w:t>建基工程咨询有限公司</w:t>
      </w:r>
      <w:r>
        <w:rPr>
          <w:rFonts w:hint="eastAsia" w:ascii="宋体" w:hAnsi="宋体" w:cs="宋体"/>
          <w:sz w:val="32"/>
          <w:szCs w:val="32"/>
          <w:highlight w:val="none"/>
          <w:u w:val="single"/>
        </w:rPr>
        <w:t xml:space="preserve">        </w:t>
      </w:r>
      <w:r>
        <w:rPr>
          <w:rFonts w:ascii="宋体" w:hAnsi="宋体" w:cs="宋体"/>
          <w:sz w:val="32"/>
          <w:szCs w:val="32"/>
          <w:highlight w:val="none"/>
          <w:u w:val="single"/>
        </w:rPr>
        <w:t xml:space="preserve">         </w:t>
      </w:r>
      <w:r>
        <w:rPr>
          <w:rFonts w:hint="eastAsia" w:ascii="宋体" w:hAnsi="宋体" w:cs="宋体"/>
          <w:color w:val="000000"/>
          <w:sz w:val="32"/>
          <w:szCs w:val="32"/>
          <w:highlight w:val="none"/>
        </w:rPr>
        <w:t xml:space="preserve"> </w:t>
      </w:r>
    </w:p>
    <w:p>
      <w:pPr>
        <w:adjustRightInd w:val="0"/>
        <w:snapToGrid w:val="0"/>
        <w:spacing w:line="600" w:lineRule="auto"/>
        <w:rPr>
          <w:rFonts w:ascii="华文中宋" w:hAnsi="华文中宋" w:eastAsia="华文中宋"/>
          <w:bCs/>
          <w:color w:val="000000"/>
          <w:kern w:val="36"/>
          <w:sz w:val="32"/>
          <w:szCs w:val="32"/>
          <w:highlight w:val="none"/>
        </w:rPr>
        <w:sectPr>
          <w:footerReference r:id="rId3" w:type="default"/>
          <w:footerReference r:id="rId4" w:type="even"/>
          <w:pgSz w:w="11907" w:h="16840"/>
          <w:pgMar w:top="1418" w:right="1418" w:bottom="1418" w:left="1418" w:header="907" w:footer="907" w:gutter="0"/>
          <w:pgNumType w:start="0"/>
          <w:cols w:space="720" w:num="1"/>
          <w:titlePg/>
          <w:docGrid w:linePitch="286" w:charSpace="0"/>
        </w:sectPr>
      </w:pPr>
      <w:r>
        <w:rPr>
          <w:rFonts w:hint="eastAsia" w:ascii="华文中宋" w:eastAsia="华文中宋"/>
          <w:b/>
          <w:bCs/>
          <w:color w:val="000000"/>
          <w:sz w:val="32"/>
          <w:szCs w:val="32"/>
          <w:highlight w:val="none"/>
        </w:rPr>
        <w:t xml:space="preserve">                   </w:t>
      </w:r>
      <w:r>
        <w:rPr>
          <w:rFonts w:hint="eastAsia" w:ascii="华文中宋" w:eastAsia="华文中宋"/>
          <w:color w:val="000000"/>
          <w:sz w:val="32"/>
          <w:szCs w:val="32"/>
          <w:highlight w:val="none"/>
        </w:rPr>
        <w:t xml:space="preserve">  二零二</w:t>
      </w:r>
      <w:r>
        <w:rPr>
          <w:rFonts w:hint="eastAsia" w:ascii="华文中宋" w:eastAsia="华文中宋"/>
          <w:color w:val="000000"/>
          <w:sz w:val="32"/>
          <w:szCs w:val="32"/>
          <w:highlight w:val="none"/>
          <w:lang w:eastAsia="zh-CN"/>
        </w:rPr>
        <w:t>三</w:t>
      </w:r>
      <w:r>
        <w:rPr>
          <w:rFonts w:hint="eastAsia" w:ascii="华文中宋" w:eastAsia="华文中宋"/>
          <w:color w:val="000000"/>
          <w:sz w:val="32"/>
          <w:szCs w:val="32"/>
          <w:highlight w:val="none"/>
        </w:rPr>
        <w:t>年</w:t>
      </w:r>
      <w:r>
        <w:rPr>
          <w:rFonts w:hint="eastAsia" w:ascii="华文中宋" w:eastAsia="华文中宋"/>
          <w:color w:val="000000"/>
          <w:sz w:val="32"/>
          <w:szCs w:val="32"/>
          <w:highlight w:val="none"/>
          <w:lang w:val="en-US" w:eastAsia="zh-CN"/>
        </w:rPr>
        <w:t>六</w:t>
      </w:r>
      <w:r>
        <w:rPr>
          <w:rFonts w:hint="eastAsia" w:ascii="华文中宋" w:eastAsia="华文中宋"/>
          <w:color w:val="000000"/>
          <w:sz w:val="32"/>
          <w:szCs w:val="32"/>
          <w:highlight w:val="none"/>
        </w:rPr>
        <w:t>月</w:t>
      </w:r>
    </w:p>
    <w:p>
      <w:pPr>
        <w:autoSpaceDE w:val="0"/>
        <w:autoSpaceDN w:val="0"/>
        <w:adjustRightInd w:val="0"/>
        <w:spacing w:line="700" w:lineRule="exact"/>
        <w:ind w:firstLine="551"/>
        <w:jc w:val="center"/>
        <w:rPr>
          <w:rFonts w:cs="黑体" w:asciiTheme="minorEastAsia" w:hAnsiTheme="minorEastAsia"/>
          <w:b/>
          <w:bCs/>
          <w:sz w:val="44"/>
          <w:szCs w:val="44"/>
          <w:highlight w:val="none"/>
          <w:lang w:val="zh-CN"/>
        </w:rPr>
      </w:pPr>
      <w:r>
        <w:rPr>
          <w:rFonts w:hint="eastAsia" w:cs="黑体" w:asciiTheme="minorEastAsia" w:hAnsiTheme="minorEastAsia"/>
          <w:b/>
          <w:bCs/>
          <w:sz w:val="44"/>
          <w:szCs w:val="44"/>
          <w:highlight w:val="none"/>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highlight w:val="none"/>
          <w:lang w:val="zh-CN"/>
        </w:rPr>
      </w:pPr>
      <w:r>
        <w:rPr>
          <w:rFonts w:hint="eastAsia" w:asciiTheme="majorEastAsia" w:hAnsiTheme="majorEastAsia" w:eastAsiaTheme="majorEastAsia" w:cstheme="majorEastAsia"/>
          <w:b/>
          <w:bCs/>
          <w:sz w:val="32"/>
          <w:szCs w:val="32"/>
          <w:highlight w:val="none"/>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highlight w:val="none"/>
          <w:lang w:val="zh-CN"/>
        </w:rPr>
      </w:pPr>
      <w:r>
        <w:rPr>
          <w:rFonts w:hint="eastAsia" w:asciiTheme="majorEastAsia" w:hAnsiTheme="majorEastAsia" w:eastAsiaTheme="majorEastAsia" w:cstheme="majorEastAsia"/>
          <w:b/>
          <w:bCs/>
          <w:sz w:val="32"/>
          <w:szCs w:val="32"/>
          <w:highlight w:val="none"/>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highlight w:val="none"/>
        </w:rPr>
      </w:pPr>
      <w:r>
        <w:rPr>
          <w:rFonts w:hint="eastAsia" w:asciiTheme="majorEastAsia" w:hAnsiTheme="majorEastAsia" w:eastAsiaTheme="majorEastAsia" w:cstheme="majorEastAsia"/>
          <w:b/>
          <w:bCs/>
          <w:sz w:val="32"/>
          <w:szCs w:val="32"/>
          <w:highlight w:val="none"/>
          <w:lang w:val="zh-CN"/>
        </w:rPr>
        <w:t xml:space="preserve">第三章 </w:t>
      </w:r>
      <w:r>
        <w:rPr>
          <w:rFonts w:hint="eastAsia" w:asciiTheme="majorEastAsia" w:hAnsiTheme="majorEastAsia" w:eastAsiaTheme="majorEastAsia" w:cstheme="majorEastAsia"/>
          <w:b/>
          <w:kern w:val="0"/>
          <w:sz w:val="32"/>
          <w:szCs w:val="32"/>
          <w:highlight w:val="none"/>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highlight w:val="none"/>
        </w:rPr>
      </w:pPr>
      <w:r>
        <w:rPr>
          <w:rFonts w:hint="eastAsia" w:asciiTheme="majorEastAsia" w:hAnsiTheme="majorEastAsia" w:eastAsiaTheme="majorEastAsia" w:cstheme="majorEastAsia"/>
          <w:b/>
          <w:bCs/>
          <w:sz w:val="32"/>
          <w:szCs w:val="32"/>
          <w:highlight w:val="none"/>
          <w:lang w:val="zh-CN"/>
        </w:rPr>
        <w:t xml:space="preserve">第四章 </w:t>
      </w:r>
      <w:r>
        <w:rPr>
          <w:rFonts w:hint="eastAsia" w:asciiTheme="majorEastAsia" w:hAnsiTheme="majorEastAsia" w:eastAsiaTheme="majorEastAsia" w:cstheme="majorEastAsia"/>
          <w:b/>
          <w:kern w:val="0"/>
          <w:sz w:val="32"/>
          <w:szCs w:val="32"/>
          <w:highlight w:val="none"/>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highlight w:val="none"/>
          <w:lang w:val="zh-CN"/>
        </w:rPr>
      </w:pPr>
      <w:r>
        <w:rPr>
          <w:rFonts w:hint="eastAsia" w:asciiTheme="majorEastAsia" w:hAnsiTheme="majorEastAsia" w:eastAsiaTheme="majorEastAsia" w:cstheme="majorEastAsia"/>
          <w:sz w:val="32"/>
          <w:szCs w:val="32"/>
          <w:highlight w:val="none"/>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highlight w:val="none"/>
          <w:lang w:val="zh-CN"/>
        </w:rPr>
      </w:pPr>
      <w:r>
        <w:rPr>
          <w:rFonts w:hint="eastAsia" w:asciiTheme="majorEastAsia" w:hAnsiTheme="majorEastAsia" w:eastAsiaTheme="majorEastAsia" w:cstheme="majorEastAsia"/>
          <w:sz w:val="32"/>
          <w:szCs w:val="32"/>
          <w:highlight w:val="none"/>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highlight w:val="none"/>
          <w:lang w:val="zh-CN"/>
        </w:rPr>
      </w:pPr>
      <w:r>
        <w:rPr>
          <w:rFonts w:hint="eastAsia" w:asciiTheme="majorEastAsia" w:hAnsiTheme="majorEastAsia" w:eastAsiaTheme="majorEastAsia" w:cstheme="majorEastAsia"/>
          <w:sz w:val="32"/>
          <w:szCs w:val="32"/>
          <w:highlight w:val="none"/>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highlight w:val="none"/>
          <w:lang w:val="zh-CN"/>
        </w:rPr>
      </w:pPr>
      <w:r>
        <w:rPr>
          <w:rFonts w:hint="eastAsia" w:asciiTheme="majorEastAsia" w:hAnsiTheme="majorEastAsia" w:eastAsiaTheme="majorEastAsia" w:cstheme="majorEastAsia"/>
          <w:sz w:val="32"/>
          <w:szCs w:val="32"/>
          <w:highlight w:val="none"/>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highlight w:val="none"/>
          <w:lang w:val="zh-CN"/>
        </w:rPr>
      </w:pPr>
      <w:r>
        <w:rPr>
          <w:rFonts w:hint="eastAsia" w:asciiTheme="majorEastAsia" w:hAnsiTheme="majorEastAsia" w:eastAsiaTheme="majorEastAsia" w:cstheme="majorEastAsia"/>
          <w:sz w:val="32"/>
          <w:szCs w:val="32"/>
          <w:highlight w:val="none"/>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highlight w:val="none"/>
          <w:lang w:val="zh-CN"/>
        </w:rPr>
      </w:pPr>
      <w:r>
        <w:rPr>
          <w:rFonts w:hint="eastAsia" w:asciiTheme="majorEastAsia" w:hAnsiTheme="majorEastAsia" w:eastAsiaTheme="majorEastAsia" w:cstheme="majorEastAsia"/>
          <w:sz w:val="32"/>
          <w:szCs w:val="32"/>
          <w:highlight w:val="none"/>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highlight w:val="none"/>
          <w:lang w:val="zh-CN"/>
        </w:rPr>
      </w:pPr>
      <w:r>
        <w:rPr>
          <w:rFonts w:hint="eastAsia" w:asciiTheme="majorEastAsia" w:hAnsiTheme="majorEastAsia" w:eastAsiaTheme="majorEastAsia" w:cstheme="majorEastAsia"/>
          <w:b/>
          <w:bCs/>
          <w:sz w:val="32"/>
          <w:szCs w:val="32"/>
          <w:highlight w:val="none"/>
          <w:lang w:val="zh-CN"/>
        </w:rPr>
        <w:t xml:space="preserve">第五章 </w:t>
      </w:r>
      <w:r>
        <w:rPr>
          <w:rFonts w:hint="eastAsia" w:asciiTheme="majorEastAsia" w:hAnsiTheme="majorEastAsia" w:eastAsiaTheme="majorEastAsia" w:cstheme="majorEastAsia"/>
          <w:b/>
          <w:kern w:val="0"/>
          <w:sz w:val="32"/>
          <w:szCs w:val="32"/>
          <w:highlight w:val="none"/>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highlight w:val="none"/>
          <w:lang w:val="zh-CN"/>
        </w:rPr>
      </w:pPr>
      <w:r>
        <w:rPr>
          <w:rFonts w:hint="eastAsia" w:asciiTheme="majorEastAsia" w:hAnsiTheme="majorEastAsia" w:eastAsiaTheme="majorEastAsia" w:cstheme="majorEastAsia"/>
          <w:b/>
          <w:bCs/>
          <w:sz w:val="32"/>
          <w:szCs w:val="32"/>
          <w:highlight w:val="none"/>
          <w:lang w:val="zh-CN"/>
        </w:rPr>
        <w:t xml:space="preserve">第六章 </w:t>
      </w:r>
      <w:r>
        <w:rPr>
          <w:rFonts w:hint="eastAsia" w:asciiTheme="majorEastAsia" w:hAnsiTheme="majorEastAsia" w:eastAsiaTheme="majorEastAsia" w:cstheme="majorEastAsia"/>
          <w:b/>
          <w:kern w:val="0"/>
          <w:sz w:val="32"/>
          <w:szCs w:val="32"/>
          <w:highlight w:val="none"/>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highlight w:val="none"/>
          <w:lang w:val="zh-CN"/>
        </w:rPr>
      </w:pPr>
      <w:r>
        <w:rPr>
          <w:rFonts w:hint="eastAsia" w:asciiTheme="majorEastAsia" w:hAnsiTheme="majorEastAsia" w:eastAsiaTheme="majorEastAsia" w:cstheme="majorEastAsia"/>
          <w:b/>
          <w:bCs/>
          <w:sz w:val="32"/>
          <w:szCs w:val="32"/>
          <w:highlight w:val="none"/>
          <w:lang w:val="zh-CN"/>
        </w:rPr>
        <w:t xml:space="preserve">第七章 </w:t>
      </w:r>
      <w:r>
        <w:rPr>
          <w:rFonts w:asciiTheme="majorEastAsia" w:hAnsiTheme="majorEastAsia" w:eastAsiaTheme="majorEastAsia" w:cstheme="majorEastAsia"/>
          <w:b/>
          <w:kern w:val="0"/>
          <w:sz w:val="32"/>
          <w:szCs w:val="32"/>
          <w:highlight w:val="none"/>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highlight w:val="none"/>
        </w:rPr>
      </w:pPr>
      <w:r>
        <w:rPr>
          <w:rFonts w:hint="eastAsia" w:asciiTheme="majorEastAsia" w:hAnsiTheme="majorEastAsia" w:eastAsiaTheme="majorEastAsia" w:cstheme="majorEastAsia"/>
          <w:b/>
          <w:bCs/>
          <w:sz w:val="32"/>
          <w:szCs w:val="32"/>
          <w:highlight w:val="none"/>
          <w:lang w:val="zh-CN"/>
        </w:rPr>
        <w:t xml:space="preserve">第八章 </w:t>
      </w:r>
      <w:r>
        <w:rPr>
          <w:rFonts w:hint="eastAsia" w:asciiTheme="majorEastAsia" w:hAnsiTheme="majorEastAsia" w:eastAsiaTheme="majorEastAsia" w:cstheme="majorEastAsia"/>
          <w:b/>
          <w:kern w:val="0"/>
          <w:sz w:val="32"/>
          <w:szCs w:val="32"/>
          <w:highlight w:val="none"/>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highlight w:val="none"/>
        </w:rPr>
      </w:pPr>
    </w:p>
    <w:p>
      <w:pPr>
        <w:autoSpaceDE w:val="0"/>
        <w:autoSpaceDN w:val="0"/>
        <w:adjustRightInd w:val="0"/>
        <w:spacing w:line="700" w:lineRule="exact"/>
        <w:rPr>
          <w:rFonts w:cs="宋体" w:asciiTheme="majorEastAsia" w:hAnsiTheme="majorEastAsia" w:eastAsiaTheme="majorEastAsia"/>
          <w:b/>
          <w:kern w:val="0"/>
          <w:sz w:val="36"/>
          <w:szCs w:val="36"/>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35"/>
        <w:widowControl/>
        <w:numPr>
          <w:ilvl w:val="0"/>
          <w:numId w:val="7"/>
        </w:numPr>
        <w:shd w:val="clear" w:color="auto" w:fill="FFFFFF"/>
        <w:spacing w:line="315" w:lineRule="atLeast"/>
        <w:jc w:val="center"/>
        <w:rPr>
          <w:rFonts w:ascii="仿宋" w:hAnsi="仿宋" w:eastAsia="仿宋" w:cs="仿宋"/>
          <w:b/>
          <w:bCs/>
          <w:sz w:val="44"/>
          <w:szCs w:val="44"/>
          <w:highlight w:val="none"/>
        </w:rPr>
      </w:pPr>
      <w:r>
        <w:rPr>
          <w:rFonts w:hint="eastAsia" w:ascii="仿宋" w:hAnsi="仿宋" w:eastAsia="仿宋" w:cs="仿宋"/>
          <w:b/>
          <w:bCs/>
          <w:sz w:val="44"/>
          <w:szCs w:val="44"/>
          <w:highlight w:val="none"/>
        </w:rPr>
        <w:t>投标邀请</w:t>
      </w:r>
    </w:p>
    <w:p>
      <w:pPr>
        <w:spacing w:line="600" w:lineRule="exact"/>
        <w:jc w:val="center"/>
        <w:rPr>
          <w:rFonts w:hint="eastAsia" w:ascii="宋体" w:hAnsi="宋体" w:eastAsia="宋体" w:cs="宋体"/>
          <w:b/>
          <w:bCs/>
          <w:sz w:val="28"/>
          <w:szCs w:val="28"/>
          <w:highlight w:val="none"/>
        </w:rPr>
      </w:pPr>
      <w:bookmarkStart w:id="1" w:name="_Hlk20646304"/>
      <w:bookmarkStart w:id="2" w:name="_Hlk23412151"/>
      <w:bookmarkStart w:id="3" w:name="_Hlk78217998"/>
      <w:bookmarkStart w:id="4" w:name="_Hlk12871648"/>
      <w:bookmarkStart w:id="5" w:name="_Hlk40949035"/>
      <w:bookmarkStart w:id="6" w:name="_Hlk112162800"/>
      <w:bookmarkStart w:id="7" w:name="_Hlk111903678"/>
      <w:bookmarkStart w:id="8" w:name="_Hlk83216109"/>
      <w:r>
        <w:rPr>
          <w:rFonts w:hint="eastAsia" w:ascii="宋体" w:hAnsi="宋体" w:eastAsia="宋体" w:cs="宋体"/>
          <w:b/>
          <w:bCs/>
          <w:sz w:val="28"/>
          <w:szCs w:val="28"/>
          <w:highlight w:val="none"/>
        </w:rPr>
        <w:t>禹州市市场监督管理局知识产权快速维权中心建设项目</w:t>
      </w:r>
    </w:p>
    <w:p>
      <w:pPr>
        <w:spacing w:line="60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(不见面开标)招标公告</w:t>
      </w:r>
    </w:p>
    <w:p>
      <w:pPr>
        <w:autoSpaceDE w:val="0"/>
        <w:autoSpaceDN w:val="0"/>
        <w:adjustRightInd w:val="0"/>
        <w:spacing w:line="360" w:lineRule="auto"/>
        <w:ind w:firstLine="56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建基工程咨询有限公司受禹州市市场监督管理局的委托，就“禹州市市场监督管理局知识产权快速维权中心建设项目（不见面开标）”进行公开招标，欢迎合格投标人前来投标。</w:t>
      </w:r>
    </w:p>
    <w:p>
      <w:pPr>
        <w:autoSpaceDE w:val="0"/>
        <w:autoSpaceDN w:val="0"/>
        <w:adjustRightInd w:val="0"/>
        <w:spacing w:line="360"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一、项目基本情况</w:t>
      </w:r>
    </w:p>
    <w:p>
      <w:pPr>
        <w:autoSpaceDE w:val="0"/>
        <w:autoSpaceDN w:val="0"/>
        <w:adjustRightInd w:val="0"/>
        <w:spacing w:line="360" w:lineRule="auto"/>
        <w:ind w:firstLine="56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1、采购人：禹州市市场监督管理局</w:t>
      </w:r>
      <w:r>
        <w:rPr>
          <w:rFonts w:hint="eastAsia" w:ascii="宋体" w:hAnsi="宋体" w:eastAsia="宋体" w:cs="宋体"/>
          <w:color w:val="000000"/>
          <w:sz w:val="21"/>
          <w:szCs w:val="21"/>
          <w:highlight w:val="none"/>
          <w:lang w:eastAsia="zh-CN"/>
        </w:rPr>
        <w:t>；</w:t>
      </w:r>
    </w:p>
    <w:p>
      <w:pPr>
        <w:autoSpaceDE w:val="0"/>
        <w:autoSpaceDN w:val="0"/>
        <w:adjustRightInd w:val="0"/>
        <w:spacing w:line="360" w:lineRule="auto"/>
        <w:ind w:firstLine="56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2、项目名称：禹州市市场监督管理局知识产权快速维权中心建设项目</w:t>
      </w:r>
      <w:r>
        <w:rPr>
          <w:rFonts w:hint="eastAsia" w:ascii="宋体" w:hAnsi="宋体" w:eastAsia="宋体" w:cs="宋体"/>
          <w:color w:val="000000"/>
          <w:sz w:val="21"/>
          <w:szCs w:val="21"/>
          <w:highlight w:val="none"/>
          <w:lang w:eastAsia="zh-CN"/>
        </w:rPr>
        <w:t>；</w:t>
      </w:r>
    </w:p>
    <w:p>
      <w:pPr>
        <w:autoSpaceDE w:val="0"/>
        <w:autoSpaceDN w:val="0"/>
        <w:adjustRightInd w:val="0"/>
        <w:spacing w:line="360" w:lineRule="auto"/>
        <w:ind w:firstLine="56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3、采购编号：YZCG-DLG202</w:t>
      </w:r>
      <w:r>
        <w:rPr>
          <w:rFonts w:hint="eastAsia" w:ascii="宋体" w:hAnsi="宋体" w:eastAsia="宋体" w:cs="宋体"/>
          <w:color w:val="000000"/>
          <w:sz w:val="21"/>
          <w:szCs w:val="21"/>
          <w:highlight w:val="none"/>
          <w:lang w:val="en-US" w:eastAsia="zh-CN"/>
        </w:rPr>
        <w:t>3046</w:t>
      </w:r>
      <w:r>
        <w:rPr>
          <w:rFonts w:hint="eastAsia" w:ascii="宋体" w:hAnsi="宋体" w:eastAsia="宋体" w:cs="宋体"/>
          <w:color w:val="000000"/>
          <w:sz w:val="21"/>
          <w:szCs w:val="21"/>
          <w:highlight w:val="none"/>
        </w:rPr>
        <w:t>；</w:t>
      </w:r>
    </w:p>
    <w:p>
      <w:pPr>
        <w:autoSpaceDE w:val="0"/>
        <w:autoSpaceDN w:val="0"/>
        <w:adjustRightInd w:val="0"/>
        <w:spacing w:line="360" w:lineRule="auto"/>
        <w:ind w:firstLine="56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4、项目需求：知识产权快维中心含装修工程、办公设备、软件工程等项目（详见文件）。</w:t>
      </w:r>
    </w:p>
    <w:p>
      <w:pPr>
        <w:autoSpaceDE w:val="0"/>
        <w:autoSpaceDN w:val="0"/>
        <w:adjustRightInd w:val="0"/>
        <w:spacing w:line="360" w:lineRule="auto"/>
        <w:ind w:firstLine="560"/>
        <w:rPr>
          <w:rFonts w:hint="eastAsia"/>
          <w:highlight w:val="none"/>
        </w:rPr>
      </w:pPr>
      <w:r>
        <w:rPr>
          <w:rFonts w:hint="eastAsia" w:ascii="宋体" w:hAnsi="宋体" w:eastAsia="宋体" w:cs="宋体"/>
          <w:b w:val="0"/>
          <w:color w:val="000000"/>
          <w:kern w:val="2"/>
          <w:sz w:val="21"/>
          <w:szCs w:val="21"/>
          <w:highlight w:val="none"/>
          <w:lang w:val="en-US" w:eastAsia="zh-CN" w:bidi="ar-SA"/>
        </w:rPr>
        <w:t>5、采购范围：招标文件、工程量清单、答疑纪要及补充文件等范围内的所有工程内容；</w:t>
      </w:r>
    </w:p>
    <w:p>
      <w:pPr>
        <w:autoSpaceDE w:val="0"/>
        <w:autoSpaceDN w:val="0"/>
        <w:adjustRightInd w:val="0"/>
        <w:spacing w:line="360" w:lineRule="auto"/>
        <w:ind w:firstLine="56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、采购预算（采购限价）：</w:t>
      </w:r>
      <w:bookmarkStart w:id="9" w:name="_Hlk19171515"/>
      <w:r>
        <w:rPr>
          <w:rFonts w:hint="eastAsia" w:ascii="宋体" w:hAnsi="宋体" w:eastAsia="宋体" w:cs="宋体"/>
          <w:color w:val="000000"/>
          <w:sz w:val="21"/>
          <w:szCs w:val="21"/>
          <w:highlight w:val="none"/>
        </w:rPr>
        <w:t xml:space="preserve"> 第一标段：1290124.34元；第二标段：2597170元；第三标段：163830元；第四标段：639000元； </w:t>
      </w:r>
    </w:p>
    <w:bookmarkEnd w:id="9"/>
    <w:p>
      <w:pPr>
        <w:autoSpaceDE w:val="0"/>
        <w:autoSpaceDN w:val="0"/>
        <w:adjustRightInd w:val="0"/>
        <w:spacing w:line="360" w:lineRule="auto"/>
        <w:ind w:firstLine="56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、交付（服务、完工）时间：第一标段合同签订后60日历天内完成；第二标段服务期限三年；</w:t>
      </w:r>
      <w:r>
        <w:rPr>
          <w:rFonts w:hint="eastAsia" w:ascii="宋体" w:hAnsi="宋体" w:eastAsia="宋体" w:cs="宋体"/>
          <w:color w:val="000000"/>
          <w:sz w:val="21"/>
          <w:szCs w:val="21"/>
          <w:highlight w:val="none"/>
          <w:lang w:val="en-US" w:eastAsia="zh-CN"/>
        </w:rPr>
        <w:t>第</w:t>
      </w:r>
      <w:r>
        <w:rPr>
          <w:rFonts w:hint="eastAsia" w:ascii="宋体" w:hAnsi="宋体" w:eastAsia="宋体" w:cs="宋体"/>
          <w:color w:val="000000"/>
          <w:sz w:val="21"/>
          <w:szCs w:val="21"/>
          <w:highlight w:val="none"/>
        </w:rPr>
        <w:t>三</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四</w:t>
      </w:r>
      <w:r>
        <w:rPr>
          <w:rFonts w:hint="eastAsia" w:ascii="宋体" w:hAnsi="宋体" w:eastAsia="宋体" w:cs="宋体"/>
          <w:color w:val="000000"/>
          <w:sz w:val="21"/>
          <w:szCs w:val="21"/>
          <w:highlight w:val="none"/>
        </w:rPr>
        <w:t>标段合同签订后60日历天内完成</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质保期1年；</w:t>
      </w:r>
    </w:p>
    <w:p>
      <w:pPr>
        <w:pStyle w:val="2"/>
        <w:ind w:firstLine="630" w:firstLineChars="3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8、是否专门面向中小企业：第一、三标段专门面向中小企业采购，二、四标段不专门面向中小企业采购。</w:t>
      </w:r>
    </w:p>
    <w:p>
      <w:pPr>
        <w:autoSpaceDE w:val="0"/>
        <w:autoSpaceDN w:val="0"/>
        <w:adjustRightInd w:val="0"/>
        <w:spacing w:line="360" w:lineRule="auto"/>
        <w:ind w:firstLine="560"/>
        <w:rPr>
          <w:rFonts w:hint="eastAsia" w:ascii="宋体" w:hAnsi="宋体" w:eastAsia="宋体" w:cs="宋体"/>
          <w:color w:val="000000"/>
          <w:sz w:val="21"/>
          <w:szCs w:val="21"/>
          <w:highlight w:val="none"/>
        </w:rPr>
      </w:pPr>
      <w:r>
        <w:rPr>
          <w:rFonts w:hint="eastAsia" w:ascii="宋体" w:hAnsi="宋体" w:eastAsia="宋体" w:cs="宋体"/>
          <w:color w:val="000000"/>
          <w:kern w:val="2"/>
          <w:sz w:val="21"/>
          <w:szCs w:val="21"/>
          <w:highlight w:val="none"/>
          <w:lang w:val="en-US" w:eastAsia="zh-CN" w:bidi="ar-SA"/>
        </w:rPr>
        <w:t>8、交付（</w:t>
      </w:r>
      <w:r>
        <w:rPr>
          <w:rFonts w:hint="eastAsia" w:ascii="宋体" w:hAnsi="宋体" w:eastAsia="宋体" w:cs="宋体"/>
          <w:color w:val="000000"/>
          <w:sz w:val="21"/>
          <w:szCs w:val="21"/>
          <w:highlight w:val="none"/>
        </w:rPr>
        <w:t>服务、施工）地点：以业主需求为准；</w:t>
      </w:r>
    </w:p>
    <w:p>
      <w:pPr>
        <w:autoSpaceDE w:val="0"/>
        <w:autoSpaceDN w:val="0"/>
        <w:adjustRightInd w:val="0"/>
        <w:spacing w:line="360" w:lineRule="auto"/>
        <w:ind w:firstLine="56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、标段划分：本项目共划分为四个标段；</w:t>
      </w:r>
    </w:p>
    <w:p>
      <w:pPr>
        <w:pStyle w:val="2"/>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二、需要落实的政府采购政策</w:t>
      </w:r>
    </w:p>
    <w:p>
      <w:pPr>
        <w:tabs>
          <w:tab w:val="left" w:pos="7095"/>
        </w:tabs>
        <w:spacing w:line="384" w:lineRule="auto"/>
        <w:ind w:firstLine="420" w:firstLineChars="200"/>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本项目落实节约能源、保护环境、扶持不发达地区和少数民族地区、促进中小企业、监狱企业发展等政府采购政策。（本项目第一、三标段专门面向中小企业采购</w:t>
      </w:r>
      <w:r>
        <w:rPr>
          <w:rFonts w:hint="eastAsia" w:ascii="宋体" w:hAnsi="宋体" w:eastAsia="宋体" w:cs="宋体"/>
          <w:color w:val="000000"/>
          <w:sz w:val="21"/>
          <w:szCs w:val="21"/>
          <w:highlight w:val="none"/>
          <w:lang w:eastAsia="zh-CN"/>
        </w:rPr>
        <w:t>，二、四标段不</w:t>
      </w:r>
      <w:r>
        <w:rPr>
          <w:rFonts w:hint="eastAsia" w:ascii="宋体" w:hAnsi="宋体" w:eastAsia="宋体" w:cs="宋体"/>
          <w:color w:val="000000"/>
          <w:sz w:val="21"/>
          <w:szCs w:val="21"/>
          <w:highlight w:val="none"/>
        </w:rPr>
        <w:t>专门面向中小企业采购。）</w:t>
      </w:r>
    </w:p>
    <w:p>
      <w:pPr>
        <w:autoSpaceDE w:val="0"/>
        <w:autoSpaceDN w:val="0"/>
        <w:adjustRightInd w:val="0"/>
        <w:spacing w:line="360"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三、供应商资格要求：</w:t>
      </w:r>
    </w:p>
    <w:p>
      <w:pPr>
        <w:widowControl/>
        <w:shd w:val="clear" w:color="auto" w:fill="FFFFFF"/>
        <w:tabs>
          <w:tab w:val="left" w:pos="5113"/>
        </w:tabs>
        <w:spacing w:line="360" w:lineRule="auto"/>
        <w:ind w:firstLine="422" w:firstLineChars="200"/>
        <w:rPr>
          <w:rFonts w:hint="eastAsia" w:ascii="宋体" w:hAnsi="宋体" w:eastAsia="宋体" w:cs="宋体"/>
          <w:color w:val="000000"/>
          <w:sz w:val="21"/>
          <w:szCs w:val="21"/>
          <w:highlight w:val="none"/>
          <w:lang w:eastAsia="zh-CN"/>
        </w:rPr>
      </w:pPr>
      <w:r>
        <w:rPr>
          <w:rFonts w:hint="eastAsia" w:ascii="宋体" w:hAnsi="宋体" w:eastAsia="宋体" w:cs="宋体"/>
          <w:b/>
          <w:bCs/>
          <w:color w:val="000000"/>
          <w:sz w:val="21"/>
          <w:szCs w:val="21"/>
          <w:highlight w:val="none"/>
        </w:rPr>
        <w:t>第一标段资格要求</w:t>
      </w:r>
      <w:r>
        <w:rPr>
          <w:rFonts w:hint="eastAsia" w:ascii="宋体" w:hAnsi="宋体" w:eastAsia="宋体" w:cs="宋体"/>
          <w:b/>
          <w:bCs/>
          <w:color w:val="000000"/>
          <w:sz w:val="21"/>
          <w:szCs w:val="21"/>
          <w:highlight w:val="none"/>
          <w:lang w:eastAsia="zh-CN"/>
        </w:rPr>
        <w:t>：</w:t>
      </w:r>
    </w:p>
    <w:p>
      <w:pPr>
        <w:widowControl/>
        <w:shd w:val="clear" w:color="auto" w:fill="FFFFFF"/>
        <w:tabs>
          <w:tab w:val="left" w:pos="5113"/>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1、满足《中华人民共和国政府采购法》第二十二条规定； </w:t>
      </w:r>
    </w:p>
    <w:p>
      <w:pPr>
        <w:widowControl/>
        <w:shd w:val="clear" w:color="auto" w:fill="FFFFFF"/>
        <w:tabs>
          <w:tab w:val="left" w:pos="5113"/>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投标商须具有建筑工程</w:t>
      </w:r>
      <w:r>
        <w:rPr>
          <w:rFonts w:hint="eastAsia" w:ascii="宋体" w:hAnsi="宋体" w:eastAsia="宋体" w:cs="宋体"/>
          <w:color w:val="000000"/>
          <w:sz w:val="21"/>
          <w:szCs w:val="21"/>
          <w:highlight w:val="none"/>
          <w:lang w:val="en-US" w:eastAsia="zh-CN"/>
        </w:rPr>
        <w:t>施工</w:t>
      </w:r>
      <w:r>
        <w:rPr>
          <w:rFonts w:hint="eastAsia" w:ascii="宋体" w:hAnsi="宋体" w:eastAsia="宋体" w:cs="宋体"/>
          <w:color w:val="000000"/>
          <w:sz w:val="21"/>
          <w:szCs w:val="21"/>
          <w:highlight w:val="none"/>
        </w:rPr>
        <w:t>总承包</w:t>
      </w:r>
      <w:r>
        <w:rPr>
          <w:rFonts w:hint="eastAsia" w:ascii="宋体" w:hAnsi="宋体" w:eastAsia="宋体" w:cs="宋体"/>
          <w:color w:val="000000"/>
          <w:sz w:val="21"/>
          <w:szCs w:val="21"/>
          <w:highlight w:val="none"/>
          <w:lang w:val="en-US" w:eastAsia="zh-CN"/>
        </w:rPr>
        <w:t>叁</w:t>
      </w:r>
      <w:r>
        <w:rPr>
          <w:rFonts w:hint="eastAsia" w:ascii="宋体" w:hAnsi="宋体" w:eastAsia="宋体" w:cs="宋体"/>
          <w:color w:val="000000"/>
          <w:sz w:val="21"/>
          <w:szCs w:val="21"/>
          <w:highlight w:val="none"/>
        </w:rPr>
        <w:t>级及以上资质；拟派项目经理须具有</w:t>
      </w:r>
      <w:r>
        <w:rPr>
          <w:rFonts w:hint="eastAsia" w:ascii="宋体" w:hAnsi="宋体" w:eastAsia="宋体" w:cs="宋体"/>
          <w:color w:val="000000"/>
          <w:sz w:val="21"/>
          <w:szCs w:val="21"/>
          <w:highlight w:val="none"/>
          <w:lang w:val="en-US" w:eastAsia="zh-CN"/>
        </w:rPr>
        <w:t>建筑工程</w:t>
      </w:r>
      <w:r>
        <w:rPr>
          <w:rFonts w:hint="eastAsia" w:ascii="宋体" w:hAnsi="宋体" w:eastAsia="宋体" w:cs="宋体"/>
          <w:color w:val="000000"/>
          <w:sz w:val="21"/>
          <w:szCs w:val="21"/>
          <w:highlight w:val="none"/>
        </w:rPr>
        <w:t>专业二级及以上建造师资格证</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并具有有效的B类《安全生产考核合格证书》，且未担任其他在施建设工程项目的项目经理；</w:t>
      </w:r>
    </w:p>
    <w:p>
      <w:pPr>
        <w:widowControl/>
        <w:shd w:val="clear" w:color="auto" w:fill="FFFFFF"/>
        <w:tabs>
          <w:tab w:val="left" w:pos="5113"/>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、被委托人须是本单位职工，须提供公司为本人缴纳的社会保险证明。</w:t>
      </w:r>
    </w:p>
    <w:p>
      <w:pPr>
        <w:widowControl/>
        <w:shd w:val="clear" w:color="auto" w:fill="FFFFFF"/>
        <w:tabs>
          <w:tab w:val="left" w:pos="5113"/>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、本次招标不接受联合体投标。</w:t>
      </w:r>
    </w:p>
    <w:p>
      <w:pPr>
        <w:pStyle w:val="2"/>
        <w:ind w:firstLine="422" w:firstLineChars="200"/>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rPr>
        <w:t>第</w:t>
      </w:r>
      <w:r>
        <w:rPr>
          <w:rFonts w:hint="eastAsia" w:ascii="宋体" w:hAnsi="宋体" w:eastAsia="宋体" w:cs="宋体"/>
          <w:b/>
          <w:bCs/>
          <w:color w:val="000000"/>
          <w:sz w:val="21"/>
          <w:szCs w:val="21"/>
          <w:highlight w:val="none"/>
          <w:lang w:eastAsia="zh-CN"/>
        </w:rPr>
        <w:t>二</w:t>
      </w:r>
      <w:r>
        <w:rPr>
          <w:rFonts w:hint="eastAsia" w:ascii="宋体" w:hAnsi="宋体" w:eastAsia="宋体" w:cs="宋体"/>
          <w:b/>
          <w:bCs/>
          <w:color w:val="000000"/>
          <w:sz w:val="21"/>
          <w:szCs w:val="21"/>
          <w:highlight w:val="none"/>
        </w:rPr>
        <w:t>、三、四标段资格要求</w:t>
      </w:r>
      <w:r>
        <w:rPr>
          <w:rFonts w:hint="eastAsia" w:ascii="宋体" w:hAnsi="宋体" w:eastAsia="宋体" w:cs="宋体"/>
          <w:b/>
          <w:bCs/>
          <w:color w:val="000000"/>
          <w:sz w:val="21"/>
          <w:szCs w:val="21"/>
          <w:highlight w:val="none"/>
          <w:lang w:eastAsia="zh-CN"/>
        </w:rPr>
        <w:t>：</w:t>
      </w:r>
    </w:p>
    <w:p>
      <w:pPr>
        <w:widowControl/>
        <w:shd w:val="clear" w:color="auto" w:fill="FFFFFF"/>
        <w:tabs>
          <w:tab w:val="left" w:pos="5113"/>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1、满足《中华人民共和国政府采购法》第二十二条规定； </w:t>
      </w:r>
    </w:p>
    <w:p>
      <w:pPr>
        <w:widowControl/>
        <w:shd w:val="clear" w:color="auto" w:fill="FFFFFF"/>
        <w:tabs>
          <w:tab w:val="left" w:pos="5113"/>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、被委托人须是本单位职工，须提供公司为本人缴纳的社会保险证明。</w:t>
      </w:r>
    </w:p>
    <w:p>
      <w:pPr>
        <w:widowControl/>
        <w:shd w:val="clear" w:color="auto" w:fill="FFFFFF"/>
        <w:tabs>
          <w:tab w:val="left" w:pos="5113"/>
        </w:tabs>
        <w:spacing w:line="360" w:lineRule="auto"/>
        <w:ind w:firstLine="420" w:firstLineChars="200"/>
        <w:rPr>
          <w:rFonts w:hint="eastAsia"/>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、本次招标不接受联合体投标。</w:t>
      </w:r>
    </w:p>
    <w:p>
      <w:pPr>
        <w:autoSpaceDE w:val="0"/>
        <w:autoSpaceDN w:val="0"/>
        <w:adjustRightInd w:val="0"/>
        <w:spacing w:line="360"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四、获取招标文件的方式</w:t>
      </w:r>
    </w:p>
    <w:p>
      <w:pPr>
        <w:widowControl/>
        <w:shd w:val="clear" w:color="auto" w:fill="FFFFFF"/>
        <w:tabs>
          <w:tab w:val="left" w:pos="5113"/>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1、持CA数字认证证书，登录《全国公共资源交易平台（河南省·许昌市）》“系统用户注册”入口</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"file:///C:\\Users\\ZB001\\AppData\\Roaming\\Microsoft\\Word\\（一）持CA数字认证证书，登录《全国公共资源交易平台（河南省·许昌市）》" </w:instrText>
      </w:r>
      <w:r>
        <w:rPr>
          <w:rFonts w:hint="eastAsia" w:ascii="宋体" w:hAnsi="宋体" w:eastAsia="宋体" w:cs="宋体"/>
          <w:sz w:val="21"/>
          <w:szCs w:val="21"/>
          <w:highlight w:val="none"/>
        </w:rPr>
        <w:fldChar w:fldCharType="separate"/>
      </w:r>
      <w:r>
        <w:rPr>
          <w:rFonts w:hint="eastAsia" w:ascii="宋体" w:hAnsi="宋体" w:eastAsia="宋体" w:cs="宋体"/>
          <w:color w:val="000000"/>
          <w:sz w:val="21"/>
          <w:szCs w:val="21"/>
          <w:highlight w:val="none"/>
        </w:rPr>
        <w:t xml:space="preserve"> http://ggzy.xuchang.gov.cn/）</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进行免费注册登记（详见“常见问题解答-诚信库网上注册相关资料下载”）；</w:t>
      </w:r>
    </w:p>
    <w:p>
      <w:pPr>
        <w:autoSpaceDE w:val="0"/>
        <w:autoSpaceDN w:val="0"/>
        <w:adjustRightIn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2、在招标响应截止时间前均可登录《全国公共资源交易平台（河南省·许昌市）》“投标人/供应商登录”入口（http://ggzy.xuchang.gov.cn:8088/ggzy/）自行下载招标文件（详见“常见问题解答-交易系统操作手册”）。</w:t>
      </w:r>
    </w:p>
    <w:p>
      <w:pPr>
        <w:autoSpaceDE w:val="0"/>
        <w:autoSpaceDN w:val="0"/>
        <w:adjustRightInd w:val="0"/>
        <w:spacing w:line="360"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五、投标文件提交截止时间及开标时间</w:t>
      </w:r>
    </w:p>
    <w:p>
      <w:pPr>
        <w:autoSpaceDE w:val="0"/>
        <w:autoSpaceDN w:val="0"/>
        <w:adjustRightInd w:val="0"/>
        <w:spacing w:line="360" w:lineRule="auto"/>
        <w:ind w:firstLine="56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1、投标文件提交截止时间及开标时间：</w:t>
      </w:r>
      <w:r>
        <w:rPr>
          <w:rFonts w:hint="eastAsia" w:ascii="宋体" w:hAnsi="宋体" w:eastAsia="宋体" w:cs="宋体"/>
          <w:color w:val="0000FF"/>
          <w:sz w:val="21"/>
          <w:szCs w:val="21"/>
          <w:highlight w:val="none"/>
        </w:rPr>
        <w:t>2023年</w:t>
      </w:r>
      <w:r>
        <w:rPr>
          <w:rFonts w:hint="eastAsia" w:ascii="宋体" w:hAnsi="宋体" w:eastAsia="宋体" w:cs="宋体"/>
          <w:color w:val="0000FF"/>
          <w:sz w:val="21"/>
          <w:szCs w:val="21"/>
          <w:highlight w:val="none"/>
          <w:lang w:val="en-US" w:eastAsia="zh-CN"/>
        </w:rPr>
        <w:t>7</w:t>
      </w:r>
      <w:r>
        <w:rPr>
          <w:rFonts w:hint="eastAsia" w:ascii="宋体" w:hAnsi="宋体" w:eastAsia="宋体" w:cs="宋体"/>
          <w:color w:val="0000FF"/>
          <w:sz w:val="21"/>
          <w:szCs w:val="21"/>
          <w:highlight w:val="none"/>
        </w:rPr>
        <w:t>月</w:t>
      </w:r>
      <w:r>
        <w:rPr>
          <w:rFonts w:hint="eastAsia" w:ascii="宋体" w:hAnsi="宋体" w:eastAsia="宋体" w:cs="宋体"/>
          <w:color w:val="0000FF"/>
          <w:sz w:val="21"/>
          <w:szCs w:val="21"/>
          <w:highlight w:val="none"/>
          <w:lang w:val="en-US" w:eastAsia="zh-CN"/>
        </w:rPr>
        <w:t>10</w:t>
      </w:r>
      <w:r>
        <w:rPr>
          <w:rFonts w:hint="eastAsia" w:ascii="宋体" w:hAnsi="宋体" w:eastAsia="宋体" w:cs="宋体"/>
          <w:color w:val="0000FF"/>
          <w:sz w:val="21"/>
          <w:szCs w:val="21"/>
          <w:highlight w:val="none"/>
        </w:rPr>
        <w:t>日上午08时30分</w:t>
      </w:r>
      <w:r>
        <w:rPr>
          <w:rFonts w:hint="eastAsia" w:ascii="宋体" w:hAnsi="宋体" w:eastAsia="宋体" w:cs="宋体"/>
          <w:color w:val="000000"/>
          <w:sz w:val="21"/>
          <w:szCs w:val="21"/>
          <w:highlight w:val="none"/>
        </w:rPr>
        <w:t>（北京时间），逾期送达或不符合规定的投标文件不予接受。</w:t>
      </w:r>
    </w:p>
    <w:p>
      <w:pPr>
        <w:pStyle w:val="2"/>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color w:val="000000"/>
          <w:sz w:val="21"/>
          <w:szCs w:val="21"/>
          <w:highlight w:val="none"/>
        </w:rPr>
        <w:t xml:space="preserve">  2、投标文件开启时间：同投标文件提交截止时间。</w:t>
      </w:r>
    </w:p>
    <w:p>
      <w:pPr>
        <w:widowControl/>
        <w:shd w:val="clear" w:color="auto" w:fill="FFFFFF"/>
        <w:spacing w:line="360" w:lineRule="auto"/>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六、投标响应文件开启</w:t>
      </w:r>
    </w:p>
    <w:p>
      <w:pPr>
        <w:widowControl/>
        <w:shd w:val="clear" w:color="auto" w:fill="FFFFFF"/>
        <w:spacing w:line="360" w:lineRule="auto"/>
        <w:ind w:firstLine="420"/>
        <w:contextualSpacing/>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（一）投标文件开启地点：</w:t>
      </w:r>
      <w:r>
        <w:rPr>
          <w:rFonts w:hint="eastAsia" w:ascii="宋体" w:hAnsi="宋体" w:eastAsia="宋体" w:cs="宋体"/>
          <w:color w:val="4472C4" w:themeColor="accent1"/>
          <w:sz w:val="21"/>
          <w:szCs w:val="21"/>
          <w:highlight w:val="none"/>
          <w14:textFill>
            <w14:solidFill>
              <w14:schemeClr w14:val="accent1"/>
            </w14:solidFill>
          </w14:textFill>
        </w:rPr>
        <w:t>禹州市公共资源交易中心九楼开标</w:t>
      </w:r>
      <w:r>
        <w:rPr>
          <w:rFonts w:hint="eastAsia" w:ascii="宋体" w:hAnsi="宋体" w:eastAsia="宋体" w:cs="宋体"/>
          <w:color w:val="4472C4" w:themeColor="accent1"/>
          <w:sz w:val="21"/>
          <w:szCs w:val="21"/>
          <w:highlight w:val="none"/>
          <w:lang w:val="en-US" w:eastAsia="zh-CN"/>
          <w14:textFill>
            <w14:solidFill>
              <w14:schemeClr w14:val="accent1"/>
            </w14:solidFill>
          </w14:textFill>
        </w:rPr>
        <w:t>二</w:t>
      </w:r>
      <w:r>
        <w:rPr>
          <w:rFonts w:hint="eastAsia" w:ascii="宋体" w:hAnsi="宋体" w:eastAsia="宋体" w:cs="宋体"/>
          <w:color w:val="4472C4" w:themeColor="accent1"/>
          <w:sz w:val="21"/>
          <w:szCs w:val="21"/>
          <w:highlight w:val="none"/>
          <w14:textFill>
            <w14:solidFill>
              <w14:schemeClr w14:val="accent1"/>
            </w14:solidFill>
          </w14:textFill>
        </w:rPr>
        <w:t>室。（</w:t>
      </w:r>
      <w:r>
        <w:rPr>
          <w:rFonts w:hint="eastAsia" w:ascii="宋体" w:hAnsi="宋体" w:eastAsia="宋体" w:cs="宋体"/>
          <w:color w:val="000000"/>
          <w:sz w:val="21"/>
          <w:szCs w:val="21"/>
          <w:highlight w:val="none"/>
        </w:rPr>
        <w:t>本项目采用远程不见面开标，供应商无须到达现场）。</w:t>
      </w:r>
    </w:p>
    <w:p>
      <w:pPr>
        <w:widowControl/>
        <w:shd w:val="clear" w:color="auto" w:fill="FFFFFF"/>
        <w:spacing w:line="360" w:lineRule="auto"/>
        <w:ind w:firstLine="420"/>
        <w:contextualSpacing/>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（二）本项目为全流程电子化交易项目，供应商须提交电子投标文件。</w:t>
      </w:r>
    </w:p>
    <w:p>
      <w:pPr>
        <w:widowControl/>
        <w:shd w:val="clear" w:color="auto" w:fill="FFFFFF"/>
        <w:spacing w:line="360" w:lineRule="auto"/>
        <w:ind w:firstLine="420"/>
        <w:contextualSpacing/>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1、加密电子投标文件（.file格式）须在投标文件提交截止时间（投标截止时间）前通过《全国公共资源交易平台(河南省▪许昌市)》公共资源交易系统成功上传。</w:t>
      </w:r>
    </w:p>
    <w:p>
      <w:pPr>
        <w:widowControl/>
        <w:shd w:val="clear" w:color="auto" w:fill="FFFFFF"/>
        <w:spacing w:line="360" w:lineRule="auto"/>
        <w:ind w:firstLine="420"/>
        <w:contextualSpacing/>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autoSpaceDE w:val="0"/>
        <w:autoSpaceDN w:val="0"/>
        <w:adjustRightInd w:val="0"/>
        <w:spacing w:line="360" w:lineRule="auto"/>
        <w:ind w:left="482" w:hanging="420" w:hanging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3、不见面开标大厅登录：供应商使用CA数字证书登录全国公共资源交易平台（河南省·许昌市）——进入公共资源交易系统</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"file:///C:\\Users\\ZB001\\AppData\\Roaming\\Microsoft\\Word\\（一）持CA数字认证证书，登录《全国公共资源交易平台（河南省·许昌市）》" </w:instrText>
      </w:r>
      <w:r>
        <w:rPr>
          <w:rFonts w:hint="eastAsia" w:ascii="宋体" w:hAnsi="宋体" w:eastAsia="宋体" w:cs="宋体"/>
          <w:sz w:val="21"/>
          <w:szCs w:val="21"/>
          <w:highlight w:val="none"/>
        </w:rPr>
        <w:fldChar w:fldCharType="separate"/>
      </w:r>
      <w:r>
        <w:rPr>
          <w:rFonts w:hint="eastAsia" w:ascii="宋体" w:hAnsi="宋体" w:eastAsia="宋体" w:cs="宋体"/>
          <w:color w:val="000000"/>
          <w:sz w:val="21"/>
          <w:szCs w:val="21"/>
          <w:highlight w:val="none"/>
        </w:rPr>
        <w:t>（http://ggzy.xuchang.gov.cn:8088/ggzy/）</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——点击“项目信息——项目名称”——在系统操作导航栏点击“开标——不见面开标大厅”。</w:t>
      </w:r>
    </w:p>
    <w:p>
      <w:pPr>
        <w:autoSpaceDE w:val="0"/>
        <w:autoSpaceDN w:val="0"/>
        <w:adjustRightInd w:val="0"/>
        <w:spacing w:line="360" w:lineRule="auto"/>
        <w:ind w:left="482" w:hanging="422" w:hanging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七、本次招标公告同时在《河南省政府采购网》《许昌市政府采购网》《全国公共资源交易平台（河南省•许昌市）》发布等。</w:t>
      </w:r>
    </w:p>
    <w:p>
      <w:pPr>
        <w:pStyle w:val="2"/>
        <w:spacing w:line="360"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八、公告期限</w:t>
      </w:r>
    </w:p>
    <w:p>
      <w:pPr>
        <w:pStyle w:val="2"/>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本招标公告自发布之日起公告期限为5个工作日。</w:t>
      </w:r>
    </w:p>
    <w:p>
      <w:pPr>
        <w:pStyle w:val="2"/>
        <w:spacing w:line="360"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九、代理机构及采购单位地址、联系人、联系电话</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招 标 人：禹州市市场监督管理局          </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地    址：禹州市行政南路70号 </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 系 人：李先生   联系方式：13937460878</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招标代理机构：建基工程咨询有限公司</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 系 人：刘女士   联系电话：15303996356</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    址：河南省郑州市管城回族区正商向阳广场a座1401</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监督单位：禹州市政府采购监督管理办公室</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监督电话：0374-8112523</w:t>
      </w:r>
    </w:p>
    <w:p>
      <w:pPr>
        <w:spacing w:line="360" w:lineRule="auto"/>
        <w:ind w:firstLine="3570" w:firstLineChars="17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p>
    <w:bookmarkEnd w:id="1"/>
    <w:bookmarkEnd w:id="2"/>
    <w:p>
      <w:p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温馨提示：</w:t>
      </w:r>
    </w:p>
    <w:p>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本项目为全流程电子化交易项目，请认真阅读招标文件，并注意以下事项。</w:t>
      </w:r>
    </w:p>
    <w:p>
      <w:pPr>
        <w:tabs>
          <w:tab w:val="left" w:pos="7095"/>
        </w:tabs>
        <w:spacing w:line="360" w:lineRule="auto"/>
        <w:ind w:firstLine="422" w:firstLineChars="200"/>
        <w:contextualSpacing/>
        <w:rPr>
          <w:rFonts w:hint="eastAsia" w:ascii="宋体" w:hAnsi="宋体" w:eastAsia="宋体" w:cs="宋体"/>
          <w:b/>
          <w:bCs/>
          <w:sz w:val="21"/>
          <w:szCs w:val="21"/>
          <w:highlight w:val="none"/>
        </w:rPr>
      </w:pPr>
      <w:r>
        <w:rPr>
          <w:rFonts w:hint="eastAsia" w:ascii="宋体" w:hAnsi="宋体" w:eastAsia="宋体" w:cs="宋体"/>
          <w:b/>
          <w:sz w:val="21"/>
          <w:szCs w:val="21"/>
          <w:highlight w:val="none"/>
        </w:rPr>
        <w:t>1.</w:t>
      </w:r>
      <w:r>
        <w:rPr>
          <w:rFonts w:hint="eastAsia" w:ascii="宋体" w:hAnsi="宋体" w:eastAsia="宋体" w:cs="宋体"/>
          <w:sz w:val="21"/>
          <w:szCs w:val="21"/>
          <w:highlight w:val="none"/>
        </w:rPr>
        <w:t xml:space="preserve"> </w:t>
      </w:r>
      <w:r>
        <w:rPr>
          <w:rFonts w:hint="eastAsia" w:ascii="宋体" w:hAnsi="宋体" w:eastAsia="宋体" w:cs="宋体"/>
          <w:b/>
          <w:bCs/>
          <w:sz w:val="21"/>
          <w:szCs w:val="21"/>
          <w:highlight w:val="none"/>
        </w:rPr>
        <w:t>供应商参加本项目投标，需提前自行联系CA服务机构办理数字认证证书并进行电子签章。</w:t>
      </w:r>
    </w:p>
    <w:p>
      <w:pPr>
        <w:tabs>
          <w:tab w:val="left" w:pos="6228"/>
        </w:tabs>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2.</w:t>
      </w:r>
      <w:r>
        <w:rPr>
          <w:rFonts w:hint="eastAsia" w:ascii="宋体" w:hAnsi="宋体" w:eastAsia="宋体" w:cs="宋体"/>
          <w:sz w:val="21"/>
          <w:szCs w:val="21"/>
          <w:highlight w:val="none"/>
        </w:rPr>
        <w:t xml:space="preserve"> </w:t>
      </w:r>
      <w:r>
        <w:rPr>
          <w:rFonts w:hint="eastAsia" w:ascii="宋体" w:hAnsi="宋体" w:eastAsia="宋体" w:cs="宋体"/>
          <w:b/>
          <w:sz w:val="21"/>
          <w:szCs w:val="21"/>
          <w:highlight w:val="none"/>
        </w:rPr>
        <w:t>招标文件下载、投标文件制作、提交、远程不见面开标（电子投标文件的解密）环节，投标人须使用同一个CA数字证书（证书须在有效期内并可正常使用）。</w:t>
      </w:r>
    </w:p>
    <w:p>
      <w:pPr>
        <w:tabs>
          <w:tab w:val="left" w:pos="7095"/>
        </w:tabs>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3.电子投标文件的制作</w:t>
      </w:r>
    </w:p>
    <w:p>
      <w:pPr>
        <w:tabs>
          <w:tab w:val="left" w:pos="7095"/>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 投标人登录《全国公共资源交易平台(河南省▪许昌市)》公共资源交易系统（http://ggzy.xuchang.gov.cn:8088/ggzy/）下载“许昌投标文件制作系统SEARUN 最新版本”，按招标文件要求制作电子投标文件。</w:t>
      </w:r>
    </w:p>
    <w:p>
      <w:pPr>
        <w:tabs>
          <w:tab w:val="left" w:pos="7095"/>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 投标人对同一项目多个标段进行投标的，应分别下载所投标段的招标文件，按标段制作投标文件。一个标段对应生成一个文件夹（xxxx项目xx标段）,其中后缀名为“.file”的文件用于投标。</w:t>
      </w:r>
    </w:p>
    <w:p>
      <w:pPr>
        <w:tabs>
          <w:tab w:val="left" w:pos="7095"/>
        </w:tabs>
        <w:spacing w:line="360" w:lineRule="auto"/>
        <w:ind w:firstLine="211" w:firstLineChars="100"/>
        <w:rPr>
          <w:rFonts w:hint="eastAsia" w:ascii="宋体" w:hAnsi="宋体" w:eastAsia="宋体" w:cs="宋体"/>
          <w:b/>
          <w:sz w:val="21"/>
          <w:szCs w:val="21"/>
          <w:highlight w:val="none"/>
        </w:rPr>
      </w:pPr>
      <w:r>
        <w:rPr>
          <w:rFonts w:hint="eastAsia" w:ascii="宋体" w:hAnsi="宋体" w:eastAsia="宋体" w:cs="宋体"/>
          <w:b/>
          <w:sz w:val="21"/>
          <w:szCs w:val="21"/>
          <w:highlight w:val="none"/>
        </w:rPr>
        <w:t>4.加密电子投标文件的提交</w:t>
      </w:r>
    </w:p>
    <w:p>
      <w:pPr>
        <w:tabs>
          <w:tab w:val="left" w:pos="7095"/>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4.1投标人对同一项目多个标段进行投标的，加密电子投标文件应按标段分别提交。</w:t>
      </w:r>
    </w:p>
    <w:p>
      <w:pPr>
        <w:tabs>
          <w:tab w:val="left" w:pos="7095"/>
        </w:tabs>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4.2加密电子投标文件成功提交后，《全国公共资源交易平台(河南省▪许昌市)》公共资源交易系统（http://ggzy.xuchang.gov.cn:8088/ggzy/）生成“投标文件提交回执单”。</w:t>
      </w:r>
    </w:p>
    <w:p>
      <w:pPr>
        <w:tabs>
          <w:tab w:val="left" w:pos="7095"/>
        </w:tabs>
        <w:spacing w:line="360" w:lineRule="auto"/>
        <w:ind w:firstLine="211" w:firstLineChars="100"/>
        <w:rPr>
          <w:rFonts w:hint="eastAsia" w:ascii="宋体" w:hAnsi="宋体" w:eastAsia="宋体" w:cs="宋体"/>
          <w:b/>
          <w:sz w:val="21"/>
          <w:szCs w:val="21"/>
          <w:highlight w:val="none"/>
        </w:rPr>
      </w:pPr>
      <w:r>
        <w:rPr>
          <w:rFonts w:hint="eastAsia" w:ascii="宋体" w:hAnsi="宋体" w:eastAsia="宋体" w:cs="宋体"/>
          <w:b/>
          <w:sz w:val="21"/>
          <w:szCs w:val="21"/>
          <w:highlight w:val="none"/>
        </w:rPr>
        <w:t>5.远程不见面开标（电子投标文件的解密）</w:t>
      </w:r>
    </w:p>
    <w:p>
      <w:pPr>
        <w:tabs>
          <w:tab w:val="left" w:pos="6445"/>
        </w:tabs>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5.1本项目采用远程“不见面”开标方式，投标前请详细阅读全国公共资源交易平台（河南省·许昌市）首页“资料下载”栏目的《许昌市不见面操作手册（代理机构/投标人）》。</w:t>
      </w:r>
    </w:p>
    <w:p>
      <w:pPr>
        <w:tabs>
          <w:tab w:val="left" w:pos="7095"/>
        </w:tabs>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5.2 投标人提前设置不见面开标浏览器，并于开标时间前登录本项目不见面开标大厅，按照规定的开标时间准时参加网上开标。</w:t>
      </w:r>
    </w:p>
    <w:p>
      <w:pPr>
        <w:tabs>
          <w:tab w:val="left" w:pos="7095"/>
        </w:tabs>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5.3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tabs>
          <w:tab w:val="left" w:pos="7095"/>
        </w:tabs>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5.4开标活动结束时，投标人应在《开标记录表》上进行电子签章。投标人未签章的，视同认可开标结果。</w:t>
      </w:r>
    </w:p>
    <w:p>
      <w:pPr>
        <w:tabs>
          <w:tab w:val="left" w:pos="7095"/>
        </w:tabs>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5.5投标人对开标过程和开标记录如有疑义，可在本项目不见面开标大厅“文字互动”对话框或“新增质疑”处在线提出询问。</w:t>
      </w:r>
    </w:p>
    <w:p>
      <w:pPr>
        <w:tabs>
          <w:tab w:val="left" w:pos="7095"/>
        </w:tabs>
        <w:spacing w:line="360" w:lineRule="auto"/>
        <w:ind w:firstLine="211" w:firstLineChars="100"/>
        <w:rPr>
          <w:rFonts w:hint="eastAsia" w:ascii="宋体" w:hAnsi="宋体" w:eastAsia="宋体" w:cs="宋体"/>
          <w:b/>
          <w:sz w:val="21"/>
          <w:szCs w:val="21"/>
          <w:highlight w:val="none"/>
        </w:rPr>
      </w:pPr>
      <w:r>
        <w:rPr>
          <w:rFonts w:hint="eastAsia" w:ascii="宋体" w:hAnsi="宋体" w:eastAsia="宋体" w:cs="宋体"/>
          <w:b/>
          <w:sz w:val="21"/>
          <w:szCs w:val="21"/>
          <w:highlight w:val="none"/>
        </w:rPr>
        <w:t>6.评标依据</w:t>
      </w:r>
    </w:p>
    <w:bookmarkEnd w:id="3"/>
    <w:bookmarkEnd w:id="4"/>
    <w:bookmarkEnd w:id="5"/>
    <w:p>
      <w:pPr>
        <w:pStyle w:val="2"/>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6.1全流程电子化交易（不见面开标）项目，评标委员会以成功上传、解密的电子投标文件为依据评审。</w:t>
      </w:r>
    </w:p>
    <w:p>
      <w:pPr>
        <w:pStyle w:val="2"/>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6.2评标期间，投标人应保持通讯手机畅通。评标委员会如要求投标人作出澄清、说明或者补正等，投标人应在评标委员会要求的评标期间合理的时间内通过电子邮件形式提供。</w:t>
      </w:r>
    </w:p>
    <w:p>
      <w:pPr>
        <w:pStyle w:val="2"/>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6.3投标人通过电子邮件提供的书面说明或相关证明材料应加盖公章，或者由法定代表人或其授权的代表签字。</w:t>
      </w:r>
    </w:p>
    <w:bookmarkEnd w:id="6"/>
    <w:p>
      <w:pPr>
        <w:pStyle w:val="2"/>
        <w:rPr>
          <w:rFonts w:hint="eastAsia" w:ascii="宋体" w:hAnsi="宋体" w:eastAsia="宋体" w:cs="宋体"/>
          <w:sz w:val="21"/>
          <w:szCs w:val="21"/>
          <w:highlight w:val="none"/>
        </w:rPr>
      </w:pPr>
    </w:p>
    <w:p>
      <w:pPr>
        <w:pStyle w:val="2"/>
        <w:rPr>
          <w:rFonts w:hint="eastAsia" w:ascii="宋体" w:hAnsi="宋体" w:eastAsia="宋体" w:cs="宋体"/>
          <w:sz w:val="21"/>
          <w:szCs w:val="21"/>
          <w:highlight w:val="none"/>
        </w:rPr>
      </w:pPr>
    </w:p>
    <w:p>
      <w:pPr>
        <w:pStyle w:val="2"/>
        <w:rPr>
          <w:rFonts w:hint="eastAsia" w:ascii="宋体" w:hAnsi="宋体" w:eastAsia="宋体" w:cs="宋体"/>
          <w:sz w:val="21"/>
          <w:szCs w:val="21"/>
          <w:highlight w:val="none"/>
        </w:rPr>
      </w:pPr>
    </w:p>
    <w:p>
      <w:pPr>
        <w:pStyle w:val="2"/>
        <w:rPr>
          <w:rFonts w:hint="eastAsia" w:ascii="宋体" w:hAnsi="宋体" w:eastAsia="宋体" w:cs="宋体"/>
          <w:sz w:val="21"/>
          <w:szCs w:val="21"/>
          <w:highlight w:val="none"/>
        </w:rPr>
      </w:pPr>
    </w:p>
    <w:p>
      <w:pPr>
        <w:pStyle w:val="2"/>
        <w:rPr>
          <w:rFonts w:hint="eastAsia" w:ascii="宋体" w:hAnsi="宋体" w:eastAsia="宋体" w:cs="宋体"/>
          <w:sz w:val="21"/>
          <w:szCs w:val="21"/>
          <w:highlight w:val="none"/>
        </w:rPr>
      </w:pPr>
    </w:p>
    <w:p>
      <w:pPr>
        <w:pStyle w:val="2"/>
        <w:rPr>
          <w:rFonts w:hint="eastAsia" w:ascii="宋体" w:hAnsi="宋体" w:eastAsia="宋体" w:cs="宋体"/>
          <w:sz w:val="21"/>
          <w:szCs w:val="21"/>
          <w:highlight w:val="none"/>
        </w:rPr>
      </w:pPr>
    </w:p>
    <w:bookmarkEnd w:id="7"/>
    <w:bookmarkEnd w:id="8"/>
    <w:p>
      <w:pPr>
        <w:jc w:val="center"/>
        <w:rPr>
          <w:rFonts w:hint="eastAsia" w:ascii="宋体" w:hAnsi="宋体" w:eastAsia="宋体" w:cs="宋体"/>
          <w:b/>
          <w:kern w:val="0"/>
          <w:sz w:val="28"/>
          <w:szCs w:val="28"/>
          <w:highlight w:val="none"/>
        </w:rPr>
      </w:pPr>
    </w:p>
    <w:p>
      <w:pPr>
        <w:jc w:val="center"/>
        <w:rPr>
          <w:rFonts w:hint="eastAsia" w:ascii="宋体" w:hAnsi="宋体" w:eastAsia="宋体" w:cs="宋体"/>
          <w:b/>
          <w:kern w:val="0"/>
          <w:sz w:val="28"/>
          <w:szCs w:val="28"/>
          <w:highlight w:val="none"/>
        </w:rPr>
      </w:pPr>
    </w:p>
    <w:p>
      <w:pPr>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第二章  项目需求</w:t>
      </w:r>
    </w:p>
    <w:p>
      <w:pPr>
        <w:pStyle w:val="37"/>
        <w:keepNext w:val="0"/>
        <w:keepLines w:val="0"/>
        <w:pageBreakBefore w:val="0"/>
        <w:kinsoku/>
        <w:wordWrap/>
        <w:overflowPunct/>
        <w:autoSpaceDE/>
        <w:autoSpaceDN/>
        <w:bidi w:val="0"/>
        <w:adjustRightInd/>
        <w:snapToGrid/>
        <w:spacing w:after="0" w:line="420" w:lineRule="exact"/>
        <w:ind w:left="0" w:firstLine="241"/>
        <w:textAlignment w:val="auto"/>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rPr>
        <w:t>一、采购内容及要求：</w:t>
      </w:r>
    </w:p>
    <w:p>
      <w:pPr>
        <w:pStyle w:val="37"/>
        <w:keepNext w:val="0"/>
        <w:keepLines w:val="0"/>
        <w:pageBreakBefore w:val="0"/>
        <w:kinsoku/>
        <w:wordWrap/>
        <w:overflowPunct/>
        <w:autoSpaceDE/>
        <w:autoSpaceDN/>
        <w:bidi w:val="0"/>
        <w:adjustRightInd/>
        <w:snapToGrid/>
        <w:spacing w:after="0" w:line="420" w:lineRule="exact"/>
        <w:ind w:left="0" w:firstLine="245" w:firstLineChars="117"/>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禹州市市场监督管理局知识产权快速维权中心建设项目</w:t>
      </w:r>
      <w:r>
        <w:rPr>
          <w:rFonts w:hint="eastAsia" w:ascii="宋体" w:hAnsi="宋体" w:eastAsia="宋体" w:cs="宋体"/>
          <w:sz w:val="21"/>
          <w:szCs w:val="21"/>
          <w:highlight w:val="none"/>
          <w:lang w:val="en-US" w:eastAsia="zh-CN"/>
        </w:rPr>
        <w:t>.</w:t>
      </w:r>
    </w:p>
    <w:p>
      <w:pPr>
        <w:pStyle w:val="37"/>
        <w:keepNext w:val="0"/>
        <w:keepLines w:val="0"/>
        <w:pageBreakBefore w:val="0"/>
        <w:kinsoku/>
        <w:wordWrap/>
        <w:overflowPunct/>
        <w:autoSpaceDE/>
        <w:autoSpaceDN/>
        <w:bidi w:val="0"/>
        <w:adjustRightInd/>
        <w:snapToGrid/>
        <w:spacing w:after="0" w:line="420" w:lineRule="exact"/>
        <w:ind w:left="0" w:firstLine="247" w:firstLineChars="117"/>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w:t>
      </w:r>
      <w:r>
        <w:rPr>
          <w:rFonts w:hint="eastAsia" w:ascii="宋体" w:hAnsi="宋体" w:eastAsia="宋体" w:cs="宋体"/>
          <w:b/>
          <w:bCs/>
          <w:sz w:val="21"/>
          <w:szCs w:val="21"/>
          <w:highlight w:val="none"/>
          <w:shd w:val="clear" w:color="auto" w:fill="FFFFFF"/>
        </w:rPr>
        <w:t>工程量清单：（详见附件电子版）</w:t>
      </w:r>
    </w:p>
    <w:p>
      <w:pPr>
        <w:pStyle w:val="37"/>
        <w:keepNext w:val="0"/>
        <w:keepLines w:val="0"/>
        <w:pageBreakBefore w:val="0"/>
        <w:kinsoku/>
        <w:wordWrap/>
        <w:overflowPunct/>
        <w:autoSpaceDE/>
        <w:autoSpaceDN/>
        <w:bidi w:val="0"/>
        <w:adjustRightInd/>
        <w:snapToGrid/>
        <w:spacing w:after="0" w:line="420" w:lineRule="exact"/>
        <w:ind w:left="0" w:firstLine="247" w:firstLineChars="117"/>
        <w:textAlignment w:val="auto"/>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rPr>
        <w:t>三、</w:t>
      </w:r>
      <w:r>
        <w:rPr>
          <w:rFonts w:hint="eastAsia" w:ascii="宋体" w:hAnsi="宋体" w:eastAsia="宋体" w:cs="宋体"/>
          <w:b/>
          <w:bCs/>
          <w:sz w:val="21"/>
          <w:szCs w:val="21"/>
          <w:highlight w:val="none"/>
          <w:lang w:val="zh-CN"/>
        </w:rPr>
        <w:t>采购标的执行标准：</w:t>
      </w:r>
      <w:r>
        <w:rPr>
          <w:rFonts w:hint="eastAsia" w:ascii="宋体" w:hAnsi="宋体" w:eastAsia="宋体" w:cs="宋体"/>
          <w:b/>
          <w:bCs/>
          <w:sz w:val="21"/>
          <w:szCs w:val="21"/>
          <w:highlight w:val="none"/>
          <w:shd w:val="clear" w:color="auto" w:fill="FFFFFF"/>
        </w:rPr>
        <w:t>执行国家相关标准。</w:t>
      </w:r>
    </w:p>
    <w:p>
      <w:pPr>
        <w:keepNext w:val="0"/>
        <w:keepLines w:val="0"/>
        <w:pageBreakBefore w:val="0"/>
        <w:kinsoku/>
        <w:wordWrap/>
        <w:overflowPunct/>
        <w:autoSpaceDE/>
        <w:autoSpaceDN/>
        <w:bidi w:val="0"/>
        <w:adjustRightInd/>
        <w:snapToGrid/>
        <w:spacing w:line="420" w:lineRule="exact"/>
        <w:ind w:left="0" w:firstLine="211" w:firstLineChars="100"/>
        <w:textAlignment w:val="auto"/>
        <w:rPr>
          <w:rFonts w:hint="eastAsia" w:ascii="宋体" w:hAnsi="宋体" w:eastAsia="宋体" w:cs="宋体"/>
          <w:b/>
          <w:bCs/>
          <w:kern w:val="0"/>
          <w:sz w:val="21"/>
          <w:szCs w:val="21"/>
          <w:highlight w:val="none"/>
          <w:lang w:val="zh-CN"/>
        </w:rPr>
      </w:pPr>
      <w:r>
        <w:rPr>
          <w:rFonts w:hint="eastAsia" w:ascii="宋体" w:hAnsi="宋体" w:eastAsia="宋体" w:cs="宋体"/>
          <w:b/>
          <w:bCs/>
          <w:kern w:val="0"/>
          <w:sz w:val="21"/>
          <w:szCs w:val="21"/>
          <w:highlight w:val="none"/>
        </w:rPr>
        <w:t>四</w:t>
      </w:r>
      <w:r>
        <w:rPr>
          <w:rFonts w:hint="eastAsia" w:ascii="宋体" w:hAnsi="宋体" w:eastAsia="宋体" w:cs="宋体"/>
          <w:b/>
          <w:bCs/>
          <w:kern w:val="0"/>
          <w:sz w:val="21"/>
          <w:szCs w:val="21"/>
          <w:highlight w:val="none"/>
          <w:lang w:val="zh-CN"/>
        </w:rPr>
        <w:t>、服务标准、期限、效率等要求：</w:t>
      </w:r>
    </w:p>
    <w:p>
      <w:pPr>
        <w:keepNext w:val="0"/>
        <w:keepLines w:val="0"/>
        <w:pageBreakBefore w:val="0"/>
        <w:kinsoku/>
        <w:wordWrap/>
        <w:overflowPunct/>
        <w:topLinePunct/>
        <w:autoSpaceDE/>
        <w:autoSpaceDN/>
        <w:bidi w:val="0"/>
        <w:adjustRightInd/>
        <w:snapToGrid/>
        <w:spacing w:line="420" w:lineRule="exact"/>
        <w:ind w:left="0" w:firstLine="630" w:firstLineChars="30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质量要求：</w:t>
      </w:r>
      <w:r>
        <w:rPr>
          <w:rFonts w:hint="eastAsia" w:ascii="宋体" w:hAnsi="宋体" w:eastAsia="宋体" w:cs="宋体"/>
          <w:kern w:val="0"/>
          <w:sz w:val="21"/>
          <w:szCs w:val="21"/>
          <w:highlight w:val="none"/>
        </w:rPr>
        <w:t>合格（满足国家、行业和主管部门相关标准）</w:t>
      </w:r>
      <w:r>
        <w:rPr>
          <w:rFonts w:hint="eastAsia" w:ascii="宋体" w:hAnsi="宋体" w:eastAsia="宋体" w:cs="宋体"/>
          <w:sz w:val="21"/>
          <w:szCs w:val="21"/>
          <w:highlight w:val="none"/>
          <w:lang w:val="zh-CN"/>
        </w:rPr>
        <w:t>；</w:t>
      </w:r>
    </w:p>
    <w:p>
      <w:pPr>
        <w:keepNext w:val="0"/>
        <w:keepLines w:val="0"/>
        <w:pageBreakBefore w:val="0"/>
        <w:kinsoku/>
        <w:wordWrap/>
        <w:overflowPunct/>
        <w:topLinePunct/>
        <w:autoSpaceDE/>
        <w:autoSpaceDN/>
        <w:bidi w:val="0"/>
        <w:adjustRightInd/>
        <w:snapToGrid/>
        <w:spacing w:line="420" w:lineRule="exact"/>
        <w:ind w:left="0"/>
        <w:textAlignment w:val="auto"/>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 xml:space="preserve">  合同履行期限：合同签订后</w:t>
      </w: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0</w:t>
      </w:r>
      <w:r>
        <w:rPr>
          <w:rFonts w:hint="eastAsia" w:ascii="宋体" w:hAnsi="宋体" w:eastAsia="宋体" w:cs="宋体"/>
          <w:kern w:val="0"/>
          <w:sz w:val="21"/>
          <w:szCs w:val="21"/>
          <w:highlight w:val="none"/>
          <w:lang w:val="zh-CN"/>
        </w:rPr>
        <w:t>日历天内完成。</w:t>
      </w:r>
    </w:p>
    <w:p>
      <w:pPr>
        <w:keepNext w:val="0"/>
        <w:keepLines w:val="0"/>
        <w:pageBreakBefore w:val="0"/>
        <w:widowControl/>
        <w:shd w:val="clear" w:color="auto" w:fill="FFFFFF"/>
        <w:kinsoku/>
        <w:wordWrap/>
        <w:overflowPunct/>
        <w:autoSpaceDE/>
        <w:autoSpaceDN/>
        <w:bidi w:val="0"/>
        <w:adjustRightInd/>
        <w:snapToGrid/>
        <w:spacing w:line="420" w:lineRule="exact"/>
        <w:ind w:left="0" w:firstLine="241"/>
        <w:jc w:val="left"/>
        <w:textAlignment w:val="auto"/>
        <w:rPr>
          <w:rFonts w:hint="eastAsia" w:ascii="宋体" w:hAnsi="宋体" w:eastAsia="宋体" w:cs="宋体"/>
          <w:b/>
          <w:bCs/>
          <w:sz w:val="21"/>
          <w:szCs w:val="21"/>
          <w:highlight w:val="none"/>
          <w:shd w:val="clear" w:color="auto" w:fill="FFFFFF"/>
        </w:rPr>
      </w:pPr>
      <w:r>
        <w:rPr>
          <w:rFonts w:hint="eastAsia" w:ascii="宋体" w:hAnsi="宋体" w:eastAsia="宋体" w:cs="宋体"/>
          <w:b/>
          <w:bCs/>
          <w:kern w:val="0"/>
          <w:sz w:val="21"/>
          <w:szCs w:val="21"/>
          <w:highlight w:val="none"/>
          <w:shd w:val="clear" w:color="auto" w:fill="FFFFFF"/>
        </w:rPr>
        <w:t>五</w:t>
      </w:r>
      <w:r>
        <w:rPr>
          <w:rFonts w:hint="eastAsia" w:ascii="宋体" w:hAnsi="宋体" w:eastAsia="宋体" w:cs="宋体"/>
          <w:b/>
          <w:bCs/>
          <w:kern w:val="0"/>
          <w:sz w:val="21"/>
          <w:szCs w:val="21"/>
          <w:highlight w:val="none"/>
          <w:shd w:val="clear" w:color="auto" w:fill="FFFFFF"/>
          <w:lang w:val="zh-CN"/>
        </w:rPr>
        <w:t>、</w:t>
      </w:r>
      <w:r>
        <w:rPr>
          <w:rFonts w:hint="eastAsia" w:ascii="宋体" w:hAnsi="宋体" w:eastAsia="宋体" w:cs="宋体"/>
          <w:b/>
          <w:bCs/>
          <w:sz w:val="21"/>
          <w:szCs w:val="21"/>
          <w:highlight w:val="none"/>
          <w:shd w:val="clear" w:color="auto" w:fill="FFFFFF"/>
        </w:rPr>
        <w:t>采购标的的其他技术、服务等要求：</w:t>
      </w:r>
    </w:p>
    <w:p>
      <w:pPr>
        <w:keepNext w:val="0"/>
        <w:keepLines w:val="0"/>
        <w:pageBreakBefore w:val="0"/>
        <w:widowControl/>
        <w:kinsoku/>
        <w:wordWrap/>
        <w:overflowPunct/>
        <w:autoSpaceDE/>
        <w:autoSpaceDN/>
        <w:bidi w:val="0"/>
        <w:adjustRightInd/>
        <w:snapToGrid/>
        <w:spacing w:line="420" w:lineRule="exact"/>
        <w:ind w:left="0" w:firstLine="420" w:firstLineChars="200"/>
        <w:jc w:val="left"/>
        <w:textAlignment w:val="auto"/>
        <w:rPr>
          <w:rFonts w:hint="eastAsia" w:ascii="宋体" w:hAnsi="宋体" w:eastAsia="宋体" w:cs="宋体"/>
          <w:kern w:val="0"/>
          <w:sz w:val="21"/>
          <w:szCs w:val="21"/>
          <w:highlight w:val="none"/>
          <w:shd w:val="clear" w:color="auto" w:fill="FFFFFF"/>
        </w:rPr>
      </w:pPr>
      <w:r>
        <w:rPr>
          <w:rFonts w:hint="eastAsia" w:ascii="宋体" w:hAnsi="宋体" w:eastAsia="宋体" w:cs="宋体"/>
          <w:kern w:val="0"/>
          <w:sz w:val="21"/>
          <w:szCs w:val="21"/>
          <w:highlight w:val="none"/>
          <w:shd w:val="clear" w:color="auto" w:fill="FFFFFF"/>
        </w:rPr>
        <w:t>1、投标人应就该项目完整报价，否则为无效响应文件。</w:t>
      </w:r>
    </w:p>
    <w:p>
      <w:pPr>
        <w:keepNext w:val="0"/>
        <w:keepLines w:val="0"/>
        <w:pageBreakBefore w:val="0"/>
        <w:kinsoku/>
        <w:wordWrap/>
        <w:overflowPunct/>
        <w:topLinePunct/>
        <w:autoSpaceDE/>
        <w:autoSpaceDN/>
        <w:bidi w:val="0"/>
        <w:adjustRightInd/>
        <w:snapToGrid/>
        <w:spacing w:line="420" w:lineRule="exact"/>
        <w:ind w:left="0" w:firstLine="420" w:firstLineChars="200"/>
        <w:textAlignment w:val="auto"/>
        <w:rPr>
          <w:rFonts w:hint="eastAsia" w:ascii="宋体" w:hAnsi="宋体" w:eastAsia="宋体" w:cs="宋体"/>
          <w:kern w:val="0"/>
          <w:sz w:val="21"/>
          <w:szCs w:val="21"/>
          <w:highlight w:val="none"/>
          <w:shd w:val="clear" w:color="auto" w:fill="FFFFFF"/>
        </w:rPr>
      </w:pPr>
      <w:r>
        <w:rPr>
          <w:rFonts w:hint="eastAsia" w:ascii="宋体" w:hAnsi="宋体" w:eastAsia="宋体" w:cs="宋体"/>
          <w:kern w:val="0"/>
          <w:sz w:val="21"/>
          <w:szCs w:val="21"/>
          <w:highlight w:val="none"/>
          <w:shd w:val="clear" w:color="auto" w:fill="FFFFFF"/>
        </w:rPr>
        <w:t>2、响应文件中须有详细合理的实施（技术）方案和售后服务承诺，否则为无效响应文件。</w:t>
      </w:r>
    </w:p>
    <w:p>
      <w:pPr>
        <w:keepNext w:val="0"/>
        <w:keepLines w:val="0"/>
        <w:pageBreakBefore w:val="0"/>
        <w:kinsoku/>
        <w:wordWrap/>
        <w:overflowPunct/>
        <w:autoSpaceDE/>
        <w:autoSpaceDN/>
        <w:bidi w:val="0"/>
        <w:adjustRightInd/>
        <w:snapToGrid/>
        <w:spacing w:line="420" w:lineRule="exact"/>
        <w:ind w:left="0" w:firstLine="420" w:firstLineChars="200"/>
        <w:textAlignment w:val="auto"/>
        <w:rPr>
          <w:rFonts w:hint="eastAsia" w:ascii="宋体" w:hAnsi="宋体" w:eastAsia="宋体" w:cs="宋体"/>
          <w:kern w:val="0"/>
          <w:sz w:val="21"/>
          <w:szCs w:val="21"/>
          <w:highlight w:val="none"/>
          <w:shd w:val="clear" w:color="auto" w:fill="FFFFFF"/>
        </w:rPr>
      </w:pPr>
      <w:r>
        <w:rPr>
          <w:rFonts w:hint="eastAsia" w:ascii="宋体" w:hAnsi="宋体" w:eastAsia="宋体" w:cs="宋体"/>
          <w:kern w:val="0"/>
          <w:sz w:val="21"/>
          <w:szCs w:val="21"/>
          <w:highlight w:val="none"/>
          <w:shd w:val="clear" w:color="auto" w:fill="FFFFFF"/>
        </w:rPr>
        <w:t>3、本次招标某些技术标准与国家所要求的标准不统一或有不兼容的地方，均以国家强制性标准或最新出台的标准为准。</w:t>
      </w:r>
    </w:p>
    <w:p>
      <w:pPr>
        <w:keepNext w:val="0"/>
        <w:keepLines w:val="0"/>
        <w:pageBreakBefore w:val="0"/>
        <w:kinsoku/>
        <w:wordWrap/>
        <w:overflowPunct/>
        <w:autoSpaceDE/>
        <w:autoSpaceDN/>
        <w:bidi w:val="0"/>
        <w:adjustRightInd/>
        <w:snapToGrid/>
        <w:spacing w:line="420" w:lineRule="exact"/>
        <w:ind w:left="0" w:firstLine="420" w:firstLineChars="200"/>
        <w:textAlignment w:val="auto"/>
        <w:rPr>
          <w:rFonts w:hint="eastAsia" w:ascii="宋体" w:hAnsi="宋体" w:eastAsia="宋体" w:cs="宋体"/>
          <w:kern w:val="0"/>
          <w:sz w:val="21"/>
          <w:szCs w:val="21"/>
          <w:highlight w:val="none"/>
          <w:shd w:val="clear" w:color="auto" w:fill="FFFFFF"/>
        </w:rPr>
      </w:pPr>
      <w:r>
        <w:rPr>
          <w:rFonts w:hint="eastAsia" w:ascii="宋体" w:hAnsi="宋体" w:eastAsia="宋体" w:cs="宋体"/>
          <w:kern w:val="0"/>
          <w:sz w:val="21"/>
          <w:szCs w:val="21"/>
          <w:highlight w:val="none"/>
          <w:shd w:val="clear" w:color="auto" w:fill="FFFFFF"/>
        </w:rPr>
        <w:t>4、如果未在竞争性</w:t>
      </w:r>
      <w:r>
        <w:rPr>
          <w:rFonts w:hint="eastAsia" w:ascii="宋体" w:hAnsi="宋体" w:eastAsia="宋体" w:cs="宋体"/>
          <w:kern w:val="0"/>
          <w:sz w:val="21"/>
          <w:szCs w:val="21"/>
          <w:highlight w:val="none"/>
          <w:shd w:val="clear" w:color="auto" w:fill="FFFFFF"/>
          <w:lang w:eastAsia="zh-CN"/>
        </w:rPr>
        <w:t>招标</w:t>
      </w:r>
      <w:r>
        <w:rPr>
          <w:rFonts w:hint="eastAsia" w:ascii="宋体" w:hAnsi="宋体" w:eastAsia="宋体" w:cs="宋体"/>
          <w:kern w:val="0"/>
          <w:sz w:val="21"/>
          <w:szCs w:val="21"/>
          <w:highlight w:val="none"/>
          <w:shd w:val="clear" w:color="auto" w:fill="FFFFFF"/>
        </w:rPr>
        <w:t>文件中要求提供其相关行业标准或国家强制性标准的，则投标人有责任给予补充说明。</w:t>
      </w:r>
    </w:p>
    <w:p>
      <w:pPr>
        <w:keepNext w:val="0"/>
        <w:keepLines w:val="0"/>
        <w:pageBreakBefore w:val="0"/>
        <w:widowControl/>
        <w:shd w:val="clear" w:color="auto" w:fill="FFFFFF"/>
        <w:kinsoku/>
        <w:wordWrap/>
        <w:overflowPunct/>
        <w:autoSpaceDE/>
        <w:autoSpaceDN/>
        <w:bidi w:val="0"/>
        <w:adjustRightInd/>
        <w:snapToGrid/>
        <w:spacing w:line="420" w:lineRule="exact"/>
        <w:ind w:left="0" w:firstLine="211" w:firstLineChars="100"/>
        <w:jc w:val="left"/>
        <w:textAlignment w:val="auto"/>
        <w:rPr>
          <w:rFonts w:hint="eastAsia" w:ascii="宋体" w:hAnsi="宋体" w:eastAsia="宋体" w:cs="宋体"/>
          <w:kern w:val="0"/>
          <w:sz w:val="21"/>
          <w:szCs w:val="21"/>
          <w:highlight w:val="none"/>
          <w:lang w:val="zh-CN"/>
        </w:rPr>
      </w:pPr>
      <w:r>
        <w:rPr>
          <w:rFonts w:hint="eastAsia" w:ascii="宋体" w:hAnsi="宋体" w:eastAsia="宋体" w:cs="宋体"/>
          <w:b/>
          <w:bCs/>
          <w:kern w:val="0"/>
          <w:sz w:val="21"/>
          <w:szCs w:val="21"/>
          <w:highlight w:val="none"/>
        </w:rPr>
        <w:t>六</w:t>
      </w:r>
      <w:r>
        <w:rPr>
          <w:rFonts w:hint="eastAsia" w:ascii="宋体" w:hAnsi="宋体" w:eastAsia="宋体" w:cs="宋体"/>
          <w:b/>
          <w:bCs/>
          <w:kern w:val="0"/>
          <w:sz w:val="21"/>
          <w:szCs w:val="21"/>
          <w:highlight w:val="none"/>
          <w:lang w:val="zh-CN"/>
        </w:rPr>
        <w:t>、验收标准</w:t>
      </w:r>
    </w:p>
    <w:p>
      <w:pPr>
        <w:pStyle w:val="35"/>
        <w:keepNext w:val="0"/>
        <w:keepLines w:val="0"/>
        <w:pageBreakBefore w:val="0"/>
        <w:widowControl/>
        <w:shd w:val="clear" w:color="auto" w:fill="FFFFFF"/>
        <w:kinsoku/>
        <w:wordWrap/>
        <w:overflowPunct/>
        <w:autoSpaceDE/>
        <w:autoSpaceDN/>
        <w:bidi w:val="0"/>
        <w:adjustRightInd/>
        <w:snapToGrid/>
        <w:spacing w:line="420" w:lineRule="exact"/>
        <w:ind w:left="0" w:firstLine="420"/>
        <w:jc w:val="left"/>
        <w:textAlignment w:val="auto"/>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采购人根据禹州市财政局（禹财购〔2022〕8号文件）有关规定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keepNext w:val="0"/>
        <w:keepLines w:val="0"/>
        <w:pageBreakBefore w:val="0"/>
        <w:kinsoku/>
        <w:wordWrap/>
        <w:overflowPunct/>
        <w:topLinePunct/>
        <w:autoSpaceDE/>
        <w:autoSpaceDN/>
        <w:bidi w:val="0"/>
        <w:adjustRightInd/>
        <w:snapToGrid/>
        <w:spacing w:line="420" w:lineRule="exact"/>
        <w:ind w:left="0" w:firstLine="420" w:firstLineChars="20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1、按照国家相关标准、行业标准、地方标准或者其他标准、规范验收。</w:t>
      </w:r>
    </w:p>
    <w:p>
      <w:pPr>
        <w:keepNext w:val="0"/>
        <w:keepLines w:val="0"/>
        <w:pageBreakBefore w:val="0"/>
        <w:kinsoku/>
        <w:wordWrap/>
        <w:overflowPunct/>
        <w:topLinePunct/>
        <w:autoSpaceDE/>
        <w:autoSpaceDN/>
        <w:bidi w:val="0"/>
        <w:adjustRightInd/>
        <w:snapToGrid/>
        <w:spacing w:line="420" w:lineRule="exact"/>
        <w:ind w:left="0" w:firstLine="420" w:firstLineChars="200"/>
        <w:textAlignment w:val="auto"/>
        <w:rPr>
          <w:rFonts w:hint="eastAsia" w:ascii="宋体" w:hAnsi="宋体" w:eastAsia="宋体" w:cs="宋体"/>
          <w:kern w:val="0"/>
          <w:sz w:val="21"/>
          <w:szCs w:val="21"/>
          <w:highlight w:val="none"/>
          <w:lang w:val="zh-CN"/>
        </w:rPr>
      </w:pPr>
      <w:r>
        <w:rPr>
          <w:rFonts w:hint="eastAsia" w:ascii="宋体" w:hAnsi="宋体" w:eastAsia="宋体" w:cs="宋体"/>
          <w:sz w:val="21"/>
          <w:szCs w:val="21"/>
          <w:highlight w:val="none"/>
          <w:lang w:val="zh-CN"/>
        </w:rPr>
        <w:t>2、按照招标文件要求、投标文件响应和承诺验收。</w:t>
      </w:r>
    </w:p>
    <w:p>
      <w:pPr>
        <w:keepNext w:val="0"/>
        <w:keepLines w:val="0"/>
        <w:pageBreakBefore w:val="0"/>
        <w:tabs>
          <w:tab w:val="left" w:pos="7095"/>
        </w:tabs>
        <w:kinsoku/>
        <w:wordWrap/>
        <w:overflowPunct/>
        <w:autoSpaceDE/>
        <w:autoSpaceDN/>
        <w:bidi w:val="0"/>
        <w:adjustRightInd/>
        <w:snapToGrid/>
        <w:spacing w:line="420" w:lineRule="exact"/>
        <w:ind w:left="0" w:firstLine="211" w:firstLineChars="100"/>
        <w:textAlignment w:val="auto"/>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rPr>
        <w:t>七</w:t>
      </w:r>
      <w:r>
        <w:rPr>
          <w:rFonts w:hint="eastAsia" w:ascii="宋体" w:hAnsi="宋体" w:eastAsia="宋体" w:cs="宋体"/>
          <w:b/>
          <w:bCs/>
          <w:sz w:val="21"/>
          <w:szCs w:val="21"/>
          <w:highlight w:val="none"/>
          <w:lang w:val="zh-CN"/>
        </w:rPr>
        <w:t>、资金支付</w:t>
      </w:r>
    </w:p>
    <w:p>
      <w:pPr>
        <w:keepNext w:val="0"/>
        <w:keepLines w:val="0"/>
        <w:pageBreakBefore w:val="0"/>
        <w:kinsoku/>
        <w:wordWrap/>
        <w:overflowPunct/>
        <w:topLinePunct/>
        <w:autoSpaceDE/>
        <w:autoSpaceDN/>
        <w:bidi w:val="0"/>
        <w:adjustRightInd/>
        <w:snapToGrid/>
        <w:spacing w:line="420" w:lineRule="exact"/>
        <w:ind w:left="0" w:firstLine="420" w:firstLineChars="20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（一）支付方式：双方签订合同约定。</w:t>
      </w:r>
    </w:p>
    <w:p>
      <w:pPr>
        <w:keepNext w:val="0"/>
        <w:keepLines w:val="0"/>
        <w:pageBreakBefore w:val="0"/>
        <w:kinsoku/>
        <w:wordWrap/>
        <w:overflowPunct/>
        <w:topLinePunct/>
        <w:autoSpaceDE/>
        <w:autoSpaceDN/>
        <w:bidi w:val="0"/>
        <w:adjustRightInd/>
        <w:snapToGrid/>
        <w:spacing w:line="420" w:lineRule="exact"/>
        <w:ind w:left="0" w:firstLine="420" w:firstLineChars="20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（二）支付时间及条件：双方签订合同约定。</w:t>
      </w:r>
    </w:p>
    <w:p>
      <w:pPr>
        <w:keepNext w:val="0"/>
        <w:keepLines w:val="0"/>
        <w:pageBreakBefore w:val="0"/>
        <w:kinsoku/>
        <w:wordWrap/>
        <w:overflowPunct/>
        <w:topLinePunct/>
        <w:autoSpaceDE/>
        <w:autoSpaceDN/>
        <w:bidi w:val="0"/>
        <w:adjustRightInd/>
        <w:snapToGrid/>
        <w:spacing w:line="420" w:lineRule="exact"/>
        <w:ind w:left="0" w:firstLine="422" w:firstLineChars="200"/>
        <w:textAlignment w:val="auto"/>
        <w:rPr>
          <w:rFonts w:hint="eastAsia" w:ascii="宋体" w:hAnsi="宋体" w:eastAsia="宋体" w:cs="宋体"/>
          <w:b/>
          <w:bCs/>
          <w:kern w:val="0"/>
          <w:sz w:val="21"/>
          <w:szCs w:val="21"/>
          <w:highlight w:val="none"/>
          <w:lang w:val="zh-CN"/>
        </w:rPr>
      </w:pPr>
      <w:r>
        <w:rPr>
          <w:rFonts w:hint="eastAsia" w:ascii="宋体" w:hAnsi="宋体" w:eastAsia="宋体" w:cs="宋体"/>
          <w:b/>
          <w:bCs/>
          <w:kern w:val="0"/>
          <w:sz w:val="21"/>
          <w:szCs w:val="21"/>
          <w:highlight w:val="none"/>
        </w:rPr>
        <w:t>八</w:t>
      </w:r>
      <w:r>
        <w:rPr>
          <w:rFonts w:hint="eastAsia" w:ascii="宋体" w:hAnsi="宋体" w:eastAsia="宋体" w:cs="宋体"/>
          <w:b/>
          <w:bCs/>
          <w:kern w:val="0"/>
          <w:sz w:val="21"/>
          <w:szCs w:val="21"/>
          <w:highlight w:val="none"/>
          <w:lang w:val="zh-CN"/>
        </w:rPr>
        <w:t>、特别提示：</w:t>
      </w:r>
    </w:p>
    <w:p>
      <w:pPr>
        <w:keepNext w:val="0"/>
        <w:keepLines w:val="0"/>
        <w:pageBreakBefore w:val="0"/>
        <w:kinsoku/>
        <w:wordWrap/>
        <w:overflowPunct/>
        <w:topLinePunct/>
        <w:autoSpaceDE/>
        <w:autoSpaceDN/>
        <w:bidi w:val="0"/>
        <w:adjustRightInd/>
        <w:snapToGrid/>
        <w:spacing w:line="420" w:lineRule="exact"/>
        <w:ind w:left="0" w:firstLine="420" w:firstLineChars="20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、投标商必须由法定代表人或其授权代表在网络端参加开标会议，随时接受评标小组询问，并予作出相应解答。</w:t>
      </w:r>
    </w:p>
    <w:p>
      <w:pPr>
        <w:rPr>
          <w:rFonts w:hint="eastAsia"/>
          <w:highlight w:val="none"/>
        </w:rPr>
      </w:pPr>
    </w:p>
    <w:p>
      <w:pPr>
        <w:pStyle w:val="2"/>
        <w:rPr>
          <w:rFonts w:hint="eastAsia"/>
          <w:highlight w:val="none"/>
        </w:rPr>
      </w:pPr>
    </w:p>
    <w:p>
      <w:pPr>
        <w:pStyle w:val="3"/>
        <w:rPr>
          <w:rFonts w:hint="eastAsia"/>
          <w:highlight w:val="none"/>
        </w:rPr>
      </w:pPr>
    </w:p>
    <w:p>
      <w:pPr>
        <w:pStyle w:val="4"/>
        <w:rPr>
          <w:rFonts w:hint="eastAsia"/>
          <w:highlight w:val="none"/>
        </w:rPr>
      </w:pPr>
    </w:p>
    <w:p>
      <w:pPr>
        <w:autoSpaceDE w:val="0"/>
        <w:autoSpaceDN w:val="0"/>
        <w:adjustRightInd w:val="0"/>
        <w:ind w:firstLine="1928" w:firstLineChars="60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第三章   投标人须知前附表</w:t>
      </w:r>
    </w:p>
    <w:p>
      <w:pPr>
        <w:autoSpaceDE w:val="0"/>
        <w:autoSpaceDN w:val="0"/>
        <w:adjustRightInd w:val="0"/>
        <w:spacing w:line="360" w:lineRule="auto"/>
        <w:ind w:right="-11"/>
        <w:jc w:val="left"/>
        <w:rPr>
          <w:rFonts w:hint="eastAsia" w:ascii="宋体" w:hAnsi="宋体" w:eastAsia="宋体" w:cs="宋体"/>
          <w:b/>
          <w:kern w:val="0"/>
          <w:sz w:val="21"/>
          <w:szCs w:val="21"/>
          <w:highlight w:val="none"/>
        </w:rPr>
      </w:pPr>
      <w:r>
        <w:rPr>
          <w:rFonts w:hint="eastAsia" w:ascii="宋体" w:hAnsi="宋体" w:eastAsia="宋体" w:cs="宋体"/>
          <w:b/>
          <w:color w:val="FF0000"/>
          <w:sz w:val="21"/>
          <w:szCs w:val="21"/>
          <w:highlight w:val="none"/>
        </w:rPr>
        <w:t>招标文件中凡标有★条款均为实质性要求条款，投标文件须完全响应，未实质响应的，按照无效投标处理。</w:t>
      </w:r>
    </w:p>
    <w:tbl>
      <w:tblPr>
        <w:tblStyle w:val="40"/>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61"/>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2061" w:type="dxa"/>
            <w:vAlign w:val="center"/>
          </w:tcPr>
          <w:p>
            <w:pPr>
              <w:autoSpaceDE w:val="0"/>
              <w:autoSpaceDN w:val="0"/>
              <w:adjustRightInd w:val="0"/>
              <w:spacing w:line="276"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条款名称</w:t>
            </w:r>
          </w:p>
        </w:tc>
        <w:tc>
          <w:tcPr>
            <w:tcW w:w="6439" w:type="dxa"/>
            <w:vAlign w:val="center"/>
          </w:tcPr>
          <w:p>
            <w:pPr>
              <w:autoSpaceDE w:val="0"/>
              <w:autoSpaceDN w:val="0"/>
              <w:adjustRightInd w:val="0"/>
              <w:spacing w:line="276"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061"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采购项目</w:t>
            </w:r>
          </w:p>
        </w:tc>
        <w:tc>
          <w:tcPr>
            <w:tcW w:w="6439" w:type="dxa"/>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项目名称：禹州市市场监督管理局知识产权快速维权中心建设项目（不见面开标）第一标段</w:t>
            </w:r>
            <w:r>
              <w:rPr>
                <w:rFonts w:hint="eastAsia" w:ascii="宋体" w:hAnsi="宋体" w:eastAsia="宋体" w:cs="宋体"/>
                <w:color w:val="000000"/>
                <w:sz w:val="21"/>
                <w:szCs w:val="21"/>
                <w:highlight w:val="none"/>
              </w:rPr>
              <w:t>；</w:t>
            </w:r>
          </w:p>
          <w:p>
            <w:pPr>
              <w:autoSpaceDE w:val="0"/>
              <w:autoSpaceDN w:val="0"/>
              <w:adjustRightInd w:val="0"/>
              <w:spacing w:line="360" w:lineRule="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项目编号：</w:t>
            </w:r>
            <w:r>
              <w:rPr>
                <w:rFonts w:hint="eastAsia" w:ascii="宋体" w:hAnsi="宋体" w:eastAsia="宋体" w:cs="宋体"/>
                <w:color w:val="000000"/>
                <w:sz w:val="21"/>
                <w:szCs w:val="21"/>
                <w:highlight w:val="none"/>
              </w:rPr>
              <w:t>YZCG-DLG202</w:t>
            </w:r>
            <w:r>
              <w:rPr>
                <w:rFonts w:hint="eastAsia" w:ascii="宋体" w:hAnsi="宋体" w:eastAsia="宋体" w:cs="宋体"/>
                <w:color w:val="000000"/>
                <w:sz w:val="21"/>
                <w:szCs w:val="21"/>
                <w:highlight w:val="none"/>
                <w:lang w:val="en-US" w:eastAsia="zh-CN"/>
              </w:rPr>
              <w:t>3046</w:t>
            </w:r>
            <w:r>
              <w:rPr>
                <w:rFonts w:hint="eastAsia" w:ascii="宋体" w:hAnsi="宋体" w:eastAsia="宋体" w:cs="宋体"/>
                <w:color w:val="000000"/>
                <w:sz w:val="21"/>
                <w:szCs w:val="21"/>
                <w:highlight w:val="none"/>
              </w:rPr>
              <w:t xml:space="preserve">； </w:t>
            </w:r>
          </w:p>
          <w:p>
            <w:pPr>
              <w:pStyle w:val="2"/>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投标人制作投标文件时项目编号以该项目编号为准</w:t>
            </w:r>
          </w:p>
          <w:p>
            <w:pPr>
              <w:pStyle w:val="2"/>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项目内容：</w:t>
            </w:r>
            <w:r>
              <w:rPr>
                <w:rFonts w:hint="eastAsia" w:ascii="宋体" w:hAnsi="宋体" w:eastAsia="宋体" w:cs="宋体"/>
                <w:color w:val="000000"/>
                <w:sz w:val="21"/>
                <w:szCs w:val="21"/>
                <w:highlight w:val="none"/>
              </w:rPr>
              <w:t>详见招标文件第二章项目需求；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061"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采购人</w:t>
            </w:r>
          </w:p>
        </w:tc>
        <w:tc>
          <w:tcPr>
            <w:tcW w:w="6439" w:type="dxa"/>
            <w:vAlign w:val="center"/>
          </w:tcPr>
          <w:p>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招 标 人：</w:t>
            </w:r>
            <w:r>
              <w:rPr>
                <w:rFonts w:hint="eastAsia" w:ascii="宋体" w:hAnsi="宋体" w:eastAsia="宋体" w:cs="宋体"/>
                <w:sz w:val="21"/>
                <w:szCs w:val="21"/>
                <w:highlight w:val="none"/>
                <w:lang w:eastAsia="zh-CN"/>
              </w:rPr>
              <w:t>禹州市市场监督管理局</w:t>
            </w:r>
            <w:r>
              <w:rPr>
                <w:rFonts w:hint="eastAsia" w:ascii="宋体" w:hAnsi="宋体" w:eastAsia="宋体" w:cs="宋体"/>
                <w:sz w:val="21"/>
                <w:szCs w:val="21"/>
                <w:highlight w:val="none"/>
              </w:rPr>
              <w:t xml:space="preserve">          </w:t>
            </w:r>
          </w:p>
          <w:p>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地    址：禹州市行政南路70号</w:t>
            </w:r>
          </w:p>
          <w:p>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联 系 人：李先生</w:t>
            </w:r>
          </w:p>
          <w:p>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联系方式：13937460878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061"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代理机构</w:t>
            </w:r>
          </w:p>
        </w:tc>
        <w:tc>
          <w:tcPr>
            <w:tcW w:w="6439" w:type="dxa"/>
            <w:vAlign w:val="center"/>
          </w:tcPr>
          <w:p>
            <w:pPr>
              <w:autoSpaceDE w:val="0"/>
              <w:autoSpaceDN w:val="0"/>
              <w:adjustRightInd w:val="0"/>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名称：</w:t>
            </w:r>
            <w:r>
              <w:rPr>
                <w:rFonts w:hint="eastAsia" w:ascii="宋体" w:hAnsi="宋体" w:eastAsia="宋体" w:cs="宋体"/>
                <w:sz w:val="21"/>
                <w:szCs w:val="21"/>
                <w:highlight w:val="none"/>
                <w:lang w:eastAsia="zh-CN"/>
              </w:rPr>
              <w:t>建基工程咨询有限公司</w:t>
            </w:r>
          </w:p>
          <w:p>
            <w:pPr>
              <w:autoSpaceDE w:val="0"/>
              <w:autoSpaceDN w:val="0"/>
              <w:adjustRightInd w:val="0"/>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val="en-US" w:eastAsia="zh-CN"/>
              </w:rPr>
              <w:t>刘女士</w:t>
            </w:r>
          </w:p>
          <w:p>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lang w:val="en-US" w:eastAsia="zh-CN"/>
              </w:rPr>
              <w:t>15303996356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061" w:type="dxa"/>
            <w:vAlign w:val="center"/>
          </w:tcPr>
          <w:p>
            <w:pPr>
              <w:autoSpaceDE w:val="0"/>
              <w:autoSpaceDN w:val="0"/>
              <w:adjustRightInd w:val="0"/>
              <w:spacing w:line="276" w:lineRule="auto"/>
              <w:jc w:val="center"/>
              <w:rPr>
                <w:rFonts w:hint="eastAsia" w:ascii="宋体" w:hAnsi="宋体" w:eastAsia="宋体" w:cs="宋体"/>
                <w:color w:val="4472C4" w:themeColor="accent1"/>
                <w:sz w:val="21"/>
                <w:szCs w:val="21"/>
                <w:highlight w:val="none"/>
                <w14:textFill>
                  <w14:solidFill>
                    <w14:schemeClr w14:val="accent1"/>
                  </w14:solidFill>
                </w14:textFill>
              </w:rPr>
            </w:pPr>
            <w:r>
              <w:rPr>
                <w:rFonts w:hint="eastAsia" w:ascii="宋体" w:hAnsi="宋体" w:eastAsia="宋体" w:cs="宋体"/>
                <w:color w:val="4472C4" w:themeColor="accent1"/>
                <w:sz w:val="21"/>
                <w:szCs w:val="21"/>
                <w:highlight w:val="none"/>
                <w14:textFill>
                  <w14:solidFill>
                    <w14:schemeClr w14:val="accent1"/>
                  </w14:solidFill>
                </w14:textFill>
              </w:rPr>
              <w:t>资金来源及落实情况</w:t>
            </w:r>
          </w:p>
        </w:tc>
        <w:tc>
          <w:tcPr>
            <w:tcW w:w="6439" w:type="dxa"/>
            <w:vAlign w:val="center"/>
          </w:tcPr>
          <w:p>
            <w:pPr>
              <w:autoSpaceDE w:val="0"/>
              <w:autoSpaceDN w:val="0"/>
              <w:adjustRightInd w:val="0"/>
              <w:spacing w:line="360" w:lineRule="auto"/>
              <w:jc w:val="left"/>
              <w:rPr>
                <w:rFonts w:hint="eastAsia" w:ascii="宋体" w:hAnsi="宋体" w:eastAsia="宋体" w:cs="宋体"/>
                <w:color w:val="4472C4" w:themeColor="accent1"/>
                <w:sz w:val="21"/>
                <w:szCs w:val="21"/>
                <w:highlight w:val="none"/>
                <w14:textFill>
                  <w14:solidFill>
                    <w14:schemeClr w14:val="accent1"/>
                  </w14:solidFill>
                </w14:textFill>
              </w:rPr>
            </w:pPr>
            <w:r>
              <w:rPr>
                <w:rFonts w:hint="eastAsia" w:ascii="宋体" w:hAnsi="宋体" w:eastAsia="宋体" w:cs="宋体"/>
                <w:color w:val="4472C4" w:themeColor="accent1"/>
                <w:sz w:val="21"/>
                <w:szCs w:val="21"/>
                <w:highlight w:val="none"/>
                <w14:textFill>
                  <w14:solidFill>
                    <w14:schemeClr w14:val="accent1"/>
                  </w14:solidFill>
                </w14:textFill>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2061"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仿宋_GB2312"/>
                <w:szCs w:val="21"/>
                <w:highlight w:val="none"/>
              </w:rPr>
              <w:t>交付（服务、完工）时间</w:t>
            </w:r>
          </w:p>
        </w:tc>
        <w:tc>
          <w:tcPr>
            <w:tcW w:w="6439" w:type="dxa"/>
            <w:vAlign w:val="center"/>
          </w:tcPr>
          <w:p>
            <w:pPr>
              <w:autoSpaceDE w:val="0"/>
              <w:autoSpaceDN w:val="0"/>
              <w:adjustRightIn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合同签订后60日历天内完成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2061"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质量要求</w:t>
            </w:r>
          </w:p>
        </w:tc>
        <w:tc>
          <w:tcPr>
            <w:tcW w:w="6439" w:type="dxa"/>
            <w:vAlign w:val="center"/>
          </w:tcPr>
          <w:p>
            <w:pPr>
              <w:autoSpaceDE w:val="0"/>
              <w:autoSpaceDN w:val="0"/>
              <w:adjustRightInd w:val="0"/>
              <w:spacing w:line="360" w:lineRule="auto"/>
              <w:rPr>
                <w:rFonts w:hint="eastAsia" w:ascii="宋体" w:hAnsi="宋体" w:eastAsia="宋体" w:cs="宋体"/>
                <w:color w:val="000000"/>
                <w:sz w:val="21"/>
                <w:szCs w:val="21"/>
                <w:highlight w:val="none"/>
              </w:rPr>
            </w:pPr>
            <w:r>
              <w:rPr>
                <w:rFonts w:hint="eastAsia" w:ascii="宋体" w:hAnsi="宋体" w:eastAsia="宋体" w:cs="宋体"/>
                <w:kern w:val="0"/>
                <w:sz w:val="21"/>
                <w:szCs w:val="21"/>
                <w:highlight w:val="none"/>
              </w:rPr>
              <w:t>合格（满足国家、行业和主管部门相关标准）；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09" w:type="dxa"/>
            <w:vMerge w:val="restart"/>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2061" w:type="dxa"/>
            <w:vMerge w:val="restart"/>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b/>
                <w:color w:val="FF0000"/>
                <w:sz w:val="21"/>
                <w:szCs w:val="21"/>
                <w:highlight w:val="none"/>
              </w:rPr>
              <w:t>★</w:t>
            </w:r>
            <w:r>
              <w:rPr>
                <w:rFonts w:hint="eastAsia" w:ascii="宋体" w:hAnsi="宋体" w:eastAsia="宋体" w:cs="宋体"/>
                <w:sz w:val="21"/>
                <w:szCs w:val="21"/>
                <w:highlight w:val="none"/>
              </w:rPr>
              <w:t>投标人资格</w:t>
            </w:r>
          </w:p>
        </w:tc>
        <w:tc>
          <w:tcPr>
            <w:tcW w:w="6439" w:type="dxa"/>
            <w:vAlign w:val="center"/>
          </w:tcPr>
          <w:p>
            <w:pPr>
              <w:pStyle w:val="64"/>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一、中小企业或者残疾人福利性单位声明函 </w:t>
            </w:r>
          </w:p>
          <w:p>
            <w:pPr>
              <w:pStyle w:val="64"/>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1、中小企业出具《中小企业声明函》 </w:t>
            </w:r>
          </w:p>
          <w:p>
            <w:pPr>
              <w:pStyle w:val="64"/>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vAlign w:val="center"/>
          </w:tcPr>
          <w:p>
            <w:pPr>
              <w:autoSpaceDE w:val="0"/>
              <w:autoSpaceDN w:val="0"/>
              <w:adjustRightInd w:val="0"/>
              <w:spacing w:line="276" w:lineRule="auto"/>
              <w:jc w:val="center"/>
              <w:rPr>
                <w:rFonts w:hint="eastAsia" w:ascii="宋体" w:hAnsi="宋体" w:eastAsia="宋体" w:cs="宋体"/>
                <w:sz w:val="21"/>
                <w:szCs w:val="21"/>
                <w:highlight w:val="none"/>
              </w:rPr>
            </w:pPr>
          </w:p>
        </w:tc>
        <w:tc>
          <w:tcPr>
            <w:tcW w:w="2061" w:type="dxa"/>
            <w:vMerge w:val="continue"/>
            <w:vAlign w:val="center"/>
          </w:tcPr>
          <w:p>
            <w:pPr>
              <w:autoSpaceDE w:val="0"/>
              <w:autoSpaceDN w:val="0"/>
              <w:adjustRightInd w:val="0"/>
              <w:spacing w:line="276" w:lineRule="auto"/>
              <w:jc w:val="center"/>
              <w:rPr>
                <w:rFonts w:hint="eastAsia" w:ascii="宋体" w:hAnsi="宋体" w:eastAsia="宋体" w:cs="宋体"/>
                <w:sz w:val="21"/>
                <w:szCs w:val="21"/>
                <w:highlight w:val="none"/>
              </w:rPr>
            </w:pPr>
          </w:p>
        </w:tc>
        <w:tc>
          <w:tcPr>
            <w:tcW w:w="6439" w:type="dxa"/>
            <w:vAlign w:val="center"/>
          </w:tcPr>
          <w:p>
            <w:pPr>
              <w:pStyle w:val="64"/>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符合《政府采购法》第二十二条之规定；</w:t>
            </w:r>
          </w:p>
          <w:p>
            <w:pPr>
              <w:pStyle w:val="64"/>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1．具有独立承担民事责任的能力； </w:t>
            </w:r>
          </w:p>
          <w:p>
            <w:pPr>
              <w:pStyle w:val="64"/>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2．具有良好的商业信誉和健全的财务会计制度； </w:t>
            </w:r>
          </w:p>
          <w:p>
            <w:pPr>
              <w:pStyle w:val="64"/>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3．具有履行合同所必需的设备和专业技术能力； </w:t>
            </w:r>
          </w:p>
          <w:p>
            <w:pPr>
              <w:pStyle w:val="64"/>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4．具有依法缴纳税收和社会保障资金的良好记录； </w:t>
            </w:r>
          </w:p>
          <w:p>
            <w:pPr>
              <w:pStyle w:val="64"/>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5．参加政府采购活动前三年内，在经营活动中没有重大违法记录。</w:t>
            </w:r>
          </w:p>
          <w:p>
            <w:pPr>
              <w:pStyle w:val="64"/>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w:t>
            </w:r>
          </w:p>
          <w:p>
            <w:pPr>
              <w:pStyle w:val="64"/>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供应商在投标时，提供《禹州市政府采购供应商信用承诺函》（详见招标文件第八章3.5格式），无需再提交上述证明材料。</w:t>
            </w:r>
          </w:p>
          <w:p>
            <w:pPr>
              <w:pStyle w:val="64"/>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采购人有权在签订合同前要求中标供应商提供相关证明材料以核实中标供应商承诺事项的真实性。</w:t>
            </w:r>
          </w:p>
          <w:p>
            <w:pPr>
              <w:pStyle w:val="64"/>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供应商对信用承诺内容的真实性、合法性、有效性负责。如作出虚假信用承诺，视同为“提供虚假材料谋取中标”的违法行为。</w:t>
            </w:r>
          </w:p>
          <w:p>
            <w:pPr>
              <w:pStyle w:val="64"/>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二、投标人应具备的特殊要求</w:t>
            </w:r>
          </w:p>
          <w:p>
            <w:pPr>
              <w:pStyle w:val="64"/>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1、投</w:t>
            </w:r>
            <w:r>
              <w:rPr>
                <w:rFonts w:hint="eastAsia" w:ascii="宋体" w:hAnsi="宋体" w:eastAsia="宋体" w:cs="宋体"/>
                <w:color w:val="000000"/>
                <w:sz w:val="21"/>
                <w:szCs w:val="21"/>
                <w:highlight w:val="none"/>
              </w:rPr>
              <w:t>投标商须具有建筑工程</w:t>
            </w:r>
            <w:r>
              <w:rPr>
                <w:rFonts w:hint="eastAsia" w:ascii="宋体" w:hAnsi="宋体" w:eastAsia="宋体" w:cs="宋体"/>
                <w:color w:val="000000"/>
                <w:sz w:val="21"/>
                <w:szCs w:val="21"/>
                <w:highlight w:val="none"/>
                <w:lang w:val="en-US" w:eastAsia="zh-CN"/>
              </w:rPr>
              <w:t>施工</w:t>
            </w:r>
            <w:r>
              <w:rPr>
                <w:rFonts w:hint="eastAsia" w:ascii="宋体" w:hAnsi="宋体" w:eastAsia="宋体" w:cs="宋体"/>
                <w:color w:val="000000"/>
                <w:sz w:val="21"/>
                <w:szCs w:val="21"/>
                <w:highlight w:val="none"/>
              </w:rPr>
              <w:t>总承包</w:t>
            </w:r>
            <w:r>
              <w:rPr>
                <w:rFonts w:hint="eastAsia" w:ascii="宋体" w:hAnsi="宋体" w:eastAsia="宋体" w:cs="宋体"/>
                <w:color w:val="000000"/>
                <w:sz w:val="21"/>
                <w:szCs w:val="21"/>
                <w:highlight w:val="none"/>
                <w:lang w:val="en-US" w:eastAsia="zh-CN"/>
              </w:rPr>
              <w:t>叁</w:t>
            </w:r>
            <w:r>
              <w:rPr>
                <w:rFonts w:hint="eastAsia" w:ascii="宋体" w:hAnsi="宋体" w:eastAsia="宋体" w:cs="宋体"/>
                <w:color w:val="000000"/>
                <w:sz w:val="21"/>
                <w:szCs w:val="21"/>
                <w:highlight w:val="none"/>
              </w:rPr>
              <w:t>级及以上资质；拟派项目经理须具有</w:t>
            </w:r>
            <w:r>
              <w:rPr>
                <w:rFonts w:hint="eastAsia" w:ascii="宋体" w:hAnsi="宋体" w:eastAsia="宋体" w:cs="宋体"/>
                <w:color w:val="000000"/>
                <w:sz w:val="21"/>
                <w:szCs w:val="21"/>
                <w:highlight w:val="none"/>
                <w:lang w:val="en-US" w:eastAsia="zh-CN"/>
              </w:rPr>
              <w:t>建筑工程</w:t>
            </w:r>
            <w:r>
              <w:rPr>
                <w:rFonts w:hint="eastAsia" w:ascii="宋体" w:hAnsi="宋体" w:eastAsia="宋体" w:cs="宋体"/>
                <w:color w:val="000000"/>
                <w:sz w:val="21"/>
                <w:szCs w:val="21"/>
                <w:highlight w:val="none"/>
              </w:rPr>
              <w:t>专业二级及以上建造师资格证</w:t>
            </w:r>
            <w:r>
              <w:rPr>
                <w:rFonts w:hint="eastAsia" w:ascii="宋体" w:hAnsi="宋体" w:eastAsia="宋体" w:cs="宋体"/>
                <w:kern w:val="2"/>
                <w:sz w:val="21"/>
                <w:szCs w:val="21"/>
                <w:highlight w:val="none"/>
                <w:lang w:val="en-US" w:eastAsia="zh-CN" w:bidi="ar-SA"/>
              </w:rPr>
              <w:t>，并具有有效的B类《安全生产考核合格证书》，且未担任其他在施建设工程项目的项目经理；</w:t>
            </w:r>
          </w:p>
          <w:p>
            <w:pPr>
              <w:widowControl/>
              <w:shd w:val="clear" w:color="auto" w:fill="FFFFFF"/>
              <w:tabs>
                <w:tab w:val="left" w:pos="5113"/>
              </w:tabs>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highlight w:val="none"/>
              </w:rPr>
              <w:t>2、被委托人须是本单位职工，须提供公司为本人缴纳的社会保险证明。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2061" w:type="dxa"/>
            <w:vAlign w:val="center"/>
          </w:tcPr>
          <w:p>
            <w:pPr>
              <w:autoSpaceDE w:val="0"/>
              <w:autoSpaceDN w:val="0"/>
              <w:adjustRightInd w:val="0"/>
              <w:spacing w:line="276" w:lineRule="auto"/>
              <w:jc w:val="center"/>
              <w:rPr>
                <w:rFonts w:hint="eastAsia" w:ascii="宋体" w:hAnsi="宋体" w:eastAsia="宋体" w:cs="宋体"/>
                <w:bCs/>
                <w:sz w:val="21"/>
                <w:szCs w:val="21"/>
                <w:highlight w:val="none"/>
                <w:lang w:val="zh-CN"/>
              </w:rPr>
            </w:pPr>
            <w:r>
              <w:rPr>
                <w:rFonts w:hint="eastAsia" w:ascii="宋体" w:hAnsi="宋体" w:eastAsia="宋体" w:cs="宋体"/>
                <w:b/>
                <w:color w:val="FF0000"/>
                <w:sz w:val="21"/>
                <w:szCs w:val="21"/>
                <w:highlight w:val="none"/>
              </w:rPr>
              <w:t>★</w:t>
            </w:r>
            <w:r>
              <w:rPr>
                <w:rFonts w:hint="eastAsia" w:ascii="宋体" w:hAnsi="宋体" w:eastAsia="宋体" w:cs="宋体"/>
                <w:bCs/>
                <w:sz w:val="21"/>
                <w:szCs w:val="21"/>
                <w:highlight w:val="none"/>
                <w:lang w:val="zh-CN"/>
              </w:rPr>
              <w:t>联合体投标</w:t>
            </w:r>
          </w:p>
        </w:tc>
        <w:tc>
          <w:tcPr>
            <w:tcW w:w="6439" w:type="dxa"/>
            <w:vAlign w:val="center"/>
          </w:tcPr>
          <w:p>
            <w:pPr>
              <w:autoSpaceDE w:val="0"/>
              <w:autoSpaceDN w:val="0"/>
              <w:adjustRightInd w:val="0"/>
              <w:spacing w:line="276" w:lineRule="auto"/>
              <w:rPr>
                <w:rFonts w:hint="eastAsia" w:ascii="宋体" w:hAnsi="宋体" w:eastAsia="宋体" w:cs="宋体"/>
                <w:bCs/>
                <w:sz w:val="21"/>
                <w:szCs w:val="21"/>
                <w:highlight w:val="none"/>
                <w:lang w:val="zh-CN"/>
              </w:rPr>
            </w:pPr>
            <w:r>
              <w:rPr>
                <w:rFonts w:hint="eastAsia" w:ascii="宋体" w:hAnsi="宋体" w:eastAsia="宋体" w:cs="宋体"/>
                <w:kern w:val="0"/>
                <w:sz w:val="21"/>
                <w:szCs w:val="21"/>
                <w:highlight w:val="none"/>
              </w:rPr>
              <w:t>本项目</w:t>
            </w:r>
            <w:r>
              <w:rPr>
                <w:rFonts w:hint="eastAsia" w:ascii="宋体" w:hAnsi="宋体" w:eastAsia="宋体" w:cs="宋体"/>
                <w:b/>
                <w:color w:val="000000"/>
                <w:kern w:val="0"/>
                <w:sz w:val="21"/>
                <w:szCs w:val="21"/>
                <w:highlight w:val="none"/>
                <w:lang w:val="zh-CN"/>
              </w:rPr>
              <w:fldChar w:fldCharType="begin"/>
            </w:r>
            <w:r>
              <w:rPr>
                <w:rFonts w:hint="eastAsia" w:ascii="宋体" w:hAnsi="宋体" w:eastAsia="宋体" w:cs="宋体"/>
                <w:b/>
                <w:color w:val="000000"/>
                <w:kern w:val="0"/>
                <w:sz w:val="21"/>
                <w:szCs w:val="21"/>
                <w:highlight w:val="none"/>
                <w:lang w:val="zh-CN"/>
              </w:rPr>
              <w:instrText xml:space="preserve"> eq \o\ac(</w:instrText>
            </w:r>
            <w:r>
              <w:rPr>
                <w:rFonts w:hint="eastAsia" w:ascii="宋体" w:hAnsi="宋体" w:eastAsia="宋体" w:cs="宋体"/>
                <w:b/>
                <w:color w:val="000000"/>
                <w:kern w:val="0"/>
                <w:position w:val="-4"/>
                <w:sz w:val="31"/>
                <w:szCs w:val="21"/>
                <w:highlight w:val="none"/>
                <w:lang w:val="zh-CN"/>
              </w:rPr>
              <w:instrText xml:space="preserve">□</w:instrText>
            </w:r>
            <w:r>
              <w:rPr>
                <w:rFonts w:hint="eastAsia" w:ascii="宋体" w:hAnsi="宋体" w:eastAsia="宋体" w:cs="宋体"/>
                <w:b/>
                <w:color w:val="000000"/>
                <w:kern w:val="0"/>
                <w:position w:val="0"/>
                <w:sz w:val="21"/>
                <w:szCs w:val="21"/>
                <w:highlight w:val="none"/>
                <w:lang w:val="zh-CN"/>
              </w:rPr>
              <w:instrText xml:space="preserve">,√)</w:instrText>
            </w:r>
            <w:r>
              <w:rPr>
                <w:rFonts w:hint="eastAsia" w:ascii="宋体" w:hAnsi="宋体" w:eastAsia="宋体" w:cs="宋体"/>
                <w:b/>
                <w:color w:val="000000"/>
                <w:kern w:val="0"/>
                <w:sz w:val="21"/>
                <w:szCs w:val="21"/>
                <w:highlight w:val="none"/>
                <w:lang w:val="zh-CN"/>
              </w:rPr>
              <w:fldChar w:fldCharType="end"/>
            </w:r>
            <w:r>
              <w:rPr>
                <w:rFonts w:hint="eastAsia" w:ascii="宋体" w:hAnsi="宋体" w:eastAsia="宋体" w:cs="宋体"/>
                <w:kern w:val="0"/>
                <w:sz w:val="21"/>
                <w:szCs w:val="21"/>
                <w:highlight w:val="none"/>
              </w:rPr>
              <w:t>不接受</w:t>
            </w:r>
            <w:r>
              <w:rPr>
                <w:rFonts w:hint="eastAsia" w:ascii="宋体" w:hAnsi="宋体" w:eastAsia="宋体" w:cs="宋体"/>
                <w:bCs/>
                <w:sz w:val="21"/>
                <w:szCs w:val="21"/>
                <w:highlight w:val="none"/>
                <w:lang w:val="zh-CN"/>
              </w:rPr>
              <w:t>□接受</w:t>
            </w:r>
            <w:r>
              <w:rPr>
                <w:rFonts w:hint="eastAsia" w:ascii="宋体" w:hAnsi="宋体" w:eastAsia="宋体" w:cs="宋体"/>
                <w:kern w:val="0"/>
                <w:sz w:val="21"/>
                <w:szCs w:val="21"/>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2061" w:type="dxa"/>
            <w:vAlign w:val="center"/>
          </w:tcPr>
          <w:p>
            <w:pPr>
              <w:autoSpaceDE w:val="0"/>
              <w:autoSpaceDN w:val="0"/>
              <w:adjustRightInd w:val="0"/>
              <w:spacing w:line="276" w:lineRule="auto"/>
              <w:jc w:val="center"/>
              <w:rPr>
                <w:rFonts w:hint="eastAsia" w:ascii="宋体" w:hAnsi="宋体" w:eastAsia="宋体" w:cs="宋体"/>
                <w:bCs/>
                <w:sz w:val="21"/>
                <w:szCs w:val="21"/>
                <w:highlight w:val="none"/>
                <w:lang w:val="zh-CN"/>
              </w:rPr>
            </w:pPr>
            <w:r>
              <w:rPr>
                <w:rFonts w:hint="eastAsia" w:ascii="宋体" w:hAnsi="宋体" w:eastAsia="宋体" w:cs="宋体"/>
                <w:b/>
                <w:color w:val="FF0000"/>
                <w:sz w:val="21"/>
                <w:szCs w:val="21"/>
                <w:highlight w:val="none"/>
              </w:rPr>
              <w:t>★</w:t>
            </w:r>
            <w:r>
              <w:rPr>
                <w:rFonts w:hint="eastAsia" w:ascii="宋体" w:hAnsi="宋体" w:eastAsia="宋体" w:cs="宋体"/>
                <w:bCs/>
                <w:sz w:val="21"/>
                <w:szCs w:val="21"/>
                <w:highlight w:val="none"/>
                <w:lang w:val="zh-CN"/>
              </w:rPr>
              <w:t>最高限价</w:t>
            </w:r>
          </w:p>
        </w:tc>
        <w:tc>
          <w:tcPr>
            <w:tcW w:w="6439" w:type="dxa"/>
            <w:vAlign w:val="center"/>
          </w:tcPr>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本项目最高限价为</w:t>
            </w:r>
          </w:p>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招标控制价（最高限价）：</w:t>
            </w:r>
            <w:bookmarkStart w:id="10" w:name="_Hlk25596104"/>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lang w:val="en-US" w:eastAsia="zh-CN"/>
              </w:rPr>
              <w:t>1290124.34</w:t>
            </w:r>
            <w:r>
              <w:rPr>
                <w:rFonts w:hint="eastAsia" w:ascii="宋体" w:hAnsi="宋体" w:eastAsia="宋体" w:cs="宋体"/>
                <w:bCs/>
                <w:sz w:val="21"/>
                <w:szCs w:val="21"/>
                <w:highlight w:val="none"/>
                <w:lang w:val="zh-CN"/>
              </w:rPr>
              <w:t>元；</w:t>
            </w:r>
          </w:p>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投标人投标报价超出招标人发布的相应招标控制价的，投标无效。</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061" w:type="dxa"/>
            <w:vAlign w:val="center"/>
          </w:tcPr>
          <w:p>
            <w:pPr>
              <w:autoSpaceDE w:val="0"/>
              <w:autoSpaceDN w:val="0"/>
              <w:adjustRightInd w:val="0"/>
              <w:spacing w:line="276"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现场考察</w:t>
            </w:r>
          </w:p>
        </w:tc>
        <w:tc>
          <w:tcPr>
            <w:tcW w:w="6439" w:type="dxa"/>
            <w:vAlign w:val="center"/>
          </w:tcPr>
          <w:p>
            <w:pPr>
              <w:autoSpaceDE w:val="0"/>
              <w:autoSpaceDN w:val="0"/>
              <w:adjustRightInd w:val="0"/>
              <w:spacing w:line="360" w:lineRule="auto"/>
              <w:rPr>
                <w:rFonts w:hint="eastAsia" w:ascii="宋体" w:hAnsi="宋体" w:eastAsia="宋体" w:cs="宋体"/>
                <w:color w:val="000000"/>
                <w:kern w:val="0"/>
                <w:sz w:val="21"/>
                <w:szCs w:val="21"/>
                <w:highlight w:val="none"/>
                <w:lang w:val="zh-CN"/>
              </w:rPr>
            </w:pPr>
            <w:r>
              <w:rPr>
                <w:rFonts w:hint="eastAsia" w:ascii="宋体" w:hAnsi="宋体" w:eastAsia="宋体" w:cs="宋体"/>
                <w:b/>
                <w:color w:val="000000"/>
                <w:kern w:val="0"/>
                <w:sz w:val="21"/>
                <w:szCs w:val="21"/>
                <w:highlight w:val="none"/>
                <w:lang w:val="zh-CN"/>
              </w:rPr>
              <w:fldChar w:fldCharType="begin"/>
            </w:r>
            <w:r>
              <w:rPr>
                <w:rFonts w:hint="eastAsia" w:ascii="宋体" w:hAnsi="宋体" w:eastAsia="宋体" w:cs="宋体"/>
                <w:b/>
                <w:color w:val="000000"/>
                <w:kern w:val="0"/>
                <w:sz w:val="21"/>
                <w:szCs w:val="21"/>
                <w:highlight w:val="none"/>
                <w:lang w:val="zh-CN"/>
              </w:rPr>
              <w:instrText xml:space="preserve"> eq \o\ac(</w:instrText>
            </w:r>
            <w:r>
              <w:rPr>
                <w:rFonts w:hint="eastAsia" w:ascii="宋体" w:hAnsi="宋体" w:eastAsia="宋体" w:cs="宋体"/>
                <w:b/>
                <w:color w:val="000000"/>
                <w:kern w:val="0"/>
                <w:position w:val="-4"/>
                <w:sz w:val="31"/>
                <w:szCs w:val="21"/>
                <w:highlight w:val="none"/>
                <w:lang w:val="zh-CN"/>
              </w:rPr>
              <w:instrText xml:space="preserve">□</w:instrText>
            </w:r>
            <w:r>
              <w:rPr>
                <w:rFonts w:hint="eastAsia" w:ascii="宋体" w:hAnsi="宋体" w:eastAsia="宋体" w:cs="宋体"/>
                <w:b/>
                <w:color w:val="000000"/>
                <w:kern w:val="0"/>
                <w:position w:val="0"/>
                <w:sz w:val="21"/>
                <w:szCs w:val="21"/>
                <w:highlight w:val="none"/>
                <w:lang w:val="zh-CN"/>
              </w:rPr>
              <w:instrText xml:space="preserve">,√)</w:instrText>
            </w:r>
            <w:r>
              <w:rPr>
                <w:rFonts w:hint="eastAsia" w:ascii="宋体" w:hAnsi="宋体" w:eastAsia="宋体" w:cs="宋体"/>
                <w:b/>
                <w:color w:val="000000"/>
                <w:kern w:val="0"/>
                <w:sz w:val="21"/>
                <w:szCs w:val="21"/>
                <w:highlight w:val="none"/>
                <w:lang w:val="zh-CN"/>
              </w:rPr>
              <w:fldChar w:fldCharType="end"/>
            </w:r>
            <w:r>
              <w:rPr>
                <w:rFonts w:hint="eastAsia" w:ascii="宋体" w:hAnsi="宋体" w:eastAsia="宋体" w:cs="宋体"/>
                <w:bCs/>
                <w:sz w:val="21"/>
                <w:szCs w:val="21"/>
                <w:highlight w:val="none"/>
                <w:lang w:val="zh-CN"/>
              </w:rPr>
              <w:t>不组织</w:t>
            </w:r>
          </w:p>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
                <w:bCs/>
                <w:sz w:val="21"/>
                <w:szCs w:val="21"/>
                <w:highlight w:val="none"/>
                <w:lang w:val="zh-CN"/>
              </w:rPr>
              <w:t>□</w:t>
            </w:r>
            <w:r>
              <w:rPr>
                <w:rFonts w:hint="eastAsia" w:ascii="宋体" w:hAnsi="宋体" w:eastAsia="宋体" w:cs="宋体"/>
                <w:bCs/>
                <w:sz w:val="21"/>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2061" w:type="dxa"/>
            <w:vAlign w:val="center"/>
          </w:tcPr>
          <w:p>
            <w:pPr>
              <w:autoSpaceDE w:val="0"/>
              <w:autoSpaceDN w:val="0"/>
              <w:adjustRightInd w:val="0"/>
              <w:spacing w:line="276"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开标前答疑会</w:t>
            </w:r>
          </w:p>
        </w:tc>
        <w:tc>
          <w:tcPr>
            <w:tcW w:w="6439" w:type="dxa"/>
            <w:vAlign w:val="center"/>
          </w:tcPr>
          <w:p>
            <w:pPr>
              <w:autoSpaceDE w:val="0"/>
              <w:autoSpaceDN w:val="0"/>
              <w:adjustRightInd w:val="0"/>
              <w:spacing w:line="360" w:lineRule="auto"/>
              <w:rPr>
                <w:rFonts w:hint="eastAsia" w:ascii="宋体" w:hAnsi="宋体" w:eastAsia="宋体" w:cs="宋体"/>
                <w:color w:val="000000"/>
                <w:kern w:val="0"/>
                <w:sz w:val="21"/>
                <w:szCs w:val="21"/>
                <w:highlight w:val="none"/>
                <w:lang w:val="zh-CN"/>
              </w:rPr>
            </w:pPr>
            <w:r>
              <w:rPr>
                <w:rFonts w:hint="eastAsia" w:ascii="宋体" w:hAnsi="宋体" w:eastAsia="宋体" w:cs="宋体"/>
                <w:b/>
                <w:color w:val="000000"/>
                <w:kern w:val="0"/>
                <w:sz w:val="21"/>
                <w:szCs w:val="21"/>
                <w:highlight w:val="none"/>
                <w:lang w:val="zh-CN"/>
              </w:rPr>
              <w:fldChar w:fldCharType="begin"/>
            </w:r>
            <w:r>
              <w:rPr>
                <w:rFonts w:hint="eastAsia" w:ascii="宋体" w:hAnsi="宋体" w:eastAsia="宋体" w:cs="宋体"/>
                <w:b/>
                <w:color w:val="000000"/>
                <w:kern w:val="0"/>
                <w:sz w:val="21"/>
                <w:szCs w:val="21"/>
                <w:highlight w:val="none"/>
                <w:lang w:val="zh-CN"/>
              </w:rPr>
              <w:instrText xml:space="preserve"> eq \o\ac(</w:instrText>
            </w:r>
            <w:r>
              <w:rPr>
                <w:rFonts w:hint="eastAsia" w:ascii="宋体" w:hAnsi="宋体" w:eastAsia="宋体" w:cs="宋体"/>
                <w:b/>
                <w:color w:val="000000"/>
                <w:kern w:val="0"/>
                <w:position w:val="-4"/>
                <w:sz w:val="31"/>
                <w:szCs w:val="21"/>
                <w:highlight w:val="none"/>
                <w:lang w:val="zh-CN"/>
              </w:rPr>
              <w:instrText xml:space="preserve">□</w:instrText>
            </w:r>
            <w:r>
              <w:rPr>
                <w:rFonts w:hint="eastAsia" w:ascii="宋体" w:hAnsi="宋体" w:eastAsia="宋体" w:cs="宋体"/>
                <w:b/>
                <w:color w:val="000000"/>
                <w:kern w:val="0"/>
                <w:position w:val="0"/>
                <w:sz w:val="21"/>
                <w:szCs w:val="21"/>
                <w:highlight w:val="none"/>
                <w:lang w:val="zh-CN"/>
              </w:rPr>
              <w:instrText xml:space="preserve">,√)</w:instrText>
            </w:r>
            <w:r>
              <w:rPr>
                <w:rFonts w:hint="eastAsia" w:ascii="宋体" w:hAnsi="宋体" w:eastAsia="宋体" w:cs="宋体"/>
                <w:b/>
                <w:color w:val="000000"/>
                <w:kern w:val="0"/>
                <w:sz w:val="21"/>
                <w:szCs w:val="21"/>
                <w:highlight w:val="none"/>
                <w:lang w:val="zh-CN"/>
              </w:rPr>
              <w:fldChar w:fldCharType="end"/>
            </w:r>
            <w:r>
              <w:rPr>
                <w:rFonts w:hint="eastAsia" w:ascii="宋体" w:hAnsi="宋体" w:eastAsia="宋体" w:cs="宋体"/>
                <w:bCs/>
                <w:sz w:val="21"/>
                <w:szCs w:val="21"/>
                <w:highlight w:val="none"/>
                <w:lang w:val="zh-CN"/>
              </w:rPr>
              <w:t>不召开</w:t>
            </w:r>
          </w:p>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2061" w:type="dxa"/>
            <w:vAlign w:val="center"/>
          </w:tcPr>
          <w:p>
            <w:pPr>
              <w:autoSpaceDE w:val="0"/>
              <w:autoSpaceDN w:val="0"/>
              <w:adjustRightInd w:val="0"/>
              <w:spacing w:line="276" w:lineRule="auto"/>
              <w:jc w:val="center"/>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进口产品参与</w:t>
            </w:r>
          </w:p>
        </w:tc>
        <w:tc>
          <w:tcPr>
            <w:tcW w:w="6439" w:type="dxa"/>
            <w:vAlign w:val="center"/>
          </w:tcPr>
          <w:p>
            <w:pPr>
              <w:autoSpaceDE w:val="0"/>
              <w:autoSpaceDN w:val="0"/>
              <w:adjustRightInd w:val="0"/>
              <w:spacing w:line="276" w:lineRule="auto"/>
              <w:rPr>
                <w:rFonts w:hint="eastAsia" w:ascii="宋体" w:hAnsi="宋体" w:eastAsia="宋体" w:cs="宋体"/>
                <w:sz w:val="21"/>
                <w:szCs w:val="21"/>
                <w:highlight w:val="none"/>
              </w:rPr>
            </w:pPr>
            <w:r>
              <w:rPr>
                <w:rFonts w:hint="eastAsia" w:ascii="宋体" w:hAnsi="宋体" w:eastAsia="宋体" w:cs="宋体"/>
                <w:b/>
                <w:bCs/>
                <w:sz w:val="21"/>
                <w:szCs w:val="21"/>
                <w:highlight w:val="none"/>
                <w:lang w:val="zh-CN"/>
              </w:rPr>
              <w:sym w:font="Wingdings 2" w:char="0052"/>
            </w:r>
            <w:r>
              <w:rPr>
                <w:rFonts w:hint="eastAsia" w:ascii="宋体" w:hAnsi="宋体" w:eastAsia="宋体" w:cs="宋体"/>
                <w:bCs/>
                <w:sz w:val="21"/>
                <w:szCs w:val="21"/>
                <w:highlight w:val="none"/>
                <w:lang w:val="zh-CN"/>
              </w:rPr>
              <w:t xml:space="preserve">不允许    </w:t>
            </w:r>
            <w:r>
              <w:rPr>
                <w:rFonts w:hint="eastAsia" w:ascii="宋体" w:hAnsi="宋体" w:eastAsia="宋体" w:cs="宋体"/>
                <w:b/>
                <w:color w:val="000000"/>
                <w:kern w:val="0"/>
                <w:sz w:val="21"/>
                <w:szCs w:val="21"/>
                <w:highlight w:val="none"/>
                <w:lang w:val="zh-CN"/>
              </w:rPr>
              <w:fldChar w:fldCharType="begin"/>
            </w:r>
            <w:r>
              <w:rPr>
                <w:rFonts w:hint="eastAsia" w:ascii="宋体" w:hAnsi="宋体" w:eastAsia="宋体" w:cs="宋体"/>
                <w:b/>
                <w:color w:val="000000"/>
                <w:kern w:val="0"/>
                <w:sz w:val="21"/>
                <w:szCs w:val="21"/>
                <w:highlight w:val="none"/>
                <w:lang w:val="zh-CN"/>
              </w:rPr>
              <w:instrText xml:space="preserve"> eq \o\ac(</w:instrText>
            </w:r>
            <w:r>
              <w:rPr>
                <w:rFonts w:hint="eastAsia" w:ascii="宋体" w:hAnsi="宋体" w:eastAsia="宋体" w:cs="宋体"/>
                <w:b/>
                <w:color w:val="000000"/>
                <w:kern w:val="0"/>
                <w:position w:val="-4"/>
                <w:sz w:val="31"/>
                <w:szCs w:val="21"/>
                <w:highlight w:val="none"/>
                <w:lang w:val="zh-CN"/>
              </w:rPr>
              <w:instrText xml:space="preserve">□</w:instrText>
            </w:r>
            <w:r>
              <w:rPr>
                <w:rFonts w:hint="eastAsia" w:ascii="宋体" w:hAnsi="宋体" w:eastAsia="宋体" w:cs="宋体"/>
                <w:b/>
                <w:color w:val="000000"/>
                <w:kern w:val="0"/>
                <w:position w:val="0"/>
                <w:sz w:val="21"/>
                <w:szCs w:val="21"/>
                <w:highlight w:val="none"/>
                <w:lang w:val="zh-CN"/>
              </w:rPr>
              <w:instrText xml:space="preserve">)</w:instrText>
            </w:r>
            <w:r>
              <w:rPr>
                <w:rFonts w:hint="eastAsia" w:ascii="宋体" w:hAnsi="宋体" w:eastAsia="宋体" w:cs="宋体"/>
                <w:b/>
                <w:color w:val="000000"/>
                <w:kern w:val="0"/>
                <w:sz w:val="21"/>
                <w:szCs w:val="21"/>
                <w:highlight w:val="none"/>
                <w:lang w:val="zh-CN"/>
              </w:rPr>
              <w:fldChar w:fldCharType="end"/>
            </w:r>
            <w:r>
              <w:rPr>
                <w:rFonts w:hint="eastAsia" w:ascii="宋体" w:hAnsi="宋体" w:eastAsia="宋体" w:cs="宋体"/>
                <w:sz w:val="21"/>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2061"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b/>
                <w:color w:val="FF0000"/>
                <w:sz w:val="21"/>
                <w:szCs w:val="21"/>
                <w:highlight w:val="none"/>
              </w:rPr>
              <w:t>★</w:t>
            </w:r>
            <w:r>
              <w:rPr>
                <w:rFonts w:hint="eastAsia" w:ascii="宋体" w:hAnsi="宋体" w:eastAsia="宋体" w:cs="宋体"/>
                <w:sz w:val="21"/>
                <w:szCs w:val="21"/>
                <w:highlight w:val="none"/>
              </w:rPr>
              <w:t>投标有效期</w:t>
            </w:r>
          </w:p>
        </w:tc>
        <w:tc>
          <w:tcPr>
            <w:tcW w:w="6439" w:type="dxa"/>
            <w:vAlign w:val="center"/>
          </w:tcPr>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90天（自提交投标文件的截止之日起算）</w:t>
            </w:r>
          </w:p>
          <w:p>
            <w:pPr>
              <w:autoSpaceDE w:val="0"/>
              <w:autoSpaceDN w:val="0"/>
              <w:adjustRightInd w:val="0"/>
              <w:spacing w:line="360" w:lineRule="auto"/>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中标人将本项目的非主体、非关键性工作分包</w:t>
            </w:r>
          </w:p>
        </w:tc>
        <w:tc>
          <w:tcPr>
            <w:tcW w:w="6439" w:type="dxa"/>
            <w:vAlign w:val="center"/>
          </w:tcPr>
          <w:p>
            <w:pPr>
              <w:autoSpaceDE w:val="0"/>
              <w:autoSpaceDN w:val="0"/>
              <w:adjustRightInd w:val="0"/>
              <w:spacing w:line="276" w:lineRule="auto"/>
              <w:rPr>
                <w:rFonts w:hint="eastAsia" w:ascii="宋体" w:hAnsi="宋体" w:eastAsia="宋体" w:cs="宋体"/>
                <w:sz w:val="21"/>
                <w:szCs w:val="21"/>
                <w:highlight w:val="none"/>
              </w:rPr>
            </w:pPr>
            <w:r>
              <w:rPr>
                <w:rFonts w:hint="eastAsia" w:ascii="宋体" w:hAnsi="宋体" w:eastAsia="宋体" w:cs="宋体"/>
                <w:b/>
                <w:color w:val="000000"/>
                <w:kern w:val="0"/>
                <w:sz w:val="21"/>
                <w:szCs w:val="21"/>
                <w:highlight w:val="none"/>
                <w:lang w:val="zh-CN"/>
              </w:rPr>
              <w:fldChar w:fldCharType="begin"/>
            </w:r>
            <w:r>
              <w:rPr>
                <w:rFonts w:hint="eastAsia" w:ascii="宋体" w:hAnsi="宋体" w:eastAsia="宋体" w:cs="宋体"/>
                <w:b/>
                <w:color w:val="000000"/>
                <w:kern w:val="0"/>
                <w:sz w:val="21"/>
                <w:szCs w:val="21"/>
                <w:highlight w:val="none"/>
                <w:lang w:val="zh-CN"/>
              </w:rPr>
              <w:instrText xml:space="preserve"> eq \o\ac(</w:instrText>
            </w:r>
            <w:r>
              <w:rPr>
                <w:rFonts w:hint="eastAsia" w:ascii="宋体" w:hAnsi="宋体" w:eastAsia="宋体" w:cs="宋体"/>
                <w:b/>
                <w:color w:val="000000"/>
                <w:kern w:val="0"/>
                <w:position w:val="-4"/>
                <w:sz w:val="31"/>
                <w:szCs w:val="21"/>
                <w:highlight w:val="none"/>
                <w:lang w:val="zh-CN"/>
              </w:rPr>
              <w:instrText xml:space="preserve">□</w:instrText>
            </w:r>
            <w:r>
              <w:rPr>
                <w:rFonts w:hint="eastAsia" w:ascii="宋体" w:hAnsi="宋体" w:eastAsia="宋体" w:cs="宋体"/>
                <w:b/>
                <w:color w:val="000000"/>
                <w:kern w:val="0"/>
                <w:position w:val="0"/>
                <w:sz w:val="21"/>
                <w:szCs w:val="21"/>
                <w:highlight w:val="none"/>
                <w:lang w:val="zh-CN"/>
              </w:rPr>
              <w:instrText xml:space="preserve">,√)</w:instrText>
            </w:r>
            <w:r>
              <w:rPr>
                <w:rFonts w:hint="eastAsia" w:ascii="宋体" w:hAnsi="宋体" w:eastAsia="宋体" w:cs="宋体"/>
                <w:b/>
                <w:color w:val="000000"/>
                <w:kern w:val="0"/>
                <w:sz w:val="21"/>
                <w:szCs w:val="21"/>
                <w:highlight w:val="none"/>
                <w:lang w:val="zh-CN"/>
              </w:rPr>
              <w:fldChar w:fldCharType="end"/>
            </w:r>
            <w:r>
              <w:rPr>
                <w:rFonts w:hint="eastAsia" w:ascii="宋体" w:hAnsi="宋体" w:eastAsia="宋体" w:cs="宋体"/>
                <w:bCs/>
                <w:sz w:val="21"/>
                <w:szCs w:val="21"/>
                <w:highlight w:val="none"/>
                <w:lang w:val="zh-CN"/>
              </w:rPr>
              <w:t xml:space="preserve">不允许   </w:t>
            </w:r>
            <w:r>
              <w:rPr>
                <w:rFonts w:hint="eastAsia" w:ascii="宋体" w:hAnsi="宋体" w:eastAsia="宋体" w:cs="宋体"/>
                <w:b/>
                <w:bCs/>
                <w:sz w:val="21"/>
                <w:szCs w:val="21"/>
                <w:highlight w:val="none"/>
                <w:lang w:val="zh-CN"/>
              </w:rPr>
              <w:t>□</w:t>
            </w:r>
            <w:r>
              <w:rPr>
                <w:rFonts w:hint="eastAsia" w:ascii="宋体" w:hAnsi="宋体" w:eastAsia="宋体" w:cs="宋体"/>
                <w:sz w:val="21"/>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投标截止及</w:t>
            </w:r>
          </w:p>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开标时间</w:t>
            </w:r>
          </w:p>
        </w:tc>
        <w:tc>
          <w:tcPr>
            <w:tcW w:w="6439" w:type="dxa"/>
            <w:vAlign w:val="center"/>
          </w:tcPr>
          <w:p>
            <w:pPr>
              <w:autoSpaceDE w:val="0"/>
              <w:autoSpaceDN w:val="0"/>
              <w:adjustRightInd w:val="0"/>
              <w:spacing w:line="360" w:lineRule="auto"/>
              <w:rPr>
                <w:rFonts w:hint="eastAsia" w:ascii="宋体" w:hAnsi="宋体" w:eastAsia="宋体" w:cs="宋体"/>
                <w:b/>
                <w:bCs/>
                <w:color w:val="0000FF"/>
                <w:sz w:val="21"/>
                <w:szCs w:val="21"/>
                <w:highlight w:val="none"/>
                <w:lang w:val="zh-CN"/>
              </w:rPr>
            </w:pPr>
            <w:r>
              <w:rPr>
                <w:rFonts w:hint="eastAsia" w:ascii="宋体" w:hAnsi="宋体" w:eastAsia="宋体" w:cs="宋体"/>
                <w:b/>
                <w:color w:val="0000FF"/>
                <w:sz w:val="21"/>
                <w:szCs w:val="21"/>
                <w:highlight w:val="none"/>
              </w:rPr>
              <w:t>2023年</w:t>
            </w:r>
            <w:r>
              <w:rPr>
                <w:rFonts w:hint="eastAsia" w:ascii="宋体" w:hAnsi="宋体" w:eastAsia="宋体" w:cs="宋体"/>
                <w:b/>
                <w:color w:val="0000FF"/>
                <w:sz w:val="21"/>
                <w:szCs w:val="21"/>
                <w:highlight w:val="none"/>
                <w:lang w:val="en-US" w:eastAsia="zh-CN"/>
              </w:rPr>
              <w:t>7</w:t>
            </w:r>
            <w:r>
              <w:rPr>
                <w:rFonts w:hint="eastAsia" w:ascii="宋体" w:hAnsi="宋体" w:eastAsia="宋体" w:cs="宋体"/>
                <w:b/>
                <w:color w:val="0000FF"/>
                <w:sz w:val="21"/>
                <w:szCs w:val="21"/>
                <w:highlight w:val="none"/>
              </w:rPr>
              <w:t>月</w:t>
            </w:r>
            <w:r>
              <w:rPr>
                <w:rFonts w:hint="eastAsia" w:ascii="宋体" w:hAnsi="宋体" w:eastAsia="宋体" w:cs="宋体"/>
                <w:b/>
                <w:color w:val="0000FF"/>
                <w:sz w:val="21"/>
                <w:szCs w:val="21"/>
                <w:highlight w:val="none"/>
                <w:lang w:val="en-US" w:eastAsia="zh-CN"/>
              </w:rPr>
              <w:t xml:space="preserve">10 </w:t>
            </w:r>
            <w:r>
              <w:rPr>
                <w:rFonts w:hint="eastAsia" w:ascii="宋体" w:hAnsi="宋体" w:eastAsia="宋体" w:cs="宋体"/>
                <w:b/>
                <w:color w:val="0000FF"/>
                <w:sz w:val="21"/>
                <w:szCs w:val="21"/>
                <w:highlight w:val="none"/>
              </w:rPr>
              <w:t>日上午08时30分（北京时间）；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递交投标文件</w:t>
            </w:r>
          </w:p>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及开标地点</w:t>
            </w:r>
          </w:p>
        </w:tc>
        <w:tc>
          <w:tcPr>
            <w:tcW w:w="6439" w:type="dxa"/>
            <w:vAlign w:val="center"/>
          </w:tcPr>
          <w:p>
            <w:pPr>
              <w:autoSpaceDE w:val="0"/>
              <w:autoSpaceDN w:val="0"/>
              <w:adjustRightInd w:val="0"/>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zh-CN"/>
              </w:rPr>
              <w:t>电子投标文件递交地点</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zh-CN"/>
              </w:rPr>
              <w:t>电子投标文件应按规定在投标截止时间</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zh-CN"/>
              </w:rPr>
              <w:t>开标时间</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zh-CN"/>
              </w:rPr>
              <w:t>之前成功提交至【全国公共资源交易平台</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zh-CN"/>
              </w:rPr>
              <w:t>河南省</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zh-CN"/>
              </w:rPr>
              <w:t>许昌市</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zh-CN"/>
              </w:rPr>
              <w:t>】公共资源交易系统</w:t>
            </w:r>
            <w:r>
              <w:rPr>
                <w:rFonts w:hint="eastAsia" w:ascii="宋体" w:hAnsi="宋体" w:eastAsia="宋体" w:cs="宋体"/>
                <w:bCs/>
                <w:sz w:val="21"/>
                <w:szCs w:val="21"/>
                <w:highlight w:val="none"/>
              </w:rPr>
              <w:t>（</w:t>
            </w:r>
            <w:r>
              <w:rPr>
                <w:rFonts w:hint="eastAsia" w:ascii="宋体" w:hAnsi="宋体" w:eastAsia="宋体" w:cs="宋体"/>
                <w:bCs/>
                <w:color w:val="0000FF"/>
                <w:sz w:val="21"/>
                <w:szCs w:val="21"/>
                <w:highlight w:val="none"/>
                <w:u w:val="single"/>
              </w:rPr>
              <w:t>http://ggzy.xuchang.gov.cn/</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zh-CN"/>
              </w:rPr>
              <w:t>。</w:t>
            </w:r>
          </w:p>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开标地点：</w:t>
            </w:r>
            <w:r>
              <w:rPr>
                <w:rFonts w:hint="eastAsia" w:ascii="宋体" w:hAnsi="宋体" w:eastAsia="宋体" w:cs="宋体"/>
                <w:bCs/>
                <w:color w:val="0000FF"/>
                <w:sz w:val="21"/>
                <w:szCs w:val="21"/>
                <w:highlight w:val="none"/>
                <w:lang w:val="zh-CN"/>
              </w:rPr>
              <w:t>禹州市公共资源交易中心开标</w:t>
            </w:r>
            <w:r>
              <w:rPr>
                <w:rFonts w:hint="eastAsia" w:ascii="宋体" w:hAnsi="宋体" w:eastAsia="宋体" w:cs="宋体"/>
                <w:bCs/>
                <w:color w:val="0000FF"/>
                <w:sz w:val="21"/>
                <w:szCs w:val="21"/>
                <w:highlight w:val="none"/>
                <w:lang w:val="en-US" w:eastAsia="zh-CN"/>
              </w:rPr>
              <w:t>二</w:t>
            </w:r>
            <w:r>
              <w:rPr>
                <w:rFonts w:hint="eastAsia" w:ascii="宋体" w:hAnsi="宋体" w:eastAsia="宋体" w:cs="宋体"/>
                <w:bCs/>
                <w:color w:val="0000FF"/>
                <w:sz w:val="21"/>
                <w:szCs w:val="21"/>
                <w:highlight w:val="none"/>
                <w:lang w:val="zh-CN"/>
              </w:rPr>
              <w:t>室</w:t>
            </w:r>
            <w:r>
              <w:rPr>
                <w:rFonts w:hint="eastAsia" w:ascii="宋体" w:hAnsi="宋体" w:eastAsia="宋体" w:cs="宋体"/>
                <w:bCs/>
                <w:sz w:val="21"/>
                <w:szCs w:val="21"/>
                <w:highlight w:val="none"/>
                <w:lang w:val="zh-CN"/>
              </w:rPr>
              <w:t>（地址：禹州市行政服务中心楼九楼）（本项目采用远程不见面开标，供应商无须到达现场）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17</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w:t>
            </w:r>
          </w:p>
        </w:tc>
        <w:tc>
          <w:tcPr>
            <w:tcW w:w="6439" w:type="dxa"/>
            <w:vAlign w:val="center"/>
          </w:tcPr>
          <w:p>
            <w:pPr>
              <w:tabs>
                <w:tab w:val="left" w:pos="1260"/>
              </w:tabs>
              <w:autoSpaceDE w:val="0"/>
              <w:autoSpaceDN w:val="0"/>
              <w:adjustRightInd w:val="0"/>
              <w:spacing w:line="360" w:lineRule="auto"/>
              <w:contextualSpacing/>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本项目不收取。</w:t>
            </w:r>
          </w:p>
          <w:p>
            <w:pPr>
              <w:tabs>
                <w:tab w:val="left" w:pos="1260"/>
              </w:tabs>
              <w:autoSpaceDE w:val="0"/>
              <w:autoSpaceDN w:val="0"/>
              <w:spacing w:line="360" w:lineRule="auto"/>
              <w:contextualSpacing/>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18</w:t>
            </w:r>
          </w:p>
        </w:tc>
        <w:tc>
          <w:tcPr>
            <w:tcW w:w="2061"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公告发布</w:t>
            </w:r>
          </w:p>
        </w:tc>
        <w:tc>
          <w:tcPr>
            <w:tcW w:w="6439" w:type="dxa"/>
            <w:tcBorders>
              <w:top w:val="single" w:color="auto" w:sz="4" w:space="0"/>
            </w:tcBorders>
            <w:vAlign w:val="center"/>
          </w:tcPr>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color w:val="000000"/>
                <w:sz w:val="21"/>
                <w:szCs w:val="21"/>
                <w:highlight w:val="none"/>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19</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采购人澄清或修改招标文件时间</w:t>
            </w:r>
          </w:p>
        </w:tc>
        <w:tc>
          <w:tcPr>
            <w:tcW w:w="6439" w:type="dxa"/>
            <w:vAlign w:val="center"/>
          </w:tcPr>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投标截止时间15日前（</w:t>
            </w:r>
            <w:r>
              <w:rPr>
                <w:rFonts w:hint="eastAsia" w:ascii="宋体" w:hAnsi="宋体" w:eastAsia="宋体" w:cs="宋体"/>
                <w:sz w:val="21"/>
                <w:szCs w:val="21"/>
                <w:highlight w:val="none"/>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投标人对采购文件质疑截止时间</w:t>
            </w:r>
          </w:p>
        </w:tc>
        <w:tc>
          <w:tcPr>
            <w:tcW w:w="6439" w:type="dxa"/>
            <w:vAlign w:val="center"/>
          </w:tcPr>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21</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投标文件份数</w:t>
            </w:r>
          </w:p>
        </w:tc>
        <w:tc>
          <w:tcPr>
            <w:tcW w:w="6439" w:type="dxa"/>
            <w:vAlign w:val="center"/>
          </w:tcPr>
          <w:p>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电子投标文件：成功上传至《全国公共资源交易平台（河南省·许昌市）》公共资源交易系统加密电子投标文件1份</w:t>
            </w:r>
            <w:r>
              <w:rPr>
                <w:rFonts w:hint="eastAsia" w:ascii="宋体" w:hAnsi="宋体" w:eastAsia="宋体" w:cs="宋体"/>
                <w:sz w:val="21"/>
                <w:szCs w:val="21"/>
                <w:highlight w:val="none"/>
                <w:lang w:val="zh-CN"/>
              </w:rPr>
              <w:t>（文件格式为： XXX公司XXX项目编号.file）。</w:t>
            </w:r>
          </w:p>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
                <w:sz w:val="21"/>
                <w:szCs w:val="21"/>
                <w:highlight w:val="none"/>
              </w:rPr>
              <w:t>注:投标人提交的电子投标文件，必须是通过“许昌投标文件制作系统SEARUNV最新版本”制作，并经过签章和加密后生成的电子投标文件。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投标文件的</w:t>
            </w:r>
          </w:p>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签署盖章</w:t>
            </w:r>
          </w:p>
        </w:tc>
        <w:tc>
          <w:tcPr>
            <w:tcW w:w="6439" w:type="dxa"/>
            <w:vAlign w:val="center"/>
          </w:tcPr>
          <w:p>
            <w:pPr>
              <w:autoSpaceDE w:val="0"/>
              <w:autoSpaceDN w:val="0"/>
              <w:adjustRightInd w:val="0"/>
              <w:spacing w:line="4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23</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本项目是否采用不见面开标</w:t>
            </w:r>
          </w:p>
        </w:tc>
        <w:tc>
          <w:tcPr>
            <w:tcW w:w="6439" w:type="dxa"/>
            <w:vAlign w:val="center"/>
          </w:tcPr>
          <w:p>
            <w:pPr>
              <w:autoSpaceDE w:val="0"/>
              <w:autoSpaceDN w:val="0"/>
              <w:adjustRightInd w:val="0"/>
              <w:spacing w:line="420" w:lineRule="exact"/>
              <w:rPr>
                <w:rFonts w:hint="eastAsia" w:ascii="宋体" w:hAnsi="宋体" w:eastAsia="宋体" w:cs="宋体"/>
                <w:b/>
                <w:sz w:val="21"/>
                <w:szCs w:val="21"/>
                <w:highlight w:val="none"/>
              </w:rPr>
            </w:pPr>
            <w:r>
              <w:rPr>
                <w:rFonts w:hint="eastAsia" w:ascii="宋体" w:hAnsi="宋体" w:eastAsia="宋体" w:cs="宋体"/>
                <w:sz w:val="21"/>
                <w:szCs w:val="21"/>
                <w:highlight w:val="none"/>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24</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评标委员会组建</w:t>
            </w:r>
          </w:p>
        </w:tc>
        <w:tc>
          <w:tcPr>
            <w:tcW w:w="6439" w:type="dxa"/>
            <w:vAlign w:val="center"/>
          </w:tcPr>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由采购人代表1人和评审专家4人共5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25</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rPr>
              <w:t>评标方法</w:t>
            </w:r>
          </w:p>
        </w:tc>
        <w:tc>
          <w:tcPr>
            <w:tcW w:w="6439" w:type="dxa"/>
            <w:vAlign w:val="center"/>
          </w:tcPr>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
                <w:kern w:val="0"/>
                <w:sz w:val="21"/>
                <w:szCs w:val="21"/>
                <w:highlight w:val="none"/>
                <w:lang w:val="zh-CN"/>
              </w:rPr>
              <w:fldChar w:fldCharType="begin"/>
            </w:r>
            <w:r>
              <w:rPr>
                <w:rFonts w:hint="eastAsia" w:ascii="宋体" w:hAnsi="宋体" w:eastAsia="宋体" w:cs="宋体"/>
                <w:b/>
                <w:kern w:val="0"/>
                <w:sz w:val="21"/>
                <w:szCs w:val="21"/>
                <w:highlight w:val="none"/>
                <w:lang w:val="zh-CN"/>
              </w:rPr>
              <w:instrText xml:space="preserve">eq \o\ac(</w:instrText>
            </w:r>
            <w:r>
              <w:rPr>
                <w:rFonts w:hint="eastAsia" w:ascii="宋体" w:hAnsi="宋体" w:eastAsia="宋体" w:cs="宋体"/>
                <w:b/>
                <w:kern w:val="0"/>
                <w:position w:val="-4"/>
                <w:sz w:val="31"/>
                <w:szCs w:val="21"/>
                <w:highlight w:val="none"/>
                <w:lang w:val="zh-CN"/>
              </w:rPr>
              <w:instrText xml:space="preserve">□</w:instrText>
            </w:r>
            <w:r>
              <w:rPr>
                <w:rFonts w:hint="eastAsia" w:ascii="宋体" w:hAnsi="宋体" w:eastAsia="宋体" w:cs="宋体"/>
                <w:b/>
                <w:kern w:val="0"/>
                <w:position w:val="0"/>
                <w:sz w:val="21"/>
                <w:szCs w:val="21"/>
                <w:highlight w:val="none"/>
                <w:lang w:val="zh-CN"/>
              </w:rPr>
              <w:instrText xml:space="preserve">,√)</w:instrText>
            </w:r>
            <w:r>
              <w:rPr>
                <w:rFonts w:hint="eastAsia" w:ascii="宋体" w:hAnsi="宋体" w:eastAsia="宋体" w:cs="宋体"/>
                <w:b/>
                <w:kern w:val="0"/>
                <w:sz w:val="21"/>
                <w:szCs w:val="21"/>
                <w:highlight w:val="none"/>
                <w:lang w:val="zh-CN"/>
              </w:rPr>
              <w:fldChar w:fldCharType="end"/>
            </w:r>
            <w:r>
              <w:rPr>
                <w:rFonts w:hint="eastAsia" w:ascii="宋体" w:hAnsi="宋体" w:eastAsia="宋体" w:cs="宋体"/>
                <w:bCs/>
                <w:sz w:val="21"/>
                <w:szCs w:val="21"/>
                <w:highlight w:val="none"/>
                <w:lang w:val="zh-CN"/>
              </w:rPr>
              <w:t>综合评分法</w:t>
            </w:r>
            <w:r>
              <w:rPr>
                <w:rFonts w:hint="eastAsia" w:ascii="宋体" w:hAnsi="宋体" w:eastAsia="宋体" w:cs="宋体"/>
                <w:b/>
                <w:bCs/>
                <w:sz w:val="21"/>
                <w:szCs w:val="21"/>
                <w:highlight w:val="none"/>
                <w:lang w:val="zh-CN"/>
              </w:rPr>
              <w:t>□</w:t>
            </w:r>
            <w:r>
              <w:rPr>
                <w:rFonts w:hint="eastAsia" w:ascii="宋体" w:hAnsi="宋体" w:eastAsia="宋体" w:cs="宋体"/>
                <w:sz w:val="21"/>
                <w:szCs w:val="21"/>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26</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授权函</w:t>
            </w:r>
          </w:p>
        </w:tc>
        <w:tc>
          <w:tcPr>
            <w:tcW w:w="6439" w:type="dxa"/>
            <w:vAlign w:val="center"/>
          </w:tcPr>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采购单位委派代表参加资格审查和评审委员会的，须出具授权函。除授权代表外，采购单位委派纪检监察人员对评标过程实施监督的须进入禹州市公共资源交易中心电子监督室，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27</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中小企业有关政策</w:t>
            </w:r>
          </w:p>
        </w:tc>
        <w:tc>
          <w:tcPr>
            <w:tcW w:w="6439" w:type="dxa"/>
            <w:vAlign w:val="center"/>
          </w:tcPr>
          <w:p>
            <w:pPr>
              <w:autoSpaceDE w:val="0"/>
              <w:autoSpaceDN w:val="0"/>
              <w:adjustRightInd w:val="0"/>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本项目属于专门面向中小企业采购的项目（不再执行价格评审优惠的扶持政策）</w:t>
            </w:r>
          </w:p>
          <w:p>
            <w:pPr>
              <w:autoSpaceDE w:val="0"/>
              <w:autoSpaceDN w:val="0"/>
              <w:adjustRightInd w:val="0"/>
              <w:spacing w:line="360" w:lineRule="auto"/>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、本次采购标的对应的中小企业划分标准所属行业：</w:t>
            </w:r>
            <w:r>
              <w:rPr>
                <w:rFonts w:hint="eastAsia" w:ascii="宋体" w:hAnsi="宋体" w:eastAsia="宋体" w:cs="宋体"/>
                <w:color w:val="auto"/>
                <w:sz w:val="21"/>
                <w:szCs w:val="21"/>
                <w:highlight w:val="none"/>
                <w:lang w:eastAsia="zh-CN"/>
              </w:rPr>
              <w:t>建筑业</w:t>
            </w:r>
          </w:p>
          <w:p>
            <w:pPr>
              <w:autoSpaceDE w:val="0"/>
              <w:autoSpaceDN w:val="0"/>
              <w:adjustRightInd w:val="0"/>
              <w:spacing w:line="360" w:lineRule="auto"/>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、根据工信部等部委发布的《关于印发中小企业划型标准规定的通知》 （工信部联企业〔2011〕300号），按照本次采购标的所属行业的划型标准，符合条件的中小企业应按照招标文件格式要求提供《中小企业声明函》，否则不得享受相关中小企业扶持政策。 </w:t>
            </w:r>
          </w:p>
          <w:p>
            <w:pPr>
              <w:autoSpaceDE w:val="0"/>
              <w:autoSpaceDN w:val="0"/>
              <w:adjustRightInd w:val="0"/>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、提供由省级以上监狱管理局、戒毒管理局（含新疆生产建设兵团）出具的属于监狱企业证明文件的，视同为小型和微型企业。 </w:t>
            </w:r>
          </w:p>
          <w:p>
            <w:pPr>
              <w:autoSpaceDE w:val="0"/>
              <w:autoSpaceDN w:val="0"/>
              <w:adjustRightInd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28</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节能环保要求</w:t>
            </w:r>
          </w:p>
        </w:tc>
        <w:tc>
          <w:tcPr>
            <w:tcW w:w="6439" w:type="dxa"/>
            <w:vAlign w:val="center"/>
          </w:tcPr>
          <w:p>
            <w:pPr>
              <w:autoSpaceDE w:val="0"/>
              <w:autoSpaceDN w:val="0"/>
              <w:adjustRightIn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1、本项目强制采购的节能产品：（无）</w:t>
            </w:r>
          </w:p>
          <w:p>
            <w:pPr>
              <w:autoSpaceDE w:val="0"/>
              <w:autoSpaceDN w:val="0"/>
              <w:adjustRightInd w:val="0"/>
              <w:spacing w:line="360" w:lineRule="auto"/>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2、执行《财政部 发展改革委 生态环境部 市场监管总局关于调整优化节能产品、环境标志产品政府采购执行机制的通知》 （财库〔2019〕9号） 、关于印发节能产品政府采购品目清单的通知（财库〔2019〕19号） 、关于印发环境标志产品政府采购品目清单的通知（财库〔2019〕18号） 、市场监管总局关于发布参与实施政府采购节能产品、环境标志产品认证机构名录的公告（2019年第16号） ，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w:t>
            </w:r>
            <w:r>
              <w:rPr>
                <w:rFonts w:hint="eastAsia" w:ascii="宋体" w:hAnsi="宋体" w:eastAsia="宋体" w:cs="宋体"/>
                <w:sz w:val="21"/>
                <w:szCs w:val="21"/>
                <w:highlight w:val="none"/>
                <w:lang w:eastAsia="zh-CN"/>
              </w:rPr>
              <w:t>或</w:t>
            </w:r>
            <w:r>
              <w:rPr>
                <w:rFonts w:hint="eastAsia" w:ascii="宋体" w:hAnsi="宋体" w:eastAsia="宋体" w:cs="宋体"/>
                <w:sz w:val="21"/>
                <w:szCs w:val="21"/>
                <w:highlight w:val="none"/>
              </w:rPr>
              <w:t>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29</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信息安全要求</w:t>
            </w:r>
          </w:p>
        </w:tc>
        <w:tc>
          <w:tcPr>
            <w:tcW w:w="6439" w:type="dxa"/>
            <w:vAlign w:val="center"/>
          </w:tcPr>
          <w:p>
            <w:pPr>
              <w:autoSpaceDE w:val="0"/>
              <w:autoSpaceDN w:val="0"/>
              <w:adjustRightIn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1、本项目信息安全产品为：（无）</w:t>
            </w:r>
          </w:p>
          <w:p>
            <w:pPr>
              <w:autoSpaceDE w:val="0"/>
              <w:autoSpaceDN w:val="0"/>
              <w:adjustRightInd w:val="0"/>
              <w:spacing w:line="360" w:lineRule="auto"/>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2、按照《关于信息安全产品实施政府采购的通知》 （财库【2010】48号）要求：信息安全产品，需提供由中国信息安全认证中心按国家标准认证颁发的有效认证证书。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30</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履约保证金</w:t>
            </w:r>
          </w:p>
        </w:tc>
        <w:tc>
          <w:tcPr>
            <w:tcW w:w="6439" w:type="dxa"/>
            <w:vAlign w:val="center"/>
          </w:tcPr>
          <w:p>
            <w:pPr>
              <w:autoSpaceDE w:val="0"/>
              <w:autoSpaceDN w:val="0"/>
              <w:adjustRightInd w:val="0"/>
              <w:spacing w:line="360" w:lineRule="auto"/>
              <w:rPr>
                <w:rFonts w:hint="eastAsia" w:ascii="宋体" w:hAnsi="宋体" w:eastAsia="宋体" w:cs="宋体"/>
                <w:color w:val="000000"/>
                <w:kern w:val="0"/>
                <w:sz w:val="21"/>
                <w:szCs w:val="21"/>
                <w:highlight w:val="none"/>
                <w:lang w:val="zh-CN"/>
              </w:rPr>
            </w:pPr>
            <w:r>
              <w:rPr>
                <w:rFonts w:hint="eastAsia" w:ascii="宋体" w:hAnsi="宋体" w:eastAsia="宋体" w:cs="宋体"/>
                <w:b/>
                <w:color w:val="000000"/>
                <w:kern w:val="0"/>
                <w:sz w:val="21"/>
                <w:szCs w:val="21"/>
                <w:highlight w:val="none"/>
                <w:lang w:val="zh-CN"/>
              </w:rPr>
              <w:fldChar w:fldCharType="begin"/>
            </w:r>
            <w:r>
              <w:rPr>
                <w:rFonts w:hint="eastAsia" w:ascii="宋体" w:hAnsi="宋体" w:eastAsia="宋体" w:cs="宋体"/>
                <w:b/>
                <w:color w:val="000000"/>
                <w:kern w:val="0"/>
                <w:sz w:val="21"/>
                <w:szCs w:val="21"/>
                <w:highlight w:val="none"/>
                <w:lang w:val="zh-CN"/>
              </w:rPr>
              <w:instrText xml:space="preserve"> eq \o\ac(</w:instrText>
            </w:r>
            <w:r>
              <w:rPr>
                <w:rFonts w:hint="eastAsia" w:ascii="宋体" w:hAnsi="宋体" w:eastAsia="宋体" w:cs="宋体"/>
                <w:b/>
                <w:color w:val="000000"/>
                <w:kern w:val="0"/>
                <w:position w:val="-4"/>
                <w:sz w:val="31"/>
                <w:szCs w:val="21"/>
                <w:highlight w:val="none"/>
                <w:lang w:val="zh-CN"/>
              </w:rPr>
              <w:instrText xml:space="preserve">□</w:instrText>
            </w:r>
            <w:r>
              <w:rPr>
                <w:rFonts w:hint="eastAsia" w:ascii="宋体" w:hAnsi="宋体" w:eastAsia="宋体" w:cs="宋体"/>
                <w:b/>
                <w:color w:val="000000"/>
                <w:kern w:val="0"/>
                <w:position w:val="0"/>
                <w:sz w:val="21"/>
                <w:szCs w:val="21"/>
                <w:highlight w:val="none"/>
                <w:lang w:val="zh-CN"/>
              </w:rPr>
              <w:instrText xml:space="preserve">,√)</w:instrText>
            </w:r>
            <w:r>
              <w:rPr>
                <w:rFonts w:hint="eastAsia" w:ascii="宋体" w:hAnsi="宋体" w:eastAsia="宋体" w:cs="宋体"/>
                <w:b/>
                <w:color w:val="000000"/>
                <w:kern w:val="0"/>
                <w:sz w:val="21"/>
                <w:szCs w:val="21"/>
                <w:highlight w:val="none"/>
                <w:lang w:val="zh-CN"/>
              </w:rPr>
              <w:fldChar w:fldCharType="end"/>
            </w:r>
            <w:r>
              <w:rPr>
                <w:rFonts w:hint="eastAsia" w:ascii="宋体" w:hAnsi="宋体" w:eastAsia="宋体" w:cs="宋体"/>
                <w:bCs/>
                <w:sz w:val="21"/>
                <w:szCs w:val="21"/>
                <w:highlight w:val="none"/>
                <w:lang w:val="zh-CN"/>
              </w:rPr>
              <w:t>无要求</w:t>
            </w:r>
          </w:p>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
                <w:bCs/>
                <w:sz w:val="21"/>
                <w:szCs w:val="21"/>
                <w:highlight w:val="none"/>
                <w:lang w:val="zh-CN"/>
              </w:rPr>
              <w:t>□</w:t>
            </w:r>
            <w:r>
              <w:rPr>
                <w:rFonts w:hint="eastAsia" w:ascii="宋体" w:hAnsi="宋体" w:eastAsia="宋体" w:cs="宋体"/>
                <w:color w:val="333333"/>
                <w:sz w:val="21"/>
                <w:szCs w:val="21"/>
                <w:highlight w:val="none"/>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31</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代理服务费</w:t>
            </w:r>
          </w:p>
        </w:tc>
        <w:tc>
          <w:tcPr>
            <w:tcW w:w="6439" w:type="dxa"/>
            <w:vAlign w:val="center"/>
          </w:tcPr>
          <w:p>
            <w:pPr>
              <w:autoSpaceDE w:val="0"/>
              <w:autoSpaceDN w:val="0"/>
              <w:spacing w:line="360" w:lineRule="auto"/>
              <w:contextualSpacing/>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收取，招标代理服务费由中标人支付，按照豫招协〔2023〕002《河南省招标代理服务收费指导意见》收取，由中标单位在领取中标通知书时一次性支付给代理机构。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32</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中标通知书</w:t>
            </w:r>
          </w:p>
        </w:tc>
        <w:tc>
          <w:tcPr>
            <w:tcW w:w="6439" w:type="dxa"/>
            <w:vAlign w:val="center"/>
          </w:tcPr>
          <w:p>
            <w:pPr>
              <w:autoSpaceDE w:val="0"/>
              <w:autoSpaceDN w:val="0"/>
              <w:adjustRightIn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评标结束后，投标人接到招标代理机构通知获得第一中标候选人24小时内，应将由《禹州市政府采购供应商信用承诺函》替代的证明材料提交采购人和招标代理机构核验，经核验无误后，招标代理机构向中标人发出中标通知书。</w:t>
            </w:r>
          </w:p>
          <w:p>
            <w:pPr>
              <w:pStyle w:val="2"/>
              <w:spacing w:line="360" w:lineRule="auto"/>
              <w:rPr>
                <w:rFonts w:hint="eastAsia" w:ascii="宋体" w:hAnsi="宋体" w:eastAsia="宋体" w:cs="宋体"/>
                <w:sz w:val="21"/>
                <w:szCs w:val="21"/>
                <w:highlight w:val="none"/>
                <w:lang w:val="zh-CN"/>
              </w:rPr>
            </w:pPr>
            <w:r>
              <w:rPr>
                <w:rFonts w:hint="eastAsia" w:ascii="宋体" w:hAnsi="宋体" w:eastAsia="宋体" w:cs="宋体"/>
                <w:kern w:val="0"/>
                <w:sz w:val="21"/>
                <w:szCs w:val="21"/>
                <w:highlight w:val="none"/>
              </w:rPr>
              <w:t>2、招标代理机构在中标公告发布后通知成交人领取成交通知书，特殊情况（特殊情况需书面申请延后领取成交通知书）外需在五个工作日内完成。由于成交人的原因逾期未领取成交通知书的将视为放弃中标，取消其中标资格并将按相关规定进行处理，招标代理机构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33</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电子化采购模式</w:t>
            </w:r>
          </w:p>
        </w:tc>
        <w:tc>
          <w:tcPr>
            <w:tcW w:w="6439" w:type="dxa"/>
            <w:vAlign w:val="center"/>
          </w:tcPr>
          <w:p>
            <w:pPr>
              <w:autoSpaceDE w:val="0"/>
              <w:autoSpaceDN w:val="0"/>
              <w:adjustRightInd w:val="0"/>
              <w:spacing w:line="360" w:lineRule="auto"/>
              <w:contextualSpacing/>
              <w:rPr>
                <w:rFonts w:hint="eastAsia" w:ascii="宋体" w:hAnsi="宋体" w:eastAsia="宋体" w:cs="宋体"/>
                <w:bCs/>
                <w:sz w:val="21"/>
                <w:szCs w:val="21"/>
                <w:highlight w:val="none"/>
                <w:lang w:val="zh-CN"/>
              </w:rPr>
            </w:pPr>
            <w:r>
              <w:rPr>
                <w:rFonts w:hint="eastAsia" w:ascii="宋体" w:hAnsi="宋体" w:eastAsia="宋体" w:cs="宋体"/>
                <w:b/>
                <w:color w:val="000000"/>
                <w:kern w:val="0"/>
                <w:sz w:val="21"/>
                <w:szCs w:val="21"/>
                <w:highlight w:val="none"/>
                <w:lang w:val="zh-CN"/>
              </w:rPr>
              <w:fldChar w:fldCharType="begin"/>
            </w:r>
            <w:r>
              <w:rPr>
                <w:rFonts w:hint="eastAsia" w:ascii="宋体" w:hAnsi="宋体" w:eastAsia="宋体" w:cs="宋体"/>
                <w:b/>
                <w:color w:val="000000"/>
                <w:kern w:val="0"/>
                <w:sz w:val="21"/>
                <w:szCs w:val="21"/>
                <w:highlight w:val="none"/>
                <w:lang w:val="zh-CN"/>
              </w:rPr>
              <w:instrText xml:space="preserve"> eq \o\ac(</w:instrText>
            </w:r>
            <w:r>
              <w:rPr>
                <w:rFonts w:hint="eastAsia" w:ascii="宋体" w:hAnsi="宋体" w:eastAsia="宋体" w:cs="宋体"/>
                <w:b/>
                <w:color w:val="000000"/>
                <w:kern w:val="0"/>
                <w:position w:val="-4"/>
                <w:sz w:val="31"/>
                <w:szCs w:val="21"/>
                <w:highlight w:val="none"/>
                <w:lang w:val="zh-CN"/>
              </w:rPr>
              <w:instrText xml:space="preserve">□</w:instrText>
            </w:r>
            <w:r>
              <w:rPr>
                <w:rFonts w:hint="eastAsia" w:ascii="宋体" w:hAnsi="宋体" w:eastAsia="宋体" w:cs="宋体"/>
                <w:b/>
                <w:color w:val="000000"/>
                <w:kern w:val="0"/>
                <w:position w:val="0"/>
                <w:sz w:val="21"/>
                <w:szCs w:val="21"/>
                <w:highlight w:val="none"/>
                <w:lang w:val="zh-CN"/>
              </w:rPr>
              <w:instrText xml:space="preserve">,√)</w:instrText>
            </w:r>
            <w:r>
              <w:rPr>
                <w:rFonts w:hint="eastAsia" w:ascii="宋体" w:hAnsi="宋体" w:eastAsia="宋体" w:cs="宋体"/>
                <w:b/>
                <w:color w:val="000000"/>
                <w:kern w:val="0"/>
                <w:sz w:val="21"/>
                <w:szCs w:val="21"/>
                <w:highlight w:val="none"/>
                <w:lang w:val="zh-CN"/>
              </w:rPr>
              <w:fldChar w:fldCharType="end"/>
            </w:r>
            <w:r>
              <w:rPr>
                <w:rFonts w:hint="eastAsia" w:ascii="宋体" w:hAnsi="宋体" w:eastAsia="宋体" w:cs="宋体"/>
                <w:bCs/>
                <w:sz w:val="21"/>
                <w:szCs w:val="21"/>
                <w:highlight w:val="none"/>
                <w:lang w:val="zh-CN"/>
              </w:rPr>
              <w:t>是。</w:t>
            </w:r>
            <w:r>
              <w:rPr>
                <w:rFonts w:hint="eastAsia" w:ascii="宋体" w:hAnsi="宋体" w:eastAsia="宋体" w:cs="宋体"/>
                <w:sz w:val="21"/>
                <w:szCs w:val="21"/>
                <w:highlight w:val="none"/>
                <w:lang w:val="zh-CN"/>
              </w:rPr>
              <w:t>电子投标文件：成功上传至《全国公共资源交易平台（河南省·许昌市）》公共资源交易系统加密电子投标文件1份（文件格式为：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34</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投标人代表出席开标会及其他</w:t>
            </w:r>
          </w:p>
        </w:tc>
        <w:tc>
          <w:tcPr>
            <w:tcW w:w="6439" w:type="dxa"/>
            <w:vAlign w:val="center"/>
          </w:tcPr>
          <w:p>
            <w:pPr>
              <w:spacing w:line="312" w:lineRule="auto"/>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7"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35</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解释权</w:t>
            </w:r>
          </w:p>
        </w:tc>
        <w:tc>
          <w:tcPr>
            <w:tcW w:w="6439" w:type="dxa"/>
            <w:vAlign w:val="center"/>
          </w:tcPr>
          <w:p>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构成本招标文件的各个组成文件应互为解释，互为说明；</w:t>
            </w:r>
          </w:p>
          <w:p>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1、除招标文件中有特别规定外，仅适用于招标投标阶段的规定，按招标公告（投标邀请书）、投标人须知、评标办法的先后顺序解释；</w:t>
            </w:r>
          </w:p>
          <w:p>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3、同一组成文件中就同一事项的规定或约定不一致的，以编排顺序在后者为准；</w:t>
            </w:r>
          </w:p>
          <w:p>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4、同一组成文件不同版本之间有不一致的，以形成时间在后者为准；</w:t>
            </w:r>
          </w:p>
          <w:p>
            <w:pPr>
              <w:autoSpaceDE w:val="0"/>
              <w:autoSpaceDN w:val="0"/>
              <w:adjustRightInd w:val="0"/>
              <w:spacing w:line="360" w:lineRule="auto"/>
              <w:contextualSpacing/>
              <w:rPr>
                <w:rFonts w:hint="eastAsia" w:ascii="宋体" w:hAnsi="宋体" w:eastAsia="宋体" w:cs="宋体"/>
                <w:b/>
                <w:color w:val="000000"/>
                <w:kern w:val="0"/>
                <w:sz w:val="21"/>
                <w:szCs w:val="21"/>
                <w:highlight w:val="none"/>
                <w:lang w:val="zh-CN"/>
              </w:rPr>
            </w:pPr>
            <w:r>
              <w:rPr>
                <w:rFonts w:hint="eastAsia" w:ascii="宋体" w:hAnsi="宋体" w:eastAsia="宋体" w:cs="宋体"/>
                <w:sz w:val="21"/>
                <w:szCs w:val="21"/>
                <w:highlight w:val="none"/>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36</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知识产权</w:t>
            </w:r>
          </w:p>
        </w:tc>
        <w:tc>
          <w:tcPr>
            <w:tcW w:w="6439" w:type="dxa"/>
            <w:vAlign w:val="center"/>
          </w:tcPr>
          <w:p>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37</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投标费用</w:t>
            </w:r>
          </w:p>
        </w:tc>
        <w:tc>
          <w:tcPr>
            <w:tcW w:w="6439" w:type="dxa"/>
            <w:vAlign w:val="center"/>
          </w:tcPr>
          <w:p>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38</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纪律和监督</w:t>
            </w:r>
          </w:p>
        </w:tc>
        <w:tc>
          <w:tcPr>
            <w:tcW w:w="6439" w:type="dxa"/>
            <w:vAlign w:val="center"/>
          </w:tcPr>
          <w:p>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采购人或招标代理机构不得泄漏招标投标活动中应当保密的情况和资料，不得与供应商串通损害国家利益、社会公共利益或者他人合法权益。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39</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投标文件的拒收</w:t>
            </w:r>
          </w:p>
        </w:tc>
        <w:tc>
          <w:tcPr>
            <w:tcW w:w="6439" w:type="dxa"/>
            <w:vAlign w:val="center"/>
          </w:tcPr>
          <w:p>
            <w:pPr>
              <w:autoSpaceDE w:val="0"/>
              <w:autoSpaceDN w:val="0"/>
              <w:adjustRightInd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kern w:val="0"/>
                <w:sz w:val="21"/>
                <w:szCs w:val="21"/>
                <w:highlight w:val="none"/>
              </w:rPr>
              <w:t>1</w:t>
            </w:r>
            <w:r>
              <w:rPr>
                <w:rFonts w:hint="eastAsia" w:ascii="宋体" w:hAnsi="宋体" w:eastAsia="宋体" w:cs="宋体"/>
                <w:sz w:val="21"/>
                <w:szCs w:val="21"/>
                <w:highlight w:val="none"/>
                <w:lang w:val="zh-CN"/>
              </w:rPr>
              <w:t>、未成功上传的投标文件；</w:t>
            </w:r>
          </w:p>
          <w:p>
            <w:pPr>
              <w:autoSpaceDE w:val="0"/>
              <w:autoSpaceDN w:val="0"/>
              <w:adjustRightInd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40</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特别提示</w:t>
            </w:r>
          </w:p>
        </w:tc>
        <w:tc>
          <w:tcPr>
            <w:tcW w:w="6439" w:type="dxa"/>
            <w:vAlign w:val="center"/>
          </w:tcPr>
          <w:p>
            <w:pPr>
              <w:autoSpaceDE w:val="0"/>
              <w:autoSpaceDN w:val="0"/>
              <w:adjustRightInd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1、按照《关于推进全流程电子化交易和在线监管工作有关问题的通知》（许公管办[2019]3号）规定：</w:t>
            </w:r>
          </w:p>
          <w:p>
            <w:pPr>
              <w:autoSpaceDE w:val="0"/>
              <w:autoSpaceDN w:val="0"/>
              <w:adjustRightInd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评审专家应严格按照要求查看“硬件特征码” 相关信息并进行评审，在评审报告中显示“不同投标人电子投标文件制作硬件特征码”是否雷同的分析及判定结果。</w:t>
            </w:r>
          </w:p>
          <w:p>
            <w:pPr>
              <w:spacing w:after="156" w:afterLines="5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pPr>
              <w:autoSpaceDE w:val="0"/>
              <w:autoSpaceDN w:val="0"/>
              <w:spacing w:line="360" w:lineRule="auto"/>
              <w:jc w:val="left"/>
              <w:outlineLvl w:val="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3、投标人需提前熟悉招标文件相关事项及《许昌市不见面开标操作手册》，并设置不见面开标浏览器（设置流程详见《许昌市不见面开标操作手册》）。</w:t>
            </w:r>
          </w:p>
          <w:p>
            <w:pPr>
              <w:autoSpaceDE w:val="0"/>
              <w:autoSpaceDN w:val="0"/>
              <w:spacing w:line="360" w:lineRule="auto"/>
              <w:jc w:val="left"/>
              <w:outlineLvl w:val="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10" w:firstLineChars="1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不见面开标活动结束时，投标人应在《开标记录表》上进行电子签章，未进行电子签章的视为对开标结果无异议。</w:t>
            </w:r>
          </w:p>
          <w:p>
            <w:pPr>
              <w:autoSpaceDE w:val="0"/>
              <w:autoSpaceDN w:val="0"/>
              <w:adjustRightInd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pStyle w:val="2"/>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7、项目编号、项目名称以本项目招标文件项目编号、项目名称为准。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41</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投标人资格核验</w:t>
            </w:r>
          </w:p>
        </w:tc>
        <w:tc>
          <w:tcPr>
            <w:tcW w:w="6439" w:type="dxa"/>
            <w:vAlign w:val="center"/>
          </w:tcPr>
          <w:p>
            <w:pPr>
              <w:autoSpaceDE w:val="0"/>
              <w:autoSpaceDN w:val="0"/>
              <w:adjustRightInd w:val="0"/>
              <w:spacing w:line="360" w:lineRule="auto"/>
              <w:ind w:right="-11"/>
              <w:rPr>
                <w:rFonts w:hint="eastAsia" w:ascii="宋体" w:hAnsi="宋体" w:eastAsia="宋体" w:cs="宋体"/>
                <w:sz w:val="21"/>
                <w:szCs w:val="21"/>
                <w:highlight w:val="none"/>
              </w:rPr>
            </w:pPr>
            <w:r>
              <w:rPr>
                <w:rFonts w:hint="eastAsia" w:ascii="宋体" w:hAnsi="宋体" w:eastAsia="宋体" w:cs="宋体"/>
                <w:sz w:val="21"/>
                <w:szCs w:val="21"/>
                <w:highlight w:val="none"/>
              </w:rPr>
              <w:t>评标结束后，投标人接到招标代理机构通知获得第一中标候选人24小时内，应将由《禹州市政府采购供应商信用承诺函》替代的证明材料提交采购人和招标代理机构核验，经核验无误后，招标代理机构向中标人发出中标通知书。</w:t>
            </w:r>
          </w:p>
          <w:p>
            <w:pPr>
              <w:autoSpaceDE w:val="0"/>
              <w:autoSpaceDN w:val="0"/>
              <w:adjustRightInd w:val="0"/>
              <w:spacing w:line="360" w:lineRule="auto"/>
              <w:ind w:right="-11"/>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1、企业法人营业执照或营业执照。（企业投标提供）</w:t>
            </w:r>
          </w:p>
          <w:p>
            <w:pPr>
              <w:autoSpaceDE w:val="0"/>
              <w:autoSpaceDN w:val="0"/>
              <w:adjustRightInd w:val="0"/>
              <w:spacing w:line="360" w:lineRule="auto"/>
              <w:ind w:right="-11"/>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2、事业单位法人证书。（事业单位投标提供）</w:t>
            </w:r>
          </w:p>
          <w:p>
            <w:pPr>
              <w:autoSpaceDE w:val="0"/>
              <w:autoSpaceDN w:val="0"/>
              <w:adjustRightInd w:val="0"/>
              <w:spacing w:line="360" w:lineRule="auto"/>
              <w:ind w:right="-11"/>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3、执业许可证。（非企业专业服务机构投标提供）</w:t>
            </w:r>
          </w:p>
          <w:p>
            <w:pPr>
              <w:autoSpaceDE w:val="0"/>
              <w:autoSpaceDN w:val="0"/>
              <w:adjustRightInd w:val="0"/>
              <w:spacing w:line="360" w:lineRule="auto"/>
              <w:ind w:right="-11"/>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4、个体工商户营业执照。（个体工商户投标提供）</w:t>
            </w:r>
          </w:p>
          <w:p>
            <w:pPr>
              <w:autoSpaceDE w:val="0"/>
              <w:autoSpaceDN w:val="0"/>
              <w:adjustRightInd w:val="0"/>
              <w:spacing w:line="360" w:lineRule="auto"/>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5、自然人身份证明。（自然人投标提供）</w:t>
            </w:r>
          </w:p>
          <w:p>
            <w:pPr>
              <w:autoSpaceDE w:val="0"/>
              <w:autoSpaceDN w:val="0"/>
              <w:adjustRightInd w:val="0"/>
              <w:spacing w:line="360" w:lineRule="auto"/>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6、民办非企业单位登记证书。（民办非企业单位投标提供）</w:t>
            </w:r>
          </w:p>
          <w:p>
            <w:pPr>
              <w:autoSpaceDE w:val="0"/>
              <w:autoSpaceDN w:val="0"/>
              <w:adjustRightInd w:val="0"/>
              <w:spacing w:line="360" w:lineRule="auto"/>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二、财务状况报告相关材料</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1、投标人是法人（法人包括企业法人、机关法人、事业单位法人和社会团体法人），提供本单位：</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①</w:t>
            </w:r>
            <w:r>
              <w:rPr>
                <w:rFonts w:hint="eastAsia" w:ascii="宋体" w:hAnsi="宋体" w:eastAsia="宋体" w:cs="宋体"/>
                <w:b/>
                <w:bCs/>
                <w:sz w:val="21"/>
                <w:szCs w:val="21"/>
                <w:highlight w:val="none"/>
              </w:rPr>
              <w:t>2021年度</w:t>
            </w:r>
            <w:r>
              <w:rPr>
                <w:rFonts w:hint="eastAsia" w:ascii="宋体" w:hAnsi="宋体" w:eastAsia="宋体" w:cs="宋体"/>
                <w:b/>
                <w:bCs/>
                <w:sz w:val="21"/>
                <w:szCs w:val="21"/>
                <w:highlight w:val="none"/>
                <w:lang w:val="en-US" w:eastAsia="zh-CN"/>
              </w:rPr>
              <w:t>或2022年度</w:t>
            </w:r>
            <w:r>
              <w:rPr>
                <w:rFonts w:hint="eastAsia" w:ascii="宋体" w:hAnsi="宋体" w:eastAsia="宋体" w:cs="宋体"/>
                <w:b/>
                <w:bCs/>
                <w:sz w:val="21"/>
                <w:szCs w:val="21"/>
                <w:highlight w:val="none"/>
              </w:rPr>
              <w:t>经审计的财务报告</w:t>
            </w:r>
            <w:r>
              <w:rPr>
                <w:rFonts w:hint="eastAsia" w:ascii="宋体" w:hAnsi="宋体" w:eastAsia="宋体" w:cs="宋体"/>
                <w:bCs/>
                <w:sz w:val="21"/>
                <w:szCs w:val="21"/>
                <w:highlight w:val="none"/>
              </w:rPr>
              <w:t>，包括资产负债表、利润表、现金流量表、所有者权益变动表及其附注；</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②基本开户银行出具的资信证明；</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③财政部门认可的政府采购专业担保机构的证明文件和担保机构出具的投标担保函。</w:t>
            </w:r>
          </w:p>
          <w:p>
            <w:pPr>
              <w:spacing w:line="360" w:lineRule="auto"/>
              <w:rPr>
                <w:rFonts w:hint="eastAsia" w:ascii="宋体" w:hAnsi="宋体" w:eastAsia="宋体" w:cs="宋体"/>
                <w:bCs/>
                <w:sz w:val="21"/>
                <w:szCs w:val="21"/>
                <w:highlight w:val="none"/>
              </w:rPr>
            </w:pPr>
            <w:r>
              <w:rPr>
                <w:rFonts w:hint="eastAsia" w:ascii="宋体" w:hAnsi="宋体" w:eastAsia="宋体" w:cs="宋体"/>
                <w:sz w:val="21"/>
                <w:szCs w:val="21"/>
                <w:highlight w:val="none"/>
                <w:lang w:val="zh-CN"/>
              </w:rPr>
              <w:t>注：仅需提供序号</w:t>
            </w:r>
            <w:r>
              <w:rPr>
                <w:rFonts w:hint="eastAsia" w:ascii="宋体" w:hAnsi="宋体" w:eastAsia="宋体" w:cs="宋体"/>
                <w:sz w:val="21"/>
                <w:szCs w:val="21"/>
                <w:highlight w:val="none"/>
              </w:rPr>
              <w:t>①～③其中之一即可。</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2、投标人（其他组织和自然人）提供本单位：</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①</w:t>
            </w:r>
            <w:r>
              <w:rPr>
                <w:rFonts w:hint="eastAsia" w:ascii="宋体" w:hAnsi="宋体" w:eastAsia="宋体" w:cs="宋体"/>
                <w:b/>
                <w:bCs/>
                <w:sz w:val="21"/>
                <w:szCs w:val="21"/>
                <w:highlight w:val="none"/>
              </w:rPr>
              <w:t>2021年度</w:t>
            </w:r>
            <w:r>
              <w:rPr>
                <w:rFonts w:hint="eastAsia" w:ascii="宋体" w:hAnsi="宋体" w:eastAsia="宋体" w:cs="宋体"/>
                <w:b/>
                <w:bCs/>
                <w:sz w:val="21"/>
                <w:szCs w:val="21"/>
                <w:highlight w:val="none"/>
                <w:lang w:val="en-US" w:eastAsia="zh-CN"/>
              </w:rPr>
              <w:t>或2022年度</w:t>
            </w:r>
            <w:r>
              <w:rPr>
                <w:rFonts w:hint="eastAsia" w:ascii="宋体" w:hAnsi="宋体" w:eastAsia="宋体" w:cs="宋体"/>
                <w:b/>
                <w:bCs/>
                <w:sz w:val="21"/>
                <w:szCs w:val="21"/>
                <w:highlight w:val="none"/>
              </w:rPr>
              <w:t>经审计的财务报告</w:t>
            </w:r>
            <w:r>
              <w:rPr>
                <w:rFonts w:hint="eastAsia" w:ascii="宋体" w:hAnsi="宋体" w:eastAsia="宋体" w:cs="宋体"/>
                <w:bCs/>
                <w:sz w:val="21"/>
                <w:szCs w:val="21"/>
                <w:highlight w:val="none"/>
              </w:rPr>
              <w:t>，包括资产负债表、利润表、现金流量表、所有者权益变动表及其附注；</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②银行出具的资信证明；</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注：仅需提供序号</w:t>
            </w:r>
            <w:r>
              <w:rPr>
                <w:rFonts w:hint="eastAsia" w:ascii="宋体" w:hAnsi="宋体" w:eastAsia="宋体" w:cs="宋体"/>
                <w:sz w:val="21"/>
                <w:szCs w:val="21"/>
                <w:highlight w:val="none"/>
              </w:rPr>
              <w:t>①～③其中之一即可。</w:t>
            </w:r>
          </w:p>
          <w:p>
            <w:pPr>
              <w:autoSpaceDE w:val="0"/>
              <w:autoSpaceDN w:val="0"/>
              <w:adjustRightInd w:val="0"/>
              <w:spacing w:line="360" w:lineRule="auto"/>
              <w:ind w:right="-11"/>
              <w:rPr>
                <w:rFonts w:hint="eastAsia" w:ascii="宋体" w:hAnsi="宋体" w:eastAsia="宋体" w:cs="宋体"/>
                <w:bCs/>
                <w:sz w:val="21"/>
                <w:szCs w:val="21"/>
                <w:highlight w:val="none"/>
                <w:lang w:val="zh-CN"/>
              </w:rPr>
            </w:pPr>
            <w:r>
              <w:rPr>
                <w:rFonts w:hint="eastAsia" w:ascii="宋体" w:hAnsi="宋体" w:eastAsia="宋体" w:cs="宋体"/>
                <w:b/>
                <w:sz w:val="21"/>
                <w:szCs w:val="21"/>
                <w:highlight w:val="none"/>
              </w:rPr>
              <w:t>三、依法缴纳税收相关材料</w:t>
            </w:r>
          </w:p>
          <w:p>
            <w:pPr>
              <w:autoSpaceDE w:val="0"/>
              <w:autoSpaceDN w:val="0"/>
              <w:adjustRightInd w:val="0"/>
              <w:spacing w:line="360" w:lineRule="auto"/>
              <w:ind w:right="-11"/>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参加本次政府采购项目投标截止时间前6个月内任意一个月缴纳税收凭据。（依法免税的投标人，应提供相应文件证明依法免税）</w:t>
            </w:r>
          </w:p>
          <w:p>
            <w:pPr>
              <w:autoSpaceDE w:val="0"/>
              <w:autoSpaceDN w:val="0"/>
              <w:adjustRightInd w:val="0"/>
              <w:spacing w:line="360" w:lineRule="auto"/>
              <w:ind w:right="-11"/>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四、依法缴纳社会保障资金的证明材料</w:t>
            </w:r>
          </w:p>
          <w:p>
            <w:pPr>
              <w:autoSpaceDE w:val="0"/>
              <w:autoSpaceDN w:val="0"/>
              <w:adjustRightInd w:val="0"/>
              <w:spacing w:line="360" w:lineRule="auto"/>
              <w:ind w:right="-11"/>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参加本次政府采购项目投标截止时间前6个月内任意一个月缴纳社会保险凭据。（依法不需要缴纳社会保障资金的投标人，应提供相应文件证明依法不需要缴纳社会保障资金）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1、相关设备的购置发票、专业技术人员职称证书、用工合同等；</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2、投标人具备履行合同所必须的设备和专业技术能力承诺函或声明（承诺函或声明格式自拟）。</w:t>
            </w:r>
          </w:p>
          <w:p>
            <w:pPr>
              <w:autoSpaceDE w:val="0"/>
              <w:autoSpaceDN w:val="0"/>
              <w:adjustRightInd w:val="0"/>
              <w:spacing w:line="360" w:lineRule="auto"/>
              <w:ind w:right="-11"/>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注：仅需提供序号</w:t>
            </w:r>
            <w:r>
              <w:rPr>
                <w:rFonts w:hint="eastAsia" w:ascii="宋体" w:hAnsi="宋体" w:eastAsia="宋体" w:cs="宋体"/>
                <w:sz w:val="21"/>
                <w:szCs w:val="21"/>
                <w:highlight w:val="none"/>
              </w:rPr>
              <w:t>1～2其中之一即可。</w:t>
            </w:r>
          </w:p>
          <w:p>
            <w:pPr>
              <w:autoSpaceDE w:val="0"/>
              <w:autoSpaceDN w:val="0"/>
              <w:adjustRightInd w:val="0"/>
              <w:spacing w:line="360" w:lineRule="auto"/>
              <w:ind w:right="-11"/>
              <w:rPr>
                <w:rFonts w:hint="eastAsia" w:ascii="宋体" w:hAnsi="宋体" w:eastAsia="宋体" w:cs="宋体"/>
                <w:b/>
                <w:bCs/>
                <w:sz w:val="21"/>
                <w:szCs w:val="21"/>
                <w:highlight w:val="none"/>
                <w:lang w:val="zh-CN"/>
              </w:rPr>
            </w:pPr>
            <w:r>
              <w:rPr>
                <w:rFonts w:hint="eastAsia" w:ascii="宋体" w:hAnsi="宋体" w:eastAsia="宋体" w:cs="宋体"/>
                <w:b/>
                <w:kern w:val="0"/>
                <w:sz w:val="21"/>
                <w:szCs w:val="21"/>
                <w:highlight w:val="none"/>
              </w:rPr>
              <w:t>六、</w:t>
            </w:r>
            <w:r>
              <w:rPr>
                <w:rFonts w:hint="eastAsia" w:ascii="宋体" w:hAnsi="宋体" w:eastAsia="宋体" w:cs="宋体"/>
                <w:b/>
                <w:bCs/>
                <w:sz w:val="21"/>
                <w:szCs w:val="21"/>
                <w:highlight w:val="none"/>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lang w:val="zh-CN"/>
              </w:rPr>
              <w:t>七、</w:t>
            </w:r>
            <w:r>
              <w:rPr>
                <w:rFonts w:hint="eastAsia" w:ascii="宋体" w:hAnsi="宋体" w:eastAsia="宋体" w:cs="宋体"/>
                <w:b/>
                <w:sz w:val="21"/>
                <w:szCs w:val="21"/>
                <w:highlight w:val="none"/>
                <w:shd w:val="clear" w:color="auto" w:fill="FFFFFF"/>
              </w:rPr>
              <w:t>未被列入“信用中国”网站(www.creditchina.gov.cn)失信被执行人、重大税收违法失信主体；“中国政府采购网” (www.ccgp.gov.cn)政府采购严重违法失信行为记录名单的投标人</w:t>
            </w:r>
            <w:r>
              <w:rPr>
                <w:rFonts w:hint="eastAsia" w:ascii="宋体" w:hAnsi="宋体" w:eastAsia="宋体" w:cs="宋体"/>
                <w:b/>
                <w:bCs/>
                <w:sz w:val="21"/>
                <w:szCs w:val="21"/>
                <w:highlight w:val="none"/>
                <w:lang w:val="zh-CN"/>
              </w:rPr>
              <w:t>；</w:t>
            </w:r>
            <w:r>
              <w:rPr>
                <w:rFonts w:hint="eastAsia" w:ascii="宋体" w:hAnsi="宋体" w:eastAsia="宋体" w:cs="宋体"/>
                <w:b/>
                <w:sz w:val="21"/>
                <w:szCs w:val="21"/>
                <w:highlight w:val="none"/>
                <w:shd w:val="clear" w:color="auto" w:fill="FFFFFF"/>
              </w:rPr>
              <w:t xml:space="preserve"> “中国社会组织政务服务平台”网站（https://chinanpo.mca.gov.cn）严重违法失信社会组织（</w:t>
            </w:r>
            <w:r>
              <w:rPr>
                <w:rFonts w:hint="eastAsia" w:ascii="宋体" w:hAnsi="宋体" w:eastAsia="宋体" w:cs="宋体"/>
                <w:kern w:val="0"/>
                <w:sz w:val="21"/>
                <w:szCs w:val="21"/>
                <w:highlight w:val="none"/>
              </w:rPr>
              <w:t>联合体形式投标的，联合体成员存在不良信用记录，视同联合体存在不良信用记录）。</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1、查询渠道：</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①“信用中国”网站（</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"http://www.creditchina.gov.cn" </w:instrText>
            </w:r>
            <w:r>
              <w:rPr>
                <w:rFonts w:hint="eastAsia" w:ascii="宋体" w:hAnsi="宋体" w:eastAsia="宋体" w:cs="宋体"/>
                <w:sz w:val="21"/>
                <w:szCs w:val="21"/>
                <w:highlight w:val="none"/>
              </w:rPr>
              <w:fldChar w:fldCharType="separate"/>
            </w:r>
            <w:r>
              <w:rPr>
                <w:rFonts w:hint="eastAsia" w:ascii="宋体" w:hAnsi="宋体" w:eastAsia="宋体" w:cs="宋体"/>
                <w:kern w:val="0"/>
                <w:sz w:val="21"/>
                <w:szCs w:val="21"/>
                <w:highlight w:val="none"/>
              </w:rPr>
              <w:t>www.creditchina.gov.cn</w:t>
            </w:r>
            <w:r>
              <w:rPr>
                <w:rFonts w:hint="eastAsia" w:ascii="宋体" w:hAnsi="宋体" w:eastAsia="宋体" w:cs="宋体"/>
                <w:kern w:val="0"/>
                <w:sz w:val="21"/>
                <w:szCs w:val="21"/>
                <w:highlight w:val="none"/>
              </w:rPr>
              <w:fldChar w:fldCharType="end"/>
            </w:r>
            <w:r>
              <w:rPr>
                <w:rFonts w:hint="eastAsia" w:ascii="宋体" w:hAnsi="宋体" w:eastAsia="宋体" w:cs="宋体"/>
                <w:kern w:val="0"/>
                <w:sz w:val="21"/>
                <w:szCs w:val="21"/>
                <w:highlight w:val="none"/>
              </w:rPr>
              <w:t>）</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②“中国政府采购网”（www.ccgp.gov.cn）</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③“中国社会组织政务服务平台”网站（https://chinanpo.mca.gov.cn）（仅查询社会组织）；</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2、截止时间：中标公告发布前；</w:t>
            </w:r>
          </w:p>
          <w:p>
            <w:pPr>
              <w:autoSpaceDE w:val="0"/>
              <w:autoSpaceDN w:val="0"/>
              <w:adjustRightInd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kern w:val="0"/>
                <w:sz w:val="21"/>
                <w:szCs w:val="21"/>
                <w:highlight w:val="none"/>
              </w:rPr>
              <w:t>3、信用信息的使用原则：经采购人认定的被列入失信被执行人、重大税收违法失信主体、</w:t>
            </w:r>
            <w:r>
              <w:rPr>
                <w:rFonts w:hint="eastAsia" w:ascii="宋体" w:hAnsi="宋体" w:eastAsia="宋体" w:cs="宋体"/>
                <w:sz w:val="21"/>
                <w:szCs w:val="21"/>
                <w:highlight w:val="none"/>
                <w:shd w:val="clear" w:color="auto" w:fill="FFFFFF"/>
              </w:rPr>
              <w:t>政府采购严重违法失信行为记录名单的投标人、</w:t>
            </w:r>
            <w:r>
              <w:rPr>
                <w:rFonts w:hint="eastAsia" w:ascii="宋体" w:hAnsi="宋体" w:eastAsia="宋体" w:cs="宋体"/>
                <w:kern w:val="0"/>
                <w:sz w:val="21"/>
                <w:szCs w:val="21"/>
                <w:highlight w:val="none"/>
              </w:rPr>
              <w:t>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209" w:type="dxa"/>
            <w:gridSpan w:val="3"/>
            <w:vAlign w:val="center"/>
          </w:tcPr>
          <w:p>
            <w:pPr>
              <w:autoSpaceDE w:val="0"/>
              <w:autoSpaceDN w:val="0"/>
              <w:adjustRightInd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position w:val="6"/>
                <w:sz w:val="21"/>
                <w:szCs w:val="21"/>
                <w:highlight w:val="none"/>
              </w:rPr>
              <w:t>未尽事宜，按国家有关规定执行。</w:t>
            </w:r>
          </w:p>
        </w:tc>
      </w:tr>
    </w:tbl>
    <w:p>
      <w:pPr>
        <w:widowControl/>
        <w:jc w:val="center"/>
        <w:rPr>
          <w:rFonts w:hint="eastAsia" w:ascii="宋体" w:hAnsi="宋体" w:eastAsia="宋体" w:cs="宋体"/>
          <w:b/>
          <w:kern w:val="0"/>
          <w:sz w:val="21"/>
          <w:szCs w:val="21"/>
          <w:highlight w:val="none"/>
        </w:rPr>
      </w:pPr>
    </w:p>
    <w:p>
      <w:pPr>
        <w:widowControl/>
        <w:jc w:val="center"/>
        <w:rPr>
          <w:rFonts w:hint="eastAsia" w:ascii="宋体" w:hAnsi="宋体" w:eastAsia="宋体" w:cs="宋体"/>
          <w:b/>
          <w:kern w:val="0"/>
          <w:sz w:val="21"/>
          <w:szCs w:val="21"/>
          <w:highlight w:val="none"/>
        </w:rPr>
      </w:pPr>
    </w:p>
    <w:p>
      <w:pPr>
        <w:widowControl/>
        <w:jc w:val="center"/>
        <w:rPr>
          <w:rFonts w:hint="eastAsia" w:ascii="宋体" w:hAnsi="宋体" w:eastAsia="宋体" w:cs="宋体"/>
          <w:b/>
          <w:kern w:val="0"/>
          <w:sz w:val="21"/>
          <w:szCs w:val="21"/>
          <w:highlight w:val="none"/>
        </w:rPr>
      </w:pPr>
    </w:p>
    <w:p>
      <w:pPr>
        <w:widowControl/>
        <w:jc w:val="center"/>
        <w:rPr>
          <w:rFonts w:hint="eastAsia" w:ascii="宋体" w:hAnsi="宋体" w:eastAsia="宋体" w:cs="宋体"/>
          <w:b/>
          <w:kern w:val="0"/>
          <w:sz w:val="21"/>
          <w:szCs w:val="21"/>
          <w:highlight w:val="none"/>
        </w:rPr>
      </w:pPr>
    </w:p>
    <w:p>
      <w:pPr>
        <w:pStyle w:val="2"/>
        <w:rPr>
          <w:rFonts w:hint="eastAsia" w:ascii="宋体" w:hAnsi="宋体" w:eastAsia="宋体" w:cs="宋体"/>
          <w:b/>
          <w:kern w:val="0"/>
          <w:sz w:val="21"/>
          <w:szCs w:val="21"/>
          <w:highlight w:val="none"/>
        </w:rPr>
      </w:pPr>
    </w:p>
    <w:p>
      <w:pPr>
        <w:pStyle w:val="29"/>
        <w:rPr>
          <w:rFonts w:hint="eastAsia" w:ascii="宋体" w:hAnsi="宋体" w:eastAsia="宋体" w:cs="宋体"/>
          <w:b/>
          <w:kern w:val="0"/>
          <w:sz w:val="21"/>
          <w:szCs w:val="21"/>
          <w:highlight w:val="none"/>
        </w:rPr>
      </w:pPr>
    </w:p>
    <w:p>
      <w:pPr>
        <w:widowControl/>
        <w:jc w:val="cente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第四章 投标人须知</w:t>
      </w:r>
    </w:p>
    <w:p>
      <w:pPr>
        <w:tabs>
          <w:tab w:val="left" w:pos="1260"/>
        </w:tabs>
        <w:autoSpaceDE w:val="0"/>
        <w:autoSpaceDN w:val="0"/>
        <w:adjustRightInd w:val="0"/>
        <w:spacing w:line="360" w:lineRule="auto"/>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一、概念释义</w:t>
      </w:r>
    </w:p>
    <w:p>
      <w:pPr>
        <w:autoSpaceDE w:val="0"/>
        <w:autoSpaceDN w:val="0"/>
        <w:spacing w:line="360" w:lineRule="auto"/>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1.适用范围</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1.1本招标文件仅适用于本次“投标邀请”中所述采购项目。</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1.2本招标文件解释权属于“投标邀请”所述的采购人。</w:t>
      </w:r>
    </w:p>
    <w:p>
      <w:pPr>
        <w:autoSpaceDE w:val="0"/>
        <w:autoSpaceDN w:val="0"/>
        <w:spacing w:line="360" w:lineRule="auto"/>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2.定义</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2.1“采购项目”：“投标人须知前附表”中所述的采购项目。</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2.2“招标人”：“投标人须知前附表”中所述的组织本次招标的代理机构和采购人。</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2.3“采购人”：是指依法进行政府采购的国家机关、事业单位、团体组织。采购人名称、地址、电话、联系人见“投标人须知前附表”。</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2.4“代理机构”：接受采购人委托，代理采购项目的采购代理机构。代理机构名称、地址、 电话、联系人见“投标人须知前附表”。</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采购代理机构及其分支机构不得在所代理的采购项目中投标或者代理投标，不得为所代理的采购项目的投标人参加本项目提供投标咨询。</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2.5“潜在投标人”指符合《中华人民共和国政府采购法》及相关法律法规和本招标文件的各项规定，且按照本项目招标公告及招标文件规定的方式获取招标文件的法人、其他组 织或者自然人。</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firstLine="210" w:firstLineChars="100"/>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2.7.1 招标文件列明不允许或未列明允许进口产品参加投标的，均视为拒绝进口产品参加投标。</w:t>
      </w:r>
    </w:p>
    <w:p>
      <w:pPr>
        <w:autoSpaceDE w:val="0"/>
        <w:autoSpaceDN w:val="0"/>
        <w:spacing w:line="360" w:lineRule="auto"/>
        <w:ind w:firstLine="210" w:firstLineChars="100"/>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2.7.2  如招标文件中已说明，经财政部门审核同意，允许部分或全部产品采购进口产品，投标人既可提供本国产品，也可以提供进口产品。</w:t>
      </w:r>
    </w:p>
    <w:p>
      <w:pPr>
        <w:autoSpaceDE w:val="0"/>
        <w:autoSpaceDN w:val="0"/>
        <w:spacing w:line="360" w:lineRule="auto"/>
        <w:ind w:firstLine="210" w:firstLineChars="100"/>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2.8招标文件中凡标有“</w:t>
      </w:r>
      <w:r>
        <w:rPr>
          <w:rFonts w:hint="eastAsia" w:ascii="宋体" w:hAnsi="宋体" w:eastAsia="宋体" w:cs="宋体"/>
          <w:color w:val="FF0000"/>
          <w:kern w:val="0"/>
          <w:sz w:val="21"/>
          <w:szCs w:val="21"/>
          <w:highlight w:val="none"/>
        </w:rPr>
        <w:t>★</w:t>
      </w:r>
      <w:r>
        <w:rPr>
          <w:rFonts w:hint="eastAsia" w:ascii="宋体" w:hAnsi="宋体" w:eastAsia="宋体" w:cs="宋体"/>
          <w:kern w:val="0"/>
          <w:sz w:val="21"/>
          <w:szCs w:val="21"/>
          <w:highlight w:val="none"/>
        </w:rPr>
        <w:t>”的条款均系实质性要求条款。</w:t>
      </w:r>
    </w:p>
    <w:p>
      <w:pPr>
        <w:autoSpaceDE w:val="0"/>
        <w:autoSpaceDN w:val="0"/>
        <w:spacing w:line="360" w:lineRule="auto"/>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3.合格的投标人</w:t>
      </w:r>
    </w:p>
    <w:p>
      <w:pPr>
        <w:tabs>
          <w:tab w:val="left" w:pos="0"/>
          <w:tab w:val="left" w:pos="709"/>
        </w:tabs>
        <w:spacing w:line="360" w:lineRule="auto"/>
        <w:contextualSpacing/>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3.2 符合本项目“投标邀请”和“投标人须知前附表”中规定的合格投标人所必须具备的条件。</w:t>
      </w:r>
    </w:p>
    <w:p>
      <w:pPr>
        <w:spacing w:line="360" w:lineRule="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 xml:space="preserve">3.3 </w:t>
      </w:r>
      <w:r>
        <w:rPr>
          <w:rFonts w:hint="eastAsia" w:ascii="宋体" w:hAnsi="宋体" w:eastAsia="宋体" w:cs="宋体"/>
          <w:kern w:val="0"/>
          <w:sz w:val="21"/>
          <w:szCs w:val="21"/>
          <w:highlight w:val="none"/>
        </w:rPr>
        <w:t>按照财政部《关于在政府采购活动中查询及使用信用记录有关问题的通知》（财库〔2016〕125号）要求，政府采购活动中查询及使用投标人信用记录的具体要求为：投标人未被列入失信被执行人、税收违法黑名单、政府采购严重违法失信行为记录名单、严重违法失信社会组织名单（联合体形式投标的，联合体成员存在不良信用记录，视同联合体存在不良信用记录）。</w:t>
      </w:r>
    </w:p>
    <w:p>
      <w:pPr>
        <w:spacing w:line="360" w:lineRule="auto"/>
        <w:ind w:firstLine="210" w:firstLineChars="1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（1）查询渠道：“信用中国”网站（www.creditchina.gov.cn）、“中国政府采购网”（www.ccgp.gov.cn）、“中国社会组织公共服务平台”网站（</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"http://www.chinanpo.gov.cn" </w:instrText>
      </w:r>
      <w:r>
        <w:rPr>
          <w:rFonts w:hint="eastAsia" w:ascii="宋体" w:hAnsi="宋体" w:eastAsia="宋体" w:cs="宋体"/>
          <w:sz w:val="21"/>
          <w:szCs w:val="21"/>
          <w:highlight w:val="none"/>
        </w:rPr>
        <w:fldChar w:fldCharType="separate"/>
      </w:r>
      <w:r>
        <w:rPr>
          <w:rFonts w:hint="eastAsia" w:ascii="宋体" w:hAnsi="宋体" w:eastAsia="宋体" w:cs="宋体"/>
          <w:kern w:val="0"/>
          <w:sz w:val="21"/>
          <w:szCs w:val="21"/>
          <w:highlight w:val="none"/>
        </w:rPr>
        <w:t>www.chinanpo.gov.cn</w:t>
      </w:r>
      <w:r>
        <w:rPr>
          <w:rFonts w:hint="eastAsia" w:ascii="宋体" w:hAnsi="宋体" w:eastAsia="宋体" w:cs="宋体"/>
          <w:kern w:val="0"/>
          <w:sz w:val="21"/>
          <w:szCs w:val="21"/>
          <w:highlight w:val="none"/>
        </w:rPr>
        <w:fldChar w:fldCharType="end"/>
      </w:r>
      <w:r>
        <w:rPr>
          <w:rFonts w:hint="eastAsia" w:ascii="宋体" w:hAnsi="宋体" w:eastAsia="宋体" w:cs="宋体"/>
          <w:kern w:val="0"/>
          <w:sz w:val="21"/>
          <w:szCs w:val="21"/>
          <w:highlight w:val="none"/>
        </w:rPr>
        <w:t>）；</w:t>
      </w:r>
    </w:p>
    <w:p>
      <w:pPr>
        <w:spacing w:line="360" w:lineRule="auto"/>
        <w:ind w:firstLine="210" w:firstLineChars="1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（2）截止时间：中标公告发布前；</w:t>
      </w:r>
    </w:p>
    <w:p>
      <w:pPr>
        <w:spacing w:line="360" w:lineRule="auto"/>
        <w:ind w:firstLine="210" w:firstLineChars="1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（3）信用信息查询记录和证据留存具体方式：经采购人确认的查询结果网页截图作为查询记录和证据，与其他采购文件一并保存；</w:t>
      </w:r>
    </w:p>
    <w:p>
      <w:pPr>
        <w:spacing w:line="360" w:lineRule="auto"/>
        <w:ind w:firstLine="210" w:firstLineChars="1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（4）信用信息的使用原则：经采购人认定的被列入失信被执行人、税收违法黑名单、政府采购严重违法失信行为记录名单的投标人、严重违法失信社会组织名单的社会组织，将拒绝其参与本次政府采购活动；</w:t>
      </w:r>
    </w:p>
    <w:p>
      <w:pPr>
        <w:spacing w:line="360" w:lineRule="auto"/>
        <w:ind w:firstLine="210" w:firstLineChars="1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p>
      <w:pPr>
        <w:spacing w:line="360" w:lineRule="auto"/>
        <w:ind w:firstLine="210" w:firstLineChars="1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3.4单位负责人为同一人或者存在直接控股、管理关系的不同供应商，不得同时参加本项目投标。违反规定的，相关投标均无效。</w:t>
      </w:r>
    </w:p>
    <w:p>
      <w:pPr>
        <w:spacing w:line="360" w:lineRule="auto"/>
        <w:ind w:firstLine="210" w:firstLineChars="1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3.5为采购项目提供整体设计、规范编制或者项目管理、监理、检测等服务的供应商，不得再参加该采购项目的其他采购活动。</w:t>
      </w:r>
    </w:p>
    <w:p>
      <w:pPr>
        <w:spacing w:line="360" w:lineRule="auto"/>
        <w:ind w:firstLine="210" w:firstLineChars="1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3.6“投标邀请”和“投标人须知前附表”规定接受联合体投标的，除应符合本章第3.1项和3.2项要求外，还应遵守以下规定：</w:t>
      </w:r>
    </w:p>
    <w:p>
      <w:pPr>
        <w:spacing w:line="360" w:lineRule="auto"/>
        <w:ind w:firstLine="210" w:firstLineChars="1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（1）在投标文件中向采购人提交联合体协议书，明确联合体各方承担的工作和义务；</w:t>
      </w:r>
    </w:p>
    <w:p>
      <w:pPr>
        <w:spacing w:line="360" w:lineRule="auto"/>
        <w:ind w:firstLine="210" w:firstLineChars="1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（2）联合体中有同类资质的供应商按联合体分工承担相同工作的，应当按照资质等级较低的供应商确定资质等级；</w:t>
      </w:r>
    </w:p>
    <w:p>
      <w:pPr>
        <w:spacing w:line="360" w:lineRule="auto"/>
        <w:ind w:firstLine="210" w:firstLineChars="1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（3）招标人根据采购项目的特殊要求规定投标人特定条件的，联合体各方中至少应当有一方符合采购规定的特定条件。</w:t>
      </w:r>
    </w:p>
    <w:p>
      <w:pPr>
        <w:spacing w:line="360" w:lineRule="auto"/>
        <w:ind w:firstLine="210" w:firstLineChars="1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（4）联合体各方不得再单独参加或者与其他供应商另外组成联合体参加同一合同项下的政府采购活动。</w:t>
      </w:r>
    </w:p>
    <w:p>
      <w:pPr>
        <w:spacing w:line="360" w:lineRule="auto"/>
        <w:ind w:firstLine="210" w:firstLineChars="1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（5）联合体各方应当共同与采购人签订采购合同，就采购合同约定的事项对采购人</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"https://baike.baidu.com/item/%E6%89%BF%E6%8B%85%E8%BF%9E%E5%B8%A6%E8%B4%A3%E4%BB%BB" \t "_blank" </w:instrText>
      </w:r>
      <w:r>
        <w:rPr>
          <w:rFonts w:hint="eastAsia" w:ascii="宋体" w:hAnsi="宋体" w:eastAsia="宋体" w:cs="宋体"/>
          <w:sz w:val="21"/>
          <w:szCs w:val="21"/>
          <w:highlight w:val="none"/>
        </w:rPr>
        <w:fldChar w:fldCharType="separate"/>
      </w:r>
      <w:r>
        <w:rPr>
          <w:rFonts w:hint="eastAsia" w:ascii="宋体" w:hAnsi="宋体" w:eastAsia="宋体" w:cs="宋体"/>
          <w:kern w:val="0"/>
          <w:sz w:val="21"/>
          <w:szCs w:val="21"/>
          <w:highlight w:val="none"/>
        </w:rPr>
        <w:t>承担连带责任</w:t>
      </w:r>
      <w:r>
        <w:rPr>
          <w:rFonts w:hint="eastAsia" w:ascii="宋体" w:hAnsi="宋体" w:eastAsia="宋体" w:cs="宋体"/>
          <w:kern w:val="0"/>
          <w:sz w:val="21"/>
          <w:szCs w:val="21"/>
          <w:highlight w:val="none"/>
        </w:rPr>
        <w:fldChar w:fldCharType="end"/>
      </w:r>
      <w:r>
        <w:rPr>
          <w:rFonts w:hint="eastAsia" w:ascii="宋体" w:hAnsi="宋体" w:eastAsia="宋体" w:cs="宋体"/>
          <w:kern w:val="0"/>
          <w:sz w:val="21"/>
          <w:szCs w:val="21"/>
          <w:highlight w:val="none"/>
        </w:rPr>
        <w:t>。</w:t>
      </w:r>
    </w:p>
    <w:p>
      <w:pPr>
        <w:spacing w:line="360" w:lineRule="auto"/>
        <w:ind w:firstLine="210" w:firstLineChars="1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3.7法律、行政法规规定的其他条件。</w:t>
      </w:r>
    </w:p>
    <w:p>
      <w:pPr>
        <w:spacing w:line="360" w:lineRule="auto"/>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4．合格的货物和服务</w:t>
      </w:r>
    </w:p>
    <w:p>
      <w:pPr>
        <w:autoSpaceDE w:val="0"/>
        <w:autoSpaceDN w:val="0"/>
        <w:spacing w:line="360" w:lineRule="auto"/>
        <w:ind w:firstLine="210" w:firstLineChars="100"/>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210" w:firstLineChars="100"/>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4.2 投标人所提供的服务应当没有侵犯任何第三方的知识产权、技术秘密等合法权利。</w:t>
      </w:r>
    </w:p>
    <w:p>
      <w:pPr>
        <w:spacing w:line="360" w:lineRule="auto"/>
        <w:ind w:firstLine="210" w:firstLineChars="1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spacing w:line="360" w:lineRule="auto"/>
        <w:ind w:firstLine="210" w:firstLineChars="1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4.4 根据财政部、工业和信息化部、国家质检总局、国家认监委联合发布</w:t>
      </w:r>
      <w:bookmarkStart w:id="11" w:name="baidusnap0"/>
      <w:bookmarkEnd w:id="11"/>
      <w:r>
        <w:rPr>
          <w:rFonts w:hint="eastAsia" w:ascii="宋体" w:hAnsi="宋体" w:eastAsia="宋体" w:cs="宋体"/>
          <w:kern w:val="0"/>
          <w:sz w:val="21"/>
          <w:szCs w:val="21"/>
          <w:highlight w:val="none"/>
        </w:rPr>
        <w:t>《关于信息安全产品实施政府采购的通知》（财库[2010]48号）要求，投标人所投产品如被列入《信息安全产品强制性认证目录》，则该产品应具备中国信息安全认证中心颁发的《</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"http://www.cnca.gov.cn/cnca/zwxx/ggxx/images/2010/07/19/A6C32D2A507AC2A38326896013A67542.doc" \t "_blank" </w:instrText>
      </w:r>
      <w:r>
        <w:rPr>
          <w:rFonts w:hint="eastAsia" w:ascii="宋体" w:hAnsi="宋体" w:eastAsia="宋体" w:cs="宋体"/>
          <w:sz w:val="21"/>
          <w:szCs w:val="21"/>
          <w:highlight w:val="none"/>
        </w:rPr>
        <w:fldChar w:fldCharType="separate"/>
      </w:r>
      <w:r>
        <w:rPr>
          <w:rFonts w:hint="eastAsia" w:ascii="宋体" w:hAnsi="宋体" w:eastAsia="宋体" w:cs="宋体"/>
          <w:kern w:val="0"/>
          <w:sz w:val="21"/>
          <w:szCs w:val="21"/>
          <w:highlight w:val="none"/>
        </w:rPr>
        <w:t>中国国家信息安全产品认证证书</w:t>
      </w:r>
      <w:r>
        <w:rPr>
          <w:rFonts w:hint="eastAsia" w:ascii="宋体" w:hAnsi="宋体" w:eastAsia="宋体" w:cs="宋体"/>
          <w:kern w:val="0"/>
          <w:sz w:val="21"/>
          <w:szCs w:val="21"/>
          <w:highlight w:val="none"/>
        </w:rPr>
        <w:fldChar w:fldCharType="end"/>
      </w:r>
      <w:r>
        <w:rPr>
          <w:rFonts w:hint="eastAsia" w:ascii="宋体" w:hAnsi="宋体" w:eastAsia="宋体" w:cs="宋体"/>
          <w:kern w:val="0"/>
          <w:sz w:val="21"/>
          <w:szCs w:val="21"/>
          <w:highlight w:val="none"/>
        </w:rPr>
        <w:t>》。投标人不能提供超出此目录范畴外的替代品。</w:t>
      </w:r>
    </w:p>
    <w:p>
      <w:pPr>
        <w:autoSpaceDE w:val="0"/>
        <w:autoSpaceDN w:val="0"/>
        <w:spacing w:line="360" w:lineRule="auto"/>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5．投标费用</w:t>
      </w:r>
    </w:p>
    <w:p>
      <w:pPr>
        <w:autoSpaceDE w:val="0"/>
        <w:autoSpaceDN w:val="0"/>
        <w:spacing w:line="360" w:lineRule="auto"/>
        <w:ind w:firstLine="210" w:firstLineChars="100"/>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投标的结果如何，投标人均应自行承担所有与投标有关的全部费用，招标人在任何情况下均无义务和责任承担这些费用。</w:t>
      </w:r>
    </w:p>
    <w:p>
      <w:pPr>
        <w:autoSpaceDE w:val="0"/>
        <w:autoSpaceDN w:val="0"/>
        <w:spacing w:line="360" w:lineRule="auto"/>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6．信息发布</w:t>
      </w:r>
    </w:p>
    <w:p>
      <w:pPr>
        <w:autoSpaceDE w:val="0"/>
        <w:autoSpaceDN w:val="0"/>
        <w:spacing w:line="360" w:lineRule="auto"/>
        <w:ind w:firstLine="420" w:firstLineChars="200"/>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本采购项目需要公开的有关信息，包括招标公告、招标文件澄清或修改公告、中标公告以及延长投标截止时间等与招标活动有关的通知，招标人均将通过在</w:t>
      </w:r>
      <w:r>
        <w:rPr>
          <w:rFonts w:hint="eastAsia" w:ascii="宋体" w:hAnsi="宋体" w:eastAsia="宋体" w:cs="宋体"/>
          <w:color w:val="000000"/>
          <w:sz w:val="21"/>
          <w:szCs w:val="21"/>
          <w:highlight w:val="none"/>
        </w:rPr>
        <w:t>《河南省政府采购网》、《许昌市政府采购网》、</w:t>
      </w:r>
      <w:r>
        <w:rPr>
          <w:rFonts w:hint="eastAsia" w:ascii="宋体" w:hAnsi="宋体" w:eastAsia="宋体" w:cs="宋体"/>
          <w:kern w:val="0"/>
          <w:sz w:val="21"/>
          <w:szCs w:val="21"/>
          <w:highlight w:val="none"/>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7.采购代理机构代理费用收取标准和方式</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contextualSpacing/>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招标代理服务费由中标人支付，按照豫招协〔2023〕002《河南省招标代理服务收费指导意见》收取，由中标单位在领取中标通知书时一次性支付给代理机构。</w:t>
      </w:r>
    </w:p>
    <w:p>
      <w:pPr>
        <w:autoSpaceDE w:val="0"/>
        <w:autoSpaceDN w:val="0"/>
        <w:spacing w:line="360" w:lineRule="auto"/>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8. 其他</w:t>
      </w:r>
    </w:p>
    <w:p>
      <w:pPr>
        <w:autoSpaceDE w:val="0"/>
        <w:autoSpaceDN w:val="0"/>
        <w:spacing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hint="eastAsia" w:ascii="宋体" w:hAnsi="宋体" w:eastAsia="宋体" w:cs="宋体"/>
          <w:kern w:val="0"/>
          <w:sz w:val="21"/>
          <w:szCs w:val="21"/>
          <w:highlight w:val="none"/>
        </w:rPr>
      </w:pPr>
    </w:p>
    <w:p>
      <w:pPr>
        <w:tabs>
          <w:tab w:val="left" w:pos="1260"/>
        </w:tabs>
        <w:autoSpaceDE w:val="0"/>
        <w:autoSpaceDN w:val="0"/>
        <w:spacing w:line="360" w:lineRule="auto"/>
        <w:contextualSpacing/>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二、招标文件说明</w:t>
      </w:r>
    </w:p>
    <w:p>
      <w:pPr>
        <w:autoSpaceDE w:val="0"/>
        <w:autoSpaceDN w:val="0"/>
        <w:spacing w:line="360" w:lineRule="auto"/>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9．招标文件构成</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9.1 招标文件由以下部分组成：</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（1）投标邀请（招标公告）</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（2）项目需求</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（3）投标人须知前附表</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（4）投标人须知</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（5）政府采购政策功能</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（6）资格审查与评标</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（7）拟签订的合同文本</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（8）投标文件有关格式</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（9）本项目招标文件的</w:t>
      </w:r>
      <w:r>
        <w:rPr>
          <w:rFonts w:hint="eastAsia" w:ascii="宋体" w:hAnsi="宋体" w:eastAsia="宋体" w:cs="宋体"/>
          <w:color w:val="0070C0"/>
          <w:kern w:val="0"/>
          <w:sz w:val="21"/>
          <w:szCs w:val="21"/>
          <w:highlight w:val="none"/>
        </w:rPr>
        <w:t>附件</w:t>
      </w:r>
      <w:r>
        <w:rPr>
          <w:rFonts w:hint="eastAsia" w:ascii="宋体" w:hAnsi="宋体" w:eastAsia="宋体" w:cs="宋体"/>
          <w:kern w:val="0"/>
          <w:sz w:val="21"/>
          <w:szCs w:val="21"/>
          <w:highlight w:val="none"/>
        </w:rPr>
        <w:t>澄清、答复、修改、补充内容（如有的话）</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10.现场考察、开标前答疑会</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10.4 现场考察及参加开标前答疑会所发生的费用及一切责任由投标人自行承担。</w:t>
      </w:r>
    </w:p>
    <w:p>
      <w:pPr>
        <w:autoSpaceDE w:val="0"/>
        <w:autoSpaceDN w:val="0"/>
        <w:spacing w:line="360" w:lineRule="auto"/>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11.招标文件的澄清或修改</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 在投标截止期前，无论出于何种原因，招标人可主动地或在解答潜在投标人提出的澄清问题时对招标文件进行修改。</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11.4 如果澄清或者修改发出的时间距规定的投标截止时间不足15日，招标人将顺延提交投标文件的截止时间。</w:t>
      </w:r>
    </w:p>
    <w:p>
      <w:pPr>
        <w:autoSpaceDE w:val="0"/>
        <w:autoSpaceDN w:val="0"/>
        <w:spacing w:line="360" w:lineRule="auto"/>
        <w:contextualSpacing/>
        <w:rPr>
          <w:rFonts w:hint="eastAsia" w:ascii="宋体" w:hAnsi="宋体" w:eastAsia="宋体" w:cs="宋体"/>
          <w:kern w:val="0"/>
          <w:sz w:val="21"/>
          <w:szCs w:val="21"/>
          <w:highlight w:val="none"/>
        </w:rPr>
      </w:pPr>
    </w:p>
    <w:p>
      <w:pPr>
        <w:tabs>
          <w:tab w:val="left" w:pos="1260"/>
        </w:tabs>
        <w:autoSpaceDE w:val="0"/>
        <w:autoSpaceDN w:val="0"/>
        <w:spacing w:line="360" w:lineRule="auto"/>
        <w:contextualSpacing/>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三、投标文件的编制</w:t>
      </w:r>
    </w:p>
    <w:p>
      <w:pPr>
        <w:autoSpaceDE w:val="0"/>
        <w:autoSpaceDN w:val="0"/>
        <w:spacing w:line="360" w:lineRule="auto"/>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12． 投标的语言及计量单位</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 xml:space="preserve">13. 投标报价 </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13.1 本次招标项目的投标均以</w:t>
      </w:r>
      <w:r>
        <w:rPr>
          <w:rFonts w:hint="eastAsia" w:ascii="宋体" w:hAnsi="宋体" w:eastAsia="宋体" w:cs="宋体"/>
          <w:b/>
          <w:kern w:val="0"/>
          <w:sz w:val="21"/>
          <w:szCs w:val="21"/>
          <w:highlight w:val="none"/>
        </w:rPr>
        <w:t>人民币</w:t>
      </w:r>
      <w:r>
        <w:rPr>
          <w:rFonts w:hint="eastAsia" w:ascii="宋体" w:hAnsi="宋体" w:eastAsia="宋体" w:cs="宋体"/>
          <w:kern w:val="0"/>
          <w:sz w:val="21"/>
          <w:szCs w:val="21"/>
          <w:highlight w:val="none"/>
        </w:rPr>
        <w:t>为计算单位。</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13.2 采购人不得向投标人索要或者接受其给予的赠品、回扣或者与采购无关的其他商品、服务。</w:t>
      </w:r>
    </w:p>
    <w:p>
      <w:pPr>
        <w:pStyle w:val="65"/>
        <w:spacing w:line="374"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13.3 投标人应对项目要求的全部内容进行报价，少报漏报将导致其投标</w:t>
      </w:r>
      <w:r>
        <w:rPr>
          <w:rFonts w:hint="eastAsia" w:ascii="宋体" w:hAnsi="宋体" w:eastAsia="宋体" w:cs="宋体"/>
          <w:sz w:val="21"/>
          <w:szCs w:val="21"/>
          <w:highlight w:val="none"/>
          <w:lang w:val="en-GB"/>
        </w:rPr>
        <w:t>为非实质性响应予以拒绝。</w:t>
      </w:r>
    </w:p>
    <w:p>
      <w:pPr>
        <w:spacing w:line="360" w:lineRule="auto"/>
        <w:outlineLvl w:val="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13.5 本项目所涉及的运输、施工、安装、集成、调试、验收、备品和工具等费用均包含在投标报价中。</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13.7 报价不得高于本项目最高限价，且不低于成本价。</w:t>
      </w:r>
      <w:r>
        <w:rPr>
          <w:rFonts w:hint="eastAsia" w:ascii="宋体" w:hAnsi="宋体" w:eastAsia="宋体" w:cs="宋体"/>
          <w:sz w:val="21"/>
          <w:szCs w:val="21"/>
          <w:highlight w:val="none"/>
          <w:lang w:val="en-GB"/>
        </w:rPr>
        <w:t>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13.8 最低报价不能作为中标的保证。</w:t>
      </w:r>
    </w:p>
    <w:p>
      <w:pPr>
        <w:autoSpaceDE w:val="0"/>
        <w:autoSpaceDN w:val="0"/>
        <w:spacing w:line="360" w:lineRule="auto"/>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14．投标有效期</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14.1 投标有效期从提交投标文件的截止之日起算。本项目投标有效期详</w:t>
      </w:r>
      <w:r>
        <w:rPr>
          <w:rFonts w:hint="eastAsia" w:ascii="宋体" w:hAnsi="宋体" w:eastAsia="宋体" w:cs="宋体"/>
          <w:sz w:val="21"/>
          <w:szCs w:val="21"/>
          <w:highlight w:val="none"/>
          <w:lang w:val="zh-CN"/>
        </w:rPr>
        <w:t>见投标人须知前附表。</w:t>
      </w:r>
      <w:r>
        <w:rPr>
          <w:rFonts w:hint="eastAsia" w:ascii="宋体" w:hAnsi="宋体" w:eastAsia="宋体" w:cs="宋体"/>
          <w:kern w:val="0"/>
          <w:sz w:val="21"/>
          <w:szCs w:val="21"/>
          <w:highlight w:val="none"/>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14.2 投标有效期内投标人撤销投标文件的，投标人将承担违背投标承诺函的责任追究。</w:t>
      </w:r>
    </w:p>
    <w:p>
      <w:pPr>
        <w:widowControl/>
        <w:tabs>
          <w:tab w:val="left" w:pos="636"/>
        </w:tabs>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14.4 中标人的投标文件作为项目合同的附件，其有效期至中标人全部合同义务履行完毕为止。</w:t>
      </w:r>
    </w:p>
    <w:p>
      <w:pPr>
        <w:autoSpaceDE w:val="0"/>
        <w:autoSpaceDN w:val="0"/>
        <w:spacing w:line="360" w:lineRule="auto"/>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15．投标文件构成</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15.1 投标文件的构成应符合法律法规及招标文件的要求。</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15.2 投标人应当按照招标文件的要求编制投标文件。投标文件应当对招标文件提出的要求和条件作出明确响应。</w:t>
      </w:r>
    </w:p>
    <w:p>
      <w:pPr>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15.3 投标文件由资格证明材料、符合性证明材料、其它材料等组成。</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int="eastAsia" w:ascii="宋体" w:hAnsi="宋体" w:eastAsia="宋体" w:cs="宋体"/>
          <w:color w:val="000000"/>
          <w:sz w:val="21"/>
          <w:szCs w:val="21"/>
          <w:highlight w:val="none"/>
        </w:rPr>
      </w:pPr>
      <w:r>
        <w:rPr>
          <w:rFonts w:hint="eastAsia" w:ascii="宋体" w:hAnsi="宋体" w:eastAsia="宋体" w:cs="宋体"/>
          <w:kern w:val="0"/>
          <w:sz w:val="21"/>
          <w:szCs w:val="21"/>
          <w:highlight w:val="none"/>
        </w:rPr>
        <w:t xml:space="preserve">15.5 </w:t>
      </w:r>
      <w:r>
        <w:rPr>
          <w:rFonts w:hint="eastAsia" w:ascii="宋体" w:hAnsi="宋体" w:eastAsia="宋体" w:cs="宋体"/>
          <w:color w:val="000000"/>
          <w:sz w:val="21"/>
          <w:szCs w:val="21"/>
          <w:highlight w:val="none"/>
        </w:rPr>
        <w:t xml:space="preserve">投标人登录许昌公共资源交易系统下载“许昌投标文件制作系统SEARUN 最新版本”，按招标文件要求根据所投标段制作电子投标文件。 </w:t>
      </w:r>
    </w:p>
    <w:p>
      <w:pPr>
        <w:tabs>
          <w:tab w:val="left" w:pos="7095"/>
        </w:tabs>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一个标段对应生成一个文件夹（xxxx项目xx标段）, 其中包含2个文件和1个文件夹。后缀名为“.file”的文件用于电子投标使用。</w:t>
      </w:r>
    </w:p>
    <w:p>
      <w:pPr>
        <w:autoSpaceDE w:val="0"/>
        <w:autoSpaceDN w:val="0"/>
        <w:spacing w:line="360" w:lineRule="auto"/>
        <w:contextualSpacing/>
        <w:rPr>
          <w:rFonts w:hint="eastAsia" w:ascii="宋体" w:hAnsi="宋体" w:eastAsia="宋体" w:cs="宋体"/>
          <w:b/>
          <w:kern w:val="0"/>
          <w:sz w:val="21"/>
          <w:szCs w:val="21"/>
          <w:highlight w:val="none"/>
        </w:rPr>
      </w:pPr>
      <w:r>
        <w:rPr>
          <w:rFonts w:hint="eastAsia" w:ascii="宋体" w:hAnsi="宋体" w:eastAsia="宋体" w:cs="宋体"/>
          <w:sz w:val="21"/>
          <w:szCs w:val="21"/>
          <w:highlight w:val="none"/>
        </w:rPr>
        <w:t>电子投标文件制作技术咨询：</w:t>
      </w:r>
      <w:r>
        <w:rPr>
          <w:rFonts w:hint="eastAsia" w:ascii="宋体" w:hAnsi="宋体" w:eastAsia="宋体" w:cs="宋体"/>
          <w:b/>
          <w:kern w:val="0"/>
          <w:sz w:val="21"/>
          <w:szCs w:val="21"/>
          <w:highlight w:val="none"/>
        </w:rPr>
        <w:t>0374-2961598</w:t>
      </w:r>
      <w:r>
        <w:rPr>
          <w:rFonts w:hint="eastAsia" w:ascii="宋体" w:hAnsi="宋体" w:eastAsia="宋体" w:cs="宋体"/>
          <w:kern w:val="0"/>
          <w:sz w:val="21"/>
          <w:szCs w:val="21"/>
          <w:highlight w:val="none"/>
        </w:rPr>
        <w:t>。</w:t>
      </w:r>
    </w:p>
    <w:p>
      <w:pPr>
        <w:tabs>
          <w:tab w:val="left" w:pos="7095"/>
        </w:tabs>
        <w:spacing w:line="360" w:lineRule="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16.投标文件格式</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16.1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16.2招标文件未提供标准格式的投标人可自行拟定。</w:t>
      </w:r>
    </w:p>
    <w:p>
      <w:pPr>
        <w:autoSpaceDE w:val="0"/>
        <w:autoSpaceDN w:val="0"/>
        <w:spacing w:line="360" w:lineRule="auto"/>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17.</w:t>
      </w:r>
      <w:r>
        <w:rPr>
          <w:rFonts w:hint="eastAsia" w:ascii="宋体" w:hAnsi="宋体" w:eastAsia="宋体" w:cs="宋体"/>
          <w:kern w:val="0"/>
          <w:sz w:val="21"/>
          <w:szCs w:val="21"/>
          <w:highlight w:val="none"/>
        </w:rPr>
        <w:t xml:space="preserve"> </w:t>
      </w:r>
      <w:r>
        <w:rPr>
          <w:rFonts w:hint="eastAsia" w:ascii="宋体" w:hAnsi="宋体" w:eastAsia="宋体" w:cs="宋体"/>
          <w:b/>
          <w:kern w:val="0"/>
          <w:sz w:val="21"/>
          <w:szCs w:val="21"/>
          <w:highlight w:val="none"/>
        </w:rPr>
        <w:t>投标保证金</w:t>
      </w:r>
    </w:p>
    <w:p>
      <w:pPr>
        <w:autoSpaceDE w:val="0"/>
        <w:autoSpaceDN w:val="0"/>
        <w:spacing w:line="360" w:lineRule="auto"/>
        <w:contextualSpacing/>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17.1本项目不收取投标保证金。</w:t>
      </w:r>
    </w:p>
    <w:p>
      <w:pPr>
        <w:autoSpaceDE w:val="0"/>
        <w:autoSpaceDN w:val="0"/>
        <w:spacing w:line="360" w:lineRule="auto"/>
        <w:contextualSpacing/>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17.2投标人应提供投标承诺函</w:t>
      </w:r>
    </w:p>
    <w:p>
      <w:pPr>
        <w:tabs>
          <w:tab w:val="left" w:pos="1260"/>
        </w:tabs>
        <w:autoSpaceDE w:val="0"/>
        <w:autoSpaceDN w:val="0"/>
        <w:spacing w:line="360" w:lineRule="auto"/>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1</w:t>
      </w:r>
      <w:r>
        <w:rPr>
          <w:rFonts w:hint="eastAsia" w:ascii="宋体" w:hAnsi="宋体" w:eastAsia="宋体" w:cs="宋体"/>
          <w:b/>
          <w:sz w:val="21"/>
          <w:szCs w:val="21"/>
          <w:highlight w:val="none"/>
        </w:rPr>
        <w:t>8</w:t>
      </w:r>
      <w:r>
        <w:rPr>
          <w:rFonts w:hint="eastAsia" w:ascii="宋体" w:hAnsi="宋体" w:eastAsia="宋体" w:cs="宋体"/>
          <w:b/>
          <w:sz w:val="21"/>
          <w:szCs w:val="21"/>
          <w:highlight w:val="none"/>
          <w:lang w:val="zh-CN"/>
        </w:rPr>
        <w:t>. 投标文件的签署盖章</w:t>
      </w:r>
    </w:p>
    <w:p>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w:t>
      </w:r>
      <w:r>
        <w:rPr>
          <w:rFonts w:hint="eastAsia" w:ascii="宋体" w:hAnsi="宋体" w:eastAsia="宋体" w:cs="宋体"/>
          <w:sz w:val="21"/>
          <w:szCs w:val="21"/>
          <w:highlight w:val="none"/>
        </w:rPr>
        <w:t>8</w:t>
      </w:r>
      <w:r>
        <w:rPr>
          <w:rFonts w:hint="eastAsia" w:ascii="宋体" w:hAnsi="宋体" w:eastAsia="宋体" w:cs="宋体"/>
          <w:sz w:val="21"/>
          <w:szCs w:val="21"/>
          <w:highlight w:val="none"/>
          <w:lang w:val="zh-CN"/>
        </w:rPr>
        <w:t>.1 在招标文件中已明示需盖章及签名之处，</w:t>
      </w:r>
      <w:r>
        <w:rPr>
          <w:rFonts w:hint="eastAsia" w:ascii="宋体" w:hAnsi="宋体" w:eastAsia="宋体" w:cs="宋体"/>
          <w:sz w:val="21"/>
          <w:szCs w:val="21"/>
          <w:highlight w:val="none"/>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四、投标文件的递交</w:t>
      </w:r>
    </w:p>
    <w:p>
      <w:pPr>
        <w:tabs>
          <w:tab w:val="left" w:pos="1260"/>
        </w:tabs>
        <w:autoSpaceDE w:val="0"/>
        <w:autoSpaceDN w:val="0"/>
        <w:spacing w:line="360" w:lineRule="auto"/>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rPr>
        <w:t>19</w:t>
      </w:r>
      <w:r>
        <w:rPr>
          <w:rFonts w:hint="eastAsia" w:ascii="宋体" w:hAnsi="宋体" w:eastAsia="宋体" w:cs="宋体"/>
          <w:b/>
          <w:sz w:val="21"/>
          <w:szCs w:val="21"/>
          <w:highlight w:val="none"/>
          <w:lang w:val="zh-CN"/>
        </w:rPr>
        <w:t>.</w:t>
      </w:r>
      <w:r>
        <w:rPr>
          <w:rFonts w:hint="eastAsia" w:ascii="宋体" w:hAnsi="宋体" w:eastAsia="宋体" w:cs="宋体"/>
          <w:sz w:val="21"/>
          <w:szCs w:val="21"/>
          <w:highlight w:val="none"/>
        </w:rPr>
        <w:t xml:space="preserve"> </w:t>
      </w:r>
      <w:r>
        <w:rPr>
          <w:rFonts w:hint="eastAsia" w:ascii="宋体" w:hAnsi="宋体" w:eastAsia="宋体" w:cs="宋体"/>
          <w:b/>
          <w:sz w:val="21"/>
          <w:szCs w:val="21"/>
          <w:highlight w:val="none"/>
          <w:lang w:val="zh-CN"/>
        </w:rPr>
        <w:t>投标文件的递交</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电子投标文件：成功上传至《全国公共资源交易平台（河南省·许昌市）》公共资源交易系统加密电子投标文件1份（文件格式为： XXX公司XXX项目编号.file）。</w:t>
      </w:r>
    </w:p>
    <w:p>
      <w:pPr>
        <w:tabs>
          <w:tab w:val="left" w:pos="1260"/>
        </w:tabs>
        <w:autoSpaceDE w:val="0"/>
        <w:autoSpaceDN w:val="0"/>
        <w:spacing w:line="360" w:lineRule="auto"/>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rPr>
        <w:t>20</w:t>
      </w:r>
      <w:r>
        <w:rPr>
          <w:rFonts w:hint="eastAsia" w:ascii="宋体" w:hAnsi="宋体" w:eastAsia="宋体" w:cs="宋体"/>
          <w:b/>
          <w:sz w:val="21"/>
          <w:szCs w:val="21"/>
          <w:highlight w:val="none"/>
          <w:lang w:val="zh-CN"/>
        </w:rPr>
        <w:t>．投标截止时间</w:t>
      </w:r>
    </w:p>
    <w:p>
      <w:pPr>
        <w:tabs>
          <w:tab w:val="left" w:pos="1260"/>
        </w:tabs>
        <w:autoSpaceDE w:val="0"/>
        <w:autoSpaceDN w:val="0"/>
        <w:spacing w:line="360" w:lineRule="auto"/>
        <w:contextualSpacing/>
        <w:rPr>
          <w:rFonts w:hint="eastAsia" w:ascii="宋体" w:hAnsi="宋体" w:eastAsia="宋体" w:cs="宋体"/>
          <w:bCs/>
          <w:sz w:val="21"/>
          <w:szCs w:val="21"/>
          <w:highlight w:val="none"/>
        </w:rPr>
      </w:pPr>
      <w:r>
        <w:rPr>
          <w:rFonts w:hint="eastAsia" w:ascii="宋体" w:hAnsi="宋体" w:eastAsia="宋体" w:cs="宋体"/>
          <w:sz w:val="21"/>
          <w:szCs w:val="21"/>
          <w:highlight w:val="none"/>
        </w:rPr>
        <w:t>20</w:t>
      </w:r>
      <w:r>
        <w:rPr>
          <w:rFonts w:hint="eastAsia" w:ascii="宋体" w:hAnsi="宋体" w:eastAsia="宋体" w:cs="宋体"/>
          <w:sz w:val="21"/>
          <w:szCs w:val="21"/>
          <w:highlight w:val="none"/>
          <w:lang w:val="zh-CN"/>
        </w:rPr>
        <w:t>.1投标人必须在“投标邀请”和“投标人须知前附表”中规定的投标截止时间前，将加密电子投标文件（.file格式）通过《全国公共资源交易平台(河南省▪许昌市)》公共资源交易系统成功上传。</w:t>
      </w:r>
    </w:p>
    <w:p>
      <w:pPr>
        <w:tabs>
          <w:tab w:val="left" w:pos="1260"/>
        </w:tabs>
        <w:autoSpaceDE w:val="0"/>
        <w:autoSpaceDN w:val="0"/>
        <w:spacing w:line="360" w:lineRule="auto"/>
        <w:contextualSpacing/>
        <w:rPr>
          <w:rFonts w:hint="eastAsia" w:ascii="宋体" w:hAnsi="宋体" w:eastAsia="宋体" w:cs="宋体"/>
          <w:bCs/>
          <w:sz w:val="21"/>
          <w:szCs w:val="21"/>
          <w:highlight w:val="none"/>
        </w:rPr>
      </w:pPr>
      <w:r>
        <w:rPr>
          <w:rFonts w:hint="eastAsia" w:ascii="宋体" w:hAnsi="宋体" w:eastAsia="宋体" w:cs="宋体"/>
          <w:bCs/>
          <w:sz w:val="21"/>
          <w:szCs w:val="21"/>
          <w:highlight w:val="none"/>
        </w:rPr>
        <w:t>20.2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tabs>
          <w:tab w:val="left" w:pos="1260"/>
        </w:tabs>
        <w:autoSpaceDE w:val="0"/>
        <w:autoSpaceDN w:val="0"/>
        <w:spacing w:line="360" w:lineRule="auto"/>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rPr>
        <w:t>21</w:t>
      </w:r>
      <w:r>
        <w:rPr>
          <w:rFonts w:hint="eastAsia" w:ascii="宋体" w:hAnsi="宋体" w:eastAsia="宋体" w:cs="宋体"/>
          <w:b/>
          <w:sz w:val="21"/>
          <w:szCs w:val="21"/>
          <w:highlight w:val="none"/>
          <w:lang w:val="zh-CN"/>
        </w:rPr>
        <w:t>. 迟交的投标文件</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投标截止时间之后上传的投标文件，招标人将拒绝接收。</w:t>
      </w:r>
    </w:p>
    <w:p>
      <w:pPr>
        <w:tabs>
          <w:tab w:val="left" w:pos="1260"/>
        </w:tabs>
        <w:autoSpaceDE w:val="0"/>
        <w:autoSpaceDN w:val="0"/>
        <w:spacing w:line="360" w:lineRule="auto"/>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2</w:t>
      </w:r>
      <w:r>
        <w:rPr>
          <w:rFonts w:hint="eastAsia" w:ascii="宋体" w:hAnsi="宋体" w:eastAsia="宋体" w:cs="宋体"/>
          <w:b/>
          <w:sz w:val="21"/>
          <w:szCs w:val="21"/>
          <w:highlight w:val="none"/>
        </w:rPr>
        <w:t>2</w:t>
      </w:r>
      <w:r>
        <w:rPr>
          <w:rFonts w:hint="eastAsia" w:ascii="宋体" w:hAnsi="宋体" w:eastAsia="宋体" w:cs="宋体"/>
          <w:b/>
          <w:sz w:val="21"/>
          <w:szCs w:val="21"/>
          <w:highlight w:val="none"/>
          <w:lang w:val="zh-CN"/>
        </w:rPr>
        <w:t>. 投标文件的修改和撤回</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zh-CN"/>
        </w:rPr>
        <w:t>.1</w:t>
      </w:r>
      <w:r>
        <w:rPr>
          <w:rFonts w:hint="eastAsia" w:ascii="宋体" w:hAnsi="宋体" w:eastAsia="宋体" w:cs="宋体"/>
          <w:sz w:val="21"/>
          <w:szCs w:val="21"/>
          <w:highlight w:val="none"/>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zh-CN"/>
        </w:rPr>
        <w:t xml:space="preserve">.2 </w:t>
      </w:r>
      <w:r>
        <w:rPr>
          <w:rFonts w:hint="eastAsia" w:ascii="宋体" w:hAnsi="宋体" w:eastAsia="宋体" w:cs="宋体"/>
          <w:kern w:val="0"/>
          <w:sz w:val="21"/>
          <w:szCs w:val="21"/>
          <w:highlight w:val="none"/>
        </w:rPr>
        <w:t>投标人不得在投标有效期内撤销投标文件，否则投标人将承担违背投标承诺函的责任追究。</w:t>
      </w:r>
    </w:p>
    <w:p>
      <w:pPr>
        <w:autoSpaceDE w:val="0"/>
        <w:autoSpaceDN w:val="0"/>
        <w:spacing w:line="360" w:lineRule="auto"/>
        <w:contextualSpacing/>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23．</w:t>
      </w:r>
      <w:r>
        <w:rPr>
          <w:rFonts w:hint="eastAsia" w:ascii="宋体" w:hAnsi="宋体" w:eastAsia="宋体" w:cs="宋体"/>
          <w:b/>
          <w:sz w:val="21"/>
          <w:szCs w:val="21"/>
          <w:highlight w:val="none"/>
        </w:rPr>
        <w:t>除投标人须知前附表另有规定外，投标人所提交的电子投标文件不予退还。</w:t>
      </w:r>
    </w:p>
    <w:p>
      <w:pPr>
        <w:autoSpaceDE w:val="0"/>
        <w:autoSpaceDN w:val="0"/>
        <w:spacing w:line="360" w:lineRule="auto"/>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五、开标和评标</w:t>
      </w:r>
    </w:p>
    <w:p>
      <w:pPr>
        <w:tabs>
          <w:tab w:val="left" w:pos="1260"/>
        </w:tabs>
        <w:autoSpaceDE w:val="0"/>
        <w:autoSpaceDN w:val="0"/>
        <w:spacing w:line="360" w:lineRule="auto"/>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2</w:t>
      </w:r>
      <w:r>
        <w:rPr>
          <w:rFonts w:hint="eastAsia" w:ascii="宋体" w:hAnsi="宋体" w:eastAsia="宋体" w:cs="宋体"/>
          <w:b/>
          <w:sz w:val="21"/>
          <w:szCs w:val="21"/>
          <w:highlight w:val="none"/>
        </w:rPr>
        <w:t>4</w:t>
      </w:r>
      <w:r>
        <w:rPr>
          <w:rFonts w:hint="eastAsia" w:ascii="宋体" w:hAnsi="宋体" w:eastAsia="宋体" w:cs="宋体"/>
          <w:b/>
          <w:sz w:val="21"/>
          <w:szCs w:val="21"/>
          <w:highlight w:val="none"/>
          <w:lang w:val="zh-CN"/>
        </w:rPr>
        <w:t>. 开标</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zh-CN"/>
        </w:rPr>
        <w:t xml:space="preserve">.1 </w:t>
      </w:r>
      <w:r>
        <w:rPr>
          <w:rFonts w:hint="eastAsia" w:ascii="宋体" w:hAnsi="宋体" w:eastAsia="宋体" w:cs="宋体"/>
          <w:kern w:val="0"/>
          <w:sz w:val="21"/>
          <w:szCs w:val="21"/>
          <w:highlight w:val="none"/>
        </w:rPr>
        <w:t xml:space="preserve">招标人将按招标文件规定的时间和地点组织远程不见面开标。开标由代理机构主持，投标人无须到现场。评标委员会成员不得参加开标活动。 </w:t>
      </w:r>
    </w:p>
    <w:p>
      <w:pPr>
        <w:autoSpaceDE w:val="0"/>
        <w:autoSpaceDN w:val="0"/>
        <w:spacing w:line="360" w:lineRule="auto"/>
        <w:contextualSpacing/>
        <w:rPr>
          <w:rFonts w:hint="eastAsia" w:ascii="宋体" w:hAnsi="宋体" w:eastAsia="宋体" w:cs="宋体"/>
          <w:color w:val="FF0000"/>
          <w:kern w:val="0"/>
          <w:sz w:val="21"/>
          <w:szCs w:val="21"/>
          <w:highlight w:val="none"/>
        </w:rPr>
      </w:pPr>
      <w:r>
        <w:rPr>
          <w:rFonts w:hint="eastAsia" w:ascii="宋体" w:hAnsi="宋体" w:eastAsia="宋体" w:cs="宋体"/>
          <w:kern w:val="0"/>
          <w:sz w:val="21"/>
          <w:szCs w:val="21"/>
          <w:highlight w:val="none"/>
        </w:rPr>
        <w:t>24.2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24.2.1电子投标文件的解密。全流程电子化交易项目电子投标文件采用双重加密。解密需分标段进行两次解密。</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24.2.2投标人解密：投标人使用本单位CA数字证书远程进行解密。</w:t>
      </w:r>
    </w:p>
    <w:p>
      <w:pPr>
        <w:autoSpaceDE w:val="0"/>
        <w:autoSpaceDN w:val="0"/>
        <w:spacing w:line="360" w:lineRule="auto"/>
        <w:ind w:left="2105" w:hanging="1841" w:hangingChars="877"/>
        <w:contextualSpacing/>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24.2.3代理机构解密：代理机构按电子投标文件到达交易系统的先后顺序，使用本单</w:t>
      </w:r>
    </w:p>
    <w:p>
      <w:pPr>
        <w:autoSpaceDE w:val="0"/>
        <w:autoSpaceDN w:val="0"/>
        <w:spacing w:line="360" w:lineRule="auto"/>
        <w:ind w:left="2105" w:hanging="1841" w:hangingChars="877"/>
        <w:contextualSpacing/>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位CA数字证书进行再次解密。</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24.2.4因投标人原因电子投标文件解密失败的，其投标将被拒绝。</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24.3投标人不足3家的，不得开标。</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24.4开标过程由采购代理机构负责记录，《开标记录表》经投标人进行电子签章、由参加开标相关工作人员签字确认后随采购文件一并存档。投标人未电子签章的，视同认可开标结果。</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24.5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24.6项目远程不见面开标活动结束时，投标人应在《开标记录表》上进行电子签章。投标人未签章的，视同认可开标结果。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2</w:t>
      </w:r>
      <w:r>
        <w:rPr>
          <w:rFonts w:hint="eastAsia" w:ascii="宋体" w:hAnsi="宋体" w:eastAsia="宋体" w:cs="宋体"/>
          <w:b/>
          <w:sz w:val="21"/>
          <w:szCs w:val="21"/>
          <w:highlight w:val="none"/>
        </w:rPr>
        <w:t>5</w:t>
      </w:r>
      <w:r>
        <w:rPr>
          <w:rFonts w:hint="eastAsia" w:ascii="宋体" w:hAnsi="宋体" w:eastAsia="宋体" w:cs="宋体"/>
          <w:b/>
          <w:sz w:val="21"/>
          <w:szCs w:val="21"/>
          <w:highlight w:val="none"/>
          <w:lang w:val="zh-CN"/>
        </w:rPr>
        <w:t>. 资格审查</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bCs/>
          <w:sz w:val="21"/>
          <w:szCs w:val="21"/>
          <w:highlight w:val="none"/>
        </w:rPr>
        <w:t>开标结束后，采购人依法对投标人的资格进行审查。</w:t>
      </w:r>
      <w:r>
        <w:rPr>
          <w:rFonts w:hint="eastAsia" w:ascii="宋体" w:hAnsi="宋体" w:eastAsia="宋体" w:cs="宋体"/>
          <w:sz w:val="21"/>
          <w:szCs w:val="21"/>
          <w:highlight w:val="none"/>
          <w:lang w:val="zh-CN"/>
        </w:rPr>
        <w:t>合格投标人不足3家的，不得评标。</w:t>
      </w:r>
    </w:p>
    <w:p>
      <w:pPr>
        <w:tabs>
          <w:tab w:val="left" w:pos="1260"/>
        </w:tabs>
        <w:autoSpaceDE w:val="0"/>
        <w:autoSpaceDN w:val="0"/>
        <w:spacing w:line="360" w:lineRule="auto"/>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2</w:t>
      </w:r>
      <w:r>
        <w:rPr>
          <w:rFonts w:hint="eastAsia" w:ascii="宋体" w:hAnsi="宋体" w:eastAsia="宋体" w:cs="宋体"/>
          <w:b/>
          <w:sz w:val="21"/>
          <w:szCs w:val="21"/>
          <w:highlight w:val="none"/>
        </w:rPr>
        <w:t>6</w:t>
      </w:r>
      <w:r>
        <w:rPr>
          <w:rFonts w:hint="eastAsia" w:ascii="宋体" w:hAnsi="宋体" w:eastAsia="宋体" w:cs="宋体"/>
          <w:b/>
          <w:sz w:val="21"/>
          <w:szCs w:val="21"/>
          <w:highlight w:val="none"/>
          <w:lang w:val="zh-CN"/>
        </w:rPr>
        <w:t>.评标委员会的组成</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rPr>
        <w:t>6</w:t>
      </w:r>
      <w:r>
        <w:rPr>
          <w:rFonts w:hint="eastAsia" w:ascii="宋体" w:hAnsi="宋体" w:eastAsia="宋体" w:cs="宋体"/>
          <w:sz w:val="21"/>
          <w:szCs w:val="21"/>
          <w:highlight w:val="none"/>
          <w:lang w:val="zh-CN"/>
        </w:rPr>
        <w:t>．1 招标人将依法组建评标委员会，评标委员会由采购人代表和评审专家组成，其中评审专家的人数不少于评标委员会成员总数的三分之二。评审专家依法从政府采购评审专家库中随机抽取。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26.1.1 采购项目符合下列情形之一的，评标委员会成员人数应当为7人以上单数：</w:t>
      </w:r>
    </w:p>
    <w:p>
      <w:pPr>
        <w:tabs>
          <w:tab w:val="left" w:pos="1260"/>
        </w:tabs>
        <w:autoSpaceDE w:val="0"/>
        <w:autoSpaceDN w:val="0"/>
        <w:spacing w:line="360" w:lineRule="auto"/>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（一）采购预算金额在1000万元以上；</w:t>
      </w:r>
    </w:p>
    <w:p>
      <w:pPr>
        <w:tabs>
          <w:tab w:val="left" w:pos="1260"/>
        </w:tabs>
        <w:autoSpaceDE w:val="0"/>
        <w:autoSpaceDN w:val="0"/>
        <w:spacing w:line="360" w:lineRule="auto"/>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（二）技术复杂；</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（三）社会影响较大。</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rPr>
        <w:t>6</w:t>
      </w:r>
      <w:r>
        <w:rPr>
          <w:rFonts w:hint="eastAsia" w:ascii="宋体" w:hAnsi="宋体" w:eastAsia="宋体" w:cs="宋体"/>
          <w:sz w:val="21"/>
          <w:szCs w:val="21"/>
          <w:highlight w:val="none"/>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rPr>
        <w:t>6</w:t>
      </w:r>
      <w:r>
        <w:rPr>
          <w:rFonts w:hint="eastAsia" w:ascii="宋体" w:hAnsi="宋体" w:eastAsia="宋体" w:cs="宋体"/>
          <w:sz w:val="21"/>
          <w:szCs w:val="21"/>
          <w:highlight w:val="none"/>
          <w:lang w:val="zh-CN"/>
        </w:rPr>
        <w:t>.3 评审专家与投标人存在下列利害关系之一的,应当回避:</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(三)与供应商有其他可能影响政府采购活动公平、公正进行的关系。</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rPr>
        <w:t>6</w:t>
      </w:r>
      <w:r>
        <w:rPr>
          <w:rFonts w:hint="eastAsia" w:ascii="宋体" w:hAnsi="宋体" w:eastAsia="宋体" w:cs="宋体"/>
          <w:sz w:val="21"/>
          <w:szCs w:val="21"/>
          <w:highlight w:val="none"/>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rPr>
        <w:t>6</w:t>
      </w:r>
      <w:r>
        <w:rPr>
          <w:rFonts w:hint="eastAsia" w:ascii="宋体" w:hAnsi="宋体" w:eastAsia="宋体" w:cs="宋体"/>
          <w:sz w:val="21"/>
          <w:szCs w:val="21"/>
          <w:highlight w:val="none"/>
          <w:lang w:val="zh-CN"/>
        </w:rPr>
        <w:t>.5 采购人不得担任评标小组长。</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rPr>
        <w:t>6</w:t>
      </w:r>
      <w:r>
        <w:rPr>
          <w:rFonts w:hint="eastAsia" w:ascii="宋体" w:hAnsi="宋体" w:eastAsia="宋体" w:cs="宋体"/>
          <w:sz w:val="21"/>
          <w:szCs w:val="21"/>
          <w:highlight w:val="none"/>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26.7 评标委员会成员名单在评标结果公告前应当保密。</w:t>
      </w:r>
    </w:p>
    <w:p>
      <w:pPr>
        <w:tabs>
          <w:tab w:val="left" w:pos="1260"/>
        </w:tabs>
        <w:autoSpaceDE w:val="0"/>
        <w:autoSpaceDN w:val="0"/>
        <w:spacing w:line="360" w:lineRule="auto"/>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2</w:t>
      </w:r>
      <w:r>
        <w:rPr>
          <w:rFonts w:hint="eastAsia" w:ascii="宋体" w:hAnsi="宋体" w:eastAsia="宋体" w:cs="宋体"/>
          <w:b/>
          <w:sz w:val="21"/>
          <w:szCs w:val="21"/>
          <w:highlight w:val="none"/>
        </w:rPr>
        <w:t>7</w:t>
      </w:r>
      <w:r>
        <w:rPr>
          <w:rFonts w:hint="eastAsia" w:ascii="宋体" w:hAnsi="宋体" w:eastAsia="宋体" w:cs="宋体"/>
          <w:b/>
          <w:sz w:val="21"/>
          <w:szCs w:val="21"/>
          <w:highlight w:val="none"/>
          <w:lang w:val="zh-CN"/>
        </w:rPr>
        <w:t>. 符合性审查</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rPr>
        <w:t>7</w:t>
      </w:r>
      <w:r>
        <w:rPr>
          <w:rFonts w:hint="eastAsia" w:ascii="宋体" w:hAnsi="宋体" w:eastAsia="宋体" w:cs="宋体"/>
          <w:sz w:val="21"/>
          <w:szCs w:val="21"/>
          <w:highlight w:val="none"/>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rPr>
        <w:t>7</w:t>
      </w:r>
      <w:r>
        <w:rPr>
          <w:rFonts w:hint="eastAsia" w:ascii="宋体" w:hAnsi="宋体" w:eastAsia="宋体" w:cs="宋体"/>
          <w:sz w:val="21"/>
          <w:szCs w:val="21"/>
          <w:highlight w:val="none"/>
          <w:lang w:val="zh-CN"/>
        </w:rPr>
        <w:t>.2 审查、评价投标文件是否符合招标文件的商务、技术等实质性要求。</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rPr>
        <w:t>7</w:t>
      </w:r>
      <w:r>
        <w:rPr>
          <w:rFonts w:hint="eastAsia" w:ascii="宋体" w:hAnsi="宋体" w:eastAsia="宋体" w:cs="宋体"/>
          <w:sz w:val="21"/>
          <w:szCs w:val="21"/>
          <w:highlight w:val="none"/>
          <w:lang w:val="zh-CN"/>
        </w:rPr>
        <w:t>.3 可要求投标人对投标文件有关事项作出澄清或者说明。</w:t>
      </w:r>
    </w:p>
    <w:p>
      <w:pPr>
        <w:tabs>
          <w:tab w:val="left" w:pos="1260"/>
        </w:tabs>
        <w:autoSpaceDE w:val="0"/>
        <w:autoSpaceDN w:val="0"/>
        <w:spacing w:line="360" w:lineRule="auto"/>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2</w:t>
      </w:r>
      <w:r>
        <w:rPr>
          <w:rFonts w:hint="eastAsia" w:ascii="宋体" w:hAnsi="宋体" w:eastAsia="宋体" w:cs="宋体"/>
          <w:b/>
          <w:sz w:val="21"/>
          <w:szCs w:val="21"/>
          <w:highlight w:val="none"/>
        </w:rPr>
        <w:t>8</w:t>
      </w:r>
      <w:r>
        <w:rPr>
          <w:rFonts w:hint="eastAsia" w:ascii="宋体" w:hAnsi="宋体" w:eastAsia="宋体" w:cs="宋体"/>
          <w:b/>
          <w:sz w:val="21"/>
          <w:szCs w:val="21"/>
          <w:highlight w:val="none"/>
          <w:lang w:val="zh-CN"/>
        </w:rPr>
        <w:t>. 投标文件的澄清</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rPr>
        <w:t>8</w:t>
      </w:r>
      <w:r>
        <w:rPr>
          <w:rFonts w:hint="eastAsia" w:ascii="宋体" w:hAnsi="宋体" w:eastAsia="宋体" w:cs="宋体"/>
          <w:sz w:val="21"/>
          <w:szCs w:val="21"/>
          <w:highlight w:val="none"/>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rPr>
        <w:t>8</w:t>
      </w:r>
      <w:r>
        <w:rPr>
          <w:rFonts w:hint="eastAsia" w:ascii="宋体" w:hAnsi="宋体" w:eastAsia="宋体" w:cs="宋体"/>
          <w:sz w:val="21"/>
          <w:szCs w:val="21"/>
          <w:highlight w:val="none"/>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rPr>
        <w:t>8</w:t>
      </w:r>
      <w:r>
        <w:rPr>
          <w:rFonts w:hint="eastAsia" w:ascii="宋体" w:hAnsi="宋体" w:eastAsia="宋体" w:cs="宋体"/>
          <w:sz w:val="21"/>
          <w:szCs w:val="21"/>
          <w:highlight w:val="none"/>
          <w:lang w:val="zh-CN"/>
        </w:rPr>
        <w:t>.3 投标人的澄清文件是其投标文件的组成部分。</w:t>
      </w:r>
    </w:p>
    <w:p>
      <w:pPr>
        <w:tabs>
          <w:tab w:val="left" w:pos="1260"/>
        </w:tabs>
        <w:autoSpaceDE w:val="0"/>
        <w:autoSpaceDN w:val="0"/>
        <w:spacing w:line="360" w:lineRule="auto"/>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2</w:t>
      </w:r>
      <w:r>
        <w:rPr>
          <w:rFonts w:hint="eastAsia" w:ascii="宋体" w:hAnsi="宋体" w:eastAsia="宋体" w:cs="宋体"/>
          <w:b/>
          <w:sz w:val="21"/>
          <w:szCs w:val="21"/>
          <w:highlight w:val="none"/>
        </w:rPr>
        <w:t>9</w:t>
      </w:r>
      <w:r>
        <w:rPr>
          <w:rFonts w:hint="eastAsia" w:ascii="宋体" w:hAnsi="宋体" w:eastAsia="宋体" w:cs="宋体"/>
          <w:b/>
          <w:sz w:val="21"/>
          <w:szCs w:val="21"/>
          <w:highlight w:val="none"/>
          <w:lang w:val="zh-CN"/>
        </w:rPr>
        <w:t>. 投标文件报价出现前后不一致的修正</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rPr>
        <w:t>9</w:t>
      </w:r>
      <w:r>
        <w:rPr>
          <w:rFonts w:hint="eastAsia" w:ascii="宋体" w:hAnsi="宋体" w:eastAsia="宋体" w:cs="宋体"/>
          <w:sz w:val="21"/>
          <w:szCs w:val="21"/>
          <w:highlight w:val="none"/>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rPr>
        <w:t>9</w:t>
      </w:r>
      <w:r>
        <w:rPr>
          <w:rFonts w:hint="eastAsia" w:ascii="宋体" w:hAnsi="宋体" w:eastAsia="宋体" w:cs="宋体"/>
          <w:sz w:val="21"/>
          <w:szCs w:val="21"/>
          <w:highlight w:val="none"/>
          <w:lang w:val="zh-CN"/>
        </w:rPr>
        <w:t>.2 大写金额和小写金额不一致的，以大写金额为准；</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rPr>
        <w:t>9</w:t>
      </w:r>
      <w:r>
        <w:rPr>
          <w:rFonts w:hint="eastAsia" w:ascii="宋体" w:hAnsi="宋体" w:eastAsia="宋体" w:cs="宋体"/>
          <w:sz w:val="21"/>
          <w:szCs w:val="21"/>
          <w:highlight w:val="none"/>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rPr>
        <w:t>9</w:t>
      </w:r>
      <w:r>
        <w:rPr>
          <w:rFonts w:hint="eastAsia" w:ascii="宋体" w:hAnsi="宋体" w:eastAsia="宋体" w:cs="宋体"/>
          <w:sz w:val="21"/>
          <w:szCs w:val="21"/>
          <w:highlight w:val="none"/>
          <w:lang w:val="zh-CN"/>
        </w:rPr>
        <w:t>.4 总价金额与按单价汇总金额不一致的，以单价金额计算结果为准。同时出现两种以上不一致的，按照前款规定的顺序修正。修正后的报价按照“投标人须知”2</w:t>
      </w:r>
      <w:r>
        <w:rPr>
          <w:rFonts w:hint="eastAsia" w:ascii="宋体" w:hAnsi="宋体" w:eastAsia="宋体" w:cs="宋体"/>
          <w:sz w:val="21"/>
          <w:szCs w:val="21"/>
          <w:highlight w:val="none"/>
        </w:rPr>
        <w:t>8</w:t>
      </w:r>
      <w:r>
        <w:rPr>
          <w:rFonts w:hint="eastAsia" w:ascii="宋体" w:hAnsi="宋体" w:eastAsia="宋体" w:cs="宋体"/>
          <w:sz w:val="21"/>
          <w:szCs w:val="21"/>
          <w:highlight w:val="none"/>
          <w:lang w:val="zh-CN"/>
        </w:rPr>
        <w:t>.2规定经投标人确认后产生约束力，投标人不确认的，其投标无效。</w:t>
      </w:r>
    </w:p>
    <w:p>
      <w:pPr>
        <w:tabs>
          <w:tab w:val="left" w:pos="1260"/>
        </w:tabs>
        <w:autoSpaceDE w:val="0"/>
        <w:autoSpaceDN w:val="0"/>
        <w:spacing w:line="360" w:lineRule="auto"/>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30.投标无效情形</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30.1 投标文件属下列情况之一的，按照无效投标处理：</w:t>
      </w:r>
    </w:p>
    <w:p>
      <w:pPr>
        <w:spacing w:after="12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30.1.1未按照招标文件的规定提交《禹州市政府采购供应商信用承诺函》的；</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30.1.2未按照招标文件的规定提交投标承诺函的； </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30.1.3 投标文件未按招标文件要求签署、盖章的；</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30.1.4 不具备招标文件中规定的资格要求的；</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30.1.5 报价超过招标文件中规定的预算金额或者最高限价的；</w:t>
      </w:r>
    </w:p>
    <w:p>
      <w:pPr>
        <w:spacing w:after="120"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30.1.6投标文件内容模糊清，无法辨认的；</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30.1.7 投标文件含有采购人不能接受的附加条件的。</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30.2  根据《河南省财政厅关于防范供应商串通投标促进政府采购公平竞争的通知》（豫财购﹝2021﹞6号）要求，参与同一个标段的供应商存在下列情形之一的，其投标文件无效：</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30.2.1 不同供应商的电子投标文件上传计算机的网卡MAC地址、CPU序列号和硬盘序列号等硬件信息相同的；</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30.2.2 不同供应商的投标文件由同一电子设备编制、打印加密或者上传；</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30.2.3 不同供应商的投标文件由同一电子设备打印、复印；</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30.2.4 不同供应商的投标文件由同一人送达或者分发，或者不同供应商联系人为同一人或不同联系人的联系电话一致的；</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30.2.5 不同供应商的投标文件的内容存在两处以上细节错误一致；</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30.2.6 不同供应商的法定代表人、委托代理人、项目经理、项目负责人等由同一个单位缴纳社会保险或者领取报酬的；</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30.2.7 不同供应商投标文件中法定代表人或者负责人签字出自同一人之手；</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30.2.8其它涉嫌串通的情形。</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30.3 有下列情形之一的，视为投标人串通投标，其投标无效：</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30.3.1 不同投标人的投标文件由同一单位或者个人编制；</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30.3.2 不同投标人委托同一单位或者个人办理投标事宜；</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30.3.3 不同投标人的投标文件载明的项目管理成员或者联系人员为同一人；</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30.3.4 不同投标人的投标文件异常一致或者投标报价呈规律性差异；</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30.3.5 不同投标人的投标文件相互混装；</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30.4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after="120"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30.6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30.7 法律、法规和招标文件规定的其他无效情形。</w:t>
      </w:r>
    </w:p>
    <w:p>
      <w:pPr>
        <w:tabs>
          <w:tab w:val="left" w:pos="1260"/>
        </w:tabs>
        <w:autoSpaceDE w:val="0"/>
        <w:autoSpaceDN w:val="0"/>
        <w:spacing w:line="360" w:lineRule="auto"/>
        <w:contextualSpacing/>
        <w:rPr>
          <w:rFonts w:hint="eastAsia" w:ascii="宋体" w:hAnsi="宋体" w:eastAsia="宋体" w:cs="宋体"/>
          <w:b/>
          <w:bCs/>
          <w:sz w:val="21"/>
          <w:szCs w:val="21"/>
          <w:highlight w:val="none"/>
          <w:lang w:val="zh-CN"/>
        </w:rPr>
      </w:pPr>
      <w:r>
        <w:rPr>
          <w:rFonts w:hint="eastAsia" w:ascii="宋体" w:hAnsi="宋体" w:eastAsia="宋体" w:cs="宋体"/>
          <w:sz w:val="21"/>
          <w:szCs w:val="21"/>
          <w:highlight w:val="none"/>
          <w:lang w:val="zh-CN"/>
        </w:rPr>
        <w:t>31.</w:t>
      </w:r>
      <w:r>
        <w:rPr>
          <w:rFonts w:hint="eastAsia" w:ascii="宋体" w:hAnsi="宋体" w:eastAsia="宋体" w:cs="宋体"/>
          <w:b/>
          <w:bCs/>
          <w:sz w:val="21"/>
          <w:szCs w:val="21"/>
          <w:highlight w:val="none"/>
          <w:lang w:val="zh-CN"/>
        </w:rPr>
        <w:t xml:space="preserve"> 相同品牌投标人的认定（服务类项目不适用本条款规定）</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rPr>
        <w:t>32</w:t>
      </w:r>
      <w:r>
        <w:rPr>
          <w:rFonts w:hint="eastAsia" w:ascii="宋体" w:hAnsi="宋体" w:eastAsia="宋体" w:cs="宋体"/>
          <w:b/>
          <w:sz w:val="21"/>
          <w:szCs w:val="21"/>
          <w:highlight w:val="none"/>
          <w:lang w:val="zh-CN"/>
        </w:rPr>
        <w:t>. 投标文件的比较与评价</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33.评标方法、评标标准</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.1 评标方法分为最低评标价法和综合评分法。</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.1.1 最低评标价法</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33</w:t>
      </w:r>
      <w:r>
        <w:rPr>
          <w:rFonts w:hint="eastAsia" w:ascii="宋体" w:hAnsi="宋体" w:eastAsia="宋体" w:cs="宋体"/>
          <w:sz w:val="21"/>
          <w:szCs w:val="21"/>
          <w:highlight w:val="none"/>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.2 价格分</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投标报价得分=(评标基准价/投标报价)×100</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评标总得分=F1×A1+F2×A2+……+Fn×An</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F1、F2……Fn分别为各项评审因素的得分;</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A1、A2、……An 分别为各项评审因素所占的权重(A1+A2+……+An=1)。</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.2.2 评标过程中，不得去掉报价中的最高报价和最低报价。</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hint="eastAsia" w:ascii="宋体" w:hAnsi="宋体" w:eastAsia="宋体" w:cs="宋体"/>
          <w:b/>
          <w:sz w:val="21"/>
          <w:szCs w:val="21"/>
          <w:highlight w:val="none"/>
          <w:lang w:val="zh-CN"/>
        </w:rPr>
      </w:pPr>
      <w:r>
        <w:rPr>
          <w:rFonts w:hint="eastAsia" w:ascii="宋体" w:hAnsi="宋体" w:eastAsia="宋体" w:cs="宋体"/>
          <w:sz w:val="21"/>
          <w:szCs w:val="21"/>
          <w:highlight w:val="none"/>
          <w:lang w:val="zh-CN"/>
        </w:rPr>
        <w:t>3</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.3</w:t>
      </w:r>
      <w:r>
        <w:rPr>
          <w:rFonts w:hint="eastAsia" w:ascii="宋体" w:hAnsi="宋体" w:eastAsia="宋体" w:cs="宋体"/>
          <w:b/>
          <w:sz w:val="21"/>
          <w:szCs w:val="21"/>
          <w:highlight w:val="none"/>
          <w:lang w:val="zh-CN"/>
        </w:rPr>
        <w:t xml:space="preserve"> 本次评标具体评标方法、评标标准见（第六章 资格审查与</w:t>
      </w:r>
      <w:r>
        <w:rPr>
          <w:rFonts w:hint="eastAsia" w:ascii="宋体" w:hAnsi="宋体" w:eastAsia="宋体" w:cs="宋体"/>
          <w:b/>
          <w:kern w:val="0"/>
          <w:sz w:val="21"/>
          <w:szCs w:val="21"/>
          <w:highlight w:val="none"/>
        </w:rPr>
        <w:t>评标</w:t>
      </w:r>
      <w:r>
        <w:rPr>
          <w:rFonts w:hint="eastAsia" w:ascii="宋体" w:hAnsi="宋体" w:eastAsia="宋体" w:cs="宋体"/>
          <w:b/>
          <w:sz w:val="21"/>
          <w:szCs w:val="21"/>
          <w:highlight w:val="none"/>
          <w:lang w:val="zh-CN"/>
        </w:rPr>
        <w:t>）。</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b/>
          <w:bCs/>
          <w:sz w:val="21"/>
          <w:szCs w:val="21"/>
          <w:highlight w:val="none"/>
          <w:lang w:val="zh-CN"/>
        </w:rPr>
        <w:t>3</w:t>
      </w:r>
      <w:r>
        <w:rPr>
          <w:rFonts w:hint="eastAsia" w:ascii="宋体" w:hAnsi="宋体" w:eastAsia="宋体" w:cs="宋体"/>
          <w:b/>
          <w:bCs/>
          <w:sz w:val="21"/>
          <w:szCs w:val="21"/>
          <w:highlight w:val="none"/>
        </w:rPr>
        <w:t>4</w:t>
      </w:r>
      <w:r>
        <w:rPr>
          <w:rFonts w:hint="eastAsia" w:ascii="宋体" w:hAnsi="宋体" w:eastAsia="宋体" w:cs="宋体"/>
          <w:b/>
          <w:bCs/>
          <w:sz w:val="21"/>
          <w:szCs w:val="21"/>
          <w:highlight w:val="none"/>
          <w:lang w:val="zh-CN"/>
        </w:rPr>
        <w:t>. 推荐中标候选人</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w:t>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w:t>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3</w:t>
      </w:r>
      <w:r>
        <w:rPr>
          <w:rFonts w:hint="eastAsia" w:ascii="宋体" w:hAnsi="宋体" w:eastAsia="宋体" w:cs="宋体"/>
          <w:b/>
          <w:sz w:val="21"/>
          <w:szCs w:val="21"/>
          <w:highlight w:val="none"/>
        </w:rPr>
        <w:t>5</w:t>
      </w:r>
      <w:r>
        <w:rPr>
          <w:rFonts w:hint="eastAsia" w:ascii="宋体" w:hAnsi="宋体" w:eastAsia="宋体" w:cs="宋体"/>
          <w:b/>
          <w:sz w:val="21"/>
          <w:szCs w:val="21"/>
          <w:highlight w:val="none"/>
          <w:lang w:val="zh-CN"/>
        </w:rPr>
        <w:t>.评审意见无效情形</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评标委员会及其成员有下列行为之一的，其评审意见无效：</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w:t>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zh-CN"/>
        </w:rPr>
        <w:t>.1 确定参与评标至评标结束前私自接触投标人；</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w:t>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zh-CN"/>
        </w:rPr>
        <w:t>.2 接受投标人提出的与投标文件不一致的澄清或者说明，《投标人须知》2</w:t>
      </w:r>
      <w:r>
        <w:rPr>
          <w:rFonts w:hint="eastAsia" w:ascii="宋体" w:hAnsi="宋体" w:eastAsia="宋体" w:cs="宋体"/>
          <w:sz w:val="21"/>
          <w:szCs w:val="21"/>
          <w:highlight w:val="none"/>
        </w:rPr>
        <w:t>6</w:t>
      </w:r>
      <w:r>
        <w:rPr>
          <w:rFonts w:hint="eastAsia" w:ascii="宋体" w:hAnsi="宋体" w:eastAsia="宋体" w:cs="宋体"/>
          <w:sz w:val="21"/>
          <w:szCs w:val="21"/>
          <w:highlight w:val="none"/>
          <w:lang w:val="zh-CN"/>
        </w:rPr>
        <w:t>条规定的情形除外；</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w:t>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zh-CN"/>
        </w:rPr>
        <w:t>.3 违反评标纪律发表倾向性意见或者征询采购人的倾向性意见；</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w:t>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zh-CN"/>
        </w:rPr>
        <w:t>.4 对需要专业判断的主观评审因素协商评分；</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35.5 在评标过程中擅离职守，影响评标程序正常进行的；</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w:t>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zh-CN"/>
        </w:rPr>
        <w:t>.6 记录、复制或者带走任何评标资料；</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w:t>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zh-CN"/>
        </w:rPr>
        <w:t>.7 其他不遵守评标纪律的行为。</w:t>
      </w:r>
    </w:p>
    <w:p>
      <w:pPr>
        <w:tabs>
          <w:tab w:val="left" w:pos="1260"/>
        </w:tabs>
        <w:autoSpaceDE w:val="0"/>
        <w:autoSpaceDN w:val="0"/>
        <w:spacing w:line="360" w:lineRule="auto"/>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3</w:t>
      </w:r>
      <w:r>
        <w:rPr>
          <w:rFonts w:hint="eastAsia" w:ascii="宋体" w:hAnsi="宋体" w:eastAsia="宋体" w:cs="宋体"/>
          <w:b/>
          <w:sz w:val="21"/>
          <w:szCs w:val="21"/>
          <w:highlight w:val="none"/>
        </w:rPr>
        <w:t>6</w:t>
      </w:r>
      <w:r>
        <w:rPr>
          <w:rFonts w:hint="eastAsia" w:ascii="宋体" w:hAnsi="宋体" w:eastAsia="宋体" w:cs="宋体"/>
          <w:b/>
          <w:sz w:val="21"/>
          <w:szCs w:val="21"/>
          <w:highlight w:val="none"/>
          <w:lang w:val="zh-CN"/>
        </w:rPr>
        <w:t>. 保密</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w:t>
      </w:r>
      <w:r>
        <w:rPr>
          <w:rFonts w:hint="eastAsia" w:ascii="宋体" w:hAnsi="宋体" w:eastAsia="宋体" w:cs="宋体"/>
          <w:sz w:val="21"/>
          <w:szCs w:val="21"/>
          <w:highlight w:val="none"/>
        </w:rPr>
        <w:t>6</w:t>
      </w:r>
      <w:r>
        <w:rPr>
          <w:rFonts w:hint="eastAsia" w:ascii="宋体" w:hAnsi="宋体" w:eastAsia="宋体" w:cs="宋体"/>
          <w:sz w:val="21"/>
          <w:szCs w:val="21"/>
          <w:highlight w:val="none"/>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w:t>
      </w:r>
      <w:r>
        <w:rPr>
          <w:rFonts w:hint="eastAsia" w:ascii="宋体" w:hAnsi="宋体" w:eastAsia="宋体" w:cs="宋体"/>
          <w:sz w:val="21"/>
          <w:szCs w:val="21"/>
          <w:highlight w:val="none"/>
        </w:rPr>
        <w:t>6</w:t>
      </w:r>
      <w:r>
        <w:rPr>
          <w:rFonts w:hint="eastAsia" w:ascii="宋体" w:hAnsi="宋体" w:eastAsia="宋体" w:cs="宋体"/>
          <w:sz w:val="21"/>
          <w:szCs w:val="21"/>
          <w:highlight w:val="none"/>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六、定标和授予合同</w:t>
      </w:r>
    </w:p>
    <w:p>
      <w:pPr>
        <w:tabs>
          <w:tab w:val="left" w:pos="1260"/>
        </w:tabs>
        <w:autoSpaceDE w:val="0"/>
        <w:autoSpaceDN w:val="0"/>
        <w:spacing w:line="360" w:lineRule="auto"/>
        <w:contextualSpacing/>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37. 确定中标人</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37.1 采购人应当自收到评标报告之日起5个工作日内，在评标报告确定的中标候选人名单中按顺序确定中标人。中标候选人并列的，由采购人采取随机抽取的方式确定。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37.2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3</w:t>
      </w:r>
      <w:r>
        <w:rPr>
          <w:rFonts w:hint="eastAsia" w:ascii="宋体" w:hAnsi="宋体" w:eastAsia="宋体" w:cs="宋体"/>
          <w:b/>
          <w:sz w:val="21"/>
          <w:szCs w:val="21"/>
          <w:highlight w:val="none"/>
        </w:rPr>
        <w:t>8</w:t>
      </w:r>
      <w:r>
        <w:rPr>
          <w:rFonts w:hint="eastAsia" w:ascii="宋体" w:hAnsi="宋体" w:eastAsia="宋体" w:cs="宋体"/>
          <w:b/>
          <w:sz w:val="21"/>
          <w:szCs w:val="21"/>
          <w:highlight w:val="none"/>
          <w:lang w:val="zh-CN"/>
        </w:rPr>
        <w:t>. 中标公告、发出中标通知书</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w:t>
      </w:r>
      <w:r>
        <w:rPr>
          <w:rFonts w:hint="eastAsia" w:ascii="宋体" w:hAnsi="宋体" w:eastAsia="宋体" w:cs="宋体"/>
          <w:sz w:val="21"/>
          <w:szCs w:val="21"/>
          <w:highlight w:val="none"/>
        </w:rPr>
        <w:t>8</w:t>
      </w:r>
      <w:r>
        <w:rPr>
          <w:rFonts w:hint="eastAsia" w:ascii="宋体" w:hAnsi="宋体" w:eastAsia="宋体" w:cs="宋体"/>
          <w:sz w:val="21"/>
          <w:szCs w:val="21"/>
          <w:highlight w:val="none"/>
          <w:lang w:val="zh-CN"/>
        </w:rPr>
        <w:t>.1 采购人确认中标人后，招标人在公告中标结果的同时，向中标人发出中标通知书。</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w:t>
      </w:r>
      <w:r>
        <w:rPr>
          <w:rFonts w:hint="eastAsia" w:ascii="宋体" w:hAnsi="宋体" w:eastAsia="宋体" w:cs="宋体"/>
          <w:sz w:val="21"/>
          <w:szCs w:val="21"/>
          <w:highlight w:val="none"/>
        </w:rPr>
        <w:t>8</w:t>
      </w:r>
      <w:r>
        <w:rPr>
          <w:rFonts w:hint="eastAsia" w:ascii="宋体" w:hAnsi="宋体" w:eastAsia="宋体" w:cs="宋体"/>
          <w:sz w:val="21"/>
          <w:szCs w:val="21"/>
          <w:highlight w:val="none"/>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rPr>
        <w:t xml:space="preserve">38.3 </w:t>
      </w:r>
      <w:r>
        <w:rPr>
          <w:rFonts w:hint="eastAsia" w:ascii="宋体" w:hAnsi="宋体" w:eastAsia="宋体" w:cs="宋体"/>
          <w:bCs/>
          <w:sz w:val="21"/>
          <w:szCs w:val="21"/>
          <w:highlight w:val="none"/>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rPr>
        <w:t>39.</w:t>
      </w:r>
      <w:r>
        <w:rPr>
          <w:rFonts w:hint="eastAsia" w:ascii="宋体" w:hAnsi="宋体" w:eastAsia="宋体" w:cs="宋体"/>
          <w:b/>
          <w:sz w:val="21"/>
          <w:szCs w:val="21"/>
          <w:highlight w:val="none"/>
          <w:lang w:val="zh-CN"/>
        </w:rPr>
        <w:t>质疑提出与答复</w:t>
      </w:r>
    </w:p>
    <w:p>
      <w:pPr>
        <w:tabs>
          <w:tab w:val="left" w:pos="1260"/>
        </w:tabs>
        <w:autoSpaceDE w:val="0"/>
        <w:autoSpaceDN w:val="0"/>
        <w:spacing w:line="360" w:lineRule="auto"/>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39.1供应商认为采购文件、采购过程和中标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投标人应及时联系招标公告中招标代理机构联系人查看。如未提出视为全面接受。</w:t>
      </w:r>
    </w:p>
    <w:p>
      <w:pPr>
        <w:tabs>
          <w:tab w:val="left" w:pos="1260"/>
        </w:tabs>
        <w:autoSpaceDE w:val="0"/>
        <w:autoSpaceDN w:val="0"/>
        <w:spacing w:line="360" w:lineRule="auto"/>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39.1.1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招标代理机构联系人查看。如未提出视为全面接受；</w:t>
      </w:r>
    </w:p>
    <w:p>
      <w:pPr>
        <w:tabs>
          <w:tab w:val="left" w:pos="1260"/>
        </w:tabs>
        <w:autoSpaceDE w:val="0"/>
        <w:autoSpaceDN w:val="0"/>
        <w:spacing w:line="360" w:lineRule="auto"/>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39.1.2 对采购过程提出质疑的，为各采购程序环节结束之日起七个工作日内，以书面形式向采购人和采购代理机构一次性提出；</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39.2 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39.2.1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39.2.2 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contextualSpacing/>
        <w:rPr>
          <w:rFonts w:hint="eastAsia" w:ascii="宋体" w:hAnsi="宋体" w:eastAsia="宋体" w:cs="宋体"/>
          <w:b/>
          <w:sz w:val="21"/>
          <w:szCs w:val="21"/>
          <w:highlight w:val="none"/>
        </w:rPr>
      </w:pPr>
      <w:r>
        <w:rPr>
          <w:rFonts w:hint="eastAsia" w:ascii="宋体" w:hAnsi="宋体" w:eastAsia="宋体" w:cs="宋体"/>
          <w:b/>
          <w:sz w:val="21"/>
          <w:szCs w:val="21"/>
          <w:highlight w:val="none"/>
        </w:rPr>
        <w:t>40.</w:t>
      </w:r>
      <w:r>
        <w:rPr>
          <w:rFonts w:hint="eastAsia" w:ascii="宋体" w:hAnsi="宋体" w:eastAsia="宋体" w:cs="宋体"/>
          <w:b/>
          <w:sz w:val="21"/>
          <w:szCs w:val="21"/>
          <w:highlight w:val="none"/>
          <w:lang w:val="zh-CN"/>
        </w:rPr>
        <w:t>签订合同</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hint="eastAsia" w:ascii="宋体" w:hAnsi="宋体" w:eastAsia="宋体" w:cs="宋体"/>
          <w:b/>
          <w:sz w:val="21"/>
          <w:szCs w:val="21"/>
          <w:highlight w:val="none"/>
        </w:rPr>
      </w:pPr>
      <w:r>
        <w:rPr>
          <w:rFonts w:hint="eastAsia" w:ascii="宋体" w:hAnsi="宋体" w:eastAsia="宋体" w:cs="宋体"/>
          <w:b/>
          <w:sz w:val="21"/>
          <w:szCs w:val="21"/>
          <w:highlight w:val="none"/>
        </w:rPr>
        <w:t>41.履约保证金</w:t>
      </w:r>
    </w:p>
    <w:p>
      <w:pPr>
        <w:autoSpaceDE w:val="0"/>
        <w:autoSpaceDN w:val="0"/>
        <w:spacing w:line="360" w:lineRule="auto"/>
        <w:contextualSpacing/>
        <w:rPr>
          <w:rFonts w:hint="eastAsia" w:ascii="宋体" w:hAnsi="宋体" w:eastAsia="宋体" w:cs="宋体"/>
          <w:b/>
          <w:sz w:val="21"/>
          <w:szCs w:val="21"/>
          <w:highlight w:val="none"/>
        </w:rPr>
      </w:pPr>
      <w:r>
        <w:rPr>
          <w:rFonts w:hint="eastAsia" w:ascii="宋体" w:hAnsi="宋体" w:eastAsia="宋体" w:cs="宋体"/>
          <w:kern w:val="0"/>
          <w:sz w:val="21"/>
          <w:szCs w:val="21"/>
          <w:highlight w:val="none"/>
        </w:rPr>
        <w:t>“投标人须知前附表”中规定</w:t>
      </w:r>
      <w:r>
        <w:rPr>
          <w:rFonts w:hint="eastAsia" w:ascii="宋体" w:hAnsi="宋体" w:eastAsia="宋体" w:cs="宋体"/>
          <w:color w:val="333333"/>
          <w:sz w:val="21"/>
          <w:szCs w:val="21"/>
          <w:highlight w:val="none"/>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1"/>
          <w:szCs w:val="21"/>
          <w:highlight w:val="none"/>
        </w:rPr>
        <w:br w:type="textWrapping"/>
      </w:r>
      <w:r>
        <w:rPr>
          <w:rFonts w:hint="eastAsia" w:ascii="宋体" w:hAnsi="宋体" w:eastAsia="宋体" w:cs="宋体"/>
          <w:b/>
          <w:sz w:val="21"/>
          <w:szCs w:val="21"/>
          <w:highlight w:val="none"/>
        </w:rPr>
        <w:t>42.政府采购合同融资</w:t>
      </w:r>
    </w:p>
    <w:p>
      <w:pPr>
        <w:wordWrap w:val="0"/>
        <w:topLinePunct/>
        <w:autoSpaceDE w:val="0"/>
        <w:autoSpaceDN w:val="0"/>
        <w:adjustRightInd w:val="0"/>
        <w:spacing w:line="360" w:lineRule="auto"/>
        <w:contextualSpacing/>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42.1缓解中小企业融资难题</w:t>
      </w:r>
    </w:p>
    <w:p>
      <w:pPr>
        <w:autoSpaceDE w:val="0"/>
        <w:autoSpaceDN w:val="0"/>
        <w:spacing w:line="360" w:lineRule="auto"/>
        <w:ind w:left="964"/>
        <w:contextualSpacing/>
        <w:jc w:val="left"/>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42.2 合作金融机构（排名不分先后）</w:t>
      </w:r>
    </w:p>
    <w:p>
      <w:pPr>
        <w:autoSpaceDE w:val="0"/>
        <w:autoSpaceDN w:val="0"/>
        <w:spacing w:line="360" w:lineRule="auto"/>
        <w:ind w:left="964"/>
        <w:contextualSpacing/>
        <w:jc w:val="left"/>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合作金融机构名称：中原银行许昌分行（小微金融部）</w:t>
      </w:r>
    </w:p>
    <w:p>
      <w:pPr>
        <w:autoSpaceDE w:val="0"/>
        <w:autoSpaceDN w:val="0"/>
        <w:spacing w:line="360" w:lineRule="auto"/>
        <w:ind w:left="964"/>
        <w:contextualSpacing/>
        <w:jc w:val="left"/>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联系人及电话：陈阳 13137407575   方金龙   15836539901</w:t>
      </w:r>
    </w:p>
    <w:p>
      <w:pPr>
        <w:autoSpaceDE w:val="0"/>
        <w:autoSpaceDN w:val="0"/>
        <w:spacing w:line="360" w:lineRule="auto"/>
        <w:ind w:left="964"/>
        <w:contextualSpacing/>
        <w:jc w:val="left"/>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地址：许昌市建安大道与紫云路交汇处中原银行</w:t>
      </w:r>
    </w:p>
    <w:p>
      <w:pPr>
        <w:autoSpaceDE w:val="0"/>
        <w:autoSpaceDN w:val="0"/>
        <w:spacing w:line="360" w:lineRule="auto"/>
        <w:ind w:left="964"/>
        <w:contextualSpacing/>
        <w:jc w:val="left"/>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合作金融机构名称：浦发银行许昌分行</w:t>
      </w:r>
    </w:p>
    <w:p>
      <w:pPr>
        <w:autoSpaceDE w:val="0"/>
        <w:autoSpaceDN w:val="0"/>
        <w:spacing w:line="360" w:lineRule="auto"/>
        <w:ind w:left="964"/>
        <w:contextualSpacing/>
        <w:jc w:val="left"/>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联系人及电话：赵勇  0374-7313551  18937425515</w:t>
      </w:r>
    </w:p>
    <w:p>
      <w:pPr>
        <w:autoSpaceDE w:val="0"/>
        <w:autoSpaceDN w:val="0"/>
        <w:spacing w:line="360" w:lineRule="auto"/>
        <w:ind w:left="964"/>
        <w:contextualSpacing/>
        <w:jc w:val="left"/>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地址：禹州市禹王大道与府东路交叉口</w:t>
      </w:r>
    </w:p>
    <w:p>
      <w:pPr>
        <w:autoSpaceDE w:val="0"/>
        <w:autoSpaceDN w:val="0"/>
        <w:spacing w:line="360" w:lineRule="auto"/>
        <w:contextualSpacing/>
        <w:jc w:val="left"/>
        <w:rPr>
          <w:rFonts w:hint="eastAsia" w:ascii="宋体" w:hAnsi="宋体" w:eastAsia="宋体" w:cs="宋体"/>
          <w:sz w:val="21"/>
          <w:szCs w:val="21"/>
          <w:highlight w:val="none"/>
        </w:rPr>
      </w:pPr>
      <w:r>
        <w:rPr>
          <w:rFonts w:hint="eastAsia" w:ascii="宋体" w:hAnsi="宋体" w:eastAsia="宋体" w:cs="宋体"/>
          <w:b/>
          <w:sz w:val="21"/>
          <w:szCs w:val="21"/>
          <w:highlight w:val="none"/>
        </w:rPr>
        <w:t>43. 其他</w:t>
      </w:r>
    </w:p>
    <w:p>
      <w:pPr>
        <w:tabs>
          <w:tab w:val="left" w:pos="1260"/>
        </w:tabs>
        <w:autoSpaceDE w:val="0"/>
        <w:autoSpaceDN w:val="0"/>
        <w:spacing w:line="360" w:lineRule="auto"/>
        <w:ind w:firstLine="420" w:firstLineChars="200"/>
        <w:contextualSpacing/>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本次招标文件未尽事项，以法律法规规定的为准。</w:t>
      </w:r>
    </w:p>
    <w:p>
      <w:pPr>
        <w:widowControl/>
        <w:ind w:firstLine="2168" w:firstLineChars="600"/>
        <w:jc w:val="left"/>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第五章 政府采购政策功能</w:t>
      </w:r>
    </w:p>
    <w:p>
      <w:pPr>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一、节约能源、保护环境</w:t>
      </w:r>
    </w:p>
    <w:p>
      <w:pPr>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按照《财政部、发展改革委、生态环境部、市场监管总局关于调整优化节能产品、环境标志产品政府采购执行机制的通知》（财库〔2019〕9号）和</w:t>
      </w:r>
      <w:r>
        <w:rPr>
          <w:rFonts w:hint="eastAsia" w:ascii="宋体" w:hAnsi="宋体" w:eastAsia="宋体" w:cs="宋体"/>
          <w:sz w:val="21"/>
          <w:szCs w:val="21"/>
          <w:highlight w:val="none"/>
        </w:rPr>
        <w:t>财政部、生态环境部</w:t>
      </w:r>
      <w:r>
        <w:rPr>
          <w:rFonts w:hint="eastAsia" w:ascii="宋体" w:hAnsi="宋体" w:eastAsia="宋体" w:cs="宋体"/>
          <w:sz w:val="21"/>
          <w:szCs w:val="21"/>
          <w:highlight w:val="none"/>
          <w:lang w:val="zh-CN"/>
        </w:rPr>
        <w:t>《关于印发环境标志产品政府采购品目清单的通知》</w:t>
      </w:r>
      <w:r>
        <w:rPr>
          <w:rFonts w:hint="eastAsia" w:ascii="宋体" w:hAnsi="宋体" w:eastAsia="宋体" w:cs="宋体"/>
          <w:sz w:val="21"/>
          <w:szCs w:val="21"/>
          <w:highlight w:val="none"/>
        </w:rPr>
        <w:t>（财库[2019]18号）以及</w:t>
      </w:r>
      <w:r>
        <w:rPr>
          <w:rFonts w:hint="eastAsia" w:ascii="宋体" w:hAnsi="宋体" w:eastAsia="宋体" w:cs="宋体"/>
          <w:sz w:val="21"/>
          <w:szCs w:val="21"/>
          <w:highlight w:val="none"/>
          <w:lang w:val="zh-CN"/>
        </w:rPr>
        <w:t>财政部、发展改革委</w:t>
      </w:r>
      <w:r>
        <w:rPr>
          <w:rFonts w:hint="eastAsia" w:ascii="宋体" w:hAnsi="宋体" w:eastAsia="宋体" w:cs="宋体"/>
          <w:sz w:val="21"/>
          <w:szCs w:val="21"/>
          <w:highlight w:val="none"/>
        </w:rPr>
        <w:t>《关于印发节能产品政府采购品目清单的通知》（财库[2019]19号）</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采购政府强</w:t>
      </w:r>
      <w:r>
        <w:rPr>
          <w:rFonts w:hint="eastAsia" w:ascii="宋体" w:hAnsi="宋体" w:eastAsia="宋体" w:cs="宋体"/>
          <w:sz w:val="21"/>
          <w:szCs w:val="21"/>
          <w:highlight w:val="none"/>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二、促进中小企业发展（不含民办非企业）</w:t>
      </w:r>
    </w:p>
    <w:p>
      <w:pPr>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（一）专门面向中小企业预留采购份额（本项目专门面向小微企业采购）</w:t>
      </w:r>
    </w:p>
    <w:p>
      <w:pPr>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（二）非专门面向中小企业预留采购份额</w:t>
      </w:r>
    </w:p>
    <w:p>
      <w:pPr>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2、在货物采购项目中，供应商提供的货物既有中小企业制造货物，也有大型企业制造货物的，不享受《政府采购促进中小企业发展管理办法》（财库[2020]46号）规定的中小企业扶持政策。</w:t>
      </w:r>
    </w:p>
    <w:p>
      <w:pPr>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5、按照本次采购标的所属行业的划型标准，符合条件的中小企业应按照招标文件格式要求提供《中小企业声明函》，否则不得享受相关中小企业扶持政策。</w:t>
      </w:r>
    </w:p>
    <w:p>
      <w:pPr>
        <w:topLinePunct/>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三、支持监狱企业发展</w:t>
      </w:r>
    </w:p>
    <w:p>
      <w:pPr>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按照财政部、司法部发布的《关于政府采购支持监狱企业发展有关问题的通知》（</w:t>
      </w:r>
      <w:bookmarkStart w:id="12" w:name="OLE_LINK6"/>
      <w:r>
        <w:rPr>
          <w:rFonts w:hint="eastAsia" w:ascii="宋体" w:hAnsi="宋体" w:eastAsia="宋体" w:cs="宋体"/>
          <w:sz w:val="21"/>
          <w:szCs w:val="21"/>
          <w:highlight w:val="none"/>
          <w:lang w:val="zh-CN"/>
        </w:rPr>
        <w:t>财库[2014]68号</w:t>
      </w:r>
      <w:bookmarkEnd w:id="12"/>
      <w:r>
        <w:rPr>
          <w:rFonts w:hint="eastAsia" w:ascii="宋体" w:hAnsi="宋体" w:eastAsia="宋体" w:cs="宋体"/>
          <w:sz w:val="21"/>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四、促进残疾人就业</w:t>
      </w:r>
    </w:p>
    <w:p>
      <w:pPr>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sz w:val="21"/>
          <w:szCs w:val="21"/>
          <w:highlight w:val="none"/>
        </w:rPr>
        <w:t>残疾人福利性单位属于小型、微型企业的，不重复享受政策。</w:t>
      </w:r>
    </w:p>
    <w:p>
      <w:pPr>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20" w:firstLineChars="200"/>
        <w:contextualSpacing/>
        <w:rPr>
          <w:rFonts w:hint="eastAsia" w:ascii="宋体" w:hAnsi="宋体" w:eastAsia="宋体" w:cs="宋体"/>
          <w:b/>
          <w:kern w:val="0"/>
          <w:sz w:val="21"/>
          <w:szCs w:val="21"/>
          <w:highlight w:val="none"/>
        </w:rPr>
      </w:pPr>
      <w:r>
        <w:rPr>
          <w:rFonts w:hint="eastAsia" w:ascii="宋体" w:hAnsi="宋体" w:eastAsia="宋体" w:cs="宋体"/>
          <w:sz w:val="21"/>
          <w:szCs w:val="21"/>
          <w:highlight w:val="none"/>
          <w:lang w:val="zh-CN"/>
        </w:rPr>
        <w:t>3、中标人为残疾人福利性单位的，招标人应当随中标结果同时公告其《残疾人福利性单位声明函》，接受社会监督。</w:t>
      </w:r>
    </w:p>
    <w:p>
      <w:pPr>
        <w:pStyle w:val="23"/>
        <w:spacing w:line="360" w:lineRule="auto"/>
        <w:ind w:left="282" w:hanging="251" w:hangingChars="78"/>
        <w:contextualSpacing/>
        <w:jc w:val="center"/>
        <w:rPr>
          <w:rFonts w:hint="eastAsia" w:ascii="宋体" w:hAnsi="宋体" w:eastAsia="宋体" w:cs="宋体"/>
          <w:b/>
          <w:kern w:val="0"/>
          <w:sz w:val="32"/>
          <w:szCs w:val="32"/>
          <w:highlight w:val="none"/>
        </w:rPr>
      </w:pPr>
    </w:p>
    <w:p>
      <w:pPr>
        <w:pStyle w:val="23"/>
        <w:spacing w:line="360" w:lineRule="auto"/>
        <w:ind w:left="282" w:hanging="251" w:hangingChars="78"/>
        <w:contextualSpacing/>
        <w:jc w:val="center"/>
        <w:rPr>
          <w:rFonts w:hint="eastAsia" w:ascii="宋体" w:hAnsi="宋体" w:eastAsia="宋体" w:cs="宋体"/>
          <w:b/>
          <w:kern w:val="0"/>
          <w:sz w:val="32"/>
          <w:szCs w:val="32"/>
          <w:highlight w:val="none"/>
        </w:rPr>
      </w:pPr>
    </w:p>
    <w:p>
      <w:pPr>
        <w:pStyle w:val="23"/>
        <w:spacing w:line="360" w:lineRule="auto"/>
        <w:ind w:left="282" w:hanging="251" w:hangingChars="78"/>
        <w:contextualSpacing/>
        <w:jc w:val="center"/>
        <w:rPr>
          <w:rFonts w:hint="eastAsia" w:ascii="宋体" w:hAnsi="宋体" w:eastAsia="宋体" w:cs="宋体"/>
          <w:b/>
          <w:kern w:val="0"/>
          <w:sz w:val="32"/>
          <w:szCs w:val="32"/>
          <w:highlight w:val="none"/>
        </w:rPr>
      </w:pPr>
    </w:p>
    <w:p>
      <w:pPr>
        <w:pStyle w:val="23"/>
        <w:spacing w:line="360" w:lineRule="auto"/>
        <w:ind w:left="282" w:hanging="251" w:hangingChars="78"/>
        <w:contextualSpacing/>
        <w:jc w:val="center"/>
        <w:rPr>
          <w:rFonts w:hint="eastAsia" w:ascii="宋体" w:hAnsi="宋体" w:eastAsia="宋体" w:cs="宋体"/>
          <w:b/>
          <w:kern w:val="0"/>
          <w:sz w:val="32"/>
          <w:szCs w:val="32"/>
          <w:highlight w:val="none"/>
        </w:rPr>
      </w:pPr>
    </w:p>
    <w:p>
      <w:pPr>
        <w:pStyle w:val="23"/>
        <w:spacing w:line="360" w:lineRule="auto"/>
        <w:ind w:left="282" w:hanging="251" w:hangingChars="78"/>
        <w:contextualSpacing/>
        <w:jc w:val="center"/>
        <w:rPr>
          <w:rFonts w:hint="eastAsia" w:ascii="宋体" w:hAnsi="宋体" w:eastAsia="宋体" w:cs="宋体"/>
          <w:b/>
          <w:kern w:val="0"/>
          <w:sz w:val="32"/>
          <w:szCs w:val="32"/>
          <w:highlight w:val="none"/>
        </w:rPr>
      </w:pPr>
    </w:p>
    <w:p>
      <w:pPr>
        <w:pStyle w:val="23"/>
        <w:spacing w:line="360" w:lineRule="auto"/>
        <w:ind w:left="282" w:hanging="251" w:hangingChars="78"/>
        <w:contextualSpacing/>
        <w:jc w:val="center"/>
        <w:rPr>
          <w:rFonts w:hint="eastAsia" w:ascii="宋体" w:hAnsi="宋体" w:eastAsia="宋体" w:cs="宋体"/>
          <w:b/>
          <w:kern w:val="0"/>
          <w:sz w:val="32"/>
          <w:szCs w:val="32"/>
          <w:highlight w:val="none"/>
        </w:rPr>
      </w:pPr>
    </w:p>
    <w:p>
      <w:pPr>
        <w:pStyle w:val="23"/>
        <w:spacing w:line="360" w:lineRule="auto"/>
        <w:ind w:left="282" w:hanging="251" w:hangingChars="78"/>
        <w:contextualSpacing/>
        <w:jc w:val="center"/>
        <w:rPr>
          <w:rFonts w:hint="eastAsia" w:ascii="宋体" w:hAnsi="宋体" w:eastAsia="宋体" w:cs="宋体"/>
          <w:b/>
          <w:kern w:val="0"/>
          <w:sz w:val="32"/>
          <w:szCs w:val="32"/>
          <w:highlight w:val="none"/>
        </w:rPr>
      </w:pPr>
    </w:p>
    <w:p>
      <w:pPr>
        <w:pStyle w:val="23"/>
        <w:spacing w:line="360" w:lineRule="auto"/>
        <w:ind w:left="282" w:hanging="251" w:hangingChars="78"/>
        <w:contextualSpacing/>
        <w:jc w:val="center"/>
        <w:rPr>
          <w:rFonts w:hint="eastAsia" w:ascii="宋体" w:hAnsi="宋体" w:eastAsia="宋体" w:cs="宋体"/>
          <w:b/>
          <w:kern w:val="0"/>
          <w:sz w:val="32"/>
          <w:szCs w:val="32"/>
          <w:highlight w:val="none"/>
        </w:rPr>
      </w:pPr>
    </w:p>
    <w:p>
      <w:pPr>
        <w:pStyle w:val="23"/>
        <w:spacing w:line="360" w:lineRule="auto"/>
        <w:ind w:left="282" w:hanging="251" w:hangingChars="78"/>
        <w:contextualSpacing/>
        <w:jc w:val="center"/>
        <w:rPr>
          <w:rFonts w:hint="eastAsia" w:ascii="宋体" w:hAnsi="宋体" w:eastAsia="宋体" w:cs="宋体"/>
          <w:b/>
          <w:kern w:val="0"/>
          <w:sz w:val="32"/>
          <w:szCs w:val="32"/>
          <w:highlight w:val="none"/>
        </w:rPr>
      </w:pPr>
    </w:p>
    <w:p>
      <w:pPr>
        <w:pStyle w:val="23"/>
        <w:spacing w:line="360" w:lineRule="auto"/>
        <w:ind w:left="282" w:hanging="251" w:hangingChars="78"/>
        <w:contextualSpacing/>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第六章 资格审查与评标</w:t>
      </w:r>
    </w:p>
    <w:p>
      <w:pPr>
        <w:pStyle w:val="23"/>
        <w:spacing w:line="360" w:lineRule="auto"/>
        <w:contextualSpacing/>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lang w:val="zh-CN"/>
        </w:rPr>
        <w:t>一、资格审查</w:t>
      </w:r>
    </w:p>
    <w:p>
      <w:pPr>
        <w:pStyle w:val="23"/>
        <w:spacing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（一）开标结束后，采购人（采购代理机构）依法对投标人资格进行审查。确定符合资格的投标人不少于3家的，将组织评标委员会进行评标</w:t>
      </w:r>
      <w:r>
        <w:rPr>
          <w:rFonts w:hint="eastAsia" w:ascii="宋体" w:hAnsi="宋体" w:cs="宋体"/>
          <w:color w:val="auto"/>
          <w:sz w:val="21"/>
          <w:szCs w:val="21"/>
          <w:highlight w:val="none"/>
          <w:lang w:val="zh-CN"/>
        </w:rPr>
        <w:t>。</w:t>
      </w:r>
    </w:p>
    <w:p>
      <w:pPr>
        <w:spacing w:line="360" w:lineRule="auto"/>
        <w:ind w:right="420" w:rightChars="20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（三）资格审查中所涉及到的证书及材料，均须在电子投标文件中提供原件扫描件（或图片）。</w:t>
      </w:r>
    </w:p>
    <w:p>
      <w:pPr>
        <w:spacing w:line="360" w:lineRule="auto"/>
        <w:ind w:right="420" w:rightChars="200" w:firstLine="630" w:firstLineChars="3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资格审查中所涉及到的证书及材料，均须在响应投标文件中提供原件扫描件（或图片）。</w:t>
      </w:r>
    </w:p>
    <w:tbl>
      <w:tblPr>
        <w:tblStyle w:val="4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410" w:type="dxa"/>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资格审查因素</w:t>
            </w:r>
          </w:p>
        </w:tc>
        <w:tc>
          <w:tcPr>
            <w:tcW w:w="5954" w:type="dxa"/>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2410" w:type="dxa"/>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投标函</w:t>
            </w:r>
          </w:p>
        </w:tc>
        <w:tc>
          <w:tcPr>
            <w:tcW w:w="5954" w:type="dxa"/>
            <w:vAlign w:val="center"/>
          </w:tcPr>
          <w:p>
            <w:pPr>
              <w:spacing w:line="360" w:lineRule="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2410" w:type="dxa"/>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禹州市政府采购</w:t>
            </w:r>
          </w:p>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供应商信用承诺函</w:t>
            </w:r>
          </w:p>
        </w:tc>
        <w:tc>
          <w:tcPr>
            <w:tcW w:w="5954" w:type="dxa"/>
            <w:vAlign w:val="center"/>
          </w:tcPr>
          <w:p>
            <w:pPr>
              <w:spacing w:line="360" w:lineRule="auto"/>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按照招标文件第八章3.</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2410" w:type="dxa"/>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中小企业</w:t>
            </w:r>
          </w:p>
        </w:tc>
        <w:tc>
          <w:tcPr>
            <w:tcW w:w="5954" w:type="dxa"/>
            <w:vAlign w:val="center"/>
          </w:tcPr>
          <w:p>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（1）中小企业出具《中小企业声明函》</w:t>
            </w:r>
          </w:p>
          <w:p>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p>
        </w:tc>
        <w:tc>
          <w:tcPr>
            <w:tcW w:w="2410" w:type="dxa"/>
            <w:vAlign w:val="center"/>
          </w:tcPr>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投标人须具备的特殊</w:t>
            </w:r>
          </w:p>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资质证书</w:t>
            </w:r>
          </w:p>
        </w:tc>
        <w:tc>
          <w:tcPr>
            <w:tcW w:w="5954" w:type="dxa"/>
            <w:vAlign w:val="center"/>
          </w:tcPr>
          <w:p>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2410" w:type="dxa"/>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w:t>
            </w:r>
            <w:r>
              <w:rPr>
                <w:rFonts w:hint="eastAsia" w:ascii="宋体" w:hAnsi="宋体" w:eastAsia="宋体" w:cs="宋体"/>
                <w:b/>
                <w:color w:val="auto"/>
                <w:sz w:val="21"/>
                <w:szCs w:val="21"/>
                <w:highlight w:val="none"/>
                <w:lang w:val="zh-CN"/>
              </w:rPr>
              <w:t>报价</w:t>
            </w:r>
          </w:p>
        </w:tc>
        <w:tc>
          <w:tcPr>
            <w:tcW w:w="5954" w:type="dxa"/>
          </w:tcPr>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zh-CN"/>
              </w:rPr>
              <w:t>投标报价是否超出招标文件中规定的预算金额，超出预算金额的投标无效。如投标人须知前附表规定最高限价，则</w:t>
            </w:r>
            <w:r>
              <w:rPr>
                <w:rFonts w:hint="eastAsia" w:ascii="宋体" w:hAnsi="宋体" w:eastAsia="宋体" w:cs="宋体"/>
                <w:bCs/>
                <w:color w:val="auto"/>
                <w:sz w:val="21"/>
                <w:szCs w:val="21"/>
                <w:highlight w:val="none"/>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w:t>
            </w:r>
          </w:p>
        </w:tc>
        <w:tc>
          <w:tcPr>
            <w:tcW w:w="241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投标承诺函</w:t>
            </w:r>
          </w:p>
        </w:tc>
        <w:tc>
          <w:tcPr>
            <w:tcW w:w="5954" w:type="dxa"/>
            <w:vAlign w:val="center"/>
          </w:tcPr>
          <w:p>
            <w:pP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p>
        </w:tc>
        <w:tc>
          <w:tcPr>
            <w:tcW w:w="2410" w:type="dxa"/>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联合体协议</w:t>
            </w:r>
          </w:p>
        </w:tc>
        <w:tc>
          <w:tcPr>
            <w:tcW w:w="5954" w:type="dxa"/>
          </w:tcPr>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w:t>
            </w:r>
          </w:p>
        </w:tc>
        <w:tc>
          <w:tcPr>
            <w:tcW w:w="2410" w:type="dxa"/>
            <w:vAlign w:val="center"/>
          </w:tcPr>
          <w:p>
            <w:pPr>
              <w:spacing w:line="360" w:lineRule="auto"/>
              <w:contextualSpacing/>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投标人身份证明及授权</w:t>
            </w:r>
          </w:p>
        </w:tc>
        <w:tc>
          <w:tcPr>
            <w:tcW w:w="5954" w:type="dxa"/>
          </w:tcPr>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（1）法定代表人身份证明或提供法定代表人授权委托书及被授权人身份证明。（法人投标提供）</w:t>
            </w:r>
          </w:p>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（2）单位负责人身份证明或提供单位负责人授权委托书及被授权人身份证明。（非法人投标提供）</w:t>
            </w:r>
          </w:p>
          <w:p>
            <w:pPr>
              <w:spacing w:line="360" w:lineRule="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注：</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③</w:t>
            </w:r>
            <w:r>
              <w:rPr>
                <w:rFonts w:hint="eastAsia" w:ascii="宋体" w:hAnsi="宋体" w:eastAsia="宋体" w:cs="宋体"/>
                <w:color w:val="auto"/>
                <w:kern w:val="0"/>
                <w:sz w:val="21"/>
                <w:szCs w:val="21"/>
                <w:highlight w:val="none"/>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w:t>
            </w:r>
          </w:p>
        </w:tc>
        <w:tc>
          <w:tcPr>
            <w:tcW w:w="2410" w:type="dxa"/>
            <w:vAlign w:val="center"/>
          </w:tcPr>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单位负责人为同一人或者存在直接控股、管理关系的不同供应商，不得参加同一合同项下的政府采购活动</w:t>
            </w:r>
          </w:p>
        </w:tc>
        <w:tc>
          <w:tcPr>
            <w:tcW w:w="5954" w:type="dxa"/>
          </w:tcPr>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w:t>
            </w:r>
          </w:p>
        </w:tc>
        <w:tc>
          <w:tcPr>
            <w:tcW w:w="2410" w:type="dxa"/>
            <w:vAlign w:val="center"/>
          </w:tcPr>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为本项目提供整体设计、规范编制或者项目管理、监理、检测等服务的供应商不得参加本项目投标</w:t>
            </w:r>
          </w:p>
        </w:tc>
        <w:tc>
          <w:tcPr>
            <w:tcW w:w="5954" w:type="dxa"/>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投标人</w:t>
            </w:r>
            <w:bookmarkStart w:id="13" w:name="baidusnap2"/>
            <w:bookmarkEnd w:id="13"/>
            <w:r>
              <w:rPr>
                <w:rFonts w:hint="eastAsia" w:ascii="宋体" w:hAnsi="宋体" w:eastAsia="宋体" w:cs="宋体"/>
                <w:color w:val="auto"/>
                <w:sz w:val="21"/>
                <w:szCs w:val="21"/>
                <w:highlight w:val="none"/>
                <w:lang w:val="zh-CN"/>
              </w:rPr>
              <w:t>提供未为本项目提供整体设计、</w:t>
            </w:r>
            <w:bookmarkStart w:id="14" w:name="baidusnap9"/>
            <w:bookmarkEnd w:id="14"/>
            <w:r>
              <w:rPr>
                <w:rFonts w:hint="eastAsia" w:ascii="宋体" w:hAnsi="宋体" w:eastAsia="宋体" w:cs="宋体"/>
                <w:color w:val="auto"/>
                <w:sz w:val="21"/>
                <w:szCs w:val="21"/>
                <w:highlight w:val="none"/>
                <w:lang w:val="zh-CN"/>
              </w:rPr>
              <w:t>规范编制或者项目管理、监理、检测等服务承诺函（承诺函格式自拟）。</w:t>
            </w:r>
          </w:p>
        </w:tc>
      </w:tr>
    </w:tbl>
    <w:p>
      <w:pPr>
        <w:pStyle w:val="23"/>
        <w:spacing w:line="360" w:lineRule="auto"/>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二、评标</w:t>
      </w:r>
    </w:p>
    <w:p>
      <w:pPr>
        <w:pStyle w:val="23"/>
        <w:spacing w:line="360" w:lineRule="auto"/>
        <w:ind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（一）评标方法</w:t>
      </w:r>
    </w:p>
    <w:p>
      <w:pPr>
        <w:pStyle w:val="23"/>
        <w:spacing w:line="360" w:lineRule="auto"/>
        <w:ind w:firstLine="420"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lang w:val="zh-CN"/>
        </w:rPr>
        <w:t>本项目采用综合评分法。总分为100分。</w:t>
      </w:r>
    </w:p>
    <w:p>
      <w:pPr>
        <w:pStyle w:val="23"/>
        <w:spacing w:line="360" w:lineRule="auto"/>
        <w:ind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（二）评标委员会负责具体评标事务，并独立履行下列职责</w:t>
      </w:r>
    </w:p>
    <w:p>
      <w:pPr>
        <w:pStyle w:val="23"/>
        <w:spacing w:line="360" w:lineRule="auto"/>
        <w:ind w:firstLine="422" w:firstLineChars="200"/>
        <w:contextualSpacing/>
        <w:jc w:val="left"/>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1、审查、评价投标文件是否符合招标文件的商务、技术等实质性要求；</w:t>
      </w:r>
    </w:p>
    <w:p>
      <w:pPr>
        <w:pStyle w:val="23"/>
        <w:spacing w:line="360" w:lineRule="auto"/>
        <w:ind w:firstLine="420" w:firstLineChars="200"/>
        <w:contextualSpacing/>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评标委员会对符合资格的投标人的投标文件进行符合性审查，以确定其是否满足招标文件的商务、技术等实质性要求。</w:t>
      </w:r>
    </w:p>
    <w:p>
      <w:pPr>
        <w:pStyle w:val="23"/>
        <w:spacing w:line="360" w:lineRule="auto"/>
        <w:ind w:firstLine="420" w:firstLineChars="200"/>
        <w:contextualSpacing/>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注：符合性审查中所涉及到的证书及材料，均应在电子投标文件中提供原件扫描件（或图片）。</w:t>
      </w:r>
    </w:p>
    <w:p>
      <w:pPr>
        <w:pStyle w:val="23"/>
        <w:spacing w:line="360" w:lineRule="auto"/>
        <w:ind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2、要求投标人对投标文件有关事项作出澄清或者说明；</w:t>
      </w:r>
    </w:p>
    <w:p>
      <w:pPr>
        <w:pStyle w:val="23"/>
        <w:spacing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对于投标文件中含义不明确、同类问题表述不一致或者有明显文字和计算错误的内容，评标委员会应当以书面形式要求投标人作出必要的澄清、说明或者补正。</w:t>
      </w:r>
    </w:p>
    <w:p>
      <w:pPr>
        <w:pStyle w:val="23"/>
        <w:spacing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23"/>
        <w:spacing w:line="360" w:lineRule="auto"/>
        <w:ind w:firstLine="465"/>
        <w:contextualSpacing/>
        <w:jc w:val="left"/>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3、对投标文件进行比较和评价；</w:t>
      </w:r>
    </w:p>
    <w:p>
      <w:pPr>
        <w:pStyle w:val="23"/>
        <w:spacing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23"/>
        <w:spacing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注：评标标准中所涉及到的证书及材料，均应在电子投标文件中提供原件扫描件（或图片）。</w:t>
      </w:r>
    </w:p>
    <w:p>
      <w:pPr>
        <w:pStyle w:val="23"/>
        <w:spacing w:line="360" w:lineRule="auto"/>
        <w:ind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（1）价格分计算</w:t>
      </w:r>
    </w:p>
    <w:p>
      <w:pPr>
        <w:pStyle w:val="23"/>
        <w:spacing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3"/>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rPr>
        <w:t>非专门面向中小企业采购，对符合《政府采购促进中小企业发展管理办法》(财库〔2020〕46号、《关于进一步加大政府采购支持中小企业力度的通知》（财库〔2022〕19号）规定的小微企业报价给予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23"/>
        <w:spacing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小型和微型企业不包含民办非企业单位。</w:t>
      </w:r>
    </w:p>
    <w:p>
      <w:pPr>
        <w:spacing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2）监狱企业视同小型、微型企业，对监狱企业价格给予2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的扣除，用扣除后的价格参与评审。监狱企业应当提供由省级以上监狱管理局、戒毒管理局(含新疆生产建设兵团)出具的属于监狱企业的证明文件。</w:t>
      </w:r>
    </w:p>
    <w:p>
      <w:pPr>
        <w:pStyle w:val="23"/>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s="宋体"/>
          <w:color w:val="auto"/>
          <w:sz w:val="21"/>
          <w:szCs w:val="21"/>
          <w:highlight w:val="none"/>
        </w:rPr>
        <w:t>残疾人福利性单位属于小型、微型企业的，不重复享受政策。</w:t>
      </w:r>
    </w:p>
    <w:p>
      <w:pPr>
        <w:pStyle w:val="23"/>
        <w:spacing w:line="360" w:lineRule="auto"/>
        <w:ind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zh-CN"/>
        </w:rPr>
        <w:t>关于相同品牌产品</w:t>
      </w:r>
      <w:r>
        <w:rPr>
          <w:rFonts w:hint="eastAsia" w:ascii="宋体" w:hAnsi="宋体" w:eastAsia="宋体" w:cs="宋体"/>
          <w:b/>
          <w:bCs/>
          <w:color w:val="auto"/>
          <w:sz w:val="21"/>
          <w:szCs w:val="21"/>
          <w:highlight w:val="none"/>
          <w:lang w:val="zh-CN"/>
        </w:rPr>
        <w:t>（服务类项目不适用本条款规定）</w:t>
      </w:r>
    </w:p>
    <w:p>
      <w:pPr>
        <w:pStyle w:val="23"/>
        <w:spacing w:line="360" w:lineRule="auto"/>
        <w:ind w:firstLine="465"/>
        <w:contextualSpacing/>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23"/>
        <w:spacing w:line="360" w:lineRule="auto"/>
        <w:ind w:firstLine="465"/>
        <w:contextualSpacing/>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23"/>
        <w:spacing w:line="360" w:lineRule="auto"/>
        <w:ind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（3）强制采购节能产品和优先采购节能产品、优先采购环保产品</w:t>
      </w:r>
    </w:p>
    <w:p>
      <w:pPr>
        <w:pStyle w:val="23"/>
        <w:spacing w:line="360" w:lineRule="auto"/>
        <w:ind w:firstLine="465"/>
        <w:contextualSpacing/>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1）对《节能产品政府采购品目清单》所列的政府强制采购节能产品</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投标人投标文件中应提供具有国家确定的认证机构出具的、处于有效期之内的节能产品或环境标志产品认证证书，否则将承担其投标被视为非实质性响应投标的风险。</w:t>
      </w:r>
    </w:p>
    <w:p>
      <w:pPr>
        <w:pStyle w:val="23"/>
        <w:spacing w:line="360" w:lineRule="auto"/>
        <w:ind w:firstLine="465"/>
        <w:contextualSpacing/>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23"/>
        <w:spacing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3"/>
        <w:spacing w:line="360" w:lineRule="auto"/>
        <w:ind w:firstLine="465"/>
        <w:contextualSpacing/>
        <w:jc w:val="left"/>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（4）关于强制性产品认证</w:t>
      </w:r>
    </w:p>
    <w:p>
      <w:pPr>
        <w:spacing w:line="360" w:lineRule="auto"/>
        <w:ind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2)投标人所投产品如被列入《信息安全产品强制性认证目录》，</w:t>
      </w:r>
      <w:r>
        <w:rPr>
          <w:rFonts w:hint="eastAsia" w:ascii="宋体" w:hAnsi="宋体" w:eastAsia="宋体" w:cs="宋体"/>
          <w:color w:val="auto"/>
          <w:sz w:val="21"/>
          <w:szCs w:val="21"/>
          <w:highlight w:val="none"/>
          <w:lang w:val="zh-CN"/>
        </w:rPr>
        <w:t>则投标文件中应根据本项目招标文件“第二章 项目需求”提供：</w:t>
      </w:r>
    </w:p>
    <w:p>
      <w:pPr>
        <w:wordWrap w:val="0"/>
        <w:autoSpaceDE w:val="0"/>
        <w:autoSpaceDN w:val="0"/>
        <w:spacing w:line="360" w:lineRule="auto"/>
        <w:ind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①中国信息安全认证中心官网（http://www.isccc.gov.cn/index.shtml）产品查询结果截图并加盖投标人公章；</w:t>
      </w:r>
    </w:p>
    <w:p>
      <w:pPr>
        <w:wordWrap w:val="0"/>
        <w:autoSpaceDE w:val="0"/>
        <w:autoSpaceDN w:val="0"/>
        <w:spacing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②中国信息安全认证中心</w:t>
      </w:r>
      <w:r>
        <w:rPr>
          <w:rFonts w:hint="eastAsia" w:ascii="宋体" w:hAnsi="宋体" w:eastAsia="宋体" w:cs="宋体"/>
          <w:color w:val="auto"/>
          <w:sz w:val="21"/>
          <w:szCs w:val="21"/>
          <w:highlight w:val="none"/>
          <w:lang w:val="zh-CN"/>
        </w:rPr>
        <w:t>颁发的《中国国家信息安全产品认证证书》加盖投标人公章的原件扫描件（或图片）。</w:t>
      </w:r>
    </w:p>
    <w:p>
      <w:pPr>
        <w:wordWrap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注：仅需提供序号</w:t>
      </w:r>
      <w:r>
        <w:rPr>
          <w:rFonts w:hint="eastAsia" w:ascii="宋体" w:hAnsi="宋体" w:eastAsia="宋体" w:cs="宋体"/>
          <w:color w:val="auto"/>
          <w:sz w:val="21"/>
          <w:szCs w:val="21"/>
          <w:highlight w:val="none"/>
        </w:rPr>
        <w:t>①～②其中之一即可。</w:t>
      </w:r>
    </w:p>
    <w:p>
      <w:pPr>
        <w:tabs>
          <w:tab w:val="left" w:pos="1260"/>
        </w:tabs>
        <w:autoSpaceDE w:val="0"/>
        <w:autoSpaceDN w:val="0"/>
        <w:spacing w:line="360" w:lineRule="auto"/>
        <w:ind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lang w:val="zh-CN"/>
        </w:rPr>
        <w:t>）投标无效情形</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2）符合性审查资料未按招标文件要求签署、盖章的；</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e.不同投标人的投标文件相互混装；</w:t>
      </w:r>
    </w:p>
    <w:p>
      <w:pPr>
        <w:spacing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5）法律、法规和招标文件规定的其他无效情形。</w:t>
      </w:r>
    </w:p>
    <w:p>
      <w:pPr>
        <w:pStyle w:val="23"/>
        <w:spacing w:line="360" w:lineRule="auto"/>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w:t>
      </w:r>
      <w:r>
        <w:rPr>
          <w:rFonts w:hint="eastAsia" w:ascii="宋体" w:hAnsi="宋体" w:eastAsia="宋体" w:cs="宋体"/>
          <w:b/>
          <w:sz w:val="21"/>
          <w:szCs w:val="21"/>
          <w:highlight w:val="none"/>
          <w:lang w:val="en-US" w:eastAsia="zh-CN"/>
        </w:rPr>
        <w:t>6</w:t>
      </w:r>
      <w:r>
        <w:rPr>
          <w:rFonts w:hint="eastAsia" w:ascii="宋体" w:hAnsi="宋体" w:eastAsia="宋体" w:cs="宋体"/>
          <w:b/>
          <w:sz w:val="21"/>
          <w:szCs w:val="21"/>
          <w:highlight w:val="none"/>
          <w:lang w:val="zh-CN"/>
        </w:rPr>
        <w:t>）评标标准</w:t>
      </w:r>
    </w:p>
    <w:tbl>
      <w:tblPr>
        <w:tblStyle w:val="4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6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分值构成</w:t>
            </w:r>
          </w:p>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(总分100分)</w:t>
            </w:r>
          </w:p>
        </w:tc>
        <w:tc>
          <w:tcPr>
            <w:tcW w:w="761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价格分值：30 分</w:t>
            </w:r>
          </w:p>
          <w:p>
            <w:pPr>
              <w:widowControl/>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商务部分：</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分</w:t>
            </w:r>
          </w:p>
          <w:p>
            <w:pPr>
              <w:widowControl/>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技术部分：4</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分</w:t>
            </w:r>
            <w:bookmarkStart w:id="31" w:name="_GoBack"/>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投标报价</w:t>
            </w:r>
          </w:p>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评分标准</w:t>
            </w:r>
          </w:p>
        </w:tc>
        <w:tc>
          <w:tcPr>
            <w:tcW w:w="6662" w:type="dxa"/>
            <w:tcBorders>
              <w:top w:val="single" w:color="auto" w:sz="4" w:space="0"/>
              <w:left w:val="single" w:color="auto" w:sz="4" w:space="0"/>
              <w:bottom w:val="single" w:color="auto" w:sz="4" w:space="0"/>
              <w:right w:val="single" w:color="auto" w:sz="4" w:space="0"/>
            </w:tcBorders>
            <w:vAlign w:val="center"/>
          </w:tcPr>
          <w:p>
            <w:pPr>
              <w:spacing w:line="480" w:lineRule="auto"/>
              <w:jc w:val="left"/>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投标报价得分采用低价优先法计算，即满足招标文件要求且投标价格最低的投标报价为评标基准价，其价格分为满分。其他投标人的价格分统一按照下列公式计算：</w:t>
            </w:r>
          </w:p>
          <w:p>
            <w:pPr>
              <w:spacing w:line="480" w:lineRule="auto"/>
              <w:jc w:val="left"/>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投标报价得分=（评标基准价/投标报价）×</w:t>
            </w:r>
            <w:r>
              <w:rPr>
                <w:rFonts w:hint="eastAsia" w:ascii="宋体" w:hAnsi="宋体" w:eastAsia="宋体" w:cs="宋体"/>
                <w:color w:val="auto"/>
                <w:sz w:val="21"/>
                <w:szCs w:val="21"/>
                <w:highlight w:val="none"/>
              </w:rPr>
              <w:t>30</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GB"/>
              </w:rPr>
              <w:t>计算按四舍五入法则,保留小数点后两位。</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righ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二、商务部分（满分</w:t>
            </w:r>
            <w:r>
              <w:rPr>
                <w:rFonts w:hint="eastAsia" w:ascii="宋体" w:hAnsi="宋体" w:eastAsia="宋体" w:cs="宋体"/>
                <w:bCs/>
                <w:color w:val="auto"/>
                <w:kern w:val="0"/>
                <w:sz w:val="21"/>
                <w:szCs w:val="21"/>
                <w:highlight w:val="none"/>
                <w:lang w:val="en-US" w:eastAsia="zh-CN"/>
              </w:rPr>
              <w:t>30</w:t>
            </w:r>
            <w:r>
              <w:rPr>
                <w:rFonts w:hint="eastAsia" w:ascii="宋体" w:hAnsi="宋体" w:eastAsia="宋体" w:cs="宋体"/>
                <w:bCs/>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left"/>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项目业绩</w:t>
            </w:r>
          </w:p>
        </w:tc>
        <w:tc>
          <w:tcPr>
            <w:tcW w:w="6662" w:type="dxa"/>
            <w:tcBorders>
              <w:top w:val="single" w:color="auto" w:sz="4" w:space="0"/>
              <w:left w:val="nil"/>
              <w:bottom w:val="single" w:color="auto" w:sz="4" w:space="0"/>
              <w:right w:val="single" w:color="auto" w:sz="4" w:space="0"/>
            </w:tcBorders>
            <w:shd w:val="clear" w:color="auto" w:fill="auto"/>
            <w:vAlign w:val="center"/>
          </w:tcPr>
          <w:p>
            <w:pPr>
              <w:spacing w:line="480" w:lineRule="auto"/>
              <w:jc w:val="left"/>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投标人201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en-GB"/>
              </w:rPr>
              <w:t>年01月01日以来（以合同签订日期为准），具有类似项目业绩的（合同金额不少于所投标段招标控制价），合同、中标通知书及网上中标公告截图齐全者每份得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GB"/>
              </w:rPr>
              <w:t>分，最多得</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val="en-GB"/>
              </w:rPr>
              <w:t>分，不提供者为0分。</w:t>
            </w:r>
          </w:p>
          <w:p>
            <w:pPr>
              <w:spacing w:line="480" w:lineRule="auto"/>
              <w:jc w:val="left"/>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(提供合同、中标通知书原件扫描件或图片及网上中标公告截图）</w:t>
            </w:r>
          </w:p>
        </w:tc>
        <w:tc>
          <w:tcPr>
            <w:tcW w:w="956" w:type="dxa"/>
            <w:tcBorders>
              <w:top w:val="single" w:color="auto" w:sz="4" w:space="0"/>
              <w:left w:val="single" w:color="auto" w:sz="4" w:space="0"/>
              <w:bottom w:val="single" w:color="auto" w:sz="4" w:space="0"/>
              <w:right w:val="single" w:color="auto" w:sz="4" w:space="0"/>
            </w:tcBorders>
            <w:vAlign w:val="center"/>
          </w:tcPr>
          <w:p>
            <w:pPr>
              <w:spacing w:line="480" w:lineRule="auto"/>
              <w:jc w:val="left"/>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left"/>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项目</w:t>
            </w:r>
            <w:r>
              <w:rPr>
                <w:rFonts w:hint="eastAsia" w:ascii="宋体" w:hAnsi="宋体" w:eastAsia="宋体" w:cs="宋体"/>
                <w:color w:val="auto"/>
                <w:sz w:val="21"/>
                <w:szCs w:val="21"/>
                <w:highlight w:val="none"/>
                <w:lang w:val="en-GB" w:eastAsia="zh-CN"/>
              </w:rPr>
              <w:t>负责人</w:t>
            </w:r>
            <w:r>
              <w:rPr>
                <w:rFonts w:hint="eastAsia" w:ascii="宋体" w:hAnsi="宋体" w:eastAsia="宋体" w:cs="宋体"/>
                <w:color w:val="auto"/>
                <w:sz w:val="21"/>
                <w:szCs w:val="21"/>
                <w:highlight w:val="none"/>
                <w:lang w:val="en-GB"/>
              </w:rPr>
              <w:t>业绩</w:t>
            </w:r>
          </w:p>
        </w:tc>
        <w:tc>
          <w:tcPr>
            <w:tcW w:w="6662" w:type="dxa"/>
            <w:tcBorders>
              <w:top w:val="single" w:color="auto" w:sz="4" w:space="0"/>
              <w:left w:val="nil"/>
              <w:bottom w:val="single" w:color="auto" w:sz="4" w:space="0"/>
              <w:right w:val="single" w:color="auto" w:sz="4" w:space="0"/>
            </w:tcBorders>
            <w:shd w:val="clear" w:color="auto" w:fill="auto"/>
            <w:vAlign w:val="center"/>
          </w:tcPr>
          <w:p>
            <w:pPr>
              <w:spacing w:line="480" w:lineRule="auto"/>
              <w:jc w:val="left"/>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自2019年1月1日以来（以合同签订时间为准）：拟派项目</w:t>
            </w:r>
            <w:r>
              <w:rPr>
                <w:rFonts w:hint="eastAsia" w:ascii="宋体" w:hAnsi="宋体" w:eastAsia="宋体" w:cs="宋体"/>
                <w:color w:val="auto"/>
                <w:sz w:val="21"/>
                <w:szCs w:val="21"/>
                <w:highlight w:val="none"/>
                <w:lang w:val="en-GB" w:eastAsia="zh-CN"/>
              </w:rPr>
              <w:t>负责人</w:t>
            </w:r>
            <w:r>
              <w:rPr>
                <w:rFonts w:hint="eastAsia" w:ascii="宋体" w:hAnsi="宋体" w:eastAsia="宋体" w:cs="宋体"/>
                <w:color w:val="auto"/>
                <w:sz w:val="21"/>
                <w:szCs w:val="21"/>
                <w:highlight w:val="none"/>
                <w:lang w:val="en-GB"/>
              </w:rPr>
              <w:t>具有类似项目业绩者</w:t>
            </w:r>
            <w:r>
              <w:rPr>
                <w:rFonts w:hint="eastAsia" w:ascii="宋体" w:hAnsi="宋体" w:eastAsia="宋体" w:cs="宋体"/>
                <w:color w:val="auto"/>
                <w:sz w:val="21"/>
                <w:szCs w:val="21"/>
                <w:highlight w:val="none"/>
                <w:lang w:val="en-US" w:eastAsia="zh-CN"/>
              </w:rPr>
              <w:t>每份</w:t>
            </w:r>
            <w:r>
              <w:rPr>
                <w:rFonts w:hint="eastAsia" w:ascii="宋体" w:hAnsi="宋体" w:eastAsia="宋体" w:cs="宋体"/>
                <w:color w:val="auto"/>
                <w:sz w:val="21"/>
                <w:szCs w:val="21"/>
                <w:highlight w:val="none"/>
                <w:lang w:val="en-GB"/>
              </w:rPr>
              <w:t>得6分，最多得</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val="en-GB"/>
              </w:rPr>
              <w:t>分。（以合同协议书和竣工验收资料为准，不齐全者不得分。若施工合同或竣工验收资料中未注明项目</w:t>
            </w:r>
            <w:r>
              <w:rPr>
                <w:rFonts w:hint="eastAsia" w:ascii="宋体" w:hAnsi="宋体" w:eastAsia="宋体" w:cs="宋体"/>
                <w:color w:val="auto"/>
                <w:sz w:val="21"/>
                <w:szCs w:val="21"/>
                <w:highlight w:val="none"/>
                <w:lang w:val="en-GB" w:eastAsia="zh-CN"/>
              </w:rPr>
              <w:t>负责人</w:t>
            </w:r>
            <w:r>
              <w:rPr>
                <w:rFonts w:hint="eastAsia" w:ascii="宋体" w:hAnsi="宋体" w:eastAsia="宋体" w:cs="宋体"/>
                <w:color w:val="auto"/>
                <w:sz w:val="21"/>
                <w:szCs w:val="21"/>
                <w:highlight w:val="none"/>
                <w:lang w:val="en-GB"/>
              </w:rPr>
              <w:t>姓名者须提供建设单位出具的相关证明文件）企业业绩和项目</w:t>
            </w:r>
            <w:r>
              <w:rPr>
                <w:rFonts w:hint="eastAsia" w:ascii="宋体" w:hAnsi="宋体" w:eastAsia="宋体" w:cs="宋体"/>
                <w:color w:val="auto"/>
                <w:sz w:val="21"/>
                <w:szCs w:val="21"/>
                <w:highlight w:val="none"/>
                <w:lang w:val="en-GB" w:eastAsia="zh-CN"/>
              </w:rPr>
              <w:t>负责人</w:t>
            </w:r>
            <w:r>
              <w:rPr>
                <w:rFonts w:hint="eastAsia" w:ascii="宋体" w:hAnsi="宋体" w:eastAsia="宋体" w:cs="宋体"/>
                <w:color w:val="auto"/>
                <w:sz w:val="21"/>
                <w:szCs w:val="21"/>
                <w:highlight w:val="none"/>
                <w:lang w:val="en-GB"/>
              </w:rPr>
              <w:t>业绩为同一业绩时，只按项目</w:t>
            </w:r>
            <w:r>
              <w:rPr>
                <w:rFonts w:hint="eastAsia" w:ascii="宋体" w:hAnsi="宋体" w:eastAsia="宋体" w:cs="宋体"/>
                <w:color w:val="auto"/>
                <w:sz w:val="21"/>
                <w:szCs w:val="21"/>
                <w:highlight w:val="none"/>
                <w:lang w:val="en-GB" w:eastAsia="zh-CN"/>
              </w:rPr>
              <w:t>负责人</w:t>
            </w:r>
            <w:r>
              <w:rPr>
                <w:rFonts w:hint="eastAsia" w:ascii="宋体" w:hAnsi="宋体" w:eastAsia="宋体" w:cs="宋体"/>
                <w:color w:val="auto"/>
                <w:sz w:val="21"/>
                <w:szCs w:val="21"/>
                <w:highlight w:val="none"/>
                <w:lang w:val="en-GB"/>
              </w:rPr>
              <w:t>业绩得分。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48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left"/>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项目</w:t>
            </w:r>
            <w:r>
              <w:rPr>
                <w:rFonts w:hint="eastAsia" w:ascii="宋体" w:hAnsi="宋体" w:eastAsia="宋体" w:cs="宋体"/>
                <w:color w:val="auto"/>
                <w:sz w:val="21"/>
                <w:szCs w:val="21"/>
                <w:highlight w:val="none"/>
                <w:lang w:val="en-GB" w:eastAsia="zh-CN"/>
              </w:rPr>
              <w:t>负责人</w:t>
            </w:r>
            <w:r>
              <w:rPr>
                <w:rFonts w:hint="eastAsia" w:ascii="宋体" w:hAnsi="宋体" w:eastAsia="宋体" w:cs="宋体"/>
                <w:color w:val="auto"/>
                <w:sz w:val="21"/>
                <w:szCs w:val="21"/>
                <w:highlight w:val="none"/>
                <w:lang w:val="en-GB"/>
              </w:rPr>
              <w:t>信用</w:t>
            </w:r>
          </w:p>
        </w:tc>
        <w:tc>
          <w:tcPr>
            <w:tcW w:w="6662" w:type="dxa"/>
            <w:tcBorders>
              <w:top w:val="single" w:color="auto" w:sz="4" w:space="0"/>
              <w:left w:val="nil"/>
              <w:bottom w:val="single" w:color="auto" w:sz="4" w:space="0"/>
              <w:right w:val="single" w:color="auto" w:sz="4" w:space="0"/>
            </w:tcBorders>
            <w:shd w:val="clear" w:color="auto" w:fill="auto"/>
            <w:vAlign w:val="center"/>
          </w:tcPr>
          <w:p>
            <w:pPr>
              <w:spacing w:line="480" w:lineRule="auto"/>
              <w:jc w:val="left"/>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拟派项目</w:t>
            </w:r>
            <w:r>
              <w:rPr>
                <w:rFonts w:hint="eastAsia" w:ascii="宋体" w:hAnsi="宋体" w:eastAsia="宋体" w:cs="宋体"/>
                <w:color w:val="auto"/>
                <w:sz w:val="21"/>
                <w:szCs w:val="21"/>
                <w:highlight w:val="none"/>
                <w:lang w:val="en-GB" w:eastAsia="zh-CN"/>
              </w:rPr>
              <w:t>负责人</w:t>
            </w:r>
            <w:r>
              <w:rPr>
                <w:rFonts w:hint="eastAsia" w:ascii="宋体" w:hAnsi="宋体" w:eastAsia="宋体" w:cs="宋体"/>
                <w:color w:val="auto"/>
                <w:sz w:val="21"/>
                <w:szCs w:val="21"/>
                <w:highlight w:val="none"/>
                <w:lang w:val="en-GB"/>
              </w:rPr>
              <w:t>自201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en-GB"/>
              </w:rPr>
              <w:t>年1月1日以来获得</w:t>
            </w:r>
            <w:r>
              <w:rPr>
                <w:rFonts w:hint="eastAsia" w:ascii="宋体" w:hAnsi="宋体" w:eastAsia="宋体" w:cs="宋体"/>
                <w:color w:val="auto"/>
                <w:sz w:val="21"/>
                <w:szCs w:val="21"/>
                <w:highlight w:val="none"/>
                <w:lang w:val="en-GB" w:eastAsia="zh-CN"/>
              </w:rPr>
              <w:t>优秀项目经理</w:t>
            </w:r>
            <w:r>
              <w:rPr>
                <w:rFonts w:hint="eastAsia" w:ascii="宋体" w:hAnsi="宋体" w:eastAsia="宋体" w:cs="宋体"/>
                <w:color w:val="auto"/>
                <w:sz w:val="21"/>
                <w:szCs w:val="21"/>
                <w:highlight w:val="none"/>
                <w:lang w:val="en-GB"/>
              </w:rPr>
              <w:t>得2分</w:t>
            </w:r>
            <w:r>
              <w:rPr>
                <w:rFonts w:hint="eastAsia" w:ascii="宋体" w:hAnsi="宋体" w:eastAsia="宋体" w:cs="宋体"/>
                <w:color w:val="auto"/>
                <w:sz w:val="21"/>
                <w:szCs w:val="21"/>
                <w:highlight w:val="none"/>
                <w:lang w:val="en-GB" w:eastAsia="zh-CN"/>
              </w:rPr>
              <w:t>（</w:t>
            </w:r>
            <w:r>
              <w:rPr>
                <w:rFonts w:hint="eastAsia" w:ascii="宋体" w:hAnsi="宋体" w:eastAsia="宋体" w:cs="宋体"/>
                <w:color w:val="auto"/>
                <w:sz w:val="21"/>
                <w:szCs w:val="21"/>
                <w:highlight w:val="none"/>
                <w:lang w:val="en-US" w:eastAsia="zh-CN"/>
              </w:rPr>
              <w:t>需提供相关证明文件</w:t>
            </w:r>
            <w:r>
              <w:rPr>
                <w:rFonts w:hint="eastAsia" w:ascii="宋体" w:hAnsi="宋体" w:eastAsia="宋体" w:cs="宋体"/>
                <w:color w:val="auto"/>
                <w:sz w:val="21"/>
                <w:szCs w:val="21"/>
                <w:highlight w:val="none"/>
                <w:lang w:val="en-GB" w:eastAsia="zh-CN"/>
              </w:rPr>
              <w:t>）</w:t>
            </w:r>
            <w:r>
              <w:rPr>
                <w:rFonts w:hint="eastAsia" w:ascii="宋体" w:hAnsi="宋体" w:eastAsia="宋体" w:cs="宋体"/>
                <w:color w:val="auto"/>
                <w:sz w:val="21"/>
                <w:szCs w:val="21"/>
                <w:highlight w:val="none"/>
                <w:lang w:val="en-GB"/>
              </w:rPr>
              <w:t>；有不良信息扣2分。无信用信息得0分。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48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480" w:lineRule="auto"/>
              <w:jc w:val="left"/>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管理体系</w:t>
            </w:r>
          </w:p>
        </w:tc>
        <w:tc>
          <w:tcPr>
            <w:tcW w:w="6662" w:type="dxa"/>
            <w:tcBorders>
              <w:top w:val="single" w:color="auto" w:sz="4" w:space="0"/>
              <w:left w:val="single" w:color="auto" w:sz="4" w:space="0"/>
              <w:bottom w:val="single" w:color="auto" w:sz="4" w:space="0"/>
              <w:right w:val="single" w:color="auto" w:sz="4" w:space="0"/>
            </w:tcBorders>
            <w:vAlign w:val="center"/>
          </w:tcPr>
          <w:p>
            <w:pPr>
              <w:spacing w:line="480" w:lineRule="auto"/>
              <w:jc w:val="left"/>
              <w:rPr>
                <w:rFonts w:hint="eastAsia" w:ascii="宋体" w:hAnsi="宋体" w:eastAsia="宋体" w:cs="宋体"/>
                <w:color w:val="auto"/>
                <w:sz w:val="21"/>
                <w:szCs w:val="21"/>
                <w:highlight w:val="none"/>
                <w:lang w:val="en-GB" w:eastAsia="zh-CN"/>
              </w:rPr>
            </w:pPr>
            <w:r>
              <w:rPr>
                <w:rFonts w:hint="eastAsia" w:ascii="宋体" w:hAnsi="宋体" w:eastAsia="宋体" w:cs="宋体"/>
                <w:color w:val="auto"/>
                <w:sz w:val="21"/>
                <w:szCs w:val="21"/>
                <w:highlight w:val="none"/>
                <w:lang w:val="en-GB" w:eastAsia="zh-CN"/>
              </w:rPr>
              <w:t>1、投标人具有国家认证认可监督管理委员会认可的从业机构出</w:t>
            </w:r>
          </w:p>
          <w:p>
            <w:pPr>
              <w:spacing w:line="480" w:lineRule="auto"/>
              <w:jc w:val="left"/>
              <w:rPr>
                <w:rFonts w:hint="eastAsia" w:ascii="宋体" w:hAnsi="宋体" w:eastAsia="宋体" w:cs="宋体"/>
                <w:color w:val="auto"/>
                <w:sz w:val="21"/>
                <w:szCs w:val="21"/>
                <w:highlight w:val="none"/>
                <w:lang w:val="en-GB" w:eastAsia="zh-CN"/>
              </w:rPr>
            </w:pPr>
            <w:r>
              <w:rPr>
                <w:rFonts w:hint="eastAsia" w:ascii="宋体" w:hAnsi="宋体" w:eastAsia="宋体" w:cs="宋体"/>
                <w:color w:val="auto"/>
                <w:sz w:val="21"/>
                <w:szCs w:val="21"/>
                <w:highlight w:val="none"/>
                <w:lang w:val="en-GB" w:eastAsia="zh-CN"/>
              </w:rPr>
              <w:t>具的有效期内 ISO9001 质量体系认证证书得 2 分（如认证证书注</w:t>
            </w:r>
          </w:p>
          <w:p>
            <w:pPr>
              <w:spacing w:line="480" w:lineRule="auto"/>
              <w:jc w:val="left"/>
              <w:rPr>
                <w:rFonts w:hint="eastAsia" w:ascii="宋体" w:hAnsi="宋体" w:eastAsia="宋体" w:cs="宋体"/>
                <w:color w:val="auto"/>
                <w:sz w:val="21"/>
                <w:szCs w:val="21"/>
                <w:highlight w:val="none"/>
                <w:lang w:val="en-GB" w:eastAsia="zh-CN"/>
              </w:rPr>
            </w:pPr>
            <w:r>
              <w:rPr>
                <w:rFonts w:hint="eastAsia" w:ascii="宋体" w:hAnsi="宋体" w:eastAsia="宋体" w:cs="宋体"/>
                <w:color w:val="auto"/>
                <w:sz w:val="21"/>
                <w:szCs w:val="21"/>
                <w:highlight w:val="none"/>
                <w:lang w:val="en-GB" w:eastAsia="zh-CN"/>
              </w:rPr>
              <w:t>明应进行年度监审，须附监审标识或年审报告等有关证明材料）。</w:t>
            </w:r>
          </w:p>
          <w:p>
            <w:pPr>
              <w:spacing w:line="480" w:lineRule="auto"/>
              <w:jc w:val="left"/>
              <w:rPr>
                <w:rFonts w:hint="eastAsia" w:ascii="宋体" w:hAnsi="宋体" w:eastAsia="宋体" w:cs="宋体"/>
                <w:color w:val="auto"/>
                <w:sz w:val="21"/>
                <w:szCs w:val="21"/>
                <w:highlight w:val="none"/>
                <w:lang w:val="en-GB" w:eastAsia="zh-CN"/>
              </w:rPr>
            </w:pPr>
            <w:r>
              <w:rPr>
                <w:rFonts w:hint="eastAsia" w:ascii="宋体" w:hAnsi="宋体" w:eastAsia="宋体" w:cs="宋体"/>
                <w:color w:val="auto"/>
                <w:sz w:val="21"/>
                <w:szCs w:val="21"/>
                <w:highlight w:val="none"/>
                <w:lang w:val="en-GB" w:eastAsia="zh-CN"/>
              </w:rPr>
              <w:t>2、投标人具有国家认证认可监督管理委员会认可的从业机构出</w:t>
            </w:r>
          </w:p>
          <w:p>
            <w:pPr>
              <w:spacing w:line="480" w:lineRule="auto"/>
              <w:jc w:val="left"/>
              <w:rPr>
                <w:rFonts w:hint="eastAsia" w:ascii="宋体" w:hAnsi="宋体" w:eastAsia="宋体" w:cs="宋体"/>
                <w:color w:val="auto"/>
                <w:sz w:val="21"/>
                <w:szCs w:val="21"/>
                <w:highlight w:val="none"/>
                <w:lang w:val="en-GB" w:eastAsia="zh-CN"/>
              </w:rPr>
            </w:pPr>
            <w:r>
              <w:rPr>
                <w:rFonts w:hint="eastAsia" w:ascii="宋体" w:hAnsi="宋体" w:eastAsia="宋体" w:cs="宋体"/>
                <w:color w:val="auto"/>
                <w:sz w:val="21"/>
                <w:szCs w:val="21"/>
                <w:highlight w:val="none"/>
                <w:lang w:val="en-GB" w:eastAsia="zh-CN"/>
              </w:rPr>
              <w:t>具的有效期内 ISO14001 环境管理体系认证证书得 2 分（如认证</w:t>
            </w:r>
          </w:p>
          <w:p>
            <w:pPr>
              <w:spacing w:line="480" w:lineRule="auto"/>
              <w:jc w:val="left"/>
              <w:rPr>
                <w:rFonts w:hint="eastAsia" w:ascii="宋体" w:hAnsi="宋体" w:eastAsia="宋体" w:cs="宋体"/>
                <w:color w:val="auto"/>
                <w:sz w:val="21"/>
                <w:szCs w:val="21"/>
                <w:highlight w:val="none"/>
                <w:lang w:val="en-GB" w:eastAsia="zh-CN"/>
              </w:rPr>
            </w:pPr>
            <w:r>
              <w:rPr>
                <w:rFonts w:hint="eastAsia" w:ascii="宋体" w:hAnsi="宋体" w:eastAsia="宋体" w:cs="宋体"/>
                <w:color w:val="auto"/>
                <w:sz w:val="21"/>
                <w:szCs w:val="21"/>
                <w:highlight w:val="none"/>
                <w:lang w:val="en-GB" w:eastAsia="zh-CN"/>
              </w:rPr>
              <w:t>证书注明应进行年度监审，须附监审标识或年审报告等有关证明</w:t>
            </w:r>
          </w:p>
          <w:p>
            <w:pPr>
              <w:spacing w:line="480" w:lineRule="auto"/>
              <w:jc w:val="left"/>
              <w:rPr>
                <w:rFonts w:hint="eastAsia" w:ascii="宋体" w:hAnsi="宋体" w:eastAsia="宋体" w:cs="宋体"/>
                <w:color w:val="auto"/>
                <w:sz w:val="21"/>
                <w:szCs w:val="21"/>
                <w:highlight w:val="none"/>
                <w:lang w:val="en-GB" w:eastAsia="zh-CN"/>
              </w:rPr>
            </w:pPr>
            <w:r>
              <w:rPr>
                <w:rFonts w:hint="eastAsia" w:ascii="宋体" w:hAnsi="宋体" w:eastAsia="宋体" w:cs="宋体"/>
                <w:color w:val="auto"/>
                <w:sz w:val="21"/>
                <w:szCs w:val="21"/>
                <w:highlight w:val="none"/>
                <w:lang w:val="en-GB" w:eastAsia="zh-CN"/>
              </w:rPr>
              <w:t>材料）。</w:t>
            </w:r>
          </w:p>
        </w:tc>
        <w:tc>
          <w:tcPr>
            <w:tcW w:w="956" w:type="dxa"/>
            <w:tcBorders>
              <w:top w:val="single" w:color="auto" w:sz="4" w:space="0"/>
              <w:left w:val="single" w:color="auto" w:sz="4" w:space="0"/>
              <w:bottom w:val="single" w:color="auto" w:sz="4" w:space="0"/>
              <w:right w:val="single" w:color="auto" w:sz="4" w:space="0"/>
            </w:tcBorders>
            <w:vAlign w:val="center"/>
          </w:tcPr>
          <w:p>
            <w:pPr>
              <w:spacing w:line="48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三、技术部分（满分</w:t>
            </w:r>
            <w:r>
              <w:rPr>
                <w:rFonts w:hint="eastAsia" w:ascii="宋体" w:hAnsi="宋体" w:eastAsia="宋体" w:cs="宋体"/>
                <w:bCs/>
                <w:color w:val="auto"/>
                <w:kern w:val="0"/>
                <w:sz w:val="21"/>
                <w:szCs w:val="21"/>
                <w:highlight w:val="none"/>
                <w:lang w:val="en-US" w:eastAsia="zh-CN"/>
              </w:rPr>
              <w:t>40</w:t>
            </w:r>
            <w:r>
              <w:rPr>
                <w:rFonts w:hint="eastAsia" w:ascii="宋体" w:hAnsi="宋体" w:eastAsia="宋体" w:cs="宋体"/>
                <w:bCs/>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668" w:type="dxa"/>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项目实施方案</w:t>
            </w:r>
          </w:p>
        </w:tc>
        <w:tc>
          <w:tcPr>
            <w:tcW w:w="6662" w:type="dxa"/>
            <w:vAlign w:val="center"/>
          </w:tcPr>
          <w:p>
            <w:pPr>
              <w:spacing w:line="48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供应商需提供本项目实施方案，对实施步骤、实施计划及时间进度安排、验收方案等方面进行评分；</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提供的方案全面、清晰、明了，具体工作流程分析科学合理，切实可行，有较强的先进性、安全性，具有完善的项目实施方案，得8-10分；</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提供的方案详细，对项目具体工作流程分析切合实际，基本满足项目要求的，得4-7分；</w:t>
            </w:r>
          </w:p>
          <w:p>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提供的方案简单，不能或基本满足项目要求的，得1-3分。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right"/>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售后服务承诺</w:t>
            </w:r>
          </w:p>
        </w:tc>
        <w:tc>
          <w:tcPr>
            <w:tcW w:w="6662" w:type="dxa"/>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供应商提供的售后服务承诺，在服务响应时间、响应方式，质保承诺，维护体系、技术支持，质保期内及质保期外维护收费承诺及其它优惠条件等方面赋分，优于其他供应商的得5分；比较优秀的得3-4分；一般得1-2分；未提供的不得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2、现场服务承诺是否到位、完善程度等方面优于其他供应商的承诺得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分；比较优秀的得</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分；一般得1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分；未提供的不得分。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668" w:type="dxa"/>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技术方案</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1、主要施工方法和施工方案：编制规范，方案内施工工序、人</w:t>
            </w:r>
          </w:p>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 xml:space="preserve">材 机投入等内容详实的得 </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 xml:space="preserve"> 分，不缺项且有简单描述的得</w:t>
            </w:r>
            <w:r>
              <w:rPr>
                <w:rFonts w:hint="eastAsia" w:ascii="宋体" w:hAnsi="宋体" w:eastAsia="宋体" w:cs="宋体"/>
                <w:color w:val="auto"/>
                <w:kern w:val="0"/>
                <w:sz w:val="21"/>
                <w:szCs w:val="21"/>
                <w:highlight w:val="none"/>
                <w:lang w:val="en-US" w:eastAsia="zh-CN"/>
              </w:rPr>
              <w:t>1.5</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分，不提供不得分。</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2、质量保证措施：有质量管理目标、质量管理体系和职责，质</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量控制体系及措施等内容详实的得 </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 xml:space="preserve"> 分，不缺项且有简单描述</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的得 </w:t>
            </w: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 xml:space="preserve"> 分，不提供不得分。</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3、工期保证措施：有工期目标和工期保证体系，进度控制和管</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理措施，内容详实的得 </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 xml:space="preserve"> 分，不缺项且有简单描述的得 </w:t>
            </w: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 xml:space="preserve"> 分，</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不提供不得分。</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4、安全保证措施：有安全生产管理目标，有安全生产管理体系、</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责任体系，有安全生产管理制度和措施，内容详实的得 </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不缺项且有简单描述的得 </w:t>
            </w: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 xml:space="preserve"> 分，不提供不得分。</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5、环境保护体系和保证措施：有如防尘措施、防噪措施、危废</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物 品处置、建筑垃圾处理等，内容详实的得 </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 xml:space="preserve"> 分，不缺项且有</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简单描述的得 </w:t>
            </w: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分，不提供不得分。</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6、施工管理：组织科学合理，有组织架构图和岗位职责， 内容</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详实的得 </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 xml:space="preserve">分，不缺项且有简单描述 的得 </w:t>
            </w: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 xml:space="preserve"> 分，不提供不</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得分。</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7、资源配备计划：施工管理组织完善，任务明确，职责清晰，</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 施工机械配备计划，有物资、人员配备计划和资金使用计划，</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内容详实的得 </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 xml:space="preserve"> 分，不缺项且有简单描述 的得 </w:t>
            </w: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 xml:space="preserve"> 分，不提</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21分</w:t>
            </w:r>
          </w:p>
        </w:tc>
      </w:tr>
    </w:tbl>
    <w:p>
      <w:pPr>
        <w:pStyle w:val="23"/>
        <w:spacing w:line="360" w:lineRule="auto"/>
        <w:ind w:firstLine="422" w:firstLineChars="200"/>
        <w:contextualSpacing/>
        <w:jc w:val="both"/>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zh-CN"/>
        </w:rPr>
        <w:t>（</w:t>
      </w: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 分值汇总计算错误的；</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 分项评分超出评分标准范围的；</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 评标委员会成员对客观评审因素评分不一致的；</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 经评标委员会认定评分畸高、畸低的。</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2"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zh-CN"/>
        </w:rPr>
        <w:t>）按照《</w:t>
      </w:r>
      <w:r>
        <w:rPr>
          <w:rFonts w:hint="eastAsia" w:ascii="宋体" w:hAnsi="宋体" w:eastAsia="宋体" w:cs="宋体"/>
          <w:color w:val="auto"/>
          <w:sz w:val="21"/>
          <w:szCs w:val="21"/>
          <w:highlight w:val="none"/>
          <w:lang w:val="zh-CN"/>
        </w:rPr>
        <w:t>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w:t>
      </w: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lang w:val="zh-CN"/>
        </w:rPr>
        <w:t>）评标委员会争议处理</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0" w:firstLineChars="200"/>
        <w:contextualSpacing/>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确定中标候选人名单，以及根据采购人委托直接确定中标人。</w:t>
      </w:r>
    </w:p>
    <w:p>
      <w:pPr>
        <w:pStyle w:val="2"/>
        <w:rPr>
          <w:rFonts w:hint="eastAsia" w:ascii="宋体" w:hAnsi="宋体" w:eastAsia="宋体" w:cs="宋体"/>
          <w:sz w:val="21"/>
          <w:szCs w:val="21"/>
          <w:highlight w:val="none"/>
          <w:lang w:val="en-GB"/>
        </w:rPr>
      </w:pPr>
    </w:p>
    <w:p>
      <w:pPr>
        <w:pStyle w:val="2"/>
        <w:rPr>
          <w:rFonts w:hint="eastAsia" w:ascii="宋体" w:hAnsi="宋体" w:eastAsia="宋体" w:cs="宋体"/>
          <w:sz w:val="21"/>
          <w:szCs w:val="21"/>
          <w:highlight w:val="none"/>
          <w:lang w:val="en-GB"/>
        </w:rPr>
      </w:pPr>
    </w:p>
    <w:p>
      <w:pPr>
        <w:pStyle w:val="4"/>
        <w:rPr>
          <w:rFonts w:hint="eastAsia" w:ascii="宋体" w:hAnsi="宋体" w:eastAsia="宋体" w:cs="宋体"/>
          <w:sz w:val="21"/>
          <w:szCs w:val="21"/>
          <w:highlight w:val="none"/>
          <w:lang w:val="en-GB"/>
        </w:rPr>
      </w:pPr>
    </w:p>
    <w:p>
      <w:pPr>
        <w:widowControl/>
        <w:ind w:firstLine="2530" w:firstLineChars="700"/>
        <w:jc w:val="left"/>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第七章 拟签订的合同文本</w:t>
      </w:r>
    </w:p>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（此合同仅供参考。以最终采购人与中标人签定的合同条款为准进行公示，</w:t>
      </w:r>
    </w:p>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最终签定合同的主要条款不能与招标文件有冲突）</w:t>
      </w:r>
    </w:p>
    <w:p>
      <w:pPr>
        <w:pStyle w:val="35"/>
        <w:spacing w:before="75" w:after="75"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甲方：</w:t>
      </w:r>
      <w:r>
        <w:rPr>
          <w:rFonts w:hint="eastAsia" w:ascii="宋体" w:hAnsi="宋体" w:eastAsia="宋体" w:cs="宋体"/>
          <w:color w:val="000000"/>
          <w:sz w:val="21"/>
          <w:szCs w:val="21"/>
          <w:highlight w:val="none"/>
          <w:u w:val="single"/>
        </w:rPr>
        <w:t>（采购人全称）</w:t>
      </w:r>
    </w:p>
    <w:p>
      <w:pPr>
        <w:pStyle w:val="35"/>
        <w:spacing w:before="75" w:after="75"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w:t>
      </w:r>
      <w:r>
        <w:rPr>
          <w:rFonts w:hint="eastAsia" w:ascii="宋体" w:hAnsi="宋体" w:eastAsia="宋体" w:cs="宋体"/>
          <w:color w:val="000000"/>
          <w:sz w:val="21"/>
          <w:szCs w:val="21"/>
          <w:highlight w:val="none"/>
          <w:u w:val="single"/>
        </w:rPr>
        <w:t>（中标人全称）</w:t>
      </w:r>
    </w:p>
    <w:p>
      <w:pPr>
        <w:pStyle w:val="35"/>
        <w:spacing w:before="75" w:after="7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根据招标编号为</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的</w:t>
      </w:r>
      <w:r>
        <w:rPr>
          <w:rFonts w:hint="eastAsia" w:ascii="宋体" w:hAnsi="宋体" w:eastAsia="宋体" w:cs="宋体"/>
          <w:color w:val="000000"/>
          <w:sz w:val="21"/>
          <w:szCs w:val="21"/>
          <w:highlight w:val="none"/>
          <w:u w:val="single"/>
        </w:rPr>
        <w:t>（填写“项目名称”）</w:t>
      </w:r>
      <w:r>
        <w:rPr>
          <w:rFonts w:hint="eastAsia" w:ascii="宋体" w:hAnsi="宋体" w:eastAsia="宋体" w:cs="宋体"/>
          <w:color w:val="000000"/>
          <w:sz w:val="21"/>
          <w:szCs w:val="21"/>
          <w:highlight w:val="none"/>
        </w:rPr>
        <w:t>项目（以下简称：“本项目”）的招标结果，乙方为中标人。现经甲乙双方友好协商，就以下事项达成一致并签订本合同：</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1、下列合同文件是构成本合同不可分割的部分：</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1.1合同条款；</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1.2招标文件、乙方的投标文件；</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1.3其他文件或材料：□无。□</w:t>
      </w:r>
      <w:r>
        <w:rPr>
          <w:rFonts w:hint="eastAsia" w:ascii="宋体" w:hAnsi="宋体" w:eastAsia="宋体" w:cs="宋体"/>
          <w:color w:val="000000"/>
          <w:sz w:val="21"/>
          <w:szCs w:val="21"/>
          <w:highlight w:val="none"/>
          <w:u w:val="single"/>
        </w:rPr>
        <w:t>（按照实际情况编制填写需要增加的内容）</w:t>
      </w:r>
      <w:r>
        <w:rPr>
          <w:rFonts w:hint="eastAsia" w:ascii="宋体" w:hAnsi="宋体" w:eastAsia="宋体" w:cs="宋体"/>
          <w:color w:val="000000"/>
          <w:sz w:val="21"/>
          <w:szCs w:val="21"/>
          <w:highlight w:val="none"/>
        </w:rPr>
        <w:t>。</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2、合同标的</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（按照实际情况编制填写，可以是表格或文字描述）</w:t>
      </w:r>
      <w:r>
        <w:rPr>
          <w:rFonts w:hint="eastAsia" w:ascii="宋体" w:hAnsi="宋体" w:eastAsia="宋体" w:cs="宋体"/>
          <w:color w:val="000000"/>
          <w:sz w:val="21"/>
          <w:szCs w:val="21"/>
          <w:highlight w:val="none"/>
        </w:rPr>
        <w:t>。</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3、合同总金额</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3.1合同总金额为人民币大写：</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元（￥</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4、合同标的交付时间、地点和条件</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4.1交付时间：</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4.2交付地点：</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4.3交付条件：</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5、合同标的应符合招标文件、乙方投标文件的规定或约定，具体如下：</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（按照实际情况编制填写，可以是表格或文字描述）</w:t>
      </w:r>
      <w:r>
        <w:rPr>
          <w:rFonts w:hint="eastAsia" w:ascii="宋体" w:hAnsi="宋体" w:eastAsia="宋体" w:cs="宋体"/>
          <w:color w:val="000000"/>
          <w:sz w:val="21"/>
          <w:szCs w:val="21"/>
          <w:highlight w:val="none"/>
        </w:rPr>
        <w:t>。</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6、验收</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6.1验收应按照招标文件、乙方投标文件的规定或约定进行，具体如下：</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（按照实际情况编制填写，可以是表格或文字描述）</w:t>
      </w:r>
      <w:r>
        <w:rPr>
          <w:rFonts w:hint="eastAsia" w:ascii="宋体" w:hAnsi="宋体" w:eastAsia="宋体" w:cs="宋体"/>
          <w:color w:val="000000"/>
          <w:sz w:val="21"/>
          <w:szCs w:val="21"/>
          <w:highlight w:val="none"/>
        </w:rPr>
        <w:t>。</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6.2本项目是否邀请其他投标人参与验收：</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□不邀请。□邀请，具体如下：</w:t>
      </w:r>
      <w:r>
        <w:rPr>
          <w:rFonts w:hint="eastAsia" w:ascii="宋体" w:hAnsi="宋体" w:eastAsia="宋体" w:cs="宋体"/>
          <w:color w:val="000000"/>
          <w:sz w:val="21"/>
          <w:szCs w:val="21"/>
          <w:highlight w:val="none"/>
          <w:u w:val="single"/>
        </w:rPr>
        <w:t>（按照招标文件规定填写）</w:t>
      </w:r>
      <w:r>
        <w:rPr>
          <w:rFonts w:hint="eastAsia" w:ascii="宋体" w:hAnsi="宋体" w:eastAsia="宋体" w:cs="宋体"/>
          <w:color w:val="000000"/>
          <w:sz w:val="21"/>
          <w:szCs w:val="21"/>
          <w:highlight w:val="none"/>
        </w:rPr>
        <w:t>。</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7、合同款项的支付应按照招标文件的规定进行，具体如下：</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（按照实际情况编制填写，可以是表格或文字描述，包括一次性支付或分期支付等）</w:t>
      </w:r>
      <w:r>
        <w:rPr>
          <w:rFonts w:hint="eastAsia" w:ascii="宋体" w:hAnsi="宋体" w:eastAsia="宋体" w:cs="宋体"/>
          <w:color w:val="000000"/>
          <w:sz w:val="21"/>
          <w:szCs w:val="21"/>
          <w:highlight w:val="none"/>
        </w:rPr>
        <w:t>。</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8、履约保证金</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□无。□有，具体如下：</w:t>
      </w:r>
      <w:r>
        <w:rPr>
          <w:rFonts w:hint="eastAsia" w:ascii="宋体" w:hAnsi="宋体" w:eastAsia="宋体" w:cs="宋体"/>
          <w:color w:val="000000"/>
          <w:sz w:val="21"/>
          <w:szCs w:val="21"/>
          <w:highlight w:val="none"/>
          <w:u w:val="single"/>
        </w:rPr>
        <w:t>（按照招标文件规定填写）</w:t>
      </w:r>
      <w:r>
        <w:rPr>
          <w:rFonts w:hint="eastAsia" w:ascii="宋体" w:hAnsi="宋体" w:eastAsia="宋体" w:cs="宋体"/>
          <w:color w:val="000000"/>
          <w:sz w:val="21"/>
          <w:szCs w:val="21"/>
          <w:highlight w:val="none"/>
        </w:rPr>
        <w:t>。</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9、合同有效期</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（按照实际情况编制填写，可以是表格或文字描述）</w:t>
      </w:r>
      <w:r>
        <w:rPr>
          <w:rFonts w:hint="eastAsia" w:ascii="宋体" w:hAnsi="宋体" w:eastAsia="宋体" w:cs="宋体"/>
          <w:color w:val="000000"/>
          <w:sz w:val="21"/>
          <w:szCs w:val="21"/>
          <w:highlight w:val="none"/>
        </w:rPr>
        <w:t>。</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10、违约责任</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（按照实际情况编制填写，可以是表格或文字描述）</w:t>
      </w:r>
      <w:r>
        <w:rPr>
          <w:rFonts w:hint="eastAsia" w:ascii="宋体" w:hAnsi="宋体" w:eastAsia="宋体" w:cs="宋体"/>
          <w:color w:val="000000"/>
          <w:sz w:val="21"/>
          <w:szCs w:val="21"/>
          <w:highlight w:val="none"/>
        </w:rPr>
        <w:t>。</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11、知识产权</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000000"/>
          <w:sz w:val="21"/>
          <w:szCs w:val="21"/>
          <w:highlight w:val="none"/>
          <w:u w:val="single"/>
        </w:rPr>
        <w:t>（按照实际情况编制填写）</w:t>
      </w:r>
      <w:r>
        <w:rPr>
          <w:rFonts w:hint="eastAsia" w:ascii="宋体" w:hAnsi="宋体" w:eastAsia="宋体" w:cs="宋体"/>
          <w:color w:val="000000"/>
          <w:sz w:val="21"/>
          <w:szCs w:val="21"/>
          <w:highlight w:val="none"/>
        </w:rPr>
        <w:t>。</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12、解决争议的方法</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12.1甲、乙双方协商解决。</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12.2若协商解决不成，则通过下列途径之一解决：</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□提交仲裁委员会仲裁，具体如下：</w:t>
      </w:r>
      <w:r>
        <w:rPr>
          <w:rFonts w:hint="eastAsia" w:ascii="宋体" w:hAnsi="宋体" w:eastAsia="宋体" w:cs="宋体"/>
          <w:color w:val="000000"/>
          <w:sz w:val="21"/>
          <w:szCs w:val="21"/>
          <w:highlight w:val="none"/>
          <w:u w:val="single"/>
        </w:rPr>
        <w:t>（按照实际情况编制填写）</w:t>
      </w:r>
      <w:r>
        <w:rPr>
          <w:rFonts w:hint="eastAsia" w:ascii="宋体" w:hAnsi="宋体" w:eastAsia="宋体" w:cs="宋体"/>
          <w:color w:val="000000"/>
          <w:sz w:val="21"/>
          <w:szCs w:val="21"/>
          <w:highlight w:val="none"/>
        </w:rPr>
        <w:t>。</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□向人民法院提起诉讼，具体如下：</w:t>
      </w:r>
      <w:r>
        <w:rPr>
          <w:rFonts w:hint="eastAsia" w:ascii="宋体" w:hAnsi="宋体" w:eastAsia="宋体" w:cs="宋体"/>
          <w:color w:val="000000"/>
          <w:sz w:val="21"/>
          <w:szCs w:val="21"/>
          <w:highlight w:val="none"/>
          <w:u w:val="single"/>
        </w:rPr>
        <w:t>（按照实际情况编制填写）</w:t>
      </w:r>
      <w:r>
        <w:rPr>
          <w:rFonts w:hint="eastAsia" w:ascii="宋体" w:hAnsi="宋体" w:eastAsia="宋体" w:cs="宋体"/>
          <w:color w:val="000000"/>
          <w:sz w:val="21"/>
          <w:szCs w:val="21"/>
          <w:highlight w:val="none"/>
        </w:rPr>
        <w:t>。</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13、不可抗力</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14、合同条款</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（按照实际情况编制填写。招标文件已有规定的，双方均不得变更或调整；招标文件未作规定的，双方可通过友好协商进行约定）</w:t>
      </w:r>
      <w:r>
        <w:rPr>
          <w:rFonts w:hint="eastAsia" w:ascii="宋体" w:hAnsi="宋体" w:eastAsia="宋体" w:cs="宋体"/>
          <w:color w:val="000000"/>
          <w:sz w:val="21"/>
          <w:szCs w:val="21"/>
          <w:highlight w:val="none"/>
        </w:rPr>
        <w:t>。</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15、其他约定</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15.1合同文件与本合同具有同等法律效力。</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15.2本合同未尽事宜，双方可另行补充。</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15.3合同生效：自签订之日起生效。</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15.4本合同一式</w:t>
      </w:r>
      <w:r>
        <w:rPr>
          <w:rFonts w:hint="eastAsia" w:ascii="宋体" w:hAnsi="宋体" w:eastAsia="宋体" w:cs="宋体"/>
          <w:color w:val="000000"/>
          <w:sz w:val="21"/>
          <w:szCs w:val="21"/>
          <w:highlight w:val="none"/>
          <w:u w:val="single"/>
        </w:rPr>
        <w:t>（填写具体份数）</w:t>
      </w:r>
      <w:r>
        <w:rPr>
          <w:rFonts w:hint="eastAsia" w:ascii="宋体" w:hAnsi="宋体" w:eastAsia="宋体" w:cs="宋体"/>
          <w:color w:val="000000"/>
          <w:sz w:val="21"/>
          <w:szCs w:val="21"/>
          <w:highlight w:val="none"/>
        </w:rPr>
        <w:t>份，经双方授权代表签字并盖章后生效。甲方、乙方各执</w:t>
      </w:r>
      <w:r>
        <w:rPr>
          <w:rFonts w:hint="eastAsia" w:ascii="宋体" w:hAnsi="宋体" w:eastAsia="宋体" w:cs="宋体"/>
          <w:color w:val="000000"/>
          <w:sz w:val="21"/>
          <w:szCs w:val="21"/>
          <w:highlight w:val="none"/>
          <w:u w:val="single"/>
        </w:rPr>
        <w:t>（填写具体份数）</w:t>
      </w:r>
      <w:r>
        <w:rPr>
          <w:rFonts w:hint="eastAsia" w:ascii="宋体" w:hAnsi="宋体" w:eastAsia="宋体" w:cs="宋体"/>
          <w:color w:val="000000"/>
          <w:sz w:val="21"/>
          <w:szCs w:val="21"/>
          <w:highlight w:val="none"/>
        </w:rPr>
        <w:t>份，送</w:t>
      </w:r>
      <w:r>
        <w:rPr>
          <w:rFonts w:hint="eastAsia" w:ascii="宋体" w:hAnsi="宋体" w:eastAsia="宋体" w:cs="宋体"/>
          <w:color w:val="000000"/>
          <w:sz w:val="21"/>
          <w:szCs w:val="21"/>
          <w:highlight w:val="none"/>
          <w:u w:val="single"/>
        </w:rPr>
        <w:t>（填写需要备案的监管部门的全称）</w:t>
      </w:r>
      <w:r>
        <w:rPr>
          <w:rFonts w:hint="eastAsia" w:ascii="宋体" w:hAnsi="宋体" w:eastAsia="宋体" w:cs="宋体"/>
          <w:color w:val="000000"/>
          <w:sz w:val="21"/>
          <w:szCs w:val="21"/>
          <w:highlight w:val="none"/>
        </w:rPr>
        <w:t>备案</w:t>
      </w:r>
      <w:r>
        <w:rPr>
          <w:rFonts w:hint="eastAsia" w:ascii="宋体" w:hAnsi="宋体" w:eastAsia="宋体" w:cs="宋体"/>
          <w:color w:val="000000"/>
          <w:sz w:val="21"/>
          <w:szCs w:val="21"/>
          <w:highlight w:val="none"/>
          <w:u w:val="single"/>
        </w:rPr>
        <w:t>（填写具体份数）</w:t>
      </w:r>
      <w:r>
        <w:rPr>
          <w:rFonts w:hint="eastAsia" w:ascii="宋体" w:hAnsi="宋体" w:eastAsia="宋体" w:cs="宋体"/>
          <w:color w:val="000000"/>
          <w:sz w:val="21"/>
          <w:szCs w:val="21"/>
          <w:highlight w:val="none"/>
        </w:rPr>
        <w:t>份，具有同等效力。</w:t>
      </w:r>
    </w:p>
    <w:p>
      <w:pPr>
        <w:pStyle w:val="35"/>
        <w:spacing w:before="75" w:after="75"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15.5其他：□无。□</w:t>
      </w:r>
      <w:r>
        <w:rPr>
          <w:rFonts w:hint="eastAsia" w:ascii="宋体" w:hAnsi="宋体" w:eastAsia="宋体" w:cs="宋体"/>
          <w:color w:val="000000"/>
          <w:sz w:val="21"/>
          <w:szCs w:val="21"/>
          <w:highlight w:val="none"/>
          <w:u w:val="single"/>
        </w:rPr>
        <w:t>（按照实际情况编制填写需要增加的内容）</w:t>
      </w:r>
      <w:r>
        <w:rPr>
          <w:rFonts w:hint="eastAsia" w:ascii="宋体" w:hAnsi="宋体" w:eastAsia="宋体" w:cs="宋体"/>
          <w:color w:val="000000"/>
          <w:sz w:val="21"/>
          <w:szCs w:val="21"/>
          <w:highlight w:val="none"/>
        </w:rPr>
        <w:t>。</w:t>
      </w:r>
    </w:p>
    <w:p>
      <w:pPr>
        <w:pStyle w:val="35"/>
        <w:spacing w:before="75" w:after="7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w:t>
      </w:r>
    </w:p>
    <w:p>
      <w:pPr>
        <w:pStyle w:val="35"/>
        <w:spacing w:before="75" w:after="7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w:t>
      </w:r>
    </w:p>
    <w:p>
      <w:pPr>
        <w:pStyle w:val="35"/>
        <w:spacing w:before="75" w:after="75"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甲方：                        乙方：</w:t>
      </w:r>
    </w:p>
    <w:p>
      <w:pPr>
        <w:pStyle w:val="35"/>
        <w:spacing w:before="75" w:after="75"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住所：                        住所：</w:t>
      </w:r>
    </w:p>
    <w:p>
      <w:pPr>
        <w:pStyle w:val="35"/>
        <w:spacing w:before="75" w:after="75"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法定代表人（单位负责人）：                 法定代表人（单位负责人）：</w:t>
      </w:r>
    </w:p>
    <w:p>
      <w:pPr>
        <w:pStyle w:val="35"/>
        <w:spacing w:before="75" w:after="75"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联系方法：                      联系方法：</w:t>
      </w:r>
    </w:p>
    <w:p>
      <w:pPr>
        <w:pStyle w:val="35"/>
        <w:spacing w:before="75" w:after="75"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开户银行：                      开户银行：</w:t>
      </w:r>
    </w:p>
    <w:p>
      <w:pPr>
        <w:pStyle w:val="35"/>
        <w:spacing w:before="75" w:after="75"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账号：                        账号：</w:t>
      </w:r>
    </w:p>
    <w:p>
      <w:pPr>
        <w:pStyle w:val="35"/>
        <w:spacing w:before="75" w:after="75"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w:t>
      </w:r>
    </w:p>
    <w:p>
      <w:pPr>
        <w:pStyle w:val="35"/>
        <w:spacing w:before="75" w:after="7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w:t>
      </w:r>
    </w:p>
    <w:p>
      <w:pPr>
        <w:pStyle w:val="35"/>
        <w:spacing w:before="75" w:after="75"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签订地点：</w:t>
      </w:r>
      <w:r>
        <w:rPr>
          <w:rFonts w:hint="eastAsia" w:ascii="宋体" w:hAnsi="宋体" w:eastAsia="宋体" w:cs="宋体"/>
          <w:color w:val="000000"/>
          <w:sz w:val="21"/>
          <w:szCs w:val="21"/>
          <w:highlight w:val="none"/>
          <w:u w:val="single"/>
        </w:rPr>
        <w:t>                </w:t>
      </w:r>
    </w:p>
    <w:p>
      <w:pPr>
        <w:pStyle w:val="35"/>
        <w:spacing w:before="75" w:after="75"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签订日期：</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日</w:t>
      </w:r>
    </w:p>
    <w:p>
      <w:pPr>
        <w:pStyle w:val="23"/>
        <w:spacing w:line="360" w:lineRule="auto"/>
        <w:contextualSpacing/>
        <w:jc w:val="center"/>
        <w:rPr>
          <w:rFonts w:hint="eastAsia" w:ascii="宋体" w:hAnsi="宋体" w:eastAsia="宋体" w:cs="宋体"/>
          <w:b/>
          <w:kern w:val="0"/>
          <w:sz w:val="21"/>
          <w:szCs w:val="21"/>
          <w:highlight w:val="none"/>
        </w:rPr>
      </w:pPr>
    </w:p>
    <w:p>
      <w:pPr>
        <w:pStyle w:val="23"/>
        <w:spacing w:line="360" w:lineRule="auto"/>
        <w:contextualSpacing/>
        <w:jc w:val="center"/>
        <w:rPr>
          <w:rFonts w:hint="eastAsia" w:ascii="宋体" w:hAnsi="宋体" w:eastAsia="宋体" w:cs="宋体"/>
          <w:b/>
          <w:kern w:val="0"/>
          <w:sz w:val="21"/>
          <w:szCs w:val="21"/>
          <w:highlight w:val="none"/>
        </w:rPr>
      </w:pPr>
    </w:p>
    <w:p>
      <w:pPr>
        <w:pStyle w:val="23"/>
        <w:spacing w:line="360" w:lineRule="auto"/>
        <w:contextualSpacing/>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第八章 投标文件有关格式</w:t>
      </w:r>
    </w:p>
    <w:p>
      <w:pPr>
        <w:autoSpaceDE w:val="0"/>
        <w:autoSpaceDN w:val="0"/>
        <w:adjustRightInd w:val="0"/>
        <w:spacing w:line="700" w:lineRule="exact"/>
        <w:ind w:firstLine="551"/>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（如涉及本项目的提供）</w:t>
      </w:r>
    </w:p>
    <w:p>
      <w:pPr>
        <w:spacing w:line="480" w:lineRule="exact"/>
        <w:ind w:firstLine="405" w:firstLineChars="192"/>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注：</w:t>
      </w:r>
    </w:p>
    <w:p>
      <w:pPr>
        <w:spacing w:line="480" w:lineRule="exact"/>
        <w:ind w:firstLine="405" w:firstLineChars="192"/>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1.以下的投标文件格式为通用的格式，投标人在制作投标文件时应以招标文件内容要求为准，选择相应的投标文件格式。</w:t>
      </w:r>
    </w:p>
    <w:p>
      <w:pPr>
        <w:spacing w:line="480" w:lineRule="exact"/>
        <w:ind w:firstLine="405" w:firstLineChars="192"/>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2.没有给定格式的，投标人可以自行设计。</w:t>
      </w:r>
    </w:p>
    <w:p>
      <w:pPr>
        <w:autoSpaceDE w:val="0"/>
        <w:autoSpaceDN w:val="0"/>
        <w:adjustRightInd w:val="0"/>
        <w:spacing w:line="700" w:lineRule="exact"/>
        <w:ind w:firstLine="551"/>
        <w:jc w:val="center"/>
        <w:rPr>
          <w:rFonts w:hint="eastAsia" w:ascii="宋体" w:hAnsi="宋体" w:eastAsia="宋体" w:cs="宋体"/>
          <w:b/>
          <w:bCs/>
          <w:sz w:val="28"/>
          <w:szCs w:val="28"/>
          <w:highlight w:val="none"/>
          <w:lang w:val="zh-CN"/>
        </w:rPr>
      </w:pPr>
    </w:p>
    <w:p>
      <w:pPr>
        <w:widowControl/>
        <w:ind w:firstLine="2520" w:firstLineChars="700"/>
        <w:jc w:val="left"/>
        <w:rPr>
          <w:rFonts w:hint="eastAsia" w:ascii="宋体" w:hAnsi="宋体" w:eastAsia="宋体" w:cs="宋体"/>
          <w:sz w:val="36"/>
          <w:szCs w:val="36"/>
          <w:highlight w:val="none"/>
        </w:rPr>
      </w:pPr>
      <w:bookmarkStart w:id="15" w:name="_Toc186274126"/>
      <w:bookmarkStart w:id="16" w:name="_Toc184023138"/>
      <w:bookmarkStart w:id="17" w:name="_Toc174185203"/>
      <w:r>
        <w:rPr>
          <w:rFonts w:hint="eastAsia" w:ascii="宋体" w:hAnsi="宋体" w:eastAsia="宋体" w:cs="宋体"/>
          <w:sz w:val="36"/>
          <w:szCs w:val="36"/>
          <w:highlight w:val="none"/>
          <w:u w:val="single"/>
        </w:rPr>
        <w:t xml:space="preserve">               （项目名称）  </w:t>
      </w:r>
      <w:r>
        <w:rPr>
          <w:rFonts w:hint="eastAsia" w:ascii="宋体" w:hAnsi="宋体" w:eastAsia="宋体" w:cs="宋体"/>
          <w:sz w:val="36"/>
          <w:szCs w:val="36"/>
          <w:highlight w:val="none"/>
          <w:u w:val="single"/>
          <w:lang w:eastAsia="zh-CN"/>
        </w:rPr>
        <w:t>标段</w:t>
      </w:r>
      <w:r>
        <w:rPr>
          <w:rFonts w:hint="eastAsia" w:ascii="宋体" w:hAnsi="宋体" w:eastAsia="宋体" w:cs="宋体"/>
          <w:sz w:val="36"/>
          <w:szCs w:val="36"/>
          <w:highlight w:val="none"/>
          <w:u w:val="single"/>
        </w:rPr>
        <w:t xml:space="preserve">   </w:t>
      </w:r>
    </w:p>
    <w:p>
      <w:pPr>
        <w:spacing w:line="380" w:lineRule="exact"/>
        <w:rPr>
          <w:rFonts w:hint="eastAsia" w:ascii="宋体" w:hAnsi="宋体" w:eastAsia="宋体" w:cs="宋体"/>
          <w:sz w:val="21"/>
          <w:szCs w:val="21"/>
          <w:highlight w:val="none"/>
        </w:rPr>
      </w:pPr>
    </w:p>
    <w:p>
      <w:pPr>
        <w:spacing w:line="380" w:lineRule="exact"/>
        <w:rPr>
          <w:rFonts w:hint="eastAsia" w:ascii="宋体" w:hAnsi="宋体" w:eastAsia="宋体" w:cs="宋体"/>
          <w:sz w:val="21"/>
          <w:szCs w:val="21"/>
          <w:highlight w:val="none"/>
        </w:rPr>
      </w:pPr>
    </w:p>
    <w:p>
      <w:pPr>
        <w:spacing w:line="380" w:lineRule="exact"/>
        <w:rPr>
          <w:rFonts w:hint="eastAsia" w:ascii="宋体" w:hAnsi="宋体" w:eastAsia="宋体" w:cs="宋体"/>
          <w:sz w:val="21"/>
          <w:szCs w:val="21"/>
          <w:highlight w:val="none"/>
        </w:rPr>
      </w:pPr>
    </w:p>
    <w:p>
      <w:pPr>
        <w:spacing w:line="380" w:lineRule="exact"/>
        <w:rPr>
          <w:rFonts w:hint="eastAsia" w:ascii="宋体" w:hAnsi="宋体" w:eastAsia="宋体" w:cs="宋体"/>
          <w:sz w:val="21"/>
          <w:szCs w:val="21"/>
          <w:highlight w:val="none"/>
        </w:rPr>
      </w:pPr>
    </w:p>
    <w:p>
      <w:pPr>
        <w:spacing w:line="380" w:lineRule="exact"/>
        <w:jc w:val="center"/>
        <w:rPr>
          <w:rFonts w:hint="eastAsia" w:ascii="宋体" w:hAnsi="宋体" w:eastAsia="宋体" w:cs="宋体"/>
          <w:b/>
          <w:bCs/>
          <w:sz w:val="21"/>
          <w:szCs w:val="21"/>
          <w:highlight w:val="none"/>
        </w:rPr>
      </w:pPr>
    </w:p>
    <w:p>
      <w:pPr>
        <w:spacing w:line="380" w:lineRule="exact"/>
        <w:jc w:val="center"/>
        <w:rPr>
          <w:rFonts w:hint="eastAsia" w:ascii="宋体" w:hAnsi="宋体" w:eastAsia="宋体" w:cs="宋体"/>
          <w:b/>
          <w:bCs/>
          <w:sz w:val="21"/>
          <w:szCs w:val="21"/>
          <w:highlight w:val="none"/>
        </w:rPr>
      </w:pPr>
    </w:p>
    <w:p>
      <w:pPr>
        <w:spacing w:line="380" w:lineRule="exact"/>
        <w:jc w:val="center"/>
        <w:rPr>
          <w:rFonts w:hint="eastAsia" w:ascii="宋体" w:hAnsi="宋体" w:eastAsia="宋体" w:cs="宋体"/>
          <w:b/>
          <w:bCs/>
          <w:sz w:val="24"/>
          <w:szCs w:val="24"/>
          <w:highlight w:val="none"/>
        </w:rPr>
      </w:pPr>
    </w:p>
    <w:p>
      <w:pPr>
        <w:spacing w:line="480" w:lineRule="auto"/>
        <w:jc w:val="center"/>
        <w:rPr>
          <w:rFonts w:hint="eastAsia" w:ascii="宋体" w:hAnsi="宋体" w:eastAsia="宋体" w:cs="宋体"/>
          <w:b/>
          <w:bCs/>
          <w:sz w:val="40"/>
          <w:szCs w:val="40"/>
          <w:highlight w:val="none"/>
        </w:rPr>
      </w:pPr>
      <w:r>
        <w:rPr>
          <w:rFonts w:hint="eastAsia" w:ascii="宋体" w:hAnsi="宋体" w:eastAsia="宋体" w:cs="宋体"/>
          <w:b/>
          <w:bCs/>
          <w:sz w:val="40"/>
          <w:szCs w:val="40"/>
          <w:highlight w:val="none"/>
        </w:rPr>
        <w:t>投  标 文 件</w:t>
      </w:r>
    </w:p>
    <w:p>
      <w:pPr>
        <w:spacing w:line="380" w:lineRule="exact"/>
        <w:rPr>
          <w:rFonts w:hint="eastAsia" w:ascii="宋体" w:hAnsi="宋体" w:eastAsia="宋体" w:cs="宋体"/>
          <w:sz w:val="21"/>
          <w:szCs w:val="21"/>
          <w:highlight w:val="none"/>
        </w:rPr>
      </w:pPr>
    </w:p>
    <w:p>
      <w:pPr>
        <w:spacing w:line="380" w:lineRule="exact"/>
        <w:rPr>
          <w:rFonts w:hint="eastAsia" w:ascii="宋体" w:hAnsi="宋体" w:eastAsia="宋体" w:cs="宋体"/>
          <w:sz w:val="21"/>
          <w:szCs w:val="21"/>
          <w:highlight w:val="none"/>
        </w:rPr>
      </w:pPr>
    </w:p>
    <w:p>
      <w:pPr>
        <w:spacing w:line="380" w:lineRule="exact"/>
        <w:rPr>
          <w:rFonts w:hint="eastAsia" w:ascii="宋体" w:hAnsi="宋体" w:eastAsia="宋体" w:cs="宋体"/>
          <w:sz w:val="21"/>
          <w:szCs w:val="21"/>
          <w:highlight w:val="none"/>
        </w:rPr>
      </w:pPr>
    </w:p>
    <w:p>
      <w:pPr>
        <w:spacing w:after="120"/>
        <w:ind w:left="63" w:right="63" w:firstLine="210" w:firstLineChars="100"/>
        <w:rPr>
          <w:rFonts w:hint="eastAsia" w:ascii="宋体" w:hAnsi="宋体" w:eastAsia="宋体" w:cs="宋体"/>
          <w:kern w:val="0"/>
          <w:sz w:val="21"/>
          <w:szCs w:val="21"/>
          <w:highlight w:val="none"/>
        </w:rPr>
      </w:pPr>
    </w:p>
    <w:p>
      <w:pPr>
        <w:spacing w:line="380" w:lineRule="exact"/>
        <w:rPr>
          <w:rFonts w:hint="eastAsia" w:ascii="宋体" w:hAnsi="宋体" w:eastAsia="宋体" w:cs="宋体"/>
          <w:sz w:val="21"/>
          <w:szCs w:val="21"/>
          <w:highlight w:val="none"/>
        </w:rPr>
      </w:pPr>
    </w:p>
    <w:p>
      <w:pPr>
        <w:spacing w:line="3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项目编号：</w:t>
      </w:r>
    </w:p>
    <w:p>
      <w:pPr>
        <w:spacing w:line="48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bookmarkStart w:id="18" w:name="_Toc7428_WPSOffice_Level1"/>
      <w:bookmarkStart w:id="19" w:name="_Toc27760_WPSOffice_Level1"/>
      <w:r>
        <w:rPr>
          <w:rFonts w:hint="eastAsia" w:ascii="宋体" w:hAnsi="宋体" w:eastAsia="宋体" w:cs="宋体"/>
          <w:sz w:val="21"/>
          <w:szCs w:val="21"/>
          <w:highlight w:val="none"/>
        </w:rPr>
        <w:t>投 标 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（全称并加盖公章）</w:t>
      </w:r>
      <w:bookmarkEnd w:id="18"/>
      <w:bookmarkEnd w:id="19"/>
    </w:p>
    <w:p>
      <w:pPr>
        <w:spacing w:line="480" w:lineRule="auto"/>
        <w:rPr>
          <w:rFonts w:hint="eastAsia" w:ascii="宋体" w:hAnsi="宋体" w:eastAsia="宋体" w:cs="宋体"/>
          <w:b/>
          <w:bCs/>
          <w:sz w:val="21"/>
          <w:szCs w:val="21"/>
          <w:highlight w:val="none"/>
        </w:rPr>
      </w:pPr>
      <w:r>
        <w:rPr>
          <w:rFonts w:hint="eastAsia" w:ascii="宋体" w:hAnsi="宋体" w:eastAsia="宋体" w:cs="宋体"/>
          <w:sz w:val="21"/>
          <w:szCs w:val="21"/>
          <w:highlight w:val="none"/>
        </w:rPr>
        <w:t xml:space="preserve">                </w:t>
      </w:r>
      <w:bookmarkStart w:id="20" w:name="_Toc28157_WPSOffice_Level1"/>
      <w:bookmarkStart w:id="21" w:name="_Toc4840_WPSOffice_Level1"/>
      <w:r>
        <w:rPr>
          <w:rFonts w:hint="eastAsia" w:ascii="宋体" w:hAnsi="宋体" w:eastAsia="宋体" w:cs="宋体"/>
          <w:sz w:val="21"/>
          <w:szCs w:val="21"/>
          <w:highlight w:val="none"/>
        </w:rPr>
        <w:t>法定代表人或委托代理人（签字）：</w:t>
      </w:r>
      <w:bookmarkEnd w:id="20"/>
      <w:bookmarkEnd w:id="21"/>
      <w:r>
        <w:rPr>
          <w:rFonts w:hint="eastAsia" w:ascii="宋体" w:hAnsi="宋体" w:eastAsia="宋体" w:cs="宋体"/>
          <w:sz w:val="21"/>
          <w:szCs w:val="21"/>
          <w:highlight w:val="none"/>
          <w:u w:val="single"/>
        </w:rPr>
        <w:t xml:space="preserve">         </w:t>
      </w:r>
    </w:p>
    <w:p>
      <w:pPr>
        <w:spacing w:line="48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bookmarkStart w:id="22" w:name="_Toc2311_WPSOffice_Level1"/>
      <w:bookmarkStart w:id="23" w:name="_Toc15640_WPSOffice_Level1"/>
      <w:r>
        <w:rPr>
          <w:rFonts w:hint="eastAsia" w:ascii="宋体" w:hAnsi="宋体" w:eastAsia="宋体" w:cs="宋体"/>
          <w:sz w:val="21"/>
          <w:szCs w:val="21"/>
          <w:highlight w:val="none"/>
        </w:rPr>
        <w:t>日    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年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月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bookmarkEnd w:id="22"/>
      <w:bookmarkEnd w:id="23"/>
      <w:r>
        <w:rPr>
          <w:rFonts w:hint="eastAsia" w:ascii="宋体" w:hAnsi="宋体" w:eastAsia="宋体" w:cs="宋体"/>
          <w:sz w:val="21"/>
          <w:szCs w:val="21"/>
          <w:highlight w:val="none"/>
        </w:rPr>
        <w:t xml:space="preserve">   </w:t>
      </w:r>
    </w:p>
    <w:p>
      <w:pPr>
        <w:spacing w:after="120"/>
        <w:ind w:left="63" w:right="63" w:firstLine="210" w:firstLineChars="100"/>
        <w:rPr>
          <w:rFonts w:hint="eastAsia" w:ascii="宋体" w:hAnsi="宋体" w:eastAsia="宋体" w:cs="宋体"/>
          <w:kern w:val="0"/>
          <w:sz w:val="21"/>
          <w:szCs w:val="21"/>
          <w:highlight w:val="none"/>
        </w:rPr>
      </w:pPr>
    </w:p>
    <w:p>
      <w:pPr>
        <w:pStyle w:val="2"/>
        <w:rPr>
          <w:rFonts w:hint="eastAsia" w:ascii="宋体" w:hAnsi="宋体" w:eastAsia="宋体" w:cs="宋体"/>
          <w:sz w:val="21"/>
          <w:szCs w:val="21"/>
          <w:highlight w:val="none"/>
          <w:lang w:val="zh-CN"/>
        </w:rPr>
      </w:pPr>
    </w:p>
    <w:p>
      <w:pPr>
        <w:pStyle w:val="2"/>
        <w:rPr>
          <w:rFonts w:hint="eastAsia" w:ascii="宋体" w:hAnsi="宋体" w:eastAsia="宋体" w:cs="宋体"/>
          <w:sz w:val="21"/>
          <w:szCs w:val="21"/>
          <w:highlight w:val="none"/>
          <w:lang w:val="zh-CN"/>
        </w:rPr>
      </w:pPr>
    </w:p>
    <w:p>
      <w:pPr>
        <w:pStyle w:val="2"/>
        <w:rPr>
          <w:rFonts w:hint="eastAsia" w:ascii="宋体" w:hAnsi="宋体" w:eastAsia="宋体" w:cs="宋体"/>
          <w:sz w:val="21"/>
          <w:szCs w:val="21"/>
          <w:highlight w:val="none"/>
          <w:lang w:val="zh-CN"/>
        </w:rPr>
      </w:pPr>
    </w:p>
    <w:p>
      <w:pPr>
        <w:pStyle w:val="2"/>
        <w:rPr>
          <w:rFonts w:hint="eastAsia" w:ascii="宋体" w:hAnsi="宋体" w:eastAsia="宋体" w:cs="宋体"/>
          <w:sz w:val="21"/>
          <w:szCs w:val="21"/>
          <w:highlight w:val="none"/>
          <w:lang w:val="zh-CN"/>
        </w:rPr>
      </w:pPr>
    </w:p>
    <w:p>
      <w:pPr>
        <w:keepNext/>
        <w:keepLines/>
        <w:tabs>
          <w:tab w:val="left" w:pos="660"/>
        </w:tabs>
        <w:adjustRightInd w:val="0"/>
        <w:snapToGrid w:val="0"/>
        <w:spacing w:line="360" w:lineRule="auto"/>
        <w:ind w:firstLine="632" w:firstLineChars="300"/>
        <w:jc w:val="center"/>
        <w:textAlignment w:val="baseline"/>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目</w:t>
      </w:r>
      <w:r>
        <w:rPr>
          <w:rFonts w:hint="eastAsia" w:ascii="宋体" w:hAnsi="宋体" w:eastAsia="宋体" w:cs="宋体"/>
          <w:b/>
          <w:bCs/>
          <w:sz w:val="21"/>
          <w:szCs w:val="21"/>
          <w:highlight w:val="none"/>
        </w:rPr>
        <w:t xml:space="preserve"> </w:t>
      </w:r>
      <w:r>
        <w:rPr>
          <w:rFonts w:hint="eastAsia" w:ascii="宋体" w:hAnsi="宋体" w:eastAsia="宋体" w:cs="宋体"/>
          <w:b/>
          <w:bCs/>
          <w:sz w:val="21"/>
          <w:szCs w:val="21"/>
          <w:highlight w:val="none"/>
          <w:lang w:val="zh-CN"/>
        </w:rPr>
        <w:t>录</w:t>
      </w:r>
    </w:p>
    <w:p>
      <w:pPr>
        <w:keepNext/>
        <w:keepLines/>
        <w:tabs>
          <w:tab w:val="left" w:pos="660"/>
        </w:tabs>
        <w:adjustRightInd w:val="0"/>
        <w:snapToGrid w:val="0"/>
        <w:spacing w:line="360" w:lineRule="auto"/>
        <w:ind w:firstLine="422" w:firstLineChars="200"/>
        <w:jc w:val="center"/>
        <w:textAlignment w:val="baseline"/>
        <w:rPr>
          <w:rFonts w:hint="eastAsia" w:ascii="宋体" w:hAnsi="宋体" w:eastAsia="宋体" w:cs="宋体"/>
          <w:b/>
          <w:bCs/>
          <w:sz w:val="21"/>
          <w:szCs w:val="21"/>
          <w:highlight w:val="none"/>
          <w:lang w:val="zh-CN"/>
        </w:rPr>
      </w:pPr>
    </w:p>
    <w:p>
      <w:pPr>
        <w:keepNext/>
        <w:keepLines/>
        <w:tabs>
          <w:tab w:val="left" w:pos="660"/>
        </w:tabs>
        <w:adjustRightInd w:val="0"/>
        <w:snapToGrid w:val="0"/>
        <w:spacing w:line="360" w:lineRule="auto"/>
        <w:ind w:firstLine="422" w:firstLineChars="200"/>
        <w:jc w:val="left"/>
        <w:textAlignment w:val="baseline"/>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一、投标人应答索引表</w:t>
      </w:r>
    </w:p>
    <w:p>
      <w:pPr>
        <w:keepNext/>
        <w:keepLines/>
        <w:tabs>
          <w:tab w:val="left" w:pos="660"/>
        </w:tabs>
        <w:adjustRightInd w:val="0"/>
        <w:snapToGrid w:val="0"/>
        <w:spacing w:line="360" w:lineRule="auto"/>
        <w:ind w:firstLine="422" w:firstLineChars="200"/>
        <w:jc w:val="left"/>
        <w:textAlignment w:val="baseline"/>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二、开标一览表</w:t>
      </w:r>
    </w:p>
    <w:p>
      <w:pPr>
        <w:autoSpaceDE w:val="0"/>
        <w:autoSpaceDN w:val="0"/>
        <w:adjustRightInd w:val="0"/>
        <w:spacing w:line="360" w:lineRule="auto"/>
        <w:ind w:firstLine="422" w:firstLineChars="200"/>
        <w:jc w:val="left"/>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三、资格审查证明材料</w:t>
      </w:r>
    </w:p>
    <w:p>
      <w:pPr>
        <w:autoSpaceDE w:val="0"/>
        <w:autoSpaceDN w:val="0"/>
        <w:adjustRightInd w:val="0"/>
        <w:spacing w:line="360" w:lineRule="auto"/>
        <w:ind w:firstLine="422" w:firstLineChars="200"/>
        <w:jc w:val="left"/>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四、符合性审查证明材料</w:t>
      </w:r>
    </w:p>
    <w:p>
      <w:pPr>
        <w:autoSpaceDE w:val="0"/>
        <w:autoSpaceDN w:val="0"/>
        <w:adjustRightInd w:val="0"/>
        <w:spacing w:line="360" w:lineRule="auto"/>
        <w:ind w:firstLine="422" w:firstLineChars="200"/>
        <w:jc w:val="left"/>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五、</w:t>
      </w:r>
      <w:r>
        <w:rPr>
          <w:rFonts w:hint="eastAsia" w:ascii="宋体" w:hAnsi="宋体" w:eastAsia="宋体" w:cs="宋体"/>
          <w:b/>
          <w:sz w:val="21"/>
          <w:szCs w:val="21"/>
          <w:highlight w:val="none"/>
          <w:lang w:val="zh-CN"/>
        </w:rPr>
        <w:t>其他资料（若有）</w:t>
      </w:r>
    </w:p>
    <w:p>
      <w:pPr>
        <w:pStyle w:val="2"/>
        <w:rPr>
          <w:rFonts w:hint="eastAsia" w:ascii="宋体" w:hAnsi="宋体" w:eastAsia="宋体" w:cs="宋体"/>
          <w:sz w:val="21"/>
          <w:szCs w:val="21"/>
          <w:highlight w:val="none"/>
          <w:lang w:val="zh-CN"/>
        </w:rPr>
      </w:pPr>
    </w:p>
    <w:p>
      <w:pPr>
        <w:pStyle w:val="2"/>
        <w:rPr>
          <w:rFonts w:hint="eastAsia" w:ascii="宋体" w:hAnsi="宋体" w:eastAsia="宋体" w:cs="宋体"/>
          <w:sz w:val="21"/>
          <w:szCs w:val="21"/>
          <w:highlight w:val="none"/>
          <w:lang w:val="zh-CN"/>
        </w:rPr>
      </w:pPr>
    </w:p>
    <w:p>
      <w:pPr>
        <w:pStyle w:val="2"/>
        <w:rPr>
          <w:rFonts w:hint="eastAsia" w:ascii="宋体" w:hAnsi="宋体" w:eastAsia="宋体" w:cs="宋体"/>
          <w:sz w:val="21"/>
          <w:szCs w:val="21"/>
          <w:highlight w:val="none"/>
          <w:lang w:val="zh-CN"/>
        </w:rPr>
      </w:pPr>
    </w:p>
    <w:p>
      <w:pPr>
        <w:pStyle w:val="2"/>
        <w:rPr>
          <w:rFonts w:hint="eastAsia" w:ascii="宋体" w:hAnsi="宋体" w:eastAsia="宋体" w:cs="宋体"/>
          <w:sz w:val="21"/>
          <w:szCs w:val="21"/>
          <w:highlight w:val="none"/>
          <w:lang w:val="zh-CN"/>
        </w:rPr>
      </w:pPr>
    </w:p>
    <w:p>
      <w:pPr>
        <w:pStyle w:val="2"/>
        <w:rPr>
          <w:rFonts w:hint="eastAsia" w:ascii="宋体" w:hAnsi="宋体" w:eastAsia="宋体" w:cs="宋体"/>
          <w:sz w:val="21"/>
          <w:szCs w:val="21"/>
          <w:highlight w:val="none"/>
          <w:lang w:val="zh-CN"/>
        </w:rPr>
      </w:pPr>
    </w:p>
    <w:p>
      <w:pPr>
        <w:pStyle w:val="2"/>
        <w:rPr>
          <w:rFonts w:hint="eastAsia" w:ascii="宋体" w:hAnsi="宋体" w:eastAsia="宋体" w:cs="宋体"/>
          <w:sz w:val="21"/>
          <w:szCs w:val="21"/>
          <w:highlight w:val="none"/>
          <w:lang w:val="zh-CN"/>
        </w:rPr>
      </w:pPr>
    </w:p>
    <w:p>
      <w:pPr>
        <w:pStyle w:val="2"/>
        <w:rPr>
          <w:rFonts w:hint="eastAsia" w:ascii="宋体" w:hAnsi="宋体" w:eastAsia="宋体" w:cs="宋体"/>
          <w:sz w:val="21"/>
          <w:szCs w:val="21"/>
          <w:highlight w:val="none"/>
          <w:lang w:val="zh-CN"/>
        </w:rPr>
      </w:pPr>
    </w:p>
    <w:p>
      <w:pPr>
        <w:pStyle w:val="2"/>
        <w:rPr>
          <w:rFonts w:hint="eastAsia" w:ascii="宋体" w:hAnsi="宋体" w:eastAsia="宋体" w:cs="宋体"/>
          <w:sz w:val="21"/>
          <w:szCs w:val="21"/>
          <w:highlight w:val="none"/>
          <w:lang w:val="zh-CN"/>
        </w:rPr>
      </w:pPr>
    </w:p>
    <w:p>
      <w:pPr>
        <w:pStyle w:val="2"/>
        <w:rPr>
          <w:rFonts w:hint="eastAsia" w:ascii="宋体" w:hAnsi="宋体" w:eastAsia="宋体" w:cs="宋体"/>
          <w:sz w:val="21"/>
          <w:szCs w:val="21"/>
          <w:highlight w:val="none"/>
          <w:lang w:val="zh-CN"/>
        </w:rPr>
      </w:pPr>
    </w:p>
    <w:p>
      <w:pPr>
        <w:pStyle w:val="2"/>
        <w:rPr>
          <w:rFonts w:hint="eastAsia" w:ascii="宋体" w:hAnsi="宋体" w:eastAsia="宋体" w:cs="宋体"/>
          <w:sz w:val="21"/>
          <w:szCs w:val="21"/>
          <w:highlight w:val="none"/>
          <w:lang w:val="zh-CN"/>
        </w:rPr>
      </w:pPr>
    </w:p>
    <w:p>
      <w:pPr>
        <w:pStyle w:val="37"/>
        <w:rPr>
          <w:rFonts w:hint="eastAsia" w:ascii="宋体" w:hAnsi="宋体" w:eastAsia="宋体" w:cs="宋体"/>
          <w:sz w:val="21"/>
          <w:szCs w:val="21"/>
          <w:highlight w:val="none"/>
          <w:lang w:val="zh-CN"/>
        </w:rPr>
      </w:pPr>
    </w:p>
    <w:p>
      <w:pPr>
        <w:pStyle w:val="38"/>
        <w:rPr>
          <w:rFonts w:hint="eastAsia" w:ascii="宋体" w:hAnsi="宋体" w:eastAsia="宋体" w:cs="宋体"/>
          <w:sz w:val="21"/>
          <w:szCs w:val="21"/>
          <w:highlight w:val="none"/>
          <w:lang w:val="zh-CN"/>
        </w:rPr>
      </w:pPr>
    </w:p>
    <w:p>
      <w:pPr>
        <w:rPr>
          <w:rFonts w:hint="eastAsia" w:ascii="宋体" w:hAnsi="宋体" w:eastAsia="宋体" w:cs="宋体"/>
          <w:sz w:val="21"/>
          <w:szCs w:val="21"/>
          <w:highlight w:val="none"/>
          <w:lang w:val="zh-CN"/>
        </w:rPr>
      </w:pPr>
    </w:p>
    <w:p>
      <w:pPr>
        <w:pStyle w:val="37"/>
        <w:rPr>
          <w:rFonts w:hint="eastAsia" w:ascii="宋体" w:hAnsi="宋体" w:eastAsia="宋体" w:cs="宋体"/>
          <w:sz w:val="21"/>
          <w:szCs w:val="21"/>
          <w:highlight w:val="none"/>
          <w:lang w:val="zh-CN"/>
        </w:rPr>
      </w:pPr>
    </w:p>
    <w:p>
      <w:pPr>
        <w:pStyle w:val="38"/>
        <w:rPr>
          <w:rFonts w:hint="eastAsia" w:ascii="宋体" w:hAnsi="宋体" w:eastAsia="宋体" w:cs="宋体"/>
          <w:sz w:val="21"/>
          <w:szCs w:val="21"/>
          <w:highlight w:val="none"/>
          <w:lang w:val="zh-CN"/>
        </w:rPr>
      </w:pPr>
    </w:p>
    <w:p>
      <w:pPr>
        <w:rPr>
          <w:rFonts w:hint="eastAsia" w:ascii="宋体" w:hAnsi="宋体" w:eastAsia="宋体" w:cs="宋体"/>
          <w:sz w:val="21"/>
          <w:szCs w:val="21"/>
          <w:highlight w:val="none"/>
          <w:lang w:val="zh-CN"/>
        </w:rPr>
      </w:pPr>
    </w:p>
    <w:p>
      <w:pPr>
        <w:pStyle w:val="37"/>
        <w:rPr>
          <w:rFonts w:hint="eastAsia" w:ascii="宋体" w:hAnsi="宋体" w:eastAsia="宋体" w:cs="宋体"/>
          <w:sz w:val="21"/>
          <w:szCs w:val="21"/>
          <w:highlight w:val="none"/>
          <w:lang w:val="zh-CN"/>
        </w:rPr>
      </w:pPr>
    </w:p>
    <w:p>
      <w:pPr>
        <w:pStyle w:val="38"/>
        <w:rPr>
          <w:rFonts w:hint="eastAsia" w:ascii="宋体" w:hAnsi="宋体" w:eastAsia="宋体" w:cs="宋体"/>
          <w:sz w:val="21"/>
          <w:szCs w:val="21"/>
          <w:highlight w:val="none"/>
          <w:lang w:val="zh-CN"/>
        </w:rPr>
      </w:pPr>
    </w:p>
    <w:p>
      <w:pPr>
        <w:rPr>
          <w:rFonts w:hint="eastAsia" w:ascii="宋体" w:hAnsi="宋体" w:eastAsia="宋体" w:cs="宋体"/>
          <w:sz w:val="21"/>
          <w:szCs w:val="21"/>
          <w:highlight w:val="none"/>
          <w:lang w:val="zh-CN"/>
        </w:rPr>
      </w:pPr>
    </w:p>
    <w:p>
      <w:pPr>
        <w:pStyle w:val="37"/>
        <w:rPr>
          <w:rFonts w:hint="eastAsia" w:ascii="宋体" w:hAnsi="宋体" w:eastAsia="宋体" w:cs="宋体"/>
          <w:sz w:val="21"/>
          <w:szCs w:val="21"/>
          <w:highlight w:val="none"/>
          <w:lang w:val="zh-CN"/>
        </w:rPr>
      </w:pPr>
    </w:p>
    <w:p>
      <w:pPr>
        <w:pStyle w:val="38"/>
        <w:rPr>
          <w:rFonts w:hint="eastAsia" w:ascii="宋体" w:hAnsi="宋体" w:eastAsia="宋体" w:cs="宋体"/>
          <w:sz w:val="21"/>
          <w:szCs w:val="21"/>
          <w:highlight w:val="none"/>
          <w:lang w:val="zh-CN"/>
        </w:rPr>
      </w:pPr>
    </w:p>
    <w:p>
      <w:pPr>
        <w:rPr>
          <w:rFonts w:hint="eastAsia"/>
          <w:highlight w:val="none"/>
          <w:lang w:val="zh-CN"/>
        </w:rPr>
      </w:pPr>
    </w:p>
    <w:p>
      <w:pPr>
        <w:rPr>
          <w:rFonts w:hint="eastAsia"/>
          <w:highlight w:val="none"/>
          <w:lang w:val="zh-CN"/>
        </w:rPr>
      </w:pPr>
    </w:p>
    <w:p>
      <w:pPr>
        <w:pStyle w:val="2"/>
        <w:rPr>
          <w:rFonts w:hint="eastAsia" w:ascii="宋体" w:hAnsi="宋体" w:eastAsia="宋体" w:cs="宋体"/>
          <w:sz w:val="21"/>
          <w:szCs w:val="21"/>
          <w:highlight w:val="none"/>
          <w:lang w:val="zh-CN"/>
        </w:rPr>
      </w:pPr>
    </w:p>
    <w:bookmarkEnd w:id="15"/>
    <w:bookmarkEnd w:id="16"/>
    <w:bookmarkEnd w:id="17"/>
    <w:p>
      <w:pPr>
        <w:pStyle w:val="65"/>
        <w:keepNext/>
        <w:keepLines/>
        <w:numPr>
          <w:ilvl w:val="0"/>
          <w:numId w:val="8"/>
        </w:numPr>
        <w:tabs>
          <w:tab w:val="left" w:pos="660"/>
        </w:tabs>
        <w:adjustRightInd w:val="0"/>
        <w:snapToGrid w:val="0"/>
        <w:spacing w:line="400" w:lineRule="exact"/>
        <w:ind w:left="740" w:firstLineChars="0"/>
        <w:jc w:val="left"/>
        <w:textAlignment w:val="baseline"/>
        <w:outlineLvl w:val="1"/>
        <w:rPr>
          <w:rFonts w:hint="eastAsia" w:ascii="宋体" w:hAnsi="宋体" w:eastAsia="宋体" w:cs="宋体"/>
          <w:b/>
          <w:bCs/>
          <w:sz w:val="24"/>
          <w:szCs w:val="24"/>
          <w:highlight w:val="none"/>
          <w:lang w:val="zh-CN"/>
        </w:rPr>
      </w:pPr>
      <w:bookmarkStart w:id="24" w:name="_Hlk106176622"/>
      <w:r>
        <w:rPr>
          <w:rFonts w:hint="eastAsia" w:ascii="宋体" w:hAnsi="宋体" w:eastAsia="宋体" w:cs="宋体"/>
          <w:b/>
          <w:bCs/>
          <w:sz w:val="24"/>
          <w:szCs w:val="24"/>
          <w:highlight w:val="none"/>
          <w:lang w:val="zh-CN"/>
        </w:rPr>
        <w:t>投标人应答索引表</w:t>
      </w:r>
    </w:p>
    <w:tbl>
      <w:tblPr>
        <w:tblStyle w:val="40"/>
        <w:tblW w:w="8931" w:type="dxa"/>
        <w:tblInd w:w="-1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8"/>
        <w:gridCol w:w="1200"/>
        <w:gridCol w:w="2551"/>
        <w:gridCol w:w="1559"/>
        <w:gridCol w:w="1560"/>
        <w:gridCol w:w="1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18" w:type="dxa"/>
            <w:vAlign w:val="center"/>
          </w:tcPr>
          <w:p>
            <w:pPr>
              <w:snapToGrid w:val="0"/>
              <w:spacing w:line="40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3751" w:type="dxa"/>
            <w:gridSpan w:val="2"/>
            <w:vAlign w:val="center"/>
          </w:tcPr>
          <w:p>
            <w:pPr>
              <w:snapToGrid w:val="0"/>
              <w:spacing w:line="40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  目</w:t>
            </w:r>
          </w:p>
        </w:tc>
        <w:tc>
          <w:tcPr>
            <w:tcW w:w="1559" w:type="dxa"/>
            <w:vAlign w:val="center"/>
          </w:tcPr>
          <w:p>
            <w:pPr>
              <w:snapToGrid w:val="0"/>
              <w:spacing w:line="40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投标人应答</w:t>
            </w:r>
          </w:p>
          <w:p>
            <w:pPr>
              <w:snapToGrid w:val="0"/>
              <w:spacing w:line="40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（有/没有）</w:t>
            </w:r>
          </w:p>
        </w:tc>
        <w:tc>
          <w:tcPr>
            <w:tcW w:w="1560" w:type="dxa"/>
            <w:vAlign w:val="center"/>
          </w:tcPr>
          <w:p>
            <w:pPr>
              <w:snapToGrid w:val="0"/>
              <w:spacing w:line="40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投标文件中所在页码</w:t>
            </w:r>
          </w:p>
        </w:tc>
        <w:tc>
          <w:tcPr>
            <w:tcW w:w="1443" w:type="dxa"/>
            <w:vAlign w:val="center"/>
          </w:tcPr>
          <w:p>
            <w:pPr>
              <w:snapToGrid w:val="0"/>
              <w:spacing w:line="40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18" w:type="dxa"/>
            <w:vAlign w:val="center"/>
          </w:tcPr>
          <w:p>
            <w:pPr>
              <w:adjustRightInd w:val="0"/>
              <w:snapToGrid w:val="0"/>
              <w:spacing w:line="4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751" w:type="dxa"/>
            <w:gridSpan w:val="2"/>
            <w:vAlign w:val="center"/>
          </w:tcPr>
          <w:p>
            <w:pPr>
              <w:pStyle w:val="23"/>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kern w:val="0"/>
                <w:sz w:val="21"/>
                <w:szCs w:val="21"/>
                <w:highlight w:val="none"/>
              </w:rPr>
              <w:t>投标人应答索引表</w:t>
            </w:r>
          </w:p>
        </w:tc>
        <w:tc>
          <w:tcPr>
            <w:tcW w:w="1559" w:type="dxa"/>
            <w:vAlign w:val="center"/>
          </w:tcPr>
          <w:p>
            <w:pPr>
              <w:snapToGrid w:val="0"/>
              <w:spacing w:line="400" w:lineRule="exact"/>
              <w:jc w:val="center"/>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 w:val="21"/>
                <w:szCs w:val="21"/>
                <w:highlight w:val="none"/>
              </w:rPr>
            </w:pPr>
          </w:p>
        </w:tc>
        <w:tc>
          <w:tcPr>
            <w:tcW w:w="1443" w:type="dxa"/>
            <w:vAlign w:val="center"/>
          </w:tcPr>
          <w:p>
            <w:pPr>
              <w:snapToGrid w:val="0"/>
              <w:spacing w:line="400" w:lineRule="exact"/>
              <w:rPr>
                <w:rFonts w:hint="eastAsia" w:ascii="宋体" w:hAnsi="宋体" w:eastAsia="宋体" w:cs="宋体"/>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18" w:type="dxa"/>
            <w:vAlign w:val="center"/>
          </w:tcPr>
          <w:p>
            <w:pPr>
              <w:adjustRightInd w:val="0"/>
              <w:snapToGrid w:val="0"/>
              <w:spacing w:line="4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3751" w:type="dxa"/>
            <w:gridSpan w:val="2"/>
            <w:vAlign w:val="center"/>
          </w:tcPr>
          <w:p>
            <w:pPr>
              <w:pStyle w:val="23"/>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开标一览表</w:t>
            </w:r>
          </w:p>
        </w:tc>
        <w:tc>
          <w:tcPr>
            <w:tcW w:w="1559" w:type="dxa"/>
            <w:vAlign w:val="center"/>
          </w:tcPr>
          <w:p>
            <w:pPr>
              <w:snapToGrid w:val="0"/>
              <w:spacing w:line="400" w:lineRule="exact"/>
              <w:jc w:val="center"/>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 w:val="21"/>
                <w:szCs w:val="21"/>
                <w:highlight w:val="none"/>
              </w:rPr>
            </w:pPr>
          </w:p>
        </w:tc>
        <w:tc>
          <w:tcPr>
            <w:tcW w:w="1443" w:type="dxa"/>
            <w:vAlign w:val="center"/>
          </w:tcPr>
          <w:p>
            <w:pPr>
              <w:snapToGrid w:val="0"/>
              <w:spacing w:line="400" w:lineRule="exact"/>
              <w:rPr>
                <w:rFonts w:hint="eastAsia" w:ascii="宋体" w:hAnsi="宋体" w:eastAsia="宋体" w:cs="宋体"/>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18" w:type="dxa"/>
            <w:vAlign w:val="center"/>
          </w:tcPr>
          <w:p>
            <w:pPr>
              <w:adjustRightInd w:val="0"/>
              <w:snapToGrid w:val="0"/>
              <w:spacing w:line="4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3751" w:type="dxa"/>
            <w:gridSpan w:val="2"/>
            <w:vAlign w:val="center"/>
          </w:tcPr>
          <w:p>
            <w:pPr>
              <w:pStyle w:val="23"/>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kern w:val="0"/>
                <w:sz w:val="21"/>
                <w:szCs w:val="21"/>
                <w:highlight w:val="none"/>
              </w:rPr>
              <w:t>投标函</w:t>
            </w:r>
          </w:p>
        </w:tc>
        <w:tc>
          <w:tcPr>
            <w:tcW w:w="1559" w:type="dxa"/>
            <w:vAlign w:val="center"/>
          </w:tcPr>
          <w:p>
            <w:pPr>
              <w:snapToGrid w:val="0"/>
              <w:spacing w:line="400" w:lineRule="exact"/>
              <w:jc w:val="center"/>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 w:val="21"/>
                <w:szCs w:val="21"/>
                <w:highlight w:val="none"/>
              </w:rPr>
            </w:pPr>
          </w:p>
        </w:tc>
        <w:tc>
          <w:tcPr>
            <w:tcW w:w="1443" w:type="dxa"/>
            <w:vAlign w:val="center"/>
          </w:tcPr>
          <w:p>
            <w:pPr>
              <w:snapToGrid w:val="0"/>
              <w:spacing w:line="400" w:lineRule="exact"/>
              <w:rPr>
                <w:rFonts w:hint="eastAsia" w:ascii="宋体" w:hAnsi="宋体" w:eastAsia="宋体" w:cs="宋体"/>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18" w:type="dxa"/>
            <w:vAlign w:val="center"/>
          </w:tcPr>
          <w:p>
            <w:pPr>
              <w:adjustRightInd w:val="0"/>
              <w:snapToGrid w:val="0"/>
              <w:spacing w:line="4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3751" w:type="dxa"/>
            <w:gridSpan w:val="2"/>
            <w:vAlign w:val="center"/>
          </w:tcPr>
          <w:p>
            <w:pPr>
              <w:pStyle w:val="23"/>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bCs/>
                <w:sz w:val="21"/>
                <w:szCs w:val="21"/>
                <w:highlight w:val="none"/>
                <w:lang w:val="zh-CN"/>
              </w:rPr>
              <w:t>法定代表人（单位负责人）资格证明书</w:t>
            </w:r>
          </w:p>
        </w:tc>
        <w:tc>
          <w:tcPr>
            <w:tcW w:w="1559" w:type="dxa"/>
            <w:vAlign w:val="center"/>
          </w:tcPr>
          <w:p>
            <w:pPr>
              <w:snapToGrid w:val="0"/>
              <w:spacing w:line="400" w:lineRule="exact"/>
              <w:jc w:val="center"/>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 w:val="21"/>
                <w:szCs w:val="21"/>
                <w:highlight w:val="none"/>
              </w:rPr>
            </w:pPr>
          </w:p>
        </w:tc>
        <w:tc>
          <w:tcPr>
            <w:tcW w:w="1443" w:type="dxa"/>
            <w:vAlign w:val="center"/>
          </w:tcPr>
          <w:p>
            <w:pPr>
              <w:snapToGrid w:val="0"/>
              <w:spacing w:line="400" w:lineRule="exact"/>
              <w:rPr>
                <w:rFonts w:hint="eastAsia" w:ascii="宋体" w:hAnsi="宋体" w:eastAsia="宋体" w:cs="宋体"/>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18" w:type="dxa"/>
            <w:vAlign w:val="center"/>
          </w:tcPr>
          <w:p>
            <w:pPr>
              <w:adjustRightInd w:val="0"/>
              <w:snapToGrid w:val="0"/>
              <w:spacing w:line="4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3751" w:type="dxa"/>
            <w:gridSpan w:val="2"/>
            <w:vAlign w:val="center"/>
          </w:tcPr>
          <w:p>
            <w:pPr>
              <w:pStyle w:val="23"/>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法定代表人（单位负责人）授权书</w:t>
            </w:r>
          </w:p>
        </w:tc>
        <w:tc>
          <w:tcPr>
            <w:tcW w:w="1559" w:type="dxa"/>
            <w:vAlign w:val="center"/>
          </w:tcPr>
          <w:p>
            <w:pPr>
              <w:snapToGrid w:val="0"/>
              <w:spacing w:line="400" w:lineRule="exact"/>
              <w:jc w:val="center"/>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 w:val="21"/>
                <w:szCs w:val="21"/>
                <w:highlight w:val="none"/>
              </w:rPr>
            </w:pPr>
          </w:p>
        </w:tc>
        <w:tc>
          <w:tcPr>
            <w:tcW w:w="1443" w:type="dxa"/>
            <w:vAlign w:val="center"/>
          </w:tcPr>
          <w:p>
            <w:pPr>
              <w:snapToGrid w:val="0"/>
              <w:spacing w:line="400" w:lineRule="exact"/>
              <w:rPr>
                <w:rFonts w:hint="eastAsia" w:ascii="宋体" w:hAnsi="宋体" w:eastAsia="宋体" w:cs="宋体"/>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18" w:type="dxa"/>
            <w:vAlign w:val="center"/>
          </w:tcPr>
          <w:p>
            <w:pPr>
              <w:adjustRightInd w:val="0"/>
              <w:snapToGrid w:val="0"/>
              <w:spacing w:line="4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3751" w:type="dxa"/>
            <w:gridSpan w:val="2"/>
            <w:vAlign w:val="center"/>
          </w:tcPr>
          <w:p>
            <w:pPr>
              <w:pStyle w:val="23"/>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营业执照等证明</w:t>
            </w:r>
          </w:p>
        </w:tc>
        <w:tc>
          <w:tcPr>
            <w:tcW w:w="1559" w:type="dxa"/>
            <w:vAlign w:val="center"/>
          </w:tcPr>
          <w:p>
            <w:pPr>
              <w:snapToGrid w:val="0"/>
              <w:spacing w:line="400" w:lineRule="exact"/>
              <w:jc w:val="center"/>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 w:val="21"/>
                <w:szCs w:val="21"/>
                <w:highlight w:val="none"/>
              </w:rPr>
            </w:pPr>
          </w:p>
        </w:tc>
        <w:tc>
          <w:tcPr>
            <w:tcW w:w="1443" w:type="dxa"/>
            <w:vAlign w:val="center"/>
          </w:tcPr>
          <w:p>
            <w:pPr>
              <w:snapToGrid w:val="0"/>
              <w:spacing w:line="400" w:lineRule="exact"/>
              <w:rPr>
                <w:rFonts w:hint="eastAsia" w:ascii="宋体" w:hAnsi="宋体" w:eastAsia="宋体" w:cs="宋体"/>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w:t>
            </w:r>
          </w:p>
        </w:tc>
        <w:tc>
          <w:tcPr>
            <w:tcW w:w="3751" w:type="dxa"/>
            <w:gridSpan w:val="2"/>
            <w:vAlign w:val="center"/>
          </w:tcPr>
          <w:p>
            <w:pPr>
              <w:pStyle w:val="23"/>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投标承诺函</w:t>
            </w:r>
          </w:p>
        </w:tc>
        <w:tc>
          <w:tcPr>
            <w:tcW w:w="1559" w:type="dxa"/>
            <w:vAlign w:val="center"/>
          </w:tcPr>
          <w:p>
            <w:pPr>
              <w:jc w:val="center"/>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 w:val="21"/>
                <w:szCs w:val="21"/>
                <w:highlight w:val="none"/>
              </w:rPr>
            </w:pPr>
          </w:p>
        </w:tc>
        <w:tc>
          <w:tcPr>
            <w:tcW w:w="1443" w:type="dxa"/>
            <w:vAlign w:val="center"/>
          </w:tcPr>
          <w:p>
            <w:pPr>
              <w:snapToGrid w:val="0"/>
              <w:spacing w:line="400" w:lineRule="exact"/>
              <w:rPr>
                <w:rFonts w:hint="eastAsia" w:ascii="宋体" w:hAnsi="宋体" w:eastAsia="宋体" w:cs="宋体"/>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3751" w:type="dxa"/>
            <w:gridSpan w:val="2"/>
            <w:vAlign w:val="center"/>
          </w:tcPr>
          <w:p>
            <w:pPr>
              <w:pStyle w:val="23"/>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禹州市政府采购供应商信用承诺函</w:t>
            </w:r>
          </w:p>
        </w:tc>
        <w:tc>
          <w:tcPr>
            <w:tcW w:w="1559" w:type="dxa"/>
            <w:vAlign w:val="center"/>
          </w:tcPr>
          <w:p>
            <w:pPr>
              <w:jc w:val="center"/>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 w:val="21"/>
                <w:szCs w:val="21"/>
                <w:highlight w:val="none"/>
              </w:rPr>
            </w:pPr>
          </w:p>
        </w:tc>
        <w:tc>
          <w:tcPr>
            <w:tcW w:w="1443" w:type="dxa"/>
            <w:vAlign w:val="center"/>
          </w:tcPr>
          <w:p>
            <w:pPr>
              <w:snapToGrid w:val="0"/>
              <w:spacing w:line="400" w:lineRule="exact"/>
              <w:rPr>
                <w:rFonts w:hint="eastAsia" w:ascii="宋体" w:hAnsi="宋体" w:eastAsia="宋体" w:cs="宋体"/>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3751" w:type="dxa"/>
            <w:gridSpan w:val="2"/>
            <w:vAlign w:val="center"/>
          </w:tcPr>
          <w:p>
            <w:pPr>
              <w:pStyle w:val="23"/>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投标人须具备的特殊资质证书</w:t>
            </w:r>
          </w:p>
        </w:tc>
        <w:tc>
          <w:tcPr>
            <w:tcW w:w="1559" w:type="dxa"/>
            <w:vAlign w:val="center"/>
          </w:tcPr>
          <w:p>
            <w:pPr>
              <w:jc w:val="center"/>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 w:val="21"/>
                <w:szCs w:val="21"/>
                <w:highlight w:val="none"/>
              </w:rPr>
            </w:pPr>
          </w:p>
        </w:tc>
        <w:tc>
          <w:tcPr>
            <w:tcW w:w="1443" w:type="dxa"/>
            <w:vAlign w:val="center"/>
          </w:tcPr>
          <w:p>
            <w:pPr>
              <w:snapToGrid w:val="0"/>
              <w:spacing w:line="400" w:lineRule="exact"/>
              <w:rPr>
                <w:rFonts w:hint="eastAsia" w:ascii="宋体" w:hAnsi="宋体" w:eastAsia="宋体" w:cs="宋体"/>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10</w:t>
            </w:r>
          </w:p>
        </w:tc>
        <w:tc>
          <w:tcPr>
            <w:tcW w:w="3751" w:type="dxa"/>
            <w:gridSpan w:val="2"/>
            <w:vAlign w:val="center"/>
          </w:tcPr>
          <w:p>
            <w:pPr>
              <w:pStyle w:val="23"/>
              <w:kinsoku w:val="0"/>
              <w:overflowPunct w:val="0"/>
              <w:autoSpaceDE w:val="0"/>
              <w:autoSpaceDN w:val="0"/>
              <w:spacing w:line="32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联合体协议</w:t>
            </w:r>
          </w:p>
        </w:tc>
        <w:tc>
          <w:tcPr>
            <w:tcW w:w="1559" w:type="dxa"/>
            <w:vAlign w:val="center"/>
          </w:tcPr>
          <w:p>
            <w:pPr>
              <w:jc w:val="center"/>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 w:val="21"/>
                <w:szCs w:val="21"/>
                <w:highlight w:val="none"/>
              </w:rPr>
            </w:pPr>
          </w:p>
        </w:tc>
        <w:tc>
          <w:tcPr>
            <w:tcW w:w="1443" w:type="dxa"/>
            <w:vAlign w:val="center"/>
          </w:tcPr>
          <w:p>
            <w:pPr>
              <w:snapToGrid w:val="0"/>
              <w:spacing w:line="400" w:lineRule="exact"/>
              <w:rPr>
                <w:rFonts w:hint="eastAsia" w:ascii="宋体" w:hAnsi="宋体" w:eastAsia="宋体" w:cs="宋体"/>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11</w:t>
            </w:r>
          </w:p>
        </w:tc>
        <w:tc>
          <w:tcPr>
            <w:tcW w:w="3751" w:type="dxa"/>
            <w:gridSpan w:val="2"/>
            <w:vAlign w:val="center"/>
          </w:tcPr>
          <w:p>
            <w:pPr>
              <w:pStyle w:val="23"/>
              <w:kinsoku w:val="0"/>
              <w:overflowPunct w:val="0"/>
              <w:autoSpaceDE w:val="0"/>
              <w:autoSpaceDN w:val="0"/>
              <w:spacing w:line="32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投标人与参加本项目投标的其他供应商之间，单位负责人不为同一人并且不存在直接控股、管理关系承诺函</w:t>
            </w:r>
          </w:p>
        </w:tc>
        <w:tc>
          <w:tcPr>
            <w:tcW w:w="1559" w:type="dxa"/>
            <w:vAlign w:val="center"/>
          </w:tcPr>
          <w:p>
            <w:pPr>
              <w:jc w:val="center"/>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 w:val="21"/>
                <w:szCs w:val="21"/>
                <w:highlight w:val="none"/>
              </w:rPr>
            </w:pPr>
          </w:p>
        </w:tc>
        <w:tc>
          <w:tcPr>
            <w:tcW w:w="1443" w:type="dxa"/>
            <w:vAlign w:val="center"/>
          </w:tcPr>
          <w:p>
            <w:pPr>
              <w:snapToGrid w:val="0"/>
              <w:spacing w:line="400" w:lineRule="exact"/>
              <w:rPr>
                <w:rFonts w:hint="eastAsia" w:ascii="宋体" w:hAnsi="宋体" w:eastAsia="宋体" w:cs="宋体"/>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12</w:t>
            </w:r>
          </w:p>
        </w:tc>
        <w:tc>
          <w:tcPr>
            <w:tcW w:w="3751" w:type="dxa"/>
            <w:gridSpan w:val="2"/>
            <w:vAlign w:val="center"/>
          </w:tcPr>
          <w:p>
            <w:pPr>
              <w:pStyle w:val="23"/>
              <w:kinsoku w:val="0"/>
              <w:overflowPunct w:val="0"/>
              <w:autoSpaceDE w:val="0"/>
              <w:autoSpaceDN w:val="0"/>
              <w:spacing w:line="320" w:lineRule="exact"/>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投标人未为本项目提供整体设计、规范编制或者项目管理、监理、检测等服务承诺函</w:t>
            </w:r>
          </w:p>
        </w:tc>
        <w:tc>
          <w:tcPr>
            <w:tcW w:w="1559" w:type="dxa"/>
            <w:vAlign w:val="center"/>
          </w:tcPr>
          <w:p>
            <w:pPr>
              <w:jc w:val="center"/>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 w:val="21"/>
                <w:szCs w:val="21"/>
                <w:highlight w:val="none"/>
              </w:rPr>
            </w:pPr>
          </w:p>
        </w:tc>
        <w:tc>
          <w:tcPr>
            <w:tcW w:w="1443" w:type="dxa"/>
            <w:vAlign w:val="center"/>
          </w:tcPr>
          <w:p>
            <w:pPr>
              <w:snapToGrid w:val="0"/>
              <w:spacing w:line="400" w:lineRule="exact"/>
              <w:rPr>
                <w:rFonts w:hint="eastAsia" w:ascii="宋体" w:hAnsi="宋体" w:eastAsia="宋体" w:cs="宋体"/>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3751" w:type="dxa"/>
            <w:gridSpan w:val="2"/>
            <w:tcBorders>
              <w:top w:val="double" w:color="auto" w:sz="4" w:space="0"/>
            </w:tcBorders>
            <w:vAlign w:val="center"/>
          </w:tcPr>
          <w:p>
            <w:pPr>
              <w:pStyle w:val="23"/>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投标分项报价表</w:t>
            </w:r>
          </w:p>
        </w:tc>
        <w:tc>
          <w:tcPr>
            <w:tcW w:w="1559" w:type="dxa"/>
            <w:tcBorders>
              <w:top w:val="double" w:color="auto" w:sz="4" w:space="0"/>
            </w:tcBorders>
            <w:vAlign w:val="center"/>
          </w:tcPr>
          <w:p>
            <w:pPr>
              <w:jc w:val="center"/>
              <w:rPr>
                <w:rFonts w:hint="eastAsia" w:ascii="宋体" w:hAnsi="宋体" w:eastAsia="宋体" w:cs="宋体"/>
                <w:sz w:val="21"/>
                <w:szCs w:val="21"/>
                <w:highlight w:val="none"/>
              </w:rPr>
            </w:pPr>
          </w:p>
        </w:tc>
        <w:tc>
          <w:tcPr>
            <w:tcW w:w="1560" w:type="dxa"/>
            <w:tcBorders>
              <w:top w:val="double" w:color="auto" w:sz="4" w:space="0"/>
            </w:tcBorders>
            <w:vAlign w:val="center"/>
          </w:tcPr>
          <w:p>
            <w:pPr>
              <w:snapToGrid w:val="0"/>
              <w:spacing w:line="400" w:lineRule="exact"/>
              <w:rPr>
                <w:rFonts w:hint="eastAsia" w:ascii="宋体" w:hAnsi="宋体" w:eastAsia="宋体" w:cs="宋体"/>
                <w:sz w:val="21"/>
                <w:szCs w:val="21"/>
                <w:highlight w:val="none"/>
              </w:rPr>
            </w:pPr>
          </w:p>
        </w:tc>
        <w:tc>
          <w:tcPr>
            <w:tcW w:w="1443" w:type="dxa"/>
            <w:tcBorders>
              <w:top w:val="double" w:color="auto" w:sz="4" w:space="0"/>
            </w:tcBorders>
            <w:vAlign w:val="center"/>
          </w:tcPr>
          <w:p>
            <w:pPr>
              <w:snapToGrid w:val="0"/>
              <w:spacing w:line="400" w:lineRule="exact"/>
              <w:rPr>
                <w:rFonts w:hint="eastAsia" w:ascii="宋体" w:hAnsi="宋体" w:eastAsia="宋体" w:cs="宋体"/>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3751" w:type="dxa"/>
            <w:gridSpan w:val="2"/>
            <w:vAlign w:val="center"/>
          </w:tcPr>
          <w:p>
            <w:pPr>
              <w:pStyle w:val="23"/>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技术规格偏离表</w:t>
            </w:r>
          </w:p>
        </w:tc>
        <w:tc>
          <w:tcPr>
            <w:tcW w:w="1559" w:type="dxa"/>
            <w:vAlign w:val="center"/>
          </w:tcPr>
          <w:p>
            <w:pPr>
              <w:jc w:val="center"/>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 w:val="21"/>
                <w:szCs w:val="21"/>
                <w:highlight w:val="none"/>
              </w:rPr>
            </w:pPr>
          </w:p>
        </w:tc>
        <w:tc>
          <w:tcPr>
            <w:tcW w:w="1443" w:type="dxa"/>
            <w:vAlign w:val="center"/>
          </w:tcPr>
          <w:p>
            <w:pPr>
              <w:snapToGrid w:val="0"/>
              <w:spacing w:line="400" w:lineRule="exact"/>
              <w:rPr>
                <w:rFonts w:hint="eastAsia" w:ascii="宋体" w:hAnsi="宋体" w:eastAsia="宋体" w:cs="宋体"/>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3751" w:type="dxa"/>
            <w:gridSpan w:val="2"/>
            <w:vAlign w:val="center"/>
          </w:tcPr>
          <w:p>
            <w:pPr>
              <w:pStyle w:val="23"/>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技术方案（实施方案）</w:t>
            </w:r>
          </w:p>
        </w:tc>
        <w:tc>
          <w:tcPr>
            <w:tcW w:w="1559" w:type="dxa"/>
            <w:vAlign w:val="center"/>
          </w:tcPr>
          <w:p>
            <w:pPr>
              <w:jc w:val="center"/>
              <w:rPr>
                <w:rFonts w:hint="eastAsia" w:ascii="宋体" w:hAnsi="宋体" w:eastAsia="宋体" w:cs="宋体"/>
                <w:sz w:val="21"/>
                <w:szCs w:val="21"/>
                <w:highlight w:val="none"/>
              </w:rPr>
            </w:pPr>
          </w:p>
        </w:tc>
        <w:tc>
          <w:tcPr>
            <w:tcW w:w="1560" w:type="dxa"/>
            <w:tcBorders>
              <w:top w:val="single" w:color="auto" w:sz="4" w:space="0"/>
            </w:tcBorders>
            <w:vAlign w:val="center"/>
          </w:tcPr>
          <w:p>
            <w:pPr>
              <w:snapToGrid w:val="0"/>
              <w:spacing w:line="400" w:lineRule="exact"/>
              <w:rPr>
                <w:rFonts w:hint="eastAsia" w:ascii="宋体" w:hAnsi="宋体" w:eastAsia="宋体" w:cs="宋体"/>
                <w:sz w:val="21"/>
                <w:szCs w:val="21"/>
                <w:highlight w:val="none"/>
              </w:rPr>
            </w:pPr>
          </w:p>
        </w:tc>
        <w:tc>
          <w:tcPr>
            <w:tcW w:w="1443" w:type="dxa"/>
            <w:tcBorders>
              <w:top w:val="single" w:color="auto" w:sz="4" w:space="0"/>
            </w:tcBorders>
            <w:vAlign w:val="center"/>
          </w:tcPr>
          <w:p>
            <w:pPr>
              <w:snapToGrid w:val="0"/>
              <w:spacing w:line="400" w:lineRule="exact"/>
              <w:rPr>
                <w:rFonts w:hint="eastAsia" w:ascii="宋体" w:hAnsi="宋体" w:eastAsia="宋体" w:cs="宋体"/>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3751" w:type="dxa"/>
            <w:gridSpan w:val="2"/>
            <w:vAlign w:val="center"/>
          </w:tcPr>
          <w:p>
            <w:pPr>
              <w:pStyle w:val="23"/>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售后服务方案</w:t>
            </w:r>
          </w:p>
        </w:tc>
        <w:tc>
          <w:tcPr>
            <w:tcW w:w="1559" w:type="dxa"/>
            <w:vAlign w:val="center"/>
          </w:tcPr>
          <w:p>
            <w:pPr>
              <w:jc w:val="center"/>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 w:val="21"/>
                <w:szCs w:val="21"/>
                <w:highlight w:val="none"/>
              </w:rPr>
            </w:pPr>
          </w:p>
        </w:tc>
        <w:tc>
          <w:tcPr>
            <w:tcW w:w="1443" w:type="dxa"/>
            <w:vAlign w:val="center"/>
          </w:tcPr>
          <w:p>
            <w:pPr>
              <w:snapToGrid w:val="0"/>
              <w:spacing w:line="400" w:lineRule="exact"/>
              <w:rPr>
                <w:rFonts w:hint="eastAsia" w:ascii="宋体" w:hAnsi="宋体" w:eastAsia="宋体" w:cs="宋体"/>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17</w:t>
            </w:r>
          </w:p>
        </w:tc>
        <w:tc>
          <w:tcPr>
            <w:tcW w:w="3751" w:type="dxa"/>
            <w:gridSpan w:val="2"/>
            <w:vAlign w:val="center"/>
          </w:tcPr>
          <w:p>
            <w:pPr>
              <w:pStyle w:val="23"/>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业绩情况表</w:t>
            </w:r>
          </w:p>
        </w:tc>
        <w:tc>
          <w:tcPr>
            <w:tcW w:w="1559" w:type="dxa"/>
            <w:vAlign w:val="center"/>
          </w:tcPr>
          <w:p>
            <w:pPr>
              <w:jc w:val="center"/>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 w:val="21"/>
                <w:szCs w:val="21"/>
                <w:highlight w:val="none"/>
              </w:rPr>
            </w:pPr>
          </w:p>
        </w:tc>
        <w:tc>
          <w:tcPr>
            <w:tcW w:w="1443" w:type="dxa"/>
            <w:vAlign w:val="center"/>
          </w:tcPr>
          <w:p>
            <w:pPr>
              <w:snapToGrid w:val="0"/>
              <w:spacing w:line="400" w:lineRule="exact"/>
              <w:rPr>
                <w:rFonts w:hint="eastAsia" w:ascii="宋体" w:hAnsi="宋体" w:eastAsia="宋体" w:cs="宋体"/>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18</w:t>
            </w:r>
          </w:p>
        </w:tc>
        <w:tc>
          <w:tcPr>
            <w:tcW w:w="3751" w:type="dxa"/>
            <w:gridSpan w:val="2"/>
            <w:vAlign w:val="center"/>
          </w:tcPr>
          <w:p>
            <w:pPr>
              <w:pStyle w:val="23"/>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政府强制采购节能产品品目清单情况</w:t>
            </w:r>
          </w:p>
        </w:tc>
        <w:tc>
          <w:tcPr>
            <w:tcW w:w="1559" w:type="dxa"/>
            <w:vAlign w:val="center"/>
          </w:tcPr>
          <w:p>
            <w:pPr>
              <w:jc w:val="center"/>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 w:val="21"/>
                <w:szCs w:val="21"/>
                <w:highlight w:val="none"/>
              </w:rPr>
            </w:pPr>
          </w:p>
        </w:tc>
        <w:tc>
          <w:tcPr>
            <w:tcW w:w="1443" w:type="dxa"/>
            <w:vAlign w:val="center"/>
          </w:tcPr>
          <w:p>
            <w:pPr>
              <w:snapToGrid w:val="0"/>
              <w:spacing w:line="400" w:lineRule="exact"/>
              <w:rPr>
                <w:rFonts w:hint="eastAsia" w:ascii="宋体" w:hAnsi="宋体" w:eastAsia="宋体" w:cs="宋体"/>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19</w:t>
            </w:r>
          </w:p>
        </w:tc>
        <w:tc>
          <w:tcPr>
            <w:tcW w:w="3751" w:type="dxa"/>
            <w:gridSpan w:val="2"/>
            <w:vAlign w:val="center"/>
          </w:tcPr>
          <w:p>
            <w:pPr>
              <w:pStyle w:val="23"/>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优先采购节能产品政府采购品目清单情况</w:t>
            </w:r>
          </w:p>
        </w:tc>
        <w:tc>
          <w:tcPr>
            <w:tcW w:w="1559" w:type="dxa"/>
            <w:vAlign w:val="center"/>
          </w:tcPr>
          <w:p>
            <w:pPr>
              <w:jc w:val="center"/>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 w:val="21"/>
                <w:szCs w:val="21"/>
                <w:highlight w:val="none"/>
              </w:rPr>
            </w:pPr>
          </w:p>
        </w:tc>
        <w:tc>
          <w:tcPr>
            <w:tcW w:w="1443" w:type="dxa"/>
            <w:vAlign w:val="center"/>
          </w:tcPr>
          <w:p>
            <w:pPr>
              <w:snapToGrid w:val="0"/>
              <w:spacing w:line="400" w:lineRule="exact"/>
              <w:rPr>
                <w:rFonts w:hint="eastAsia" w:ascii="宋体" w:hAnsi="宋体" w:eastAsia="宋体" w:cs="宋体"/>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3751" w:type="dxa"/>
            <w:gridSpan w:val="2"/>
            <w:vAlign w:val="center"/>
          </w:tcPr>
          <w:p>
            <w:pPr>
              <w:pStyle w:val="23"/>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color w:val="000000"/>
                <w:sz w:val="21"/>
                <w:szCs w:val="21"/>
                <w:highlight w:val="none"/>
                <w:lang w:val="en-GB"/>
              </w:rPr>
              <w:t>优先采购环境标志产品政府采购品目清单情况</w:t>
            </w:r>
          </w:p>
        </w:tc>
        <w:tc>
          <w:tcPr>
            <w:tcW w:w="1559" w:type="dxa"/>
            <w:vAlign w:val="center"/>
          </w:tcPr>
          <w:p>
            <w:pPr>
              <w:jc w:val="center"/>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 w:val="21"/>
                <w:szCs w:val="21"/>
                <w:highlight w:val="none"/>
              </w:rPr>
            </w:pPr>
          </w:p>
        </w:tc>
        <w:tc>
          <w:tcPr>
            <w:tcW w:w="1443" w:type="dxa"/>
            <w:vAlign w:val="center"/>
          </w:tcPr>
          <w:p>
            <w:pPr>
              <w:snapToGrid w:val="0"/>
              <w:spacing w:line="400" w:lineRule="exact"/>
              <w:rPr>
                <w:rFonts w:hint="eastAsia" w:ascii="宋体" w:hAnsi="宋体" w:eastAsia="宋体" w:cs="宋体"/>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21</w:t>
            </w:r>
          </w:p>
        </w:tc>
        <w:tc>
          <w:tcPr>
            <w:tcW w:w="3751" w:type="dxa"/>
            <w:gridSpan w:val="2"/>
            <w:vAlign w:val="center"/>
          </w:tcPr>
          <w:p>
            <w:pPr>
              <w:pStyle w:val="23"/>
              <w:kinsoku w:val="0"/>
              <w:overflowPunct w:val="0"/>
              <w:autoSpaceDE w:val="0"/>
              <w:autoSpaceDN w:val="0"/>
              <w:spacing w:line="320" w:lineRule="exact"/>
              <w:rPr>
                <w:rFonts w:hint="eastAsia" w:ascii="宋体" w:hAnsi="宋体" w:eastAsia="宋体" w:cs="宋体"/>
                <w:color w:val="000000"/>
                <w:sz w:val="21"/>
                <w:szCs w:val="21"/>
                <w:highlight w:val="none"/>
                <w:lang w:val="en-GB"/>
              </w:rPr>
            </w:pPr>
            <w:r>
              <w:rPr>
                <w:rFonts w:hint="eastAsia" w:ascii="宋体" w:hAnsi="宋体" w:eastAsia="宋体" w:cs="宋体"/>
                <w:color w:val="000000"/>
                <w:sz w:val="21"/>
                <w:szCs w:val="21"/>
                <w:highlight w:val="none"/>
                <w:lang w:val="en-GB"/>
              </w:rPr>
              <w:t>中小企业声明函</w:t>
            </w:r>
          </w:p>
        </w:tc>
        <w:tc>
          <w:tcPr>
            <w:tcW w:w="1559" w:type="dxa"/>
            <w:vAlign w:val="center"/>
          </w:tcPr>
          <w:p>
            <w:pPr>
              <w:jc w:val="center"/>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 w:val="21"/>
                <w:szCs w:val="21"/>
                <w:highlight w:val="none"/>
              </w:rPr>
            </w:pPr>
          </w:p>
        </w:tc>
        <w:tc>
          <w:tcPr>
            <w:tcW w:w="1443" w:type="dxa"/>
            <w:vAlign w:val="center"/>
          </w:tcPr>
          <w:p>
            <w:pPr>
              <w:snapToGrid w:val="0"/>
              <w:spacing w:line="400" w:lineRule="exact"/>
              <w:rPr>
                <w:rFonts w:hint="eastAsia" w:ascii="宋体" w:hAnsi="宋体" w:eastAsia="宋体" w:cs="宋体"/>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22</w:t>
            </w:r>
          </w:p>
        </w:tc>
        <w:tc>
          <w:tcPr>
            <w:tcW w:w="3751" w:type="dxa"/>
            <w:gridSpan w:val="2"/>
            <w:vAlign w:val="center"/>
          </w:tcPr>
          <w:p>
            <w:pPr>
              <w:pStyle w:val="23"/>
              <w:kinsoku w:val="0"/>
              <w:overflowPunct w:val="0"/>
              <w:autoSpaceDE w:val="0"/>
              <w:autoSpaceDN w:val="0"/>
              <w:spacing w:line="320" w:lineRule="exact"/>
              <w:rPr>
                <w:rFonts w:hint="eastAsia" w:ascii="宋体" w:hAnsi="宋体" w:eastAsia="宋体" w:cs="宋体"/>
                <w:color w:val="000000"/>
                <w:sz w:val="21"/>
                <w:szCs w:val="21"/>
                <w:highlight w:val="none"/>
                <w:lang w:val="en-GB"/>
              </w:rPr>
            </w:pPr>
            <w:r>
              <w:rPr>
                <w:rFonts w:hint="eastAsia" w:ascii="宋体" w:hAnsi="宋体" w:eastAsia="宋体" w:cs="宋体"/>
                <w:color w:val="000000"/>
                <w:sz w:val="21"/>
                <w:szCs w:val="21"/>
                <w:highlight w:val="none"/>
                <w:lang w:val="en-GB"/>
              </w:rPr>
              <w:t>残疾人福利企业声明函</w:t>
            </w:r>
          </w:p>
        </w:tc>
        <w:tc>
          <w:tcPr>
            <w:tcW w:w="1559" w:type="dxa"/>
            <w:vAlign w:val="center"/>
          </w:tcPr>
          <w:p>
            <w:pPr>
              <w:jc w:val="center"/>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 w:val="21"/>
                <w:szCs w:val="21"/>
                <w:highlight w:val="none"/>
              </w:rPr>
            </w:pPr>
          </w:p>
        </w:tc>
        <w:tc>
          <w:tcPr>
            <w:tcW w:w="1443" w:type="dxa"/>
            <w:vAlign w:val="center"/>
          </w:tcPr>
          <w:p>
            <w:pPr>
              <w:snapToGrid w:val="0"/>
              <w:spacing w:line="400" w:lineRule="exact"/>
              <w:rPr>
                <w:rFonts w:hint="eastAsia" w:ascii="宋体" w:hAnsi="宋体" w:eastAsia="宋体" w:cs="宋体"/>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23</w:t>
            </w:r>
          </w:p>
        </w:tc>
        <w:tc>
          <w:tcPr>
            <w:tcW w:w="3751" w:type="dxa"/>
            <w:gridSpan w:val="2"/>
            <w:vAlign w:val="center"/>
          </w:tcPr>
          <w:p>
            <w:pPr>
              <w:pStyle w:val="23"/>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监狱企业证明文件</w:t>
            </w:r>
          </w:p>
        </w:tc>
        <w:tc>
          <w:tcPr>
            <w:tcW w:w="1559" w:type="dxa"/>
            <w:vAlign w:val="center"/>
          </w:tcPr>
          <w:p>
            <w:pPr>
              <w:jc w:val="center"/>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 w:val="21"/>
                <w:szCs w:val="21"/>
                <w:highlight w:val="none"/>
              </w:rPr>
            </w:pPr>
          </w:p>
        </w:tc>
        <w:tc>
          <w:tcPr>
            <w:tcW w:w="1443" w:type="dxa"/>
            <w:vAlign w:val="center"/>
          </w:tcPr>
          <w:p>
            <w:pPr>
              <w:snapToGrid w:val="0"/>
              <w:spacing w:line="400" w:lineRule="exact"/>
              <w:rPr>
                <w:rFonts w:hint="eastAsia" w:ascii="宋体" w:hAnsi="宋体" w:eastAsia="宋体" w:cs="宋体"/>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618" w:type="dxa"/>
            <w:vAlign w:val="center"/>
          </w:tcPr>
          <w:p>
            <w:pPr>
              <w:adjustRightInd w:val="0"/>
              <w:snapToGrid w:val="0"/>
              <w:spacing w:line="4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24</w:t>
            </w:r>
          </w:p>
        </w:tc>
        <w:tc>
          <w:tcPr>
            <w:tcW w:w="1200" w:type="dxa"/>
            <w:tcBorders>
              <w:right w:val="single" w:color="auto" w:sz="4" w:space="0"/>
            </w:tcBorders>
            <w:vAlign w:val="center"/>
          </w:tcPr>
          <w:p>
            <w:pPr>
              <w:pStyle w:val="23"/>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CCC强制性产品认证</w:t>
            </w:r>
          </w:p>
        </w:tc>
        <w:tc>
          <w:tcPr>
            <w:tcW w:w="2551" w:type="dxa"/>
            <w:tcBorders>
              <w:left w:val="single" w:color="auto" w:sz="4" w:space="0"/>
            </w:tcBorders>
            <w:vAlign w:val="center"/>
          </w:tcPr>
          <w:p>
            <w:pPr>
              <w:pStyle w:val="23"/>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sz w:val="21"/>
                <w:szCs w:val="21"/>
                <w:highlight w:val="none"/>
                <w:lang w:val="zh-CN"/>
              </w:rPr>
              <w:t>所投产品符合国家强制性要求承诺函</w:t>
            </w:r>
          </w:p>
        </w:tc>
        <w:tc>
          <w:tcPr>
            <w:tcW w:w="1559" w:type="dxa"/>
            <w:vAlign w:val="center"/>
          </w:tcPr>
          <w:p>
            <w:pPr>
              <w:pStyle w:val="23"/>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 w:val="21"/>
                <w:szCs w:val="21"/>
                <w:highlight w:val="none"/>
              </w:rPr>
            </w:pPr>
          </w:p>
        </w:tc>
        <w:tc>
          <w:tcPr>
            <w:tcW w:w="1443" w:type="dxa"/>
            <w:vAlign w:val="center"/>
          </w:tcPr>
          <w:p>
            <w:pPr>
              <w:snapToGrid w:val="0"/>
              <w:spacing w:line="400" w:lineRule="exact"/>
              <w:rPr>
                <w:rFonts w:hint="eastAsia" w:ascii="宋体" w:hAnsi="宋体" w:eastAsia="宋体" w:cs="宋体"/>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Merge w:val="restart"/>
            <w:vAlign w:val="center"/>
          </w:tcPr>
          <w:p>
            <w:pPr>
              <w:adjustRightInd w:val="0"/>
              <w:snapToGrid w:val="0"/>
              <w:spacing w:line="4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25</w:t>
            </w:r>
          </w:p>
        </w:tc>
        <w:tc>
          <w:tcPr>
            <w:tcW w:w="1200" w:type="dxa"/>
            <w:vMerge w:val="restart"/>
            <w:tcBorders>
              <w:right w:val="single" w:color="auto" w:sz="4" w:space="0"/>
            </w:tcBorders>
            <w:vAlign w:val="center"/>
          </w:tcPr>
          <w:p>
            <w:pPr>
              <w:pStyle w:val="23"/>
              <w:kinsoku w:val="0"/>
              <w:overflowPunct w:val="0"/>
              <w:autoSpaceDE w:val="0"/>
              <w:autoSpaceDN w:val="0"/>
              <w:spacing w:line="32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信息安全产品强制性认证</w:t>
            </w:r>
          </w:p>
        </w:tc>
        <w:tc>
          <w:tcPr>
            <w:tcW w:w="2551" w:type="dxa"/>
            <w:tcBorders>
              <w:left w:val="single" w:color="auto" w:sz="4" w:space="0"/>
            </w:tcBorders>
            <w:vAlign w:val="center"/>
          </w:tcPr>
          <w:p>
            <w:pPr>
              <w:pStyle w:val="23"/>
              <w:kinsoku w:val="0"/>
              <w:overflowPunct w:val="0"/>
              <w:autoSpaceDE w:val="0"/>
              <w:autoSpaceDN w:val="0"/>
              <w:spacing w:line="320" w:lineRule="exact"/>
              <w:rPr>
                <w:rFonts w:hint="eastAsia" w:ascii="宋体" w:hAnsi="宋体" w:eastAsia="宋体" w:cs="宋体"/>
                <w:bCs/>
                <w:sz w:val="21"/>
                <w:szCs w:val="21"/>
                <w:highlight w:val="none"/>
                <w:lang w:val="zh-CN"/>
              </w:rPr>
            </w:pPr>
            <w:r>
              <w:rPr>
                <w:rFonts w:hint="eastAsia" w:ascii="宋体" w:hAnsi="宋体" w:eastAsia="宋体" w:cs="宋体"/>
                <w:kern w:val="0"/>
                <w:sz w:val="21"/>
                <w:szCs w:val="21"/>
                <w:highlight w:val="none"/>
              </w:rPr>
              <w:t>认证机构颁发的认证证书</w:t>
            </w:r>
          </w:p>
        </w:tc>
        <w:tc>
          <w:tcPr>
            <w:tcW w:w="1559" w:type="dxa"/>
            <w:vAlign w:val="center"/>
          </w:tcPr>
          <w:p>
            <w:pPr>
              <w:pStyle w:val="23"/>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 w:val="21"/>
                <w:szCs w:val="21"/>
                <w:highlight w:val="none"/>
              </w:rPr>
            </w:pPr>
          </w:p>
        </w:tc>
        <w:tc>
          <w:tcPr>
            <w:tcW w:w="1443" w:type="dxa"/>
            <w:vAlign w:val="center"/>
          </w:tcPr>
          <w:p>
            <w:pPr>
              <w:snapToGrid w:val="0"/>
              <w:spacing w:line="400" w:lineRule="exact"/>
              <w:rPr>
                <w:rFonts w:hint="eastAsia" w:ascii="宋体" w:hAnsi="宋体" w:eastAsia="宋体" w:cs="宋体"/>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Merge w:val="continue"/>
            <w:vAlign w:val="center"/>
          </w:tcPr>
          <w:p>
            <w:pPr>
              <w:adjustRightInd w:val="0"/>
              <w:snapToGrid w:val="0"/>
              <w:spacing w:line="400" w:lineRule="exact"/>
              <w:jc w:val="center"/>
              <w:textAlignment w:val="baseline"/>
              <w:rPr>
                <w:rFonts w:hint="eastAsia" w:ascii="宋体" w:hAnsi="宋体" w:eastAsia="宋体" w:cs="宋体"/>
                <w:sz w:val="21"/>
                <w:szCs w:val="21"/>
                <w:highlight w:val="none"/>
              </w:rPr>
            </w:pPr>
          </w:p>
        </w:tc>
        <w:tc>
          <w:tcPr>
            <w:tcW w:w="1200" w:type="dxa"/>
            <w:vMerge w:val="continue"/>
            <w:tcBorders>
              <w:right w:val="single" w:color="auto" w:sz="4" w:space="0"/>
            </w:tcBorders>
            <w:vAlign w:val="center"/>
          </w:tcPr>
          <w:p>
            <w:pPr>
              <w:pStyle w:val="23"/>
              <w:kinsoku w:val="0"/>
              <w:overflowPunct w:val="0"/>
              <w:autoSpaceDE w:val="0"/>
              <w:autoSpaceDN w:val="0"/>
              <w:spacing w:line="320" w:lineRule="exact"/>
              <w:rPr>
                <w:rFonts w:hint="eastAsia" w:ascii="宋体" w:hAnsi="宋体" w:eastAsia="宋体" w:cs="宋体"/>
                <w:bCs/>
                <w:sz w:val="21"/>
                <w:szCs w:val="21"/>
                <w:highlight w:val="none"/>
                <w:lang w:val="zh-CN"/>
              </w:rPr>
            </w:pPr>
          </w:p>
        </w:tc>
        <w:tc>
          <w:tcPr>
            <w:tcW w:w="2551" w:type="dxa"/>
            <w:tcBorders>
              <w:left w:val="single" w:color="auto" w:sz="4" w:space="0"/>
            </w:tcBorders>
            <w:vAlign w:val="center"/>
          </w:tcPr>
          <w:p>
            <w:pPr>
              <w:pStyle w:val="23"/>
              <w:kinsoku w:val="0"/>
              <w:overflowPunct w:val="0"/>
              <w:autoSpaceDE w:val="0"/>
              <w:autoSpaceDN w:val="0"/>
              <w:spacing w:line="320" w:lineRule="exact"/>
              <w:rPr>
                <w:rFonts w:hint="eastAsia" w:ascii="宋体" w:hAnsi="宋体" w:eastAsia="宋体" w:cs="宋体"/>
                <w:bCs/>
                <w:sz w:val="21"/>
                <w:szCs w:val="21"/>
                <w:highlight w:val="none"/>
                <w:lang w:val="zh-CN"/>
              </w:rPr>
            </w:pPr>
            <w:r>
              <w:rPr>
                <w:rFonts w:hint="eastAsia" w:ascii="宋体" w:hAnsi="宋体" w:eastAsia="宋体" w:cs="宋体"/>
                <w:kern w:val="0"/>
                <w:sz w:val="21"/>
                <w:szCs w:val="21"/>
                <w:highlight w:val="none"/>
              </w:rPr>
              <w:t>中国信息安全认证中心官网产品查询结果截图</w:t>
            </w:r>
          </w:p>
        </w:tc>
        <w:tc>
          <w:tcPr>
            <w:tcW w:w="1559" w:type="dxa"/>
            <w:vAlign w:val="center"/>
          </w:tcPr>
          <w:p>
            <w:pPr>
              <w:pStyle w:val="23"/>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 w:val="21"/>
                <w:szCs w:val="21"/>
                <w:highlight w:val="none"/>
              </w:rPr>
            </w:pPr>
          </w:p>
        </w:tc>
        <w:tc>
          <w:tcPr>
            <w:tcW w:w="1443" w:type="dxa"/>
            <w:vAlign w:val="center"/>
          </w:tcPr>
          <w:p>
            <w:pPr>
              <w:snapToGrid w:val="0"/>
              <w:spacing w:line="400" w:lineRule="exact"/>
              <w:rPr>
                <w:rFonts w:hint="eastAsia" w:ascii="宋体" w:hAnsi="宋体" w:eastAsia="宋体" w:cs="宋体"/>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26</w:t>
            </w:r>
          </w:p>
        </w:tc>
        <w:tc>
          <w:tcPr>
            <w:tcW w:w="3751" w:type="dxa"/>
            <w:gridSpan w:val="2"/>
            <w:vAlign w:val="center"/>
          </w:tcPr>
          <w:p>
            <w:pPr>
              <w:pStyle w:val="23"/>
              <w:kinsoku w:val="0"/>
              <w:overflowPunct w:val="0"/>
              <w:autoSpaceDE w:val="0"/>
              <w:autoSpaceDN w:val="0"/>
              <w:spacing w:line="320" w:lineRule="exac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其它资料</w:t>
            </w:r>
          </w:p>
        </w:tc>
        <w:tc>
          <w:tcPr>
            <w:tcW w:w="1559" w:type="dxa"/>
            <w:vAlign w:val="center"/>
          </w:tcPr>
          <w:p>
            <w:pPr>
              <w:jc w:val="center"/>
              <w:rPr>
                <w:rFonts w:hint="eastAsia" w:ascii="宋体" w:hAnsi="宋体" w:eastAsia="宋体" w:cs="宋体"/>
                <w:sz w:val="21"/>
                <w:szCs w:val="21"/>
                <w:highlight w:val="none"/>
              </w:rPr>
            </w:pPr>
          </w:p>
        </w:tc>
        <w:tc>
          <w:tcPr>
            <w:tcW w:w="1560" w:type="dxa"/>
            <w:vAlign w:val="center"/>
          </w:tcPr>
          <w:p>
            <w:pPr>
              <w:snapToGrid w:val="0"/>
              <w:spacing w:line="400" w:lineRule="exact"/>
              <w:rPr>
                <w:rFonts w:hint="eastAsia" w:ascii="宋体" w:hAnsi="宋体" w:eastAsia="宋体" w:cs="宋体"/>
                <w:sz w:val="21"/>
                <w:szCs w:val="21"/>
                <w:highlight w:val="none"/>
              </w:rPr>
            </w:pPr>
          </w:p>
        </w:tc>
        <w:tc>
          <w:tcPr>
            <w:tcW w:w="1443" w:type="dxa"/>
            <w:vAlign w:val="center"/>
          </w:tcPr>
          <w:p>
            <w:pPr>
              <w:snapToGrid w:val="0"/>
              <w:spacing w:line="400" w:lineRule="exact"/>
              <w:rPr>
                <w:rFonts w:hint="eastAsia" w:ascii="宋体" w:hAnsi="宋体" w:eastAsia="宋体" w:cs="宋体"/>
                <w:sz w:val="21"/>
                <w:szCs w:val="21"/>
                <w:highlight w:val="none"/>
              </w:rPr>
            </w:pPr>
          </w:p>
        </w:tc>
      </w:tr>
      <w:bookmarkEnd w:id="24"/>
    </w:tbl>
    <w:p>
      <w:pPr>
        <w:pStyle w:val="2"/>
        <w:rPr>
          <w:rFonts w:hint="eastAsia" w:ascii="宋体" w:hAnsi="宋体" w:eastAsia="宋体" w:cs="宋体"/>
          <w:sz w:val="21"/>
          <w:szCs w:val="21"/>
          <w:highlight w:val="none"/>
        </w:rPr>
      </w:pPr>
    </w:p>
    <w:p>
      <w:pPr>
        <w:pStyle w:val="2"/>
        <w:rPr>
          <w:rFonts w:hint="eastAsia" w:ascii="宋体" w:hAnsi="宋体" w:eastAsia="宋体" w:cs="宋体"/>
          <w:sz w:val="21"/>
          <w:szCs w:val="21"/>
          <w:highlight w:val="none"/>
        </w:rPr>
      </w:pPr>
    </w:p>
    <w:p>
      <w:pPr>
        <w:pStyle w:val="2"/>
        <w:rPr>
          <w:rFonts w:hint="eastAsia" w:ascii="宋体" w:hAnsi="宋体" w:eastAsia="宋体" w:cs="宋体"/>
          <w:sz w:val="21"/>
          <w:szCs w:val="21"/>
          <w:highlight w:val="none"/>
        </w:rPr>
      </w:pPr>
    </w:p>
    <w:p>
      <w:pPr>
        <w:pStyle w:val="2"/>
        <w:rPr>
          <w:rFonts w:hint="eastAsia" w:ascii="宋体" w:hAnsi="宋体" w:eastAsia="宋体" w:cs="宋体"/>
          <w:sz w:val="21"/>
          <w:szCs w:val="21"/>
          <w:highlight w:val="none"/>
        </w:rPr>
      </w:pPr>
    </w:p>
    <w:p>
      <w:pPr>
        <w:pStyle w:val="2"/>
        <w:rPr>
          <w:rFonts w:hint="eastAsia" w:ascii="宋体" w:hAnsi="宋体" w:eastAsia="宋体" w:cs="宋体"/>
          <w:sz w:val="21"/>
          <w:szCs w:val="21"/>
          <w:highlight w:val="none"/>
        </w:rPr>
      </w:pPr>
    </w:p>
    <w:p>
      <w:pPr>
        <w:pStyle w:val="2"/>
        <w:rPr>
          <w:rFonts w:hint="eastAsia" w:ascii="宋体" w:hAnsi="宋体" w:eastAsia="宋体" w:cs="宋体"/>
          <w:sz w:val="21"/>
          <w:szCs w:val="21"/>
          <w:highlight w:val="none"/>
        </w:rPr>
      </w:pPr>
    </w:p>
    <w:p>
      <w:pPr>
        <w:pStyle w:val="2"/>
        <w:rPr>
          <w:rFonts w:hint="eastAsia" w:ascii="宋体" w:hAnsi="宋体" w:eastAsia="宋体" w:cs="宋体"/>
          <w:sz w:val="21"/>
          <w:szCs w:val="21"/>
          <w:highlight w:val="none"/>
        </w:rPr>
      </w:pPr>
    </w:p>
    <w:p>
      <w:pPr>
        <w:pStyle w:val="2"/>
        <w:rPr>
          <w:rFonts w:hint="eastAsia" w:ascii="宋体" w:hAnsi="宋体" w:eastAsia="宋体" w:cs="宋体"/>
          <w:sz w:val="21"/>
          <w:szCs w:val="21"/>
          <w:highlight w:val="none"/>
        </w:rPr>
      </w:pPr>
    </w:p>
    <w:p>
      <w:pPr>
        <w:pStyle w:val="2"/>
        <w:rPr>
          <w:rFonts w:hint="eastAsia" w:ascii="宋体" w:hAnsi="宋体" w:eastAsia="宋体" w:cs="宋体"/>
          <w:sz w:val="21"/>
          <w:szCs w:val="21"/>
          <w:highlight w:val="none"/>
        </w:rPr>
      </w:pPr>
    </w:p>
    <w:p>
      <w:pPr>
        <w:pStyle w:val="37"/>
        <w:rPr>
          <w:rFonts w:hint="eastAsia" w:ascii="宋体" w:hAnsi="宋体" w:eastAsia="宋体" w:cs="宋体"/>
          <w:sz w:val="21"/>
          <w:szCs w:val="21"/>
          <w:highlight w:val="none"/>
        </w:rPr>
      </w:pPr>
    </w:p>
    <w:p>
      <w:pPr>
        <w:pStyle w:val="38"/>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pStyle w:val="37"/>
        <w:rPr>
          <w:rFonts w:hint="eastAsia" w:ascii="宋体" w:hAnsi="宋体" w:eastAsia="宋体" w:cs="宋体"/>
          <w:sz w:val="21"/>
          <w:szCs w:val="21"/>
          <w:highlight w:val="none"/>
        </w:rPr>
      </w:pPr>
    </w:p>
    <w:p>
      <w:pPr>
        <w:pStyle w:val="38"/>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pStyle w:val="2"/>
        <w:rPr>
          <w:rFonts w:hint="eastAsia" w:ascii="宋体" w:hAnsi="宋体" w:eastAsia="宋体" w:cs="宋体"/>
          <w:sz w:val="21"/>
          <w:szCs w:val="21"/>
          <w:highlight w:val="none"/>
        </w:rPr>
      </w:pPr>
    </w:p>
    <w:p>
      <w:pPr>
        <w:pStyle w:val="29"/>
        <w:rPr>
          <w:rFonts w:hint="eastAsia" w:ascii="宋体" w:hAnsi="宋体" w:eastAsia="宋体" w:cs="宋体"/>
          <w:sz w:val="21"/>
          <w:szCs w:val="21"/>
          <w:highlight w:val="none"/>
        </w:rPr>
      </w:pPr>
    </w:p>
    <w:p>
      <w:pPr>
        <w:pStyle w:val="30"/>
        <w:rPr>
          <w:rFonts w:hint="eastAsia" w:ascii="宋体" w:hAnsi="宋体" w:eastAsia="宋体" w:cs="宋体"/>
          <w:sz w:val="21"/>
          <w:szCs w:val="21"/>
          <w:highlight w:val="none"/>
        </w:rPr>
      </w:pPr>
    </w:p>
    <w:p>
      <w:pPr>
        <w:pStyle w:val="31"/>
        <w:rPr>
          <w:rFonts w:hint="eastAsia" w:ascii="宋体" w:hAnsi="宋体" w:eastAsia="宋体" w:cs="宋体"/>
          <w:sz w:val="21"/>
          <w:szCs w:val="21"/>
          <w:highlight w:val="none"/>
        </w:rPr>
      </w:pPr>
    </w:p>
    <w:p>
      <w:pPr>
        <w:pStyle w:val="32"/>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pStyle w:val="2"/>
        <w:rPr>
          <w:rFonts w:hint="eastAsia"/>
          <w:highlight w:val="none"/>
        </w:rPr>
      </w:pPr>
    </w:p>
    <w:p>
      <w:pPr>
        <w:pStyle w:val="38"/>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pStyle w:val="37"/>
        <w:rPr>
          <w:rFonts w:hint="eastAsia" w:ascii="宋体" w:hAnsi="宋体" w:eastAsia="宋体" w:cs="宋体"/>
          <w:sz w:val="21"/>
          <w:szCs w:val="21"/>
          <w:highlight w:val="none"/>
        </w:rPr>
      </w:pPr>
    </w:p>
    <w:p>
      <w:pPr>
        <w:pStyle w:val="23"/>
        <w:spacing w:line="360" w:lineRule="auto"/>
        <w:jc w:val="center"/>
        <w:rPr>
          <w:rFonts w:hint="eastAsia" w:ascii="宋体" w:hAnsi="宋体" w:eastAsia="宋体" w:cs="宋体"/>
          <w:b/>
          <w:snapToGrid w:val="0"/>
          <w:kern w:val="0"/>
          <w:sz w:val="32"/>
          <w:szCs w:val="32"/>
          <w:highlight w:val="none"/>
        </w:rPr>
      </w:pPr>
      <w:r>
        <w:rPr>
          <w:rFonts w:hint="eastAsia" w:ascii="宋体" w:hAnsi="宋体" w:eastAsia="宋体" w:cs="宋体"/>
          <w:b/>
          <w:snapToGrid w:val="0"/>
          <w:kern w:val="0"/>
          <w:sz w:val="32"/>
          <w:szCs w:val="32"/>
          <w:highlight w:val="none"/>
        </w:rPr>
        <w:t>二、开标一览表</w:t>
      </w:r>
    </w:p>
    <w:p>
      <w:pPr>
        <w:spacing w:before="50" w:after="156" w:afterLines="50" w:line="360" w:lineRule="auto"/>
        <w:contextualSpacing/>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项目编号：</w:t>
      </w:r>
    </w:p>
    <w:p>
      <w:pPr>
        <w:spacing w:line="360" w:lineRule="auto"/>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项目名称：                                             </w:t>
      </w:r>
      <w:r>
        <w:rPr>
          <w:rFonts w:hint="eastAsia" w:ascii="宋体" w:hAnsi="宋体" w:eastAsia="宋体" w:cs="宋体"/>
          <w:sz w:val="21"/>
          <w:szCs w:val="21"/>
          <w:highlight w:val="none"/>
        </w:rPr>
        <w:t>单位：元（人民币）</w:t>
      </w:r>
    </w:p>
    <w:tbl>
      <w:tblPr>
        <w:tblStyle w:val="40"/>
        <w:tblW w:w="9356" w:type="dxa"/>
        <w:tblInd w:w="-292" w:type="dxa"/>
        <w:tblLayout w:type="fixed"/>
        <w:tblCellMar>
          <w:top w:w="0" w:type="dxa"/>
          <w:left w:w="108" w:type="dxa"/>
          <w:bottom w:w="0" w:type="dxa"/>
          <w:right w:w="108" w:type="dxa"/>
        </w:tblCellMar>
      </w:tblPr>
      <w:tblGrid>
        <w:gridCol w:w="851"/>
        <w:gridCol w:w="2268"/>
        <w:gridCol w:w="3402"/>
        <w:gridCol w:w="1276"/>
        <w:gridCol w:w="1559"/>
      </w:tblGrid>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标段</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项目名称</w:t>
            </w:r>
          </w:p>
        </w:tc>
        <w:tc>
          <w:tcPr>
            <w:tcW w:w="340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投标报价</w:t>
            </w:r>
          </w:p>
        </w:tc>
        <w:tc>
          <w:tcPr>
            <w:tcW w:w="1276" w:type="dxa"/>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sz w:val="21"/>
                <w:szCs w:val="21"/>
                <w:highlight w:val="none"/>
                <w:lang w:val="zh-CN"/>
              </w:rPr>
            </w:pPr>
            <w:r>
              <w:rPr>
                <w:rFonts w:hint="eastAsia" w:ascii="宋体" w:hAnsi="宋体" w:eastAsia="宋体" w:cs="宋体"/>
                <w:b/>
                <w:szCs w:val="21"/>
                <w:highlight w:val="none"/>
                <w:lang w:val="zh-CN"/>
              </w:rPr>
              <w:t>交付（服务、完工）时间</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备注</w:t>
            </w:r>
          </w:p>
        </w:tc>
      </w:tr>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 w:val="21"/>
                <w:szCs w:val="21"/>
                <w:highlight w:val="none"/>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 w:val="21"/>
                <w:szCs w:val="21"/>
                <w:highlight w:val="none"/>
              </w:rPr>
            </w:pP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大写：　　　　　　</w:t>
            </w:r>
          </w:p>
          <w:p>
            <w:pPr>
              <w:autoSpaceDE w:val="0"/>
              <w:autoSpaceDN w:val="0"/>
              <w:adjustRightInd w:val="0"/>
              <w:spacing w:line="48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小写：</w:t>
            </w:r>
          </w:p>
        </w:tc>
        <w:tc>
          <w:tcPr>
            <w:tcW w:w="127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480" w:lineRule="exact"/>
              <w:ind w:firstLine="240"/>
              <w:rPr>
                <w:rFonts w:hint="eastAsia" w:ascii="宋体" w:hAnsi="宋体" w:eastAsia="宋体" w:cs="宋体"/>
                <w:sz w:val="21"/>
                <w:szCs w:val="21"/>
                <w:highlight w:val="none"/>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 w:val="21"/>
                <w:szCs w:val="21"/>
                <w:highlight w:val="none"/>
                <w:lang w:val="zh-CN"/>
              </w:rPr>
            </w:pPr>
          </w:p>
        </w:tc>
      </w:tr>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 w:val="21"/>
                <w:szCs w:val="21"/>
                <w:highlight w:val="none"/>
              </w:rPr>
            </w:pP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sz w:val="21"/>
                <w:szCs w:val="21"/>
                <w:highlight w:val="none"/>
                <w:lang w:val="zh-CN"/>
              </w:rPr>
            </w:pPr>
          </w:p>
        </w:tc>
        <w:tc>
          <w:tcPr>
            <w:tcW w:w="127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480" w:lineRule="exact"/>
              <w:ind w:firstLine="240"/>
              <w:rPr>
                <w:rFonts w:hint="eastAsia" w:ascii="宋体" w:hAnsi="宋体" w:eastAsia="宋体" w:cs="宋体"/>
                <w:sz w:val="21"/>
                <w:szCs w:val="21"/>
                <w:highlight w:val="none"/>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 w:val="21"/>
                <w:szCs w:val="21"/>
                <w:highlight w:val="none"/>
                <w:lang w:val="zh-CN"/>
              </w:rPr>
            </w:pPr>
          </w:p>
        </w:tc>
      </w:tr>
    </w:tbl>
    <w:p>
      <w:pPr>
        <w:autoSpaceDE w:val="0"/>
        <w:autoSpaceDN w:val="0"/>
        <w:adjustRightInd w:val="0"/>
        <w:spacing w:line="48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投标人名称：</w:t>
      </w:r>
      <w:r>
        <w:rPr>
          <w:rFonts w:hint="eastAsia" w:ascii="宋体" w:hAnsi="宋体" w:eastAsia="宋体" w:cs="宋体"/>
          <w:sz w:val="21"/>
          <w:szCs w:val="21"/>
          <w:highlight w:val="none"/>
          <w:u w:val="single"/>
          <w:lang w:val="zh-CN"/>
        </w:rPr>
        <w:t xml:space="preserve">     （全称）   </w:t>
      </w:r>
      <w:r>
        <w:rPr>
          <w:rFonts w:hint="eastAsia" w:ascii="宋体" w:hAnsi="宋体" w:eastAsia="宋体" w:cs="宋体"/>
          <w:sz w:val="21"/>
          <w:szCs w:val="21"/>
          <w:highlight w:val="none"/>
          <w:lang w:val="zh-CN"/>
        </w:rPr>
        <w:t>（公章）：</w:t>
      </w:r>
    </w:p>
    <w:p>
      <w:pPr>
        <w:autoSpaceDE w:val="0"/>
        <w:autoSpaceDN w:val="0"/>
        <w:adjustRightInd w:val="0"/>
        <w:spacing w:line="48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投标人法定代表人（或授权代表）签字：</w:t>
      </w:r>
    </w:p>
    <w:p>
      <w:pPr>
        <w:autoSpaceDE w:val="0"/>
        <w:autoSpaceDN w:val="0"/>
        <w:adjustRightInd w:val="0"/>
        <w:spacing w:line="48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日期：年月日</w:t>
      </w:r>
    </w:p>
    <w:p>
      <w:pPr>
        <w:autoSpaceDE w:val="0"/>
        <w:autoSpaceDN w:val="0"/>
        <w:adjustRightInd w:val="0"/>
        <w:spacing w:line="48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注：1、交付日期指完成该项目的最终时间（日历天）。</w:t>
      </w:r>
    </w:p>
    <w:p>
      <w:pPr>
        <w:autoSpaceDE w:val="0"/>
        <w:autoSpaceDN w:val="0"/>
        <w:adjustRightInd w:val="0"/>
        <w:spacing w:line="48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2、如招标公告明确项目交付日期以年为单位，本表应填写完成该项目的年限。</w:t>
      </w:r>
    </w:p>
    <w:p>
      <w:pPr>
        <w:pStyle w:val="2"/>
        <w:rPr>
          <w:rFonts w:hint="eastAsia" w:ascii="宋体" w:hAnsi="宋体" w:eastAsia="宋体" w:cs="宋体"/>
          <w:sz w:val="21"/>
          <w:szCs w:val="21"/>
          <w:highlight w:val="none"/>
          <w:lang w:val="zh-CN"/>
        </w:rPr>
      </w:pPr>
    </w:p>
    <w:p>
      <w:pPr>
        <w:autoSpaceDE w:val="0"/>
        <w:autoSpaceDN w:val="0"/>
        <w:adjustRightInd w:val="0"/>
        <w:spacing w:line="360" w:lineRule="auto"/>
        <w:rPr>
          <w:rFonts w:hint="eastAsia" w:ascii="宋体" w:hAnsi="宋体" w:eastAsia="宋体" w:cs="宋体"/>
          <w:sz w:val="21"/>
          <w:szCs w:val="21"/>
          <w:highlight w:val="none"/>
          <w:lang w:val="zh-CN"/>
        </w:rPr>
      </w:pPr>
    </w:p>
    <w:p>
      <w:pPr>
        <w:autoSpaceDE w:val="0"/>
        <w:autoSpaceDN w:val="0"/>
        <w:adjustRightInd w:val="0"/>
        <w:spacing w:line="360" w:lineRule="auto"/>
        <w:rPr>
          <w:rFonts w:hint="eastAsia" w:ascii="宋体" w:hAnsi="宋体" w:eastAsia="宋体" w:cs="宋体"/>
          <w:sz w:val="21"/>
          <w:szCs w:val="21"/>
          <w:highlight w:val="none"/>
          <w:lang w:val="zh-CN"/>
        </w:rPr>
      </w:pPr>
    </w:p>
    <w:p>
      <w:pPr>
        <w:autoSpaceDE w:val="0"/>
        <w:autoSpaceDN w:val="0"/>
        <w:adjustRightInd w:val="0"/>
        <w:spacing w:line="360" w:lineRule="auto"/>
        <w:rPr>
          <w:rFonts w:hint="eastAsia" w:ascii="宋体" w:hAnsi="宋体" w:eastAsia="宋体" w:cs="宋体"/>
          <w:sz w:val="21"/>
          <w:szCs w:val="21"/>
          <w:highlight w:val="none"/>
          <w:lang w:val="zh-CN"/>
        </w:rPr>
      </w:pPr>
    </w:p>
    <w:p>
      <w:pPr>
        <w:autoSpaceDE w:val="0"/>
        <w:autoSpaceDN w:val="0"/>
        <w:adjustRightInd w:val="0"/>
        <w:spacing w:line="360" w:lineRule="auto"/>
        <w:rPr>
          <w:rFonts w:hint="eastAsia" w:ascii="宋体" w:hAnsi="宋体" w:eastAsia="宋体" w:cs="宋体"/>
          <w:sz w:val="21"/>
          <w:szCs w:val="21"/>
          <w:highlight w:val="none"/>
          <w:lang w:val="zh-CN"/>
        </w:rPr>
      </w:pPr>
    </w:p>
    <w:p>
      <w:pPr>
        <w:autoSpaceDE w:val="0"/>
        <w:autoSpaceDN w:val="0"/>
        <w:adjustRightInd w:val="0"/>
        <w:spacing w:line="360" w:lineRule="auto"/>
        <w:rPr>
          <w:rFonts w:hint="eastAsia" w:ascii="宋体" w:hAnsi="宋体" w:eastAsia="宋体" w:cs="宋体"/>
          <w:sz w:val="21"/>
          <w:szCs w:val="21"/>
          <w:highlight w:val="none"/>
          <w:lang w:val="zh-CN"/>
        </w:rPr>
      </w:pPr>
    </w:p>
    <w:p>
      <w:pPr>
        <w:autoSpaceDE w:val="0"/>
        <w:autoSpaceDN w:val="0"/>
        <w:adjustRightInd w:val="0"/>
        <w:spacing w:line="360" w:lineRule="auto"/>
        <w:rPr>
          <w:rFonts w:hint="eastAsia" w:ascii="宋体" w:hAnsi="宋体" w:eastAsia="宋体" w:cs="宋体"/>
          <w:sz w:val="21"/>
          <w:szCs w:val="21"/>
          <w:highlight w:val="none"/>
          <w:lang w:val="zh-CN"/>
        </w:rPr>
      </w:pPr>
    </w:p>
    <w:p>
      <w:pPr>
        <w:autoSpaceDE w:val="0"/>
        <w:autoSpaceDN w:val="0"/>
        <w:adjustRightInd w:val="0"/>
        <w:spacing w:line="360" w:lineRule="auto"/>
        <w:rPr>
          <w:rFonts w:hint="eastAsia" w:ascii="宋体" w:hAnsi="宋体" w:eastAsia="宋体" w:cs="宋体"/>
          <w:sz w:val="21"/>
          <w:szCs w:val="21"/>
          <w:highlight w:val="none"/>
          <w:lang w:val="zh-CN"/>
        </w:rPr>
      </w:pPr>
    </w:p>
    <w:p>
      <w:pPr>
        <w:autoSpaceDE w:val="0"/>
        <w:autoSpaceDN w:val="0"/>
        <w:adjustRightInd w:val="0"/>
        <w:spacing w:line="360" w:lineRule="auto"/>
        <w:rPr>
          <w:rFonts w:hint="eastAsia" w:ascii="宋体" w:hAnsi="宋体" w:eastAsia="宋体" w:cs="宋体"/>
          <w:sz w:val="21"/>
          <w:szCs w:val="21"/>
          <w:highlight w:val="none"/>
          <w:lang w:val="zh-CN"/>
        </w:rPr>
      </w:pPr>
    </w:p>
    <w:p>
      <w:pPr>
        <w:pStyle w:val="37"/>
        <w:rPr>
          <w:rFonts w:hint="eastAsia" w:ascii="宋体" w:hAnsi="宋体" w:eastAsia="宋体" w:cs="宋体"/>
          <w:sz w:val="21"/>
          <w:szCs w:val="21"/>
          <w:highlight w:val="none"/>
          <w:lang w:val="zh-CN"/>
        </w:rPr>
      </w:pPr>
    </w:p>
    <w:p>
      <w:pPr>
        <w:pStyle w:val="38"/>
        <w:rPr>
          <w:rFonts w:hint="eastAsia" w:ascii="宋体" w:hAnsi="宋体" w:eastAsia="宋体" w:cs="宋体"/>
          <w:sz w:val="21"/>
          <w:szCs w:val="21"/>
          <w:highlight w:val="none"/>
          <w:lang w:val="zh-CN"/>
        </w:rPr>
      </w:pPr>
    </w:p>
    <w:p>
      <w:pPr>
        <w:rPr>
          <w:rFonts w:hint="eastAsia"/>
          <w:highlight w:val="none"/>
          <w:lang w:val="zh-CN"/>
        </w:rPr>
      </w:pPr>
    </w:p>
    <w:p>
      <w:pPr>
        <w:autoSpaceDE w:val="0"/>
        <w:autoSpaceDN w:val="0"/>
        <w:adjustRightInd w:val="0"/>
        <w:spacing w:line="360" w:lineRule="auto"/>
        <w:rPr>
          <w:rFonts w:hint="eastAsia" w:ascii="宋体" w:hAnsi="宋体" w:eastAsia="宋体" w:cs="宋体"/>
          <w:sz w:val="21"/>
          <w:szCs w:val="21"/>
          <w:highlight w:val="none"/>
          <w:lang w:val="zh-CN"/>
        </w:rPr>
      </w:pPr>
    </w:p>
    <w:p>
      <w:pPr>
        <w:pStyle w:val="2"/>
        <w:rPr>
          <w:rFonts w:hint="eastAsia" w:ascii="宋体" w:hAnsi="宋体" w:eastAsia="宋体" w:cs="宋体"/>
          <w:sz w:val="21"/>
          <w:szCs w:val="21"/>
          <w:highlight w:val="none"/>
          <w:lang w:val="zh-CN"/>
        </w:rPr>
      </w:pPr>
    </w:p>
    <w:p>
      <w:pPr>
        <w:pStyle w:val="2"/>
        <w:rPr>
          <w:rFonts w:hint="eastAsia" w:ascii="宋体" w:hAnsi="宋体" w:eastAsia="宋体" w:cs="宋体"/>
          <w:sz w:val="21"/>
          <w:szCs w:val="21"/>
          <w:highlight w:val="none"/>
          <w:lang w:val="zh-CN"/>
        </w:rPr>
      </w:pPr>
    </w:p>
    <w:p>
      <w:pPr>
        <w:autoSpaceDE w:val="0"/>
        <w:autoSpaceDN w:val="0"/>
        <w:adjustRightInd w:val="0"/>
        <w:spacing w:line="360" w:lineRule="auto"/>
        <w:jc w:val="center"/>
        <w:rPr>
          <w:rFonts w:hint="eastAsia" w:ascii="宋体" w:hAnsi="宋体" w:eastAsia="宋体" w:cs="宋体"/>
          <w:b/>
          <w:bCs/>
          <w:sz w:val="28"/>
          <w:szCs w:val="28"/>
          <w:highlight w:val="none"/>
          <w:lang w:val="zh-CN"/>
        </w:rPr>
      </w:pPr>
      <w:bookmarkStart w:id="25" w:name="_Hlk83884061"/>
      <w:r>
        <w:rPr>
          <w:rFonts w:hint="eastAsia" w:ascii="宋体" w:hAnsi="宋体" w:eastAsia="宋体" w:cs="宋体"/>
          <w:b/>
          <w:bCs/>
          <w:sz w:val="28"/>
          <w:szCs w:val="28"/>
          <w:highlight w:val="none"/>
          <w:lang w:val="zh-CN"/>
        </w:rPr>
        <w:t>三、资格审查证明材料</w:t>
      </w:r>
    </w:p>
    <w:p>
      <w:pPr>
        <w:widowControl/>
        <w:ind w:firstLine="1897" w:firstLineChars="900"/>
        <w:jc w:val="left"/>
        <w:rPr>
          <w:rFonts w:hint="eastAsia" w:ascii="宋体" w:hAnsi="宋体" w:eastAsia="宋体" w:cs="宋体"/>
          <w:b/>
          <w:snapToGrid w:val="0"/>
          <w:kern w:val="0"/>
          <w:sz w:val="21"/>
          <w:szCs w:val="21"/>
          <w:highlight w:val="none"/>
        </w:rPr>
      </w:pPr>
      <w:r>
        <w:rPr>
          <w:rFonts w:hint="eastAsia" w:ascii="宋体" w:hAnsi="宋体" w:eastAsia="宋体" w:cs="宋体"/>
          <w:b/>
          <w:snapToGrid w:val="0"/>
          <w:kern w:val="0"/>
          <w:sz w:val="21"/>
          <w:szCs w:val="21"/>
          <w:highlight w:val="none"/>
        </w:rPr>
        <w:t>3.1 投 标 函</w:t>
      </w:r>
    </w:p>
    <w:p>
      <w:pPr>
        <w:adjustRightInd w:val="0"/>
        <w:spacing w:line="360" w:lineRule="auto"/>
        <w:contextualSpacing/>
        <w:rPr>
          <w:rFonts w:hint="eastAsia" w:ascii="宋体" w:hAnsi="宋体" w:eastAsia="宋体" w:cs="宋体"/>
          <w:b/>
          <w:snapToGrid w:val="0"/>
          <w:color w:val="7030A0"/>
          <w:kern w:val="0"/>
          <w:sz w:val="21"/>
          <w:szCs w:val="21"/>
          <w:highlight w:val="none"/>
          <w:u w:val="single"/>
        </w:rPr>
      </w:pPr>
      <w:r>
        <w:rPr>
          <w:rFonts w:hint="eastAsia" w:ascii="宋体" w:hAnsi="宋体" w:eastAsia="宋体" w:cs="宋体"/>
          <w:snapToGrid w:val="0"/>
          <w:color w:val="7030A0"/>
          <w:kern w:val="0"/>
          <w:sz w:val="21"/>
          <w:szCs w:val="21"/>
          <w:highlight w:val="none"/>
          <w:u w:val="single"/>
        </w:rPr>
        <w:t>致：</w:t>
      </w:r>
      <w:r>
        <w:rPr>
          <w:rFonts w:hint="eastAsia" w:ascii="宋体" w:hAnsi="宋体" w:eastAsia="宋体" w:cs="宋体"/>
          <w:b/>
          <w:snapToGrid w:val="0"/>
          <w:color w:val="7030A0"/>
          <w:kern w:val="0"/>
          <w:sz w:val="21"/>
          <w:szCs w:val="21"/>
          <w:highlight w:val="none"/>
          <w:u w:val="single"/>
        </w:rPr>
        <w:t>（采购人）</w:t>
      </w:r>
    </w:p>
    <w:p>
      <w:pPr>
        <w:adjustRightInd w:val="0"/>
        <w:spacing w:line="360" w:lineRule="auto"/>
        <w:ind w:firstLine="420" w:firstLineChars="200"/>
        <w:contextualSpacing/>
        <w:outlineLvl w:val="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根据贵方_</w:t>
      </w:r>
      <w:r>
        <w:rPr>
          <w:rFonts w:hint="eastAsia" w:ascii="宋体" w:hAnsi="宋体" w:eastAsia="宋体" w:cs="宋体"/>
          <w:snapToGrid w:val="0"/>
          <w:kern w:val="0"/>
          <w:sz w:val="21"/>
          <w:szCs w:val="21"/>
          <w:highlight w:val="none"/>
          <w:u w:val="single"/>
        </w:rPr>
        <w:t xml:space="preserve">_    </w:t>
      </w:r>
      <w:r>
        <w:rPr>
          <w:rFonts w:hint="eastAsia" w:ascii="宋体" w:hAnsi="宋体" w:eastAsia="宋体" w:cs="宋体"/>
          <w:snapToGrid w:val="0"/>
          <w:kern w:val="0"/>
          <w:sz w:val="21"/>
          <w:szCs w:val="21"/>
          <w:highlight w:val="none"/>
        </w:rPr>
        <w:t>_（项目名称、招标编号</w:t>
      </w:r>
      <w:r>
        <w:rPr>
          <w:rFonts w:hint="eastAsia" w:ascii="宋体" w:hAnsi="宋体" w:eastAsia="宋体" w:cs="宋体"/>
          <w:snapToGrid w:val="0"/>
          <w:kern w:val="0"/>
          <w:sz w:val="21"/>
          <w:szCs w:val="21"/>
          <w:highlight w:val="none"/>
          <w:lang w:eastAsia="zh-CN"/>
        </w:rPr>
        <w:t>、标段</w:t>
      </w:r>
      <w:r>
        <w:rPr>
          <w:rFonts w:hint="eastAsia" w:ascii="宋体" w:hAnsi="宋体" w:eastAsia="宋体" w:cs="宋体"/>
          <w:snapToGrid w:val="0"/>
          <w:kern w:val="0"/>
          <w:sz w:val="21"/>
          <w:szCs w:val="21"/>
          <w:highlight w:val="none"/>
        </w:rPr>
        <w:t>）采购的招标公告及投标邀请，___</w:t>
      </w:r>
      <w:r>
        <w:rPr>
          <w:rFonts w:hint="eastAsia" w:ascii="宋体" w:hAnsi="宋体" w:eastAsia="宋体" w:cs="宋体"/>
          <w:snapToGrid w:val="0"/>
          <w:kern w:val="0"/>
          <w:sz w:val="21"/>
          <w:szCs w:val="21"/>
          <w:highlight w:val="none"/>
          <w:u w:val="single"/>
        </w:rPr>
        <w:t>（姓名和职务）</w:t>
      </w:r>
      <w:r>
        <w:rPr>
          <w:rFonts w:hint="eastAsia" w:ascii="宋体" w:hAnsi="宋体" w:eastAsia="宋体" w:cs="宋体"/>
          <w:snapToGrid w:val="0"/>
          <w:kern w:val="0"/>
          <w:sz w:val="21"/>
          <w:szCs w:val="21"/>
          <w:highlight w:val="none"/>
        </w:rPr>
        <w:t>被正式授权并代表投标人</w:t>
      </w:r>
      <w:r>
        <w:rPr>
          <w:rFonts w:hint="eastAsia" w:ascii="宋体" w:hAnsi="宋体" w:eastAsia="宋体" w:cs="宋体"/>
          <w:snapToGrid w:val="0"/>
          <w:kern w:val="0"/>
          <w:sz w:val="21"/>
          <w:szCs w:val="21"/>
          <w:highlight w:val="none"/>
          <w:u w:val="single"/>
        </w:rPr>
        <w:t>（投标人名称、地址）</w:t>
      </w:r>
      <w:r>
        <w:rPr>
          <w:rFonts w:hint="eastAsia" w:ascii="宋体" w:hAnsi="宋体" w:eastAsia="宋体" w:cs="宋体"/>
          <w:snapToGrid w:val="0"/>
          <w:kern w:val="0"/>
          <w:sz w:val="21"/>
          <w:szCs w:val="21"/>
          <w:highlight w:val="none"/>
        </w:rPr>
        <w:t>提交。</w:t>
      </w:r>
    </w:p>
    <w:p>
      <w:pPr>
        <w:pStyle w:val="2"/>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拟投入 </w:t>
      </w:r>
      <w:r>
        <w:rPr>
          <w:rFonts w:hint="eastAsia" w:ascii="宋体" w:hAnsi="宋体" w:eastAsia="宋体" w:cs="宋体"/>
          <w:sz w:val="21"/>
          <w:szCs w:val="21"/>
          <w:highlight w:val="none"/>
          <w:u w:val="single"/>
        </w:rPr>
        <w:t xml:space="preserve">           (项目名称</w:t>
      </w:r>
      <w:r>
        <w:rPr>
          <w:rFonts w:hint="eastAsia" w:ascii="宋体" w:hAnsi="宋体" w:eastAsia="宋体" w:cs="宋体"/>
          <w:sz w:val="21"/>
          <w:szCs w:val="21"/>
          <w:highlight w:val="none"/>
          <w:u w:val="single"/>
          <w:lang w:eastAsia="zh-CN"/>
        </w:rPr>
        <w:t>、标段</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的项目负责人姓名：</w:t>
      </w:r>
      <w:r>
        <w:rPr>
          <w:rFonts w:hint="eastAsia" w:ascii="宋体" w:hAnsi="宋体" w:eastAsia="宋体" w:cs="宋体"/>
          <w:sz w:val="21"/>
          <w:szCs w:val="21"/>
          <w:highlight w:val="none"/>
          <w:u w:val="single"/>
        </w:rPr>
        <w:t xml:space="preserve">                </w:t>
      </w:r>
    </w:p>
    <w:p>
      <w:pPr>
        <w:pStyle w:val="23"/>
        <w:adjustRightInd w:val="0"/>
        <w:spacing w:line="360" w:lineRule="auto"/>
        <w:ind w:firstLine="420" w:firstLineChars="200"/>
        <w:contextualSpacing/>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我方确认收到贵方提供的（项目名称、招标编号）招标文件的全部内容。</w:t>
      </w:r>
    </w:p>
    <w:p>
      <w:pPr>
        <w:pStyle w:val="23"/>
        <w:adjustRightInd w:val="0"/>
        <w:spacing w:line="360" w:lineRule="auto"/>
        <w:ind w:firstLine="420" w:firstLineChars="200"/>
        <w:contextualSpacing/>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cs="宋体"/>
          <w:color w:val="auto"/>
          <w:sz w:val="21"/>
          <w:szCs w:val="21"/>
          <w:highlight w:val="none"/>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我方已完全明白招标文件的所有条款要求，并申明如下：</w:t>
      </w:r>
    </w:p>
    <w:p>
      <w:pPr>
        <w:adjustRightInd w:val="0"/>
        <w:spacing w:line="360" w:lineRule="auto"/>
        <w:ind w:firstLine="420" w:firstLineChars="20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一、按招标文件提供的全部货物与相关服务的投标总价详见《开标一览表》。</w:t>
      </w:r>
    </w:p>
    <w:p>
      <w:pPr>
        <w:adjustRightInd w:val="0"/>
        <w:spacing w:line="360" w:lineRule="auto"/>
        <w:ind w:firstLine="420" w:firstLineChars="20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5"/>
        <w:adjustRightInd w:val="0"/>
        <w:spacing w:line="360" w:lineRule="auto"/>
        <w:ind w:firstLine="420" w:firstLineChars="20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三、我方明白并同意，在规定的开标日之后，投标有效期之内撤销投标的，则我方承担违背投标承诺的责任追究。</w:t>
      </w:r>
    </w:p>
    <w:p>
      <w:pPr>
        <w:pStyle w:val="35"/>
        <w:adjustRightInd w:val="0"/>
        <w:spacing w:line="360" w:lineRule="auto"/>
        <w:ind w:firstLine="420" w:firstLineChars="20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四、我方同意按照贵方可能提出的要求而提供与投标有关的任何其它数据、信息或资料。</w:t>
      </w:r>
    </w:p>
    <w:p>
      <w:pPr>
        <w:pStyle w:val="35"/>
        <w:adjustRightInd w:val="0"/>
        <w:spacing w:line="360" w:lineRule="auto"/>
        <w:ind w:firstLine="420" w:firstLineChars="20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五、我方理解贵方不一定接受最低投标价或任何贵方可能收到的投标。</w:t>
      </w:r>
    </w:p>
    <w:p>
      <w:pPr>
        <w:pStyle w:val="35"/>
        <w:adjustRightInd w:val="0"/>
        <w:spacing w:line="360" w:lineRule="auto"/>
        <w:ind w:firstLine="420" w:firstLineChars="20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六、我方如果中标，将保证履行招标文件及其澄清、修改文件（如果有）中的全部责任和义务，按质、按量、按期完成《项目需求》及《合同书》中的全部任务。</w:t>
      </w:r>
    </w:p>
    <w:p>
      <w:pPr>
        <w:pStyle w:val="35"/>
        <w:adjustRightInd w:val="0"/>
        <w:spacing w:line="360" w:lineRule="auto"/>
        <w:ind w:firstLine="420" w:firstLineChars="20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七、我方在此保证所提交的所有文件和全部说明是真实的和正确的。</w:t>
      </w:r>
    </w:p>
    <w:p>
      <w:pPr>
        <w:pStyle w:val="23"/>
        <w:adjustRightInd w:val="0"/>
        <w:spacing w:line="360" w:lineRule="auto"/>
        <w:ind w:firstLine="420" w:firstLineChars="20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八、我方投标报价已包含应向知识产权所有权人支付的所有相关税费，并保证采购人在中国使用我方提供的货物时，如有第三方提出侵犯其知识产权主张的，责任由我方承担。 </w:t>
      </w:r>
    </w:p>
    <w:p>
      <w:pPr>
        <w:pStyle w:val="23"/>
        <w:adjustRightInd w:val="0"/>
        <w:spacing w:line="360" w:lineRule="auto"/>
        <w:ind w:firstLine="420" w:firstLineChars="20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九、我方具备《政府采购法》第二十二条规定的条件；承诺如下：</w:t>
      </w:r>
    </w:p>
    <w:p>
      <w:pPr>
        <w:pStyle w:val="23"/>
        <w:adjustRightInd w:val="0"/>
        <w:spacing w:line="360" w:lineRule="auto"/>
        <w:ind w:firstLine="420" w:firstLineChars="20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3. 我方已依法建立健全的财务会计制度，如有需要，可随时向采购人提供相关证明材料，以便核查。</w:t>
      </w:r>
    </w:p>
    <w:p>
      <w:pPr>
        <w:adjustRightInd w:val="0"/>
        <w:spacing w:line="360" w:lineRule="auto"/>
        <w:ind w:firstLine="441" w:firstLineChars="21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4. 参加政府采购活动前三年内，在经营活动中没有重大违法记录。</w:t>
      </w:r>
    </w:p>
    <w:p>
      <w:pPr>
        <w:adjustRightInd w:val="0"/>
        <w:spacing w:line="360" w:lineRule="auto"/>
        <w:ind w:firstLine="441" w:firstLineChars="21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5. 符合法律、行政法规规定的其他条件。</w:t>
      </w:r>
    </w:p>
    <w:p>
      <w:pPr>
        <w:adjustRightInd w:val="0"/>
        <w:spacing w:line="360" w:lineRule="auto"/>
        <w:ind w:firstLine="441" w:firstLineChars="21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以上内容如有虚假或与事实不符的，评审委员会可将我方做无效投标处理，我方愿意承担相应的法律责任。</w:t>
      </w:r>
    </w:p>
    <w:p>
      <w:pPr>
        <w:pStyle w:val="23"/>
        <w:adjustRightInd w:val="0"/>
        <w:spacing w:line="360" w:lineRule="auto"/>
        <w:ind w:firstLine="420" w:firstLineChars="20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十、我方具备履行合同所必需的设备和专业技术能力。</w:t>
      </w:r>
    </w:p>
    <w:p>
      <w:pPr>
        <w:pStyle w:val="23"/>
        <w:adjustRightInd w:val="0"/>
        <w:spacing w:line="360" w:lineRule="auto"/>
        <w:ind w:firstLine="420" w:firstLineChars="200"/>
        <w:contextualSpacing/>
        <w:rPr>
          <w:rFonts w:hint="eastAsia" w:ascii="宋体" w:hAnsi="宋体" w:eastAsia="宋体" w:cs="宋体"/>
          <w:sz w:val="21"/>
          <w:szCs w:val="21"/>
          <w:highlight w:val="none"/>
        </w:rPr>
      </w:pPr>
      <w:r>
        <w:rPr>
          <w:rFonts w:hint="eastAsia" w:ascii="宋体" w:hAnsi="宋体" w:eastAsia="宋体" w:cs="宋体"/>
          <w:snapToGrid w:val="0"/>
          <w:kern w:val="0"/>
          <w:sz w:val="21"/>
          <w:szCs w:val="21"/>
          <w:highlight w:val="none"/>
        </w:rPr>
        <w:t>十一、</w:t>
      </w:r>
      <w:r>
        <w:rPr>
          <w:rFonts w:hint="eastAsia" w:ascii="宋体" w:hAnsi="宋体" w:eastAsia="宋体" w:cs="宋体"/>
          <w:sz w:val="21"/>
          <w:szCs w:val="21"/>
          <w:highlight w:val="none"/>
        </w:rPr>
        <w:t>我方对在本函及投标文件中所作的所有承诺承担法律责任。</w:t>
      </w:r>
    </w:p>
    <w:p>
      <w:pPr>
        <w:pStyle w:val="23"/>
        <w:adjustRightInd w:val="0"/>
        <w:spacing w:line="360" w:lineRule="auto"/>
        <w:ind w:firstLine="420" w:firstLineChars="20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十二、若我方中标，愿意向代理机构支付招标代理服务费。</w:t>
      </w:r>
    </w:p>
    <w:p>
      <w:pPr>
        <w:pStyle w:val="23"/>
        <w:adjustRightInd w:val="0"/>
        <w:snapToGrid w:val="0"/>
        <w:spacing w:line="360" w:lineRule="auto"/>
        <w:rPr>
          <w:rFonts w:hint="eastAsia" w:ascii="宋体" w:hAnsi="宋体" w:eastAsia="宋体" w:cs="宋体"/>
          <w:sz w:val="21"/>
          <w:szCs w:val="21"/>
          <w:highlight w:val="none"/>
        </w:rPr>
      </w:pPr>
    </w:p>
    <w:p>
      <w:pPr>
        <w:pStyle w:val="23"/>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所有与本招标有关的一切正式往来请寄：</w:t>
      </w:r>
    </w:p>
    <w:p>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地    址：</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邮政编码：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电    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传    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adjustRightInd w:val="0"/>
        <w:snapToGrid w:val="0"/>
        <w:spacing w:line="360" w:lineRule="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投标人代表姓名：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职    务：</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投标人法定代表人（或法定代表人授权代表）签字或盖章：</w:t>
      </w:r>
      <w:r>
        <w:rPr>
          <w:rFonts w:hint="eastAsia" w:ascii="宋体" w:hAnsi="宋体" w:eastAsia="宋体" w:cs="宋体"/>
          <w:sz w:val="21"/>
          <w:szCs w:val="21"/>
          <w:highlight w:val="none"/>
          <w:u w:val="single"/>
        </w:rPr>
        <w:t xml:space="preserve">         </w:t>
      </w:r>
    </w:p>
    <w:p>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投标人名称（盖章）：</w:t>
      </w:r>
      <w:r>
        <w:rPr>
          <w:rFonts w:hint="eastAsia" w:ascii="宋体" w:hAnsi="宋体" w:eastAsia="宋体" w:cs="宋体"/>
          <w:sz w:val="21"/>
          <w:szCs w:val="21"/>
          <w:highlight w:val="none"/>
          <w:u w:val="single"/>
        </w:rPr>
        <w:t xml:space="preserve">                   </w:t>
      </w:r>
    </w:p>
    <w:p>
      <w:pPr>
        <w:adjustRightInd w:val="0"/>
        <w:snapToGrid w:val="0"/>
        <w:spacing w:line="360" w:lineRule="auto"/>
        <w:ind w:firstLine="4305" w:firstLineChars="2050"/>
        <w:rPr>
          <w:rFonts w:hint="eastAsia" w:ascii="宋体" w:hAnsi="宋体" w:eastAsia="宋体" w:cs="宋体"/>
          <w:sz w:val="21"/>
          <w:szCs w:val="21"/>
          <w:highlight w:val="none"/>
        </w:rPr>
      </w:pPr>
      <w:r>
        <w:rPr>
          <w:rFonts w:hint="eastAsia" w:ascii="宋体" w:hAnsi="宋体" w:eastAsia="宋体" w:cs="宋体"/>
          <w:sz w:val="21"/>
          <w:szCs w:val="21"/>
          <w:highlight w:val="none"/>
        </w:rPr>
        <w:t>日期：   年   月   日</w:t>
      </w:r>
    </w:p>
    <w:p>
      <w:pPr>
        <w:pStyle w:val="2"/>
        <w:rPr>
          <w:rFonts w:hint="eastAsia" w:ascii="宋体" w:hAnsi="宋体" w:eastAsia="宋体" w:cs="宋体"/>
          <w:sz w:val="21"/>
          <w:szCs w:val="21"/>
          <w:highlight w:val="none"/>
        </w:rPr>
      </w:pPr>
    </w:p>
    <w:p>
      <w:pPr>
        <w:pStyle w:val="2"/>
        <w:rPr>
          <w:rFonts w:hint="eastAsia" w:ascii="宋体" w:hAnsi="宋体" w:eastAsia="宋体" w:cs="宋体"/>
          <w:sz w:val="21"/>
          <w:szCs w:val="21"/>
          <w:highlight w:val="none"/>
        </w:rPr>
      </w:pPr>
    </w:p>
    <w:p>
      <w:pPr>
        <w:spacing w:line="480" w:lineRule="exact"/>
        <w:jc w:val="center"/>
        <w:rPr>
          <w:rFonts w:hint="eastAsia" w:ascii="宋体" w:hAnsi="宋体" w:eastAsia="宋体" w:cs="宋体"/>
          <w:b/>
          <w:bCs/>
          <w:color w:val="000000"/>
          <w:sz w:val="21"/>
          <w:szCs w:val="21"/>
          <w:highlight w:val="none"/>
        </w:rPr>
      </w:pPr>
    </w:p>
    <w:p>
      <w:pPr>
        <w:spacing w:line="480" w:lineRule="exact"/>
        <w:jc w:val="center"/>
        <w:rPr>
          <w:rFonts w:hint="eastAsia" w:ascii="宋体" w:hAnsi="宋体" w:eastAsia="宋体" w:cs="宋体"/>
          <w:b/>
          <w:bCs/>
          <w:color w:val="000000"/>
          <w:sz w:val="21"/>
          <w:szCs w:val="21"/>
          <w:highlight w:val="none"/>
        </w:rPr>
      </w:pPr>
    </w:p>
    <w:p>
      <w:pPr>
        <w:spacing w:line="480" w:lineRule="exact"/>
        <w:jc w:val="center"/>
        <w:rPr>
          <w:rFonts w:hint="eastAsia" w:ascii="宋体" w:hAnsi="宋体" w:eastAsia="宋体" w:cs="宋体"/>
          <w:b/>
          <w:bCs/>
          <w:color w:val="000000"/>
          <w:sz w:val="21"/>
          <w:szCs w:val="21"/>
          <w:highlight w:val="none"/>
        </w:rPr>
      </w:pPr>
    </w:p>
    <w:p>
      <w:pPr>
        <w:spacing w:line="480" w:lineRule="exact"/>
        <w:jc w:val="center"/>
        <w:rPr>
          <w:rFonts w:hint="eastAsia" w:ascii="宋体" w:hAnsi="宋体" w:eastAsia="宋体" w:cs="宋体"/>
          <w:b/>
          <w:bCs/>
          <w:color w:val="000000"/>
          <w:sz w:val="21"/>
          <w:szCs w:val="21"/>
          <w:highlight w:val="none"/>
        </w:rPr>
      </w:pPr>
    </w:p>
    <w:p>
      <w:pPr>
        <w:spacing w:line="480" w:lineRule="exact"/>
        <w:jc w:val="center"/>
        <w:rPr>
          <w:rFonts w:hint="eastAsia" w:ascii="宋体" w:hAnsi="宋体" w:eastAsia="宋体" w:cs="宋体"/>
          <w:b/>
          <w:bCs/>
          <w:color w:val="000000"/>
          <w:sz w:val="21"/>
          <w:szCs w:val="21"/>
          <w:highlight w:val="none"/>
        </w:rPr>
      </w:pPr>
    </w:p>
    <w:p>
      <w:pPr>
        <w:spacing w:line="480" w:lineRule="exact"/>
        <w:jc w:val="center"/>
        <w:rPr>
          <w:rFonts w:hint="eastAsia" w:ascii="宋体" w:hAnsi="宋体" w:eastAsia="宋体" w:cs="宋体"/>
          <w:b/>
          <w:bCs/>
          <w:color w:val="000000"/>
          <w:sz w:val="21"/>
          <w:szCs w:val="21"/>
          <w:highlight w:val="none"/>
        </w:rPr>
      </w:pPr>
    </w:p>
    <w:p>
      <w:pPr>
        <w:spacing w:line="480" w:lineRule="exact"/>
        <w:jc w:val="center"/>
        <w:rPr>
          <w:rFonts w:hint="eastAsia" w:ascii="宋体" w:hAnsi="宋体" w:eastAsia="宋体" w:cs="宋体"/>
          <w:b/>
          <w:bCs/>
          <w:color w:val="000000"/>
          <w:sz w:val="21"/>
          <w:szCs w:val="21"/>
          <w:highlight w:val="none"/>
        </w:rPr>
      </w:pPr>
    </w:p>
    <w:p>
      <w:pPr>
        <w:spacing w:line="480" w:lineRule="exact"/>
        <w:jc w:val="center"/>
        <w:rPr>
          <w:rFonts w:hint="eastAsia" w:ascii="宋体" w:hAnsi="宋体" w:eastAsia="宋体" w:cs="宋体"/>
          <w:b/>
          <w:bCs/>
          <w:color w:val="000000"/>
          <w:sz w:val="21"/>
          <w:szCs w:val="21"/>
          <w:highlight w:val="none"/>
        </w:rPr>
      </w:pPr>
    </w:p>
    <w:p>
      <w:pPr>
        <w:spacing w:line="48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3.2 法定代表人（单位负责人）资格证明书</w:t>
      </w:r>
    </w:p>
    <w:p>
      <w:pPr>
        <w:autoSpaceDE w:val="0"/>
        <w:autoSpaceDN w:val="0"/>
        <w:adjustRightInd w:val="0"/>
        <w:spacing w:line="480" w:lineRule="auto"/>
        <w:ind w:firstLine="539" w:firstLineChars="257"/>
        <w:rPr>
          <w:rFonts w:hint="eastAsia" w:ascii="宋体" w:hAnsi="宋体" w:eastAsia="宋体" w:cs="宋体"/>
          <w:color w:val="000000"/>
          <w:sz w:val="21"/>
          <w:szCs w:val="21"/>
          <w:highlight w:val="none"/>
        </w:rPr>
      </w:pPr>
    </w:p>
    <w:p>
      <w:pPr>
        <w:pStyle w:val="67"/>
        <w:spacing w:line="480" w:lineRule="auto"/>
        <w:ind w:firstLine="472" w:firstLineChars="225"/>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单位名称：</w:t>
      </w:r>
    </w:p>
    <w:p>
      <w:pPr>
        <w:pStyle w:val="67"/>
        <w:spacing w:line="480" w:lineRule="auto"/>
        <w:ind w:firstLine="472" w:firstLineChars="225"/>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地址：</w:t>
      </w:r>
    </w:p>
    <w:p>
      <w:pPr>
        <w:pStyle w:val="67"/>
        <w:spacing w:line="480" w:lineRule="auto"/>
        <w:ind w:firstLine="472" w:firstLineChars="225"/>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姓名：       性别：     年龄：     职务：        </w:t>
      </w:r>
    </w:p>
    <w:p>
      <w:pPr>
        <w:pStyle w:val="67"/>
        <w:spacing w:line="480" w:lineRule="auto"/>
        <w:ind w:firstLine="472" w:firstLineChars="225"/>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本人系</w:t>
      </w:r>
      <w:r>
        <w:rPr>
          <w:rFonts w:hint="eastAsia" w:ascii="宋体" w:hAnsi="宋体" w:eastAsia="宋体" w:cs="宋体"/>
          <w:i/>
          <w:snapToGrid w:val="0"/>
          <w:sz w:val="21"/>
          <w:szCs w:val="21"/>
          <w:highlight w:val="none"/>
          <w:u w:val="single"/>
        </w:rPr>
        <w:t>投标人名称</w:t>
      </w:r>
      <w:r>
        <w:rPr>
          <w:rFonts w:hint="eastAsia" w:ascii="宋体" w:hAnsi="宋体" w:eastAsia="宋体" w:cs="宋体"/>
          <w:color w:val="000000"/>
          <w:sz w:val="21"/>
          <w:szCs w:val="21"/>
          <w:highlight w:val="none"/>
        </w:rPr>
        <w:t>的法定代表人（单位负责人）。就参加贵方招标编号为</w:t>
      </w:r>
      <w:r>
        <w:rPr>
          <w:rFonts w:hint="eastAsia" w:ascii="宋体" w:hAnsi="宋体" w:eastAsia="宋体" w:cs="宋体"/>
          <w:i/>
          <w:color w:val="000000"/>
          <w:sz w:val="21"/>
          <w:szCs w:val="21"/>
          <w:highlight w:val="none"/>
          <w:u w:val="single"/>
        </w:rPr>
        <w:t>项目编号</w:t>
      </w:r>
      <w:r>
        <w:rPr>
          <w:rFonts w:hint="eastAsia" w:ascii="宋体" w:hAnsi="宋体" w:eastAsia="宋体" w:cs="宋体"/>
          <w:color w:val="000000"/>
          <w:sz w:val="21"/>
          <w:szCs w:val="21"/>
          <w:highlight w:val="none"/>
        </w:rPr>
        <w:t>的</w:t>
      </w:r>
      <w:r>
        <w:rPr>
          <w:rFonts w:hint="eastAsia" w:ascii="宋体" w:hAnsi="宋体" w:eastAsia="宋体" w:cs="宋体"/>
          <w:i/>
          <w:color w:val="000000"/>
          <w:sz w:val="21"/>
          <w:szCs w:val="21"/>
          <w:highlight w:val="none"/>
          <w:u w:val="single"/>
        </w:rPr>
        <w:t>项目名称</w:t>
      </w:r>
      <w:r>
        <w:rPr>
          <w:rFonts w:hint="eastAsia" w:ascii="宋体" w:hAnsi="宋体" w:eastAsia="宋体" w:cs="宋体"/>
          <w:i/>
          <w:color w:val="000000"/>
          <w:sz w:val="21"/>
          <w:szCs w:val="21"/>
          <w:highlight w:val="none"/>
          <w:u w:val="single"/>
          <w:lang w:eastAsia="zh-CN"/>
        </w:rPr>
        <w:t>、标段</w:t>
      </w:r>
      <w:r>
        <w:rPr>
          <w:rFonts w:hint="eastAsia" w:ascii="宋体" w:hAnsi="宋体" w:eastAsia="宋体" w:cs="宋体"/>
          <w:color w:val="000000"/>
          <w:sz w:val="21"/>
          <w:szCs w:val="21"/>
          <w:highlight w:val="none"/>
        </w:rPr>
        <w:t>公开招标项目的投标报价，签署上述项目的投标文件及合同的执行、完成、服务和保修，签署合同和处理与之有关的一切事务。</w:t>
      </w:r>
    </w:p>
    <w:p>
      <w:pPr>
        <w:pStyle w:val="67"/>
        <w:spacing w:line="480" w:lineRule="auto"/>
        <w:ind w:firstLine="472" w:firstLineChars="225"/>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特此证明。</w:t>
      </w:r>
    </w:p>
    <w:p>
      <w:pPr>
        <w:pStyle w:val="67"/>
        <w:spacing w:line="480" w:lineRule="auto"/>
        <w:ind w:firstLine="472" w:firstLineChars="225"/>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法定代表人（单位负责人）联系电话（手机）：</w:t>
      </w:r>
    </w:p>
    <w:p>
      <w:pPr>
        <w:pStyle w:val="67"/>
        <w:spacing w:line="480" w:lineRule="auto"/>
        <w:ind w:left="-538" w:leftChars="-256" w:firstLine="539" w:firstLineChars="257"/>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【此处请粘贴法定代表人（单位负责人）身份证复印件，需清晰反映身份证有效期限】</w:t>
      </w:r>
    </w:p>
    <w:p>
      <w:pPr>
        <w:pStyle w:val="67"/>
        <w:spacing w:line="480" w:lineRule="auto"/>
        <w:ind w:left="-538" w:leftChars="-256" w:firstLine="539" w:firstLineChars="257"/>
        <w:jc w:val="center"/>
        <w:rPr>
          <w:rFonts w:hint="eastAsia" w:ascii="宋体" w:hAnsi="宋体" w:eastAsia="宋体" w:cs="宋体"/>
          <w:bCs/>
          <w:color w:val="000000"/>
          <w:sz w:val="21"/>
          <w:szCs w:val="21"/>
          <w:highlight w:val="none"/>
        </w:rPr>
      </w:pPr>
    </w:p>
    <w:p>
      <w:pPr>
        <w:autoSpaceDE w:val="0"/>
        <w:autoSpaceDN w:val="0"/>
        <w:adjustRightInd w:val="0"/>
        <w:spacing w:line="360" w:lineRule="auto"/>
        <w:ind w:right="-11"/>
        <w:rPr>
          <w:rFonts w:hint="eastAsia" w:ascii="宋体" w:hAnsi="宋体" w:eastAsia="宋体" w:cs="宋体"/>
          <w:sz w:val="21"/>
          <w:szCs w:val="21"/>
          <w:highlight w:val="none"/>
          <w:lang w:val="zh-CN"/>
        </w:rPr>
      </w:pPr>
    </w:p>
    <w:p>
      <w:pPr>
        <w:spacing w:line="480" w:lineRule="auto"/>
        <w:ind w:firstLine="3937" w:firstLineChars="1875"/>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投标人名称（并加盖公章）：</w:t>
      </w:r>
    </w:p>
    <w:p>
      <w:pPr>
        <w:pStyle w:val="70"/>
        <w:spacing w:before="60" w:line="480" w:lineRule="auto"/>
        <w:ind w:firstLine="3937" w:firstLineChars="187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签署日期：年 月 日</w:t>
      </w:r>
    </w:p>
    <w:p>
      <w:pPr>
        <w:pStyle w:val="69"/>
        <w:spacing w:line="480" w:lineRule="auto"/>
        <w:rPr>
          <w:rFonts w:hint="eastAsia" w:ascii="宋体" w:hAnsi="宋体" w:eastAsia="宋体" w:cs="宋体"/>
          <w:color w:val="000000"/>
          <w:sz w:val="21"/>
          <w:szCs w:val="21"/>
          <w:highlight w:val="none"/>
        </w:rPr>
      </w:pPr>
    </w:p>
    <w:p>
      <w:pPr>
        <w:rPr>
          <w:rFonts w:hint="eastAsia" w:ascii="宋体" w:hAnsi="宋体" w:eastAsia="宋体" w:cs="宋体"/>
          <w:sz w:val="21"/>
          <w:szCs w:val="21"/>
          <w:highlight w:val="none"/>
        </w:rPr>
      </w:pPr>
    </w:p>
    <w:p>
      <w:pPr>
        <w:spacing w:line="320" w:lineRule="exact"/>
        <w:ind w:firstLine="420" w:firstLineChars="200"/>
        <w:rPr>
          <w:rFonts w:hint="eastAsia" w:ascii="宋体" w:hAnsi="宋体" w:eastAsia="宋体" w:cs="宋体"/>
          <w:bCs/>
          <w:color w:val="000000"/>
          <w:kern w:val="12"/>
          <w:sz w:val="21"/>
          <w:szCs w:val="21"/>
          <w:highlight w:val="none"/>
        </w:rPr>
      </w:pPr>
      <w:r>
        <w:rPr>
          <w:rFonts w:hint="eastAsia" w:ascii="宋体" w:hAnsi="宋体" w:eastAsia="宋体" w:cs="宋体"/>
          <w:bCs/>
          <w:color w:val="000000"/>
          <w:kern w:val="12"/>
          <w:sz w:val="21"/>
          <w:szCs w:val="21"/>
          <w:highlight w:val="none"/>
        </w:rPr>
        <w:t>说明：法定代表人（单位负责人）参加本招标项目投标的，仅须出具此证明书。</w:t>
      </w:r>
    </w:p>
    <w:p>
      <w:pPr>
        <w:spacing w:line="480" w:lineRule="exact"/>
        <w:jc w:val="center"/>
        <w:rPr>
          <w:rFonts w:hint="eastAsia" w:ascii="宋体" w:hAnsi="宋体" w:eastAsia="宋体" w:cs="宋体"/>
          <w:b/>
          <w:bCs/>
          <w:color w:val="000000"/>
          <w:sz w:val="21"/>
          <w:szCs w:val="21"/>
          <w:highlight w:val="none"/>
        </w:rPr>
      </w:pPr>
    </w:p>
    <w:p>
      <w:pPr>
        <w:spacing w:line="320" w:lineRule="exact"/>
        <w:ind w:firstLine="420" w:firstLineChars="200"/>
        <w:rPr>
          <w:rFonts w:hint="eastAsia" w:ascii="宋体" w:hAnsi="宋体" w:eastAsia="宋体" w:cs="宋体"/>
          <w:bCs/>
          <w:color w:val="000000"/>
          <w:kern w:val="12"/>
          <w:sz w:val="21"/>
          <w:szCs w:val="21"/>
          <w:highlight w:val="none"/>
        </w:rPr>
      </w:pPr>
    </w:p>
    <w:p>
      <w:pPr>
        <w:spacing w:line="480" w:lineRule="exact"/>
        <w:jc w:val="center"/>
        <w:rPr>
          <w:rFonts w:hint="eastAsia" w:ascii="宋体" w:hAnsi="宋体" w:eastAsia="宋体" w:cs="宋体"/>
          <w:b/>
          <w:bCs/>
          <w:color w:val="000000"/>
          <w:sz w:val="21"/>
          <w:szCs w:val="21"/>
          <w:highlight w:val="none"/>
        </w:rPr>
      </w:pPr>
    </w:p>
    <w:p>
      <w:pPr>
        <w:pStyle w:val="2"/>
        <w:rPr>
          <w:rFonts w:hint="eastAsia" w:ascii="宋体" w:hAnsi="宋体" w:eastAsia="宋体" w:cs="宋体"/>
          <w:sz w:val="21"/>
          <w:szCs w:val="21"/>
          <w:highlight w:val="none"/>
        </w:rPr>
      </w:pPr>
    </w:p>
    <w:p>
      <w:pPr>
        <w:pStyle w:val="37"/>
        <w:rPr>
          <w:rFonts w:hint="eastAsia"/>
          <w:highlight w:val="none"/>
        </w:rPr>
      </w:pPr>
    </w:p>
    <w:p>
      <w:pPr>
        <w:pStyle w:val="2"/>
        <w:rPr>
          <w:rFonts w:hint="eastAsia" w:ascii="宋体" w:hAnsi="宋体" w:eastAsia="宋体" w:cs="宋体"/>
          <w:sz w:val="21"/>
          <w:szCs w:val="21"/>
          <w:highlight w:val="none"/>
        </w:rPr>
      </w:pPr>
    </w:p>
    <w:p>
      <w:pPr>
        <w:pStyle w:val="2"/>
        <w:rPr>
          <w:rFonts w:hint="eastAsia" w:ascii="宋体" w:hAnsi="宋体" w:eastAsia="宋体" w:cs="宋体"/>
          <w:sz w:val="21"/>
          <w:szCs w:val="21"/>
          <w:highlight w:val="none"/>
        </w:rPr>
      </w:pPr>
    </w:p>
    <w:p>
      <w:pPr>
        <w:spacing w:line="48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3.3 法定代表人（单位负责人）授权书</w:t>
      </w:r>
    </w:p>
    <w:p>
      <w:pPr>
        <w:spacing w:line="480" w:lineRule="exact"/>
        <w:jc w:val="center"/>
        <w:rPr>
          <w:rFonts w:hint="eastAsia" w:ascii="宋体" w:hAnsi="宋体" w:eastAsia="宋体" w:cs="宋体"/>
          <w:b/>
          <w:bCs/>
          <w:color w:val="000000"/>
          <w:sz w:val="21"/>
          <w:szCs w:val="21"/>
          <w:highlight w:val="none"/>
        </w:rPr>
      </w:pPr>
    </w:p>
    <w:p>
      <w:pPr>
        <w:adjustRightInd w:val="0"/>
        <w:spacing w:line="360" w:lineRule="auto"/>
        <w:ind w:firstLine="441" w:firstLineChars="21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本人</w:t>
      </w:r>
      <w:r>
        <w:rPr>
          <w:rFonts w:hint="eastAsia" w:ascii="宋体" w:hAnsi="宋体" w:eastAsia="宋体" w:cs="宋体"/>
          <w:sz w:val="21"/>
          <w:szCs w:val="21"/>
          <w:highlight w:val="none"/>
          <w:u w:val="single"/>
        </w:rPr>
        <w:t xml:space="preserve">　 </w:t>
      </w:r>
      <w:r>
        <w:rPr>
          <w:rFonts w:hint="eastAsia" w:ascii="宋体" w:hAnsi="宋体" w:eastAsia="宋体" w:cs="宋体"/>
          <w:i/>
          <w:snapToGrid w:val="0"/>
          <w:sz w:val="21"/>
          <w:szCs w:val="21"/>
          <w:highlight w:val="none"/>
          <w:u w:val="single"/>
        </w:rPr>
        <w:t>法人姓名</w:t>
      </w:r>
      <w:r>
        <w:rPr>
          <w:rFonts w:hint="eastAsia" w:ascii="宋体" w:hAnsi="宋体" w:eastAsia="宋体" w:cs="宋体"/>
          <w:sz w:val="21"/>
          <w:szCs w:val="21"/>
          <w:highlight w:val="none"/>
        </w:rPr>
        <w:t>系</w:t>
      </w:r>
      <w:r>
        <w:rPr>
          <w:rFonts w:hint="eastAsia" w:ascii="宋体" w:hAnsi="宋体" w:eastAsia="宋体" w:cs="宋体"/>
          <w:sz w:val="21"/>
          <w:szCs w:val="21"/>
          <w:highlight w:val="none"/>
          <w:u w:val="single"/>
        </w:rPr>
        <w:t>　</w:t>
      </w:r>
      <w:r>
        <w:rPr>
          <w:rFonts w:hint="eastAsia" w:ascii="宋体" w:hAnsi="宋体" w:eastAsia="宋体" w:cs="宋体"/>
          <w:i/>
          <w:snapToGrid w:val="0"/>
          <w:sz w:val="21"/>
          <w:szCs w:val="21"/>
          <w:highlight w:val="none"/>
          <w:u w:val="single"/>
        </w:rPr>
        <w:t xml:space="preserve">投标人名称  </w:t>
      </w:r>
      <w:r>
        <w:rPr>
          <w:rFonts w:hint="eastAsia" w:ascii="宋体" w:hAnsi="宋体" w:eastAsia="宋体" w:cs="宋体"/>
          <w:sz w:val="21"/>
          <w:szCs w:val="21"/>
          <w:highlight w:val="none"/>
        </w:rPr>
        <w:t>的法定代表人（单位负责人），现委托</w:t>
      </w:r>
      <w:r>
        <w:rPr>
          <w:rFonts w:hint="eastAsia" w:ascii="宋体" w:hAnsi="宋体" w:eastAsia="宋体" w:cs="宋体"/>
          <w:sz w:val="21"/>
          <w:szCs w:val="21"/>
          <w:highlight w:val="none"/>
          <w:u w:val="single"/>
        </w:rPr>
        <w:t xml:space="preserve">　 </w:t>
      </w:r>
      <w:r>
        <w:rPr>
          <w:rFonts w:hint="eastAsia" w:ascii="宋体" w:hAnsi="宋体" w:eastAsia="宋体" w:cs="宋体"/>
          <w:i/>
          <w:snapToGrid w:val="0"/>
          <w:sz w:val="21"/>
          <w:szCs w:val="21"/>
          <w:highlight w:val="none"/>
          <w:u w:val="single"/>
        </w:rPr>
        <w:t>姓名，职务</w:t>
      </w:r>
      <w:r>
        <w:rPr>
          <w:rFonts w:hint="eastAsia" w:ascii="宋体" w:hAnsi="宋体" w:eastAsia="宋体" w:cs="宋体"/>
          <w:sz w:val="21"/>
          <w:szCs w:val="21"/>
          <w:highlight w:val="none"/>
        </w:rPr>
        <w:t>以我方的名义参加贵方</w:t>
      </w:r>
      <w:r>
        <w:rPr>
          <w:rFonts w:hint="eastAsia" w:ascii="宋体" w:hAnsi="宋体" w:eastAsia="宋体" w:cs="宋体"/>
          <w:i/>
          <w:color w:val="000000"/>
          <w:sz w:val="21"/>
          <w:szCs w:val="21"/>
          <w:highlight w:val="none"/>
          <w:u w:val="single"/>
        </w:rPr>
        <w:t>项目编号</w:t>
      </w:r>
      <w:r>
        <w:rPr>
          <w:rFonts w:hint="eastAsia" w:ascii="宋体" w:hAnsi="宋体" w:eastAsia="宋体" w:cs="宋体"/>
          <w:color w:val="000000"/>
          <w:sz w:val="21"/>
          <w:szCs w:val="21"/>
          <w:highlight w:val="none"/>
        </w:rPr>
        <w:t>的</w:t>
      </w:r>
      <w:r>
        <w:rPr>
          <w:rFonts w:hint="eastAsia" w:ascii="宋体" w:hAnsi="宋体" w:eastAsia="宋体" w:cs="宋体"/>
          <w:i/>
          <w:color w:val="000000"/>
          <w:sz w:val="21"/>
          <w:szCs w:val="21"/>
          <w:highlight w:val="none"/>
          <w:u w:val="single"/>
        </w:rPr>
        <w:t>项目名称</w:t>
      </w:r>
      <w:r>
        <w:rPr>
          <w:rFonts w:hint="eastAsia" w:ascii="宋体" w:hAnsi="宋体" w:eastAsia="宋体" w:cs="宋体"/>
          <w:i/>
          <w:color w:val="000000"/>
          <w:sz w:val="21"/>
          <w:szCs w:val="21"/>
          <w:highlight w:val="none"/>
          <w:u w:val="single"/>
          <w:lang w:eastAsia="zh-CN"/>
        </w:rPr>
        <w:t>、标段</w:t>
      </w:r>
      <w:r>
        <w:rPr>
          <w:rFonts w:hint="eastAsia" w:ascii="宋体" w:hAnsi="宋体" w:eastAsia="宋体" w:cs="宋体"/>
          <w:sz w:val="21"/>
          <w:szCs w:val="21"/>
          <w:highlight w:val="none"/>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我方对被授权人的签名事项负全部责任。</w:t>
      </w:r>
    </w:p>
    <w:p>
      <w:pPr>
        <w:adjustRightInd w:val="0"/>
        <w:spacing w:line="360" w:lineRule="auto"/>
        <w:ind w:firstLine="441" w:firstLineChars="21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被授权人无转委托权，特此委托。</w:t>
      </w:r>
    </w:p>
    <w:p>
      <w:pPr>
        <w:spacing w:line="48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投标人名称： </w:t>
      </w:r>
      <w:r>
        <w:rPr>
          <w:rFonts w:hint="eastAsia" w:ascii="宋体" w:hAnsi="宋体" w:eastAsia="宋体" w:cs="宋体"/>
          <w:sz w:val="21"/>
          <w:szCs w:val="21"/>
          <w:highlight w:val="none"/>
          <w:u w:val="single"/>
        </w:rPr>
        <w:t xml:space="preserve">       （全称）       </w:t>
      </w:r>
      <w:r>
        <w:rPr>
          <w:rFonts w:hint="eastAsia" w:ascii="宋体" w:hAnsi="宋体" w:eastAsia="宋体" w:cs="宋体"/>
          <w:sz w:val="21"/>
          <w:szCs w:val="21"/>
          <w:highlight w:val="none"/>
        </w:rPr>
        <w:t xml:space="preserve"> （加盖单位公章）</w:t>
      </w:r>
    </w:p>
    <w:p>
      <w:pPr>
        <w:spacing w:line="48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法定代表人（单位负责人）： （签名或加盖名章）</w:t>
      </w:r>
    </w:p>
    <w:p>
      <w:pPr>
        <w:spacing w:line="48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法定代表人（单位负责人）授权代表：  （签名或加盖名章）</w:t>
      </w:r>
    </w:p>
    <w:p>
      <w:pPr>
        <w:spacing w:line="480" w:lineRule="auto"/>
        <w:ind w:firstLine="420" w:firstLineChars="20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法定代表人（单位负责人）授权代表联系电话（手机）：</w:t>
      </w:r>
    </w:p>
    <w:tbl>
      <w:tblPr>
        <w:tblStyle w:val="4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法定代表人（单位负责人）身份证（正面）</w:t>
            </w:r>
          </w:p>
        </w:tc>
        <w:tc>
          <w:tcPr>
            <w:tcW w:w="4485" w:type="dxa"/>
            <w:gridSpan w:val="2"/>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sz w:val="21"/>
                <w:szCs w:val="21"/>
                <w:highlight w:val="none"/>
              </w:rPr>
            </w:pPr>
            <w:bookmarkStart w:id="26" w:name="_资格证明文件"/>
            <w:bookmarkEnd w:id="26"/>
            <w:bookmarkStart w:id="27" w:name="_Toc364329026"/>
            <w:r>
              <w:rPr>
                <w:rFonts w:hint="eastAsia" w:ascii="宋体" w:hAnsi="宋体" w:eastAsia="宋体" w:cs="宋体"/>
                <w:sz w:val="21"/>
                <w:szCs w:val="21"/>
                <w:highlight w:val="none"/>
              </w:rPr>
              <w:t>法定代表人（单位负责人）授权代表身份证</w:t>
            </w:r>
          </w:p>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（正面）</w:t>
            </w:r>
            <w:bookmarkEnd w:id="27"/>
          </w:p>
        </w:tc>
        <w:tc>
          <w:tcPr>
            <w:tcW w:w="4492" w:type="dxa"/>
            <w:gridSpan w:val="2"/>
            <w:vAlign w:val="center"/>
          </w:tcPr>
          <w:p>
            <w:pPr>
              <w:jc w:val="center"/>
              <w:rPr>
                <w:rFonts w:hint="eastAsia" w:ascii="宋体" w:hAnsi="宋体" w:eastAsia="宋体" w:cs="宋体"/>
                <w:sz w:val="21"/>
                <w:szCs w:val="21"/>
                <w:highlight w:val="none"/>
              </w:rPr>
            </w:pPr>
            <w:bookmarkStart w:id="28" w:name="_Toc364329027"/>
            <w:r>
              <w:rPr>
                <w:rFonts w:hint="eastAsia" w:ascii="宋体" w:hAnsi="宋体" w:eastAsia="宋体" w:cs="宋体"/>
                <w:sz w:val="21"/>
                <w:szCs w:val="21"/>
                <w:highlight w:val="none"/>
              </w:rPr>
              <w:t>法定代表人（单位负责人）授权代表身份证</w:t>
            </w:r>
          </w:p>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（反面）</w:t>
            </w:r>
            <w:bookmarkEnd w:id="28"/>
          </w:p>
        </w:tc>
      </w:tr>
    </w:tbl>
    <w:p>
      <w:pPr>
        <w:widowControl/>
        <w:spacing w:before="100" w:beforeAutospacing="1" w:after="100" w:afterAutospacing="1" w:line="360" w:lineRule="auto"/>
        <w:jc w:val="center"/>
        <w:rPr>
          <w:rFonts w:hint="eastAsia" w:ascii="宋体" w:hAnsi="宋体" w:eastAsia="宋体" w:cs="宋体"/>
          <w:b/>
          <w:bCs/>
          <w:color w:val="000000"/>
          <w:sz w:val="21"/>
          <w:szCs w:val="21"/>
          <w:highlight w:val="none"/>
        </w:rPr>
      </w:pPr>
    </w:p>
    <w:p>
      <w:pPr>
        <w:autoSpaceDE w:val="0"/>
        <w:autoSpaceDN w:val="0"/>
        <w:adjustRightInd w:val="0"/>
        <w:spacing w:line="360" w:lineRule="auto"/>
        <w:jc w:val="center"/>
        <w:outlineLvl w:val="0"/>
        <w:rPr>
          <w:rFonts w:hint="eastAsia" w:ascii="宋体" w:hAnsi="宋体" w:eastAsia="宋体" w:cs="宋体"/>
          <w:b/>
          <w:bCs/>
          <w:color w:val="000000"/>
          <w:sz w:val="21"/>
          <w:szCs w:val="21"/>
          <w:highlight w:val="none"/>
        </w:rPr>
      </w:pPr>
    </w:p>
    <w:p>
      <w:pPr>
        <w:autoSpaceDE w:val="0"/>
        <w:autoSpaceDN w:val="0"/>
        <w:adjustRightInd w:val="0"/>
        <w:spacing w:line="360" w:lineRule="auto"/>
        <w:jc w:val="center"/>
        <w:outlineLvl w:val="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3.4 投标承诺函</w:t>
      </w:r>
    </w:p>
    <w:p>
      <w:pPr>
        <w:spacing w:before="156" w:beforeLines="50" w:after="156" w:afterLines="50" w:line="360" w:lineRule="auto"/>
        <w:contextualSpacing/>
        <w:rPr>
          <w:rFonts w:hint="eastAsia" w:ascii="宋体" w:hAnsi="宋体" w:eastAsia="宋体" w:cs="宋体"/>
          <w:sz w:val="21"/>
          <w:szCs w:val="21"/>
          <w:highlight w:val="none"/>
          <w:u w:val="single"/>
          <w:lang w:val="zh-CN"/>
        </w:rPr>
      </w:pPr>
      <w:r>
        <w:rPr>
          <w:rFonts w:hint="eastAsia" w:ascii="宋体" w:hAnsi="宋体" w:eastAsia="宋体" w:cs="宋体"/>
          <w:sz w:val="21"/>
          <w:szCs w:val="21"/>
          <w:highlight w:val="none"/>
          <w:u w:val="single"/>
          <w:lang w:val="zh-CN"/>
        </w:rPr>
        <w:t>采购人  ：</w:t>
      </w:r>
    </w:p>
    <w:p>
      <w:pPr>
        <w:spacing w:before="156" w:beforeLines="50" w:after="156" w:afterLines="50"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经研究，我方自愿参与贵方 </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年___月</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日</w:t>
      </w:r>
      <w:r>
        <w:rPr>
          <w:rFonts w:hint="eastAsia" w:ascii="宋体" w:hAnsi="宋体" w:eastAsia="宋体" w:cs="宋体"/>
          <w:sz w:val="21"/>
          <w:szCs w:val="21"/>
          <w:highlight w:val="none"/>
          <w:u w:val="single"/>
          <w:lang w:val="zh-CN"/>
        </w:rPr>
        <w:t>（招标编号、项目名称、标段 ）</w:t>
      </w:r>
      <w:r>
        <w:rPr>
          <w:rFonts w:hint="eastAsia" w:ascii="宋体" w:hAnsi="宋体" w:eastAsia="宋体" w:cs="宋体"/>
          <w:sz w:val="21"/>
          <w:szCs w:val="21"/>
          <w:highlight w:val="none"/>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beforeLines="50" w:after="156" w:afterLines="50"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一、在投标有效期内撤销投标文件；</w:t>
      </w:r>
    </w:p>
    <w:p>
      <w:pPr>
        <w:spacing w:before="156" w:beforeLines="50" w:after="156" w:afterLines="50"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二、在投标文件中提供虚假材料；</w:t>
      </w:r>
    </w:p>
    <w:p>
      <w:pPr>
        <w:spacing w:before="156" w:beforeLines="50" w:after="156" w:afterLines="50"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三、除因不可抗力或招标文件认可的情形以外，中标后不与采购人签订合同；</w:t>
      </w:r>
    </w:p>
    <w:p>
      <w:pPr>
        <w:spacing w:before="156" w:beforeLines="50" w:after="156" w:afterLines="50"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四、与采购人、其他投标人或者采购代理机构恶意串通；</w:t>
      </w:r>
    </w:p>
    <w:p>
      <w:pPr>
        <w:spacing w:before="156" w:beforeLines="50" w:after="156" w:afterLines="50"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五、法律法规及本招标文件规定的其他严重违法行为。</w:t>
      </w:r>
    </w:p>
    <w:p>
      <w:pPr>
        <w:spacing w:line="360" w:lineRule="auto"/>
        <w:rPr>
          <w:rFonts w:hint="eastAsia" w:ascii="宋体" w:hAnsi="宋体" w:eastAsia="宋体" w:cs="宋体"/>
          <w:color w:val="000000"/>
          <w:sz w:val="21"/>
          <w:szCs w:val="21"/>
          <w:highlight w:val="none"/>
          <w:u w:val="single"/>
        </w:rPr>
      </w:pPr>
    </w:p>
    <w:p>
      <w:pPr>
        <w:spacing w:line="360" w:lineRule="auto"/>
        <w:rPr>
          <w:rFonts w:hint="eastAsia" w:ascii="宋体" w:hAnsi="宋体" w:eastAsia="宋体" w:cs="宋体"/>
          <w:color w:val="000000"/>
          <w:sz w:val="21"/>
          <w:szCs w:val="21"/>
          <w:highlight w:val="none"/>
          <w:u w:val="single"/>
        </w:rPr>
      </w:pPr>
    </w:p>
    <w:p>
      <w:pPr>
        <w:adjustRightInd w:val="0"/>
        <w:snapToGrid w:val="0"/>
        <w:spacing w:line="360" w:lineRule="auto"/>
        <w:ind w:firstLine="3150" w:firstLineChars="1500"/>
        <w:rPr>
          <w:rFonts w:hint="eastAsia" w:ascii="宋体" w:hAnsi="宋体" w:eastAsia="宋体" w:cs="宋体"/>
          <w:sz w:val="21"/>
          <w:szCs w:val="21"/>
          <w:highlight w:val="none"/>
        </w:rPr>
      </w:pPr>
      <w:r>
        <w:rPr>
          <w:rFonts w:hint="eastAsia" w:ascii="宋体" w:hAnsi="宋体" w:eastAsia="宋体" w:cs="宋体"/>
          <w:sz w:val="21"/>
          <w:szCs w:val="21"/>
          <w:highlight w:val="none"/>
        </w:rPr>
        <w:t>投标人名称（并加盖公章）：</w:t>
      </w:r>
    </w:p>
    <w:p>
      <w:pPr>
        <w:adjustRightInd w:val="0"/>
        <w:snapToGrid w:val="0"/>
        <w:spacing w:line="360" w:lineRule="auto"/>
        <w:ind w:firstLine="4305" w:firstLineChars="2050"/>
        <w:rPr>
          <w:rFonts w:hint="eastAsia" w:ascii="宋体" w:hAnsi="宋体" w:eastAsia="宋体" w:cs="宋体"/>
          <w:sz w:val="21"/>
          <w:szCs w:val="21"/>
          <w:highlight w:val="none"/>
        </w:rPr>
      </w:pPr>
    </w:p>
    <w:p>
      <w:pPr>
        <w:adjustRightInd w:val="0"/>
        <w:snapToGrid w:val="0"/>
        <w:spacing w:line="360" w:lineRule="auto"/>
        <w:ind w:firstLine="3885" w:firstLineChars="1850"/>
        <w:rPr>
          <w:rFonts w:hint="eastAsia" w:ascii="宋体" w:hAnsi="宋体" w:eastAsia="宋体" w:cs="宋体"/>
          <w:sz w:val="21"/>
          <w:szCs w:val="21"/>
          <w:highlight w:val="none"/>
        </w:rPr>
      </w:pPr>
      <w:r>
        <w:rPr>
          <w:rFonts w:hint="eastAsia" w:ascii="宋体" w:hAnsi="宋体" w:eastAsia="宋体" w:cs="宋体"/>
          <w:sz w:val="21"/>
          <w:szCs w:val="21"/>
          <w:highlight w:val="none"/>
        </w:rPr>
        <w:t>日期：年月 日</w:t>
      </w:r>
    </w:p>
    <w:p>
      <w:pPr>
        <w:pStyle w:val="2"/>
        <w:rPr>
          <w:rFonts w:hint="eastAsia" w:ascii="宋体" w:hAnsi="宋体" w:eastAsia="宋体" w:cs="宋体"/>
          <w:sz w:val="21"/>
          <w:szCs w:val="21"/>
          <w:highlight w:val="none"/>
        </w:rPr>
      </w:pPr>
    </w:p>
    <w:p>
      <w:pPr>
        <w:pStyle w:val="2"/>
        <w:rPr>
          <w:rFonts w:hint="eastAsia" w:ascii="宋体" w:hAnsi="宋体" w:eastAsia="宋体" w:cs="宋体"/>
          <w:sz w:val="21"/>
          <w:szCs w:val="21"/>
          <w:highlight w:val="none"/>
        </w:rPr>
      </w:pPr>
    </w:p>
    <w:p>
      <w:pPr>
        <w:pStyle w:val="37"/>
        <w:rPr>
          <w:rFonts w:hint="eastAsia" w:ascii="宋体" w:hAnsi="宋体" w:eastAsia="宋体" w:cs="宋体"/>
          <w:sz w:val="21"/>
          <w:szCs w:val="21"/>
          <w:highlight w:val="none"/>
        </w:rPr>
      </w:pPr>
    </w:p>
    <w:p>
      <w:pPr>
        <w:pStyle w:val="38"/>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pStyle w:val="37"/>
        <w:rPr>
          <w:rFonts w:hint="eastAsia" w:ascii="宋体" w:hAnsi="宋体" w:eastAsia="宋体" w:cs="宋体"/>
          <w:sz w:val="21"/>
          <w:szCs w:val="21"/>
          <w:highlight w:val="none"/>
        </w:rPr>
      </w:pPr>
    </w:p>
    <w:p>
      <w:pPr>
        <w:pStyle w:val="38"/>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pStyle w:val="37"/>
        <w:rPr>
          <w:rFonts w:hint="eastAsia" w:ascii="宋体" w:hAnsi="宋体" w:eastAsia="宋体" w:cs="宋体"/>
          <w:sz w:val="21"/>
          <w:szCs w:val="21"/>
          <w:highlight w:val="none"/>
        </w:rPr>
      </w:pPr>
    </w:p>
    <w:p>
      <w:pPr>
        <w:pStyle w:val="38"/>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pStyle w:val="37"/>
        <w:rPr>
          <w:rFonts w:hint="eastAsia" w:ascii="宋体" w:hAnsi="宋体" w:eastAsia="宋体" w:cs="宋体"/>
          <w:sz w:val="21"/>
          <w:szCs w:val="21"/>
          <w:highlight w:val="none"/>
        </w:rPr>
      </w:pPr>
    </w:p>
    <w:p>
      <w:pPr>
        <w:pStyle w:val="38"/>
        <w:rPr>
          <w:rFonts w:hint="eastAsia" w:ascii="宋体" w:hAnsi="宋体" w:eastAsia="宋体" w:cs="宋体"/>
          <w:sz w:val="21"/>
          <w:szCs w:val="21"/>
          <w:highlight w:val="none"/>
        </w:rPr>
      </w:pPr>
    </w:p>
    <w:p>
      <w:pPr>
        <w:rPr>
          <w:rFonts w:hint="eastAsia"/>
          <w:highlight w:val="none"/>
        </w:rPr>
      </w:pPr>
    </w:p>
    <w:p>
      <w:pPr>
        <w:pStyle w:val="2"/>
        <w:rPr>
          <w:rFonts w:hint="eastAsia" w:ascii="宋体" w:hAnsi="宋体" w:eastAsia="宋体" w:cs="宋体"/>
          <w:sz w:val="21"/>
          <w:szCs w:val="21"/>
          <w:highlight w:val="none"/>
        </w:rPr>
      </w:pPr>
    </w:p>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3.5禹州市政府采购供应商信用承诺函</w:t>
      </w:r>
    </w:p>
    <w:p>
      <w:pPr>
        <w:spacing w:line="60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致（采购人或采购代理机构）：</w:t>
      </w:r>
    </w:p>
    <w:p>
      <w:pPr>
        <w:spacing w:line="6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单位名称（自然人姓名）:</w:t>
      </w:r>
    </w:p>
    <w:p>
      <w:pPr>
        <w:spacing w:line="6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统一社会信用代码（身份证号码）:</w:t>
      </w:r>
    </w:p>
    <w:p>
      <w:pPr>
        <w:spacing w:line="6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法定代表人（负责人）:</w:t>
      </w:r>
    </w:p>
    <w:p>
      <w:pPr>
        <w:spacing w:line="6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联系地址和电话：</w:t>
      </w:r>
    </w:p>
    <w:p>
      <w:pPr>
        <w:spacing w:line="6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为维护公平、公正、公开的政府采购市场秩序，树立诚实守信的政府采购供应商形象，我单位（本人）自愿作出以下承诺：</w:t>
      </w:r>
    </w:p>
    <w:p>
      <w:pPr>
        <w:spacing w:line="6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（一）具有独立承担民事责任的能力；</w:t>
      </w:r>
    </w:p>
    <w:p>
      <w:pPr>
        <w:spacing w:line="6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（二）具有良好的商业信誉和健全的财务会计制度；</w:t>
      </w:r>
    </w:p>
    <w:p>
      <w:pPr>
        <w:spacing w:line="6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（三）具有履行合同所必需的设备和专业技术能力；</w:t>
      </w:r>
    </w:p>
    <w:p>
      <w:pPr>
        <w:spacing w:line="6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（四）有依法缴纳税收和社会保障资金的良好记录；</w:t>
      </w:r>
    </w:p>
    <w:p>
      <w:pPr>
        <w:spacing w:line="6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（五）参加政府采购活动前三年内，在经营活动中没有重大违法记录；</w:t>
      </w:r>
    </w:p>
    <w:p>
      <w:pPr>
        <w:spacing w:line="6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（七）未被相关监管部门作出行政处罚且尚在处罚有效期的；</w:t>
      </w:r>
    </w:p>
    <w:p>
      <w:pPr>
        <w:spacing w:line="6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（八）未曾作出虚假采购承诺；</w:t>
      </w:r>
    </w:p>
    <w:p>
      <w:pPr>
        <w:spacing w:line="6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（九）符合法律、行政法规规定的其他条件。</w:t>
      </w:r>
    </w:p>
    <w:p>
      <w:pPr>
        <w:spacing w:line="6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供应商（电子章）:</w:t>
      </w:r>
    </w:p>
    <w:p>
      <w:pPr>
        <w:spacing w:line="6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法定代表人、负责人、本人、或授权代表（签字或电子印章）:</w:t>
      </w:r>
    </w:p>
    <w:p>
      <w:pPr>
        <w:spacing w:line="6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日期：年月日</w:t>
      </w:r>
    </w:p>
    <w:p>
      <w:pPr>
        <w:rPr>
          <w:rFonts w:hint="eastAsia" w:ascii="宋体" w:hAnsi="宋体" w:eastAsia="宋体" w:cs="宋体"/>
          <w:sz w:val="21"/>
          <w:szCs w:val="21"/>
          <w:highlight w:val="none"/>
          <w:lang w:val="zh-CN"/>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注：1.供应商须在</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文件中按此模板提供承诺函，未提供视为未实质性响应</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文件要求，按无效投标处理。</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2.供应商的法定代表人或者授权代表的签字或盖章应真实、有效，如由授权代表签字或盖章的，应提供“法定代表人授权书”。</w:t>
      </w:r>
    </w:p>
    <w:p>
      <w:pPr>
        <w:pStyle w:val="2"/>
        <w:rPr>
          <w:rFonts w:hint="eastAsia" w:ascii="宋体" w:hAnsi="宋体" w:eastAsia="宋体" w:cs="宋体"/>
          <w:sz w:val="21"/>
          <w:szCs w:val="21"/>
          <w:highlight w:val="none"/>
        </w:rPr>
      </w:pPr>
    </w:p>
    <w:p>
      <w:pPr>
        <w:pStyle w:val="2"/>
        <w:rPr>
          <w:rFonts w:hint="eastAsia" w:ascii="宋体" w:hAnsi="宋体" w:eastAsia="宋体" w:cs="宋体"/>
          <w:sz w:val="21"/>
          <w:szCs w:val="21"/>
          <w:highlight w:val="none"/>
        </w:rPr>
      </w:pPr>
    </w:p>
    <w:p>
      <w:pPr>
        <w:spacing w:line="360" w:lineRule="auto"/>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3.6 投标人提供与参加本项目投标的其他供应商之间，单位负责人不为同一人并且不存在直接控股、管理关系承诺函</w:t>
      </w:r>
    </w:p>
    <w:p>
      <w:pPr>
        <w:spacing w:line="360"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（承诺函格式自拟）</w:t>
      </w:r>
    </w:p>
    <w:p>
      <w:pPr>
        <w:autoSpaceDE w:val="0"/>
        <w:autoSpaceDN w:val="0"/>
        <w:adjustRightInd w:val="0"/>
        <w:spacing w:line="360" w:lineRule="auto"/>
        <w:jc w:val="center"/>
        <w:outlineLvl w:val="0"/>
        <w:rPr>
          <w:rFonts w:hint="eastAsia" w:ascii="宋体" w:hAnsi="宋体" w:eastAsia="宋体" w:cs="宋体"/>
          <w:b/>
          <w:bCs/>
          <w:color w:val="000000"/>
          <w:sz w:val="21"/>
          <w:szCs w:val="21"/>
          <w:highlight w:val="none"/>
        </w:rPr>
      </w:pPr>
    </w:p>
    <w:p>
      <w:pPr>
        <w:widowControl/>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3.7投标人提供未为本项目提供整体设计、规范编制或者项目管理、监理、检测等服务承诺函</w:t>
      </w:r>
    </w:p>
    <w:p>
      <w:pPr>
        <w:spacing w:line="360"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（承诺函格式自拟）</w:t>
      </w:r>
    </w:p>
    <w:p>
      <w:pPr>
        <w:autoSpaceDE w:val="0"/>
        <w:autoSpaceDN w:val="0"/>
        <w:adjustRightInd w:val="0"/>
        <w:spacing w:line="360" w:lineRule="auto"/>
        <w:jc w:val="center"/>
        <w:outlineLvl w:val="0"/>
        <w:rPr>
          <w:rFonts w:hint="eastAsia" w:ascii="宋体" w:hAnsi="宋体" w:eastAsia="宋体" w:cs="宋体"/>
          <w:b/>
          <w:bCs/>
          <w:color w:val="000000"/>
          <w:sz w:val="21"/>
          <w:szCs w:val="21"/>
          <w:highlight w:val="none"/>
        </w:rPr>
      </w:pPr>
    </w:p>
    <w:p>
      <w:pPr>
        <w:autoSpaceDE w:val="0"/>
        <w:autoSpaceDN w:val="0"/>
        <w:adjustRightInd w:val="0"/>
        <w:spacing w:line="360" w:lineRule="auto"/>
        <w:jc w:val="center"/>
        <w:outlineLvl w:val="0"/>
        <w:rPr>
          <w:rFonts w:hint="eastAsia" w:ascii="宋体" w:hAnsi="宋体" w:eastAsia="宋体" w:cs="宋体"/>
          <w:b/>
          <w:bCs/>
          <w:color w:val="000000"/>
          <w:sz w:val="21"/>
          <w:szCs w:val="21"/>
          <w:highlight w:val="none"/>
        </w:rPr>
      </w:pPr>
    </w:p>
    <w:p>
      <w:pPr>
        <w:autoSpaceDE w:val="0"/>
        <w:autoSpaceDN w:val="0"/>
        <w:adjustRightInd w:val="0"/>
        <w:spacing w:line="360" w:lineRule="auto"/>
        <w:jc w:val="center"/>
        <w:outlineLvl w:val="0"/>
        <w:rPr>
          <w:rFonts w:hint="eastAsia" w:ascii="宋体" w:hAnsi="宋体" w:eastAsia="宋体" w:cs="宋体"/>
          <w:b/>
          <w:bCs/>
          <w:color w:val="000000"/>
          <w:sz w:val="21"/>
          <w:szCs w:val="21"/>
          <w:highlight w:val="none"/>
        </w:rPr>
      </w:pPr>
    </w:p>
    <w:p>
      <w:pPr>
        <w:widowControl/>
        <w:ind w:firstLine="2741" w:firstLineChars="1300"/>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 xml:space="preserve">3.8 其他资格证书或材料 </w:t>
      </w:r>
    </w:p>
    <w:p>
      <w:pPr>
        <w:autoSpaceDE w:val="0"/>
        <w:autoSpaceDN w:val="0"/>
        <w:adjustRightInd w:val="0"/>
        <w:spacing w:line="360" w:lineRule="auto"/>
        <w:jc w:val="center"/>
        <w:outlineLvl w:val="0"/>
        <w:rPr>
          <w:rFonts w:hint="eastAsia" w:ascii="宋体" w:hAnsi="宋体" w:eastAsia="宋体" w:cs="宋体"/>
          <w:b/>
          <w:snapToGrid w:val="0"/>
          <w:kern w:val="0"/>
          <w:sz w:val="21"/>
          <w:szCs w:val="21"/>
          <w:highlight w:val="none"/>
        </w:rPr>
      </w:pPr>
    </w:p>
    <w:p>
      <w:pPr>
        <w:autoSpaceDE w:val="0"/>
        <w:autoSpaceDN w:val="0"/>
        <w:adjustRightInd w:val="0"/>
        <w:spacing w:line="360" w:lineRule="auto"/>
        <w:jc w:val="both"/>
        <w:outlineLvl w:val="0"/>
        <w:rPr>
          <w:rFonts w:hint="eastAsia" w:ascii="宋体" w:hAnsi="宋体" w:eastAsia="宋体" w:cs="宋体"/>
          <w:b/>
          <w:snapToGrid w:val="0"/>
          <w:kern w:val="0"/>
          <w:sz w:val="21"/>
          <w:szCs w:val="21"/>
          <w:highlight w:val="none"/>
        </w:rPr>
      </w:pPr>
    </w:p>
    <w:bookmarkEnd w:id="25"/>
    <w:p>
      <w:pPr>
        <w:pStyle w:val="2"/>
        <w:rPr>
          <w:rFonts w:hint="eastAsia" w:ascii="宋体" w:hAnsi="宋体" w:eastAsia="宋体" w:cs="宋体"/>
          <w:sz w:val="21"/>
          <w:szCs w:val="21"/>
          <w:highlight w:val="none"/>
        </w:rPr>
      </w:pPr>
    </w:p>
    <w:p>
      <w:pPr>
        <w:autoSpaceDE w:val="0"/>
        <w:autoSpaceDN w:val="0"/>
        <w:adjustRightInd w:val="0"/>
        <w:spacing w:line="360" w:lineRule="auto"/>
        <w:jc w:val="center"/>
        <w:rPr>
          <w:rFonts w:hint="eastAsia" w:ascii="宋体" w:hAnsi="宋体" w:eastAsia="宋体" w:cs="宋体"/>
          <w:b/>
          <w:bCs/>
          <w:sz w:val="32"/>
          <w:szCs w:val="32"/>
          <w:highlight w:val="none"/>
          <w:lang w:val="zh-CN"/>
        </w:rPr>
      </w:pPr>
      <w:bookmarkStart w:id="29" w:name="_Hlk83884119"/>
      <w:r>
        <w:rPr>
          <w:rFonts w:hint="eastAsia" w:ascii="宋体" w:hAnsi="宋体" w:eastAsia="宋体" w:cs="宋体"/>
          <w:b/>
          <w:bCs/>
          <w:sz w:val="32"/>
          <w:szCs w:val="32"/>
          <w:highlight w:val="none"/>
          <w:lang w:val="zh-CN"/>
        </w:rPr>
        <w:t>四、符合性审查证明材料</w:t>
      </w:r>
    </w:p>
    <w:p>
      <w:pPr>
        <w:autoSpaceDE w:val="0"/>
        <w:autoSpaceDN w:val="0"/>
        <w:adjustRightInd w:val="0"/>
        <w:spacing w:line="480" w:lineRule="auto"/>
        <w:jc w:val="center"/>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4.1投标分项报价表</w:t>
      </w:r>
    </w:p>
    <w:p>
      <w:pPr>
        <w:pStyle w:val="2"/>
        <w:rPr>
          <w:rFonts w:hint="eastAsia" w:ascii="宋体" w:hAnsi="宋体" w:eastAsia="宋体" w:cs="宋体"/>
          <w:sz w:val="21"/>
          <w:szCs w:val="21"/>
          <w:highlight w:val="none"/>
          <w:lang w:val="zh-CN"/>
        </w:rPr>
      </w:pPr>
    </w:p>
    <w:p>
      <w:pPr>
        <w:pStyle w:val="2"/>
        <w:rPr>
          <w:rFonts w:hint="eastAsia" w:ascii="宋体" w:hAnsi="宋体" w:eastAsia="宋体" w:cs="宋体"/>
          <w:sz w:val="21"/>
          <w:szCs w:val="21"/>
          <w:highlight w:val="none"/>
        </w:rPr>
      </w:pPr>
    </w:p>
    <w:p>
      <w:pPr>
        <w:pStyle w:val="37"/>
        <w:rPr>
          <w:rFonts w:hint="eastAsia"/>
          <w:highlight w:val="none"/>
        </w:rPr>
      </w:pPr>
    </w:p>
    <w:p>
      <w:pPr>
        <w:autoSpaceDE w:val="0"/>
        <w:autoSpaceDN w:val="0"/>
        <w:adjustRightInd w:val="0"/>
        <w:spacing w:line="360" w:lineRule="auto"/>
        <w:jc w:val="center"/>
        <w:rPr>
          <w:rFonts w:hint="eastAsia" w:ascii="宋体" w:hAnsi="宋体" w:eastAsia="宋体" w:cs="宋体"/>
          <w:b/>
          <w:bCs/>
          <w:sz w:val="21"/>
          <w:szCs w:val="21"/>
          <w:highlight w:val="none"/>
          <w:lang w:val="zh-CN"/>
        </w:rPr>
      </w:pPr>
      <w:r>
        <w:rPr>
          <w:rFonts w:hint="eastAsia" w:ascii="宋体" w:hAnsi="宋体" w:eastAsia="宋体" w:cs="宋体"/>
          <w:b/>
          <w:bCs/>
          <w:color w:val="000000"/>
          <w:sz w:val="21"/>
          <w:szCs w:val="21"/>
          <w:highlight w:val="none"/>
        </w:rPr>
        <w:t>4.</w:t>
      </w:r>
      <w:r>
        <w:rPr>
          <w:rFonts w:hint="eastAsia" w:ascii="宋体" w:hAnsi="宋体" w:eastAsia="宋体" w:cs="宋体"/>
          <w:b/>
          <w:bCs/>
          <w:color w:val="000000"/>
          <w:sz w:val="21"/>
          <w:szCs w:val="21"/>
          <w:highlight w:val="none"/>
          <w:lang w:val="en-US" w:eastAsia="zh-CN"/>
        </w:rPr>
        <w:t>2</w:t>
      </w:r>
      <w:r>
        <w:rPr>
          <w:rFonts w:hint="eastAsia" w:ascii="宋体" w:hAnsi="宋体" w:eastAsia="宋体" w:cs="宋体"/>
          <w:b/>
          <w:bCs/>
          <w:color w:val="000000"/>
          <w:sz w:val="21"/>
          <w:szCs w:val="21"/>
          <w:highlight w:val="none"/>
        </w:rPr>
        <w:t xml:space="preserve"> </w:t>
      </w:r>
      <w:r>
        <w:rPr>
          <w:rFonts w:hint="eastAsia" w:ascii="宋体" w:hAnsi="宋体" w:eastAsia="宋体" w:cs="宋体"/>
          <w:b/>
          <w:snapToGrid w:val="0"/>
          <w:kern w:val="0"/>
          <w:sz w:val="21"/>
          <w:szCs w:val="21"/>
          <w:highlight w:val="none"/>
        </w:rPr>
        <w:t>技术方案（实施方案）</w:t>
      </w:r>
    </w:p>
    <w:p>
      <w:pPr>
        <w:snapToGrid w:val="0"/>
        <w:spacing w:line="360" w:lineRule="auto"/>
        <w:jc w:val="center"/>
        <w:rPr>
          <w:rFonts w:hint="eastAsia" w:ascii="宋体" w:hAnsi="宋体" w:eastAsia="宋体" w:cs="宋体"/>
          <w:b/>
          <w:snapToGrid w:val="0"/>
          <w:kern w:val="0"/>
          <w:sz w:val="21"/>
          <w:szCs w:val="21"/>
          <w:highlight w:val="none"/>
        </w:rPr>
      </w:pPr>
    </w:p>
    <w:p>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（投标人根据招标文件要求自行编制）</w:t>
      </w:r>
    </w:p>
    <w:p>
      <w:pPr>
        <w:pStyle w:val="2"/>
        <w:rPr>
          <w:rFonts w:hint="eastAsia" w:ascii="宋体" w:hAnsi="宋体" w:eastAsia="宋体" w:cs="宋体"/>
          <w:sz w:val="21"/>
          <w:szCs w:val="21"/>
          <w:highlight w:val="none"/>
        </w:rPr>
      </w:pPr>
    </w:p>
    <w:p>
      <w:pPr>
        <w:pStyle w:val="37"/>
        <w:rPr>
          <w:rFonts w:hint="eastAsia"/>
          <w:highlight w:val="none"/>
        </w:rPr>
      </w:pPr>
    </w:p>
    <w:p>
      <w:pPr>
        <w:pStyle w:val="38"/>
        <w:rPr>
          <w:rFonts w:hint="eastAsia"/>
          <w:highlight w:val="none"/>
        </w:rPr>
      </w:pPr>
    </w:p>
    <w:p>
      <w:pPr>
        <w:snapToGrid w:val="0"/>
        <w:spacing w:line="360" w:lineRule="auto"/>
        <w:jc w:val="center"/>
        <w:rPr>
          <w:rFonts w:hint="eastAsia" w:ascii="宋体" w:hAnsi="宋体" w:eastAsia="宋体" w:cs="宋体"/>
          <w:b/>
          <w:snapToGrid w:val="0"/>
          <w:kern w:val="0"/>
          <w:sz w:val="21"/>
          <w:szCs w:val="21"/>
          <w:highlight w:val="none"/>
        </w:rPr>
      </w:pPr>
      <w:r>
        <w:rPr>
          <w:rFonts w:hint="eastAsia" w:ascii="宋体" w:hAnsi="宋体" w:eastAsia="宋体" w:cs="宋体"/>
          <w:b/>
          <w:bCs/>
          <w:color w:val="000000"/>
          <w:sz w:val="21"/>
          <w:szCs w:val="21"/>
          <w:highlight w:val="none"/>
        </w:rPr>
        <w:t>4.</w:t>
      </w:r>
      <w:r>
        <w:rPr>
          <w:rFonts w:hint="eastAsia" w:ascii="宋体" w:hAnsi="宋体" w:eastAsia="宋体" w:cs="宋体"/>
          <w:b/>
          <w:bCs/>
          <w:color w:val="000000"/>
          <w:sz w:val="21"/>
          <w:szCs w:val="21"/>
          <w:highlight w:val="none"/>
          <w:lang w:val="en-US" w:eastAsia="zh-CN"/>
        </w:rPr>
        <w:t>3</w:t>
      </w:r>
      <w:r>
        <w:rPr>
          <w:rFonts w:hint="eastAsia" w:ascii="宋体" w:hAnsi="宋体" w:eastAsia="宋体" w:cs="宋体"/>
          <w:b/>
          <w:bCs/>
          <w:color w:val="000000"/>
          <w:sz w:val="21"/>
          <w:szCs w:val="21"/>
          <w:highlight w:val="none"/>
        </w:rPr>
        <w:t xml:space="preserve"> </w:t>
      </w:r>
      <w:r>
        <w:rPr>
          <w:rFonts w:hint="eastAsia" w:ascii="宋体" w:hAnsi="宋体" w:eastAsia="宋体" w:cs="宋体"/>
          <w:b/>
          <w:snapToGrid w:val="0"/>
          <w:kern w:val="0"/>
          <w:sz w:val="21"/>
          <w:szCs w:val="21"/>
          <w:highlight w:val="none"/>
        </w:rPr>
        <w:t>业绩情况表</w:t>
      </w:r>
    </w:p>
    <w:p>
      <w:pPr>
        <w:spacing w:before="50" w:after="156" w:afterLines="50" w:line="360" w:lineRule="auto"/>
        <w:contextualSpacing/>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项目编号：</w:t>
      </w:r>
    </w:p>
    <w:p>
      <w:pPr>
        <w:snapToGrid w:val="0"/>
        <w:spacing w:line="360" w:lineRule="auto"/>
        <w:rPr>
          <w:rFonts w:hint="eastAsia" w:ascii="宋体" w:hAnsi="宋体" w:eastAsia="宋体" w:cs="宋体"/>
          <w:b/>
          <w:snapToGrid w:val="0"/>
          <w:kern w:val="0"/>
          <w:sz w:val="21"/>
          <w:szCs w:val="21"/>
          <w:highlight w:val="none"/>
        </w:rPr>
      </w:pPr>
      <w:r>
        <w:rPr>
          <w:rFonts w:hint="eastAsia" w:ascii="宋体" w:hAnsi="宋体" w:eastAsia="宋体" w:cs="宋体"/>
          <w:color w:val="000000"/>
          <w:sz w:val="21"/>
          <w:szCs w:val="21"/>
          <w:highlight w:val="none"/>
        </w:rPr>
        <w:t xml:space="preserve">项目名称：   </w:t>
      </w:r>
    </w:p>
    <w:tbl>
      <w:tblPr>
        <w:tblStyle w:val="4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5"/>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15"/>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15"/>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15"/>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合同金额（万元）</w:t>
            </w:r>
          </w:p>
        </w:tc>
        <w:tc>
          <w:tcPr>
            <w:tcW w:w="1706" w:type="dxa"/>
            <w:shd w:val="clear" w:color="auto" w:fill="F3F3F3"/>
            <w:vAlign w:val="center"/>
          </w:tcPr>
          <w:p>
            <w:pPr>
              <w:pStyle w:val="15"/>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5"/>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808" w:type="dxa"/>
            <w:vAlign w:val="center"/>
          </w:tcPr>
          <w:p>
            <w:pPr>
              <w:pStyle w:val="15"/>
              <w:spacing w:line="360" w:lineRule="auto"/>
              <w:rPr>
                <w:rFonts w:hint="eastAsia" w:ascii="宋体" w:hAnsi="宋体" w:eastAsia="宋体" w:cs="宋体"/>
                <w:sz w:val="21"/>
                <w:szCs w:val="21"/>
                <w:highlight w:val="none"/>
              </w:rPr>
            </w:pPr>
          </w:p>
        </w:tc>
        <w:tc>
          <w:tcPr>
            <w:tcW w:w="3579" w:type="dxa"/>
            <w:vAlign w:val="center"/>
          </w:tcPr>
          <w:p>
            <w:pPr>
              <w:pStyle w:val="15"/>
              <w:spacing w:line="360" w:lineRule="auto"/>
              <w:rPr>
                <w:rFonts w:hint="eastAsia" w:ascii="宋体" w:hAnsi="宋体" w:eastAsia="宋体" w:cs="宋体"/>
                <w:sz w:val="21"/>
                <w:szCs w:val="21"/>
                <w:highlight w:val="none"/>
              </w:rPr>
            </w:pPr>
          </w:p>
        </w:tc>
        <w:tc>
          <w:tcPr>
            <w:tcW w:w="1440" w:type="dxa"/>
            <w:vAlign w:val="center"/>
          </w:tcPr>
          <w:p>
            <w:pPr>
              <w:pStyle w:val="15"/>
              <w:spacing w:line="360" w:lineRule="auto"/>
              <w:rPr>
                <w:rFonts w:hint="eastAsia" w:ascii="宋体" w:hAnsi="宋体" w:eastAsia="宋体" w:cs="宋体"/>
                <w:sz w:val="21"/>
                <w:szCs w:val="21"/>
                <w:highlight w:val="none"/>
              </w:rPr>
            </w:pPr>
          </w:p>
        </w:tc>
        <w:tc>
          <w:tcPr>
            <w:tcW w:w="1706" w:type="dxa"/>
            <w:vAlign w:val="center"/>
          </w:tcPr>
          <w:p>
            <w:pPr>
              <w:pStyle w:val="15"/>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5"/>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808" w:type="dxa"/>
            <w:vAlign w:val="center"/>
          </w:tcPr>
          <w:p>
            <w:pPr>
              <w:pStyle w:val="15"/>
              <w:spacing w:line="360" w:lineRule="auto"/>
              <w:rPr>
                <w:rFonts w:hint="eastAsia" w:ascii="宋体" w:hAnsi="宋体" w:eastAsia="宋体" w:cs="宋体"/>
                <w:sz w:val="21"/>
                <w:szCs w:val="21"/>
                <w:highlight w:val="none"/>
              </w:rPr>
            </w:pPr>
          </w:p>
        </w:tc>
        <w:tc>
          <w:tcPr>
            <w:tcW w:w="3579" w:type="dxa"/>
            <w:vAlign w:val="center"/>
          </w:tcPr>
          <w:p>
            <w:pPr>
              <w:pStyle w:val="15"/>
              <w:spacing w:line="360" w:lineRule="auto"/>
              <w:rPr>
                <w:rFonts w:hint="eastAsia" w:ascii="宋体" w:hAnsi="宋体" w:eastAsia="宋体" w:cs="宋体"/>
                <w:sz w:val="21"/>
                <w:szCs w:val="21"/>
                <w:highlight w:val="none"/>
              </w:rPr>
            </w:pPr>
          </w:p>
        </w:tc>
        <w:tc>
          <w:tcPr>
            <w:tcW w:w="1440" w:type="dxa"/>
            <w:vAlign w:val="center"/>
          </w:tcPr>
          <w:p>
            <w:pPr>
              <w:pStyle w:val="15"/>
              <w:spacing w:line="360" w:lineRule="auto"/>
              <w:rPr>
                <w:rFonts w:hint="eastAsia" w:ascii="宋体" w:hAnsi="宋体" w:eastAsia="宋体" w:cs="宋体"/>
                <w:sz w:val="21"/>
                <w:szCs w:val="21"/>
                <w:highlight w:val="none"/>
              </w:rPr>
            </w:pPr>
          </w:p>
        </w:tc>
        <w:tc>
          <w:tcPr>
            <w:tcW w:w="1706" w:type="dxa"/>
            <w:vAlign w:val="center"/>
          </w:tcPr>
          <w:p>
            <w:pPr>
              <w:pStyle w:val="15"/>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5"/>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808" w:type="dxa"/>
            <w:vAlign w:val="center"/>
          </w:tcPr>
          <w:p>
            <w:pPr>
              <w:pStyle w:val="15"/>
              <w:spacing w:line="360" w:lineRule="auto"/>
              <w:rPr>
                <w:rFonts w:hint="eastAsia" w:ascii="宋体" w:hAnsi="宋体" w:eastAsia="宋体" w:cs="宋体"/>
                <w:sz w:val="21"/>
                <w:szCs w:val="21"/>
                <w:highlight w:val="none"/>
              </w:rPr>
            </w:pPr>
          </w:p>
        </w:tc>
        <w:tc>
          <w:tcPr>
            <w:tcW w:w="3579" w:type="dxa"/>
            <w:vAlign w:val="center"/>
          </w:tcPr>
          <w:p>
            <w:pPr>
              <w:pStyle w:val="15"/>
              <w:spacing w:line="360" w:lineRule="auto"/>
              <w:rPr>
                <w:rFonts w:hint="eastAsia" w:ascii="宋体" w:hAnsi="宋体" w:eastAsia="宋体" w:cs="宋体"/>
                <w:sz w:val="21"/>
                <w:szCs w:val="21"/>
                <w:highlight w:val="none"/>
              </w:rPr>
            </w:pPr>
          </w:p>
        </w:tc>
        <w:tc>
          <w:tcPr>
            <w:tcW w:w="1440" w:type="dxa"/>
            <w:vAlign w:val="center"/>
          </w:tcPr>
          <w:p>
            <w:pPr>
              <w:pStyle w:val="15"/>
              <w:spacing w:line="360" w:lineRule="auto"/>
              <w:rPr>
                <w:rFonts w:hint="eastAsia" w:ascii="宋体" w:hAnsi="宋体" w:eastAsia="宋体" w:cs="宋体"/>
                <w:sz w:val="21"/>
                <w:szCs w:val="21"/>
                <w:highlight w:val="none"/>
              </w:rPr>
            </w:pPr>
          </w:p>
        </w:tc>
        <w:tc>
          <w:tcPr>
            <w:tcW w:w="1706" w:type="dxa"/>
            <w:vAlign w:val="center"/>
          </w:tcPr>
          <w:p>
            <w:pPr>
              <w:pStyle w:val="15"/>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5"/>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808" w:type="dxa"/>
            <w:vAlign w:val="center"/>
          </w:tcPr>
          <w:p>
            <w:pPr>
              <w:rPr>
                <w:rFonts w:hint="eastAsia" w:ascii="宋体" w:hAnsi="宋体" w:eastAsia="宋体" w:cs="宋体"/>
                <w:sz w:val="21"/>
                <w:szCs w:val="21"/>
                <w:highlight w:val="none"/>
              </w:rPr>
            </w:pPr>
          </w:p>
        </w:tc>
        <w:tc>
          <w:tcPr>
            <w:tcW w:w="3579" w:type="dxa"/>
            <w:vAlign w:val="center"/>
          </w:tcPr>
          <w:p>
            <w:pPr>
              <w:rPr>
                <w:rFonts w:hint="eastAsia" w:ascii="宋体" w:hAnsi="宋体" w:eastAsia="宋体" w:cs="宋体"/>
                <w:sz w:val="21"/>
                <w:szCs w:val="21"/>
                <w:highlight w:val="none"/>
              </w:rPr>
            </w:pPr>
          </w:p>
        </w:tc>
        <w:tc>
          <w:tcPr>
            <w:tcW w:w="1440" w:type="dxa"/>
            <w:vAlign w:val="center"/>
          </w:tcPr>
          <w:p>
            <w:pPr>
              <w:rPr>
                <w:rFonts w:hint="eastAsia" w:ascii="宋体" w:hAnsi="宋体" w:eastAsia="宋体" w:cs="宋体"/>
                <w:sz w:val="21"/>
                <w:szCs w:val="21"/>
                <w:highlight w:val="none"/>
              </w:rPr>
            </w:pPr>
          </w:p>
        </w:tc>
        <w:tc>
          <w:tcPr>
            <w:tcW w:w="1706" w:type="dxa"/>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5"/>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808" w:type="dxa"/>
            <w:vAlign w:val="center"/>
          </w:tcPr>
          <w:p>
            <w:pPr>
              <w:rPr>
                <w:rFonts w:hint="eastAsia" w:ascii="宋体" w:hAnsi="宋体" w:eastAsia="宋体" w:cs="宋体"/>
                <w:sz w:val="21"/>
                <w:szCs w:val="21"/>
                <w:highlight w:val="none"/>
              </w:rPr>
            </w:pPr>
          </w:p>
        </w:tc>
        <w:tc>
          <w:tcPr>
            <w:tcW w:w="3579" w:type="dxa"/>
            <w:vAlign w:val="center"/>
          </w:tcPr>
          <w:p>
            <w:pPr>
              <w:rPr>
                <w:rFonts w:hint="eastAsia" w:ascii="宋体" w:hAnsi="宋体" w:eastAsia="宋体" w:cs="宋体"/>
                <w:sz w:val="21"/>
                <w:szCs w:val="21"/>
                <w:highlight w:val="none"/>
              </w:rPr>
            </w:pPr>
          </w:p>
        </w:tc>
        <w:tc>
          <w:tcPr>
            <w:tcW w:w="1440" w:type="dxa"/>
            <w:vAlign w:val="center"/>
          </w:tcPr>
          <w:p>
            <w:pPr>
              <w:rPr>
                <w:rFonts w:hint="eastAsia" w:ascii="宋体" w:hAnsi="宋体" w:eastAsia="宋体" w:cs="宋体"/>
                <w:sz w:val="21"/>
                <w:szCs w:val="21"/>
                <w:highlight w:val="none"/>
              </w:rPr>
            </w:pPr>
          </w:p>
        </w:tc>
        <w:tc>
          <w:tcPr>
            <w:tcW w:w="1706" w:type="dxa"/>
            <w:vAlign w:val="center"/>
          </w:tcPr>
          <w:p>
            <w:pPr>
              <w:rPr>
                <w:rFonts w:hint="eastAsia" w:ascii="宋体" w:hAnsi="宋体" w:eastAsia="宋体" w:cs="宋体"/>
                <w:sz w:val="21"/>
                <w:szCs w:val="21"/>
                <w:highlight w:val="none"/>
              </w:rPr>
            </w:pPr>
          </w:p>
        </w:tc>
      </w:tr>
    </w:tbl>
    <w:p>
      <w:pPr>
        <w:autoSpaceDE w:val="0"/>
        <w:autoSpaceDN w:val="0"/>
        <w:adjustRightInd w:val="0"/>
        <w:spacing w:line="48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投标人（公章）：</w:t>
      </w:r>
    </w:p>
    <w:p>
      <w:pPr>
        <w:autoSpaceDE w:val="0"/>
        <w:autoSpaceDN w:val="0"/>
        <w:adjustRightInd w:val="0"/>
        <w:spacing w:line="48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投标人法定代表人（单位负责人）或授权代表签字：</w:t>
      </w:r>
    </w:p>
    <w:p>
      <w:pPr>
        <w:pStyle w:val="2"/>
        <w:rPr>
          <w:rFonts w:hint="eastAsia" w:ascii="宋体" w:hAnsi="宋体" w:eastAsia="宋体" w:cs="宋体"/>
          <w:sz w:val="21"/>
          <w:szCs w:val="21"/>
          <w:highlight w:val="none"/>
        </w:rPr>
      </w:pPr>
    </w:p>
    <w:p>
      <w:pPr>
        <w:pStyle w:val="2"/>
        <w:rPr>
          <w:rFonts w:hint="eastAsia" w:ascii="宋体" w:hAnsi="宋体" w:eastAsia="宋体" w:cs="宋体"/>
          <w:sz w:val="21"/>
          <w:szCs w:val="21"/>
          <w:highlight w:val="none"/>
        </w:rPr>
      </w:pPr>
    </w:p>
    <w:p>
      <w:pPr>
        <w:pStyle w:val="37"/>
        <w:rPr>
          <w:rFonts w:hint="eastAsia"/>
          <w:highlight w:val="none"/>
        </w:rPr>
      </w:pPr>
    </w:p>
    <w:p>
      <w:pPr>
        <w:autoSpaceDE w:val="0"/>
        <w:autoSpaceDN w:val="0"/>
        <w:adjustRightInd w:val="0"/>
        <w:spacing w:line="360" w:lineRule="auto"/>
        <w:jc w:val="center"/>
        <w:outlineLvl w:val="0"/>
        <w:rPr>
          <w:rFonts w:ascii="宋体" w:hAnsi="宋体"/>
          <w:b/>
          <w:bCs/>
          <w:sz w:val="24"/>
          <w:szCs w:val="24"/>
          <w:highlight w:val="none"/>
        </w:rPr>
      </w:pPr>
      <w:r>
        <w:rPr>
          <w:rFonts w:hint="eastAsia" w:ascii="宋体" w:hAnsi="宋体" w:eastAsia="宋体" w:cs="宋体"/>
          <w:b/>
          <w:bCs/>
          <w:sz w:val="21"/>
          <w:szCs w:val="21"/>
          <w:highlight w:val="none"/>
        </w:rPr>
        <w:t>4.</w:t>
      </w:r>
      <w:r>
        <w:rPr>
          <w:rFonts w:hint="eastAsia" w:ascii="宋体" w:hAnsi="宋体" w:eastAsia="宋体" w:cs="宋体"/>
          <w:b/>
          <w:bCs/>
          <w:sz w:val="21"/>
          <w:szCs w:val="21"/>
          <w:highlight w:val="none"/>
          <w:lang w:val="en-US" w:eastAsia="zh-CN"/>
        </w:rPr>
        <w:t>4</w:t>
      </w:r>
      <w:r>
        <w:rPr>
          <w:rFonts w:ascii="宋体" w:hAnsi="宋体"/>
          <w:b/>
          <w:bCs/>
          <w:sz w:val="24"/>
          <w:szCs w:val="24"/>
          <w:highlight w:val="none"/>
        </w:rPr>
        <w:t>中小企业声明函（</w:t>
      </w:r>
      <w:r>
        <w:rPr>
          <w:rFonts w:hint="eastAsia" w:ascii="宋体" w:hAnsi="宋体"/>
          <w:b/>
          <w:bCs/>
          <w:sz w:val="24"/>
          <w:szCs w:val="24"/>
          <w:highlight w:val="none"/>
        </w:rPr>
        <w:t>工程</w:t>
      </w:r>
      <w:r>
        <w:rPr>
          <w:rFonts w:ascii="宋体" w:hAnsi="宋体"/>
          <w:b/>
          <w:bCs/>
          <w:sz w:val="24"/>
          <w:szCs w:val="24"/>
          <w:highlight w:val="none"/>
        </w:rPr>
        <w:t>）</w:t>
      </w:r>
    </w:p>
    <w:p>
      <w:pPr>
        <w:spacing w:line="360" w:lineRule="auto"/>
        <w:jc w:val="center"/>
        <w:rPr>
          <w:rFonts w:hint="eastAsia" w:ascii="宋体" w:hAnsi="宋体" w:eastAsia="宋体" w:cs="宋体"/>
          <w:b/>
          <w:bCs/>
          <w:szCs w:val="21"/>
          <w:highlight w:val="none"/>
        </w:rPr>
      </w:pPr>
    </w:p>
    <w:p>
      <w:pPr>
        <w:widowControl/>
        <w:spacing w:before="100" w:beforeAutospacing="1" w:after="100" w:afterAutospacing="1" w:line="360" w:lineRule="auto"/>
        <w:ind w:firstLine="420"/>
        <w:contextualSpacing/>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本公司</w:t>
      </w:r>
      <w:r>
        <w:rPr>
          <w:rFonts w:hint="eastAsia" w:ascii="宋体" w:hAnsi="宋体" w:eastAsia="宋体" w:cs="宋体"/>
          <w:color w:val="333333"/>
          <w:kern w:val="0"/>
          <w:szCs w:val="21"/>
          <w:highlight w:val="none"/>
        </w:rPr>
        <w:t>（联合体）</w:t>
      </w:r>
      <w:r>
        <w:rPr>
          <w:rFonts w:hint="eastAsia" w:ascii="宋体" w:hAnsi="宋体" w:eastAsia="宋体" w:cs="宋体"/>
          <w:kern w:val="0"/>
          <w:szCs w:val="21"/>
          <w:highlight w:val="none"/>
        </w:rPr>
        <w:t>郑重声明，根据《政府采购促进中小企业发展管理办法》（财库[2020]46号）的规定，本公司</w:t>
      </w:r>
      <w:r>
        <w:rPr>
          <w:rFonts w:hint="eastAsia" w:ascii="宋体" w:hAnsi="宋体" w:eastAsia="宋体" w:cs="宋体"/>
          <w:color w:val="333333"/>
          <w:kern w:val="0"/>
          <w:szCs w:val="21"/>
          <w:highlight w:val="none"/>
        </w:rPr>
        <w:t>（联合体）</w:t>
      </w:r>
      <w:r>
        <w:rPr>
          <w:rFonts w:hint="eastAsia" w:ascii="宋体" w:hAnsi="宋体" w:eastAsia="宋体" w:cs="宋体"/>
          <w:kern w:val="0"/>
          <w:szCs w:val="21"/>
          <w:highlight w:val="none"/>
        </w:rPr>
        <w:t>参加</w:t>
      </w:r>
      <w:r>
        <w:rPr>
          <w:rFonts w:hint="eastAsia" w:ascii="宋体" w:hAnsi="宋体" w:eastAsia="宋体" w:cs="宋体"/>
          <w:kern w:val="0"/>
          <w:szCs w:val="21"/>
          <w:highlight w:val="none"/>
          <w:u w:val="single"/>
        </w:rPr>
        <w:t xml:space="preserve">     （单位名称）</w:t>
      </w:r>
      <w:r>
        <w:rPr>
          <w:rFonts w:hint="eastAsia" w:ascii="宋体" w:hAnsi="宋体" w:eastAsia="宋体" w:cs="宋体"/>
          <w:kern w:val="0"/>
          <w:szCs w:val="21"/>
          <w:highlight w:val="none"/>
        </w:rPr>
        <w:t>的</w:t>
      </w:r>
      <w:r>
        <w:rPr>
          <w:rFonts w:hint="eastAsia" w:ascii="宋体" w:hAnsi="宋体" w:eastAsia="宋体" w:cs="宋体"/>
          <w:kern w:val="0"/>
          <w:szCs w:val="21"/>
          <w:highlight w:val="none"/>
          <w:u w:val="single"/>
        </w:rPr>
        <w:t>（项目名称）</w:t>
      </w:r>
      <w:r>
        <w:rPr>
          <w:rFonts w:hint="eastAsia" w:ascii="宋体" w:hAnsi="宋体" w:eastAsia="宋体" w:cs="宋体"/>
          <w:kern w:val="0"/>
          <w:szCs w:val="21"/>
          <w:highlight w:val="none"/>
        </w:rPr>
        <w:t>采购活动，工程的施工单位全部为符合政策要求的中小企业承接。相关企业(含联合体中的中小企业、签订分包意向协议的中小企业）的具体情况如下：</w:t>
      </w:r>
    </w:p>
    <w:p>
      <w:pPr>
        <w:widowControl/>
        <w:spacing w:before="100" w:beforeAutospacing="1" w:after="100" w:afterAutospacing="1" w:line="360" w:lineRule="auto"/>
        <w:ind w:firstLine="420" w:firstLineChars="200"/>
        <w:contextualSpacing/>
        <w:jc w:val="left"/>
        <w:rPr>
          <w:rFonts w:hint="eastAsia" w:ascii="宋体" w:hAnsi="宋体" w:eastAsia="宋体" w:cs="宋体"/>
          <w:szCs w:val="21"/>
          <w:highlight w:val="none"/>
          <w:u w:val="single"/>
        </w:rPr>
      </w:pPr>
      <w:r>
        <w:rPr>
          <w:rFonts w:hint="eastAsia" w:ascii="宋体" w:hAnsi="宋体" w:eastAsia="宋体" w:cs="宋体"/>
          <w:kern w:val="0"/>
          <w:szCs w:val="21"/>
          <w:highlight w:val="none"/>
          <w:u w:val="single"/>
        </w:rPr>
        <w:t>（标的名称）</w:t>
      </w:r>
      <w:r>
        <w:rPr>
          <w:rFonts w:hint="eastAsia" w:ascii="宋体" w:hAnsi="宋体" w:eastAsia="宋体" w:cs="宋体"/>
          <w:kern w:val="0"/>
          <w:szCs w:val="21"/>
          <w:highlight w:val="none"/>
        </w:rPr>
        <w:t>，属于</w:t>
      </w:r>
      <w:r>
        <w:rPr>
          <w:rFonts w:hint="eastAsia" w:ascii="宋体" w:hAnsi="宋体" w:eastAsia="宋体" w:cs="宋体"/>
          <w:kern w:val="0"/>
          <w:szCs w:val="21"/>
          <w:highlight w:val="none"/>
          <w:u w:val="single"/>
        </w:rPr>
        <w:t>（采购文件中明确的所属行业）</w:t>
      </w:r>
      <w:r>
        <w:rPr>
          <w:rFonts w:hint="eastAsia" w:ascii="宋体" w:hAnsi="宋体" w:eastAsia="宋体" w:cs="宋体"/>
          <w:kern w:val="0"/>
          <w:szCs w:val="21"/>
          <w:highlight w:val="none"/>
        </w:rPr>
        <w:t>；承建（承接）企业为</w:t>
      </w:r>
      <w:r>
        <w:rPr>
          <w:rFonts w:hint="eastAsia" w:ascii="宋体" w:hAnsi="宋体" w:eastAsia="宋体" w:cs="宋体"/>
          <w:kern w:val="0"/>
          <w:szCs w:val="21"/>
          <w:highlight w:val="none"/>
          <w:u w:val="single"/>
        </w:rPr>
        <w:t>（企业名称）</w:t>
      </w:r>
      <w:r>
        <w:rPr>
          <w:rFonts w:hint="eastAsia" w:ascii="宋体" w:hAnsi="宋体" w:eastAsia="宋体" w:cs="宋体"/>
          <w:kern w:val="0"/>
          <w:szCs w:val="21"/>
          <w:highlight w:val="none"/>
        </w:rPr>
        <w:t>，</w:t>
      </w:r>
      <w:r>
        <w:rPr>
          <w:rFonts w:hint="eastAsia" w:ascii="宋体" w:hAnsi="宋体" w:eastAsia="宋体" w:cs="宋体"/>
          <w:szCs w:val="21"/>
          <w:highlight w:val="none"/>
        </w:rPr>
        <w:t>从业人员</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人，营业收入__万元，资产总额__万元，属于</w:t>
      </w:r>
      <w:r>
        <w:rPr>
          <w:rFonts w:hint="eastAsia" w:ascii="宋体" w:hAnsi="宋体" w:eastAsia="宋体" w:cs="宋体"/>
          <w:szCs w:val="21"/>
          <w:highlight w:val="none"/>
          <w:u w:val="single"/>
        </w:rPr>
        <w:t>（中型企业、小型企业、微型企业）；</w:t>
      </w:r>
    </w:p>
    <w:p>
      <w:pPr>
        <w:spacing w:line="360" w:lineRule="auto"/>
        <w:ind w:firstLine="707" w:firstLineChars="337"/>
        <w:jc w:val="left"/>
        <w:rPr>
          <w:rFonts w:hint="eastAsia" w:ascii="宋体" w:hAnsi="宋体" w:eastAsia="宋体" w:cs="宋体"/>
          <w:highlight w:val="none"/>
        </w:rPr>
      </w:pPr>
      <w:r>
        <w:rPr>
          <w:rFonts w:hint="eastAsia" w:ascii="宋体" w:hAnsi="宋体" w:eastAsia="宋体" w:cs="宋体"/>
          <w:highlight w:val="none"/>
        </w:rPr>
        <w:t xml:space="preserve">…… </w:t>
      </w:r>
    </w:p>
    <w:p>
      <w:pPr>
        <w:spacing w:line="360" w:lineRule="auto"/>
        <w:ind w:firstLine="707" w:firstLineChars="337"/>
        <w:jc w:val="left"/>
        <w:rPr>
          <w:rFonts w:hint="eastAsia" w:ascii="宋体" w:hAnsi="宋体" w:eastAsia="宋体" w:cs="宋体"/>
          <w:highlight w:val="none"/>
        </w:rPr>
      </w:pPr>
      <w:r>
        <w:rPr>
          <w:rFonts w:hint="eastAsia" w:ascii="宋体" w:hAnsi="宋体" w:eastAsia="宋体" w:cs="宋体"/>
          <w:highlight w:val="none"/>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jc w:val="left"/>
        <w:rPr>
          <w:rFonts w:hint="eastAsia" w:ascii="宋体" w:hAnsi="宋体" w:eastAsia="宋体" w:cs="宋体"/>
          <w:highlight w:val="none"/>
        </w:rPr>
      </w:pPr>
    </w:p>
    <w:p>
      <w:pPr>
        <w:spacing w:line="480" w:lineRule="auto"/>
        <w:jc w:val="center"/>
        <w:rPr>
          <w:rFonts w:hint="eastAsia" w:ascii="宋体" w:hAnsi="宋体" w:eastAsia="宋体" w:cs="宋体"/>
          <w:highlight w:val="none"/>
        </w:rPr>
      </w:pPr>
      <w:r>
        <w:rPr>
          <w:rFonts w:hint="eastAsia" w:ascii="宋体" w:hAnsi="宋体" w:eastAsia="宋体" w:cs="宋体"/>
          <w:highlight w:val="none"/>
        </w:rPr>
        <w:t xml:space="preserve">                         企业名称（盖章）：</w:t>
      </w:r>
    </w:p>
    <w:p>
      <w:pPr>
        <w:spacing w:line="480" w:lineRule="auto"/>
        <w:jc w:val="center"/>
        <w:rPr>
          <w:rFonts w:hint="eastAsia" w:ascii="宋体" w:hAnsi="宋体" w:eastAsia="宋体" w:cs="宋体"/>
          <w:szCs w:val="21"/>
          <w:highlight w:val="none"/>
        </w:rPr>
      </w:pPr>
      <w:r>
        <w:rPr>
          <w:rFonts w:hint="eastAsia" w:ascii="宋体" w:hAnsi="宋体" w:eastAsia="宋体" w:cs="宋体"/>
          <w:highlight w:val="none"/>
        </w:rPr>
        <w:t xml:space="preserve">              日期：</w:t>
      </w:r>
    </w:p>
    <w:p>
      <w:pPr>
        <w:widowControl/>
        <w:spacing w:before="100" w:beforeAutospacing="1" w:after="100" w:afterAutospacing="1" w:line="360" w:lineRule="auto"/>
        <w:contextualSpacing/>
        <w:jc w:val="left"/>
        <w:rPr>
          <w:rFonts w:hint="eastAsia" w:ascii="宋体" w:hAnsi="宋体" w:eastAsia="宋体" w:cs="宋体"/>
          <w:szCs w:val="21"/>
          <w:highlight w:val="none"/>
        </w:rPr>
      </w:pPr>
      <w:r>
        <w:rPr>
          <w:rFonts w:hint="eastAsia" w:ascii="宋体" w:hAnsi="宋体" w:eastAsia="宋体" w:cs="宋体"/>
          <w:szCs w:val="21"/>
          <w:highlight w:val="none"/>
        </w:rPr>
        <w:t>说明：</w:t>
      </w:r>
    </w:p>
    <w:p>
      <w:pPr>
        <w:widowControl/>
        <w:spacing w:before="100" w:beforeAutospacing="1" w:after="100" w:afterAutospacing="1" w:line="360" w:lineRule="auto"/>
        <w:contextualSpacing/>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w:t>
      </w:r>
      <w:r>
        <w:rPr>
          <w:rFonts w:hint="eastAsia" w:ascii="宋体" w:hAnsi="宋体" w:eastAsia="宋体" w:cs="宋体"/>
          <w:highlight w:val="none"/>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2、中小企业参加政府采购活动，应当出具</w:t>
      </w:r>
      <w:r>
        <w:rPr>
          <w:rFonts w:hint="eastAsia" w:ascii="宋体" w:hAnsi="宋体" w:eastAsia="宋体" w:cs="宋体"/>
          <w:highlight w:val="none"/>
        </w:rPr>
        <w:t>《中小企业声明函》，否则不得享受相关中小企业扶持政</w:t>
      </w:r>
      <w:r>
        <w:rPr>
          <w:rFonts w:hint="eastAsia" w:ascii="宋体" w:hAnsi="宋体" w:eastAsia="宋体" w:cs="宋体"/>
          <w:kern w:val="0"/>
          <w:szCs w:val="21"/>
          <w:highlight w:val="none"/>
        </w:rPr>
        <w:t>策。</w:t>
      </w:r>
    </w:p>
    <w:p>
      <w:pPr>
        <w:spacing w:line="360" w:lineRule="auto"/>
        <w:jc w:val="center"/>
        <w:rPr>
          <w:rFonts w:ascii="宋体" w:hAnsi="宋体"/>
          <w:b/>
          <w:bCs/>
          <w:color w:val="000000"/>
          <w:sz w:val="24"/>
          <w:szCs w:val="24"/>
          <w:highlight w:val="none"/>
        </w:rPr>
      </w:pPr>
    </w:p>
    <w:p>
      <w:pPr>
        <w:widowControl/>
        <w:spacing w:before="100" w:beforeAutospacing="1" w:after="100" w:afterAutospacing="1" w:line="360" w:lineRule="auto"/>
        <w:contextualSpacing/>
        <w:jc w:val="left"/>
        <w:rPr>
          <w:rFonts w:hint="eastAsia" w:ascii="宋体" w:hAnsi="宋体" w:eastAsia="宋体" w:cs="宋体"/>
          <w:sz w:val="21"/>
          <w:szCs w:val="21"/>
          <w:highlight w:val="none"/>
          <w:lang w:val="zh-CN"/>
        </w:rPr>
      </w:pPr>
    </w:p>
    <w:p>
      <w:pPr>
        <w:pStyle w:val="2"/>
        <w:rPr>
          <w:rFonts w:hint="eastAsia" w:ascii="宋体" w:hAnsi="宋体" w:eastAsia="宋体" w:cs="宋体"/>
          <w:sz w:val="21"/>
          <w:szCs w:val="21"/>
          <w:highlight w:val="none"/>
          <w:lang w:val="zh-CN"/>
        </w:rPr>
      </w:pPr>
    </w:p>
    <w:p>
      <w:pPr>
        <w:pStyle w:val="37"/>
        <w:rPr>
          <w:rFonts w:hint="eastAsia" w:ascii="宋体" w:hAnsi="宋体" w:eastAsia="宋体" w:cs="宋体"/>
          <w:sz w:val="21"/>
          <w:szCs w:val="21"/>
          <w:highlight w:val="none"/>
          <w:lang w:val="zh-CN"/>
        </w:rPr>
      </w:pPr>
    </w:p>
    <w:p>
      <w:pPr>
        <w:pStyle w:val="38"/>
        <w:rPr>
          <w:rFonts w:hint="eastAsia" w:ascii="宋体" w:hAnsi="宋体" w:eastAsia="宋体" w:cs="宋体"/>
          <w:sz w:val="21"/>
          <w:szCs w:val="21"/>
          <w:highlight w:val="none"/>
          <w:lang w:val="zh-CN"/>
        </w:rPr>
      </w:pPr>
    </w:p>
    <w:p>
      <w:pPr>
        <w:rPr>
          <w:rFonts w:hint="eastAsia" w:ascii="宋体" w:hAnsi="宋体" w:eastAsia="宋体" w:cs="宋体"/>
          <w:sz w:val="21"/>
          <w:szCs w:val="21"/>
          <w:highlight w:val="none"/>
          <w:lang w:val="zh-CN"/>
        </w:rPr>
      </w:pPr>
    </w:p>
    <w:p>
      <w:pPr>
        <w:pStyle w:val="37"/>
        <w:rPr>
          <w:rFonts w:hint="eastAsia" w:ascii="宋体" w:hAnsi="宋体" w:eastAsia="宋体" w:cs="宋体"/>
          <w:sz w:val="21"/>
          <w:szCs w:val="21"/>
          <w:highlight w:val="none"/>
          <w:lang w:val="zh-CN"/>
        </w:rPr>
      </w:pPr>
    </w:p>
    <w:p>
      <w:pPr>
        <w:pStyle w:val="38"/>
        <w:rPr>
          <w:rFonts w:hint="eastAsia" w:ascii="宋体" w:hAnsi="宋体" w:eastAsia="宋体" w:cs="宋体"/>
          <w:sz w:val="21"/>
          <w:szCs w:val="21"/>
          <w:highlight w:val="none"/>
          <w:lang w:val="zh-CN"/>
        </w:rPr>
      </w:pPr>
    </w:p>
    <w:p>
      <w:pPr>
        <w:rPr>
          <w:rFonts w:hint="eastAsia" w:ascii="宋体" w:hAnsi="宋体" w:eastAsia="宋体" w:cs="宋体"/>
          <w:sz w:val="21"/>
          <w:szCs w:val="21"/>
          <w:highlight w:val="none"/>
          <w:lang w:val="zh-CN"/>
        </w:rPr>
      </w:pPr>
    </w:p>
    <w:p>
      <w:pPr>
        <w:pStyle w:val="37"/>
        <w:rPr>
          <w:rFonts w:hint="eastAsia" w:ascii="宋体" w:hAnsi="宋体" w:eastAsia="宋体" w:cs="宋体"/>
          <w:sz w:val="21"/>
          <w:szCs w:val="21"/>
          <w:highlight w:val="none"/>
          <w:lang w:val="zh-CN"/>
        </w:rPr>
      </w:pPr>
    </w:p>
    <w:p>
      <w:pPr>
        <w:pStyle w:val="38"/>
        <w:rPr>
          <w:rFonts w:hint="eastAsia" w:ascii="宋体" w:hAnsi="宋体" w:eastAsia="宋体" w:cs="宋体"/>
          <w:sz w:val="21"/>
          <w:szCs w:val="21"/>
          <w:highlight w:val="none"/>
          <w:lang w:val="zh-CN"/>
        </w:rPr>
      </w:pPr>
    </w:p>
    <w:p>
      <w:pPr>
        <w:rPr>
          <w:rFonts w:hint="eastAsia"/>
          <w:highlight w:val="none"/>
          <w:lang w:val="zh-CN"/>
        </w:rPr>
      </w:pPr>
    </w:p>
    <w:p>
      <w:pPr>
        <w:autoSpaceDE w:val="0"/>
        <w:autoSpaceDN w:val="0"/>
        <w:adjustRightInd w:val="0"/>
        <w:spacing w:line="360" w:lineRule="auto"/>
        <w:jc w:val="center"/>
        <w:outlineLvl w:val="0"/>
        <w:rPr>
          <w:rFonts w:hint="eastAsia" w:ascii="宋体" w:hAnsi="宋体" w:eastAsia="宋体" w:cs="宋体"/>
          <w:b/>
          <w:bCs/>
          <w:color w:val="000000"/>
          <w:sz w:val="21"/>
          <w:szCs w:val="21"/>
          <w:highlight w:val="none"/>
        </w:rPr>
      </w:pPr>
    </w:p>
    <w:p>
      <w:pPr>
        <w:autoSpaceDE w:val="0"/>
        <w:autoSpaceDN w:val="0"/>
        <w:adjustRightInd w:val="0"/>
        <w:spacing w:line="360" w:lineRule="auto"/>
        <w:jc w:val="center"/>
        <w:outlineLvl w:val="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4.</w:t>
      </w:r>
      <w:r>
        <w:rPr>
          <w:rFonts w:hint="eastAsia" w:ascii="宋体" w:hAnsi="宋体" w:eastAsia="宋体" w:cs="宋体"/>
          <w:b/>
          <w:bCs/>
          <w:color w:val="000000"/>
          <w:sz w:val="21"/>
          <w:szCs w:val="21"/>
          <w:highlight w:val="none"/>
          <w:lang w:val="en-US" w:eastAsia="zh-CN"/>
        </w:rPr>
        <w:t>5</w:t>
      </w:r>
      <w:r>
        <w:rPr>
          <w:rFonts w:hint="eastAsia" w:ascii="宋体" w:hAnsi="宋体" w:eastAsia="宋体" w:cs="宋体"/>
          <w:b/>
          <w:bCs/>
          <w:color w:val="000000"/>
          <w:sz w:val="21"/>
          <w:szCs w:val="21"/>
          <w:highlight w:val="none"/>
        </w:rPr>
        <w:t xml:space="preserve"> 残疾人福利性单位声明函</w:t>
      </w:r>
    </w:p>
    <w:p>
      <w:pPr>
        <w:spacing w:line="360" w:lineRule="auto"/>
        <w:rPr>
          <w:rFonts w:hint="eastAsia" w:ascii="宋体" w:hAnsi="宋体" w:eastAsia="宋体" w:cs="宋体"/>
          <w:b/>
          <w:bCs/>
          <w:color w:val="000000"/>
          <w:sz w:val="21"/>
          <w:szCs w:val="21"/>
          <w:highlight w:val="none"/>
        </w:rPr>
      </w:pP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本单位对上述声明的真实性负责。如有虚假，将依法承担相应责任。</w:t>
      </w: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adjustRightInd w:val="0"/>
        <w:snapToGrid w:val="0"/>
        <w:spacing w:line="360" w:lineRule="auto"/>
        <w:ind w:firstLine="3150" w:firstLineChars="1500"/>
        <w:rPr>
          <w:rFonts w:hint="eastAsia" w:ascii="宋体" w:hAnsi="宋体" w:eastAsia="宋体" w:cs="宋体"/>
          <w:sz w:val="21"/>
          <w:szCs w:val="21"/>
          <w:highlight w:val="none"/>
        </w:rPr>
      </w:pPr>
      <w:r>
        <w:rPr>
          <w:rFonts w:hint="eastAsia" w:ascii="宋体" w:hAnsi="宋体" w:eastAsia="宋体" w:cs="宋体"/>
          <w:sz w:val="21"/>
          <w:szCs w:val="21"/>
          <w:highlight w:val="none"/>
        </w:rPr>
        <w:t>单位名称（盖章）：</w:t>
      </w:r>
    </w:p>
    <w:p>
      <w:pPr>
        <w:spacing w:line="480" w:lineRule="auto"/>
        <w:ind w:left="4358" w:leftChars="2075"/>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日    期：      年    月    日</w:t>
      </w:r>
    </w:p>
    <w:p>
      <w:pPr>
        <w:autoSpaceDE w:val="0"/>
        <w:autoSpaceDN w:val="0"/>
        <w:adjustRightInd w:val="0"/>
        <w:spacing w:line="360" w:lineRule="auto"/>
        <w:jc w:val="center"/>
        <w:outlineLvl w:val="0"/>
        <w:rPr>
          <w:rFonts w:hint="eastAsia" w:ascii="宋体" w:hAnsi="宋体" w:eastAsia="宋体" w:cs="宋体"/>
          <w:b/>
          <w:bCs/>
          <w:color w:val="000000"/>
          <w:sz w:val="21"/>
          <w:szCs w:val="21"/>
          <w:highlight w:val="none"/>
        </w:rPr>
      </w:pPr>
    </w:p>
    <w:p>
      <w:pPr>
        <w:pStyle w:val="37"/>
        <w:rPr>
          <w:rFonts w:hint="eastAsia" w:ascii="宋体" w:hAnsi="宋体" w:eastAsia="宋体" w:cs="宋体"/>
          <w:b/>
          <w:bCs/>
          <w:color w:val="000000"/>
          <w:sz w:val="21"/>
          <w:szCs w:val="21"/>
          <w:highlight w:val="none"/>
        </w:rPr>
      </w:pPr>
    </w:p>
    <w:p>
      <w:pPr>
        <w:pStyle w:val="38"/>
        <w:rPr>
          <w:rFonts w:hint="eastAsia" w:ascii="宋体" w:hAnsi="宋体" w:eastAsia="宋体" w:cs="宋体"/>
          <w:b/>
          <w:bCs/>
          <w:color w:val="000000"/>
          <w:sz w:val="21"/>
          <w:szCs w:val="21"/>
          <w:highlight w:val="none"/>
        </w:rPr>
      </w:pPr>
    </w:p>
    <w:p>
      <w:pPr>
        <w:rPr>
          <w:rFonts w:hint="eastAsia"/>
          <w:highlight w:val="none"/>
        </w:rPr>
      </w:pPr>
    </w:p>
    <w:p>
      <w:pPr>
        <w:autoSpaceDE w:val="0"/>
        <w:autoSpaceDN w:val="0"/>
        <w:adjustRightInd w:val="0"/>
        <w:spacing w:line="360" w:lineRule="auto"/>
        <w:jc w:val="center"/>
        <w:outlineLvl w:val="0"/>
        <w:rPr>
          <w:rFonts w:hint="eastAsia" w:ascii="宋体" w:hAnsi="宋体" w:eastAsia="宋体" w:cs="宋体"/>
          <w:b/>
          <w:bCs/>
          <w:color w:val="000000"/>
          <w:sz w:val="21"/>
          <w:szCs w:val="21"/>
          <w:highlight w:val="none"/>
        </w:rPr>
      </w:pPr>
    </w:p>
    <w:p>
      <w:pPr>
        <w:autoSpaceDE w:val="0"/>
        <w:autoSpaceDN w:val="0"/>
        <w:adjustRightInd w:val="0"/>
        <w:spacing w:line="360" w:lineRule="auto"/>
        <w:jc w:val="both"/>
        <w:outlineLvl w:val="0"/>
        <w:rPr>
          <w:rFonts w:hint="eastAsia" w:ascii="宋体" w:hAnsi="宋体" w:eastAsia="宋体" w:cs="宋体"/>
          <w:b/>
          <w:bCs/>
          <w:color w:val="000000"/>
          <w:sz w:val="21"/>
          <w:szCs w:val="21"/>
          <w:highlight w:val="none"/>
        </w:rPr>
      </w:pPr>
    </w:p>
    <w:p>
      <w:pPr>
        <w:autoSpaceDE w:val="0"/>
        <w:autoSpaceDN w:val="0"/>
        <w:adjustRightInd w:val="0"/>
        <w:spacing w:line="360" w:lineRule="auto"/>
        <w:jc w:val="center"/>
        <w:outlineLvl w:val="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4.</w:t>
      </w:r>
      <w:r>
        <w:rPr>
          <w:rFonts w:hint="eastAsia" w:ascii="宋体" w:hAnsi="宋体" w:eastAsia="宋体" w:cs="宋体"/>
          <w:b/>
          <w:bCs/>
          <w:color w:val="000000"/>
          <w:sz w:val="21"/>
          <w:szCs w:val="21"/>
          <w:highlight w:val="none"/>
          <w:lang w:val="en-US" w:eastAsia="zh-CN"/>
        </w:rPr>
        <w:t>6</w:t>
      </w:r>
      <w:r>
        <w:rPr>
          <w:rFonts w:hint="eastAsia" w:ascii="宋体" w:hAnsi="宋体" w:eastAsia="宋体" w:cs="宋体"/>
          <w:b/>
          <w:bCs/>
          <w:color w:val="000000"/>
          <w:sz w:val="21"/>
          <w:szCs w:val="21"/>
          <w:highlight w:val="none"/>
        </w:rPr>
        <w:t xml:space="preserve"> 所投产品符合国家强制性要求承诺函 </w:t>
      </w:r>
    </w:p>
    <w:p>
      <w:pPr>
        <w:autoSpaceDE w:val="0"/>
        <w:autoSpaceDN w:val="0"/>
        <w:adjustRightInd w:val="0"/>
        <w:spacing w:line="360" w:lineRule="auto"/>
        <w:jc w:val="center"/>
        <w:outlineLvl w:val="0"/>
        <w:rPr>
          <w:rFonts w:hint="eastAsia" w:ascii="宋体" w:hAnsi="宋体" w:eastAsia="宋体" w:cs="宋体"/>
          <w:b/>
          <w:bCs/>
          <w:color w:val="000000"/>
          <w:sz w:val="21"/>
          <w:szCs w:val="21"/>
          <w:highlight w:val="none"/>
        </w:rPr>
      </w:pPr>
    </w:p>
    <w:p>
      <w:pPr>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投标人所投产品涉及国家有属强制性规定的，须承诺其所投产品符合国家强制性要求（如CCC认证，格式自拟）</w:t>
      </w:r>
    </w:p>
    <w:p>
      <w:pPr>
        <w:pStyle w:val="2"/>
        <w:rPr>
          <w:rFonts w:hint="eastAsia" w:ascii="宋体" w:hAnsi="宋体" w:eastAsia="宋体" w:cs="宋体"/>
          <w:sz w:val="21"/>
          <w:szCs w:val="21"/>
          <w:highlight w:val="none"/>
        </w:rPr>
      </w:pPr>
    </w:p>
    <w:p>
      <w:pPr>
        <w:pStyle w:val="2"/>
        <w:rPr>
          <w:rFonts w:hint="eastAsia" w:ascii="宋体" w:hAnsi="宋体" w:eastAsia="宋体" w:cs="宋体"/>
          <w:sz w:val="21"/>
          <w:szCs w:val="21"/>
          <w:highlight w:val="none"/>
        </w:rPr>
      </w:pPr>
    </w:p>
    <w:p>
      <w:pPr>
        <w:pStyle w:val="2"/>
        <w:rPr>
          <w:rFonts w:hint="eastAsia" w:ascii="宋体" w:hAnsi="宋体" w:eastAsia="宋体" w:cs="宋体"/>
          <w:sz w:val="21"/>
          <w:szCs w:val="21"/>
          <w:highlight w:val="none"/>
        </w:rPr>
      </w:pPr>
    </w:p>
    <w:p>
      <w:pPr>
        <w:pStyle w:val="37"/>
        <w:rPr>
          <w:rFonts w:hint="eastAsia" w:ascii="宋体" w:hAnsi="宋体" w:eastAsia="宋体" w:cs="宋体"/>
          <w:sz w:val="21"/>
          <w:szCs w:val="21"/>
          <w:highlight w:val="none"/>
        </w:rPr>
      </w:pPr>
    </w:p>
    <w:p>
      <w:pPr>
        <w:pStyle w:val="38"/>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pStyle w:val="37"/>
        <w:rPr>
          <w:rFonts w:hint="eastAsia"/>
          <w:highlight w:val="none"/>
        </w:rPr>
      </w:pPr>
    </w:p>
    <w:p>
      <w:pPr>
        <w:pStyle w:val="2"/>
        <w:rPr>
          <w:rFonts w:hint="eastAsia" w:ascii="宋体" w:hAnsi="宋体" w:eastAsia="宋体" w:cs="宋体"/>
          <w:sz w:val="21"/>
          <w:szCs w:val="21"/>
          <w:highlight w:val="none"/>
        </w:rPr>
      </w:pPr>
    </w:p>
    <w:p>
      <w:pPr>
        <w:pStyle w:val="29"/>
        <w:rPr>
          <w:rFonts w:hint="eastAsia"/>
          <w:highlight w:val="none"/>
        </w:rPr>
      </w:pPr>
    </w:p>
    <w:p>
      <w:pPr>
        <w:autoSpaceDE w:val="0"/>
        <w:autoSpaceDN w:val="0"/>
        <w:adjustRightInd w:val="0"/>
        <w:spacing w:line="360" w:lineRule="auto"/>
        <w:jc w:val="center"/>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w:t>
      </w:r>
      <w:r>
        <w:rPr>
          <w:rFonts w:hint="eastAsia" w:ascii="宋体" w:hAnsi="宋体" w:eastAsia="宋体" w:cs="宋体"/>
          <w:b/>
          <w:bCs/>
          <w:sz w:val="21"/>
          <w:szCs w:val="21"/>
          <w:highlight w:val="none"/>
          <w:lang w:val="en-US" w:eastAsia="zh-CN"/>
        </w:rPr>
        <w:t>7</w:t>
      </w:r>
      <w:r>
        <w:rPr>
          <w:rFonts w:hint="eastAsia" w:ascii="宋体" w:hAnsi="宋体" w:eastAsia="宋体" w:cs="宋体"/>
          <w:b/>
          <w:bCs/>
          <w:sz w:val="21"/>
          <w:szCs w:val="21"/>
          <w:highlight w:val="none"/>
        </w:rPr>
        <w:t>拟派人员配备情况表</w:t>
      </w:r>
    </w:p>
    <w:tbl>
      <w:tblPr>
        <w:tblStyle w:val="40"/>
        <w:tblpPr w:leftFromText="180" w:rightFromText="180" w:vertAnchor="text" w:tblpXSpec="center" w:tblpY="1"/>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37"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493" w:type="dxa"/>
            <w:vAlign w:val="center"/>
          </w:tcPr>
          <w:p>
            <w:pPr>
              <w:spacing w:line="360" w:lineRule="auto"/>
              <w:ind w:firstLine="24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   名</w:t>
            </w:r>
          </w:p>
        </w:tc>
        <w:tc>
          <w:tcPr>
            <w:tcW w:w="747"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年龄</w:t>
            </w:r>
          </w:p>
        </w:tc>
        <w:tc>
          <w:tcPr>
            <w:tcW w:w="846"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性别</w:t>
            </w:r>
          </w:p>
        </w:tc>
        <w:tc>
          <w:tcPr>
            <w:tcW w:w="1020"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学 历</w:t>
            </w:r>
          </w:p>
        </w:tc>
        <w:tc>
          <w:tcPr>
            <w:tcW w:w="846"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专业</w:t>
            </w:r>
          </w:p>
        </w:tc>
        <w:tc>
          <w:tcPr>
            <w:tcW w:w="915"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职称</w:t>
            </w:r>
          </w:p>
        </w:tc>
        <w:tc>
          <w:tcPr>
            <w:tcW w:w="1655"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 w:val="21"/>
                <w:szCs w:val="21"/>
                <w:highlight w:val="none"/>
              </w:rPr>
            </w:pPr>
          </w:p>
        </w:tc>
        <w:tc>
          <w:tcPr>
            <w:tcW w:w="1493" w:type="dxa"/>
          </w:tcPr>
          <w:p>
            <w:pPr>
              <w:spacing w:line="360" w:lineRule="auto"/>
              <w:jc w:val="center"/>
              <w:rPr>
                <w:rFonts w:hint="eastAsia" w:ascii="宋体" w:hAnsi="宋体" w:eastAsia="宋体" w:cs="宋体"/>
                <w:sz w:val="21"/>
                <w:szCs w:val="21"/>
                <w:highlight w:val="none"/>
              </w:rPr>
            </w:pPr>
          </w:p>
        </w:tc>
        <w:tc>
          <w:tcPr>
            <w:tcW w:w="747" w:type="dxa"/>
          </w:tcPr>
          <w:p>
            <w:pPr>
              <w:spacing w:line="360" w:lineRule="auto"/>
              <w:jc w:val="center"/>
              <w:rPr>
                <w:rFonts w:hint="eastAsia" w:ascii="宋体" w:hAnsi="宋体" w:eastAsia="宋体" w:cs="宋体"/>
                <w:sz w:val="21"/>
                <w:szCs w:val="21"/>
                <w:highlight w:val="none"/>
              </w:rPr>
            </w:pPr>
          </w:p>
        </w:tc>
        <w:tc>
          <w:tcPr>
            <w:tcW w:w="846" w:type="dxa"/>
          </w:tcPr>
          <w:p>
            <w:pPr>
              <w:spacing w:line="360" w:lineRule="auto"/>
              <w:jc w:val="center"/>
              <w:rPr>
                <w:rFonts w:hint="eastAsia" w:ascii="宋体" w:hAnsi="宋体" w:eastAsia="宋体" w:cs="宋体"/>
                <w:sz w:val="21"/>
                <w:szCs w:val="21"/>
                <w:highlight w:val="none"/>
              </w:rPr>
            </w:pPr>
          </w:p>
        </w:tc>
        <w:tc>
          <w:tcPr>
            <w:tcW w:w="1020" w:type="dxa"/>
          </w:tcPr>
          <w:p>
            <w:pPr>
              <w:spacing w:line="360" w:lineRule="auto"/>
              <w:jc w:val="center"/>
              <w:rPr>
                <w:rFonts w:hint="eastAsia" w:ascii="宋体" w:hAnsi="宋体" w:eastAsia="宋体" w:cs="宋体"/>
                <w:sz w:val="21"/>
                <w:szCs w:val="21"/>
                <w:highlight w:val="none"/>
              </w:rPr>
            </w:pPr>
          </w:p>
        </w:tc>
        <w:tc>
          <w:tcPr>
            <w:tcW w:w="846" w:type="dxa"/>
          </w:tcPr>
          <w:p>
            <w:pPr>
              <w:spacing w:line="360" w:lineRule="auto"/>
              <w:jc w:val="center"/>
              <w:rPr>
                <w:rFonts w:hint="eastAsia" w:ascii="宋体" w:hAnsi="宋体" w:eastAsia="宋体" w:cs="宋体"/>
                <w:sz w:val="21"/>
                <w:szCs w:val="21"/>
                <w:highlight w:val="none"/>
              </w:rPr>
            </w:pPr>
          </w:p>
        </w:tc>
        <w:tc>
          <w:tcPr>
            <w:tcW w:w="915" w:type="dxa"/>
          </w:tcPr>
          <w:p>
            <w:pPr>
              <w:spacing w:line="360" w:lineRule="auto"/>
              <w:jc w:val="center"/>
              <w:rPr>
                <w:rFonts w:hint="eastAsia" w:ascii="宋体" w:hAnsi="宋体" w:eastAsia="宋体" w:cs="宋体"/>
                <w:sz w:val="21"/>
                <w:szCs w:val="21"/>
                <w:highlight w:val="none"/>
              </w:rPr>
            </w:pPr>
          </w:p>
        </w:tc>
        <w:tc>
          <w:tcPr>
            <w:tcW w:w="1655" w:type="dxa"/>
          </w:tcPr>
          <w:p>
            <w:pPr>
              <w:spacing w:line="36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hint="eastAsia" w:ascii="宋体" w:hAnsi="宋体" w:eastAsia="宋体" w:cs="宋体"/>
                <w:sz w:val="21"/>
                <w:szCs w:val="21"/>
                <w:highlight w:val="none"/>
              </w:rPr>
            </w:pPr>
          </w:p>
        </w:tc>
        <w:tc>
          <w:tcPr>
            <w:tcW w:w="1493" w:type="dxa"/>
          </w:tcPr>
          <w:p>
            <w:pPr>
              <w:spacing w:line="360" w:lineRule="auto"/>
              <w:jc w:val="center"/>
              <w:rPr>
                <w:rFonts w:hint="eastAsia" w:ascii="宋体" w:hAnsi="宋体" w:eastAsia="宋体" w:cs="宋体"/>
                <w:sz w:val="21"/>
                <w:szCs w:val="21"/>
                <w:highlight w:val="none"/>
              </w:rPr>
            </w:pPr>
          </w:p>
        </w:tc>
        <w:tc>
          <w:tcPr>
            <w:tcW w:w="747" w:type="dxa"/>
          </w:tcPr>
          <w:p>
            <w:pPr>
              <w:spacing w:line="360" w:lineRule="auto"/>
              <w:jc w:val="center"/>
              <w:rPr>
                <w:rFonts w:hint="eastAsia" w:ascii="宋体" w:hAnsi="宋体" w:eastAsia="宋体" w:cs="宋体"/>
                <w:sz w:val="21"/>
                <w:szCs w:val="21"/>
                <w:highlight w:val="none"/>
              </w:rPr>
            </w:pPr>
          </w:p>
        </w:tc>
        <w:tc>
          <w:tcPr>
            <w:tcW w:w="846" w:type="dxa"/>
          </w:tcPr>
          <w:p>
            <w:pPr>
              <w:spacing w:line="360" w:lineRule="auto"/>
              <w:jc w:val="center"/>
              <w:rPr>
                <w:rFonts w:hint="eastAsia" w:ascii="宋体" w:hAnsi="宋体" w:eastAsia="宋体" w:cs="宋体"/>
                <w:sz w:val="21"/>
                <w:szCs w:val="21"/>
                <w:highlight w:val="none"/>
              </w:rPr>
            </w:pPr>
          </w:p>
        </w:tc>
        <w:tc>
          <w:tcPr>
            <w:tcW w:w="1020" w:type="dxa"/>
          </w:tcPr>
          <w:p>
            <w:pPr>
              <w:spacing w:line="360" w:lineRule="auto"/>
              <w:jc w:val="center"/>
              <w:rPr>
                <w:rFonts w:hint="eastAsia" w:ascii="宋体" w:hAnsi="宋体" w:eastAsia="宋体" w:cs="宋体"/>
                <w:sz w:val="21"/>
                <w:szCs w:val="21"/>
                <w:highlight w:val="none"/>
              </w:rPr>
            </w:pPr>
          </w:p>
        </w:tc>
        <w:tc>
          <w:tcPr>
            <w:tcW w:w="846" w:type="dxa"/>
          </w:tcPr>
          <w:p>
            <w:pPr>
              <w:spacing w:line="360" w:lineRule="auto"/>
              <w:jc w:val="center"/>
              <w:rPr>
                <w:rFonts w:hint="eastAsia" w:ascii="宋体" w:hAnsi="宋体" w:eastAsia="宋体" w:cs="宋体"/>
                <w:sz w:val="21"/>
                <w:szCs w:val="21"/>
                <w:highlight w:val="none"/>
              </w:rPr>
            </w:pPr>
          </w:p>
        </w:tc>
        <w:tc>
          <w:tcPr>
            <w:tcW w:w="915" w:type="dxa"/>
          </w:tcPr>
          <w:p>
            <w:pPr>
              <w:spacing w:line="360" w:lineRule="auto"/>
              <w:jc w:val="center"/>
              <w:rPr>
                <w:rFonts w:hint="eastAsia" w:ascii="宋体" w:hAnsi="宋体" w:eastAsia="宋体" w:cs="宋体"/>
                <w:sz w:val="21"/>
                <w:szCs w:val="21"/>
                <w:highlight w:val="none"/>
              </w:rPr>
            </w:pPr>
          </w:p>
        </w:tc>
        <w:tc>
          <w:tcPr>
            <w:tcW w:w="1655" w:type="dxa"/>
          </w:tcPr>
          <w:p>
            <w:pPr>
              <w:spacing w:line="36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 w:val="21"/>
                <w:szCs w:val="21"/>
                <w:highlight w:val="none"/>
              </w:rPr>
            </w:pPr>
          </w:p>
        </w:tc>
        <w:tc>
          <w:tcPr>
            <w:tcW w:w="1493" w:type="dxa"/>
          </w:tcPr>
          <w:p>
            <w:pPr>
              <w:spacing w:line="360" w:lineRule="auto"/>
              <w:jc w:val="center"/>
              <w:rPr>
                <w:rFonts w:hint="eastAsia" w:ascii="宋体" w:hAnsi="宋体" w:eastAsia="宋体" w:cs="宋体"/>
                <w:sz w:val="21"/>
                <w:szCs w:val="21"/>
                <w:highlight w:val="none"/>
              </w:rPr>
            </w:pPr>
          </w:p>
        </w:tc>
        <w:tc>
          <w:tcPr>
            <w:tcW w:w="747" w:type="dxa"/>
          </w:tcPr>
          <w:p>
            <w:pPr>
              <w:spacing w:line="360" w:lineRule="auto"/>
              <w:jc w:val="center"/>
              <w:rPr>
                <w:rFonts w:hint="eastAsia" w:ascii="宋体" w:hAnsi="宋体" w:eastAsia="宋体" w:cs="宋体"/>
                <w:sz w:val="21"/>
                <w:szCs w:val="21"/>
                <w:highlight w:val="none"/>
              </w:rPr>
            </w:pPr>
          </w:p>
        </w:tc>
        <w:tc>
          <w:tcPr>
            <w:tcW w:w="846" w:type="dxa"/>
          </w:tcPr>
          <w:p>
            <w:pPr>
              <w:spacing w:line="360" w:lineRule="auto"/>
              <w:jc w:val="center"/>
              <w:rPr>
                <w:rFonts w:hint="eastAsia" w:ascii="宋体" w:hAnsi="宋体" w:eastAsia="宋体" w:cs="宋体"/>
                <w:sz w:val="21"/>
                <w:szCs w:val="21"/>
                <w:highlight w:val="none"/>
              </w:rPr>
            </w:pPr>
          </w:p>
        </w:tc>
        <w:tc>
          <w:tcPr>
            <w:tcW w:w="1020" w:type="dxa"/>
          </w:tcPr>
          <w:p>
            <w:pPr>
              <w:spacing w:line="360" w:lineRule="auto"/>
              <w:jc w:val="center"/>
              <w:rPr>
                <w:rFonts w:hint="eastAsia" w:ascii="宋体" w:hAnsi="宋体" w:eastAsia="宋体" w:cs="宋体"/>
                <w:sz w:val="21"/>
                <w:szCs w:val="21"/>
                <w:highlight w:val="none"/>
              </w:rPr>
            </w:pPr>
          </w:p>
        </w:tc>
        <w:tc>
          <w:tcPr>
            <w:tcW w:w="846" w:type="dxa"/>
          </w:tcPr>
          <w:p>
            <w:pPr>
              <w:spacing w:line="360" w:lineRule="auto"/>
              <w:jc w:val="center"/>
              <w:rPr>
                <w:rFonts w:hint="eastAsia" w:ascii="宋体" w:hAnsi="宋体" w:eastAsia="宋体" w:cs="宋体"/>
                <w:sz w:val="21"/>
                <w:szCs w:val="21"/>
                <w:highlight w:val="none"/>
              </w:rPr>
            </w:pPr>
          </w:p>
        </w:tc>
        <w:tc>
          <w:tcPr>
            <w:tcW w:w="915" w:type="dxa"/>
          </w:tcPr>
          <w:p>
            <w:pPr>
              <w:spacing w:line="360" w:lineRule="auto"/>
              <w:jc w:val="center"/>
              <w:rPr>
                <w:rFonts w:hint="eastAsia" w:ascii="宋体" w:hAnsi="宋体" w:eastAsia="宋体" w:cs="宋体"/>
                <w:sz w:val="21"/>
                <w:szCs w:val="21"/>
                <w:highlight w:val="none"/>
              </w:rPr>
            </w:pPr>
          </w:p>
        </w:tc>
        <w:tc>
          <w:tcPr>
            <w:tcW w:w="1655" w:type="dxa"/>
          </w:tcPr>
          <w:p>
            <w:pPr>
              <w:spacing w:line="36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 w:val="21"/>
                <w:szCs w:val="21"/>
                <w:highlight w:val="none"/>
              </w:rPr>
            </w:pPr>
          </w:p>
        </w:tc>
        <w:tc>
          <w:tcPr>
            <w:tcW w:w="1493" w:type="dxa"/>
          </w:tcPr>
          <w:p>
            <w:pPr>
              <w:spacing w:line="360" w:lineRule="auto"/>
              <w:jc w:val="center"/>
              <w:rPr>
                <w:rFonts w:hint="eastAsia" w:ascii="宋体" w:hAnsi="宋体" w:eastAsia="宋体" w:cs="宋体"/>
                <w:sz w:val="21"/>
                <w:szCs w:val="21"/>
                <w:highlight w:val="none"/>
              </w:rPr>
            </w:pPr>
          </w:p>
        </w:tc>
        <w:tc>
          <w:tcPr>
            <w:tcW w:w="747" w:type="dxa"/>
          </w:tcPr>
          <w:p>
            <w:pPr>
              <w:spacing w:line="360" w:lineRule="auto"/>
              <w:jc w:val="center"/>
              <w:rPr>
                <w:rFonts w:hint="eastAsia" w:ascii="宋体" w:hAnsi="宋体" w:eastAsia="宋体" w:cs="宋体"/>
                <w:sz w:val="21"/>
                <w:szCs w:val="21"/>
                <w:highlight w:val="none"/>
              </w:rPr>
            </w:pPr>
          </w:p>
        </w:tc>
        <w:tc>
          <w:tcPr>
            <w:tcW w:w="846" w:type="dxa"/>
          </w:tcPr>
          <w:p>
            <w:pPr>
              <w:spacing w:line="360" w:lineRule="auto"/>
              <w:jc w:val="center"/>
              <w:rPr>
                <w:rFonts w:hint="eastAsia" w:ascii="宋体" w:hAnsi="宋体" w:eastAsia="宋体" w:cs="宋体"/>
                <w:sz w:val="21"/>
                <w:szCs w:val="21"/>
                <w:highlight w:val="none"/>
              </w:rPr>
            </w:pPr>
          </w:p>
        </w:tc>
        <w:tc>
          <w:tcPr>
            <w:tcW w:w="1020" w:type="dxa"/>
          </w:tcPr>
          <w:p>
            <w:pPr>
              <w:spacing w:line="360" w:lineRule="auto"/>
              <w:jc w:val="center"/>
              <w:rPr>
                <w:rFonts w:hint="eastAsia" w:ascii="宋体" w:hAnsi="宋体" w:eastAsia="宋体" w:cs="宋体"/>
                <w:sz w:val="21"/>
                <w:szCs w:val="21"/>
                <w:highlight w:val="none"/>
              </w:rPr>
            </w:pPr>
          </w:p>
        </w:tc>
        <w:tc>
          <w:tcPr>
            <w:tcW w:w="846" w:type="dxa"/>
          </w:tcPr>
          <w:p>
            <w:pPr>
              <w:spacing w:line="360" w:lineRule="auto"/>
              <w:jc w:val="center"/>
              <w:rPr>
                <w:rFonts w:hint="eastAsia" w:ascii="宋体" w:hAnsi="宋体" w:eastAsia="宋体" w:cs="宋体"/>
                <w:sz w:val="21"/>
                <w:szCs w:val="21"/>
                <w:highlight w:val="none"/>
              </w:rPr>
            </w:pPr>
          </w:p>
        </w:tc>
        <w:tc>
          <w:tcPr>
            <w:tcW w:w="915" w:type="dxa"/>
          </w:tcPr>
          <w:p>
            <w:pPr>
              <w:spacing w:line="360" w:lineRule="auto"/>
              <w:jc w:val="center"/>
              <w:rPr>
                <w:rFonts w:hint="eastAsia" w:ascii="宋体" w:hAnsi="宋体" w:eastAsia="宋体" w:cs="宋体"/>
                <w:sz w:val="21"/>
                <w:szCs w:val="21"/>
                <w:highlight w:val="none"/>
              </w:rPr>
            </w:pPr>
          </w:p>
        </w:tc>
        <w:tc>
          <w:tcPr>
            <w:tcW w:w="1655" w:type="dxa"/>
          </w:tcPr>
          <w:p>
            <w:pPr>
              <w:spacing w:line="36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 w:val="21"/>
                <w:szCs w:val="21"/>
                <w:highlight w:val="none"/>
              </w:rPr>
            </w:pPr>
          </w:p>
        </w:tc>
        <w:tc>
          <w:tcPr>
            <w:tcW w:w="1493" w:type="dxa"/>
          </w:tcPr>
          <w:p>
            <w:pPr>
              <w:spacing w:line="360" w:lineRule="auto"/>
              <w:jc w:val="center"/>
              <w:rPr>
                <w:rFonts w:hint="eastAsia" w:ascii="宋体" w:hAnsi="宋体" w:eastAsia="宋体" w:cs="宋体"/>
                <w:sz w:val="21"/>
                <w:szCs w:val="21"/>
                <w:highlight w:val="none"/>
              </w:rPr>
            </w:pPr>
          </w:p>
        </w:tc>
        <w:tc>
          <w:tcPr>
            <w:tcW w:w="747" w:type="dxa"/>
          </w:tcPr>
          <w:p>
            <w:pPr>
              <w:spacing w:line="360" w:lineRule="auto"/>
              <w:jc w:val="center"/>
              <w:rPr>
                <w:rFonts w:hint="eastAsia" w:ascii="宋体" w:hAnsi="宋体" w:eastAsia="宋体" w:cs="宋体"/>
                <w:sz w:val="21"/>
                <w:szCs w:val="21"/>
                <w:highlight w:val="none"/>
              </w:rPr>
            </w:pPr>
          </w:p>
        </w:tc>
        <w:tc>
          <w:tcPr>
            <w:tcW w:w="846" w:type="dxa"/>
          </w:tcPr>
          <w:p>
            <w:pPr>
              <w:spacing w:line="360" w:lineRule="auto"/>
              <w:jc w:val="center"/>
              <w:rPr>
                <w:rFonts w:hint="eastAsia" w:ascii="宋体" w:hAnsi="宋体" w:eastAsia="宋体" w:cs="宋体"/>
                <w:sz w:val="21"/>
                <w:szCs w:val="21"/>
                <w:highlight w:val="none"/>
              </w:rPr>
            </w:pPr>
          </w:p>
        </w:tc>
        <w:tc>
          <w:tcPr>
            <w:tcW w:w="1020" w:type="dxa"/>
          </w:tcPr>
          <w:p>
            <w:pPr>
              <w:spacing w:line="360" w:lineRule="auto"/>
              <w:jc w:val="center"/>
              <w:rPr>
                <w:rFonts w:hint="eastAsia" w:ascii="宋体" w:hAnsi="宋体" w:eastAsia="宋体" w:cs="宋体"/>
                <w:sz w:val="21"/>
                <w:szCs w:val="21"/>
                <w:highlight w:val="none"/>
              </w:rPr>
            </w:pPr>
          </w:p>
        </w:tc>
        <w:tc>
          <w:tcPr>
            <w:tcW w:w="846" w:type="dxa"/>
          </w:tcPr>
          <w:p>
            <w:pPr>
              <w:spacing w:line="360" w:lineRule="auto"/>
              <w:jc w:val="center"/>
              <w:rPr>
                <w:rFonts w:hint="eastAsia" w:ascii="宋体" w:hAnsi="宋体" w:eastAsia="宋体" w:cs="宋体"/>
                <w:sz w:val="21"/>
                <w:szCs w:val="21"/>
                <w:highlight w:val="none"/>
              </w:rPr>
            </w:pPr>
          </w:p>
        </w:tc>
        <w:tc>
          <w:tcPr>
            <w:tcW w:w="915" w:type="dxa"/>
          </w:tcPr>
          <w:p>
            <w:pPr>
              <w:spacing w:line="360" w:lineRule="auto"/>
              <w:jc w:val="center"/>
              <w:rPr>
                <w:rFonts w:hint="eastAsia" w:ascii="宋体" w:hAnsi="宋体" w:eastAsia="宋体" w:cs="宋体"/>
                <w:sz w:val="21"/>
                <w:szCs w:val="21"/>
                <w:highlight w:val="none"/>
              </w:rPr>
            </w:pPr>
          </w:p>
        </w:tc>
        <w:tc>
          <w:tcPr>
            <w:tcW w:w="1655" w:type="dxa"/>
          </w:tcPr>
          <w:p>
            <w:pPr>
              <w:spacing w:line="36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 w:val="21"/>
                <w:szCs w:val="21"/>
                <w:highlight w:val="none"/>
              </w:rPr>
            </w:pPr>
          </w:p>
        </w:tc>
        <w:tc>
          <w:tcPr>
            <w:tcW w:w="1493" w:type="dxa"/>
          </w:tcPr>
          <w:p>
            <w:pPr>
              <w:spacing w:line="360" w:lineRule="auto"/>
              <w:jc w:val="center"/>
              <w:rPr>
                <w:rFonts w:hint="eastAsia" w:ascii="宋体" w:hAnsi="宋体" w:eastAsia="宋体" w:cs="宋体"/>
                <w:sz w:val="21"/>
                <w:szCs w:val="21"/>
                <w:highlight w:val="none"/>
              </w:rPr>
            </w:pPr>
          </w:p>
        </w:tc>
        <w:tc>
          <w:tcPr>
            <w:tcW w:w="747" w:type="dxa"/>
          </w:tcPr>
          <w:p>
            <w:pPr>
              <w:spacing w:line="360" w:lineRule="auto"/>
              <w:jc w:val="center"/>
              <w:rPr>
                <w:rFonts w:hint="eastAsia" w:ascii="宋体" w:hAnsi="宋体" w:eastAsia="宋体" w:cs="宋体"/>
                <w:sz w:val="21"/>
                <w:szCs w:val="21"/>
                <w:highlight w:val="none"/>
              </w:rPr>
            </w:pPr>
          </w:p>
        </w:tc>
        <w:tc>
          <w:tcPr>
            <w:tcW w:w="846" w:type="dxa"/>
          </w:tcPr>
          <w:p>
            <w:pPr>
              <w:spacing w:line="360" w:lineRule="auto"/>
              <w:jc w:val="center"/>
              <w:rPr>
                <w:rFonts w:hint="eastAsia" w:ascii="宋体" w:hAnsi="宋体" w:eastAsia="宋体" w:cs="宋体"/>
                <w:sz w:val="21"/>
                <w:szCs w:val="21"/>
                <w:highlight w:val="none"/>
              </w:rPr>
            </w:pPr>
          </w:p>
        </w:tc>
        <w:tc>
          <w:tcPr>
            <w:tcW w:w="1020" w:type="dxa"/>
          </w:tcPr>
          <w:p>
            <w:pPr>
              <w:spacing w:line="360" w:lineRule="auto"/>
              <w:jc w:val="center"/>
              <w:rPr>
                <w:rFonts w:hint="eastAsia" w:ascii="宋体" w:hAnsi="宋体" w:eastAsia="宋体" w:cs="宋体"/>
                <w:sz w:val="21"/>
                <w:szCs w:val="21"/>
                <w:highlight w:val="none"/>
              </w:rPr>
            </w:pPr>
          </w:p>
        </w:tc>
        <w:tc>
          <w:tcPr>
            <w:tcW w:w="846" w:type="dxa"/>
          </w:tcPr>
          <w:p>
            <w:pPr>
              <w:spacing w:line="360" w:lineRule="auto"/>
              <w:jc w:val="center"/>
              <w:rPr>
                <w:rFonts w:hint="eastAsia" w:ascii="宋体" w:hAnsi="宋体" w:eastAsia="宋体" w:cs="宋体"/>
                <w:sz w:val="21"/>
                <w:szCs w:val="21"/>
                <w:highlight w:val="none"/>
              </w:rPr>
            </w:pPr>
          </w:p>
        </w:tc>
        <w:tc>
          <w:tcPr>
            <w:tcW w:w="915" w:type="dxa"/>
          </w:tcPr>
          <w:p>
            <w:pPr>
              <w:spacing w:line="360" w:lineRule="auto"/>
              <w:jc w:val="center"/>
              <w:rPr>
                <w:rFonts w:hint="eastAsia" w:ascii="宋体" w:hAnsi="宋体" w:eastAsia="宋体" w:cs="宋体"/>
                <w:sz w:val="21"/>
                <w:szCs w:val="21"/>
                <w:highlight w:val="none"/>
              </w:rPr>
            </w:pPr>
          </w:p>
        </w:tc>
        <w:tc>
          <w:tcPr>
            <w:tcW w:w="1655" w:type="dxa"/>
          </w:tcPr>
          <w:p>
            <w:pPr>
              <w:spacing w:line="36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hint="eastAsia" w:ascii="宋体" w:hAnsi="宋体" w:eastAsia="宋体" w:cs="宋体"/>
                <w:sz w:val="21"/>
                <w:szCs w:val="21"/>
                <w:highlight w:val="none"/>
              </w:rPr>
            </w:pPr>
          </w:p>
        </w:tc>
        <w:tc>
          <w:tcPr>
            <w:tcW w:w="1493" w:type="dxa"/>
          </w:tcPr>
          <w:p>
            <w:pPr>
              <w:spacing w:line="360" w:lineRule="auto"/>
              <w:jc w:val="center"/>
              <w:rPr>
                <w:rFonts w:hint="eastAsia" w:ascii="宋体" w:hAnsi="宋体" w:eastAsia="宋体" w:cs="宋体"/>
                <w:sz w:val="21"/>
                <w:szCs w:val="21"/>
                <w:highlight w:val="none"/>
              </w:rPr>
            </w:pPr>
          </w:p>
        </w:tc>
        <w:tc>
          <w:tcPr>
            <w:tcW w:w="747" w:type="dxa"/>
          </w:tcPr>
          <w:p>
            <w:pPr>
              <w:spacing w:line="360" w:lineRule="auto"/>
              <w:jc w:val="center"/>
              <w:rPr>
                <w:rFonts w:hint="eastAsia" w:ascii="宋体" w:hAnsi="宋体" w:eastAsia="宋体" w:cs="宋体"/>
                <w:sz w:val="21"/>
                <w:szCs w:val="21"/>
                <w:highlight w:val="none"/>
              </w:rPr>
            </w:pPr>
          </w:p>
        </w:tc>
        <w:tc>
          <w:tcPr>
            <w:tcW w:w="846" w:type="dxa"/>
          </w:tcPr>
          <w:p>
            <w:pPr>
              <w:spacing w:line="360" w:lineRule="auto"/>
              <w:jc w:val="center"/>
              <w:rPr>
                <w:rFonts w:hint="eastAsia" w:ascii="宋体" w:hAnsi="宋体" w:eastAsia="宋体" w:cs="宋体"/>
                <w:sz w:val="21"/>
                <w:szCs w:val="21"/>
                <w:highlight w:val="none"/>
              </w:rPr>
            </w:pPr>
          </w:p>
        </w:tc>
        <w:tc>
          <w:tcPr>
            <w:tcW w:w="1020" w:type="dxa"/>
          </w:tcPr>
          <w:p>
            <w:pPr>
              <w:spacing w:line="360" w:lineRule="auto"/>
              <w:jc w:val="center"/>
              <w:rPr>
                <w:rFonts w:hint="eastAsia" w:ascii="宋体" w:hAnsi="宋体" w:eastAsia="宋体" w:cs="宋体"/>
                <w:sz w:val="21"/>
                <w:szCs w:val="21"/>
                <w:highlight w:val="none"/>
              </w:rPr>
            </w:pPr>
          </w:p>
        </w:tc>
        <w:tc>
          <w:tcPr>
            <w:tcW w:w="846" w:type="dxa"/>
          </w:tcPr>
          <w:p>
            <w:pPr>
              <w:spacing w:line="360" w:lineRule="auto"/>
              <w:jc w:val="center"/>
              <w:rPr>
                <w:rFonts w:hint="eastAsia" w:ascii="宋体" w:hAnsi="宋体" w:eastAsia="宋体" w:cs="宋体"/>
                <w:sz w:val="21"/>
                <w:szCs w:val="21"/>
                <w:highlight w:val="none"/>
              </w:rPr>
            </w:pPr>
          </w:p>
        </w:tc>
        <w:tc>
          <w:tcPr>
            <w:tcW w:w="915" w:type="dxa"/>
          </w:tcPr>
          <w:p>
            <w:pPr>
              <w:spacing w:line="360" w:lineRule="auto"/>
              <w:jc w:val="center"/>
              <w:rPr>
                <w:rFonts w:hint="eastAsia" w:ascii="宋体" w:hAnsi="宋体" w:eastAsia="宋体" w:cs="宋体"/>
                <w:sz w:val="21"/>
                <w:szCs w:val="21"/>
                <w:highlight w:val="none"/>
              </w:rPr>
            </w:pPr>
          </w:p>
        </w:tc>
        <w:tc>
          <w:tcPr>
            <w:tcW w:w="1655" w:type="dxa"/>
          </w:tcPr>
          <w:p>
            <w:pPr>
              <w:spacing w:line="36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 w:val="21"/>
                <w:szCs w:val="21"/>
                <w:highlight w:val="none"/>
              </w:rPr>
            </w:pPr>
          </w:p>
        </w:tc>
        <w:tc>
          <w:tcPr>
            <w:tcW w:w="1493" w:type="dxa"/>
          </w:tcPr>
          <w:p>
            <w:pPr>
              <w:spacing w:line="360" w:lineRule="auto"/>
              <w:jc w:val="center"/>
              <w:rPr>
                <w:rFonts w:hint="eastAsia" w:ascii="宋体" w:hAnsi="宋体" w:eastAsia="宋体" w:cs="宋体"/>
                <w:sz w:val="21"/>
                <w:szCs w:val="21"/>
                <w:highlight w:val="none"/>
              </w:rPr>
            </w:pPr>
          </w:p>
        </w:tc>
        <w:tc>
          <w:tcPr>
            <w:tcW w:w="747" w:type="dxa"/>
          </w:tcPr>
          <w:p>
            <w:pPr>
              <w:spacing w:line="360" w:lineRule="auto"/>
              <w:jc w:val="center"/>
              <w:rPr>
                <w:rFonts w:hint="eastAsia" w:ascii="宋体" w:hAnsi="宋体" w:eastAsia="宋体" w:cs="宋体"/>
                <w:sz w:val="21"/>
                <w:szCs w:val="21"/>
                <w:highlight w:val="none"/>
              </w:rPr>
            </w:pPr>
          </w:p>
        </w:tc>
        <w:tc>
          <w:tcPr>
            <w:tcW w:w="846" w:type="dxa"/>
          </w:tcPr>
          <w:p>
            <w:pPr>
              <w:spacing w:line="360" w:lineRule="auto"/>
              <w:jc w:val="center"/>
              <w:rPr>
                <w:rFonts w:hint="eastAsia" w:ascii="宋体" w:hAnsi="宋体" w:eastAsia="宋体" w:cs="宋体"/>
                <w:sz w:val="21"/>
                <w:szCs w:val="21"/>
                <w:highlight w:val="none"/>
              </w:rPr>
            </w:pPr>
          </w:p>
        </w:tc>
        <w:tc>
          <w:tcPr>
            <w:tcW w:w="1020" w:type="dxa"/>
          </w:tcPr>
          <w:p>
            <w:pPr>
              <w:spacing w:line="360" w:lineRule="auto"/>
              <w:jc w:val="center"/>
              <w:rPr>
                <w:rFonts w:hint="eastAsia" w:ascii="宋体" w:hAnsi="宋体" w:eastAsia="宋体" w:cs="宋体"/>
                <w:sz w:val="21"/>
                <w:szCs w:val="21"/>
                <w:highlight w:val="none"/>
              </w:rPr>
            </w:pPr>
          </w:p>
        </w:tc>
        <w:tc>
          <w:tcPr>
            <w:tcW w:w="846" w:type="dxa"/>
          </w:tcPr>
          <w:p>
            <w:pPr>
              <w:spacing w:line="360" w:lineRule="auto"/>
              <w:jc w:val="center"/>
              <w:rPr>
                <w:rFonts w:hint="eastAsia" w:ascii="宋体" w:hAnsi="宋体" w:eastAsia="宋体" w:cs="宋体"/>
                <w:sz w:val="21"/>
                <w:szCs w:val="21"/>
                <w:highlight w:val="none"/>
              </w:rPr>
            </w:pPr>
          </w:p>
        </w:tc>
        <w:tc>
          <w:tcPr>
            <w:tcW w:w="915" w:type="dxa"/>
          </w:tcPr>
          <w:p>
            <w:pPr>
              <w:spacing w:line="360" w:lineRule="auto"/>
              <w:jc w:val="center"/>
              <w:rPr>
                <w:rFonts w:hint="eastAsia" w:ascii="宋体" w:hAnsi="宋体" w:eastAsia="宋体" w:cs="宋体"/>
                <w:sz w:val="21"/>
                <w:szCs w:val="21"/>
                <w:highlight w:val="none"/>
              </w:rPr>
            </w:pPr>
          </w:p>
        </w:tc>
        <w:tc>
          <w:tcPr>
            <w:tcW w:w="1655" w:type="dxa"/>
          </w:tcPr>
          <w:p>
            <w:pPr>
              <w:spacing w:line="36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 w:val="21"/>
                <w:szCs w:val="21"/>
                <w:highlight w:val="none"/>
              </w:rPr>
            </w:pPr>
          </w:p>
        </w:tc>
        <w:tc>
          <w:tcPr>
            <w:tcW w:w="1493" w:type="dxa"/>
          </w:tcPr>
          <w:p>
            <w:pPr>
              <w:spacing w:line="360" w:lineRule="auto"/>
              <w:jc w:val="center"/>
              <w:rPr>
                <w:rFonts w:hint="eastAsia" w:ascii="宋体" w:hAnsi="宋体" w:eastAsia="宋体" w:cs="宋体"/>
                <w:sz w:val="21"/>
                <w:szCs w:val="21"/>
                <w:highlight w:val="none"/>
              </w:rPr>
            </w:pPr>
          </w:p>
        </w:tc>
        <w:tc>
          <w:tcPr>
            <w:tcW w:w="747" w:type="dxa"/>
          </w:tcPr>
          <w:p>
            <w:pPr>
              <w:spacing w:line="360" w:lineRule="auto"/>
              <w:jc w:val="center"/>
              <w:rPr>
                <w:rFonts w:hint="eastAsia" w:ascii="宋体" w:hAnsi="宋体" w:eastAsia="宋体" w:cs="宋体"/>
                <w:sz w:val="21"/>
                <w:szCs w:val="21"/>
                <w:highlight w:val="none"/>
              </w:rPr>
            </w:pPr>
          </w:p>
        </w:tc>
        <w:tc>
          <w:tcPr>
            <w:tcW w:w="846" w:type="dxa"/>
          </w:tcPr>
          <w:p>
            <w:pPr>
              <w:spacing w:line="360" w:lineRule="auto"/>
              <w:jc w:val="center"/>
              <w:rPr>
                <w:rFonts w:hint="eastAsia" w:ascii="宋体" w:hAnsi="宋体" w:eastAsia="宋体" w:cs="宋体"/>
                <w:sz w:val="21"/>
                <w:szCs w:val="21"/>
                <w:highlight w:val="none"/>
              </w:rPr>
            </w:pPr>
          </w:p>
        </w:tc>
        <w:tc>
          <w:tcPr>
            <w:tcW w:w="1020" w:type="dxa"/>
          </w:tcPr>
          <w:p>
            <w:pPr>
              <w:spacing w:line="360" w:lineRule="auto"/>
              <w:jc w:val="center"/>
              <w:rPr>
                <w:rFonts w:hint="eastAsia" w:ascii="宋体" w:hAnsi="宋体" w:eastAsia="宋体" w:cs="宋体"/>
                <w:sz w:val="21"/>
                <w:szCs w:val="21"/>
                <w:highlight w:val="none"/>
              </w:rPr>
            </w:pPr>
          </w:p>
        </w:tc>
        <w:tc>
          <w:tcPr>
            <w:tcW w:w="846" w:type="dxa"/>
          </w:tcPr>
          <w:p>
            <w:pPr>
              <w:spacing w:line="360" w:lineRule="auto"/>
              <w:jc w:val="center"/>
              <w:rPr>
                <w:rFonts w:hint="eastAsia" w:ascii="宋体" w:hAnsi="宋体" w:eastAsia="宋体" w:cs="宋体"/>
                <w:sz w:val="21"/>
                <w:szCs w:val="21"/>
                <w:highlight w:val="none"/>
              </w:rPr>
            </w:pPr>
          </w:p>
        </w:tc>
        <w:tc>
          <w:tcPr>
            <w:tcW w:w="915" w:type="dxa"/>
          </w:tcPr>
          <w:p>
            <w:pPr>
              <w:spacing w:line="360" w:lineRule="auto"/>
              <w:jc w:val="center"/>
              <w:rPr>
                <w:rFonts w:hint="eastAsia" w:ascii="宋体" w:hAnsi="宋体" w:eastAsia="宋体" w:cs="宋体"/>
                <w:sz w:val="21"/>
                <w:szCs w:val="21"/>
                <w:highlight w:val="none"/>
              </w:rPr>
            </w:pPr>
          </w:p>
        </w:tc>
        <w:tc>
          <w:tcPr>
            <w:tcW w:w="1655" w:type="dxa"/>
          </w:tcPr>
          <w:p>
            <w:pPr>
              <w:spacing w:line="36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 w:val="21"/>
                <w:szCs w:val="21"/>
                <w:highlight w:val="none"/>
              </w:rPr>
            </w:pPr>
          </w:p>
        </w:tc>
        <w:tc>
          <w:tcPr>
            <w:tcW w:w="1493" w:type="dxa"/>
          </w:tcPr>
          <w:p>
            <w:pPr>
              <w:spacing w:line="360" w:lineRule="auto"/>
              <w:jc w:val="center"/>
              <w:rPr>
                <w:rFonts w:hint="eastAsia" w:ascii="宋体" w:hAnsi="宋体" w:eastAsia="宋体" w:cs="宋体"/>
                <w:sz w:val="21"/>
                <w:szCs w:val="21"/>
                <w:highlight w:val="none"/>
              </w:rPr>
            </w:pPr>
          </w:p>
        </w:tc>
        <w:tc>
          <w:tcPr>
            <w:tcW w:w="747" w:type="dxa"/>
          </w:tcPr>
          <w:p>
            <w:pPr>
              <w:spacing w:line="360" w:lineRule="auto"/>
              <w:jc w:val="center"/>
              <w:rPr>
                <w:rFonts w:hint="eastAsia" w:ascii="宋体" w:hAnsi="宋体" w:eastAsia="宋体" w:cs="宋体"/>
                <w:sz w:val="21"/>
                <w:szCs w:val="21"/>
                <w:highlight w:val="none"/>
              </w:rPr>
            </w:pPr>
          </w:p>
        </w:tc>
        <w:tc>
          <w:tcPr>
            <w:tcW w:w="846" w:type="dxa"/>
          </w:tcPr>
          <w:p>
            <w:pPr>
              <w:spacing w:line="360" w:lineRule="auto"/>
              <w:jc w:val="center"/>
              <w:rPr>
                <w:rFonts w:hint="eastAsia" w:ascii="宋体" w:hAnsi="宋体" w:eastAsia="宋体" w:cs="宋体"/>
                <w:sz w:val="21"/>
                <w:szCs w:val="21"/>
                <w:highlight w:val="none"/>
              </w:rPr>
            </w:pPr>
          </w:p>
        </w:tc>
        <w:tc>
          <w:tcPr>
            <w:tcW w:w="1020" w:type="dxa"/>
          </w:tcPr>
          <w:p>
            <w:pPr>
              <w:spacing w:line="360" w:lineRule="auto"/>
              <w:jc w:val="center"/>
              <w:rPr>
                <w:rFonts w:hint="eastAsia" w:ascii="宋体" w:hAnsi="宋体" w:eastAsia="宋体" w:cs="宋体"/>
                <w:sz w:val="21"/>
                <w:szCs w:val="21"/>
                <w:highlight w:val="none"/>
              </w:rPr>
            </w:pPr>
          </w:p>
        </w:tc>
        <w:tc>
          <w:tcPr>
            <w:tcW w:w="846" w:type="dxa"/>
          </w:tcPr>
          <w:p>
            <w:pPr>
              <w:spacing w:line="360" w:lineRule="auto"/>
              <w:jc w:val="center"/>
              <w:rPr>
                <w:rFonts w:hint="eastAsia" w:ascii="宋体" w:hAnsi="宋体" w:eastAsia="宋体" w:cs="宋体"/>
                <w:sz w:val="21"/>
                <w:szCs w:val="21"/>
                <w:highlight w:val="none"/>
              </w:rPr>
            </w:pPr>
          </w:p>
        </w:tc>
        <w:tc>
          <w:tcPr>
            <w:tcW w:w="915" w:type="dxa"/>
          </w:tcPr>
          <w:p>
            <w:pPr>
              <w:spacing w:line="360" w:lineRule="auto"/>
              <w:jc w:val="center"/>
              <w:rPr>
                <w:rFonts w:hint="eastAsia" w:ascii="宋体" w:hAnsi="宋体" w:eastAsia="宋体" w:cs="宋体"/>
                <w:sz w:val="21"/>
                <w:szCs w:val="21"/>
                <w:highlight w:val="none"/>
              </w:rPr>
            </w:pPr>
          </w:p>
        </w:tc>
        <w:tc>
          <w:tcPr>
            <w:tcW w:w="1655" w:type="dxa"/>
          </w:tcPr>
          <w:p>
            <w:pPr>
              <w:spacing w:line="36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hint="eastAsia" w:ascii="宋体" w:hAnsi="宋体" w:eastAsia="宋体" w:cs="宋体"/>
                <w:sz w:val="21"/>
                <w:szCs w:val="21"/>
                <w:highlight w:val="none"/>
              </w:rPr>
            </w:pPr>
          </w:p>
        </w:tc>
        <w:tc>
          <w:tcPr>
            <w:tcW w:w="1493" w:type="dxa"/>
          </w:tcPr>
          <w:p>
            <w:pPr>
              <w:spacing w:line="360" w:lineRule="auto"/>
              <w:jc w:val="center"/>
              <w:rPr>
                <w:rFonts w:hint="eastAsia" w:ascii="宋体" w:hAnsi="宋体" w:eastAsia="宋体" w:cs="宋体"/>
                <w:sz w:val="21"/>
                <w:szCs w:val="21"/>
                <w:highlight w:val="none"/>
              </w:rPr>
            </w:pPr>
          </w:p>
        </w:tc>
        <w:tc>
          <w:tcPr>
            <w:tcW w:w="747" w:type="dxa"/>
          </w:tcPr>
          <w:p>
            <w:pPr>
              <w:spacing w:line="360" w:lineRule="auto"/>
              <w:jc w:val="center"/>
              <w:rPr>
                <w:rFonts w:hint="eastAsia" w:ascii="宋体" w:hAnsi="宋体" w:eastAsia="宋体" w:cs="宋体"/>
                <w:sz w:val="21"/>
                <w:szCs w:val="21"/>
                <w:highlight w:val="none"/>
              </w:rPr>
            </w:pPr>
          </w:p>
        </w:tc>
        <w:tc>
          <w:tcPr>
            <w:tcW w:w="846" w:type="dxa"/>
          </w:tcPr>
          <w:p>
            <w:pPr>
              <w:spacing w:line="360" w:lineRule="auto"/>
              <w:jc w:val="center"/>
              <w:rPr>
                <w:rFonts w:hint="eastAsia" w:ascii="宋体" w:hAnsi="宋体" w:eastAsia="宋体" w:cs="宋体"/>
                <w:sz w:val="21"/>
                <w:szCs w:val="21"/>
                <w:highlight w:val="none"/>
              </w:rPr>
            </w:pPr>
          </w:p>
        </w:tc>
        <w:tc>
          <w:tcPr>
            <w:tcW w:w="1020" w:type="dxa"/>
          </w:tcPr>
          <w:p>
            <w:pPr>
              <w:spacing w:line="360" w:lineRule="auto"/>
              <w:jc w:val="center"/>
              <w:rPr>
                <w:rFonts w:hint="eastAsia" w:ascii="宋体" w:hAnsi="宋体" w:eastAsia="宋体" w:cs="宋体"/>
                <w:sz w:val="21"/>
                <w:szCs w:val="21"/>
                <w:highlight w:val="none"/>
              </w:rPr>
            </w:pPr>
          </w:p>
        </w:tc>
        <w:tc>
          <w:tcPr>
            <w:tcW w:w="846" w:type="dxa"/>
          </w:tcPr>
          <w:p>
            <w:pPr>
              <w:spacing w:line="360" w:lineRule="auto"/>
              <w:jc w:val="center"/>
              <w:rPr>
                <w:rFonts w:hint="eastAsia" w:ascii="宋体" w:hAnsi="宋体" w:eastAsia="宋体" w:cs="宋体"/>
                <w:sz w:val="21"/>
                <w:szCs w:val="21"/>
                <w:highlight w:val="none"/>
              </w:rPr>
            </w:pPr>
          </w:p>
        </w:tc>
        <w:tc>
          <w:tcPr>
            <w:tcW w:w="915" w:type="dxa"/>
          </w:tcPr>
          <w:p>
            <w:pPr>
              <w:spacing w:line="360" w:lineRule="auto"/>
              <w:jc w:val="center"/>
              <w:rPr>
                <w:rFonts w:hint="eastAsia" w:ascii="宋体" w:hAnsi="宋体" w:eastAsia="宋体" w:cs="宋体"/>
                <w:sz w:val="21"/>
                <w:szCs w:val="21"/>
                <w:highlight w:val="none"/>
              </w:rPr>
            </w:pPr>
          </w:p>
        </w:tc>
        <w:tc>
          <w:tcPr>
            <w:tcW w:w="1655" w:type="dxa"/>
          </w:tcPr>
          <w:p>
            <w:pPr>
              <w:spacing w:line="360" w:lineRule="auto"/>
              <w:jc w:val="center"/>
              <w:rPr>
                <w:rFonts w:hint="eastAsia" w:ascii="宋体" w:hAnsi="宋体" w:eastAsia="宋体" w:cs="宋体"/>
                <w:sz w:val="21"/>
                <w:szCs w:val="21"/>
                <w:highlight w:val="none"/>
              </w:rPr>
            </w:pPr>
          </w:p>
        </w:tc>
      </w:tr>
    </w:tbl>
    <w:p>
      <w:pPr>
        <w:autoSpaceDE w:val="0"/>
        <w:autoSpaceDN w:val="0"/>
        <w:adjustRightInd w:val="0"/>
        <w:spacing w:line="480" w:lineRule="auto"/>
        <w:ind w:firstLine="1890" w:firstLineChars="900"/>
        <w:rPr>
          <w:rFonts w:hint="eastAsia" w:ascii="宋体" w:hAnsi="宋体" w:eastAsia="宋体" w:cs="宋体"/>
          <w:sz w:val="21"/>
          <w:szCs w:val="21"/>
          <w:highlight w:val="none"/>
          <w:lang w:val="zh-CN"/>
        </w:rPr>
      </w:pPr>
    </w:p>
    <w:p>
      <w:pPr>
        <w:autoSpaceDE w:val="0"/>
        <w:autoSpaceDN w:val="0"/>
        <w:adjustRightInd w:val="0"/>
        <w:spacing w:line="480" w:lineRule="auto"/>
        <w:ind w:firstLine="1890" w:firstLineChars="900"/>
        <w:rPr>
          <w:rFonts w:hint="eastAsia" w:ascii="宋体" w:hAnsi="宋体" w:eastAsia="宋体" w:cs="宋体"/>
          <w:sz w:val="21"/>
          <w:szCs w:val="21"/>
          <w:highlight w:val="none"/>
          <w:lang w:val="zh-CN"/>
        </w:rPr>
      </w:pPr>
    </w:p>
    <w:p>
      <w:pPr>
        <w:autoSpaceDE w:val="0"/>
        <w:autoSpaceDN w:val="0"/>
        <w:adjustRightInd w:val="0"/>
        <w:spacing w:line="480" w:lineRule="auto"/>
        <w:ind w:firstLine="2100" w:firstLineChars="1000"/>
        <w:rPr>
          <w:rFonts w:hint="eastAsia" w:ascii="宋体" w:hAnsi="宋体" w:eastAsia="宋体" w:cs="宋体"/>
          <w:sz w:val="21"/>
          <w:szCs w:val="21"/>
          <w:highlight w:val="none"/>
          <w:lang w:val="zh-CN"/>
        </w:rPr>
      </w:pPr>
      <w:bookmarkStart w:id="30" w:name="_Hlk64723815"/>
      <w:r>
        <w:rPr>
          <w:rFonts w:hint="eastAsia" w:ascii="宋体" w:hAnsi="宋体" w:eastAsia="宋体" w:cs="宋体"/>
          <w:sz w:val="21"/>
          <w:szCs w:val="21"/>
          <w:highlight w:val="none"/>
          <w:lang w:val="zh-CN"/>
        </w:rPr>
        <w:t>供应商名称（公章）：</w:t>
      </w:r>
    </w:p>
    <w:p>
      <w:pPr>
        <w:autoSpaceDE w:val="0"/>
        <w:autoSpaceDN w:val="0"/>
        <w:adjustRightInd w:val="0"/>
        <w:spacing w:line="480" w:lineRule="auto"/>
        <w:ind w:firstLine="2100" w:firstLineChars="10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供应商法定代表人（单位负责人）或授权代表签字：</w:t>
      </w:r>
    </w:p>
    <w:p>
      <w:pPr>
        <w:autoSpaceDE w:val="0"/>
        <w:autoSpaceDN w:val="0"/>
        <w:adjustRightInd w:val="0"/>
        <w:spacing w:line="360" w:lineRule="auto"/>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              </w:t>
      </w:r>
      <w:r>
        <w:rPr>
          <w:rFonts w:hint="eastAsia" w:ascii="宋体" w:hAnsi="宋体" w:eastAsia="宋体" w:cs="宋体"/>
          <w:sz w:val="21"/>
          <w:szCs w:val="21"/>
          <w:highlight w:val="none"/>
          <w:lang w:val="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 xml:space="preserve">  日      期：</w:t>
      </w:r>
    </w:p>
    <w:bookmarkEnd w:id="30"/>
    <w:p>
      <w:pPr>
        <w:pStyle w:val="2"/>
        <w:rPr>
          <w:rFonts w:hint="eastAsia" w:ascii="宋体" w:hAnsi="宋体" w:eastAsia="宋体" w:cs="宋体"/>
          <w:sz w:val="21"/>
          <w:szCs w:val="21"/>
          <w:highlight w:val="none"/>
        </w:rPr>
      </w:pPr>
    </w:p>
    <w:p>
      <w:pPr>
        <w:pStyle w:val="2"/>
        <w:jc w:val="center"/>
        <w:rPr>
          <w:rFonts w:hint="eastAsia" w:ascii="宋体" w:hAnsi="宋体" w:eastAsia="宋体" w:cs="宋体"/>
          <w:sz w:val="21"/>
          <w:szCs w:val="21"/>
          <w:highlight w:val="none"/>
        </w:rPr>
      </w:pPr>
      <w:r>
        <w:rPr>
          <w:rFonts w:hint="eastAsia" w:ascii="宋体" w:hAnsi="宋体" w:eastAsia="宋体" w:cs="宋体"/>
          <w:b/>
          <w:bCs/>
          <w:color w:val="000000"/>
          <w:sz w:val="21"/>
          <w:szCs w:val="21"/>
          <w:highlight w:val="none"/>
        </w:rPr>
        <w:t>4.</w:t>
      </w:r>
      <w:r>
        <w:rPr>
          <w:rFonts w:hint="eastAsia" w:ascii="宋体" w:hAnsi="宋体" w:eastAsia="宋体" w:cs="宋体"/>
          <w:b/>
          <w:bCs/>
          <w:color w:val="000000"/>
          <w:sz w:val="21"/>
          <w:szCs w:val="21"/>
          <w:highlight w:val="none"/>
          <w:lang w:val="en-US" w:eastAsia="zh-CN"/>
        </w:rPr>
        <w:t>8</w:t>
      </w:r>
      <w:r>
        <w:rPr>
          <w:rFonts w:hint="eastAsia" w:ascii="宋体" w:hAnsi="宋体" w:eastAsia="宋体" w:cs="宋体"/>
          <w:b/>
          <w:bCs/>
          <w:color w:val="000000"/>
          <w:sz w:val="21"/>
          <w:szCs w:val="21"/>
          <w:highlight w:val="none"/>
        </w:rPr>
        <w:t>其他资料</w:t>
      </w:r>
    </w:p>
    <w:p>
      <w:pPr>
        <w:pStyle w:val="2"/>
        <w:rPr>
          <w:rFonts w:hint="eastAsia" w:ascii="宋体" w:hAnsi="宋体" w:eastAsia="宋体" w:cs="宋体"/>
          <w:sz w:val="21"/>
          <w:szCs w:val="21"/>
          <w:highlight w:val="none"/>
        </w:rPr>
      </w:pPr>
    </w:p>
    <w:p>
      <w:pPr>
        <w:pStyle w:val="3"/>
        <w:rPr>
          <w:rFonts w:hint="eastAsia" w:ascii="宋体" w:hAnsi="宋体" w:eastAsia="宋体" w:cs="宋体"/>
          <w:sz w:val="21"/>
          <w:szCs w:val="21"/>
          <w:highlight w:val="none"/>
        </w:rPr>
      </w:pPr>
    </w:p>
    <w:p>
      <w:pPr>
        <w:pStyle w:val="4"/>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pStyle w:val="2"/>
        <w:rPr>
          <w:rFonts w:hint="eastAsia" w:ascii="宋体" w:hAnsi="宋体" w:eastAsia="宋体" w:cs="宋体"/>
          <w:sz w:val="21"/>
          <w:szCs w:val="21"/>
          <w:highlight w:val="none"/>
        </w:rPr>
      </w:pPr>
    </w:p>
    <w:p>
      <w:pPr>
        <w:pStyle w:val="3"/>
        <w:rPr>
          <w:rFonts w:hint="eastAsia"/>
          <w:highlight w:val="none"/>
        </w:rPr>
      </w:pPr>
    </w:p>
    <w:bookmarkEnd w:id="29"/>
    <w:p>
      <w:pPr>
        <w:autoSpaceDE w:val="0"/>
        <w:autoSpaceDN w:val="0"/>
        <w:adjustRightInd w:val="0"/>
        <w:spacing w:line="360" w:lineRule="auto"/>
        <w:jc w:val="center"/>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五、</w:t>
      </w:r>
      <w:r>
        <w:rPr>
          <w:rFonts w:hint="eastAsia" w:ascii="宋体" w:hAnsi="宋体" w:eastAsia="宋体" w:cs="宋体"/>
          <w:b/>
          <w:sz w:val="21"/>
          <w:szCs w:val="21"/>
          <w:highlight w:val="none"/>
          <w:lang w:val="zh-CN"/>
        </w:rPr>
        <w:t>其他资料（若有）</w:t>
      </w:r>
    </w:p>
    <w:p>
      <w:pPr>
        <w:rPr>
          <w:rFonts w:hint="eastAsia" w:ascii="宋体" w:hAnsi="宋体" w:eastAsia="宋体" w:cs="宋体"/>
          <w:sz w:val="21"/>
          <w:szCs w:val="21"/>
          <w:highlight w:val="none"/>
        </w:rPr>
      </w:pPr>
    </w:p>
    <w:p>
      <w:pPr>
        <w:spacing w:line="360" w:lineRule="auto"/>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除招标文件另有规定外，投标人认为需要提交的其他证明材料或资料加盖投标人的单位公章后应在此项下提交。</w:t>
      </w:r>
    </w:p>
    <w:p>
      <w:pPr>
        <w:spacing w:line="360" w:lineRule="auto"/>
        <w:jc w:val="both"/>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sectPr>
      <w:footerReference r:id="rId5" w:type="default"/>
      <w:type w:val="continuous"/>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6415488"/>
    </w:sdtPr>
    <w:sdtContent>
      <w:p>
        <w:pPr>
          <w:pStyle w:val="26"/>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80"/>
      </w:rPr>
    </w:pPr>
    <w:r>
      <w:fldChar w:fldCharType="begin"/>
    </w:r>
    <w:r>
      <w:rPr>
        <w:rStyle w:val="80"/>
      </w:rPr>
      <w:instrText xml:space="preserve">PAGE  </w:instrText>
    </w:r>
    <w:r>
      <w:fldChar w:fldCharType="separate"/>
    </w:r>
    <w:r>
      <w:rPr>
        <w:rStyle w:val="80"/>
      </w:rPr>
      <w:t>15</w: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2243744"/>
    </w:sdtPr>
    <w:sdtContent>
      <w:p>
        <w:pPr>
          <w:pStyle w:val="26"/>
          <w:jc w:val="center"/>
        </w:pPr>
        <w:r>
          <w:fldChar w:fldCharType="begin"/>
        </w:r>
        <w:r>
          <w:instrText xml:space="preserve">PAGE   \* MERGEFORMAT</w:instrText>
        </w:r>
        <w:r>
          <w:fldChar w:fldCharType="separate"/>
        </w:r>
        <w:r>
          <w:rPr>
            <w:lang w:val="zh-CN"/>
          </w:rPr>
          <w:t>67</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7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94"/>
      <w:lvlText w:val="%3."/>
      <w:lvlJc w:val="right"/>
      <w:pPr>
        <w:tabs>
          <w:tab w:val="left" w:pos="1260"/>
        </w:tabs>
        <w:ind w:left="1260" w:hanging="420"/>
      </w:pPr>
    </w:lvl>
    <w:lvl w:ilvl="3" w:tentative="0">
      <w:start w:val="1"/>
      <w:numFmt w:val="decimal"/>
      <w:pStyle w:val="93"/>
      <w:lvlText w:val="%4."/>
      <w:lvlJc w:val="left"/>
      <w:pPr>
        <w:tabs>
          <w:tab w:val="left" w:pos="1680"/>
        </w:tabs>
        <w:ind w:left="1680" w:hanging="420"/>
      </w:pPr>
    </w:lvl>
    <w:lvl w:ilvl="4" w:tentative="0">
      <w:start w:val="1"/>
      <w:numFmt w:val="lowerLetter"/>
      <w:pStyle w:val="95"/>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1500BAE"/>
    <w:multiLevelType w:val="multilevel"/>
    <w:tmpl w:val="31500BAE"/>
    <w:lvl w:ilvl="0" w:tentative="0">
      <w:start w:val="1"/>
      <w:numFmt w:val="japaneseCounting"/>
      <w:lvlText w:val="%1、"/>
      <w:lvlJc w:val="left"/>
      <w:pPr>
        <w:ind w:left="598" w:hanging="59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1D40CE9"/>
    <w:multiLevelType w:val="singleLevel"/>
    <w:tmpl w:val="31D40CE9"/>
    <w:lvl w:ilvl="0" w:tentative="0">
      <w:start w:val="1"/>
      <w:numFmt w:val="chineseCounting"/>
      <w:suff w:val="space"/>
      <w:lvlText w:val="第%1章"/>
      <w:lvlJc w:val="left"/>
      <w:rPr>
        <w:rFonts w:hint="eastAsia"/>
      </w:rPr>
    </w:lvl>
  </w:abstractNum>
  <w:abstractNum w:abstractNumId="5">
    <w:nsid w:val="50A4E562"/>
    <w:multiLevelType w:val="singleLevel"/>
    <w:tmpl w:val="50A4E562"/>
    <w:lvl w:ilvl="0" w:tentative="0">
      <w:start w:val="0"/>
      <w:numFmt w:val="none"/>
      <w:pStyle w:val="86"/>
      <w:lvlText w:val=""/>
      <w:lvlJc w:val="left"/>
      <w:pPr>
        <w:tabs>
          <w:tab w:val="left" w:pos="360"/>
        </w:tabs>
      </w:pPr>
      <w:rPr>
        <w:rFonts w:cs="Times New Roman"/>
      </w:rPr>
    </w:lvl>
  </w:abstractNum>
  <w:abstractNum w:abstractNumId="6">
    <w:nsid w:val="59F817E8"/>
    <w:multiLevelType w:val="singleLevel"/>
    <w:tmpl w:val="59F817E8"/>
    <w:lvl w:ilvl="0" w:tentative="0">
      <w:start w:val="1"/>
      <w:numFmt w:val="chineseCounting"/>
      <w:pStyle w:val="75"/>
      <w:suff w:val="nothing"/>
      <w:lvlText w:val="%1、"/>
      <w:lvlJc w:val="left"/>
    </w:lvl>
  </w:abstractNum>
  <w:abstractNum w:abstractNumId="7">
    <w:nsid w:val="606B408F"/>
    <w:multiLevelType w:val="multilevel"/>
    <w:tmpl w:val="606B408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90"/>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6"/>
  </w:num>
  <w:num w:numId="4">
    <w:abstractNumId w:val="5"/>
  </w:num>
  <w:num w:numId="5">
    <w:abstractNumId w:val="7"/>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00BE7C16"/>
    <w:rsid w:val="000034A7"/>
    <w:rsid w:val="00010771"/>
    <w:rsid w:val="00012E39"/>
    <w:rsid w:val="000211DB"/>
    <w:rsid w:val="0003723D"/>
    <w:rsid w:val="00040A4A"/>
    <w:rsid w:val="00047356"/>
    <w:rsid w:val="0005174B"/>
    <w:rsid w:val="00053428"/>
    <w:rsid w:val="000548F5"/>
    <w:rsid w:val="00062067"/>
    <w:rsid w:val="00071732"/>
    <w:rsid w:val="000829EF"/>
    <w:rsid w:val="00086382"/>
    <w:rsid w:val="000879D6"/>
    <w:rsid w:val="00087C90"/>
    <w:rsid w:val="00087FB8"/>
    <w:rsid w:val="00092C0F"/>
    <w:rsid w:val="000933C4"/>
    <w:rsid w:val="00093495"/>
    <w:rsid w:val="000939DB"/>
    <w:rsid w:val="00097569"/>
    <w:rsid w:val="000B7D8C"/>
    <w:rsid w:val="000C5582"/>
    <w:rsid w:val="000D0C77"/>
    <w:rsid w:val="000E1945"/>
    <w:rsid w:val="000F3FD1"/>
    <w:rsid w:val="000F50ED"/>
    <w:rsid w:val="000F5339"/>
    <w:rsid w:val="000F6395"/>
    <w:rsid w:val="001031A6"/>
    <w:rsid w:val="0010368C"/>
    <w:rsid w:val="00106A1D"/>
    <w:rsid w:val="00112C5B"/>
    <w:rsid w:val="001160D8"/>
    <w:rsid w:val="00132A41"/>
    <w:rsid w:val="00145E39"/>
    <w:rsid w:val="001519FE"/>
    <w:rsid w:val="001523C5"/>
    <w:rsid w:val="0015325C"/>
    <w:rsid w:val="001572F5"/>
    <w:rsid w:val="00172AC5"/>
    <w:rsid w:val="00176143"/>
    <w:rsid w:val="00180FBB"/>
    <w:rsid w:val="001A4A66"/>
    <w:rsid w:val="001A78E0"/>
    <w:rsid w:val="001B5953"/>
    <w:rsid w:val="001C7C11"/>
    <w:rsid w:val="001D5A63"/>
    <w:rsid w:val="001D713F"/>
    <w:rsid w:val="001E0156"/>
    <w:rsid w:val="001E104C"/>
    <w:rsid w:val="001E39AC"/>
    <w:rsid w:val="001E6B84"/>
    <w:rsid w:val="00205C81"/>
    <w:rsid w:val="00210148"/>
    <w:rsid w:val="0021526B"/>
    <w:rsid w:val="00220463"/>
    <w:rsid w:val="00224FE5"/>
    <w:rsid w:val="00227D5F"/>
    <w:rsid w:val="00245CA1"/>
    <w:rsid w:val="00246F05"/>
    <w:rsid w:val="00250C47"/>
    <w:rsid w:val="00252FA8"/>
    <w:rsid w:val="0027152C"/>
    <w:rsid w:val="002720A2"/>
    <w:rsid w:val="0027488D"/>
    <w:rsid w:val="00275817"/>
    <w:rsid w:val="00283779"/>
    <w:rsid w:val="00285FD4"/>
    <w:rsid w:val="002A1D08"/>
    <w:rsid w:val="002B45B5"/>
    <w:rsid w:val="002C4540"/>
    <w:rsid w:val="002D057C"/>
    <w:rsid w:val="002D1ACF"/>
    <w:rsid w:val="002D4087"/>
    <w:rsid w:val="002E3BD9"/>
    <w:rsid w:val="002E5748"/>
    <w:rsid w:val="002E6B8E"/>
    <w:rsid w:val="002F21B3"/>
    <w:rsid w:val="003013D7"/>
    <w:rsid w:val="00307A3B"/>
    <w:rsid w:val="00310837"/>
    <w:rsid w:val="0032031C"/>
    <w:rsid w:val="003345D1"/>
    <w:rsid w:val="00336F32"/>
    <w:rsid w:val="00343EA4"/>
    <w:rsid w:val="00343F6B"/>
    <w:rsid w:val="003464AD"/>
    <w:rsid w:val="003501CD"/>
    <w:rsid w:val="00353875"/>
    <w:rsid w:val="003653A5"/>
    <w:rsid w:val="003703B6"/>
    <w:rsid w:val="0037411D"/>
    <w:rsid w:val="00376EB8"/>
    <w:rsid w:val="00380267"/>
    <w:rsid w:val="00383CEC"/>
    <w:rsid w:val="00384757"/>
    <w:rsid w:val="00384D40"/>
    <w:rsid w:val="0038783E"/>
    <w:rsid w:val="00392FFE"/>
    <w:rsid w:val="00395521"/>
    <w:rsid w:val="00395FDD"/>
    <w:rsid w:val="00397096"/>
    <w:rsid w:val="003B607E"/>
    <w:rsid w:val="003C5ABA"/>
    <w:rsid w:val="003D19AB"/>
    <w:rsid w:val="003D4445"/>
    <w:rsid w:val="003D6BCF"/>
    <w:rsid w:val="003D7B5A"/>
    <w:rsid w:val="003E5189"/>
    <w:rsid w:val="003F15A5"/>
    <w:rsid w:val="00403E62"/>
    <w:rsid w:val="004041F3"/>
    <w:rsid w:val="00421F4E"/>
    <w:rsid w:val="00431D4D"/>
    <w:rsid w:val="00433734"/>
    <w:rsid w:val="0043582B"/>
    <w:rsid w:val="00435BBD"/>
    <w:rsid w:val="0043600C"/>
    <w:rsid w:val="00441C30"/>
    <w:rsid w:val="00443AEE"/>
    <w:rsid w:val="00447ADE"/>
    <w:rsid w:val="00447B3A"/>
    <w:rsid w:val="00450E05"/>
    <w:rsid w:val="004543B3"/>
    <w:rsid w:val="00454FFF"/>
    <w:rsid w:val="0045590D"/>
    <w:rsid w:val="004605F1"/>
    <w:rsid w:val="00462023"/>
    <w:rsid w:val="0046271B"/>
    <w:rsid w:val="00462E92"/>
    <w:rsid w:val="00463B54"/>
    <w:rsid w:val="004667D6"/>
    <w:rsid w:val="00475E81"/>
    <w:rsid w:val="00477B0B"/>
    <w:rsid w:val="00484339"/>
    <w:rsid w:val="0048666D"/>
    <w:rsid w:val="004A36E6"/>
    <w:rsid w:val="004A7A4A"/>
    <w:rsid w:val="004A7E29"/>
    <w:rsid w:val="004E1D57"/>
    <w:rsid w:val="004F7FC6"/>
    <w:rsid w:val="00505046"/>
    <w:rsid w:val="00511C85"/>
    <w:rsid w:val="005366AE"/>
    <w:rsid w:val="00537A76"/>
    <w:rsid w:val="00552EBC"/>
    <w:rsid w:val="0056161B"/>
    <w:rsid w:val="00573ACE"/>
    <w:rsid w:val="00575D69"/>
    <w:rsid w:val="00590506"/>
    <w:rsid w:val="00590A02"/>
    <w:rsid w:val="005B3A84"/>
    <w:rsid w:val="005B4873"/>
    <w:rsid w:val="005D654F"/>
    <w:rsid w:val="005E12A4"/>
    <w:rsid w:val="005E32BE"/>
    <w:rsid w:val="005E3B6B"/>
    <w:rsid w:val="005E576B"/>
    <w:rsid w:val="005E68DE"/>
    <w:rsid w:val="0060220F"/>
    <w:rsid w:val="00606B01"/>
    <w:rsid w:val="00612DBE"/>
    <w:rsid w:val="0061431D"/>
    <w:rsid w:val="0062165E"/>
    <w:rsid w:val="0062748C"/>
    <w:rsid w:val="00627705"/>
    <w:rsid w:val="0063293F"/>
    <w:rsid w:val="006331AB"/>
    <w:rsid w:val="00633CF2"/>
    <w:rsid w:val="006403BA"/>
    <w:rsid w:val="00656DCC"/>
    <w:rsid w:val="006571A6"/>
    <w:rsid w:val="00657BDB"/>
    <w:rsid w:val="00664034"/>
    <w:rsid w:val="00672660"/>
    <w:rsid w:val="006B1FB1"/>
    <w:rsid w:val="006B425E"/>
    <w:rsid w:val="006B5E6A"/>
    <w:rsid w:val="006C3785"/>
    <w:rsid w:val="006C7BBF"/>
    <w:rsid w:val="006D0561"/>
    <w:rsid w:val="006D0D1F"/>
    <w:rsid w:val="006D24E0"/>
    <w:rsid w:val="006D3F81"/>
    <w:rsid w:val="006E3841"/>
    <w:rsid w:val="006E78EF"/>
    <w:rsid w:val="006F54A5"/>
    <w:rsid w:val="006F60BC"/>
    <w:rsid w:val="00704208"/>
    <w:rsid w:val="00705256"/>
    <w:rsid w:val="007111A1"/>
    <w:rsid w:val="007201E7"/>
    <w:rsid w:val="00730D67"/>
    <w:rsid w:val="00735731"/>
    <w:rsid w:val="00736803"/>
    <w:rsid w:val="007414FD"/>
    <w:rsid w:val="007474EE"/>
    <w:rsid w:val="0074786C"/>
    <w:rsid w:val="007629BB"/>
    <w:rsid w:val="00766192"/>
    <w:rsid w:val="0078716B"/>
    <w:rsid w:val="007907D4"/>
    <w:rsid w:val="00791131"/>
    <w:rsid w:val="00792E84"/>
    <w:rsid w:val="0079381B"/>
    <w:rsid w:val="00795F4C"/>
    <w:rsid w:val="007A00D5"/>
    <w:rsid w:val="007A47F2"/>
    <w:rsid w:val="007B0CAC"/>
    <w:rsid w:val="007B7FEF"/>
    <w:rsid w:val="007D4461"/>
    <w:rsid w:val="00801655"/>
    <w:rsid w:val="00801A86"/>
    <w:rsid w:val="00803A0D"/>
    <w:rsid w:val="008057F6"/>
    <w:rsid w:val="0080614B"/>
    <w:rsid w:val="00807946"/>
    <w:rsid w:val="008231C1"/>
    <w:rsid w:val="00823B79"/>
    <w:rsid w:val="00831CD6"/>
    <w:rsid w:val="008361A1"/>
    <w:rsid w:val="008442FC"/>
    <w:rsid w:val="00850DC3"/>
    <w:rsid w:val="0085323E"/>
    <w:rsid w:val="008575B2"/>
    <w:rsid w:val="00860805"/>
    <w:rsid w:val="00861AB2"/>
    <w:rsid w:val="00862649"/>
    <w:rsid w:val="008647A5"/>
    <w:rsid w:val="0086748D"/>
    <w:rsid w:val="008729AC"/>
    <w:rsid w:val="008814ED"/>
    <w:rsid w:val="00881999"/>
    <w:rsid w:val="00886B45"/>
    <w:rsid w:val="00890A52"/>
    <w:rsid w:val="00891749"/>
    <w:rsid w:val="00894F36"/>
    <w:rsid w:val="0089726C"/>
    <w:rsid w:val="008B2FC2"/>
    <w:rsid w:val="008B53EA"/>
    <w:rsid w:val="008B60D0"/>
    <w:rsid w:val="008B7375"/>
    <w:rsid w:val="008D598B"/>
    <w:rsid w:val="008D7F97"/>
    <w:rsid w:val="008E10A1"/>
    <w:rsid w:val="008E2DB1"/>
    <w:rsid w:val="008E3039"/>
    <w:rsid w:val="008E3C21"/>
    <w:rsid w:val="008F3163"/>
    <w:rsid w:val="00903368"/>
    <w:rsid w:val="009049A3"/>
    <w:rsid w:val="009169E4"/>
    <w:rsid w:val="00920978"/>
    <w:rsid w:val="00921526"/>
    <w:rsid w:val="0092638D"/>
    <w:rsid w:val="00941894"/>
    <w:rsid w:val="00941EDF"/>
    <w:rsid w:val="00950DDD"/>
    <w:rsid w:val="0096348A"/>
    <w:rsid w:val="00986A95"/>
    <w:rsid w:val="00992141"/>
    <w:rsid w:val="0099289B"/>
    <w:rsid w:val="009B14E0"/>
    <w:rsid w:val="009B14F5"/>
    <w:rsid w:val="009C4B38"/>
    <w:rsid w:val="009C6A32"/>
    <w:rsid w:val="009D2057"/>
    <w:rsid w:val="009D21DE"/>
    <w:rsid w:val="009D7E2A"/>
    <w:rsid w:val="009E11A0"/>
    <w:rsid w:val="009E37A5"/>
    <w:rsid w:val="009E69E0"/>
    <w:rsid w:val="009F3B9A"/>
    <w:rsid w:val="009F4A38"/>
    <w:rsid w:val="00A0648E"/>
    <w:rsid w:val="00A14786"/>
    <w:rsid w:val="00A2038A"/>
    <w:rsid w:val="00A21537"/>
    <w:rsid w:val="00A37CCB"/>
    <w:rsid w:val="00A42C5F"/>
    <w:rsid w:val="00A536AA"/>
    <w:rsid w:val="00A572D8"/>
    <w:rsid w:val="00A750D2"/>
    <w:rsid w:val="00A90827"/>
    <w:rsid w:val="00A90D82"/>
    <w:rsid w:val="00A9169B"/>
    <w:rsid w:val="00AA08CF"/>
    <w:rsid w:val="00AA26C3"/>
    <w:rsid w:val="00AA6B5A"/>
    <w:rsid w:val="00AB7B7A"/>
    <w:rsid w:val="00AC1A06"/>
    <w:rsid w:val="00AC696F"/>
    <w:rsid w:val="00AD66CF"/>
    <w:rsid w:val="00AE6269"/>
    <w:rsid w:val="00AE6C1D"/>
    <w:rsid w:val="00AF5925"/>
    <w:rsid w:val="00B1155B"/>
    <w:rsid w:val="00B20316"/>
    <w:rsid w:val="00B27E05"/>
    <w:rsid w:val="00B451FC"/>
    <w:rsid w:val="00B45A9D"/>
    <w:rsid w:val="00B553BE"/>
    <w:rsid w:val="00B77424"/>
    <w:rsid w:val="00B868F6"/>
    <w:rsid w:val="00B90F52"/>
    <w:rsid w:val="00B9425C"/>
    <w:rsid w:val="00BA3AF6"/>
    <w:rsid w:val="00BA7E59"/>
    <w:rsid w:val="00BB65A8"/>
    <w:rsid w:val="00BC04A8"/>
    <w:rsid w:val="00BC14DD"/>
    <w:rsid w:val="00BD15F8"/>
    <w:rsid w:val="00BE7C16"/>
    <w:rsid w:val="00BF206A"/>
    <w:rsid w:val="00BF772D"/>
    <w:rsid w:val="00C06952"/>
    <w:rsid w:val="00C24427"/>
    <w:rsid w:val="00C244FF"/>
    <w:rsid w:val="00C364DA"/>
    <w:rsid w:val="00C37BB7"/>
    <w:rsid w:val="00C423D3"/>
    <w:rsid w:val="00C461BA"/>
    <w:rsid w:val="00C513F6"/>
    <w:rsid w:val="00C605F8"/>
    <w:rsid w:val="00C61D59"/>
    <w:rsid w:val="00C67B09"/>
    <w:rsid w:val="00C72078"/>
    <w:rsid w:val="00C726F7"/>
    <w:rsid w:val="00C77E54"/>
    <w:rsid w:val="00C87B24"/>
    <w:rsid w:val="00C912BF"/>
    <w:rsid w:val="00C95F1D"/>
    <w:rsid w:val="00C9622A"/>
    <w:rsid w:val="00C968FC"/>
    <w:rsid w:val="00CA7CD1"/>
    <w:rsid w:val="00CB1A53"/>
    <w:rsid w:val="00CB6188"/>
    <w:rsid w:val="00CB714D"/>
    <w:rsid w:val="00CB74F9"/>
    <w:rsid w:val="00CC0968"/>
    <w:rsid w:val="00CD64DB"/>
    <w:rsid w:val="00CE515F"/>
    <w:rsid w:val="00D0024B"/>
    <w:rsid w:val="00D043D3"/>
    <w:rsid w:val="00D16DBF"/>
    <w:rsid w:val="00D259C6"/>
    <w:rsid w:val="00D32314"/>
    <w:rsid w:val="00D43A49"/>
    <w:rsid w:val="00D445D9"/>
    <w:rsid w:val="00D44799"/>
    <w:rsid w:val="00D47826"/>
    <w:rsid w:val="00D53B35"/>
    <w:rsid w:val="00D54184"/>
    <w:rsid w:val="00D611B3"/>
    <w:rsid w:val="00D63396"/>
    <w:rsid w:val="00D6617A"/>
    <w:rsid w:val="00D70224"/>
    <w:rsid w:val="00D762BC"/>
    <w:rsid w:val="00D8008A"/>
    <w:rsid w:val="00D8117E"/>
    <w:rsid w:val="00D81D97"/>
    <w:rsid w:val="00D86DD4"/>
    <w:rsid w:val="00DA4BDE"/>
    <w:rsid w:val="00DA5D8D"/>
    <w:rsid w:val="00DB530C"/>
    <w:rsid w:val="00DC36C3"/>
    <w:rsid w:val="00DE3399"/>
    <w:rsid w:val="00DE50F6"/>
    <w:rsid w:val="00DE57AB"/>
    <w:rsid w:val="00DF7EC1"/>
    <w:rsid w:val="00E16093"/>
    <w:rsid w:val="00E20985"/>
    <w:rsid w:val="00E241CF"/>
    <w:rsid w:val="00E435C3"/>
    <w:rsid w:val="00E45C10"/>
    <w:rsid w:val="00E46EB9"/>
    <w:rsid w:val="00E50C99"/>
    <w:rsid w:val="00E57836"/>
    <w:rsid w:val="00E6607C"/>
    <w:rsid w:val="00E7491E"/>
    <w:rsid w:val="00E75E9D"/>
    <w:rsid w:val="00E837D4"/>
    <w:rsid w:val="00E8789F"/>
    <w:rsid w:val="00E91CF5"/>
    <w:rsid w:val="00E9684A"/>
    <w:rsid w:val="00EB196D"/>
    <w:rsid w:val="00EC5768"/>
    <w:rsid w:val="00EC5837"/>
    <w:rsid w:val="00ED602A"/>
    <w:rsid w:val="00ED6759"/>
    <w:rsid w:val="00EE4F5B"/>
    <w:rsid w:val="00EE60CB"/>
    <w:rsid w:val="00EE7ED7"/>
    <w:rsid w:val="00EF062E"/>
    <w:rsid w:val="00EF0826"/>
    <w:rsid w:val="00EF3594"/>
    <w:rsid w:val="00F00B24"/>
    <w:rsid w:val="00F0559C"/>
    <w:rsid w:val="00F200AF"/>
    <w:rsid w:val="00F2552E"/>
    <w:rsid w:val="00F264EB"/>
    <w:rsid w:val="00F300AF"/>
    <w:rsid w:val="00F334BC"/>
    <w:rsid w:val="00F367EA"/>
    <w:rsid w:val="00F4218D"/>
    <w:rsid w:val="00F478C3"/>
    <w:rsid w:val="00F52C87"/>
    <w:rsid w:val="00F55EBF"/>
    <w:rsid w:val="00F815F6"/>
    <w:rsid w:val="00F93A90"/>
    <w:rsid w:val="00FA11B7"/>
    <w:rsid w:val="00FA22C4"/>
    <w:rsid w:val="00FC4866"/>
    <w:rsid w:val="00FC637E"/>
    <w:rsid w:val="00FD2EFC"/>
    <w:rsid w:val="00FE029F"/>
    <w:rsid w:val="00FE4A6B"/>
    <w:rsid w:val="00FF5557"/>
    <w:rsid w:val="00FF5EC1"/>
    <w:rsid w:val="01C71F38"/>
    <w:rsid w:val="02E903CF"/>
    <w:rsid w:val="04927441"/>
    <w:rsid w:val="05DB1B61"/>
    <w:rsid w:val="06281C3B"/>
    <w:rsid w:val="0ED65A23"/>
    <w:rsid w:val="142869B4"/>
    <w:rsid w:val="14667AD2"/>
    <w:rsid w:val="14AD65CB"/>
    <w:rsid w:val="14D30ECF"/>
    <w:rsid w:val="16161084"/>
    <w:rsid w:val="17B3278B"/>
    <w:rsid w:val="1D0C769A"/>
    <w:rsid w:val="1E0740D4"/>
    <w:rsid w:val="1E3F0B76"/>
    <w:rsid w:val="1F3856F9"/>
    <w:rsid w:val="1F720CEE"/>
    <w:rsid w:val="207B66B3"/>
    <w:rsid w:val="208C06DF"/>
    <w:rsid w:val="24424696"/>
    <w:rsid w:val="256C2A6E"/>
    <w:rsid w:val="283261F1"/>
    <w:rsid w:val="288B2282"/>
    <w:rsid w:val="29930F11"/>
    <w:rsid w:val="2A181417"/>
    <w:rsid w:val="2BAC75F9"/>
    <w:rsid w:val="2C7F7C66"/>
    <w:rsid w:val="2D284EA7"/>
    <w:rsid w:val="2DAD7088"/>
    <w:rsid w:val="2EBE07BC"/>
    <w:rsid w:val="2EF820C1"/>
    <w:rsid w:val="36042DA6"/>
    <w:rsid w:val="37F44221"/>
    <w:rsid w:val="38280572"/>
    <w:rsid w:val="398E0684"/>
    <w:rsid w:val="39C12F31"/>
    <w:rsid w:val="3C125DDD"/>
    <w:rsid w:val="3E240FBE"/>
    <w:rsid w:val="406B52E0"/>
    <w:rsid w:val="40CB0B39"/>
    <w:rsid w:val="41975D20"/>
    <w:rsid w:val="42530DE6"/>
    <w:rsid w:val="44620DF5"/>
    <w:rsid w:val="46F575DA"/>
    <w:rsid w:val="47C54C16"/>
    <w:rsid w:val="48BC5937"/>
    <w:rsid w:val="4AED1592"/>
    <w:rsid w:val="4BA91572"/>
    <w:rsid w:val="50267B3A"/>
    <w:rsid w:val="504C143A"/>
    <w:rsid w:val="505C05B5"/>
    <w:rsid w:val="508D0F3D"/>
    <w:rsid w:val="57511940"/>
    <w:rsid w:val="57522B1A"/>
    <w:rsid w:val="57D60F6F"/>
    <w:rsid w:val="5B0E7B48"/>
    <w:rsid w:val="5CDB057C"/>
    <w:rsid w:val="5DE36D1D"/>
    <w:rsid w:val="5F4813AE"/>
    <w:rsid w:val="601E4839"/>
    <w:rsid w:val="62222D23"/>
    <w:rsid w:val="62B62164"/>
    <w:rsid w:val="637849C3"/>
    <w:rsid w:val="648E281E"/>
    <w:rsid w:val="64C971A8"/>
    <w:rsid w:val="65CA501B"/>
    <w:rsid w:val="698122A8"/>
    <w:rsid w:val="6A5D63B8"/>
    <w:rsid w:val="6B443E04"/>
    <w:rsid w:val="6BA974E6"/>
    <w:rsid w:val="6BBC4B28"/>
    <w:rsid w:val="6EF30F7B"/>
    <w:rsid w:val="710B01EA"/>
    <w:rsid w:val="728278F6"/>
    <w:rsid w:val="73401C26"/>
    <w:rsid w:val="739178C9"/>
    <w:rsid w:val="75E051CE"/>
    <w:rsid w:val="760B4F58"/>
    <w:rsid w:val="765E1CEB"/>
    <w:rsid w:val="771E4A25"/>
    <w:rsid w:val="784E4D85"/>
    <w:rsid w:val="79975481"/>
    <w:rsid w:val="7C825A10"/>
    <w:rsid w:val="7E194E88"/>
    <w:rsid w:val="7F7E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4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5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5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5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9">
    <w:name w:val="heading 5"/>
    <w:basedOn w:val="1"/>
    <w:next w:val="1"/>
    <w:link w:val="100"/>
    <w:semiHidden/>
    <w:unhideWhenUsed/>
    <w:qFormat/>
    <w:uiPriority w:val="0"/>
    <w:pPr>
      <w:keepNext/>
      <w:keepLines/>
      <w:autoSpaceDE w:val="0"/>
      <w:autoSpaceDN w:val="0"/>
      <w:spacing w:before="280" w:after="290" w:line="372" w:lineRule="auto"/>
      <w:ind w:left="1008" w:hanging="1008"/>
      <w:jc w:val="left"/>
      <w:outlineLvl w:val="4"/>
    </w:pPr>
    <w:rPr>
      <w:rFonts w:ascii="宋体" w:hAnsi="宋体" w:eastAsia="宋体" w:cs="宋体"/>
      <w:b/>
      <w:kern w:val="0"/>
      <w:sz w:val="28"/>
      <w:lang w:val="zh-CN" w:bidi="zh-CN"/>
    </w:rPr>
  </w:style>
  <w:style w:type="paragraph" w:styleId="10">
    <w:name w:val="heading 6"/>
    <w:basedOn w:val="1"/>
    <w:next w:val="1"/>
    <w:link w:val="101"/>
    <w:semiHidden/>
    <w:unhideWhenUsed/>
    <w:qFormat/>
    <w:uiPriority w:val="0"/>
    <w:pPr>
      <w:keepNext/>
      <w:keepLines/>
      <w:autoSpaceDE w:val="0"/>
      <w:autoSpaceDN w:val="0"/>
      <w:spacing w:before="240" w:after="64" w:line="317" w:lineRule="auto"/>
      <w:ind w:left="1151" w:hanging="1151"/>
      <w:jc w:val="left"/>
      <w:outlineLvl w:val="5"/>
    </w:pPr>
    <w:rPr>
      <w:rFonts w:ascii="Arial" w:hAnsi="Arial" w:eastAsia="黑体" w:cs="宋体"/>
      <w:b/>
      <w:kern w:val="0"/>
      <w:sz w:val="24"/>
      <w:lang w:val="zh-CN" w:bidi="zh-CN"/>
    </w:rPr>
  </w:style>
  <w:style w:type="paragraph" w:styleId="11">
    <w:name w:val="heading 7"/>
    <w:basedOn w:val="1"/>
    <w:next w:val="1"/>
    <w:link w:val="102"/>
    <w:semiHidden/>
    <w:unhideWhenUsed/>
    <w:qFormat/>
    <w:uiPriority w:val="0"/>
    <w:pPr>
      <w:keepNext/>
      <w:keepLines/>
      <w:autoSpaceDE w:val="0"/>
      <w:autoSpaceDN w:val="0"/>
      <w:spacing w:before="240" w:after="64" w:line="317" w:lineRule="auto"/>
      <w:ind w:left="1296" w:hanging="1296"/>
      <w:jc w:val="left"/>
      <w:outlineLvl w:val="6"/>
    </w:pPr>
    <w:rPr>
      <w:rFonts w:ascii="宋体" w:hAnsi="宋体" w:eastAsia="宋体" w:cs="宋体"/>
      <w:b/>
      <w:kern w:val="0"/>
      <w:sz w:val="24"/>
      <w:lang w:val="zh-CN" w:bidi="zh-CN"/>
    </w:rPr>
  </w:style>
  <w:style w:type="paragraph" w:styleId="12">
    <w:name w:val="heading 8"/>
    <w:basedOn w:val="1"/>
    <w:next w:val="1"/>
    <w:link w:val="103"/>
    <w:semiHidden/>
    <w:unhideWhenUsed/>
    <w:qFormat/>
    <w:uiPriority w:val="0"/>
    <w:pPr>
      <w:keepNext/>
      <w:keepLines/>
      <w:autoSpaceDE w:val="0"/>
      <w:autoSpaceDN w:val="0"/>
      <w:spacing w:before="240" w:after="64" w:line="317" w:lineRule="auto"/>
      <w:ind w:left="1440" w:hanging="1440"/>
      <w:jc w:val="left"/>
      <w:outlineLvl w:val="7"/>
    </w:pPr>
    <w:rPr>
      <w:rFonts w:ascii="Arial" w:hAnsi="Arial" w:eastAsia="黑体" w:cs="宋体"/>
      <w:kern w:val="0"/>
      <w:sz w:val="24"/>
      <w:lang w:val="zh-CN" w:bidi="zh-CN"/>
    </w:rPr>
  </w:style>
  <w:style w:type="paragraph" w:styleId="13">
    <w:name w:val="heading 9"/>
    <w:basedOn w:val="1"/>
    <w:next w:val="1"/>
    <w:link w:val="104"/>
    <w:semiHidden/>
    <w:unhideWhenUsed/>
    <w:qFormat/>
    <w:uiPriority w:val="0"/>
    <w:pPr>
      <w:keepNext/>
      <w:keepLines/>
      <w:autoSpaceDE w:val="0"/>
      <w:autoSpaceDN w:val="0"/>
      <w:spacing w:before="240" w:after="64" w:line="317" w:lineRule="auto"/>
      <w:ind w:left="1583" w:hanging="1583"/>
      <w:jc w:val="left"/>
      <w:outlineLvl w:val="8"/>
    </w:pPr>
    <w:rPr>
      <w:rFonts w:ascii="Arial" w:hAnsi="Arial" w:eastAsia="黑体" w:cs="宋体"/>
      <w:kern w:val="0"/>
      <w:lang w:val="zh-CN" w:bidi="zh-CN"/>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3"/>
    <w:unhideWhenUsed/>
    <w:qFormat/>
    <w:uiPriority w:val="1"/>
    <w:pPr>
      <w:spacing w:after="120"/>
    </w:pPr>
  </w:style>
  <w:style w:type="paragraph" w:customStyle="1" w:styleId="3">
    <w:name w:val="style4"/>
    <w:basedOn w:val="1"/>
    <w:next w:val="4"/>
    <w:qFormat/>
    <w:uiPriority w:val="99"/>
    <w:pPr>
      <w:widowControl/>
      <w:spacing w:before="280" w:after="280"/>
    </w:pPr>
    <w:rPr>
      <w:rFonts w:ascii="宋体" w:hAnsi="Times New Roman" w:cs="宋体"/>
      <w:sz w:val="18"/>
      <w:szCs w:val="18"/>
    </w:rPr>
  </w:style>
  <w:style w:type="paragraph" w:customStyle="1" w:styleId="4">
    <w:name w:val="2"/>
    <w:next w:val="1"/>
    <w:qFormat/>
    <w:uiPriority w:val="99"/>
    <w:pPr>
      <w:widowControl w:val="0"/>
      <w:jc w:val="both"/>
    </w:pPr>
    <w:rPr>
      <w:rFonts w:ascii="Times New Roman" w:hAnsi="Times New Roman" w:eastAsia="宋体" w:cs="Times New Roman"/>
      <w:sz w:val="21"/>
      <w:szCs w:val="21"/>
      <w:lang w:val="en-US" w:eastAsia="zh-CN" w:bidi="ar-SA"/>
    </w:rPr>
  </w:style>
  <w:style w:type="paragraph" w:styleId="14">
    <w:name w:val="Normal Indent"/>
    <w:basedOn w:val="1"/>
    <w:qFormat/>
    <w:uiPriority w:val="0"/>
    <w:pPr>
      <w:ind w:firstLine="425"/>
    </w:pPr>
    <w:rPr>
      <w:rFonts w:ascii="Times New Roman" w:hAnsi="Times New Roman" w:eastAsia="宋体" w:cs="Times New Roman"/>
      <w:szCs w:val="20"/>
    </w:rPr>
  </w:style>
  <w:style w:type="paragraph" w:styleId="15">
    <w:name w:val="caption"/>
    <w:basedOn w:val="1"/>
    <w:next w:val="1"/>
    <w:qFormat/>
    <w:uiPriority w:val="0"/>
    <w:rPr>
      <w:rFonts w:ascii="Arial" w:hAnsi="Arial" w:eastAsia="黑体" w:cs="Arial"/>
      <w:sz w:val="20"/>
      <w:szCs w:val="20"/>
    </w:rPr>
  </w:style>
  <w:style w:type="paragraph" w:styleId="16">
    <w:name w:val="annotation text"/>
    <w:basedOn w:val="1"/>
    <w:link w:val="107"/>
    <w:semiHidden/>
    <w:unhideWhenUsed/>
    <w:qFormat/>
    <w:uiPriority w:val="99"/>
    <w:pPr>
      <w:jc w:val="left"/>
    </w:pPr>
  </w:style>
  <w:style w:type="paragraph" w:styleId="17">
    <w:name w:val="index 6"/>
    <w:basedOn w:val="1"/>
    <w:next w:val="1"/>
    <w:unhideWhenUsed/>
    <w:qFormat/>
    <w:uiPriority w:val="99"/>
    <w:pPr>
      <w:ind w:left="1000" w:leftChars="1000"/>
    </w:pPr>
  </w:style>
  <w:style w:type="paragraph" w:styleId="18">
    <w:name w:val="Body Text 3"/>
    <w:basedOn w:val="1"/>
    <w:link w:val="55"/>
    <w:qFormat/>
    <w:uiPriority w:val="0"/>
    <w:rPr>
      <w:rFonts w:ascii="Times New Roman" w:hAnsi="Times New Roman" w:eastAsia="宋体" w:cs="Times New Roman"/>
      <w:color w:val="FF0000"/>
      <w:sz w:val="24"/>
      <w:szCs w:val="24"/>
    </w:rPr>
  </w:style>
  <w:style w:type="paragraph" w:styleId="19">
    <w:name w:val="Body Text Indent"/>
    <w:basedOn w:val="1"/>
    <w:next w:val="20"/>
    <w:link w:val="87"/>
    <w:qFormat/>
    <w:uiPriority w:val="99"/>
    <w:pPr>
      <w:ind w:firstLine="422" w:firstLineChars="200"/>
    </w:pPr>
    <w:rPr>
      <w:rFonts w:ascii="Calibri" w:hAnsi="Calibri" w:eastAsia="宋体" w:cs="Times New Roman"/>
      <w:b/>
      <w:szCs w:val="24"/>
    </w:rPr>
  </w:style>
  <w:style w:type="paragraph" w:styleId="20">
    <w:name w:val="envelope return"/>
    <w:basedOn w:val="1"/>
    <w:qFormat/>
    <w:uiPriority w:val="99"/>
    <w:pPr>
      <w:snapToGrid w:val="0"/>
    </w:pPr>
    <w:rPr>
      <w:rFonts w:ascii="Arial" w:hAnsi="Arial" w:cs="Arial"/>
    </w:rPr>
  </w:style>
  <w:style w:type="paragraph" w:styleId="2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2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23">
    <w:name w:val="Plain Text"/>
    <w:basedOn w:val="1"/>
    <w:link w:val="56"/>
    <w:qFormat/>
    <w:uiPriority w:val="99"/>
    <w:rPr>
      <w:rFonts w:eastAsia="宋体"/>
      <w:sz w:val="24"/>
    </w:rPr>
  </w:style>
  <w:style w:type="paragraph" w:styleId="24">
    <w:name w:val="Date"/>
    <w:basedOn w:val="1"/>
    <w:next w:val="1"/>
    <w:link w:val="57"/>
    <w:unhideWhenUsed/>
    <w:qFormat/>
    <w:uiPriority w:val="99"/>
    <w:pPr>
      <w:ind w:left="100" w:leftChars="2500"/>
    </w:pPr>
  </w:style>
  <w:style w:type="paragraph" w:styleId="25">
    <w:name w:val="Balloon Text"/>
    <w:basedOn w:val="1"/>
    <w:link w:val="58"/>
    <w:semiHidden/>
    <w:unhideWhenUsed/>
    <w:qFormat/>
    <w:uiPriority w:val="99"/>
    <w:rPr>
      <w:sz w:val="18"/>
      <w:szCs w:val="18"/>
    </w:rPr>
  </w:style>
  <w:style w:type="paragraph" w:styleId="26">
    <w:name w:val="footer"/>
    <w:basedOn w:val="1"/>
    <w:link w:val="59"/>
    <w:unhideWhenUsed/>
    <w:qFormat/>
    <w:uiPriority w:val="0"/>
    <w:pPr>
      <w:tabs>
        <w:tab w:val="center" w:pos="4153"/>
        <w:tab w:val="right" w:pos="8306"/>
      </w:tabs>
      <w:snapToGrid w:val="0"/>
      <w:jc w:val="left"/>
    </w:pPr>
    <w:rPr>
      <w:sz w:val="18"/>
      <w:szCs w:val="18"/>
    </w:rPr>
  </w:style>
  <w:style w:type="paragraph" w:styleId="27">
    <w:name w:val="header"/>
    <w:basedOn w:val="1"/>
    <w:link w:val="60"/>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9">
    <w:name w:val="Body Text 2"/>
    <w:basedOn w:val="1"/>
    <w:next w:val="30"/>
    <w:qFormat/>
    <w:uiPriority w:val="0"/>
    <w:pPr>
      <w:tabs>
        <w:tab w:val="left" w:pos="900"/>
        <w:tab w:val="left" w:pos="1080"/>
      </w:tabs>
      <w:adjustRightInd w:val="0"/>
      <w:snapToGrid w:val="0"/>
    </w:pPr>
    <w:rPr>
      <w:spacing w:val="4"/>
      <w:sz w:val="24"/>
    </w:rPr>
  </w:style>
  <w:style w:type="paragraph" w:customStyle="1" w:styleId="30">
    <w:name w:val="标书正文居左"/>
    <w:next w:val="31"/>
    <w:qFormat/>
    <w:uiPriority w:val="0"/>
    <w:pPr>
      <w:widowControl w:val="0"/>
      <w:spacing w:before="50" w:line="480" w:lineRule="exact"/>
      <w:jc w:val="both"/>
    </w:pPr>
    <w:rPr>
      <w:rFonts w:ascii="Calibri" w:hAnsi="Calibri" w:eastAsia="黑体" w:cs="Times New Roman"/>
      <w:b/>
      <w:sz w:val="28"/>
      <w:lang w:val="en-US" w:eastAsia="zh-CN" w:bidi="ar-SA"/>
    </w:rPr>
  </w:style>
  <w:style w:type="paragraph" w:customStyle="1" w:styleId="31">
    <w:name w:val="xl63"/>
    <w:basedOn w:val="1"/>
    <w:next w:val="32"/>
    <w:qFormat/>
    <w:uiPriority w:val="0"/>
    <w:pPr>
      <w:widowControl/>
      <w:shd w:val="clear" w:color="000000" w:fill="FFFFFF"/>
      <w:spacing w:before="280" w:after="280"/>
      <w:jc w:val="center"/>
    </w:pPr>
    <w:rPr>
      <w:rFonts w:ascii="宋体" w:eastAsia="宋体"/>
      <w:color w:val="000000"/>
      <w:sz w:val="24"/>
    </w:rPr>
  </w:style>
  <w:style w:type="paragraph" w:customStyle="1" w:styleId="32">
    <w:name w:val="xl64"/>
    <w:basedOn w:val="1"/>
    <w:next w:val="1"/>
    <w:qFormat/>
    <w:uiPriority w:val="0"/>
    <w:pPr>
      <w:widowControl/>
      <w:shd w:val="clear" w:color="000000" w:fill="FFFFFF"/>
      <w:spacing w:before="280" w:after="280"/>
    </w:pPr>
    <w:rPr>
      <w:rFonts w:ascii="宋体" w:eastAsia="宋体"/>
      <w:color w:val="000000"/>
      <w:sz w:val="24"/>
    </w:rPr>
  </w:style>
  <w:style w:type="paragraph" w:styleId="33">
    <w:name w:val="Message Header"/>
    <w:basedOn w:val="1"/>
    <w:link w:val="105"/>
    <w:qFormat/>
    <w:uiPriority w:val="99"/>
    <w:pPr>
      <w:pBdr>
        <w:top w:val="single" w:color="auto" w:sz="6" w:space="1"/>
        <w:left w:val="single" w:color="auto" w:sz="6" w:space="1"/>
        <w:bottom w:val="single" w:color="auto" w:sz="6" w:space="1"/>
        <w:right w:val="single" w:color="auto" w:sz="6" w:space="1"/>
      </w:pBdr>
      <w:shd w:val="pct20" w:color="auto" w:fill="auto"/>
      <w:autoSpaceDE w:val="0"/>
      <w:autoSpaceDN w:val="0"/>
      <w:ind w:left="1080" w:leftChars="500" w:hanging="1080" w:hangingChars="500"/>
      <w:jc w:val="left"/>
    </w:pPr>
    <w:rPr>
      <w:rFonts w:ascii="Cambria" w:hAnsi="Cambria" w:eastAsia="宋体" w:cs="Cambria"/>
      <w:kern w:val="0"/>
      <w:sz w:val="22"/>
      <w:lang w:val="zh-CN" w:bidi="zh-CN"/>
    </w:rPr>
  </w:style>
  <w:style w:type="paragraph" w:styleId="34">
    <w:name w:val="HTML Preformatted"/>
    <w:basedOn w:val="1"/>
    <w:link w:val="6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5">
    <w:name w:val="Normal (Web)"/>
    <w:basedOn w:val="1"/>
    <w:qFormat/>
    <w:uiPriority w:val="99"/>
    <w:rPr>
      <w:rFonts w:ascii="Calibri" w:hAnsi="Calibri" w:eastAsia="宋体" w:cs="Times New Roman"/>
      <w:sz w:val="24"/>
      <w:szCs w:val="24"/>
    </w:rPr>
  </w:style>
  <w:style w:type="paragraph" w:styleId="36">
    <w:name w:val="index 1"/>
    <w:basedOn w:val="1"/>
    <w:next w:val="1"/>
    <w:qFormat/>
    <w:uiPriority w:val="0"/>
    <w:pPr>
      <w:spacing w:line="440" w:lineRule="exact"/>
      <w:ind w:right="718" w:rightChars="342"/>
    </w:pPr>
    <w:rPr>
      <w:rFonts w:ascii="Calibri" w:hAnsi="Calibri" w:eastAsia="宋体" w:cs="Times New Roman"/>
      <w:szCs w:val="20"/>
    </w:rPr>
  </w:style>
  <w:style w:type="paragraph" w:styleId="37">
    <w:name w:val="Body Text First Indent"/>
    <w:basedOn w:val="2"/>
    <w:next w:val="38"/>
    <w:link w:val="54"/>
    <w:qFormat/>
    <w:uiPriority w:val="0"/>
    <w:pPr>
      <w:ind w:firstLine="420" w:firstLineChars="100"/>
    </w:pPr>
    <w:rPr>
      <w:rFonts w:ascii="宋体" w:hAnsi="Times New Roman" w:eastAsia="宋体" w:cs="Times New Roman"/>
      <w:kern w:val="0"/>
      <w:sz w:val="34"/>
      <w:szCs w:val="20"/>
    </w:rPr>
  </w:style>
  <w:style w:type="paragraph" w:customStyle="1" w:styleId="38">
    <w:name w:val="List Paragraph1"/>
    <w:basedOn w:val="1"/>
    <w:next w:val="1"/>
    <w:qFormat/>
    <w:uiPriority w:val="99"/>
    <w:pPr>
      <w:ind w:firstLine="420" w:firstLineChars="200"/>
    </w:pPr>
    <w:rPr>
      <w:rFonts w:ascii="Times New Roman" w:hAnsi="Times New Roman"/>
      <w:szCs w:val="24"/>
    </w:rPr>
  </w:style>
  <w:style w:type="paragraph" w:styleId="39">
    <w:name w:val="Body Text First Indent 2"/>
    <w:basedOn w:val="19"/>
    <w:next w:val="1"/>
    <w:link w:val="98"/>
    <w:semiHidden/>
    <w:unhideWhenUsed/>
    <w:qFormat/>
    <w:uiPriority w:val="99"/>
    <w:pPr>
      <w:spacing w:after="120"/>
      <w:ind w:left="420" w:leftChars="200" w:firstLine="420"/>
    </w:pPr>
    <w:rPr>
      <w:rFonts w:asciiTheme="minorHAnsi" w:hAnsiTheme="minorHAnsi" w:eastAsiaTheme="minorEastAsia" w:cstheme="minorBidi"/>
      <w:b w:val="0"/>
      <w:szCs w:val="22"/>
    </w:rPr>
  </w:style>
  <w:style w:type="table" w:styleId="41">
    <w:name w:val="Table Grid"/>
    <w:basedOn w:val="40"/>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22"/>
    <w:rPr>
      <w:b/>
      <w:bCs/>
    </w:rPr>
  </w:style>
  <w:style w:type="character" w:styleId="44">
    <w:name w:val="page number"/>
    <w:basedOn w:val="42"/>
    <w:qFormat/>
    <w:uiPriority w:val="0"/>
  </w:style>
  <w:style w:type="character" w:styleId="45">
    <w:name w:val="FollowedHyperlink"/>
    <w:basedOn w:val="42"/>
    <w:semiHidden/>
    <w:unhideWhenUsed/>
    <w:qFormat/>
    <w:uiPriority w:val="99"/>
    <w:rPr>
      <w:color w:val="954F72" w:themeColor="followedHyperlink"/>
      <w:u w:val="single"/>
      <w14:textFill>
        <w14:solidFill>
          <w14:schemeClr w14:val="folHlink"/>
        </w14:solidFill>
      </w14:textFill>
    </w:rPr>
  </w:style>
  <w:style w:type="character" w:styleId="46">
    <w:name w:val="Emphasis"/>
    <w:basedOn w:val="42"/>
    <w:qFormat/>
    <w:uiPriority w:val="20"/>
    <w:rPr>
      <w:i/>
      <w:iCs/>
    </w:rPr>
  </w:style>
  <w:style w:type="character" w:styleId="47">
    <w:name w:val="Hyperlink"/>
    <w:basedOn w:val="42"/>
    <w:unhideWhenUsed/>
    <w:qFormat/>
    <w:uiPriority w:val="0"/>
    <w:rPr>
      <w:color w:val="0000FF"/>
      <w:u w:val="single"/>
    </w:rPr>
  </w:style>
  <w:style w:type="character" w:styleId="48">
    <w:name w:val="annotation reference"/>
    <w:basedOn w:val="42"/>
    <w:semiHidden/>
    <w:unhideWhenUsed/>
    <w:qFormat/>
    <w:uiPriority w:val="99"/>
    <w:rPr>
      <w:sz w:val="21"/>
      <w:szCs w:val="21"/>
    </w:rPr>
  </w:style>
  <w:style w:type="character" w:customStyle="1" w:styleId="49">
    <w:name w:val="标题 1 字符"/>
    <w:basedOn w:val="42"/>
    <w:link w:val="5"/>
    <w:qFormat/>
    <w:uiPriority w:val="0"/>
    <w:rPr>
      <w:rFonts w:ascii="Calibri" w:hAnsi="Calibri" w:eastAsia="宋体" w:cs="Times New Roman"/>
      <w:b/>
      <w:bCs/>
      <w:kern w:val="44"/>
      <w:sz w:val="44"/>
      <w:szCs w:val="44"/>
    </w:rPr>
  </w:style>
  <w:style w:type="character" w:customStyle="1" w:styleId="50">
    <w:name w:val="标题 2 字符"/>
    <w:basedOn w:val="42"/>
    <w:link w:val="6"/>
    <w:qFormat/>
    <w:uiPriority w:val="0"/>
    <w:rPr>
      <w:rFonts w:ascii="Arial" w:hAnsi="Arial" w:eastAsia="黑体" w:cs="Times New Roman"/>
      <w:b/>
      <w:bCs/>
      <w:sz w:val="32"/>
      <w:szCs w:val="32"/>
    </w:rPr>
  </w:style>
  <w:style w:type="character" w:customStyle="1" w:styleId="51">
    <w:name w:val="标题 3 字符"/>
    <w:basedOn w:val="42"/>
    <w:link w:val="7"/>
    <w:qFormat/>
    <w:uiPriority w:val="0"/>
    <w:rPr>
      <w:rFonts w:ascii="宋体" w:hAnsi="宋体" w:eastAsia="宋体" w:cs="Times New Roman"/>
      <w:b/>
      <w:color w:val="000000"/>
      <w:kern w:val="0"/>
      <w:sz w:val="24"/>
      <w:szCs w:val="20"/>
      <w:lang w:val="en-GB"/>
    </w:rPr>
  </w:style>
  <w:style w:type="character" w:customStyle="1" w:styleId="52">
    <w:name w:val="标题 4 字符"/>
    <w:basedOn w:val="42"/>
    <w:link w:val="8"/>
    <w:qFormat/>
    <w:uiPriority w:val="0"/>
    <w:rPr>
      <w:rFonts w:ascii="Arial" w:hAnsi="Arial" w:eastAsia="黑体" w:cs="Times New Roman"/>
      <w:b/>
      <w:bCs/>
      <w:sz w:val="28"/>
      <w:szCs w:val="28"/>
    </w:rPr>
  </w:style>
  <w:style w:type="character" w:customStyle="1" w:styleId="53">
    <w:name w:val="正文文本 字符"/>
    <w:basedOn w:val="42"/>
    <w:link w:val="2"/>
    <w:qFormat/>
    <w:uiPriority w:val="99"/>
  </w:style>
  <w:style w:type="character" w:customStyle="1" w:styleId="54">
    <w:name w:val="正文文本首行缩进 字符"/>
    <w:basedOn w:val="53"/>
    <w:link w:val="37"/>
    <w:qFormat/>
    <w:uiPriority w:val="0"/>
    <w:rPr>
      <w:rFonts w:ascii="宋体" w:hAnsi="Times New Roman" w:eastAsia="宋体" w:cs="Times New Roman"/>
      <w:kern w:val="0"/>
      <w:sz w:val="34"/>
      <w:szCs w:val="20"/>
    </w:rPr>
  </w:style>
  <w:style w:type="character" w:customStyle="1" w:styleId="55">
    <w:name w:val="正文文本 3 字符"/>
    <w:basedOn w:val="42"/>
    <w:link w:val="18"/>
    <w:qFormat/>
    <w:uiPriority w:val="0"/>
    <w:rPr>
      <w:rFonts w:ascii="Times New Roman" w:hAnsi="Times New Roman" w:eastAsia="宋体" w:cs="Times New Roman"/>
      <w:color w:val="FF0000"/>
      <w:sz w:val="24"/>
      <w:szCs w:val="24"/>
    </w:rPr>
  </w:style>
  <w:style w:type="character" w:customStyle="1" w:styleId="56">
    <w:name w:val="纯文本 字符"/>
    <w:basedOn w:val="42"/>
    <w:link w:val="23"/>
    <w:qFormat/>
    <w:uiPriority w:val="99"/>
    <w:rPr>
      <w:rFonts w:eastAsia="宋体"/>
      <w:sz w:val="24"/>
    </w:rPr>
  </w:style>
  <w:style w:type="character" w:customStyle="1" w:styleId="57">
    <w:name w:val="日期 字符"/>
    <w:basedOn w:val="42"/>
    <w:link w:val="24"/>
    <w:qFormat/>
    <w:uiPriority w:val="99"/>
  </w:style>
  <w:style w:type="character" w:customStyle="1" w:styleId="58">
    <w:name w:val="批注框文本 字符"/>
    <w:basedOn w:val="42"/>
    <w:link w:val="25"/>
    <w:semiHidden/>
    <w:qFormat/>
    <w:uiPriority w:val="99"/>
    <w:rPr>
      <w:sz w:val="18"/>
      <w:szCs w:val="18"/>
    </w:rPr>
  </w:style>
  <w:style w:type="character" w:customStyle="1" w:styleId="59">
    <w:name w:val="页脚 字符"/>
    <w:basedOn w:val="42"/>
    <w:link w:val="26"/>
    <w:qFormat/>
    <w:uiPriority w:val="99"/>
    <w:rPr>
      <w:sz w:val="18"/>
      <w:szCs w:val="18"/>
    </w:rPr>
  </w:style>
  <w:style w:type="character" w:customStyle="1" w:styleId="60">
    <w:name w:val="页眉 字符"/>
    <w:basedOn w:val="42"/>
    <w:link w:val="27"/>
    <w:qFormat/>
    <w:uiPriority w:val="99"/>
    <w:rPr>
      <w:sz w:val="18"/>
      <w:szCs w:val="18"/>
    </w:rPr>
  </w:style>
  <w:style w:type="character" w:customStyle="1" w:styleId="61">
    <w:name w:val="HTML 预设格式 字符"/>
    <w:basedOn w:val="42"/>
    <w:link w:val="34"/>
    <w:semiHidden/>
    <w:qFormat/>
    <w:uiPriority w:val="99"/>
    <w:rPr>
      <w:rFonts w:ascii="宋体" w:hAnsi="宋体" w:eastAsia="宋体" w:cs="宋体"/>
      <w:kern w:val="0"/>
      <w:sz w:val="24"/>
      <w:szCs w:val="24"/>
    </w:rPr>
  </w:style>
  <w:style w:type="character" w:customStyle="1" w:styleId="62">
    <w:name w:val="纯文本 Char1"/>
    <w:qFormat/>
    <w:uiPriority w:val="0"/>
    <w:rPr>
      <w:rFonts w:eastAsia="宋体"/>
      <w:sz w:val="24"/>
    </w:rPr>
  </w:style>
  <w:style w:type="paragraph" w:customStyle="1" w:styleId="6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64">
    <w:name w:val="列出段落1"/>
    <w:basedOn w:val="1"/>
    <w:qFormat/>
    <w:uiPriority w:val="34"/>
    <w:pPr>
      <w:ind w:firstLine="420" w:firstLineChars="200"/>
    </w:pPr>
  </w:style>
  <w:style w:type="paragraph" w:styleId="65">
    <w:name w:val="List Paragraph"/>
    <w:basedOn w:val="1"/>
    <w:link w:val="81"/>
    <w:unhideWhenUsed/>
    <w:qFormat/>
    <w:uiPriority w:val="1"/>
    <w:pPr>
      <w:ind w:firstLine="420" w:firstLineChars="200"/>
    </w:pPr>
  </w:style>
  <w:style w:type="character" w:customStyle="1" w:styleId="66">
    <w:name w:val="正文文本缩进 Char Char"/>
    <w:link w:val="67"/>
    <w:qFormat/>
    <w:uiPriority w:val="0"/>
    <w:rPr>
      <w:rFonts w:ascii="宋体"/>
      <w:sz w:val="24"/>
    </w:rPr>
  </w:style>
  <w:style w:type="paragraph" w:customStyle="1" w:styleId="67">
    <w:name w:val="正文文本缩进1"/>
    <w:basedOn w:val="1"/>
    <w:link w:val="66"/>
    <w:qFormat/>
    <w:uiPriority w:val="0"/>
    <w:pPr>
      <w:spacing w:line="360" w:lineRule="auto"/>
      <w:ind w:firstLine="480" w:firstLineChars="200"/>
    </w:pPr>
    <w:rPr>
      <w:rFonts w:ascii="宋体"/>
      <w:sz w:val="24"/>
    </w:rPr>
  </w:style>
  <w:style w:type="character" w:customStyle="1" w:styleId="68">
    <w:name w:val="日期 Char Char"/>
    <w:link w:val="69"/>
    <w:qFormat/>
    <w:uiPriority w:val="0"/>
    <w:rPr>
      <w:sz w:val="24"/>
    </w:rPr>
  </w:style>
  <w:style w:type="paragraph" w:customStyle="1" w:styleId="69">
    <w:name w:val="日期1"/>
    <w:basedOn w:val="1"/>
    <w:next w:val="1"/>
    <w:link w:val="68"/>
    <w:qFormat/>
    <w:uiPriority w:val="0"/>
    <w:rPr>
      <w:sz w:val="24"/>
    </w:rPr>
  </w:style>
  <w:style w:type="paragraph" w:customStyle="1" w:styleId="7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7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7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73">
    <w:name w:val="edittexttarea"/>
    <w:basedOn w:val="42"/>
    <w:qFormat/>
    <w:uiPriority w:val="0"/>
  </w:style>
  <w:style w:type="paragraph" w:customStyle="1" w:styleId="74">
    <w:name w:val="样式 标题 1 + 四号 居中 段前: 12 磅 段后: 12 磅 行距: 单倍行距"/>
    <w:basedOn w:val="5"/>
    <w:qFormat/>
    <w:uiPriority w:val="0"/>
    <w:pPr>
      <w:spacing w:before="240" w:after="240" w:line="240" w:lineRule="auto"/>
      <w:ind w:left="-288"/>
      <w:jc w:val="center"/>
    </w:pPr>
    <w:rPr>
      <w:rFonts w:cs="宋体"/>
      <w:sz w:val="28"/>
      <w:szCs w:val="20"/>
    </w:rPr>
  </w:style>
  <w:style w:type="paragraph" w:customStyle="1" w:styleId="7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76">
    <w:name w:val="font01"/>
    <w:qFormat/>
    <w:uiPriority w:val="0"/>
    <w:rPr>
      <w:rFonts w:hint="default" w:ascii="Arial" w:hAnsi="Arial" w:cs="Arial"/>
      <w:color w:val="000000"/>
      <w:sz w:val="22"/>
      <w:szCs w:val="22"/>
      <w:u w:val="none"/>
    </w:rPr>
  </w:style>
  <w:style w:type="character" w:customStyle="1" w:styleId="77">
    <w:name w:val="font21"/>
    <w:qFormat/>
    <w:uiPriority w:val="0"/>
    <w:rPr>
      <w:rFonts w:hint="eastAsia" w:ascii="宋体" w:hAnsi="宋体" w:eastAsia="宋体" w:cs="宋体"/>
      <w:color w:val="000000"/>
      <w:sz w:val="22"/>
      <w:szCs w:val="22"/>
      <w:u w:val="none"/>
    </w:rPr>
  </w:style>
  <w:style w:type="paragraph" w:customStyle="1" w:styleId="78">
    <w:name w:val="p15"/>
    <w:basedOn w:val="1"/>
    <w:unhideWhenUsed/>
    <w:qFormat/>
    <w:uiPriority w:val="99"/>
    <w:pPr>
      <w:widowControl/>
    </w:pPr>
    <w:rPr>
      <w:rFonts w:hint="eastAsia" w:ascii="Calibri" w:hAnsi="Calibri"/>
    </w:rPr>
  </w:style>
  <w:style w:type="paragraph" w:customStyle="1" w:styleId="79">
    <w:name w:val="p0"/>
    <w:basedOn w:val="1"/>
    <w:qFormat/>
    <w:uiPriority w:val="99"/>
    <w:pPr>
      <w:widowControl/>
    </w:pPr>
    <w:rPr>
      <w:kern w:val="0"/>
      <w:szCs w:val="21"/>
    </w:rPr>
  </w:style>
  <w:style w:type="character" w:customStyle="1" w:styleId="80">
    <w:name w:val="页码1"/>
    <w:basedOn w:val="42"/>
    <w:qFormat/>
    <w:uiPriority w:val="0"/>
  </w:style>
  <w:style w:type="character" w:customStyle="1" w:styleId="81">
    <w:name w:val="列表段落 字符"/>
    <w:basedOn w:val="42"/>
    <w:link w:val="65"/>
    <w:qFormat/>
    <w:uiPriority w:val="34"/>
  </w:style>
  <w:style w:type="character" w:customStyle="1" w:styleId="82">
    <w:name w:val="未处理的提及1"/>
    <w:basedOn w:val="42"/>
    <w:semiHidden/>
    <w:unhideWhenUsed/>
    <w:qFormat/>
    <w:uiPriority w:val="99"/>
    <w:rPr>
      <w:color w:val="605E5C"/>
      <w:shd w:val="clear" w:color="auto" w:fill="E1DFDD"/>
    </w:rPr>
  </w:style>
  <w:style w:type="paragraph" w:customStyle="1" w:styleId="83">
    <w:name w:val="*正文"/>
    <w:basedOn w:val="1"/>
    <w:qFormat/>
    <w:uiPriority w:val="0"/>
    <w:pPr>
      <w:keepNext/>
      <w:keepLines/>
      <w:spacing w:line="360" w:lineRule="auto"/>
      <w:ind w:firstLine="200" w:firstLineChars="200"/>
    </w:pPr>
    <w:rPr>
      <w:rFonts w:ascii="宋体" w:hAnsi="宋体"/>
    </w:rPr>
  </w:style>
  <w:style w:type="table" w:customStyle="1" w:styleId="84">
    <w:name w:val="网格型1"/>
    <w:basedOn w:val="40"/>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5">
    <w:name w:val="Table Paragraph"/>
    <w:basedOn w:val="1"/>
    <w:qFormat/>
    <w:uiPriority w:val="0"/>
    <w:pPr>
      <w:autoSpaceDE w:val="0"/>
      <w:autoSpaceDN w:val="0"/>
      <w:jc w:val="left"/>
    </w:pPr>
    <w:rPr>
      <w:rFonts w:ascii="宋体" w:hAnsi="宋体" w:eastAsia="宋体" w:cs="宋体"/>
      <w:kern w:val="0"/>
      <w:sz w:val="22"/>
      <w:lang w:val="zh-CN"/>
    </w:rPr>
  </w:style>
  <w:style w:type="paragraph" w:customStyle="1" w:styleId="86">
    <w:name w:val="样式 32 磅"/>
    <w:next w:val="17"/>
    <w:link w:val="89"/>
    <w:qFormat/>
    <w:uiPriority w:val="99"/>
    <w:pPr>
      <w:numPr>
        <w:ilvl w:val="0"/>
        <w:numId w:val="4"/>
      </w:numPr>
      <w:kinsoku w:val="0"/>
      <w:overflowPunct w:val="0"/>
      <w:spacing w:beforeLines="20"/>
      <w:ind w:left="540" w:hanging="540"/>
      <w:textAlignment w:val="baseline"/>
      <w:outlineLvl w:val="0"/>
    </w:pPr>
    <w:rPr>
      <w:rFonts w:ascii="华文细黑" w:hAnsi="Times New Roman" w:eastAsia="华文细黑" w:cs="华文细黑"/>
      <w:sz w:val="64"/>
      <w:szCs w:val="64"/>
      <w:lang w:val="en-US" w:eastAsia="zh-CN" w:bidi="ar-SA"/>
    </w:rPr>
  </w:style>
  <w:style w:type="character" w:customStyle="1" w:styleId="87">
    <w:name w:val="正文文本缩进 字符"/>
    <w:basedOn w:val="42"/>
    <w:link w:val="19"/>
    <w:qFormat/>
    <w:uiPriority w:val="99"/>
    <w:rPr>
      <w:rFonts w:ascii="Calibri" w:hAnsi="Calibri" w:eastAsia="宋体" w:cs="Times New Roman"/>
      <w:b/>
      <w:szCs w:val="24"/>
    </w:rPr>
  </w:style>
  <w:style w:type="paragraph" w:customStyle="1" w:styleId="88">
    <w:name w:val="Char1 Char Char Char"/>
    <w:basedOn w:val="1"/>
    <w:qFormat/>
    <w:uiPriority w:val="0"/>
    <w:rPr>
      <w:rFonts w:ascii="Calibri" w:hAnsi="Calibri" w:eastAsia="仿宋_GB2312" w:cs="Times New Roman"/>
      <w:sz w:val="28"/>
      <w:szCs w:val="24"/>
    </w:rPr>
  </w:style>
  <w:style w:type="character" w:customStyle="1" w:styleId="89">
    <w:name w:val="样式 32 磅 Char"/>
    <w:basedOn w:val="42"/>
    <w:link w:val="86"/>
    <w:qFormat/>
    <w:locked/>
    <w:uiPriority w:val="99"/>
    <w:rPr>
      <w:rFonts w:ascii="华文细黑" w:hAnsi="Times New Roman" w:eastAsia="华文细黑" w:cs="华文细黑"/>
      <w:sz w:val="64"/>
      <w:szCs w:val="64"/>
    </w:rPr>
  </w:style>
  <w:style w:type="paragraph" w:customStyle="1" w:styleId="90">
    <w:name w:val="二级无"/>
    <w:basedOn w:val="1"/>
    <w:qFormat/>
    <w:uiPriority w:val="0"/>
    <w:pPr>
      <w:widowControl/>
      <w:numPr>
        <w:ilvl w:val="2"/>
        <w:numId w:val="5"/>
      </w:numPr>
      <w:jc w:val="left"/>
      <w:outlineLvl w:val="3"/>
    </w:pPr>
    <w:rPr>
      <w:rFonts w:ascii="宋体" w:hAnsi="Times New Roman" w:eastAsia="宋体" w:cs="Times New Roman"/>
      <w:kern w:val="0"/>
      <w:szCs w:val="21"/>
    </w:rPr>
  </w:style>
  <w:style w:type="paragraph" w:customStyle="1" w:styleId="9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92">
    <w:name w:val="class1"/>
    <w:basedOn w:val="42"/>
    <w:qFormat/>
    <w:uiPriority w:val="0"/>
  </w:style>
  <w:style w:type="paragraph" w:customStyle="1" w:styleId="93">
    <w:name w:val="二级条标题"/>
    <w:basedOn w:val="94"/>
    <w:next w:val="91"/>
    <w:qFormat/>
    <w:uiPriority w:val="0"/>
    <w:pPr>
      <w:numPr>
        <w:ilvl w:val="3"/>
      </w:numPr>
      <w:tabs>
        <w:tab w:val="left" w:pos="1260"/>
      </w:tabs>
      <w:outlineLvl w:val="3"/>
    </w:pPr>
  </w:style>
  <w:style w:type="paragraph" w:customStyle="1" w:styleId="94">
    <w:name w:val="一级条标题"/>
    <w:next w:val="91"/>
    <w:qFormat/>
    <w:uiPriority w:val="0"/>
    <w:pPr>
      <w:numPr>
        <w:ilvl w:val="2"/>
        <w:numId w:val="6"/>
      </w:numPr>
      <w:outlineLvl w:val="2"/>
    </w:pPr>
    <w:rPr>
      <w:rFonts w:ascii="Times New Roman" w:hAnsi="Times New Roman" w:eastAsia="黑体" w:cs="Times New Roman"/>
      <w:sz w:val="21"/>
      <w:lang w:val="en-US" w:eastAsia="zh-CN" w:bidi="ar-SA"/>
    </w:rPr>
  </w:style>
  <w:style w:type="paragraph" w:customStyle="1" w:styleId="95">
    <w:name w:val="三级条标题"/>
    <w:basedOn w:val="93"/>
    <w:next w:val="91"/>
    <w:qFormat/>
    <w:uiPriority w:val="0"/>
    <w:pPr>
      <w:numPr>
        <w:ilvl w:val="4"/>
      </w:numPr>
      <w:outlineLvl w:val="4"/>
    </w:pPr>
  </w:style>
  <w:style w:type="character" w:customStyle="1" w:styleId="96">
    <w:name w:val="NormalCharacter"/>
    <w:semiHidden/>
    <w:qFormat/>
    <w:uiPriority w:val="0"/>
  </w:style>
  <w:style w:type="table" w:customStyle="1" w:styleId="97">
    <w:name w:val="网格型2"/>
    <w:basedOn w:val="4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
    <w:name w:val="正文文本首行缩进 2 字符"/>
    <w:basedOn w:val="87"/>
    <w:link w:val="39"/>
    <w:semiHidden/>
    <w:qFormat/>
    <w:uiPriority w:val="99"/>
    <w:rPr>
      <w:rFonts w:ascii="Calibri" w:hAnsi="Calibri" w:eastAsia="宋体" w:cs="Times New Roman"/>
      <w:b w:val="0"/>
      <w:kern w:val="2"/>
      <w:sz w:val="21"/>
      <w:szCs w:val="22"/>
    </w:rPr>
  </w:style>
  <w:style w:type="character" w:customStyle="1" w:styleId="99">
    <w:name w:val="red2"/>
    <w:qFormat/>
    <w:uiPriority w:val="99"/>
    <w:rPr>
      <w:rFonts w:cs="Times New Roman"/>
      <w:color w:val="CC0000"/>
    </w:rPr>
  </w:style>
  <w:style w:type="character" w:customStyle="1" w:styleId="100">
    <w:name w:val="标题 5 字符"/>
    <w:basedOn w:val="42"/>
    <w:link w:val="9"/>
    <w:semiHidden/>
    <w:qFormat/>
    <w:uiPriority w:val="0"/>
    <w:rPr>
      <w:rFonts w:ascii="宋体" w:hAnsi="宋体" w:eastAsia="宋体" w:cs="宋体"/>
      <w:b/>
      <w:sz w:val="28"/>
      <w:szCs w:val="22"/>
      <w:lang w:val="zh-CN" w:bidi="zh-CN"/>
    </w:rPr>
  </w:style>
  <w:style w:type="character" w:customStyle="1" w:styleId="101">
    <w:name w:val="标题 6 字符"/>
    <w:basedOn w:val="42"/>
    <w:link w:val="10"/>
    <w:semiHidden/>
    <w:qFormat/>
    <w:uiPriority w:val="0"/>
    <w:rPr>
      <w:rFonts w:ascii="Arial" w:hAnsi="Arial" w:eastAsia="黑体" w:cs="宋体"/>
      <w:b/>
      <w:sz w:val="24"/>
      <w:szCs w:val="22"/>
      <w:lang w:val="zh-CN" w:bidi="zh-CN"/>
    </w:rPr>
  </w:style>
  <w:style w:type="character" w:customStyle="1" w:styleId="102">
    <w:name w:val="标题 7 字符"/>
    <w:basedOn w:val="42"/>
    <w:link w:val="11"/>
    <w:semiHidden/>
    <w:qFormat/>
    <w:uiPriority w:val="0"/>
    <w:rPr>
      <w:rFonts w:ascii="宋体" w:hAnsi="宋体" w:eastAsia="宋体" w:cs="宋体"/>
      <w:b/>
      <w:sz w:val="24"/>
      <w:szCs w:val="22"/>
      <w:lang w:val="zh-CN" w:bidi="zh-CN"/>
    </w:rPr>
  </w:style>
  <w:style w:type="character" w:customStyle="1" w:styleId="103">
    <w:name w:val="标题 8 字符"/>
    <w:basedOn w:val="42"/>
    <w:link w:val="12"/>
    <w:semiHidden/>
    <w:qFormat/>
    <w:uiPriority w:val="0"/>
    <w:rPr>
      <w:rFonts w:ascii="Arial" w:hAnsi="Arial" w:eastAsia="黑体" w:cs="宋体"/>
      <w:sz w:val="24"/>
      <w:szCs w:val="22"/>
      <w:lang w:val="zh-CN" w:bidi="zh-CN"/>
    </w:rPr>
  </w:style>
  <w:style w:type="character" w:customStyle="1" w:styleId="104">
    <w:name w:val="标题 9 字符"/>
    <w:basedOn w:val="42"/>
    <w:link w:val="13"/>
    <w:semiHidden/>
    <w:qFormat/>
    <w:uiPriority w:val="0"/>
    <w:rPr>
      <w:rFonts w:ascii="Arial" w:hAnsi="Arial" w:eastAsia="黑体" w:cs="宋体"/>
      <w:sz w:val="21"/>
      <w:szCs w:val="22"/>
      <w:lang w:val="zh-CN" w:bidi="zh-CN"/>
    </w:rPr>
  </w:style>
  <w:style w:type="character" w:customStyle="1" w:styleId="105">
    <w:name w:val="信息标题 字符"/>
    <w:basedOn w:val="42"/>
    <w:link w:val="33"/>
    <w:qFormat/>
    <w:uiPriority w:val="99"/>
    <w:rPr>
      <w:rFonts w:ascii="Cambria" w:hAnsi="Cambria" w:eastAsia="宋体" w:cs="Cambria"/>
      <w:sz w:val="22"/>
      <w:szCs w:val="22"/>
      <w:shd w:val="pct20" w:color="auto" w:fill="auto"/>
      <w:lang w:val="zh-CN" w:bidi="zh-CN"/>
    </w:rPr>
  </w:style>
  <w:style w:type="paragraph" w:customStyle="1" w:styleId="106">
    <w:name w:val="h0"/>
    <w:basedOn w:val="1"/>
    <w:qFormat/>
    <w:uiPriority w:val="0"/>
    <w:pPr>
      <w:autoSpaceDE w:val="0"/>
      <w:autoSpaceDN w:val="0"/>
      <w:adjustRightInd w:val="0"/>
      <w:ind w:firstLine="480" w:firstLineChars="200"/>
      <w:jc w:val="left"/>
      <w:textAlignment w:val="baseline"/>
    </w:pPr>
    <w:rPr>
      <w:rFonts w:ascii="宋体" w:hAnsi="宋体" w:eastAsia="宋体" w:cs="宋体"/>
      <w:kern w:val="0"/>
      <w:szCs w:val="24"/>
      <w:lang w:val="zh-CN" w:bidi="zh-CN"/>
    </w:rPr>
  </w:style>
  <w:style w:type="character" w:customStyle="1" w:styleId="107">
    <w:name w:val="批注文字 字符"/>
    <w:basedOn w:val="42"/>
    <w:link w:val="16"/>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60</Pages>
  <Words>34799</Words>
  <Characters>36611</Characters>
  <Lines>393</Lines>
  <Paragraphs>110</Paragraphs>
  <TotalTime>19</TotalTime>
  <ScaleCrop>false</ScaleCrop>
  <LinksUpToDate>false</LinksUpToDate>
  <CharactersWithSpaces>37913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2019-12-10T08:27:00Z</dcterms:created>
  <dc:creator>河南大河招标有限公司:河南大河招标有限公司</dc:creator>
  <cp:lastModifiedBy>.唯一 D.se彩</cp:lastModifiedBy>
  <cp:lastPrinted>2023-06-15T23:27:00Z</cp:lastPrinted>
  <dcterms:modified xsi:type="dcterms:W3CDTF">2023-06-16T07:00:12Z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87F0238D032A4138B1A0330F7B27524B</vt:lpwstr>
  </property>
</Properties>
</file>