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件</w:t>
      </w:r>
    </w:p>
    <w:p>
      <w:pPr>
        <w:ind w:right="-512" w:rightChars="-244"/>
        <w:rPr>
          <w:color w:val="auto"/>
        </w:rPr>
      </w:pPr>
    </w:p>
    <w:p>
      <w:pPr>
        <w:pStyle w:val="25"/>
        <w:ind w:right="-512" w:rightChars="-244" w:firstLine="3200" w:firstLineChars="1000"/>
        <w:rPr>
          <w:b w:val="0"/>
          <w:bCs w:val="0"/>
        </w:rPr>
      </w:pPr>
      <w:r>
        <w:rPr>
          <w:rFonts w:hint="eastAsia" w:ascii="宋体" w:hAnsi="宋体" w:cs="宋体"/>
          <w:b w:val="0"/>
          <w:bCs w:val="0"/>
          <w:sz w:val="32"/>
          <w:szCs w:val="36"/>
          <w:lang w:eastAsia="zh-CN"/>
        </w:rPr>
        <w:t>（不见面开标）</w:t>
      </w:r>
    </w:p>
    <w:p>
      <w:pPr>
        <w:pStyle w:val="25"/>
        <w:ind w:right="-512" w:rightChars="-244"/>
      </w:pPr>
    </w:p>
    <w:p>
      <w:pPr>
        <w:pStyle w:val="25"/>
        <w:ind w:right="-512" w:rightChars="-244"/>
      </w:pPr>
    </w:p>
    <w:p>
      <w:pPr>
        <w:pStyle w:val="25"/>
        <w:ind w:right="-512" w:rightChars="-244"/>
        <w:rPr>
          <w:color w:val="auto"/>
        </w:rPr>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color w:val="auto"/>
          <w:sz w:val="36"/>
          <w:szCs w:val="36"/>
          <w:lang w:eastAsia="zh-CN"/>
        </w:rPr>
      </w:pPr>
      <w:r>
        <w:rPr>
          <w:rFonts w:hint="eastAsia" w:ascii="宋体" w:hAnsi="宋体" w:cs="宋体"/>
          <w:bCs/>
          <w:color w:val="auto"/>
          <w:sz w:val="36"/>
          <w:szCs w:val="36"/>
        </w:rPr>
        <w:t>项目编号：</w:t>
      </w:r>
      <w:r>
        <w:rPr>
          <w:rFonts w:hint="eastAsia" w:ascii="宋体" w:hAnsi="宋体" w:cs="宋体"/>
          <w:bCs/>
          <w:color w:val="auto"/>
          <w:sz w:val="36"/>
          <w:szCs w:val="36"/>
          <w:lang w:eastAsia="zh-CN"/>
        </w:rPr>
        <w:t>建安政采竞磋商字〔202</w:t>
      </w:r>
      <w:r>
        <w:rPr>
          <w:rFonts w:hint="eastAsia" w:ascii="宋体" w:hAnsi="宋体" w:cs="宋体"/>
          <w:bCs/>
          <w:color w:val="auto"/>
          <w:sz w:val="36"/>
          <w:szCs w:val="36"/>
          <w:lang w:val="en-US" w:eastAsia="zh-CN"/>
        </w:rPr>
        <w:t>3</w:t>
      </w:r>
      <w:r>
        <w:rPr>
          <w:rFonts w:hint="eastAsia" w:ascii="宋体" w:hAnsi="宋体" w:cs="宋体"/>
          <w:bCs/>
          <w:color w:val="auto"/>
          <w:sz w:val="36"/>
          <w:szCs w:val="36"/>
          <w:lang w:eastAsia="zh-CN"/>
        </w:rPr>
        <w:t>〕</w:t>
      </w:r>
      <w:r>
        <w:rPr>
          <w:rFonts w:hint="default" w:ascii="宋体" w:hAnsi="宋体" w:cs="宋体"/>
          <w:bCs/>
          <w:color w:val="auto"/>
          <w:sz w:val="36"/>
          <w:szCs w:val="36"/>
          <w:lang w:val="en-US" w:eastAsia="zh-CN"/>
        </w:rPr>
        <w:t>16</w:t>
      </w:r>
      <w:r>
        <w:rPr>
          <w:rFonts w:hint="eastAsia" w:ascii="宋体" w:hAnsi="宋体" w:cs="宋体"/>
          <w:bCs/>
          <w:color w:val="auto"/>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lang w:eastAsia="zh-CN"/>
        </w:rPr>
      </w:pPr>
      <w:r>
        <w:rPr>
          <w:rFonts w:hint="eastAsia" w:ascii="宋体" w:hAnsi="宋体" w:cs="宋体"/>
          <w:bCs/>
          <w:sz w:val="36"/>
          <w:szCs w:val="36"/>
          <w:lang w:eastAsia="zh-CN"/>
        </w:rPr>
        <w:t>项目名称：建安区新元街道综合养老服务中心改造提升工程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许昌市建安区民政局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eastAsia="宋体" w:cs="宋体"/>
          <w:bCs/>
          <w:sz w:val="36"/>
          <w:szCs w:val="36"/>
          <w:lang w:eastAsia="zh-CN"/>
        </w:rPr>
      </w:pPr>
      <w:r>
        <w:rPr>
          <w:rFonts w:hint="eastAsia" w:ascii="宋体" w:hAnsi="宋体" w:cs="宋体"/>
          <w:bCs/>
          <w:sz w:val="36"/>
          <w:szCs w:val="36"/>
        </w:rPr>
        <w:t>代理机构：</w:t>
      </w:r>
      <w:r>
        <w:rPr>
          <w:rFonts w:hint="eastAsia" w:ascii="宋体" w:hAnsi="宋体" w:cs="宋体"/>
          <w:bCs/>
          <w:sz w:val="36"/>
          <w:szCs w:val="36"/>
          <w:lang w:eastAsia="zh-CN"/>
        </w:rPr>
        <w:t>河南方正水利工程咨询有限公司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720" w:firstLineChars="200"/>
        <w:textAlignment w:val="auto"/>
        <w:rPr>
          <w:rFonts w:hint="eastAsia" w:ascii="宋体" w:hAnsi="宋体" w:cs="宋体"/>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color w:val="auto"/>
          <w:sz w:val="36"/>
          <w:szCs w:val="36"/>
        </w:rPr>
      </w:pPr>
      <w:r>
        <w:rPr>
          <w:rFonts w:hint="eastAsia" w:ascii="宋体" w:hAnsi="宋体" w:cs="宋体"/>
          <w:bCs/>
          <w:color w:val="auto"/>
          <w:sz w:val="36"/>
          <w:szCs w:val="36"/>
        </w:rPr>
        <w:t>二〇二</w:t>
      </w:r>
      <w:r>
        <w:rPr>
          <w:rFonts w:hint="eastAsia" w:ascii="宋体" w:hAnsi="宋体" w:cs="宋体"/>
          <w:bCs/>
          <w:color w:val="auto"/>
          <w:sz w:val="36"/>
          <w:szCs w:val="36"/>
          <w:lang w:eastAsia="zh-CN"/>
        </w:rPr>
        <w:t>三</w:t>
      </w:r>
      <w:r>
        <w:rPr>
          <w:rFonts w:hint="eastAsia" w:ascii="宋体" w:hAnsi="宋体" w:cs="宋体"/>
          <w:bCs/>
          <w:color w:val="auto"/>
          <w:sz w:val="36"/>
          <w:szCs w:val="36"/>
        </w:rPr>
        <w:t>年</w:t>
      </w:r>
      <w:r>
        <w:rPr>
          <w:rFonts w:hint="eastAsia" w:ascii="宋体" w:hAnsi="宋体" w:cs="宋体"/>
          <w:bCs/>
          <w:color w:val="auto"/>
          <w:sz w:val="36"/>
          <w:szCs w:val="36"/>
          <w:lang w:eastAsia="zh-CN"/>
        </w:rPr>
        <w:t>五</w:t>
      </w:r>
      <w:r>
        <w:rPr>
          <w:rFonts w:hint="eastAsia" w:ascii="宋体" w:hAnsi="宋体" w:cs="宋体"/>
          <w:bCs/>
          <w:color w:val="auto"/>
          <w:sz w:val="36"/>
          <w:szCs w:val="36"/>
        </w:rPr>
        <w:t>月</w:t>
      </w:r>
    </w:p>
    <w:p>
      <w:pPr>
        <w:autoSpaceDE w:val="0"/>
        <w:autoSpaceDN w:val="0"/>
        <w:adjustRightInd w:val="0"/>
        <w:spacing w:line="700" w:lineRule="exact"/>
        <w:ind w:right="-512" w:rightChars="-244" w:firstLine="551"/>
        <w:jc w:val="center"/>
        <w:rPr>
          <w:rFonts w:hint="eastAsia" w:ascii="宋体" w:hAnsi="宋体" w:cs="宋体"/>
          <w:b/>
          <w:bCs/>
          <w:sz w:val="40"/>
          <w:szCs w:val="40"/>
          <w:lang w:val="zh-CN"/>
        </w:rPr>
      </w:pP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eastAsia="宋体" w:cs="宋体"/>
          <w:b/>
          <w:bCs/>
          <w:sz w:val="32"/>
          <w:szCs w:val="32"/>
          <w:lang w:val="en-US" w:eastAsia="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45"/>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color w:val="auto"/>
          <w:sz w:val="32"/>
          <w:szCs w:val="36"/>
          <w:lang w:eastAsia="zh-CN"/>
        </w:rPr>
      </w:pPr>
      <w:r>
        <w:rPr>
          <w:rFonts w:hint="eastAsia" w:ascii="宋体" w:hAnsi="宋体" w:cs="宋体"/>
          <w:b/>
          <w:bCs/>
          <w:color w:val="auto"/>
          <w:sz w:val="32"/>
          <w:szCs w:val="36"/>
          <w:lang w:eastAsia="zh-CN"/>
        </w:rPr>
        <w:t>建安政采竞磋商字〔202</w:t>
      </w:r>
      <w:r>
        <w:rPr>
          <w:rFonts w:hint="eastAsia" w:ascii="宋体" w:hAnsi="宋体" w:cs="宋体"/>
          <w:b/>
          <w:bCs/>
          <w:color w:val="auto"/>
          <w:sz w:val="32"/>
          <w:szCs w:val="36"/>
          <w:lang w:val="en-US" w:eastAsia="zh-CN"/>
        </w:rPr>
        <w:t>3</w:t>
      </w:r>
      <w:r>
        <w:rPr>
          <w:rFonts w:hint="eastAsia" w:ascii="宋体" w:hAnsi="宋体" w:cs="宋体"/>
          <w:b/>
          <w:bCs/>
          <w:color w:val="auto"/>
          <w:sz w:val="32"/>
          <w:szCs w:val="36"/>
          <w:lang w:eastAsia="zh-CN"/>
        </w:rPr>
        <w:t>〕</w:t>
      </w:r>
      <w:r>
        <w:rPr>
          <w:rFonts w:hint="eastAsia" w:ascii="宋体" w:hAnsi="宋体" w:cs="宋体"/>
          <w:b/>
          <w:bCs/>
          <w:color w:val="auto"/>
          <w:sz w:val="32"/>
          <w:szCs w:val="36"/>
          <w:lang w:val="en-US" w:eastAsia="zh-CN"/>
        </w:rPr>
        <w:t>16</w:t>
      </w:r>
      <w:r>
        <w:rPr>
          <w:rFonts w:hint="eastAsia" w:ascii="宋体" w:hAnsi="宋体" w:cs="宋体"/>
          <w:b/>
          <w:bCs/>
          <w:color w:val="auto"/>
          <w:sz w:val="32"/>
          <w:szCs w:val="36"/>
          <w:lang w:eastAsia="zh-CN"/>
        </w:rPr>
        <w:t>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许昌市建安区民政局</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 建安区新元街道综合养老服务中心改造提升工程</w:t>
      </w:r>
      <w:r>
        <w:rPr>
          <w:rFonts w:hint="eastAsia" w:ascii="宋体" w:hAnsi="宋体" w:cs="宋体"/>
          <w:b/>
          <w:bCs/>
          <w:sz w:val="32"/>
          <w:szCs w:val="36"/>
          <w:lang w:eastAsia="zh-CN"/>
        </w:rPr>
        <w:t>（不见面开标）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bookmarkStart w:id="0" w:name="_Toc35393790"/>
      <w:bookmarkStart w:id="1" w:name="_Toc28359002"/>
      <w:bookmarkStart w:id="2" w:name="_Toc28359079"/>
      <w:bookmarkStart w:id="3" w:name="_Toc35393621"/>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r>
        <w:rPr>
          <w:rStyle w:val="130"/>
          <w:rFonts w:hint="eastAsia" w:ascii="宋体" w:hAnsi="宋体"/>
          <w:sz w:val="24"/>
          <w:szCs w:val="24"/>
          <w:lang w:eastAsia="zh-CN"/>
        </w:rPr>
        <w:t>建安区新元街道综合养老服务中心改造提升工程</w:t>
      </w:r>
      <w:r>
        <w:rPr>
          <w:rStyle w:val="130"/>
          <w:rFonts w:hint="eastAsia" w:ascii="宋体" w:hAnsi="宋体"/>
          <w:sz w:val="24"/>
          <w:szCs w:val="24"/>
        </w:rPr>
        <w:t>招标项目的潜在</w:t>
      </w:r>
      <w:r>
        <w:rPr>
          <w:rStyle w:val="130"/>
          <w:rFonts w:hint="eastAsia" w:ascii="宋体" w:hAnsi="宋体"/>
          <w:sz w:val="24"/>
          <w:szCs w:val="24"/>
          <w:lang w:eastAsia="zh-CN"/>
        </w:rPr>
        <w:t>供应商</w:t>
      </w:r>
      <w:r>
        <w:rPr>
          <w:rStyle w:val="130"/>
          <w:rFonts w:hint="eastAsia" w:ascii="宋体" w:hAnsi="宋体"/>
          <w:sz w:val="24"/>
          <w:szCs w:val="24"/>
        </w:rPr>
        <w:t>应在《全国公共资源交易平台（河南省·许昌市）》（http://ggzy.xuchang.gov.cn/）获取</w:t>
      </w:r>
      <w:r>
        <w:rPr>
          <w:rStyle w:val="130"/>
          <w:rFonts w:hint="eastAsia" w:ascii="宋体" w:hAnsi="宋体"/>
          <w:sz w:val="24"/>
          <w:szCs w:val="24"/>
          <w:lang w:eastAsia="zh-CN"/>
        </w:rPr>
        <w:t>磋商文件</w:t>
      </w:r>
      <w:r>
        <w:rPr>
          <w:rStyle w:val="130"/>
          <w:rFonts w:hint="eastAsia" w:ascii="宋体" w:hAnsi="宋体"/>
          <w:sz w:val="24"/>
          <w:szCs w:val="24"/>
        </w:rPr>
        <w:t>，并</w:t>
      </w:r>
      <w:r>
        <w:rPr>
          <w:rStyle w:val="130"/>
          <w:rFonts w:hint="eastAsia" w:ascii="宋体" w:hAnsi="宋体"/>
          <w:color w:val="auto"/>
          <w:sz w:val="24"/>
          <w:szCs w:val="24"/>
        </w:rPr>
        <w:t>于</w:t>
      </w:r>
      <w:r>
        <w:rPr>
          <w:rStyle w:val="130"/>
          <w:rFonts w:hint="eastAsia" w:ascii="宋体" w:hAnsi="宋体"/>
          <w:color w:val="auto"/>
          <w:sz w:val="24"/>
          <w:szCs w:val="24"/>
          <w:lang w:eastAsia="zh-CN"/>
        </w:rPr>
        <w:t>2023年</w:t>
      </w:r>
      <w:r>
        <w:rPr>
          <w:rStyle w:val="130"/>
          <w:rFonts w:hint="eastAsia" w:ascii="宋体" w:hAnsi="宋体"/>
          <w:color w:val="auto"/>
          <w:sz w:val="24"/>
          <w:szCs w:val="24"/>
          <w:lang w:val="en-US" w:eastAsia="zh-CN"/>
        </w:rPr>
        <w:t>6</w:t>
      </w:r>
      <w:r>
        <w:rPr>
          <w:rStyle w:val="130"/>
          <w:rFonts w:hint="eastAsia" w:ascii="宋体" w:hAnsi="宋体"/>
          <w:color w:val="auto"/>
          <w:sz w:val="24"/>
          <w:szCs w:val="24"/>
          <w:lang w:eastAsia="zh-CN"/>
        </w:rPr>
        <w:t>月</w:t>
      </w:r>
      <w:r>
        <w:rPr>
          <w:rStyle w:val="130"/>
          <w:rFonts w:hint="eastAsia" w:ascii="宋体" w:hAnsi="宋体"/>
          <w:color w:val="auto"/>
          <w:sz w:val="24"/>
          <w:szCs w:val="24"/>
          <w:lang w:val="en-US" w:eastAsia="zh-CN"/>
        </w:rPr>
        <w:t>14</w:t>
      </w:r>
      <w:r>
        <w:rPr>
          <w:rStyle w:val="130"/>
          <w:rFonts w:hint="eastAsia" w:ascii="宋体" w:hAnsi="宋体"/>
          <w:color w:val="auto"/>
          <w:sz w:val="24"/>
          <w:szCs w:val="24"/>
          <w:lang w:eastAsia="zh-CN"/>
        </w:rPr>
        <w:t>日09点30分</w:t>
      </w:r>
      <w:r>
        <w:rPr>
          <w:rStyle w:val="130"/>
          <w:rFonts w:hint="eastAsia" w:ascii="宋体" w:hAnsi="宋体"/>
          <w:color w:val="auto"/>
          <w:sz w:val="24"/>
          <w:szCs w:val="24"/>
        </w:rPr>
        <w:t>（北京时间）前提交（上传）</w:t>
      </w:r>
      <w:r>
        <w:rPr>
          <w:rStyle w:val="130"/>
          <w:rFonts w:hint="eastAsia" w:ascii="宋体" w:hAnsi="宋体"/>
          <w:color w:val="auto"/>
          <w:sz w:val="24"/>
          <w:szCs w:val="24"/>
          <w:lang w:eastAsia="zh-CN"/>
        </w:rPr>
        <w:t>响应文件</w:t>
      </w:r>
      <w:r>
        <w:rPr>
          <w:rStyle w:val="130"/>
          <w:rFonts w:hint="eastAsia" w:ascii="宋体" w:hAnsi="宋体"/>
          <w:color w:val="auto"/>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w:t>
      </w:r>
      <w:r>
        <w:rPr>
          <w:rFonts w:hint="eastAsia" w:asciiTheme="minorEastAsia" w:hAnsiTheme="minorEastAsia" w:eastAsiaTheme="minorEastAsia"/>
          <w:color w:val="auto"/>
          <w:sz w:val="24"/>
          <w:szCs w:val="24"/>
        </w:rPr>
        <w:t>号：</w:t>
      </w:r>
      <w:r>
        <w:rPr>
          <w:rFonts w:hint="eastAsia" w:asciiTheme="minorEastAsia" w:hAnsiTheme="minorEastAsia" w:eastAsiaTheme="minorEastAsia"/>
          <w:color w:val="auto"/>
          <w:sz w:val="24"/>
          <w:szCs w:val="24"/>
          <w:lang w:eastAsia="zh-CN"/>
        </w:rPr>
        <w:t>建安政采竞磋商字〔202</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lang w:eastAsia="zh-CN"/>
        </w:rPr>
        <w:t>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：建安区新元街道综合养老服务中心改造提升工程。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3218823.76</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（财政拨款）。</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3218823.76</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（财政拨款）。</w:t>
      </w:r>
    </w:p>
    <w:tbl>
      <w:tblPr>
        <w:tblStyle w:val="36"/>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39"/>
        <w:gridCol w:w="1260"/>
        <w:gridCol w:w="1395"/>
        <w:gridCol w:w="1440"/>
        <w:gridCol w:w="1321"/>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706"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39" w:type="dxa"/>
            <w:vAlign w:val="center"/>
          </w:tcPr>
          <w:p>
            <w:pPr>
              <w:spacing w:line="360" w:lineRule="auto"/>
              <w:ind w:right="-512" w:rightChars="-244" w:firstLine="720" w:firstLineChars="300"/>
              <w:contextualSpacing/>
              <w:jc w:val="both"/>
              <w:rPr>
                <w:rFonts w:ascii="宋体" w:hAnsi="宋体"/>
                <w:color w:val="auto"/>
                <w:sz w:val="24"/>
              </w:rPr>
            </w:pPr>
            <w:r>
              <w:rPr>
                <w:rFonts w:hint="eastAsia" w:ascii="宋体" w:hAnsi="宋体"/>
                <w:color w:val="auto"/>
                <w:sz w:val="24"/>
              </w:rPr>
              <w:t>包号</w:t>
            </w:r>
          </w:p>
        </w:tc>
        <w:tc>
          <w:tcPr>
            <w:tcW w:w="1260" w:type="dxa"/>
            <w:vAlign w:val="center"/>
          </w:tcPr>
          <w:p>
            <w:pPr>
              <w:spacing w:line="360" w:lineRule="auto"/>
              <w:ind w:right="-512" w:rightChars="-244"/>
              <w:contextualSpacing/>
              <w:jc w:val="left"/>
              <w:rPr>
                <w:rFonts w:ascii="宋体" w:hAnsi="宋体"/>
                <w:color w:val="auto"/>
                <w:sz w:val="24"/>
              </w:rPr>
            </w:pPr>
            <w:r>
              <w:rPr>
                <w:rFonts w:hint="eastAsia" w:ascii="宋体" w:hAnsi="宋体"/>
                <w:color w:val="auto"/>
                <w:sz w:val="24"/>
              </w:rPr>
              <w:t>包的名称</w:t>
            </w:r>
          </w:p>
        </w:tc>
        <w:tc>
          <w:tcPr>
            <w:tcW w:w="1395" w:type="dxa"/>
            <w:vAlign w:val="center"/>
          </w:tcPr>
          <w:p>
            <w:pPr>
              <w:spacing w:line="360" w:lineRule="auto"/>
              <w:ind w:right="-512" w:rightChars="-244" w:firstLine="240" w:firstLineChars="100"/>
              <w:contextualSpacing/>
              <w:jc w:val="left"/>
              <w:rPr>
                <w:rFonts w:hint="eastAsia" w:ascii="宋体" w:hAnsi="宋体"/>
                <w:color w:val="auto"/>
                <w:sz w:val="24"/>
              </w:rPr>
            </w:pPr>
            <w:r>
              <w:rPr>
                <w:rFonts w:hint="eastAsia" w:ascii="宋体" w:hAnsi="宋体"/>
                <w:color w:val="auto"/>
                <w:sz w:val="24"/>
              </w:rPr>
              <w:t>包预算</w:t>
            </w:r>
          </w:p>
          <w:p>
            <w:pPr>
              <w:spacing w:line="360" w:lineRule="auto"/>
              <w:ind w:right="-512" w:rightChars="-244" w:firstLine="240" w:firstLineChars="100"/>
              <w:contextualSpacing/>
              <w:jc w:val="left"/>
              <w:rPr>
                <w:rFonts w:ascii="宋体" w:hAnsi="宋体"/>
                <w:color w:val="auto"/>
                <w:sz w:val="24"/>
              </w:rPr>
            </w:pPr>
            <w:r>
              <w:rPr>
                <w:rFonts w:hint="eastAsia" w:ascii="宋体" w:hAnsi="宋体"/>
                <w:color w:val="auto"/>
                <w:sz w:val="24"/>
              </w:rPr>
              <w:t>（元）</w:t>
            </w:r>
          </w:p>
        </w:tc>
        <w:tc>
          <w:tcPr>
            <w:tcW w:w="1440" w:type="dxa"/>
            <w:vAlign w:val="center"/>
          </w:tcPr>
          <w:p>
            <w:pPr>
              <w:spacing w:line="360" w:lineRule="auto"/>
              <w:ind w:right="-512" w:rightChars="-244"/>
              <w:contextualSpacing/>
              <w:jc w:val="left"/>
              <w:rPr>
                <w:rFonts w:hint="eastAsia" w:ascii="宋体" w:hAnsi="宋体"/>
                <w:color w:val="auto"/>
                <w:sz w:val="24"/>
              </w:rPr>
            </w:pPr>
            <w:r>
              <w:rPr>
                <w:rFonts w:hint="eastAsia" w:ascii="宋体" w:hAnsi="宋体"/>
                <w:color w:val="auto"/>
                <w:sz w:val="24"/>
              </w:rPr>
              <w:t>包最高限价</w:t>
            </w:r>
          </w:p>
          <w:p>
            <w:pPr>
              <w:spacing w:line="360" w:lineRule="auto"/>
              <w:ind w:right="-512" w:rightChars="-244" w:firstLine="240" w:firstLineChars="100"/>
              <w:contextualSpacing/>
              <w:jc w:val="left"/>
              <w:rPr>
                <w:rFonts w:ascii="宋体" w:hAnsi="宋体"/>
                <w:color w:val="auto"/>
                <w:sz w:val="24"/>
              </w:rPr>
            </w:pPr>
            <w:r>
              <w:rPr>
                <w:rFonts w:hint="eastAsia" w:ascii="宋体" w:hAnsi="宋体"/>
                <w:color w:val="auto"/>
                <w:sz w:val="24"/>
              </w:rPr>
              <w:t>（元）</w:t>
            </w:r>
          </w:p>
        </w:tc>
        <w:tc>
          <w:tcPr>
            <w:tcW w:w="1321" w:type="dxa"/>
            <w:vAlign w:val="center"/>
          </w:tcPr>
          <w:p>
            <w:pPr>
              <w:spacing w:line="360" w:lineRule="auto"/>
              <w:ind w:right="-512" w:rightChars="-244"/>
              <w:contextualSpacing/>
              <w:jc w:val="left"/>
              <w:rPr>
                <w:rFonts w:hint="eastAsia" w:ascii="宋体" w:hAnsi="宋体"/>
                <w:color w:val="auto"/>
                <w:sz w:val="24"/>
              </w:rPr>
            </w:pPr>
            <w:r>
              <w:rPr>
                <w:rFonts w:hint="eastAsia" w:ascii="宋体" w:hAnsi="宋体"/>
                <w:color w:val="auto"/>
                <w:sz w:val="24"/>
              </w:rPr>
              <w:t xml:space="preserve">是否专门面 </w:t>
            </w:r>
          </w:p>
          <w:p>
            <w:pPr>
              <w:spacing w:line="360" w:lineRule="auto"/>
              <w:ind w:right="-512" w:rightChars="-244"/>
              <w:contextualSpacing/>
              <w:jc w:val="left"/>
              <w:rPr>
                <w:rFonts w:hint="eastAsia" w:ascii="宋体" w:hAnsi="宋体"/>
                <w:color w:val="auto"/>
                <w:sz w:val="24"/>
              </w:rPr>
            </w:pPr>
            <w:r>
              <w:rPr>
                <w:rFonts w:hint="eastAsia" w:ascii="宋体" w:hAnsi="宋体"/>
                <w:color w:val="auto"/>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color w:val="auto"/>
                <w:sz w:val="24"/>
                <w:szCs w:val="24"/>
              </w:rPr>
            </w:pPr>
            <w:r>
              <w:rPr>
                <w:rFonts w:ascii="宋体" w:hAnsi="宋体" w:eastAsia="宋体" w:cs="宋体"/>
                <w:color w:val="auto"/>
                <w:sz w:val="24"/>
                <w:szCs w:val="24"/>
              </w:rPr>
              <w:t>采购预留金额</w:t>
            </w:r>
          </w:p>
          <w:p>
            <w:pPr>
              <w:spacing w:line="360" w:lineRule="auto"/>
              <w:ind w:right="-512" w:rightChars="-244" w:firstLine="480" w:firstLineChars="200"/>
              <w:contextualSpacing/>
              <w:jc w:val="left"/>
              <w:rPr>
                <w:rFonts w:hint="eastAsia" w:ascii="宋体" w:hAnsi="宋体"/>
                <w:color w:val="auto"/>
                <w:sz w:val="24"/>
              </w:rPr>
            </w:pPr>
            <w:r>
              <w:rPr>
                <w:rFonts w:ascii="宋体" w:hAnsi="宋体" w:eastAsia="宋体" w:cs="宋体"/>
                <w:color w:val="auto"/>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706" w:type="dxa"/>
            <w:vAlign w:val="center"/>
          </w:tcPr>
          <w:p>
            <w:pPr>
              <w:spacing w:line="360" w:lineRule="auto"/>
              <w:ind w:right="-512" w:rightChars="-244" w:firstLine="240" w:firstLineChars="100"/>
              <w:contextualSpacing/>
              <w:jc w:val="both"/>
              <w:rPr>
                <w:rFonts w:hint="eastAsia" w:ascii="宋体" w:hAnsi="宋体" w:eastAsia="宋体"/>
                <w:color w:val="auto"/>
                <w:sz w:val="24"/>
                <w:lang w:eastAsia="zh-CN"/>
              </w:rPr>
            </w:pPr>
            <w:bookmarkStart w:id="31" w:name="_GoBack" w:colFirst="0" w:colLast="1"/>
            <w:r>
              <w:rPr>
                <w:rFonts w:hint="eastAsia" w:ascii="宋体" w:hAnsi="宋体"/>
                <w:color w:val="auto"/>
                <w:sz w:val="24"/>
                <w:lang w:val="en-US" w:eastAsia="zh-CN"/>
              </w:rPr>
              <w:t>1</w:t>
            </w:r>
          </w:p>
        </w:tc>
        <w:tc>
          <w:tcPr>
            <w:tcW w:w="2039" w:type="dxa"/>
            <w:vAlign w:val="center"/>
          </w:tcPr>
          <w:p>
            <w:pPr>
              <w:spacing w:line="360" w:lineRule="auto"/>
              <w:ind w:right="-512" w:rightChars="-244"/>
              <w:contextualSpacing/>
              <w:jc w:val="left"/>
              <w:rPr>
                <w:rFonts w:hint="eastAsia" w:ascii="宋体" w:hAnsi="宋体"/>
                <w:color w:val="auto"/>
                <w:sz w:val="24"/>
                <w:lang w:eastAsia="zh-CN"/>
              </w:rPr>
            </w:pPr>
            <w:r>
              <w:rPr>
                <w:rFonts w:hint="eastAsia" w:ascii="宋体" w:hAnsi="宋体"/>
                <w:color w:val="auto"/>
                <w:sz w:val="24"/>
                <w:lang w:eastAsia="zh-CN"/>
              </w:rPr>
              <w:t>建安政采竞磋商字</w:t>
            </w:r>
          </w:p>
          <w:p>
            <w:pPr>
              <w:spacing w:line="360" w:lineRule="auto"/>
              <w:ind w:right="-512" w:rightChars="-244"/>
              <w:contextualSpacing/>
              <w:jc w:val="left"/>
              <w:rPr>
                <w:rFonts w:ascii="宋体" w:hAnsi="宋体"/>
                <w:color w:val="auto"/>
                <w:sz w:val="24"/>
              </w:rPr>
            </w:pPr>
            <w:r>
              <w:rPr>
                <w:rFonts w:hint="eastAsia" w:ascii="宋体" w:hAnsi="宋体"/>
                <w:color w:val="auto"/>
                <w:sz w:val="24"/>
                <w:lang w:eastAsia="zh-CN"/>
              </w:rPr>
              <w:t>〔202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16</w:t>
            </w:r>
            <w:r>
              <w:rPr>
                <w:rFonts w:hint="eastAsia" w:ascii="宋体" w:hAnsi="宋体"/>
                <w:color w:val="auto"/>
                <w:sz w:val="24"/>
                <w:lang w:eastAsia="zh-CN"/>
              </w:rPr>
              <w:t>号</w:t>
            </w:r>
          </w:p>
        </w:tc>
        <w:tc>
          <w:tcPr>
            <w:tcW w:w="1260" w:type="dxa"/>
            <w:vAlign w:val="center"/>
          </w:tcPr>
          <w:p>
            <w:pPr>
              <w:spacing w:line="360" w:lineRule="auto"/>
              <w:ind w:right="-512" w:rightChars="-244"/>
              <w:contextualSpacing/>
              <w:jc w:val="left"/>
              <w:rPr>
                <w:rFonts w:ascii="宋体" w:hAnsi="宋体"/>
                <w:color w:val="auto"/>
                <w:sz w:val="24"/>
              </w:rPr>
            </w:pPr>
            <w:r>
              <w:rPr>
                <w:rFonts w:hint="eastAsia" w:ascii="宋体" w:hAnsi="宋体"/>
                <w:color w:val="auto"/>
                <w:sz w:val="24"/>
              </w:rPr>
              <w:t>第</w:t>
            </w:r>
            <w:r>
              <w:rPr>
                <w:rFonts w:hint="eastAsia" w:ascii="宋体" w:hAnsi="宋体"/>
                <w:color w:val="auto"/>
                <w:sz w:val="24"/>
                <w:lang w:eastAsia="zh-CN"/>
              </w:rPr>
              <w:t>一</w:t>
            </w:r>
            <w:r>
              <w:rPr>
                <w:rFonts w:hint="eastAsia" w:ascii="宋体" w:hAnsi="宋体"/>
                <w:color w:val="auto"/>
                <w:sz w:val="24"/>
              </w:rPr>
              <w:t>标段</w:t>
            </w:r>
          </w:p>
        </w:tc>
        <w:tc>
          <w:tcPr>
            <w:tcW w:w="1395" w:type="dxa"/>
            <w:vAlign w:val="center"/>
          </w:tcPr>
          <w:p>
            <w:pPr>
              <w:spacing w:line="360" w:lineRule="auto"/>
              <w:ind w:right="-512" w:rightChars="-244"/>
              <w:contextualSpacing/>
              <w:jc w:val="left"/>
              <w:rPr>
                <w:rFonts w:ascii="宋体" w:hAnsi="宋体" w:eastAsia="宋体" w:cs="Times New Roman"/>
                <w:color w:val="auto"/>
                <w:kern w:val="2"/>
                <w:sz w:val="24"/>
                <w:szCs w:val="22"/>
                <w:lang w:val="en-US" w:eastAsia="zh-CN" w:bidi="ar-SA"/>
              </w:rPr>
            </w:pPr>
            <w:r>
              <w:rPr>
                <w:rFonts w:hint="eastAsia" w:ascii="宋体" w:hAnsi="宋体" w:cs="宋体"/>
                <w:bCs/>
                <w:color w:val="auto"/>
                <w:sz w:val="24"/>
                <w:szCs w:val="24"/>
                <w:lang w:val="en-US" w:eastAsia="zh-CN"/>
              </w:rPr>
              <w:t>3218823.76</w:t>
            </w:r>
          </w:p>
        </w:tc>
        <w:tc>
          <w:tcPr>
            <w:tcW w:w="1440" w:type="dxa"/>
            <w:vAlign w:val="center"/>
          </w:tcPr>
          <w:p>
            <w:pPr>
              <w:spacing w:line="360" w:lineRule="auto"/>
              <w:ind w:right="-512" w:rightChars="-244"/>
              <w:contextualSpacing/>
              <w:jc w:val="left"/>
              <w:rPr>
                <w:rFonts w:ascii="宋体" w:hAnsi="宋体" w:eastAsia="宋体" w:cs="Times New Roman"/>
                <w:color w:val="auto"/>
                <w:kern w:val="2"/>
                <w:sz w:val="24"/>
                <w:szCs w:val="22"/>
                <w:lang w:val="en-US" w:eastAsia="zh-CN" w:bidi="ar-SA"/>
              </w:rPr>
            </w:pPr>
            <w:r>
              <w:rPr>
                <w:rFonts w:hint="eastAsia" w:ascii="宋体" w:hAnsi="宋体" w:cs="宋体"/>
                <w:bCs/>
                <w:color w:val="auto"/>
                <w:sz w:val="24"/>
                <w:szCs w:val="24"/>
                <w:lang w:val="en-US" w:eastAsia="zh-CN"/>
              </w:rPr>
              <w:t>3218823.76</w:t>
            </w:r>
          </w:p>
        </w:tc>
        <w:tc>
          <w:tcPr>
            <w:tcW w:w="1321" w:type="dxa"/>
            <w:vAlign w:val="center"/>
          </w:tcPr>
          <w:p>
            <w:pPr>
              <w:spacing w:line="360" w:lineRule="auto"/>
              <w:ind w:right="-512" w:rightChars="-244" w:firstLine="480" w:firstLineChars="200"/>
              <w:contextualSpacing/>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是</w:t>
            </w:r>
          </w:p>
        </w:tc>
        <w:tc>
          <w:tcPr>
            <w:tcW w:w="1620" w:type="dxa"/>
            <w:vAlign w:val="center"/>
          </w:tcPr>
          <w:p>
            <w:pPr>
              <w:spacing w:line="360" w:lineRule="auto"/>
              <w:ind w:right="-512" w:rightChars="-244"/>
              <w:contextualSpacing/>
              <w:jc w:val="left"/>
              <w:rPr>
                <w:rFonts w:hint="eastAsia" w:ascii="宋体" w:hAnsi="宋体" w:eastAsia="宋体" w:cs="Times New Roman"/>
                <w:color w:val="auto"/>
                <w:kern w:val="2"/>
                <w:sz w:val="24"/>
                <w:szCs w:val="22"/>
                <w:lang w:val="en-US" w:eastAsia="zh-CN" w:bidi="ar-SA"/>
              </w:rPr>
            </w:pPr>
            <w:r>
              <w:rPr>
                <w:rFonts w:hint="eastAsia" w:ascii="宋体" w:hAnsi="宋体" w:cs="宋体"/>
                <w:bCs/>
                <w:color w:val="auto"/>
                <w:sz w:val="24"/>
                <w:szCs w:val="24"/>
                <w:lang w:val="en-US" w:eastAsia="zh-CN"/>
              </w:rPr>
              <w:t>3218823.76</w:t>
            </w:r>
          </w:p>
        </w:tc>
      </w:tr>
      <w:bookmarkEnd w:id="31"/>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0日历天。</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35393791"/>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pStyle w:val="2"/>
        <w:ind w:firstLine="480" w:firstLineChars="200"/>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9、是否专门面向中小企业：是</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35393792"/>
      <w:bookmarkStart w:id="10" w:name="_Toc35393623"/>
      <w:bookmarkStart w:id="11" w:name="_Toc28359081"/>
      <w:bookmarkStart w:id="12" w:name="_Toc28359004"/>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w:t>
      </w:r>
      <w:r>
        <w:rPr>
          <w:rFonts w:hint="eastAsia" w:ascii="宋体" w:hAnsi="宋体"/>
          <w:sz w:val="24"/>
          <w:szCs w:val="28"/>
          <w:lang w:eastAsia="zh-CN"/>
        </w:rPr>
        <w:t>本项目专门面向中小企业</w:t>
      </w:r>
      <w:r>
        <w:rPr>
          <w:rFonts w:hint="eastAsia" w:ascii="宋体" w:hAnsi="宋体"/>
          <w:sz w:val="24"/>
          <w:szCs w:val="28"/>
        </w:rPr>
        <w:t>；</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lang w:val="en-US" w:eastAsia="zh-CN"/>
        </w:rPr>
        <w:t>1）</w:t>
      </w:r>
      <w:r>
        <w:rPr>
          <w:rFonts w:hint="eastAsia" w:ascii="宋体" w:hAnsi="宋体"/>
          <w:sz w:val="24"/>
          <w:szCs w:val="28"/>
        </w:rPr>
        <w:t>供应商须具备建筑</w:t>
      </w:r>
      <w:r>
        <w:rPr>
          <w:rFonts w:hint="eastAsia" w:ascii="宋体" w:hAnsi="宋体"/>
          <w:sz w:val="24"/>
          <w:szCs w:val="28"/>
          <w:lang w:eastAsia="zh-CN"/>
        </w:rPr>
        <w:t>工程</w:t>
      </w:r>
      <w:r>
        <w:rPr>
          <w:rFonts w:hint="eastAsia" w:ascii="宋体" w:hAnsi="宋体"/>
          <w:sz w:val="24"/>
          <w:szCs w:val="28"/>
        </w:rPr>
        <w:t>施工总承包叁级及以上资质，具有有效的安全生产许可证，并在人员、设备、资金等方面具有承担本项目施工的能力；拟派项目经理须具有建筑工程专业贰级及以上注册建造师执业资格，具备有效的安全生产考核合格证，且未担任其他在施建设工程的项目经理</w:t>
      </w:r>
      <w:r>
        <w:rPr>
          <w:rFonts w:hint="eastAsia" w:ascii="宋体" w:hAnsi="宋体"/>
          <w:sz w:val="24"/>
          <w:szCs w:val="28"/>
          <w:lang w:eastAsia="zh-CN"/>
        </w:rPr>
        <w:t>。</w:t>
      </w:r>
    </w:p>
    <w:p>
      <w:pPr>
        <w:adjustRightInd w:val="0"/>
        <w:snapToGrid w:val="0"/>
        <w:spacing w:line="360" w:lineRule="auto"/>
        <w:ind w:right="-512" w:rightChars="-244" w:firstLine="480" w:firstLineChars="200"/>
        <w:jc w:val="left"/>
        <w:rPr>
          <w:rFonts w:hint="eastAsia"/>
          <w:lang w:eastAsia="zh-CN"/>
        </w:rPr>
      </w:pPr>
      <w:r>
        <w:rPr>
          <w:rFonts w:hint="eastAsia" w:ascii="宋体" w:hAnsi="宋体"/>
          <w:sz w:val="24"/>
          <w:szCs w:val="28"/>
          <w:lang w:val="en-US" w:eastAsia="zh-CN"/>
        </w:rPr>
        <w:t>2)</w:t>
      </w:r>
      <w:r>
        <w:rPr>
          <w:rFonts w:hint="eastAsia" w:ascii="宋体" w:hAnsi="宋体"/>
          <w:sz w:val="24"/>
          <w:szCs w:val="28"/>
          <w:lang w:val="zh-CN" w:eastAsia="zh-CN"/>
        </w:rPr>
        <w:t>、未被列入“信用中国”网站(www.creditchina.gov.cn)失信被执行人、税收违法黑名单的供应商；“中国政府采购网” (www.ccgp.gov.cn) 政府采购严重违法失信行为记录名单的供应商； “中国社会组织政务服务平台”网站（chinanpo.mca.gov.cn）严重违法失信社会组织。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1.时间：2023年</w:t>
      </w:r>
      <w:r>
        <w:rPr>
          <w:rFonts w:hint="eastAsia" w:ascii="宋体" w:hAnsi="宋体" w:cs="Cambria"/>
          <w:sz w:val="24"/>
          <w:szCs w:val="28"/>
          <w:lang w:val="en-US" w:eastAsia="zh-CN"/>
        </w:rPr>
        <w:t>5</w:t>
      </w:r>
      <w:r>
        <w:rPr>
          <w:rFonts w:hint="eastAsia" w:ascii="宋体" w:hAnsi="宋体" w:cs="Cambria"/>
          <w:sz w:val="24"/>
          <w:szCs w:val="28"/>
        </w:rPr>
        <w:t>月</w:t>
      </w:r>
      <w:r>
        <w:rPr>
          <w:rFonts w:hint="eastAsia" w:ascii="宋体" w:hAnsi="宋体" w:cs="Cambria"/>
          <w:sz w:val="24"/>
          <w:szCs w:val="28"/>
          <w:lang w:val="en-US" w:eastAsia="zh-CN"/>
        </w:rPr>
        <w:t>30</w:t>
      </w:r>
      <w:r>
        <w:rPr>
          <w:rFonts w:hint="eastAsia" w:ascii="宋体" w:hAnsi="宋体" w:cs="Cambria"/>
          <w:sz w:val="24"/>
          <w:szCs w:val="28"/>
        </w:rPr>
        <w:t>日 至 2023年06月</w:t>
      </w:r>
      <w:r>
        <w:rPr>
          <w:rFonts w:hint="eastAsia" w:ascii="宋体" w:hAnsi="宋体" w:cs="Cambria"/>
          <w:sz w:val="24"/>
          <w:szCs w:val="28"/>
          <w:lang w:val="en-US" w:eastAsia="zh-CN"/>
        </w:rPr>
        <w:t>14</w:t>
      </w:r>
      <w:r>
        <w:rPr>
          <w:rFonts w:hint="eastAsia" w:ascii="宋体" w:hAnsi="宋体" w:cs="Cambria"/>
          <w:sz w:val="24"/>
          <w:szCs w:val="28"/>
        </w:rPr>
        <w:t>日，每天上午00:00至12:00，下午12:00至23:59（北京时间，法定节假日除外。）。</w:t>
      </w:r>
      <w:bookmarkStart w:id="13" w:name="_Toc35393624"/>
      <w:bookmarkStart w:id="14" w:name="_Toc35393793"/>
      <w:bookmarkStart w:id="15" w:name="_Toc28359005"/>
      <w:bookmarkStart w:id="16" w:name="_Toc28359082"/>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w:t>
      </w:r>
      <w:r>
        <w:rPr>
          <w:rFonts w:hint="eastAsia" w:ascii="宋体" w:hAnsi="宋体" w:cs="Cambria"/>
          <w:b w:val="0"/>
          <w:bCs/>
          <w:color w:val="auto"/>
          <w:sz w:val="24"/>
          <w:szCs w:val="28"/>
        </w:rPr>
        <w:t>间：</w:t>
      </w:r>
      <w:r>
        <w:rPr>
          <w:rFonts w:hint="eastAsia" w:ascii="宋体" w:hAnsi="宋体" w:cs="Cambria"/>
          <w:b w:val="0"/>
          <w:bCs/>
          <w:color w:val="auto"/>
          <w:sz w:val="24"/>
          <w:szCs w:val="28"/>
          <w:lang w:eastAsia="zh-CN"/>
        </w:rPr>
        <w:t>2023年</w:t>
      </w:r>
      <w:r>
        <w:rPr>
          <w:rFonts w:hint="eastAsia" w:ascii="宋体" w:hAnsi="宋体" w:cs="Cambria"/>
          <w:b w:val="0"/>
          <w:bCs/>
          <w:color w:val="auto"/>
          <w:sz w:val="24"/>
          <w:szCs w:val="28"/>
          <w:lang w:val="en-US" w:eastAsia="zh-CN"/>
        </w:rPr>
        <w:t>6</w:t>
      </w:r>
      <w:r>
        <w:rPr>
          <w:rFonts w:hint="eastAsia" w:ascii="宋体" w:hAnsi="宋体" w:cs="Cambria"/>
          <w:b w:val="0"/>
          <w:bCs/>
          <w:color w:val="auto"/>
          <w:sz w:val="24"/>
          <w:szCs w:val="28"/>
          <w:lang w:eastAsia="zh-CN"/>
        </w:rPr>
        <w:t>月</w:t>
      </w:r>
      <w:r>
        <w:rPr>
          <w:rFonts w:hint="eastAsia" w:ascii="宋体" w:hAnsi="宋体" w:cs="Cambria"/>
          <w:b w:val="0"/>
          <w:bCs/>
          <w:color w:val="auto"/>
          <w:sz w:val="24"/>
          <w:szCs w:val="28"/>
          <w:lang w:val="en-US" w:eastAsia="zh-CN"/>
        </w:rPr>
        <w:t>14</w:t>
      </w:r>
      <w:r>
        <w:rPr>
          <w:rFonts w:hint="eastAsia" w:ascii="宋体" w:hAnsi="宋体" w:cs="Cambria"/>
          <w:b w:val="0"/>
          <w:bCs/>
          <w:color w:val="auto"/>
          <w:sz w:val="24"/>
          <w:szCs w:val="28"/>
          <w:lang w:eastAsia="zh-CN"/>
        </w:rPr>
        <w:t>日09点30分</w:t>
      </w:r>
      <w:r>
        <w:rPr>
          <w:rFonts w:hint="eastAsia" w:ascii="宋体" w:hAnsi="宋体" w:cs="Cambria"/>
          <w:b w:val="0"/>
          <w:bCs/>
          <w:color w:val="auto"/>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color w:val="auto"/>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color w:val="auto"/>
          <w:sz w:val="24"/>
          <w:szCs w:val="28"/>
        </w:rPr>
      </w:pPr>
      <w:r>
        <w:rPr>
          <w:rFonts w:hint="eastAsia" w:ascii="宋体" w:hAnsi="宋体"/>
          <w:bCs/>
          <w:color w:val="auto"/>
          <w:sz w:val="24"/>
          <w:szCs w:val="28"/>
        </w:rPr>
        <w:t>1.时间：</w:t>
      </w:r>
      <w:r>
        <w:rPr>
          <w:rFonts w:hint="eastAsia" w:ascii="宋体" w:hAnsi="宋体"/>
          <w:bCs/>
          <w:color w:val="auto"/>
          <w:sz w:val="24"/>
          <w:szCs w:val="28"/>
          <w:lang w:eastAsia="zh-CN"/>
        </w:rPr>
        <w:t>2023年</w:t>
      </w:r>
      <w:r>
        <w:rPr>
          <w:rFonts w:hint="eastAsia" w:ascii="宋体" w:hAnsi="宋体"/>
          <w:bCs/>
          <w:color w:val="auto"/>
          <w:sz w:val="24"/>
          <w:szCs w:val="28"/>
          <w:lang w:val="en-US" w:eastAsia="zh-CN"/>
        </w:rPr>
        <w:t>6</w:t>
      </w:r>
      <w:r>
        <w:rPr>
          <w:rFonts w:hint="eastAsia" w:ascii="宋体" w:hAnsi="宋体"/>
          <w:bCs/>
          <w:color w:val="auto"/>
          <w:sz w:val="24"/>
          <w:szCs w:val="28"/>
          <w:lang w:eastAsia="zh-CN"/>
        </w:rPr>
        <w:t>月</w:t>
      </w:r>
      <w:r>
        <w:rPr>
          <w:rFonts w:hint="eastAsia" w:ascii="宋体" w:hAnsi="宋体"/>
          <w:bCs/>
          <w:color w:val="auto"/>
          <w:sz w:val="24"/>
          <w:szCs w:val="28"/>
          <w:lang w:val="en-US" w:eastAsia="zh-CN"/>
        </w:rPr>
        <w:t>14</w:t>
      </w:r>
      <w:r>
        <w:rPr>
          <w:rFonts w:hint="eastAsia" w:ascii="宋体" w:hAnsi="宋体"/>
          <w:bCs/>
          <w:color w:val="auto"/>
          <w:sz w:val="24"/>
          <w:szCs w:val="28"/>
          <w:lang w:eastAsia="zh-CN"/>
        </w:rPr>
        <w:t>日09点30分</w:t>
      </w:r>
      <w:r>
        <w:rPr>
          <w:rFonts w:hint="eastAsia" w:ascii="宋体" w:hAnsi="宋体"/>
          <w:bCs/>
          <w:color w:val="auto"/>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r>
        <w:rPr>
          <w:rFonts w:hint="eastAsia" w:ascii="宋体" w:hAnsi="宋体"/>
          <w:bCs/>
          <w:sz w:val="24"/>
          <w:szCs w:val="28"/>
        </w:rPr>
        <w:br w:type="textWrapping"/>
      </w:r>
      <w:r>
        <w:rPr>
          <w:rFonts w:hint="eastAsia" w:ascii="宋体" w:hAnsi="宋体"/>
          <w:bCs/>
          <w:sz w:val="24"/>
          <w:szCs w:val="28"/>
          <w:lang w:val="en-US" w:eastAsia="zh-CN"/>
        </w:rPr>
        <w:t xml:space="preserve">    </w:t>
      </w: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eastAsia="zh-CN"/>
        </w:rPr>
        <w:t>许昌市建安区民政局</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2</w:t>
      </w:r>
      <w:r>
        <w:rPr>
          <w:rFonts w:hint="eastAsia" w:ascii="宋体" w:hAnsi="宋体"/>
          <w:sz w:val="24"/>
          <w:szCs w:val="28"/>
          <w:lang w:val="zh-CN"/>
        </w:rPr>
        <w:t>楼</w:t>
      </w:r>
    </w:p>
    <w:p>
      <w:pPr>
        <w:autoSpaceDE w:val="0"/>
        <w:autoSpaceDN w:val="0"/>
        <w:adjustRightInd w:val="0"/>
        <w:spacing w:line="360" w:lineRule="auto"/>
        <w:ind w:right="-11" w:firstLine="480" w:firstLineChars="200"/>
        <w:jc w:val="left"/>
        <w:rPr>
          <w:rFonts w:ascii="宋体" w:hAnsi="宋体" w:cs="宋体"/>
          <w:bCs/>
          <w:sz w:val="24"/>
          <w:szCs w:val="24"/>
          <w:lang w:val="zh-CN"/>
        </w:rPr>
      </w:pPr>
      <w:r>
        <w:rPr>
          <w:rFonts w:hint="eastAsia" w:ascii="宋体" w:hAnsi="宋体" w:cs="宋体"/>
          <w:bCs/>
          <w:sz w:val="24"/>
          <w:szCs w:val="24"/>
          <w:lang w:val="zh-CN"/>
        </w:rPr>
        <w:t>联 系 人：张建伟</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联系方式：</w:t>
      </w:r>
      <w:bookmarkStart w:id="19" w:name="_Toc28359009"/>
      <w:bookmarkStart w:id="20" w:name="_Toc28359086"/>
      <w:r>
        <w:rPr>
          <w:rFonts w:hint="eastAsia" w:ascii="宋体" w:hAnsi="宋体" w:cs="宋体"/>
          <w:bCs/>
          <w:sz w:val="24"/>
          <w:szCs w:val="24"/>
          <w:lang w:val="en-US" w:eastAsia="zh-CN"/>
        </w:rPr>
        <w:t>13733608230</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bookmarkStart w:id="21" w:name="_Toc28359087"/>
      <w:bookmarkStart w:id="22" w:name="_Toc28359010"/>
      <w:r>
        <w:rPr>
          <w:rFonts w:hint="eastAsia" w:ascii="宋体" w:hAnsi="宋体"/>
          <w:sz w:val="24"/>
          <w:szCs w:val="28"/>
        </w:rPr>
        <w:t>名    称：</w:t>
      </w:r>
      <w:r>
        <w:rPr>
          <w:rFonts w:hint="eastAsia" w:ascii="宋体" w:hAnsi="宋体"/>
          <w:sz w:val="24"/>
          <w:szCs w:val="28"/>
          <w:lang w:eastAsia="zh-CN"/>
        </w:rPr>
        <w:t>河南方正水利工程咨询有限公司</w:t>
      </w:r>
    </w:p>
    <w:p>
      <w:pPr>
        <w:adjustRightInd w:val="0"/>
        <w:snapToGrid w:val="0"/>
        <w:spacing w:line="360" w:lineRule="auto"/>
        <w:ind w:right="-512" w:rightChars="-244" w:firstLine="480" w:firstLineChars="200"/>
        <w:jc w:val="left"/>
        <w:rPr>
          <w:rFonts w:hint="eastAsia" w:ascii="宋体" w:hAnsi="宋体" w:eastAsia="宋体"/>
          <w:sz w:val="24"/>
          <w:szCs w:val="28"/>
          <w:lang w:val="en-US" w:eastAsia="zh-CN"/>
        </w:rPr>
      </w:pPr>
      <w:r>
        <w:rPr>
          <w:rFonts w:hint="eastAsia" w:ascii="宋体" w:hAnsi="宋体"/>
          <w:sz w:val="24"/>
          <w:szCs w:val="28"/>
        </w:rPr>
        <w:t>地    址：</w:t>
      </w:r>
      <w:r>
        <w:rPr>
          <w:rFonts w:hint="eastAsia" w:ascii="宋体" w:hAnsi="宋体"/>
          <w:sz w:val="24"/>
          <w:szCs w:val="28"/>
          <w:lang w:eastAsia="zh-CN"/>
        </w:rPr>
        <w:t>许昌市八一路八龙路府西雅园1号楼15层</w:t>
      </w:r>
    </w:p>
    <w:p>
      <w:pPr>
        <w:adjustRightInd w:val="0"/>
        <w:snapToGrid w:val="0"/>
        <w:spacing w:line="360" w:lineRule="auto"/>
        <w:ind w:right="-512" w:rightChars="-244" w:firstLine="480" w:firstLineChars="200"/>
        <w:jc w:val="left"/>
        <w:rPr>
          <w:rFonts w:hint="eastAsia" w:ascii="宋体" w:hAnsi="宋体"/>
          <w:sz w:val="24"/>
          <w:szCs w:val="28"/>
          <w:lang w:val="en-US" w:eastAsia="zh-CN"/>
        </w:rPr>
      </w:pPr>
      <w:r>
        <w:rPr>
          <w:rFonts w:hint="eastAsia" w:ascii="宋体" w:hAnsi="宋体"/>
          <w:sz w:val="24"/>
          <w:szCs w:val="28"/>
        </w:rPr>
        <w:t>联 系 人：</w:t>
      </w:r>
      <w:r>
        <w:rPr>
          <w:rFonts w:hint="eastAsia" w:ascii="宋体" w:hAnsi="宋体"/>
          <w:sz w:val="24"/>
          <w:szCs w:val="28"/>
          <w:lang w:val="en-US" w:eastAsia="zh-CN"/>
        </w:rPr>
        <w:t xml:space="preserve">许甫 </w:t>
      </w:r>
    </w:p>
    <w:p>
      <w:pPr>
        <w:adjustRightInd w:val="0"/>
        <w:snapToGrid w:val="0"/>
        <w:spacing w:line="360" w:lineRule="auto"/>
        <w:ind w:right="-512" w:rightChars="-244" w:firstLine="480" w:firstLineChars="200"/>
        <w:jc w:val="left"/>
        <w:rPr>
          <w:rFonts w:hint="eastAsia" w:ascii="宋体" w:hAnsi="宋体"/>
          <w:bCs/>
          <w:sz w:val="24"/>
          <w:szCs w:val="24"/>
          <w:lang w:val="en-US" w:eastAsia="zh-CN"/>
        </w:rPr>
      </w:pPr>
      <w:r>
        <w:rPr>
          <w:rFonts w:hint="eastAsia" w:ascii="宋体" w:hAnsi="宋体"/>
          <w:sz w:val="24"/>
          <w:szCs w:val="28"/>
        </w:rPr>
        <w:t>联系方式：</w:t>
      </w:r>
      <w:r>
        <w:rPr>
          <w:rFonts w:hint="eastAsia" w:ascii="宋体" w:hAnsi="宋体"/>
          <w:sz w:val="24"/>
          <w:szCs w:val="28"/>
          <w:lang w:val="en-US" w:eastAsia="zh-CN"/>
        </w:rPr>
        <w:t>16603743333</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3"/>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项目联系人：</w:t>
      </w:r>
      <w:r>
        <w:rPr>
          <w:rFonts w:hint="eastAsia" w:ascii="宋体" w:hAnsi="宋体"/>
          <w:sz w:val="24"/>
          <w:szCs w:val="28"/>
          <w:lang w:val="en-US" w:eastAsia="zh-CN"/>
        </w:rPr>
        <w:t>许甫</w:t>
      </w:r>
    </w:p>
    <w:p>
      <w:pPr>
        <w:pStyle w:val="23"/>
        <w:adjustRightInd w:val="0"/>
        <w:snapToGrid w:val="0"/>
        <w:spacing w:line="360" w:lineRule="auto"/>
        <w:ind w:right="-512" w:rightChars="-244"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r>
        <w:rPr>
          <w:rFonts w:hint="eastAsia" w:ascii="宋体" w:hAnsi="宋体"/>
          <w:sz w:val="24"/>
          <w:szCs w:val="28"/>
          <w:lang w:val="en-US" w:eastAsia="zh-CN"/>
        </w:rPr>
        <w:t>16603743333</w:t>
      </w:r>
    </w:p>
    <w:p>
      <w:pPr>
        <w:spacing w:line="360" w:lineRule="auto"/>
        <w:ind w:right="-512" w:rightChars="-244"/>
        <w:jc w:val="right"/>
        <w:rPr>
          <w:rFonts w:ascii="宋体" w:hAnsi="宋体" w:cs="仿宋_GB2312"/>
          <w:color w:val="auto"/>
          <w:sz w:val="24"/>
          <w:szCs w:val="28"/>
          <w:lang w:val="zh-CN"/>
        </w:rPr>
      </w:pPr>
    </w:p>
    <w:p>
      <w:pPr>
        <w:spacing w:line="360" w:lineRule="auto"/>
        <w:ind w:right="-512" w:rightChars="-244"/>
        <w:jc w:val="right"/>
        <w:rPr>
          <w:rFonts w:hint="eastAsia" w:ascii="宋体" w:hAnsi="宋体" w:cs="仿宋_GB2312"/>
          <w:color w:val="auto"/>
          <w:sz w:val="24"/>
          <w:szCs w:val="28"/>
          <w:lang w:val="zh-CN" w:eastAsia="zh-CN"/>
        </w:rPr>
      </w:pPr>
      <w:r>
        <w:rPr>
          <w:rFonts w:hint="eastAsia" w:ascii="宋体" w:hAnsi="宋体" w:cs="仿宋_GB2312"/>
          <w:color w:val="auto"/>
          <w:sz w:val="24"/>
          <w:szCs w:val="28"/>
          <w:lang w:eastAsia="zh-CN"/>
        </w:rPr>
        <w:t>许昌市建安区民政局</w:t>
      </w:r>
    </w:p>
    <w:p>
      <w:pPr>
        <w:spacing w:line="360" w:lineRule="auto"/>
        <w:ind w:right="-512" w:rightChars="-244"/>
        <w:jc w:val="right"/>
        <w:rPr>
          <w:rFonts w:hint="eastAsia" w:ascii="宋体" w:hAnsi="宋体" w:cs="仿宋_GB2312"/>
          <w:color w:val="auto"/>
          <w:sz w:val="24"/>
          <w:szCs w:val="28"/>
          <w:lang w:eastAsia="zh-CN"/>
        </w:rPr>
      </w:pPr>
      <w:r>
        <w:rPr>
          <w:rFonts w:hint="eastAsia" w:ascii="宋体" w:hAnsi="宋体" w:cs="仿宋_GB2312"/>
          <w:color w:val="auto"/>
          <w:sz w:val="24"/>
          <w:szCs w:val="28"/>
          <w:lang w:eastAsia="zh-CN"/>
        </w:rPr>
        <w:t>2023年</w:t>
      </w:r>
      <w:r>
        <w:rPr>
          <w:rFonts w:hint="eastAsia" w:ascii="宋体" w:hAnsi="宋体" w:cs="仿宋_GB2312"/>
          <w:color w:val="auto"/>
          <w:sz w:val="24"/>
          <w:szCs w:val="28"/>
          <w:lang w:val="en-US" w:eastAsia="zh-CN"/>
        </w:rPr>
        <w:t>5</w:t>
      </w:r>
      <w:r>
        <w:rPr>
          <w:rFonts w:hint="eastAsia" w:ascii="宋体" w:hAnsi="宋体" w:cs="仿宋_GB2312"/>
          <w:color w:val="auto"/>
          <w:sz w:val="24"/>
          <w:szCs w:val="28"/>
          <w:lang w:eastAsia="zh-CN"/>
        </w:rPr>
        <w:t>月</w:t>
      </w:r>
      <w:r>
        <w:rPr>
          <w:rFonts w:hint="eastAsia" w:ascii="宋体" w:hAnsi="宋体" w:cs="仿宋_GB2312"/>
          <w:color w:val="auto"/>
          <w:sz w:val="24"/>
          <w:szCs w:val="28"/>
          <w:lang w:val="en-US" w:eastAsia="zh-CN"/>
        </w:rPr>
        <w:t>30</w:t>
      </w:r>
      <w:r>
        <w:rPr>
          <w:rFonts w:hint="eastAsia" w:ascii="宋体" w:hAnsi="宋体" w:cs="仿宋_GB2312"/>
          <w:color w:val="auto"/>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2"/>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3"/>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hint="eastAsia" w:cs="宋体" w:asciiTheme="minorEastAsia" w:hAnsiTheme="minorEastAsia" w:eastAsiaTheme="minorEastAsia"/>
          <w:b/>
          <w:sz w:val="24"/>
          <w:szCs w:val="24"/>
          <w:lang w:eastAsia="zh-CN"/>
        </w:rPr>
        <w:t>项目概况</w:t>
      </w:r>
    </w:p>
    <w:p>
      <w:pPr>
        <w:spacing w:line="360" w:lineRule="auto"/>
        <w:ind w:firstLine="480" w:firstLineChars="200"/>
        <w:jc w:val="left"/>
        <w:rPr>
          <w:rFonts w:hint="eastAsia" w:cs="微软雅黑" w:asciiTheme="minorEastAsia" w:hAnsiTheme="minorEastAsia" w:eastAsiaTheme="minorEastAsia"/>
          <w:b w:val="0"/>
          <w:bCs/>
          <w:sz w:val="24"/>
          <w:szCs w:val="24"/>
          <w:lang w:val="zh-CN"/>
        </w:rPr>
      </w:pPr>
      <w:r>
        <w:rPr>
          <w:rFonts w:hint="eastAsia" w:cs="微软雅黑" w:asciiTheme="minorEastAsia" w:hAnsiTheme="minorEastAsia" w:eastAsiaTheme="minorEastAsia"/>
          <w:b w:val="0"/>
          <w:bCs/>
          <w:sz w:val="24"/>
          <w:szCs w:val="24"/>
          <w:lang w:val="en-US" w:eastAsia="zh-CN"/>
        </w:rPr>
        <w:t>服务生活困难和失能失智老年人</w:t>
      </w:r>
      <w:r>
        <w:rPr>
          <w:rFonts w:hint="eastAsia" w:cs="微软雅黑" w:asciiTheme="minorEastAsia" w:hAnsiTheme="minorEastAsia" w:eastAsiaTheme="minorEastAsia"/>
          <w:b w:val="0"/>
          <w:bCs/>
          <w:sz w:val="24"/>
          <w:szCs w:val="24"/>
          <w:lang w:val="zh-CN"/>
        </w:rPr>
        <w:t>。</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cs="仿宋_GB2312" w:asciiTheme="majorEastAsia" w:hAnsiTheme="majorEastAsia" w:eastAsiaTheme="majorEastAsia"/>
          <w:b w:val="0"/>
          <w:bCs w:val="0"/>
          <w:color w:val="auto"/>
          <w:sz w:val="24"/>
          <w:szCs w:val="24"/>
          <w:shd w:val="clear" w:color="auto" w:fill="FFFFFF"/>
          <w:lang w:eastAsia="zh-CN"/>
        </w:rPr>
        <w:t>对建安区新元街道综合养老服务中心改造提升工程，主要内容包括但不限于购置安装冷、暖系统、购置安装热水系统、购置安装天然气接通工程及配套装修部分。其他详细内容详见磋商文件附件。</w:t>
      </w:r>
    </w:p>
    <w:p>
      <w:pPr>
        <w:spacing w:line="440" w:lineRule="exact"/>
        <w:ind w:firstLine="482" w:firstLineChars="200"/>
        <w:contextualSpacing/>
        <w:rPr>
          <w:rFonts w:hint="eastAsia"/>
          <w:lang w:val="en-US" w:eastAsia="zh-CN"/>
        </w:rPr>
      </w:pPr>
      <w:r>
        <w:rPr>
          <w:rFonts w:ascii="宋体" w:hAnsi="宋体" w:eastAsia="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1、工程量清单根据《建设工程工程量清单计价规范（GB50500-2013）》；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2、定额采用《河南省房屋建筑与装饰工程预算定额》(HA 01-31-2016)、《河南省通用安装工程预算定额》(HA 02-31-2016)及省、市相关文件规定；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3、材料价格按《许昌工程造价信息》2022年第六期信息价及许昌市12月份主材价及市场调查价调整；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4、价格指数按豫建标定【2016】40号文的规定，依据豫建消技【2023】2号文发布的2022年7~12月份价格指数调整；</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5、税金根据建办标函【2019】193号文9%。</w:t>
      </w:r>
    </w:p>
    <w:p>
      <w:pPr>
        <w:spacing w:line="440" w:lineRule="exact"/>
        <w:ind w:right="-512" w:rightChars="-244"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6、夜间施工增加费、二次搬运费、冬雨季施工增加费根据豫建设标【2017】99号文按定额足额计取。</w:t>
      </w:r>
    </w:p>
    <w:p>
      <w:pPr>
        <w:spacing w:line="440" w:lineRule="exact"/>
        <w:ind w:right="-512" w:rightChars="-244"/>
        <w:contextualSpacing/>
        <w:rPr>
          <w:rFonts w:ascii="宋体" w:hAnsi="宋体"/>
          <w:b/>
          <w:sz w:val="24"/>
          <w:szCs w:val="24"/>
        </w:rPr>
      </w:pPr>
      <w:r>
        <w:rPr>
          <w:rFonts w:hint="eastAsia" w:ascii="宋体" w:hAnsi="宋体"/>
          <w:b/>
          <w:sz w:val="24"/>
          <w:szCs w:val="24"/>
        </w:rPr>
        <w:t>★四</w:t>
      </w:r>
      <w:r>
        <w:rPr>
          <w:rFonts w:hint="eastAsia" w:ascii="宋体" w:hAnsi="宋体" w:cs="宋体"/>
          <w:b/>
          <w:color w:val="000000"/>
          <w:sz w:val="24"/>
          <w:szCs w:val="24"/>
          <w:lang w:val="zh-CN"/>
        </w:rPr>
        <w:t>、</w:t>
      </w:r>
      <w:r>
        <w:rPr>
          <w:rFonts w:hint="eastAsia" w:ascii="宋体" w:hAnsi="宋体"/>
          <w:b/>
          <w:sz w:val="24"/>
          <w:szCs w:val="24"/>
        </w:rPr>
        <w:t>采购标的的其他技术、服务等要求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sz w:val="24"/>
          <w:szCs w:val="28"/>
          <w:lang w:val="en-US" w:eastAsia="zh-CN"/>
        </w:rPr>
        <w:t>2</w:t>
      </w:r>
      <w:r>
        <w:rPr>
          <w:rFonts w:hint="eastAsia" w:ascii="宋体" w:hAnsi="宋体" w:eastAsia="宋体" w:cs="Times New Roman"/>
          <w:sz w:val="24"/>
          <w:szCs w:val="24"/>
        </w:rPr>
        <w:t>、履约地点：采购人指定地点。</w:t>
      </w:r>
    </w:p>
    <w:p>
      <w:pPr>
        <w:spacing w:line="440" w:lineRule="exact"/>
        <w:ind w:left="239" w:leftChars="114" w:right="-512" w:rightChars="-244" w:firstLine="240" w:firstLineChars="100"/>
        <w:jc w:val="left"/>
        <w:rPr>
          <w:rFonts w:hint="eastAsia" w:ascii="宋体" w:hAnsi="宋体"/>
          <w:sz w:val="24"/>
          <w:szCs w:val="28"/>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、质保期：</w:t>
      </w:r>
      <w:r>
        <w:rPr>
          <w:rFonts w:hint="eastAsia" w:ascii="宋体" w:hAnsi="宋体" w:eastAsia="宋体" w:cs="Times New Roman"/>
          <w:sz w:val="24"/>
          <w:szCs w:val="24"/>
          <w:lang w:val="en-US" w:eastAsia="zh-CN"/>
        </w:rPr>
        <w:t>按国家、行业相关规定执行。</w:t>
      </w:r>
      <w:r>
        <w:rPr>
          <w:rFonts w:hint="eastAsia" w:ascii="宋体" w:hAnsi="宋体"/>
          <w:sz w:val="24"/>
          <w:szCs w:val="28"/>
          <w:lang w:val="en-US" w:eastAsia="zh-CN"/>
        </w:rPr>
        <w:t xml:space="preserve"> </w:t>
      </w:r>
      <w:r>
        <w:rPr>
          <w:rFonts w:hint="eastAsia" w:ascii="宋体" w:hAnsi="宋体"/>
          <w:sz w:val="24"/>
          <w:szCs w:val="28"/>
          <w:lang w:val="en-US" w:eastAsia="zh-CN"/>
        </w:rPr>
        <w:br w:type="textWrapping"/>
      </w:r>
      <w:r>
        <w:rPr>
          <w:rFonts w:hint="eastAsia" w:ascii="宋体" w:hAnsi="宋体"/>
          <w:sz w:val="24"/>
          <w:szCs w:val="28"/>
          <w:lang w:val="en-US" w:eastAsia="zh-CN"/>
        </w:rPr>
        <w:tab/>
      </w:r>
      <w:r>
        <w:rPr>
          <w:rFonts w:hint="eastAsia" w:ascii="宋体" w:hAnsi="宋体"/>
          <w:sz w:val="24"/>
          <w:szCs w:val="28"/>
          <w:lang w:val="en-US" w:eastAsia="zh-CN"/>
        </w:rPr>
        <w:t xml:space="preserve"> 4、交付（服务、完工）期限 ：自合同签订之日起60日历天。</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 xml:space="preserve">、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7</w:t>
      </w:r>
      <w:r>
        <w:rPr>
          <w:rFonts w:hint="eastAsia" w:ascii="宋体" w:hAnsi="宋体" w:eastAsia="宋体" w:cs="Times New Roman"/>
          <w:sz w:val="24"/>
          <w:szCs w:val="24"/>
          <w:lang w:val="en-US" w:eastAsia="zh-CN"/>
        </w:rPr>
        <w:t>、本项目为交钥匙工程</w:t>
      </w:r>
      <w:r>
        <w:rPr>
          <w:rFonts w:hint="eastAsia" w:ascii="宋体" w:hAnsi="宋体" w:eastAsia="宋体" w:cs="宋体"/>
          <w:sz w:val="24"/>
          <w:szCs w:val="24"/>
          <w:lang w:val="zh-CN"/>
        </w:rPr>
        <w:t>（包括与其它协作单位所产生的费用等）</w:t>
      </w:r>
      <w:r>
        <w:rPr>
          <w:rFonts w:hint="eastAsia" w:ascii="宋体" w:hAnsi="宋体" w:eastAsia="宋体" w:cs="Times New Roman"/>
          <w:sz w:val="24"/>
          <w:szCs w:val="24"/>
          <w:lang w:val="en-US" w:eastAsia="zh-CN"/>
        </w:rPr>
        <w:t>。</w:t>
      </w:r>
    </w:p>
    <w:p>
      <w:pPr>
        <w:widowControl/>
        <w:spacing w:line="440" w:lineRule="exact"/>
        <w:ind w:right="-512" w:rightChars="-244"/>
        <w:jc w:val="left"/>
        <w:rPr>
          <w:rFonts w:hint="eastAsia" w:ascii="宋体" w:hAnsi="宋体" w:eastAsia="宋体" w:cs="宋体"/>
          <w:b/>
          <w:sz w:val="24"/>
          <w:szCs w:val="24"/>
          <w:lang w:eastAsia="zh-CN"/>
        </w:rPr>
      </w:pPr>
      <w:r>
        <w:rPr>
          <w:rFonts w:hint="eastAsia" w:ascii="宋体" w:hAnsi="宋体" w:cs="宋体"/>
          <w:b/>
          <w:sz w:val="24"/>
          <w:szCs w:val="24"/>
          <w:lang w:eastAsia="zh-CN"/>
        </w:rPr>
        <w:t>五、</w:t>
      </w:r>
      <w:r>
        <w:rPr>
          <w:rFonts w:hint="eastAsia" w:ascii="宋体" w:hAnsi="宋体" w:cs="宋体"/>
          <w:b/>
          <w:sz w:val="24"/>
          <w:szCs w:val="24"/>
        </w:rPr>
        <w:t>预算金额（最高限价）：3218823.76元。超出最高限价的投标无效。</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widowControl/>
        <w:shd w:val="clear" w:color="auto" w:fill="FFFFFF"/>
        <w:spacing w:line="360" w:lineRule="auto"/>
        <w:ind w:firstLine="480" w:firstLineChars="200"/>
        <w:contextualSpacing/>
        <w:jc w:val="left"/>
        <w:rPr>
          <w:rFonts w:ascii="宋体" w:hAnsi="Calibri" w:cs="宋体"/>
          <w:sz w:val="24"/>
          <w:szCs w:val="24"/>
          <w:lang w:val="zh-CN"/>
        </w:rPr>
      </w:pPr>
      <w:r>
        <w:rPr>
          <w:rFonts w:hint="eastAsia" w:ascii="宋体" w:hAnsi="Calibri" w:cs="宋体"/>
          <w:sz w:val="24"/>
          <w:szCs w:val="24"/>
          <w:lang w:val="zh-CN"/>
        </w:rPr>
        <w:t>研究成果需通过采购人和供应商共同组织的专家评审，并由专家组出具验收意见。采购人成立验收小组,按照采购合同的约定对成交人履约情况进行验收。验收时,按照采购合同的约定对每一项服务的履约情况进行确认。验收结束后,出具验收书,列明验收情况及项目总体评价,由验收双方共同签署。</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w:t>
      </w:r>
      <w:r>
        <w:rPr>
          <w:rFonts w:hint="eastAsia" w:cs="宋体" w:asciiTheme="minorEastAsia" w:hAnsiTheme="minorEastAsia" w:eastAsiaTheme="minorEastAsia"/>
          <w:b/>
          <w:bCs/>
          <w:sz w:val="24"/>
          <w:szCs w:val="24"/>
          <w:lang w:eastAsia="zh-CN"/>
        </w:rPr>
        <w:t>付款</w:t>
      </w:r>
      <w:r>
        <w:rPr>
          <w:rFonts w:hint="eastAsia" w:cs="宋体" w:asciiTheme="minorEastAsia" w:hAnsiTheme="minorEastAsia" w:eastAsiaTheme="minorEastAsia"/>
          <w:b/>
          <w:bCs/>
          <w:sz w:val="24"/>
          <w:szCs w:val="24"/>
        </w:rPr>
        <w:t>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项目名称：</w:t>
            </w:r>
            <w:r>
              <w:rPr>
                <w:rFonts w:hint="eastAsia" w:ascii="宋体" w:hAnsi="宋体" w:cs="宋体"/>
                <w:bCs/>
                <w:sz w:val="24"/>
                <w:szCs w:val="24"/>
                <w:lang w:val="zh-CN" w:eastAsia="zh-CN"/>
              </w:rPr>
              <w:t>建安区新元街道综合养老服务中心改造提升工程</w:t>
            </w:r>
          </w:p>
          <w:p>
            <w:pPr>
              <w:spacing w:line="360" w:lineRule="auto"/>
              <w:jc w:val="lef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项目编号：</w:t>
            </w:r>
            <w:r>
              <w:rPr>
                <w:rFonts w:hint="eastAsia" w:ascii="宋体" w:hAnsi="宋体" w:eastAsia="宋体" w:cs="宋体"/>
                <w:bCs/>
                <w:color w:val="auto"/>
                <w:sz w:val="24"/>
                <w:szCs w:val="24"/>
                <w:lang w:val="zh-CN" w:eastAsia="zh-CN"/>
              </w:rPr>
              <w:t>建安政采竞磋商字〔2023〕</w:t>
            </w:r>
            <w:r>
              <w:rPr>
                <w:rFonts w:hint="eastAsia" w:ascii="宋体" w:hAnsi="宋体" w:cs="宋体"/>
                <w:bCs/>
                <w:color w:val="auto"/>
                <w:sz w:val="24"/>
                <w:szCs w:val="24"/>
                <w:lang w:val="en-US" w:eastAsia="zh-CN"/>
              </w:rPr>
              <w:t>16</w:t>
            </w:r>
            <w:r>
              <w:rPr>
                <w:rFonts w:hint="eastAsia" w:ascii="宋体" w:hAnsi="宋体" w:eastAsia="宋体" w:cs="宋体"/>
                <w:bCs/>
                <w:color w:val="auto"/>
                <w:sz w:val="24"/>
                <w:szCs w:val="24"/>
                <w:lang w:val="zh-CN" w:eastAsia="zh-CN"/>
              </w:rPr>
              <w:t>号</w:t>
            </w:r>
          </w:p>
          <w:p>
            <w:pPr>
              <w:spacing w:line="360" w:lineRule="auto"/>
              <w:jc w:val="left"/>
              <w:rPr>
                <w:rFonts w:asciiTheme="minorEastAsia" w:hAnsiTheme="minorEastAsia" w:eastAsiaTheme="minorEastAsia"/>
                <w:sz w:val="24"/>
                <w:szCs w:val="24"/>
              </w:rPr>
            </w:pPr>
            <w:r>
              <w:rPr>
                <w:rFonts w:hint="eastAsia" w:ascii="宋体" w:hAnsi="宋体" w:eastAsia="宋体" w:cs="宋体"/>
                <w:bCs/>
                <w:sz w:val="24"/>
                <w:szCs w:val="24"/>
                <w:lang w:val="zh-CN"/>
              </w:rPr>
              <w:t>采购需求：</w:t>
            </w:r>
            <w:r>
              <w:rPr>
                <w:rFonts w:hint="eastAsia" w:ascii="宋体" w:hAnsi="宋体" w:eastAsia="宋体" w:cs="宋体"/>
                <w:bCs/>
                <w:sz w:val="24"/>
                <w:szCs w:val="24"/>
                <w:lang w:val="zh-CN" w:eastAsia="zh-CN"/>
              </w:rPr>
              <w:t>详见</w:t>
            </w:r>
            <w:r>
              <w:rPr>
                <w:rFonts w:hint="eastAsia" w:ascii="宋体" w:hAnsi="宋体" w:cs="宋体"/>
                <w:bCs/>
                <w:sz w:val="24"/>
                <w:szCs w:val="24"/>
                <w:lang w:val="zh-CN" w:eastAsia="zh-CN"/>
              </w:rPr>
              <w:t>磋商</w:t>
            </w:r>
            <w:r>
              <w:rPr>
                <w:rFonts w:hint="eastAsia" w:ascii="宋体" w:hAnsi="宋体" w:eastAsia="宋体" w:cs="宋体"/>
                <w:bCs/>
                <w:sz w:val="24"/>
                <w:szCs w:val="24"/>
                <w:lang w:val="zh-CN" w:eastAsia="zh-CN"/>
              </w:rPr>
              <w:t>文件</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名    称：许昌市建安区民政局</w:t>
            </w:r>
          </w:p>
          <w:p>
            <w:pPr>
              <w:autoSpaceDE w:val="0"/>
              <w:autoSpaceDN w:val="0"/>
              <w:adjustRightInd w:val="0"/>
              <w:spacing w:line="360" w:lineRule="auto"/>
              <w:jc w:val="left"/>
              <w:rPr>
                <w:rFonts w:hint="eastAsia" w:ascii="宋体" w:hAnsi="宋体" w:eastAsia="宋体" w:cs="宋体"/>
                <w:bCs/>
                <w:sz w:val="24"/>
                <w:szCs w:val="24"/>
                <w:lang w:val="en-US" w:eastAsia="zh-CN"/>
              </w:rPr>
            </w:pPr>
            <w:r>
              <w:rPr>
                <w:rFonts w:hint="eastAsia" w:ascii="宋体" w:hAnsi="宋体" w:cs="仿宋_GB2312"/>
                <w:sz w:val="24"/>
                <w:szCs w:val="24"/>
              </w:rPr>
              <w:t>地</w:t>
            </w:r>
            <w:r>
              <w:rPr>
                <w:rFonts w:hint="eastAsia" w:ascii="宋体" w:hAnsi="宋体" w:cs="仿宋_GB2312"/>
                <w:sz w:val="24"/>
                <w:szCs w:val="24"/>
                <w:lang w:val="en-US" w:eastAsia="zh-CN"/>
              </w:rPr>
              <w:t xml:space="preserve">    </w:t>
            </w:r>
            <w:r>
              <w:rPr>
                <w:rFonts w:hint="eastAsia" w:ascii="宋体" w:hAnsi="宋体" w:cs="仿宋_GB2312"/>
                <w:sz w:val="24"/>
                <w:szCs w:val="24"/>
              </w:rPr>
              <w:t>址：许昌市建安区</w:t>
            </w:r>
            <w:r>
              <w:rPr>
                <w:rFonts w:hint="eastAsia" w:ascii="宋体" w:hAnsi="宋体" w:cs="仿宋_GB2312"/>
                <w:sz w:val="24"/>
                <w:szCs w:val="24"/>
                <w:lang w:eastAsia="zh-CN"/>
              </w:rPr>
              <w:t>兴业</w:t>
            </w:r>
            <w:r>
              <w:rPr>
                <w:rFonts w:hint="eastAsia" w:ascii="宋体" w:hAnsi="宋体" w:cs="仿宋_GB2312"/>
                <w:sz w:val="24"/>
                <w:szCs w:val="24"/>
              </w:rPr>
              <w:t>大厦</w:t>
            </w:r>
            <w:r>
              <w:rPr>
                <w:rFonts w:hint="eastAsia" w:ascii="宋体" w:hAnsi="宋体" w:cs="仿宋_GB2312"/>
                <w:sz w:val="24"/>
                <w:szCs w:val="24"/>
                <w:lang w:val="en-US" w:eastAsia="zh-CN"/>
              </w:rPr>
              <w:t>3楼</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人：张建伟</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13733608230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hint="eastAsia" w:ascii="宋体" w:hAnsi="宋体" w:cs="宋体"/>
                <w:bCs/>
                <w:sz w:val="24"/>
                <w:szCs w:val="24"/>
                <w:lang w:val="zh-CN"/>
              </w:rPr>
            </w:pPr>
            <w:r>
              <w:rPr>
                <w:rFonts w:hint="eastAsia" w:ascii="宋体" w:hAnsi="宋体" w:cs="宋体"/>
                <w:bCs/>
                <w:sz w:val="24"/>
                <w:szCs w:val="24"/>
                <w:lang w:val="zh-CN"/>
              </w:rPr>
              <w:t>名    称：河南方正水利工程咨询有限公司</w:t>
            </w:r>
          </w:p>
          <w:p>
            <w:pPr>
              <w:pStyle w:val="2"/>
              <w:ind w:left="0" w:leftChars="0" w:firstLine="0" w:firstLineChars="0"/>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zh-CN" w:eastAsia="zh-CN" w:bidi="ar-SA"/>
              </w:rPr>
              <w:t>地</w:t>
            </w:r>
            <w:r>
              <w:rPr>
                <w:rFonts w:hint="eastAsia" w:ascii="宋体" w:hAnsi="宋体" w:eastAsia="宋体" w:cs="宋体"/>
                <w:bCs/>
                <w:kern w:val="2"/>
                <w:sz w:val="24"/>
                <w:szCs w:val="24"/>
                <w:lang w:val="en-US" w:eastAsia="zh-CN" w:bidi="ar-SA"/>
              </w:rPr>
              <w:t xml:space="preserve">    </w:t>
            </w:r>
            <w:r>
              <w:rPr>
                <w:rFonts w:hint="eastAsia" w:ascii="宋体" w:hAnsi="宋体" w:eastAsia="宋体" w:cs="宋体"/>
                <w:bCs/>
                <w:kern w:val="2"/>
                <w:sz w:val="24"/>
                <w:szCs w:val="24"/>
                <w:lang w:val="zh-CN" w:eastAsia="zh-CN" w:bidi="ar-SA"/>
              </w:rPr>
              <w:t>址</w:t>
            </w:r>
            <w:r>
              <w:rPr>
                <w:rFonts w:hint="eastAsia" w:ascii="宋体" w:hAnsi="宋体" w:eastAsia="宋体" w:cs="宋体"/>
                <w:bCs/>
                <w:kern w:val="2"/>
                <w:sz w:val="24"/>
                <w:szCs w:val="24"/>
                <w:lang w:val="en-US" w:eastAsia="zh-CN" w:bidi="ar-SA"/>
              </w:rPr>
              <w:t>:</w:t>
            </w:r>
            <w:r>
              <w:rPr>
                <w:rFonts w:hint="eastAsia" w:ascii="宋体" w:cs="宋体"/>
                <w:bCs/>
                <w:kern w:val="2"/>
                <w:sz w:val="24"/>
                <w:szCs w:val="24"/>
                <w:lang w:val="en-US" w:eastAsia="zh-CN" w:bidi="ar-SA"/>
              </w:rPr>
              <w:t>许昌市八一路八龙路府西雅园1号楼15层</w:t>
            </w:r>
          </w:p>
          <w:p>
            <w:pPr>
              <w:pStyle w:val="23"/>
              <w:adjustRightInd w:val="0"/>
              <w:snapToGrid w:val="0"/>
              <w:spacing w:line="360" w:lineRule="auto"/>
              <w:ind w:right="-512" w:rightChars="-244"/>
              <w:jc w:val="left"/>
              <w:rPr>
                <w:rFonts w:hint="eastAsia" w:ascii="宋体" w:hAnsi="宋体" w:eastAsia="宋体"/>
                <w:sz w:val="24"/>
                <w:szCs w:val="28"/>
                <w:lang w:eastAsia="zh-CN"/>
              </w:rPr>
            </w:pPr>
            <w:r>
              <w:rPr>
                <w:rFonts w:hint="eastAsia" w:ascii="宋体" w:hAnsi="宋体" w:cs="宋体"/>
                <w:bCs/>
                <w:sz w:val="24"/>
                <w:szCs w:val="24"/>
                <w:lang w:val="zh-CN"/>
              </w:rPr>
              <w:t>联 系 人：</w:t>
            </w:r>
            <w:r>
              <w:rPr>
                <w:rFonts w:hint="eastAsia" w:ascii="宋体" w:hAnsi="宋体"/>
                <w:sz w:val="24"/>
                <w:szCs w:val="28"/>
                <w:lang w:val="en-US" w:eastAsia="zh-CN"/>
              </w:rPr>
              <w:t>许甫</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lang w:val="zh-CN" w:eastAsia="zh-CN"/>
              </w:rPr>
              <w:t>16603743333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仿宋_GB2312"/>
                <w:sz w:val="24"/>
                <w:szCs w:val="24"/>
                <w:lang w:val="en-US" w:eastAsia="zh-CN"/>
              </w:rPr>
              <w:t>3218823.76</w:t>
            </w:r>
            <w:r>
              <w:rPr>
                <w:rFonts w:hint="eastAsia" w:ascii="宋体" w:hAnsi="宋体" w:eastAsia="宋体" w:cs="仿宋_GB2312"/>
                <w:sz w:val="24"/>
                <w:szCs w:val="24"/>
              </w:rPr>
              <w:t>元</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color w:val="auto"/>
                <w:sz w:val="24"/>
                <w:szCs w:val="24"/>
                <w:lang w:eastAsia="zh-CN"/>
              </w:rPr>
              <w:t>2023年</w:t>
            </w:r>
            <w:r>
              <w:rPr>
                <w:rFonts w:hint="eastAsia" w:ascii="宋体" w:hAnsi="宋体" w:cs="宋体"/>
                <w:b/>
                <w:color w:val="auto"/>
                <w:sz w:val="24"/>
                <w:szCs w:val="24"/>
                <w:lang w:val="en-US" w:eastAsia="zh-CN"/>
              </w:rPr>
              <w:t>6</w:t>
            </w:r>
            <w:r>
              <w:rPr>
                <w:rFonts w:hint="eastAsia" w:ascii="宋体" w:hAnsi="宋体" w:cs="宋体"/>
                <w:b/>
                <w:color w:val="auto"/>
                <w:sz w:val="24"/>
                <w:szCs w:val="24"/>
                <w:lang w:eastAsia="zh-CN"/>
              </w:rPr>
              <w:t>月</w:t>
            </w:r>
            <w:r>
              <w:rPr>
                <w:rFonts w:hint="eastAsia" w:ascii="宋体" w:hAnsi="宋体" w:cs="宋体"/>
                <w:b/>
                <w:color w:val="auto"/>
                <w:sz w:val="24"/>
                <w:szCs w:val="24"/>
                <w:lang w:val="en-US" w:eastAsia="zh-CN"/>
              </w:rPr>
              <w:t>14</w:t>
            </w:r>
            <w:r>
              <w:rPr>
                <w:rFonts w:hint="eastAsia" w:ascii="宋体" w:hAnsi="宋体" w:cs="宋体"/>
                <w:b/>
                <w:color w:val="auto"/>
                <w:sz w:val="24"/>
                <w:szCs w:val="24"/>
                <w:lang w:eastAsia="zh-CN"/>
              </w:rPr>
              <w:t>日09时30分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w:t>
            </w:r>
            <w:r>
              <w:rPr>
                <w:rFonts w:hint="eastAsia" w:ascii="宋体" w:hAnsi="宋体"/>
                <w:b/>
                <w:color w:val="auto"/>
                <w:sz w:val="24"/>
                <w:shd w:val="clear" w:color="000000" w:fill="FFFFFF"/>
              </w:rPr>
              <w:t>（本项目采用远程不见面开标，</w:t>
            </w:r>
            <w:r>
              <w:rPr>
                <w:rFonts w:hint="eastAsia" w:ascii="宋体" w:hAnsi="宋体"/>
                <w:b/>
                <w:color w:val="auto"/>
                <w:sz w:val="24"/>
                <w:shd w:val="clear" w:color="000000" w:fill="FFFFFF"/>
                <w:lang w:eastAsia="zh-CN"/>
              </w:rPr>
              <w:t>供应商</w:t>
            </w:r>
            <w:r>
              <w:rPr>
                <w:rFonts w:hint="eastAsia" w:ascii="宋体" w:hAnsi="宋体"/>
                <w:b/>
                <w:color w:val="auto"/>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kern w:val="0"/>
                <w:sz w:val="24"/>
                <w:szCs w:val="24"/>
                <w:lang w:val="zh-CN" w:eastAsia="zh-CN"/>
              </w:rPr>
              <w:t>1、本项目属于专门面向中小企业采购的项目；本次采购标的对应的中小企业划分标准所属行</w:t>
            </w:r>
            <w:r>
              <w:rPr>
                <w:rFonts w:hint="eastAsia" w:ascii="宋体" w:hAnsi="宋体" w:cs="宋体"/>
                <w:color w:val="auto"/>
                <w:kern w:val="0"/>
                <w:sz w:val="24"/>
                <w:szCs w:val="24"/>
                <w:lang w:val="zh-CN" w:eastAsia="zh-CN"/>
              </w:rPr>
              <w:t xml:space="preserve">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color w:val="auto"/>
                <w:kern w:val="0"/>
                <w:sz w:val="24"/>
                <w:szCs w:val="24"/>
                <w:lang w:val="zh-CN" w:eastAsia="zh-CN"/>
              </w:rPr>
              <w:t>2、根据工信部等部委发布的《关于印发中小</w:t>
            </w:r>
            <w:r>
              <w:rPr>
                <w:rFonts w:hint="eastAsia" w:ascii="宋体" w:hAnsi="宋体" w:cs="宋体"/>
                <w:kern w:val="0"/>
                <w:sz w:val="24"/>
                <w:szCs w:val="24"/>
                <w:lang w:val="zh-CN" w:eastAsia="zh-CN"/>
              </w:rPr>
              <w:t xml:space="preserve">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w:t>
            </w:r>
            <w:r>
              <w:rPr>
                <w:rFonts w:hint="eastAsia" w:ascii="宋体" w:hAnsi="宋体" w:cs="宋体"/>
                <w:sz w:val="24"/>
                <w:szCs w:val="24"/>
                <w:lang w:eastAsia="zh-CN"/>
              </w:rPr>
              <w:t>豫招协</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002</w:t>
            </w:r>
            <w:r>
              <w:rPr>
                <w:rFonts w:hint="eastAsia" w:ascii="宋体" w:hAnsi="宋体" w:cs="宋体"/>
                <w:sz w:val="24"/>
                <w:szCs w:val="24"/>
              </w:rPr>
              <w:t>号文件</w:t>
            </w:r>
            <w:r>
              <w:rPr>
                <w:rFonts w:hint="eastAsia" w:ascii="宋体" w:hAnsi="宋体" w:cs="宋体"/>
                <w:sz w:val="24"/>
                <w:szCs w:val="24"/>
                <w:lang w:eastAsia="zh-CN"/>
              </w:rPr>
              <w:t>计取</w:t>
            </w:r>
            <w:r>
              <w:rPr>
                <w:rFonts w:hint="eastAsia" w:ascii="宋体" w:hAnsi="宋体" w:cs="宋体"/>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default" w:ascii="宋体" w:hAnsi="宋体" w:cs="仿宋_GB2312"/>
                <w:spacing w:val="-2"/>
                <w:sz w:val="24"/>
                <w:szCs w:val="24"/>
                <w:lang w:val="en-US" w:eastAsia="zh-CN"/>
              </w:rPr>
              <w:t>fangzhengdaili@126</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①2021年度或</w:t>
            </w:r>
            <w:r>
              <w:rPr>
                <w:rFonts w:hint="eastAsia" w:ascii="宋体" w:hAnsi="宋体" w:cs="宋体"/>
                <w:bCs/>
                <w:sz w:val="24"/>
                <w:szCs w:val="24"/>
                <w:lang w:val="en-US" w:eastAsia="zh-CN"/>
              </w:rPr>
              <w:t>2022年度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①2021年度或</w:t>
            </w:r>
            <w:r>
              <w:rPr>
                <w:rFonts w:hint="eastAsia" w:ascii="宋体" w:hAnsi="宋体" w:cs="宋体"/>
                <w:bCs/>
                <w:sz w:val="24"/>
                <w:szCs w:val="24"/>
                <w:lang w:val="zh-CN" w:eastAsia="zh-CN"/>
              </w:rPr>
              <w:t>2022年度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3.3.1查询渠道：“信用中国”网站（www.creditchina.gov.cn）、“中国政府采购网”（www.ccgp.gov.cn）、“中国社会组织政务服务平台”网站（chinanpo.mca.gov.cn）；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4"/>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13.报价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129"/>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129"/>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29"/>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129"/>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129"/>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hint="eastAsia" w:ascii="宋体" w:hAnsi="宋体" w:cs="宋体"/>
          <w:b/>
          <w:kern w:val="0"/>
          <w:sz w:val="28"/>
          <w:szCs w:val="24"/>
        </w:rPr>
      </w:pP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keepNext w:val="0"/>
        <w:keepLines w:val="0"/>
        <w:widowControl/>
        <w:suppressLineNumbers w:val="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3</w:t>
      </w:r>
      <w:r>
        <w:rPr>
          <w:rFonts w:hint="eastAsia" w:ascii="宋体" w:hAnsi="宋体" w:cs="宋体"/>
          <w:b/>
          <w:kern w:val="0"/>
          <w:sz w:val="24"/>
          <w:szCs w:val="24"/>
        </w:rPr>
        <w:t>.</w:t>
      </w:r>
      <w:r>
        <w:rPr>
          <w:rFonts w:hint="eastAsia" w:ascii="宋体" w:hAnsi="宋体" w:eastAsia="宋体" w:cs="宋体"/>
          <w:b/>
          <w:bCs/>
          <w:color w:val="000000"/>
          <w:kern w:val="0"/>
          <w:sz w:val="24"/>
          <w:szCs w:val="24"/>
          <w:lang w:val="en-US" w:eastAsia="zh-CN" w:bidi="ar"/>
        </w:rPr>
        <w:t>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w:t>
      </w: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.磋商小组的组成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法律、法规和</w:t>
      </w:r>
      <w:r>
        <w:rPr>
          <w:rFonts w:hint="eastAsia" w:ascii="宋体" w:hAnsi="宋体" w:cs="宋体"/>
          <w:kern w:val="0"/>
          <w:sz w:val="24"/>
          <w:szCs w:val="24"/>
          <w:lang w:eastAsia="zh-CN"/>
        </w:rPr>
        <w:t>磋商文件</w:t>
      </w:r>
      <w:r>
        <w:rPr>
          <w:rFonts w:hint="eastAsia" w:ascii="宋体" w:hAnsi="宋体" w:cs="宋体"/>
          <w:kern w:val="0"/>
          <w:sz w:val="24"/>
          <w:szCs w:val="24"/>
        </w:rPr>
        <w:t>规定的其他无效情形。</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29"/>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联系人：李东磊 0374-2928168 18569936868</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地址：许昌市魏都区八一路文峰路交叉口西北角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29"/>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45"/>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3"/>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3"/>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等线" w:hAnsi="等线" w:eastAsia="宋体" w:cs="仿宋_GB2312"/>
                <w:szCs w:val="21"/>
                <w:lang w:val="zh-CN"/>
              </w:rPr>
              <w:t>供应商须具备建筑</w:t>
            </w:r>
            <w:r>
              <w:rPr>
                <w:rFonts w:hint="eastAsia" w:ascii="等线" w:hAnsi="等线" w:eastAsia="宋体" w:cs="仿宋_GB2312"/>
                <w:szCs w:val="21"/>
                <w:lang w:val="zh-CN" w:eastAsia="zh-CN"/>
              </w:rPr>
              <w:t>工程</w:t>
            </w:r>
            <w:r>
              <w:rPr>
                <w:rFonts w:hint="eastAsia" w:ascii="等线" w:hAnsi="等线" w:eastAsia="宋体" w:cs="仿宋_GB2312"/>
                <w:szCs w:val="21"/>
                <w:lang w:val="zh-CN"/>
              </w:rPr>
              <w:t>施工总承包叁级及以上资质，具有有效的安全生产许可证，并在人员、设备、资金等方面具有承担本项目施工的能力；拟派项目经理须具有建筑工程专业贰级及以上注册建造师执业资格，具备有效的安全生产考核合格证，且未担任其他在施建设工程的项目经理</w:t>
            </w:r>
            <w:r>
              <w:rPr>
                <w:rFonts w:hint="eastAsia" w:ascii="等线" w:hAnsi="等线" w:eastAsia="宋体" w:cs="仿宋_GB2312"/>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3"/>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3"/>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3"/>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3"/>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3"/>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3"/>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3"/>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23"/>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3"/>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6"/>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9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jc w:val="center"/>
              <w:rPr>
                <w:rFonts w:ascii="宋体"/>
                <w:sz w:val="24"/>
                <w:szCs w:val="24"/>
              </w:rPr>
            </w:pPr>
            <w:r>
              <w:rPr>
                <w:rFonts w:hint="eastAsia" w:ascii="宋体" w:hAnsi="宋体"/>
                <w:sz w:val="24"/>
                <w:szCs w:val="24"/>
              </w:rPr>
              <w:t>分值构成</w:t>
            </w:r>
          </w:p>
          <w:p>
            <w:pPr>
              <w:spacing w:line="360" w:lineRule="auto"/>
              <w:ind w:right="-512" w:rightChars="-244"/>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92" w:type="dxa"/>
            <w:noWrap/>
            <w:vAlign w:val="center"/>
          </w:tcPr>
          <w:p>
            <w:pPr>
              <w:pStyle w:val="13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912" w:type="dxa"/>
            <w:noWrap/>
            <w:vAlign w:val="center"/>
          </w:tcPr>
          <w:p>
            <w:pPr>
              <w:ind w:right="-512" w:rightChars="-244"/>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92"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自2019年1月1日以来（以合同签订时间为准），具有类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default" w:ascii="宋体" w:hAnsi="宋体"/>
                <w:sz w:val="24"/>
                <w:szCs w:val="24"/>
                <w:lang w:val="en-US" w:eastAsia="zh-CN"/>
              </w:rPr>
              <w:t>4</w:t>
            </w:r>
            <w:r>
              <w:rPr>
                <w:rFonts w:hint="eastAsia" w:ascii="宋体" w:hAnsi="宋体"/>
                <w:sz w:val="24"/>
                <w:szCs w:val="24"/>
              </w:rPr>
              <w:t>分，本项最高得</w:t>
            </w:r>
            <w:r>
              <w:rPr>
                <w:rFonts w:hint="eastAsia" w:ascii="宋体" w:hAnsi="宋体"/>
                <w:sz w:val="24"/>
                <w:szCs w:val="24"/>
                <w:lang w:val="en-US" w:eastAsia="zh-CN"/>
              </w:rPr>
              <w:t>4</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lang w:eastAsia="zh-CN"/>
              </w:rPr>
              <w:t>通知书、合同</w:t>
            </w:r>
            <w:r>
              <w:rPr>
                <w:rFonts w:hint="eastAsia" w:ascii="宋体" w:hAnsi="宋体"/>
                <w:sz w:val="24"/>
                <w:szCs w:val="24"/>
              </w:rPr>
              <w:t>或成交通知书</w:t>
            </w:r>
            <w:r>
              <w:rPr>
                <w:rFonts w:hint="eastAsia" w:ascii="宋体" w:hAnsi="宋体"/>
                <w:sz w:val="24"/>
                <w:szCs w:val="24"/>
                <w:lang w:eastAsia="zh-CN"/>
              </w:rPr>
              <w:t>、</w:t>
            </w:r>
            <w:r>
              <w:rPr>
                <w:rFonts w:hint="eastAsia" w:ascii="宋体" w:hAnsi="宋体"/>
                <w:sz w:val="24"/>
                <w:szCs w:val="24"/>
              </w:rPr>
              <w:t>合同，附原件扫描件）</w:t>
            </w:r>
          </w:p>
        </w:tc>
        <w:tc>
          <w:tcPr>
            <w:tcW w:w="912" w:type="dxa"/>
            <w:noWrap/>
            <w:vAlign w:val="center"/>
          </w:tcPr>
          <w:p>
            <w:pPr>
              <w:ind w:right="-512" w:rightChars="-244" w:firstLine="240" w:firstLineChars="100"/>
              <w:jc w:val="both"/>
              <w:rPr>
                <w:rFonts w:ascii="宋体"/>
                <w:sz w:val="24"/>
                <w:szCs w:val="24"/>
                <w:lang w:val="en-GB"/>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92"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项目组人员有施工员、质量员、安全员、材料员、资料员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912" w:type="dxa"/>
            <w:noWrap/>
            <w:vAlign w:val="center"/>
          </w:tcPr>
          <w:p>
            <w:pPr>
              <w:ind w:right="-512" w:rightChars="-244" w:firstLine="240" w:firstLineChars="100"/>
              <w:jc w:val="both"/>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92"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1、企业近三年度纳税信用等级为B级及以上的得2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证书、职业健康安全管理体系认证证书的得5分，缺一不得分。（提供证书原件扫描件或全国认证认可信息公共服</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务平台网页截图或图片为准，须在有效期内。）。 </w:t>
            </w:r>
          </w:p>
          <w:p>
            <w:pPr>
              <w:numPr>
                <w:ilvl w:val="0"/>
                <w:numId w:val="5"/>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企业信用等级为“AAA”级的得3分，“AA”级的得2</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分，“A”级的得1分。（以证书或信用评级机构出具的有</w:t>
            </w:r>
          </w:p>
          <w:p>
            <w:pPr>
              <w:numPr>
                <w:ilvl w:val="0"/>
                <w:numId w:val="0"/>
              </w:numPr>
              <w:spacing w:line="360" w:lineRule="auto"/>
              <w:ind w:right="-512" w:rightChars="-244"/>
              <w:jc w:val="left"/>
              <w:rPr>
                <w:rFonts w:ascii="宋体" w:hAnsi="宋体"/>
                <w:sz w:val="24"/>
                <w:szCs w:val="24"/>
              </w:rPr>
            </w:pPr>
            <w:r>
              <w:rPr>
                <w:rFonts w:hint="eastAsia" w:ascii="宋体" w:hAnsi="宋体"/>
                <w:sz w:val="24"/>
                <w:szCs w:val="24"/>
                <w:lang w:val="en-US" w:eastAsia="zh-CN"/>
              </w:rPr>
              <w:t>效的企业信用报告为准）</w:t>
            </w:r>
          </w:p>
        </w:tc>
        <w:tc>
          <w:tcPr>
            <w:tcW w:w="91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92"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况等进行对比。优于其他投标人承诺的得5-6分；比较优</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秀的得3-4分；一般得1-2分；未提供本项承诺的不得分。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91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92"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912" w:type="dxa"/>
            <w:noWrap/>
            <w:vAlign w:val="center"/>
          </w:tcPr>
          <w:p>
            <w:pPr>
              <w:ind w:right="-512" w:rightChars="-244"/>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spacing w:line="360" w:lineRule="auto"/>
              <w:jc w:val="left"/>
              <w:rPr>
                <w:rFonts w:ascii="宋体" w:hAnsi="宋体"/>
                <w:sz w:val="24"/>
                <w:szCs w:val="24"/>
              </w:rPr>
            </w:pP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912"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3"/>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292"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3"/>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292"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292"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912"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23"/>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2311_WPSOffice_Level1"/>
      <w:bookmarkStart w:id="30" w:name="_Toc15640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hint="eastAsia"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cs="Courier New"/>
          <w:sz w:val="24"/>
          <w:szCs w:val="24"/>
        </w:rPr>
        <w:t>根</w:t>
      </w:r>
      <w:r>
        <w:rPr>
          <w:rFonts w:hint="eastAsia" w:ascii="宋体" w:hAnsi="宋体"/>
          <w:snapToGrid w:val="0"/>
          <w:kern w:val="0"/>
          <w:sz w:val="24"/>
          <w:szCs w:val="24"/>
        </w:rPr>
        <w:t>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23"/>
        <w:adjustRightInd w:val="0"/>
        <w:spacing w:line="360" w:lineRule="auto"/>
        <w:ind w:right="-512" w:rightChars="-244" w:firstLine="480" w:firstLineChars="200"/>
        <w:contextualSpacing/>
        <w:rPr>
          <w:rFonts w:hint="eastAsia"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我方确认收到贵方提供的</w:t>
      </w:r>
      <w:r>
        <w:rPr>
          <w:rFonts w:hint="eastAsia" w:ascii="宋体" w:hAnsi="宋体" w:eastAsia="宋体" w:cs="Courier New"/>
          <w:kern w:val="2"/>
          <w:sz w:val="24"/>
          <w:szCs w:val="24"/>
          <w:u w:val="single"/>
          <w:lang w:val="en-US" w:eastAsia="zh-CN" w:bidi="ar-SA"/>
        </w:rPr>
        <w:t xml:space="preserve">    （项目名称、项目编号）</w:t>
      </w:r>
      <w:r>
        <w:rPr>
          <w:rFonts w:hint="eastAsia" w:ascii="宋体" w:hAnsi="宋体" w:eastAsia="宋体" w:cs="Courier New"/>
          <w:kern w:val="2"/>
          <w:sz w:val="24"/>
          <w:szCs w:val="24"/>
          <w:lang w:val="en-US" w:eastAsia="zh-CN" w:bidi="ar-SA"/>
        </w:rPr>
        <w:t>磋商文件的全部内容。</w:t>
      </w:r>
    </w:p>
    <w:p>
      <w:pPr>
        <w:pStyle w:val="23"/>
        <w:adjustRightInd w:val="0"/>
        <w:spacing w:line="360" w:lineRule="auto"/>
        <w:ind w:right="-512" w:rightChars="-244" w:firstLine="480" w:firstLineChars="200"/>
        <w:contextualSpacing/>
        <w:rPr>
          <w:rFonts w:hint="eastAsia"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val="0"/>
          <w:iCs/>
          <w:snapToGrid w:val="0"/>
          <w:kern w:val="0"/>
          <w:sz w:val="24"/>
          <w:szCs w:val="24"/>
          <w:u w:val="single"/>
        </w:rPr>
        <w:t>(</w:t>
      </w:r>
      <w:r>
        <w:rPr>
          <w:rFonts w:hint="eastAsia" w:ascii="宋体" w:hAnsi="宋体"/>
          <w:i w:val="0"/>
          <w:iCs/>
          <w:snapToGrid w:val="0"/>
          <w:kern w:val="0"/>
          <w:sz w:val="24"/>
          <w:szCs w:val="24"/>
          <w:u w:val="single"/>
          <w:lang w:eastAsia="zh-CN"/>
        </w:rPr>
        <w:t>供应商</w:t>
      </w:r>
      <w:r>
        <w:rPr>
          <w:rFonts w:hint="eastAsia" w:ascii="宋体" w:hAnsi="宋体"/>
          <w:i w:val="0"/>
          <w:iCs/>
          <w:snapToGrid w:val="0"/>
          <w:kern w:val="0"/>
          <w:sz w:val="24"/>
          <w:szCs w:val="24"/>
          <w:u w:val="single"/>
        </w:rPr>
        <w:t xml:space="preserve">名称)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val="0"/>
          <w:iCs/>
          <w:snapToGrid w:val="0"/>
          <w:kern w:val="0"/>
          <w:sz w:val="24"/>
          <w:szCs w:val="24"/>
          <w:u w:val="single"/>
        </w:rPr>
        <w:t xml:space="preserve">(授权代表全名, 职务)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33"/>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3"/>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3"/>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3"/>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23"/>
        <w:adjustRightInd w:val="0"/>
        <w:snapToGrid w:val="0"/>
        <w:spacing w:line="360" w:lineRule="auto"/>
        <w:ind w:right="-512" w:rightChars="-244"/>
        <w:rPr>
          <w:rFonts w:ascii="宋体" w:hAnsi="宋体"/>
          <w:szCs w:val="24"/>
        </w:rPr>
      </w:pPr>
    </w:p>
    <w:p>
      <w:pPr>
        <w:pStyle w:val="23"/>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right="-512" w:rightChars="-244" w:firstLine="540" w:firstLineChars="225"/>
        <w:jc w:val="left"/>
        <w:rPr>
          <w:rFonts w:hAnsi="宋体"/>
          <w:szCs w:val="24"/>
        </w:rPr>
      </w:pPr>
      <w:r>
        <w:rPr>
          <w:rFonts w:hint="eastAsia" w:hAnsi="宋体"/>
          <w:szCs w:val="24"/>
        </w:rPr>
        <w:t>地址：</w:t>
      </w:r>
    </w:p>
    <w:p>
      <w:pPr>
        <w:pStyle w:val="117"/>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right="-512" w:rightChars="-244" w:firstLine="540" w:firstLineChars="225"/>
        <w:jc w:val="left"/>
        <w:rPr>
          <w:rFonts w:hAnsi="宋体"/>
          <w:i w:val="0"/>
          <w:iCs w:val="0"/>
          <w:szCs w:val="24"/>
        </w:rPr>
      </w:pPr>
      <w:r>
        <w:rPr>
          <w:rFonts w:hint="eastAsia" w:hAnsi="宋体"/>
          <w:szCs w:val="24"/>
        </w:rPr>
        <w:t>本人系</w:t>
      </w:r>
      <w:r>
        <w:rPr>
          <w:rFonts w:hint="eastAsia" w:hAnsi="宋体"/>
          <w:i w:val="0"/>
          <w:iCs/>
          <w:snapToGrid w:val="0"/>
          <w:szCs w:val="24"/>
          <w:u w:val="single"/>
          <w:lang w:eastAsia="zh-CN"/>
        </w:rPr>
        <w:t>供应商</w:t>
      </w:r>
      <w:r>
        <w:rPr>
          <w:rFonts w:hint="eastAsia" w:hAnsi="宋体"/>
          <w:i w:val="0"/>
          <w:iCs/>
          <w:snapToGrid w:val="0"/>
          <w:szCs w:val="24"/>
          <w:u w:val="single"/>
        </w:rPr>
        <w:t>名</w:t>
      </w:r>
      <w:r>
        <w:rPr>
          <w:rFonts w:hAnsi="宋体"/>
          <w:i w:val="0"/>
          <w:iCs/>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i w:val="0"/>
          <w:iCs w:val="0"/>
          <w:szCs w:val="24"/>
        </w:rPr>
        <w:t>编号为</w:t>
      </w:r>
      <w:r>
        <w:rPr>
          <w:rFonts w:hAnsi="宋体"/>
          <w:i w:val="0"/>
          <w:iCs w:val="0"/>
          <w:szCs w:val="24"/>
          <w:u w:val="single"/>
        </w:rPr>
        <w:t>项目编号</w:t>
      </w:r>
      <w:r>
        <w:rPr>
          <w:rFonts w:hint="eastAsia" w:hAnsi="宋体"/>
          <w:i w:val="0"/>
          <w:iCs w:val="0"/>
          <w:szCs w:val="24"/>
        </w:rPr>
        <w:t>的</w:t>
      </w:r>
      <w:r>
        <w:rPr>
          <w:rFonts w:hAnsi="宋体"/>
          <w:i w:val="0"/>
          <w:iCs w:val="0"/>
          <w:szCs w:val="24"/>
          <w:u w:val="single"/>
        </w:rPr>
        <w:t>项目</w:t>
      </w:r>
      <w:r>
        <w:rPr>
          <w:rFonts w:hint="eastAsia" w:hAnsi="宋体"/>
          <w:i w:val="0"/>
          <w:iCs w:val="0"/>
          <w:szCs w:val="24"/>
          <w:u w:val="single"/>
        </w:rPr>
        <w:t>名</w:t>
      </w:r>
      <w:r>
        <w:rPr>
          <w:rFonts w:hAnsi="宋体"/>
          <w:i w:val="0"/>
          <w:iCs w:val="0"/>
          <w:szCs w:val="24"/>
          <w:u w:val="single"/>
        </w:rPr>
        <w:t>称</w:t>
      </w:r>
      <w:r>
        <w:rPr>
          <w:rFonts w:hint="eastAsia" w:hAnsi="宋体"/>
          <w:i w:val="0"/>
          <w:iCs w:val="0"/>
          <w:szCs w:val="24"/>
        </w:rPr>
        <w:t>公</w:t>
      </w:r>
      <w:r>
        <w:rPr>
          <w:rFonts w:hAnsi="宋体"/>
          <w:i w:val="0"/>
          <w:iCs w:val="0"/>
          <w:szCs w:val="24"/>
        </w:rPr>
        <w:t>开</w:t>
      </w:r>
      <w:r>
        <w:rPr>
          <w:rFonts w:hint="eastAsia" w:hAnsi="宋体"/>
          <w:i w:val="0"/>
          <w:iCs w:val="0"/>
          <w:szCs w:val="24"/>
        </w:rPr>
        <w:t>招</w:t>
      </w:r>
      <w:r>
        <w:rPr>
          <w:rFonts w:hAnsi="宋体"/>
          <w:i w:val="0"/>
          <w:iCs w:val="0"/>
          <w:szCs w:val="24"/>
        </w:rPr>
        <w:t>标项目</w:t>
      </w:r>
      <w:r>
        <w:rPr>
          <w:rFonts w:hint="eastAsia" w:hAnsi="宋体"/>
          <w:i w:val="0"/>
          <w:iCs w:val="0"/>
          <w:szCs w:val="24"/>
        </w:rPr>
        <w:t>的投</w:t>
      </w:r>
      <w:r>
        <w:rPr>
          <w:rFonts w:hAnsi="宋体"/>
          <w:i w:val="0"/>
          <w:iCs w:val="0"/>
          <w:szCs w:val="24"/>
        </w:rPr>
        <w:t>标报价</w:t>
      </w:r>
      <w:r>
        <w:rPr>
          <w:rFonts w:hint="eastAsia" w:hAnsi="宋体"/>
          <w:i w:val="0"/>
          <w:iCs w:val="0"/>
          <w:szCs w:val="24"/>
        </w:rPr>
        <w:t>，</w:t>
      </w:r>
      <w:r>
        <w:rPr>
          <w:rFonts w:hAnsi="宋体"/>
          <w:i w:val="0"/>
          <w:iCs w:val="0"/>
          <w:szCs w:val="24"/>
        </w:rPr>
        <w:t>签</w:t>
      </w:r>
      <w:r>
        <w:rPr>
          <w:rFonts w:hint="eastAsia" w:hAnsi="宋体"/>
          <w:i w:val="0"/>
          <w:iCs w:val="0"/>
          <w:szCs w:val="24"/>
        </w:rPr>
        <w:t>署上</w:t>
      </w:r>
      <w:r>
        <w:rPr>
          <w:rFonts w:hAnsi="宋体"/>
          <w:i w:val="0"/>
          <w:iCs w:val="0"/>
          <w:szCs w:val="24"/>
        </w:rPr>
        <w:t>述项目</w:t>
      </w:r>
      <w:r>
        <w:rPr>
          <w:rFonts w:hint="eastAsia" w:hAnsi="宋体"/>
          <w:i w:val="0"/>
          <w:iCs w:val="0"/>
          <w:szCs w:val="24"/>
        </w:rPr>
        <w:t>的</w:t>
      </w:r>
      <w:r>
        <w:rPr>
          <w:rFonts w:hint="eastAsia" w:hAnsi="宋体"/>
          <w:i w:val="0"/>
          <w:iCs w:val="0"/>
          <w:szCs w:val="24"/>
          <w:lang w:eastAsia="zh-CN"/>
        </w:rPr>
        <w:t>响应文件</w:t>
      </w:r>
      <w:r>
        <w:rPr>
          <w:rFonts w:hint="eastAsia" w:hAnsi="宋体"/>
          <w:i w:val="0"/>
          <w:iCs w:val="0"/>
          <w:szCs w:val="24"/>
        </w:rPr>
        <w:t>及合同的</w:t>
      </w:r>
      <w:r>
        <w:rPr>
          <w:rFonts w:hAnsi="宋体"/>
          <w:i w:val="0"/>
          <w:iCs w:val="0"/>
          <w:szCs w:val="24"/>
        </w:rPr>
        <w:t>执</w:t>
      </w:r>
      <w:r>
        <w:rPr>
          <w:rFonts w:hint="eastAsia" w:hAnsi="宋体"/>
          <w:i w:val="0"/>
          <w:iCs w:val="0"/>
          <w:szCs w:val="24"/>
        </w:rPr>
        <w:t>行、完成、服</w:t>
      </w:r>
      <w:r>
        <w:rPr>
          <w:rFonts w:hAnsi="宋体"/>
          <w:i w:val="0"/>
          <w:iCs w:val="0"/>
          <w:szCs w:val="24"/>
        </w:rPr>
        <w:t>务</w:t>
      </w:r>
      <w:r>
        <w:rPr>
          <w:rFonts w:hint="eastAsia" w:hAnsi="宋体"/>
          <w:i w:val="0"/>
          <w:iCs w:val="0"/>
          <w:szCs w:val="24"/>
        </w:rPr>
        <w:t>和保修，</w:t>
      </w:r>
      <w:r>
        <w:rPr>
          <w:rFonts w:hAnsi="宋体"/>
          <w:i w:val="0"/>
          <w:iCs w:val="0"/>
          <w:szCs w:val="24"/>
        </w:rPr>
        <w:t>签</w:t>
      </w:r>
      <w:r>
        <w:rPr>
          <w:rFonts w:hint="eastAsia" w:hAnsi="宋体"/>
          <w:i w:val="0"/>
          <w:iCs w:val="0"/>
          <w:szCs w:val="24"/>
        </w:rPr>
        <w:t>署合同和</w:t>
      </w:r>
      <w:r>
        <w:rPr>
          <w:rFonts w:hAnsi="宋体"/>
          <w:i w:val="0"/>
          <w:iCs w:val="0"/>
          <w:szCs w:val="24"/>
        </w:rPr>
        <w:t>处</w:t>
      </w:r>
      <w:r>
        <w:rPr>
          <w:rFonts w:hint="eastAsia" w:hAnsi="宋体"/>
          <w:i w:val="0"/>
          <w:iCs w:val="0"/>
          <w:szCs w:val="24"/>
        </w:rPr>
        <w:t>理与之有</w:t>
      </w:r>
      <w:r>
        <w:rPr>
          <w:rFonts w:hAnsi="宋体"/>
          <w:i w:val="0"/>
          <w:iCs w:val="0"/>
          <w:szCs w:val="24"/>
        </w:rPr>
        <w:t>关的</w:t>
      </w:r>
      <w:r>
        <w:rPr>
          <w:rFonts w:hint="eastAsia" w:hAnsi="宋体"/>
          <w:i w:val="0"/>
          <w:iCs w:val="0"/>
          <w:szCs w:val="24"/>
        </w:rPr>
        <w:t>一切事</w:t>
      </w:r>
      <w:r>
        <w:rPr>
          <w:rFonts w:hAnsi="宋体"/>
          <w:i w:val="0"/>
          <w:iCs w:val="0"/>
          <w:szCs w:val="24"/>
        </w:rPr>
        <w:t>务</w:t>
      </w:r>
      <w:r>
        <w:rPr>
          <w:rFonts w:hint="eastAsia" w:hAnsi="宋体"/>
          <w:i w:val="0"/>
          <w:iCs w:val="0"/>
          <w:szCs w:val="24"/>
        </w:rPr>
        <w:t>。</w:t>
      </w:r>
    </w:p>
    <w:p>
      <w:pPr>
        <w:pStyle w:val="117"/>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right="-512" w:rightChars="-244" w:firstLine="540" w:firstLineChars="225"/>
        <w:jc w:val="left"/>
        <w:rPr>
          <w:rFonts w:hAnsi="宋体"/>
          <w:szCs w:val="24"/>
        </w:rPr>
      </w:pPr>
    </w:p>
    <w:p>
      <w:pPr>
        <w:pStyle w:val="117"/>
        <w:spacing w:line="480" w:lineRule="auto"/>
        <w:ind w:right="-512" w:rightChars="-244" w:firstLine="540" w:firstLineChars="225"/>
        <w:jc w:val="left"/>
        <w:rPr>
          <w:rFonts w:hAnsi="宋体"/>
          <w:szCs w:val="24"/>
        </w:rPr>
      </w:pPr>
    </w:p>
    <w:p>
      <w:pPr>
        <w:pStyle w:val="117"/>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127"/>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i w:val="0"/>
          <w:iCs w:val="0"/>
          <w:sz w:val="24"/>
          <w:szCs w:val="24"/>
        </w:rPr>
      </w:pPr>
      <w:r>
        <w:rPr>
          <w:rFonts w:hint="eastAsia" w:ascii="宋体" w:hAnsi="宋体" w:cs="Arial"/>
          <w:sz w:val="24"/>
          <w:szCs w:val="24"/>
        </w:rPr>
        <w:t>本</w:t>
      </w:r>
      <w:r>
        <w:rPr>
          <w:rFonts w:hint="eastAsia" w:ascii="宋体" w:hAnsi="宋体" w:cs="Arial"/>
          <w:i w:val="0"/>
          <w:iCs w:val="0"/>
          <w:sz w:val="24"/>
          <w:szCs w:val="24"/>
        </w:rPr>
        <w:t>人</w:t>
      </w:r>
      <w:r>
        <w:rPr>
          <w:rFonts w:hint="eastAsia" w:ascii="宋体" w:hAnsi="宋体"/>
          <w:i w:val="0"/>
          <w:iCs w:val="0"/>
          <w:snapToGrid w:val="0"/>
          <w:sz w:val="24"/>
          <w:szCs w:val="24"/>
          <w:u w:val="single"/>
        </w:rPr>
        <w:t>法人姓名</w:t>
      </w:r>
      <w:r>
        <w:rPr>
          <w:rFonts w:hint="eastAsia" w:ascii="宋体" w:hAnsi="宋体" w:cs="Arial"/>
          <w:i w:val="0"/>
          <w:iCs w:val="0"/>
          <w:sz w:val="24"/>
          <w:szCs w:val="24"/>
        </w:rPr>
        <w:t>系</w:t>
      </w:r>
      <w:r>
        <w:rPr>
          <w:rFonts w:hint="eastAsia" w:ascii="宋体" w:hAnsi="宋体"/>
          <w:i w:val="0"/>
          <w:iCs w:val="0"/>
          <w:snapToGrid w:val="0"/>
          <w:sz w:val="24"/>
          <w:szCs w:val="24"/>
          <w:u w:val="single"/>
          <w:lang w:eastAsia="zh-CN"/>
        </w:rPr>
        <w:t>供应商</w:t>
      </w:r>
      <w:r>
        <w:rPr>
          <w:rFonts w:hint="eastAsia" w:ascii="宋体" w:hAnsi="宋体"/>
          <w:i w:val="0"/>
          <w:iCs w:val="0"/>
          <w:snapToGrid w:val="0"/>
          <w:sz w:val="24"/>
          <w:szCs w:val="24"/>
          <w:u w:val="single"/>
        </w:rPr>
        <w:t xml:space="preserve">名称  </w:t>
      </w:r>
      <w:r>
        <w:rPr>
          <w:rFonts w:hint="eastAsia" w:ascii="宋体" w:hAnsi="宋体" w:cs="Arial"/>
          <w:i w:val="0"/>
          <w:iCs w:val="0"/>
          <w:sz w:val="24"/>
          <w:szCs w:val="24"/>
        </w:rPr>
        <w:t>的法定代表人，现委托</w:t>
      </w:r>
      <w:r>
        <w:rPr>
          <w:rFonts w:hint="eastAsia" w:ascii="宋体" w:hAnsi="宋体"/>
          <w:i w:val="0"/>
          <w:iCs w:val="0"/>
          <w:snapToGrid w:val="0"/>
          <w:sz w:val="24"/>
          <w:szCs w:val="24"/>
          <w:u w:val="single"/>
        </w:rPr>
        <w:t>姓名，职务</w:t>
      </w:r>
      <w:r>
        <w:rPr>
          <w:rFonts w:hint="eastAsia" w:ascii="宋体" w:hAnsi="宋体" w:cs="Arial"/>
          <w:i w:val="0"/>
          <w:iCs w:val="0"/>
          <w:sz w:val="24"/>
          <w:szCs w:val="24"/>
        </w:rPr>
        <w:t>以我方的名义参加贵方</w:t>
      </w:r>
      <w:r>
        <w:rPr>
          <w:rFonts w:hint="eastAsia" w:ascii="宋体" w:hAnsi="宋体" w:cs="Arial"/>
          <w:i w:val="0"/>
          <w:iCs w:val="0"/>
          <w:sz w:val="24"/>
          <w:szCs w:val="24"/>
          <w:u w:val="single"/>
          <w:lang w:val="en-US" w:eastAsia="zh-CN"/>
        </w:rPr>
        <w:t xml:space="preserve">                     </w:t>
      </w:r>
      <w:r>
        <w:rPr>
          <w:rFonts w:hint="eastAsia" w:ascii="宋体" w:hAnsi="宋体" w:cs="Arial"/>
          <w:i w:val="0"/>
          <w:iCs w:val="0"/>
          <w:sz w:val="24"/>
          <w:szCs w:val="24"/>
        </w:rPr>
        <w:t>项目的磋商响应活动，</w:t>
      </w:r>
      <w:r>
        <w:rPr>
          <w:rFonts w:hint="eastAsia" w:ascii="宋体" w:hAnsi="宋体" w:cs="Arial"/>
          <w:i w:val="0"/>
          <w:iCs w:val="0"/>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i w:val="0"/>
          <w:iCs w:val="0"/>
          <w:sz w:val="24"/>
          <w:szCs w:val="24"/>
        </w:rPr>
      </w:pPr>
      <w:r>
        <w:rPr>
          <w:rFonts w:hint="eastAsia" w:ascii="宋体" w:hAnsi="宋体" w:cs="Arial"/>
          <w:i w:val="0"/>
          <w:iCs w:val="0"/>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i w:val="0"/>
          <w:iCs w:val="0"/>
          <w:sz w:val="24"/>
          <w:szCs w:val="24"/>
        </w:rPr>
        <w:t>在贵方收到我方撤销授权的</w:t>
      </w:r>
      <w:r>
        <w:rPr>
          <w:rFonts w:hint="eastAsia" w:ascii="宋体" w:hAnsi="宋体" w:cs="Arial"/>
          <w:sz w:val="24"/>
          <w:szCs w:val="24"/>
        </w:rPr>
        <w:t>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i w:val="0"/>
          <w:iCs w:val="0"/>
          <w:sz w:val="24"/>
          <w:szCs w:val="24"/>
        </w:rPr>
      </w:pPr>
      <w:r>
        <w:rPr>
          <w:sz w:val="24"/>
          <w:szCs w:val="24"/>
        </w:rPr>
        <w:t>本公司郑重声</w:t>
      </w:r>
      <w:r>
        <w:rPr>
          <w:i w:val="0"/>
          <w:iCs w:val="0"/>
          <w:sz w:val="24"/>
          <w:szCs w:val="24"/>
        </w:rPr>
        <w:t>明，根据《政府采购促进中小企业发展管理办法》（财库﹝2020﹞46号）的规定，本公司参加</w:t>
      </w:r>
      <w:r>
        <w:rPr>
          <w:i w:val="0"/>
          <w:iCs w:val="0"/>
          <w:sz w:val="24"/>
          <w:szCs w:val="24"/>
          <w:u w:val="single"/>
        </w:rPr>
        <w:t>（单位名称）</w:t>
      </w:r>
      <w:r>
        <w:rPr>
          <w:i w:val="0"/>
          <w:iCs w:val="0"/>
          <w:sz w:val="24"/>
          <w:szCs w:val="24"/>
        </w:rPr>
        <w:t>的</w:t>
      </w:r>
      <w:r>
        <w:rPr>
          <w:i w:val="0"/>
          <w:iCs w:val="0"/>
          <w:sz w:val="24"/>
          <w:szCs w:val="24"/>
          <w:u w:val="single"/>
        </w:rPr>
        <w:t>（项目名称）</w:t>
      </w:r>
      <w:r>
        <w:rPr>
          <w:i w:val="0"/>
          <w:iCs w:val="0"/>
          <w:sz w:val="24"/>
          <w:szCs w:val="24"/>
        </w:rPr>
        <w:t>采购活动，提供的</w:t>
      </w:r>
      <w:r>
        <w:rPr>
          <w:rFonts w:hint="eastAsia"/>
          <w:i w:val="0"/>
          <w:iCs w:val="0"/>
          <w:sz w:val="24"/>
          <w:szCs w:val="24"/>
        </w:rPr>
        <w:t>服务</w:t>
      </w:r>
      <w:r>
        <w:rPr>
          <w:i w:val="0"/>
          <w:iCs w:val="0"/>
          <w:sz w:val="24"/>
          <w:szCs w:val="24"/>
        </w:rPr>
        <w:t>全部由符合政策要求的中小企业</w:t>
      </w:r>
      <w:r>
        <w:rPr>
          <w:rFonts w:hint="eastAsia"/>
          <w:i w:val="0"/>
          <w:iCs w:val="0"/>
          <w:sz w:val="24"/>
          <w:szCs w:val="24"/>
        </w:rPr>
        <w:t>承接</w:t>
      </w:r>
      <w:r>
        <w:rPr>
          <w:i w:val="0"/>
          <w:iCs w:val="0"/>
          <w:sz w:val="24"/>
          <w:szCs w:val="24"/>
        </w:rPr>
        <w:t>。</w:t>
      </w:r>
      <w:r>
        <w:rPr>
          <w:rFonts w:hint="eastAsia"/>
          <w:i w:val="0"/>
          <w:iCs w:val="0"/>
          <w:sz w:val="24"/>
          <w:szCs w:val="24"/>
        </w:rPr>
        <w:t>承接企业</w:t>
      </w:r>
      <w:r>
        <w:rPr>
          <w:i w:val="0"/>
          <w:iCs w:val="0"/>
          <w:sz w:val="24"/>
          <w:szCs w:val="24"/>
        </w:rPr>
        <w:t>的具体情况如下：</w:t>
      </w:r>
    </w:p>
    <w:p>
      <w:pPr>
        <w:spacing w:line="360" w:lineRule="auto"/>
        <w:ind w:firstLine="808" w:firstLineChars="337"/>
        <w:jc w:val="left"/>
        <w:rPr>
          <w:i w:val="0"/>
          <w:iCs w:val="0"/>
          <w:sz w:val="24"/>
          <w:szCs w:val="24"/>
        </w:rPr>
      </w:pPr>
      <w:r>
        <w:rPr>
          <w:i w:val="0"/>
          <w:iCs w:val="0"/>
          <w:sz w:val="24"/>
          <w:szCs w:val="24"/>
        </w:rPr>
        <w:t xml:space="preserve">1. </w:t>
      </w:r>
      <w:r>
        <w:rPr>
          <w:i w:val="0"/>
          <w:iCs w:val="0"/>
          <w:sz w:val="24"/>
          <w:szCs w:val="24"/>
          <w:u w:val="single"/>
        </w:rPr>
        <w:t>（标的名称）</w:t>
      </w:r>
      <w:r>
        <w:rPr>
          <w:i w:val="0"/>
          <w:iCs w:val="0"/>
          <w:sz w:val="24"/>
          <w:szCs w:val="24"/>
        </w:rPr>
        <w:t>，属于</w:t>
      </w:r>
      <w:r>
        <w:rPr>
          <w:i w:val="0"/>
          <w:iCs w:val="0"/>
          <w:sz w:val="24"/>
          <w:szCs w:val="24"/>
          <w:u w:val="single"/>
        </w:rPr>
        <w:t>（采购文件中明确的所属行业）</w:t>
      </w:r>
      <w:r>
        <w:rPr>
          <w:i w:val="0"/>
          <w:iCs w:val="0"/>
          <w:sz w:val="24"/>
          <w:szCs w:val="24"/>
        </w:rPr>
        <w:t>行业；</w:t>
      </w:r>
      <w:r>
        <w:rPr>
          <w:rFonts w:hint="eastAsia"/>
          <w:i w:val="0"/>
          <w:iCs w:val="0"/>
          <w:sz w:val="24"/>
          <w:szCs w:val="24"/>
        </w:rPr>
        <w:t>承接企业</w:t>
      </w:r>
      <w:r>
        <w:rPr>
          <w:i w:val="0"/>
          <w:iCs w:val="0"/>
          <w:sz w:val="24"/>
          <w:szCs w:val="24"/>
        </w:rPr>
        <w:t>为</w:t>
      </w:r>
      <w:r>
        <w:rPr>
          <w:i w:val="0"/>
          <w:iCs w:val="0"/>
          <w:sz w:val="24"/>
          <w:szCs w:val="24"/>
          <w:u w:val="single"/>
        </w:rPr>
        <w:t>（企业名称）</w:t>
      </w:r>
      <w:r>
        <w:rPr>
          <w:i w:val="0"/>
          <w:iCs w:val="0"/>
          <w:sz w:val="24"/>
          <w:szCs w:val="24"/>
        </w:rPr>
        <w:t>，从业人员</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人，营业收入为</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万元，资产总额为</w:t>
      </w:r>
      <w:r>
        <w:rPr>
          <w:rFonts w:hint="eastAsia"/>
          <w:i w:val="0"/>
          <w:iCs w:val="0"/>
          <w:sz w:val="24"/>
          <w:szCs w:val="24"/>
          <w:u w:val="single"/>
        </w:rPr>
        <w:t xml:space="preserve"> </w:t>
      </w:r>
      <w:r>
        <w:rPr>
          <w:i w:val="0"/>
          <w:iCs w:val="0"/>
          <w:sz w:val="24"/>
          <w:szCs w:val="24"/>
          <w:u w:val="single"/>
        </w:rPr>
        <w:t xml:space="preserve">   </w:t>
      </w:r>
      <w:r>
        <w:rPr>
          <w:i w:val="0"/>
          <w:iCs w:val="0"/>
          <w:sz w:val="24"/>
          <w:szCs w:val="24"/>
        </w:rPr>
        <w:t>万元，属于</w:t>
      </w:r>
      <w:r>
        <w:rPr>
          <w:i w:val="0"/>
          <w:iCs w:val="0"/>
          <w:sz w:val="24"/>
          <w:szCs w:val="24"/>
          <w:u w:val="single"/>
        </w:rPr>
        <w:t>（中型企业、小型企业、微型企业）</w:t>
      </w:r>
      <w:r>
        <w:rPr>
          <w:i w:val="0"/>
          <w:iCs w:val="0"/>
          <w:sz w:val="24"/>
          <w:szCs w:val="24"/>
        </w:rPr>
        <w:t>；</w:t>
      </w:r>
    </w:p>
    <w:p>
      <w:pPr>
        <w:spacing w:line="360" w:lineRule="auto"/>
        <w:ind w:firstLine="808" w:firstLineChars="337"/>
        <w:jc w:val="left"/>
        <w:rPr>
          <w:i w:val="0"/>
          <w:iCs w:val="0"/>
          <w:sz w:val="24"/>
          <w:szCs w:val="24"/>
        </w:rPr>
      </w:pPr>
      <w:r>
        <w:rPr>
          <w:i w:val="0"/>
          <w:iCs w:val="0"/>
          <w:sz w:val="24"/>
          <w:szCs w:val="24"/>
        </w:rPr>
        <w:t xml:space="preserve">…… </w:t>
      </w:r>
    </w:p>
    <w:p>
      <w:pPr>
        <w:spacing w:line="360" w:lineRule="auto"/>
        <w:ind w:firstLine="808" w:firstLineChars="337"/>
        <w:jc w:val="left"/>
        <w:rPr>
          <w:sz w:val="24"/>
          <w:szCs w:val="24"/>
        </w:rPr>
      </w:pPr>
      <w:r>
        <w:rPr>
          <w:i w:val="0"/>
          <w:iCs w:val="0"/>
          <w:sz w:val="24"/>
          <w:szCs w:val="24"/>
        </w:rPr>
        <w:t>以上企业，不属于大企业的分</w:t>
      </w:r>
      <w:r>
        <w:rPr>
          <w:sz w:val="24"/>
          <w:szCs w:val="24"/>
        </w:rPr>
        <w:t>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四、与采购人、其他投标人或者采购代理机构恶意串通；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（投标人根据已发布的工程量清单进行编制）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8"/>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18"/>
              <w:spacing w:line="360" w:lineRule="auto"/>
              <w:rPr>
                <w:rFonts w:ascii="宋体" w:hAnsi="宋体" w:eastAsia="宋体" w:cs="宋体"/>
                <w:sz w:val="21"/>
                <w:szCs w:val="21"/>
              </w:rPr>
            </w:pPr>
          </w:p>
        </w:tc>
        <w:tc>
          <w:tcPr>
            <w:tcW w:w="3579" w:type="dxa"/>
            <w:noWrap w:val="0"/>
            <w:vAlign w:val="center"/>
          </w:tcPr>
          <w:p>
            <w:pPr>
              <w:pStyle w:val="18"/>
              <w:spacing w:line="360" w:lineRule="auto"/>
              <w:rPr>
                <w:rFonts w:ascii="宋体" w:hAnsi="宋体" w:eastAsia="宋体" w:cs="宋体"/>
                <w:sz w:val="21"/>
                <w:szCs w:val="21"/>
              </w:rPr>
            </w:pPr>
          </w:p>
        </w:tc>
        <w:tc>
          <w:tcPr>
            <w:tcW w:w="1440" w:type="dxa"/>
            <w:noWrap w:val="0"/>
            <w:vAlign w:val="center"/>
          </w:tcPr>
          <w:p>
            <w:pPr>
              <w:pStyle w:val="18"/>
              <w:spacing w:line="360" w:lineRule="auto"/>
              <w:rPr>
                <w:rFonts w:ascii="宋体" w:hAnsi="宋体" w:eastAsia="宋体" w:cs="宋体"/>
                <w:sz w:val="21"/>
                <w:szCs w:val="21"/>
              </w:rPr>
            </w:pPr>
          </w:p>
        </w:tc>
        <w:tc>
          <w:tcPr>
            <w:tcW w:w="1706" w:type="dxa"/>
            <w:noWrap w:val="0"/>
            <w:vAlign w:val="center"/>
          </w:tcPr>
          <w:p>
            <w:pPr>
              <w:pStyle w:val="1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8"/>
              <w:spacing w:line="360" w:lineRule="auto"/>
              <w:rPr>
                <w:rFonts w:ascii="宋体" w:hAnsi="宋体" w:eastAsia="宋体" w:cs="Times New Roman"/>
                <w:sz w:val="21"/>
                <w:szCs w:val="21"/>
              </w:rPr>
            </w:pPr>
          </w:p>
        </w:tc>
        <w:tc>
          <w:tcPr>
            <w:tcW w:w="1518" w:type="dxa"/>
            <w:vAlign w:val="center"/>
          </w:tcPr>
          <w:p>
            <w:pPr>
              <w:pStyle w:val="18"/>
              <w:spacing w:line="360" w:lineRule="auto"/>
              <w:rPr>
                <w:rFonts w:ascii="宋体" w:hAnsi="宋体" w:eastAsia="宋体" w:cs="Times New Roman"/>
                <w:sz w:val="21"/>
                <w:szCs w:val="21"/>
              </w:rPr>
            </w:pPr>
          </w:p>
        </w:tc>
        <w:tc>
          <w:tcPr>
            <w:tcW w:w="1240" w:type="dxa"/>
          </w:tcPr>
          <w:p>
            <w:pPr>
              <w:pStyle w:val="18"/>
              <w:spacing w:line="360" w:lineRule="auto"/>
              <w:rPr>
                <w:rFonts w:ascii="宋体" w:hAnsi="宋体" w:eastAsia="宋体" w:cs="Times New Roman"/>
                <w:sz w:val="21"/>
                <w:szCs w:val="21"/>
              </w:rPr>
            </w:pPr>
          </w:p>
        </w:tc>
        <w:tc>
          <w:tcPr>
            <w:tcW w:w="1648" w:type="dxa"/>
          </w:tcPr>
          <w:p>
            <w:pPr>
              <w:pStyle w:val="18"/>
              <w:spacing w:line="360" w:lineRule="auto"/>
              <w:rPr>
                <w:rFonts w:ascii="宋体" w:hAnsi="宋体" w:eastAsia="宋体" w:cs="Times New Roman"/>
                <w:sz w:val="21"/>
                <w:szCs w:val="21"/>
              </w:rPr>
            </w:pPr>
          </w:p>
        </w:tc>
        <w:tc>
          <w:tcPr>
            <w:tcW w:w="1600" w:type="dxa"/>
          </w:tcPr>
          <w:p>
            <w:pPr>
              <w:pStyle w:val="18"/>
              <w:spacing w:line="360" w:lineRule="auto"/>
              <w:rPr>
                <w:rFonts w:ascii="宋体" w:hAnsi="宋体" w:eastAsia="宋体" w:cs="Times New Roman"/>
                <w:sz w:val="21"/>
                <w:szCs w:val="21"/>
              </w:rPr>
            </w:pPr>
          </w:p>
        </w:tc>
        <w:tc>
          <w:tcPr>
            <w:tcW w:w="1417" w:type="dxa"/>
          </w:tcPr>
          <w:p>
            <w:pPr>
              <w:pStyle w:val="1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2517B"/>
    <w:multiLevelType w:val="singleLevel"/>
    <w:tmpl w:val="D0F2517B"/>
    <w:lvl w:ilvl="0" w:tentative="0">
      <w:start w:val="3"/>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jFjOTc5NmEwY2EzODUxMTU1MjFhMzgzZjUxOGY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37D1B"/>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0E1A81"/>
    <w:rsid w:val="021D1CB0"/>
    <w:rsid w:val="02637302"/>
    <w:rsid w:val="026D3585"/>
    <w:rsid w:val="0300386E"/>
    <w:rsid w:val="038A574A"/>
    <w:rsid w:val="03A569EC"/>
    <w:rsid w:val="03B92498"/>
    <w:rsid w:val="03EE0393"/>
    <w:rsid w:val="04214406"/>
    <w:rsid w:val="04B54A0D"/>
    <w:rsid w:val="05352CCF"/>
    <w:rsid w:val="06096508"/>
    <w:rsid w:val="06222576"/>
    <w:rsid w:val="064C13A1"/>
    <w:rsid w:val="06DA22D0"/>
    <w:rsid w:val="06E96BF0"/>
    <w:rsid w:val="070457D8"/>
    <w:rsid w:val="077E797D"/>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BE90451"/>
    <w:rsid w:val="0C1E10EA"/>
    <w:rsid w:val="0C230DF6"/>
    <w:rsid w:val="0C430B50"/>
    <w:rsid w:val="0C6A07D3"/>
    <w:rsid w:val="0CCD7EC4"/>
    <w:rsid w:val="0D3C2B42"/>
    <w:rsid w:val="0D441E2F"/>
    <w:rsid w:val="0D4C612B"/>
    <w:rsid w:val="0DBA2EC3"/>
    <w:rsid w:val="0DE93979"/>
    <w:rsid w:val="0E0D7668"/>
    <w:rsid w:val="0E172295"/>
    <w:rsid w:val="0E3A3541"/>
    <w:rsid w:val="0E4B63E2"/>
    <w:rsid w:val="0E9324B3"/>
    <w:rsid w:val="0F1F3AF7"/>
    <w:rsid w:val="0F4C41C0"/>
    <w:rsid w:val="0F585326"/>
    <w:rsid w:val="0FC24482"/>
    <w:rsid w:val="105C0433"/>
    <w:rsid w:val="10CD3EDD"/>
    <w:rsid w:val="11051F07"/>
    <w:rsid w:val="11074842"/>
    <w:rsid w:val="112C24FB"/>
    <w:rsid w:val="11397C8E"/>
    <w:rsid w:val="1143447F"/>
    <w:rsid w:val="11765524"/>
    <w:rsid w:val="11A8215F"/>
    <w:rsid w:val="12527D3F"/>
    <w:rsid w:val="12F6691D"/>
    <w:rsid w:val="131B6383"/>
    <w:rsid w:val="13270B8B"/>
    <w:rsid w:val="13311FEB"/>
    <w:rsid w:val="13734411"/>
    <w:rsid w:val="1397559C"/>
    <w:rsid w:val="139A7BF0"/>
    <w:rsid w:val="13E64BE3"/>
    <w:rsid w:val="13ED41C3"/>
    <w:rsid w:val="13F45919"/>
    <w:rsid w:val="140E1D92"/>
    <w:rsid w:val="141B23B3"/>
    <w:rsid w:val="14B940A6"/>
    <w:rsid w:val="15233C15"/>
    <w:rsid w:val="154C316C"/>
    <w:rsid w:val="15604521"/>
    <w:rsid w:val="15D05B4B"/>
    <w:rsid w:val="16AF5D02"/>
    <w:rsid w:val="170A508C"/>
    <w:rsid w:val="17740758"/>
    <w:rsid w:val="17C90AA4"/>
    <w:rsid w:val="17D411F6"/>
    <w:rsid w:val="17DE3E23"/>
    <w:rsid w:val="18003D99"/>
    <w:rsid w:val="1869193F"/>
    <w:rsid w:val="18D3325C"/>
    <w:rsid w:val="19616706"/>
    <w:rsid w:val="19680B28"/>
    <w:rsid w:val="197A493B"/>
    <w:rsid w:val="19B22E0D"/>
    <w:rsid w:val="1ACF4F4E"/>
    <w:rsid w:val="1B50328A"/>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214944"/>
    <w:rsid w:val="214C62A1"/>
    <w:rsid w:val="21902B47"/>
    <w:rsid w:val="21A1039B"/>
    <w:rsid w:val="21C50A94"/>
    <w:rsid w:val="21F143D8"/>
    <w:rsid w:val="2205092A"/>
    <w:rsid w:val="222D66DE"/>
    <w:rsid w:val="224C6605"/>
    <w:rsid w:val="22561186"/>
    <w:rsid w:val="226C6BFB"/>
    <w:rsid w:val="22A31EF1"/>
    <w:rsid w:val="22AF0896"/>
    <w:rsid w:val="22CA2B57"/>
    <w:rsid w:val="23062446"/>
    <w:rsid w:val="23144B9D"/>
    <w:rsid w:val="235D7B3C"/>
    <w:rsid w:val="23623B5A"/>
    <w:rsid w:val="236E2BFE"/>
    <w:rsid w:val="23737B15"/>
    <w:rsid w:val="23C91E2B"/>
    <w:rsid w:val="23DF164F"/>
    <w:rsid w:val="23F549CE"/>
    <w:rsid w:val="24877D1C"/>
    <w:rsid w:val="24A843FE"/>
    <w:rsid w:val="24CF521F"/>
    <w:rsid w:val="250F1AC0"/>
    <w:rsid w:val="25216A19"/>
    <w:rsid w:val="253157EC"/>
    <w:rsid w:val="25983863"/>
    <w:rsid w:val="25AE3087"/>
    <w:rsid w:val="25DA0E81"/>
    <w:rsid w:val="2631295A"/>
    <w:rsid w:val="264277FB"/>
    <w:rsid w:val="26761E5D"/>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8A7A2A"/>
    <w:rsid w:val="2BAF7B59"/>
    <w:rsid w:val="2C2D29AD"/>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1C000D"/>
    <w:rsid w:val="3538471B"/>
    <w:rsid w:val="35432BA8"/>
    <w:rsid w:val="35472BB0"/>
    <w:rsid w:val="357065AB"/>
    <w:rsid w:val="35AE2C2F"/>
    <w:rsid w:val="36201D7F"/>
    <w:rsid w:val="36301896"/>
    <w:rsid w:val="36FF7BE6"/>
    <w:rsid w:val="3704175D"/>
    <w:rsid w:val="377665ED"/>
    <w:rsid w:val="3790083E"/>
    <w:rsid w:val="37991DE9"/>
    <w:rsid w:val="37CA02FA"/>
    <w:rsid w:val="37F25055"/>
    <w:rsid w:val="37FF66B2"/>
    <w:rsid w:val="382B0567"/>
    <w:rsid w:val="38303DCF"/>
    <w:rsid w:val="388879A9"/>
    <w:rsid w:val="38D64977"/>
    <w:rsid w:val="38D97FC3"/>
    <w:rsid w:val="395E2731"/>
    <w:rsid w:val="395F671A"/>
    <w:rsid w:val="39691347"/>
    <w:rsid w:val="39A04AE8"/>
    <w:rsid w:val="39F20C48"/>
    <w:rsid w:val="3A2F2590"/>
    <w:rsid w:val="3AD326EB"/>
    <w:rsid w:val="3ADE7B13"/>
    <w:rsid w:val="3AE55345"/>
    <w:rsid w:val="3B043CD8"/>
    <w:rsid w:val="3B0B24F1"/>
    <w:rsid w:val="3B4A33FA"/>
    <w:rsid w:val="3B7037DF"/>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E96673"/>
    <w:rsid w:val="3FF04570"/>
    <w:rsid w:val="400319B6"/>
    <w:rsid w:val="40662A84"/>
    <w:rsid w:val="4093139F"/>
    <w:rsid w:val="41140732"/>
    <w:rsid w:val="413761CE"/>
    <w:rsid w:val="41C07DA5"/>
    <w:rsid w:val="42597579"/>
    <w:rsid w:val="4267663F"/>
    <w:rsid w:val="42764AD5"/>
    <w:rsid w:val="42C972FA"/>
    <w:rsid w:val="42DF267A"/>
    <w:rsid w:val="42F802DC"/>
    <w:rsid w:val="4303280C"/>
    <w:rsid w:val="430976F7"/>
    <w:rsid w:val="430A1DED"/>
    <w:rsid w:val="4355645A"/>
    <w:rsid w:val="43B86229"/>
    <w:rsid w:val="43CF0940"/>
    <w:rsid w:val="43E048FB"/>
    <w:rsid w:val="446E0159"/>
    <w:rsid w:val="44872FC9"/>
    <w:rsid w:val="45154A79"/>
    <w:rsid w:val="45172574"/>
    <w:rsid w:val="454B658D"/>
    <w:rsid w:val="45596713"/>
    <w:rsid w:val="45EF52CA"/>
    <w:rsid w:val="460743C1"/>
    <w:rsid w:val="460A3EB2"/>
    <w:rsid w:val="462518FD"/>
    <w:rsid w:val="462C3E28"/>
    <w:rsid w:val="4633134E"/>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D249E8"/>
    <w:rsid w:val="4FF754A7"/>
    <w:rsid w:val="50D27E49"/>
    <w:rsid w:val="514F4930"/>
    <w:rsid w:val="518E5997"/>
    <w:rsid w:val="51FD48CA"/>
    <w:rsid w:val="52A66D10"/>
    <w:rsid w:val="53403A04"/>
    <w:rsid w:val="53D578AD"/>
    <w:rsid w:val="53DC242E"/>
    <w:rsid w:val="54322F51"/>
    <w:rsid w:val="548B440F"/>
    <w:rsid w:val="54994D7E"/>
    <w:rsid w:val="54A43723"/>
    <w:rsid w:val="54A85124"/>
    <w:rsid w:val="54D77655"/>
    <w:rsid w:val="553E29FF"/>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AE12D8"/>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6E56E0"/>
    <w:rsid w:val="61926DDD"/>
    <w:rsid w:val="61BF7F8A"/>
    <w:rsid w:val="61C84EF5"/>
    <w:rsid w:val="622E3BAD"/>
    <w:rsid w:val="627666FF"/>
    <w:rsid w:val="6298304E"/>
    <w:rsid w:val="62A85650"/>
    <w:rsid w:val="62BF76E4"/>
    <w:rsid w:val="63332842"/>
    <w:rsid w:val="63804284"/>
    <w:rsid w:val="64145D02"/>
    <w:rsid w:val="647C5B23"/>
    <w:rsid w:val="64BE01BC"/>
    <w:rsid w:val="65000502"/>
    <w:rsid w:val="65106BEC"/>
    <w:rsid w:val="651D5558"/>
    <w:rsid w:val="652F5368"/>
    <w:rsid w:val="65402FF4"/>
    <w:rsid w:val="656071F2"/>
    <w:rsid w:val="65C21C5B"/>
    <w:rsid w:val="65D26342"/>
    <w:rsid w:val="65F77B57"/>
    <w:rsid w:val="666F3B91"/>
    <w:rsid w:val="672C7CD4"/>
    <w:rsid w:val="67E22184"/>
    <w:rsid w:val="67E61C31"/>
    <w:rsid w:val="67FA1B80"/>
    <w:rsid w:val="67FF0F45"/>
    <w:rsid w:val="681C5653"/>
    <w:rsid w:val="683A1F7D"/>
    <w:rsid w:val="68A35D74"/>
    <w:rsid w:val="68B03FED"/>
    <w:rsid w:val="68C152E3"/>
    <w:rsid w:val="68E73BC7"/>
    <w:rsid w:val="69033BEF"/>
    <w:rsid w:val="69E00902"/>
    <w:rsid w:val="6A324C3D"/>
    <w:rsid w:val="6A3C0964"/>
    <w:rsid w:val="6A7F6CC1"/>
    <w:rsid w:val="6AA95198"/>
    <w:rsid w:val="6AC6114F"/>
    <w:rsid w:val="6B0F4D73"/>
    <w:rsid w:val="6B4475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5C0E4C"/>
    <w:rsid w:val="70602131"/>
    <w:rsid w:val="706933FF"/>
    <w:rsid w:val="707806AF"/>
    <w:rsid w:val="707D38C7"/>
    <w:rsid w:val="70DD3DED"/>
    <w:rsid w:val="70E707C8"/>
    <w:rsid w:val="71080E6A"/>
    <w:rsid w:val="71A63611"/>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7F4052"/>
    <w:rsid w:val="7592164A"/>
    <w:rsid w:val="75B07D22"/>
    <w:rsid w:val="76500BBD"/>
    <w:rsid w:val="76962A74"/>
    <w:rsid w:val="76B01D10"/>
    <w:rsid w:val="771A36A5"/>
    <w:rsid w:val="77640DC4"/>
    <w:rsid w:val="77CA50CB"/>
    <w:rsid w:val="77EB6DF0"/>
    <w:rsid w:val="77F57C6E"/>
    <w:rsid w:val="77FE2FC7"/>
    <w:rsid w:val="781B3DB2"/>
    <w:rsid w:val="78A376CA"/>
    <w:rsid w:val="78EE6B97"/>
    <w:rsid w:val="790E1AF5"/>
    <w:rsid w:val="79112886"/>
    <w:rsid w:val="79352A18"/>
    <w:rsid w:val="793F1C75"/>
    <w:rsid w:val="796E7CD8"/>
    <w:rsid w:val="79752E15"/>
    <w:rsid w:val="79E9735F"/>
    <w:rsid w:val="79EA2C5F"/>
    <w:rsid w:val="7A601D17"/>
    <w:rsid w:val="7A6C5660"/>
    <w:rsid w:val="7A8F43AA"/>
    <w:rsid w:val="7ABD0F17"/>
    <w:rsid w:val="7AC35E02"/>
    <w:rsid w:val="7AC8166A"/>
    <w:rsid w:val="7B0E1773"/>
    <w:rsid w:val="7B2A7C2F"/>
    <w:rsid w:val="7BA21EBB"/>
    <w:rsid w:val="7C413482"/>
    <w:rsid w:val="7C4B7BB6"/>
    <w:rsid w:val="7CA51C63"/>
    <w:rsid w:val="7CB4634A"/>
    <w:rsid w:val="7CC31733"/>
    <w:rsid w:val="7CE0713F"/>
    <w:rsid w:val="7CE87DA1"/>
    <w:rsid w:val="7D23702C"/>
    <w:rsid w:val="7D6E02A7"/>
    <w:rsid w:val="7DEE145B"/>
    <w:rsid w:val="7E582D05"/>
    <w:rsid w:val="7E742557"/>
    <w:rsid w:val="7EA85A3A"/>
    <w:rsid w:val="7EC108AA"/>
    <w:rsid w:val="7EED6215"/>
    <w:rsid w:val="7F310DE3"/>
    <w:rsid w:val="7F4D7DA3"/>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49"/>
    <w:qFormat/>
    <w:uiPriority w:val="0"/>
    <w:pPr>
      <w:keepNext/>
      <w:keepLines/>
      <w:spacing w:before="260" w:after="260" w:line="416" w:lineRule="auto"/>
      <w:outlineLvl w:val="2"/>
    </w:pPr>
    <w:rPr>
      <w:b/>
      <w:bCs/>
      <w:sz w:val="32"/>
      <w:szCs w:val="32"/>
    </w:rPr>
  </w:style>
  <w:style w:type="paragraph" w:styleId="11">
    <w:name w:val="heading 4"/>
    <w:basedOn w:val="1"/>
    <w:next w:val="1"/>
    <w:link w:val="50"/>
    <w:qFormat/>
    <w:uiPriority w:val="0"/>
    <w:pPr>
      <w:keepNext/>
      <w:keepLines/>
      <w:spacing w:line="360" w:lineRule="auto"/>
      <w:outlineLvl w:val="3"/>
    </w:pPr>
    <w:rPr>
      <w:rFonts w:ascii="Arial" w:hAnsi="Arial"/>
      <w:b/>
      <w:bCs/>
      <w:szCs w:val="28"/>
    </w:rPr>
  </w:style>
  <w:style w:type="paragraph" w:styleId="12">
    <w:name w:val="heading 5"/>
    <w:basedOn w:val="1"/>
    <w:next w:val="1"/>
    <w:link w:val="51"/>
    <w:qFormat/>
    <w:uiPriority w:val="0"/>
    <w:pPr>
      <w:keepNext/>
      <w:keepLines/>
      <w:spacing w:before="280" w:after="290" w:line="376" w:lineRule="auto"/>
      <w:outlineLvl w:val="4"/>
    </w:pPr>
    <w:rPr>
      <w:b/>
      <w:bCs/>
      <w:sz w:val="28"/>
      <w:szCs w:val="28"/>
    </w:rPr>
  </w:style>
  <w:style w:type="paragraph" w:styleId="13">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4">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5">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6">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7"/>
    <w:link w:val="61"/>
    <w:qFormat/>
    <w:uiPriority w:val="99"/>
    <w:pPr>
      <w:spacing w:after="120"/>
      <w:ind w:left="420" w:leftChars="200"/>
    </w:pPr>
  </w:style>
  <w:style w:type="paragraph" w:styleId="7">
    <w:name w:val="envelope return"/>
    <w:basedOn w:val="1"/>
    <w:qFormat/>
    <w:uiPriority w:val="0"/>
    <w:pPr>
      <w:snapToGrid w:val="0"/>
    </w:pPr>
    <w:rPr>
      <w:rFonts w:hint="eastAsia" w:ascii="Arial" w:hAnsi="Arial"/>
      <w:sz w:val="24"/>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68"/>
    <w:semiHidden/>
    <w:qFormat/>
    <w:uiPriority w:val="0"/>
    <w:pPr>
      <w:shd w:val="clear" w:color="auto" w:fill="000080"/>
    </w:p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字符"/>
    <w:basedOn w:val="38"/>
    <w:link w:val="31"/>
    <w:qFormat/>
    <w:uiPriority w:val="0"/>
    <w:rPr>
      <w:rFonts w:ascii="Arial" w:hAnsi="Arial" w:cstheme="majorBidi"/>
      <w:sz w:val="24"/>
      <w:shd w:val="pct20" w:color="auto" w:fill="auto"/>
    </w:rPr>
  </w:style>
  <w:style w:type="character" w:customStyle="1" w:styleId="47">
    <w:name w:val="标题 1 字符"/>
    <w:basedOn w:val="38"/>
    <w:link w:val="8"/>
    <w:qFormat/>
    <w:uiPriority w:val="9"/>
    <w:rPr>
      <w:rFonts w:ascii="宋体" w:hAnsi="Times New Roman"/>
      <w:b/>
      <w:bCs/>
      <w:kern w:val="44"/>
      <w:sz w:val="44"/>
      <w:szCs w:val="44"/>
    </w:rPr>
  </w:style>
  <w:style w:type="character" w:customStyle="1" w:styleId="48">
    <w:name w:val="标题 2 字符"/>
    <w:link w:val="9"/>
    <w:qFormat/>
    <w:uiPriority w:val="0"/>
    <w:rPr>
      <w:rFonts w:ascii="Arial" w:hAnsi="Arial" w:eastAsia="黑体"/>
      <w:b/>
      <w:bCs/>
      <w:kern w:val="2"/>
      <w:sz w:val="32"/>
      <w:szCs w:val="32"/>
      <w:lang w:val="en-US" w:eastAsia="zh-CN" w:bidi="ar-SA"/>
    </w:rPr>
  </w:style>
  <w:style w:type="character" w:customStyle="1" w:styleId="49">
    <w:name w:val="标题 3 字符"/>
    <w:basedOn w:val="38"/>
    <w:link w:val="10"/>
    <w:qFormat/>
    <w:uiPriority w:val="0"/>
    <w:rPr>
      <w:rFonts w:ascii="宋体" w:hAnsi="Times New Roman"/>
      <w:b/>
      <w:bCs/>
      <w:sz w:val="32"/>
      <w:szCs w:val="32"/>
    </w:rPr>
  </w:style>
  <w:style w:type="character" w:customStyle="1" w:styleId="50">
    <w:name w:val="标题 4 字符"/>
    <w:basedOn w:val="38"/>
    <w:link w:val="11"/>
    <w:qFormat/>
    <w:uiPriority w:val="0"/>
    <w:rPr>
      <w:rFonts w:ascii="Arial" w:hAnsi="Arial"/>
      <w:b/>
      <w:bCs/>
      <w:sz w:val="34"/>
      <w:szCs w:val="28"/>
    </w:rPr>
  </w:style>
  <w:style w:type="character" w:customStyle="1" w:styleId="51">
    <w:name w:val="标题 5 字符"/>
    <w:basedOn w:val="38"/>
    <w:link w:val="12"/>
    <w:qFormat/>
    <w:uiPriority w:val="0"/>
    <w:rPr>
      <w:rFonts w:ascii="宋体" w:hAnsi="Times New Roman"/>
      <w:b/>
      <w:bCs/>
      <w:sz w:val="28"/>
      <w:szCs w:val="28"/>
    </w:rPr>
  </w:style>
  <w:style w:type="character" w:customStyle="1" w:styleId="52">
    <w:name w:val="标题 6 字符"/>
    <w:basedOn w:val="38"/>
    <w:link w:val="13"/>
    <w:qFormat/>
    <w:uiPriority w:val="0"/>
    <w:rPr>
      <w:rFonts w:ascii="Arial" w:hAnsi="Arial" w:eastAsia="黑体"/>
      <w:b/>
      <w:bCs/>
      <w:sz w:val="24"/>
    </w:rPr>
  </w:style>
  <w:style w:type="character" w:customStyle="1" w:styleId="53">
    <w:name w:val="标题 7 字符"/>
    <w:basedOn w:val="38"/>
    <w:link w:val="14"/>
    <w:qFormat/>
    <w:uiPriority w:val="0"/>
    <w:rPr>
      <w:rFonts w:ascii="宋体" w:hAnsi="Times New Roman"/>
      <w:b/>
      <w:bCs/>
      <w:sz w:val="24"/>
    </w:rPr>
  </w:style>
  <w:style w:type="character" w:customStyle="1" w:styleId="54">
    <w:name w:val="标题 8 字符"/>
    <w:basedOn w:val="38"/>
    <w:link w:val="15"/>
    <w:qFormat/>
    <w:uiPriority w:val="0"/>
    <w:rPr>
      <w:rFonts w:ascii="Arial" w:hAnsi="Arial" w:eastAsia="黑体"/>
      <w:sz w:val="24"/>
    </w:rPr>
  </w:style>
  <w:style w:type="character" w:customStyle="1" w:styleId="55">
    <w:name w:val="标题 9 字符"/>
    <w:basedOn w:val="38"/>
    <w:link w:val="16"/>
    <w:qFormat/>
    <w:uiPriority w:val="0"/>
    <w:rPr>
      <w:rFonts w:ascii="Arial" w:hAnsi="Arial" w:eastAsia="黑体"/>
      <w:sz w:val="34"/>
      <w:szCs w:val="21"/>
    </w:rPr>
  </w:style>
  <w:style w:type="character" w:customStyle="1" w:styleId="56">
    <w:name w:val="批注文字 字符"/>
    <w:basedOn w:val="38"/>
    <w:link w:val="20"/>
    <w:qFormat/>
    <w:uiPriority w:val="99"/>
    <w:rPr>
      <w:rFonts w:ascii="宋体" w:hAnsi="Times New Roman"/>
      <w:sz w:val="34"/>
    </w:rPr>
  </w:style>
  <w:style w:type="character" w:customStyle="1" w:styleId="57">
    <w:name w:val="页眉 字符"/>
    <w:basedOn w:val="38"/>
    <w:link w:val="28"/>
    <w:qFormat/>
    <w:uiPriority w:val="99"/>
    <w:rPr>
      <w:rFonts w:ascii="宋体"/>
      <w:sz w:val="18"/>
      <w:szCs w:val="18"/>
    </w:rPr>
  </w:style>
  <w:style w:type="character" w:customStyle="1" w:styleId="58">
    <w:name w:val="页脚 字符"/>
    <w:link w:val="27"/>
    <w:qFormat/>
    <w:uiPriority w:val="99"/>
    <w:rPr>
      <w:kern w:val="2"/>
      <w:sz w:val="18"/>
      <w:szCs w:val="18"/>
    </w:rPr>
  </w:style>
  <w:style w:type="character" w:customStyle="1" w:styleId="59">
    <w:name w:val="标题 字符"/>
    <w:basedOn w:val="38"/>
    <w:link w:val="34"/>
    <w:qFormat/>
    <w:uiPriority w:val="0"/>
    <w:rPr>
      <w:rFonts w:ascii="Arial" w:hAnsi="Arial"/>
      <w:b/>
      <w:sz w:val="32"/>
    </w:rPr>
  </w:style>
  <w:style w:type="character" w:customStyle="1" w:styleId="60">
    <w:name w:val="正文文本 字符"/>
    <w:basedOn w:val="38"/>
    <w:link w:val="3"/>
    <w:qFormat/>
    <w:uiPriority w:val="99"/>
    <w:rPr>
      <w:rFonts w:hint="eastAsia" w:ascii="宋体" w:hAnsi="宋体" w:eastAsia="宋体" w:cs="宋体"/>
      <w:sz w:val="34"/>
      <w:szCs w:val="34"/>
    </w:rPr>
  </w:style>
  <w:style w:type="character" w:customStyle="1" w:styleId="61">
    <w:name w:val="正文文本缩进 字符"/>
    <w:basedOn w:val="38"/>
    <w:link w:val="6"/>
    <w:qFormat/>
    <w:uiPriority w:val="0"/>
    <w:rPr>
      <w:rFonts w:ascii="宋体" w:hAnsi="Times New Roman"/>
      <w:sz w:val="34"/>
    </w:rPr>
  </w:style>
  <w:style w:type="character" w:customStyle="1" w:styleId="62">
    <w:name w:val="日期 字符"/>
    <w:basedOn w:val="38"/>
    <w:link w:val="24"/>
    <w:qFormat/>
    <w:uiPriority w:val="0"/>
    <w:rPr>
      <w:rFonts w:ascii="宋体" w:hAnsi="Times New Roman"/>
      <w:sz w:val="34"/>
    </w:rPr>
  </w:style>
  <w:style w:type="character" w:customStyle="1" w:styleId="63">
    <w:name w:val="正文文本首行缩进 字符"/>
    <w:basedOn w:val="60"/>
    <w:link w:val="2"/>
    <w:qFormat/>
    <w:uiPriority w:val="99"/>
    <w:rPr>
      <w:rFonts w:hint="eastAsia" w:ascii="宋体" w:hAnsi="宋体" w:eastAsia="宋体" w:cs="宋体"/>
      <w:sz w:val="34"/>
      <w:szCs w:val="34"/>
    </w:rPr>
  </w:style>
  <w:style w:type="character" w:customStyle="1" w:styleId="64">
    <w:name w:val="正文文本首行缩进 2 字符"/>
    <w:basedOn w:val="61"/>
    <w:link w:val="5"/>
    <w:qFormat/>
    <w:uiPriority w:val="0"/>
    <w:rPr>
      <w:rFonts w:ascii="仿宋_GB2312" w:hAnsi="仿宋_GB2312"/>
      <w:sz w:val="34"/>
      <w:szCs w:val="30"/>
      <w:lang w:eastAsia="en-US"/>
    </w:rPr>
  </w:style>
  <w:style w:type="character" w:customStyle="1" w:styleId="65">
    <w:name w:val="正文文本 3 字符"/>
    <w:basedOn w:val="38"/>
    <w:link w:val="21"/>
    <w:qFormat/>
    <w:uiPriority w:val="0"/>
    <w:rPr>
      <w:rFonts w:ascii="宋体" w:hAnsi="Times New Roman"/>
      <w:sz w:val="24"/>
    </w:rPr>
  </w:style>
  <w:style w:type="character" w:customStyle="1" w:styleId="66">
    <w:name w:val="正文文本缩进 2 字符"/>
    <w:basedOn w:val="38"/>
    <w:link w:val="25"/>
    <w:qFormat/>
    <w:uiPriority w:val="0"/>
    <w:rPr>
      <w:rFonts w:ascii="宋体" w:hAnsi="Times New Roman"/>
      <w:sz w:val="34"/>
    </w:rPr>
  </w:style>
  <w:style w:type="character" w:customStyle="1" w:styleId="67">
    <w:name w:val="正文文本缩进 3 字符"/>
    <w:basedOn w:val="38"/>
    <w:link w:val="30"/>
    <w:qFormat/>
    <w:uiPriority w:val="0"/>
    <w:rPr>
      <w:rFonts w:ascii="宋体" w:hAnsi="宋体"/>
      <w:sz w:val="34"/>
    </w:rPr>
  </w:style>
  <w:style w:type="character" w:customStyle="1" w:styleId="68">
    <w:name w:val="文档结构图 字符"/>
    <w:basedOn w:val="38"/>
    <w:link w:val="19"/>
    <w:semiHidden/>
    <w:qFormat/>
    <w:uiPriority w:val="0"/>
    <w:rPr>
      <w:rFonts w:ascii="宋体" w:hAnsi="Times New Roman"/>
      <w:sz w:val="34"/>
      <w:shd w:val="clear" w:color="auto" w:fill="000080"/>
    </w:rPr>
  </w:style>
  <w:style w:type="character" w:customStyle="1" w:styleId="69">
    <w:name w:val="纯文本 字符"/>
    <w:link w:val="23"/>
    <w:qFormat/>
    <w:uiPriority w:val="0"/>
    <w:rPr>
      <w:rFonts w:ascii="宋体" w:hAnsi="Courier New" w:eastAsia="宋体" w:cs="Courier New"/>
      <w:kern w:val="2"/>
      <w:sz w:val="21"/>
      <w:szCs w:val="21"/>
      <w:lang w:val="en-US" w:eastAsia="zh-CN" w:bidi="ar-SA"/>
    </w:rPr>
  </w:style>
  <w:style w:type="character" w:customStyle="1" w:styleId="70">
    <w:name w:val="批注框文本 字符"/>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8"/>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8"/>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9"/>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10"/>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字符"/>
    <w:basedOn w:val="38"/>
    <w:link w:val="32"/>
    <w:qFormat/>
    <w:uiPriority w:val="99"/>
    <w:rPr>
      <w:rFonts w:ascii="宋体" w:hAnsi="宋体"/>
      <w:sz w:val="24"/>
      <w:szCs w:val="24"/>
    </w:rPr>
  </w:style>
  <w:style w:type="character" w:customStyle="1" w:styleId="124">
    <w:name w:val="批注主题 字符"/>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33705</Words>
  <Characters>35916</Characters>
  <Lines>283</Lines>
  <Paragraphs>79</Paragraphs>
  <TotalTime>3</TotalTime>
  <ScaleCrop>false</ScaleCrop>
  <LinksUpToDate>false</LinksUpToDate>
  <CharactersWithSpaces>36741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Administrator</cp:lastModifiedBy>
  <cp:lastPrinted>2023-04-06T05:51:00Z</cp:lastPrinted>
  <dcterms:modified xsi:type="dcterms:W3CDTF">2023-05-29T03:06:28Z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05D2ED4E86374901A9A699A7BC4ED6AE_13</vt:lpwstr>
  </property>
</Properties>
</file>