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8F" w:rsidRDefault="008B428F">
      <w:pPr>
        <w:jc w:val="center"/>
        <w:rPr>
          <w:rFonts w:asciiTheme="minorEastAsia" w:hAnsiTheme="minorEastAsia" w:cs="仿宋"/>
          <w:b/>
          <w:sz w:val="44"/>
          <w:szCs w:val="48"/>
        </w:rPr>
      </w:pPr>
      <w:r w:rsidRPr="008B428F">
        <w:rPr>
          <w:rFonts w:asciiTheme="minorEastAsia" w:hAnsiTheme="minorEastAsia" w:cs="仿宋" w:hint="eastAsia"/>
          <w:b/>
          <w:sz w:val="44"/>
          <w:szCs w:val="48"/>
        </w:rPr>
        <w:t>襄城县环保局非道路移动机械定位</w:t>
      </w:r>
    </w:p>
    <w:p w:rsidR="00B606C7" w:rsidRPr="002911F0" w:rsidRDefault="008B428F">
      <w:pPr>
        <w:jc w:val="center"/>
        <w:rPr>
          <w:rFonts w:asciiTheme="minorEastAsia" w:hAnsiTheme="minorEastAsia" w:cs="仿宋"/>
          <w:b/>
          <w:sz w:val="44"/>
          <w:szCs w:val="48"/>
        </w:rPr>
      </w:pPr>
      <w:r w:rsidRPr="008B428F">
        <w:rPr>
          <w:rFonts w:asciiTheme="minorEastAsia" w:hAnsiTheme="minorEastAsia" w:cs="仿宋" w:hint="eastAsia"/>
          <w:b/>
          <w:sz w:val="44"/>
          <w:szCs w:val="48"/>
        </w:rPr>
        <w:t>设备安装项目</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E52CD9">
        <w:rPr>
          <w:rFonts w:ascii="宋体" w:eastAsia="宋体" w:hAnsi="宋体" w:cs="仿宋" w:hint="eastAsia"/>
          <w:sz w:val="36"/>
          <w:szCs w:val="36"/>
        </w:rPr>
        <w:t>3</w:t>
      </w:r>
      <w:r w:rsidR="00886A61">
        <w:rPr>
          <w:rFonts w:ascii="宋体" w:eastAsia="宋体" w:hAnsi="宋体" w:cs="仿宋" w:hint="eastAsia"/>
          <w:sz w:val="36"/>
          <w:szCs w:val="36"/>
        </w:rPr>
        <w:t>-</w:t>
      </w:r>
      <w:r w:rsidR="008B428F">
        <w:rPr>
          <w:rFonts w:ascii="宋体" w:eastAsia="宋体" w:hAnsi="宋体" w:cs="仿宋" w:hint="eastAsia"/>
          <w:sz w:val="36"/>
          <w:szCs w:val="36"/>
        </w:rPr>
        <w:t>14</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886A61">
        <w:rPr>
          <w:rFonts w:asciiTheme="minorEastAsia" w:hAnsiTheme="minorEastAsia" w:cs="仿宋" w:hint="eastAsia"/>
          <w:sz w:val="36"/>
          <w:szCs w:val="36"/>
        </w:rPr>
        <w:t>环境保护局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8B428F">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886A61">
        <w:rPr>
          <w:rFonts w:asciiTheme="minorEastAsia" w:hAnsiTheme="minorEastAsia" w:hint="eastAsia"/>
          <w:color w:val="000000"/>
          <w:sz w:val="24"/>
          <w:szCs w:val="24"/>
        </w:rPr>
        <w:t>环境保护局</w:t>
      </w:r>
      <w:r w:rsidRPr="00067863">
        <w:rPr>
          <w:rFonts w:asciiTheme="minorEastAsia" w:hAnsiTheme="minorEastAsia" w:hint="eastAsia"/>
          <w:color w:val="000000"/>
          <w:sz w:val="24"/>
          <w:szCs w:val="24"/>
        </w:rPr>
        <w:t>“</w:t>
      </w:r>
      <w:r w:rsidR="008B428F" w:rsidRPr="008B428F">
        <w:rPr>
          <w:rFonts w:asciiTheme="minorEastAsia" w:hAnsiTheme="minorEastAsia" w:hint="eastAsia"/>
          <w:color w:val="000000"/>
          <w:sz w:val="24"/>
          <w:szCs w:val="24"/>
        </w:rPr>
        <w:t>襄城县环保局非道路移动机械定位设备安装项目</w:t>
      </w:r>
      <w:r w:rsidR="00886A61">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10"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8B428F">
        <w:rPr>
          <w:rFonts w:asciiTheme="minorEastAsia" w:hAnsiTheme="minorEastAsia" w:hint="eastAsia"/>
          <w:color w:val="000000"/>
          <w:sz w:val="24"/>
          <w:szCs w:val="24"/>
        </w:rPr>
        <w:t>6</w:t>
      </w:r>
      <w:r w:rsidRPr="00067863">
        <w:rPr>
          <w:rFonts w:asciiTheme="minorEastAsia" w:hAnsiTheme="minorEastAsia" w:hint="eastAsia"/>
          <w:color w:val="000000"/>
          <w:sz w:val="24"/>
          <w:szCs w:val="24"/>
        </w:rPr>
        <w:t>月</w:t>
      </w:r>
      <w:r w:rsidR="008B428F">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886A61">
        <w:rPr>
          <w:rFonts w:asciiTheme="minorEastAsia" w:hAnsiTheme="minorEastAsia" w:cs="仿宋" w:hint="eastAsia"/>
          <w:sz w:val="24"/>
          <w:szCs w:val="24"/>
        </w:rPr>
        <w:t>3-</w:t>
      </w:r>
      <w:r w:rsidR="008B428F">
        <w:rPr>
          <w:rFonts w:asciiTheme="minorEastAsia" w:hAnsiTheme="minorEastAsia" w:cs="仿宋" w:hint="eastAsia"/>
          <w:sz w:val="24"/>
          <w:szCs w:val="24"/>
        </w:rPr>
        <w:t>14</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8B428F" w:rsidRPr="008B428F">
        <w:rPr>
          <w:rFonts w:asciiTheme="minorEastAsia" w:hAnsiTheme="minorEastAsia" w:hint="eastAsia"/>
          <w:color w:val="000000"/>
          <w:sz w:val="24"/>
          <w:szCs w:val="24"/>
        </w:rPr>
        <w:t>襄城县环保局非道路移动机械定位设备安装项目</w:t>
      </w:r>
      <w:r w:rsidR="00886A61">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8B428F">
        <w:rPr>
          <w:rFonts w:asciiTheme="minorEastAsia" w:hAnsiTheme="minorEastAsia" w:cs="宋体" w:hint="eastAsia"/>
          <w:kern w:val="0"/>
          <w:sz w:val="24"/>
          <w:szCs w:val="24"/>
        </w:rPr>
        <w:t>666240</w:t>
      </w:r>
      <w:r w:rsidR="00886A61">
        <w:rPr>
          <w:rFonts w:asciiTheme="minorEastAsia" w:hAnsiTheme="minorEastAsia" w:cs="宋体" w:hint="eastAsia"/>
          <w:kern w:val="0"/>
          <w:sz w:val="24"/>
          <w:szCs w:val="24"/>
        </w:rPr>
        <w:t>.00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96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1712"/>
        <w:gridCol w:w="1276"/>
        <w:gridCol w:w="1559"/>
        <w:gridCol w:w="1702"/>
        <w:gridCol w:w="1983"/>
      </w:tblGrid>
      <w:tr w:rsidR="00922ABF" w:rsidRPr="00067863" w:rsidTr="00886A61">
        <w:trPr>
          <w:trHeight w:val="425"/>
          <w:tblCellSpacing w:w="0" w:type="dxa"/>
        </w:trPr>
        <w:tc>
          <w:tcPr>
            <w:tcW w:w="322"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973"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72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88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967"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c>
          <w:tcPr>
            <w:tcW w:w="1127" w:type="pct"/>
            <w:tcBorders>
              <w:top w:val="single" w:sz="4" w:space="0" w:color="auto"/>
              <w:left w:val="single" w:sz="4" w:space="0" w:color="auto"/>
              <w:bottom w:val="single" w:sz="4" w:space="0" w:color="auto"/>
              <w:right w:val="single" w:sz="4" w:space="0" w:color="auto"/>
            </w:tcBorders>
          </w:tcPr>
          <w:p w:rsidR="00922ABF" w:rsidRDefault="00922ABF" w:rsidP="00922ABF">
            <w:pPr>
              <w:widowControl/>
              <w:ind w:firstLineChars="50" w:firstLine="120"/>
              <w:jc w:val="left"/>
              <w:rPr>
                <w:rFonts w:asciiTheme="minorEastAsia" w:hAnsiTheme="minorEastAsia" w:cs="Arial"/>
                <w:color w:val="000000"/>
                <w:kern w:val="0"/>
                <w:sz w:val="24"/>
                <w:szCs w:val="24"/>
              </w:rPr>
            </w:pPr>
            <w:r w:rsidRPr="00922ABF">
              <w:rPr>
                <w:rFonts w:asciiTheme="minorEastAsia" w:hAnsiTheme="minorEastAsia" w:cs="Arial" w:hint="eastAsia"/>
                <w:color w:val="000000"/>
                <w:kern w:val="0"/>
                <w:sz w:val="24"/>
                <w:szCs w:val="24"/>
              </w:rPr>
              <w:t>是否专门面向</w:t>
            </w:r>
          </w:p>
          <w:p w:rsidR="00922ABF" w:rsidRPr="00067863" w:rsidRDefault="00922ABF" w:rsidP="00922ABF">
            <w:pPr>
              <w:widowControl/>
              <w:ind w:firstLineChars="150" w:firstLine="360"/>
              <w:jc w:val="left"/>
              <w:rPr>
                <w:rFonts w:asciiTheme="minorEastAsia" w:hAnsiTheme="minorEastAsia" w:cs="Arial"/>
                <w:color w:val="000000"/>
                <w:kern w:val="0"/>
                <w:sz w:val="24"/>
                <w:szCs w:val="24"/>
              </w:rPr>
            </w:pPr>
            <w:r w:rsidRPr="00922ABF">
              <w:rPr>
                <w:rFonts w:asciiTheme="minorEastAsia" w:hAnsiTheme="minorEastAsia" w:cs="Arial" w:hint="eastAsia"/>
                <w:color w:val="000000"/>
                <w:kern w:val="0"/>
                <w:sz w:val="24"/>
                <w:szCs w:val="24"/>
              </w:rPr>
              <w:t>中小企业</w:t>
            </w:r>
          </w:p>
        </w:tc>
      </w:tr>
      <w:tr w:rsidR="00922ABF" w:rsidRPr="00067863" w:rsidTr="00886A61">
        <w:trPr>
          <w:trHeight w:val="697"/>
          <w:tblCellSpacing w:w="0" w:type="dxa"/>
        </w:trPr>
        <w:tc>
          <w:tcPr>
            <w:tcW w:w="322"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973"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8B428F">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sidR="00886A61">
              <w:rPr>
                <w:rFonts w:asciiTheme="minorEastAsia" w:hAnsiTheme="minorEastAsia" w:cs="宋体" w:hint="eastAsia"/>
                <w:color w:val="000000"/>
                <w:kern w:val="0"/>
                <w:sz w:val="24"/>
                <w:szCs w:val="24"/>
                <w:shd w:val="clear" w:color="auto" w:fill="FFFFFF"/>
              </w:rPr>
              <w:t>3-</w:t>
            </w:r>
            <w:r w:rsidR="008B428F">
              <w:rPr>
                <w:rFonts w:asciiTheme="minorEastAsia" w:hAnsiTheme="minorEastAsia" w:cs="宋体" w:hint="eastAsia"/>
                <w:color w:val="000000"/>
                <w:kern w:val="0"/>
                <w:sz w:val="24"/>
                <w:szCs w:val="24"/>
                <w:shd w:val="clear" w:color="auto" w:fill="FFFFFF"/>
              </w:rPr>
              <w:t>14</w:t>
            </w:r>
            <w:r w:rsidRPr="00067863">
              <w:rPr>
                <w:rFonts w:asciiTheme="minorEastAsia" w:hAnsiTheme="minorEastAsia" w:cs="宋体" w:hint="eastAsia"/>
                <w:color w:val="000000"/>
                <w:kern w:val="0"/>
                <w:sz w:val="24"/>
                <w:szCs w:val="24"/>
                <w:shd w:val="clear" w:color="auto" w:fill="FFFFFF"/>
              </w:rPr>
              <w:t>-1</w:t>
            </w:r>
          </w:p>
        </w:tc>
        <w:tc>
          <w:tcPr>
            <w:tcW w:w="72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88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8B428F"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666240.00</w:t>
            </w:r>
            <w:r w:rsidR="00922ABF" w:rsidRPr="00067863">
              <w:rPr>
                <w:rFonts w:asciiTheme="minorEastAsia" w:hAnsiTheme="minorEastAsia" w:cs="宋体" w:hint="eastAsia"/>
                <w:color w:val="000000"/>
                <w:kern w:val="0"/>
                <w:sz w:val="24"/>
                <w:szCs w:val="24"/>
                <w:shd w:val="clear" w:color="auto" w:fill="FFFFFF"/>
              </w:rPr>
              <w:t xml:space="preserve"> </w:t>
            </w:r>
          </w:p>
        </w:tc>
        <w:tc>
          <w:tcPr>
            <w:tcW w:w="967"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8B428F"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666240.00</w:t>
            </w:r>
          </w:p>
        </w:tc>
        <w:tc>
          <w:tcPr>
            <w:tcW w:w="1127" w:type="pct"/>
            <w:tcBorders>
              <w:top w:val="single" w:sz="4" w:space="0" w:color="auto"/>
              <w:left w:val="single" w:sz="4" w:space="0" w:color="auto"/>
              <w:bottom w:val="single" w:sz="4" w:space="0" w:color="auto"/>
              <w:right w:val="single" w:sz="4" w:space="0" w:color="auto"/>
            </w:tcBorders>
          </w:tcPr>
          <w:p w:rsidR="00922ABF" w:rsidRPr="00922ABF" w:rsidRDefault="008B428F" w:rsidP="00922ABF">
            <w:pPr>
              <w:widowControl/>
              <w:spacing w:line="480" w:lineRule="auto"/>
              <w:ind w:firstLineChars="250" w:firstLine="60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是</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w:t>
      </w:r>
      <w:proofErr w:type="gramStart"/>
      <w:r w:rsidRPr="00067863">
        <w:rPr>
          <w:rFonts w:asciiTheme="minorEastAsia" w:hAnsiTheme="minorEastAsia" w:hint="eastAsia"/>
          <w:bCs/>
          <w:color w:val="000000"/>
          <w:sz w:val="24"/>
          <w:szCs w:val="24"/>
        </w:rPr>
        <w:t>采购需求</w:t>
      </w:r>
      <w:r w:rsidRPr="00067863">
        <w:rPr>
          <w:rFonts w:asciiTheme="minorEastAsia" w:hAnsiTheme="minorEastAsia" w:cs="Arial"/>
          <w:color w:val="000000"/>
          <w:kern w:val="0"/>
          <w:sz w:val="24"/>
          <w:szCs w:val="24"/>
        </w:rPr>
        <w:t>采购需求</w:t>
      </w:r>
      <w:proofErr w:type="gramEnd"/>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8B428F" w:rsidRPr="008B428F">
        <w:rPr>
          <w:rFonts w:asciiTheme="minorEastAsia" w:hAnsiTheme="minorEastAsia" w:hint="eastAsia"/>
          <w:color w:val="000000"/>
          <w:sz w:val="24"/>
          <w:szCs w:val="24"/>
        </w:rPr>
        <w:t>襄城县环保局非道路移动机械定位设备安装项目</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8B428F" w:rsidRPr="008B428F">
        <w:rPr>
          <w:rFonts w:asciiTheme="minorEastAsia" w:hAnsiTheme="minorEastAsia" w:cs="仿宋" w:hint="eastAsia"/>
          <w:color w:val="000000" w:themeColor="text1"/>
          <w:sz w:val="24"/>
          <w:szCs w:val="24"/>
        </w:rPr>
        <w:t>自合同签订后90日内安装调试完毕</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w:t>
      </w:r>
      <w:r w:rsidR="008B428F">
        <w:rPr>
          <w:rFonts w:asciiTheme="minorEastAsia" w:hAnsiTheme="minorEastAsia" w:hint="eastAsia"/>
          <w:color w:val="000000"/>
          <w:sz w:val="24"/>
          <w:szCs w:val="24"/>
        </w:rPr>
        <w:t>是否</w:t>
      </w:r>
      <w:r w:rsidRPr="00067863">
        <w:rPr>
          <w:rFonts w:asciiTheme="minorEastAsia" w:hAnsiTheme="minorEastAsia" w:hint="eastAsia"/>
          <w:color w:val="000000"/>
          <w:sz w:val="24"/>
          <w:szCs w:val="24"/>
        </w:rPr>
        <w:t>接受联合体投标：</w:t>
      </w:r>
      <w:proofErr w:type="gramStart"/>
      <w:r w:rsidRPr="00067863">
        <w:rPr>
          <w:rFonts w:asciiTheme="minorEastAsia" w:hAnsiTheme="minorEastAsia" w:hint="eastAsia"/>
          <w:color w:val="000000"/>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008B428F">
              <w:rPr>
                <w:rFonts w:asciiTheme="minorEastAsia" w:hAnsiTheme="minorEastAsia" w:cs="Arial" w:hint="eastAsia"/>
                <w:color w:val="000000"/>
                <w:kern w:val="0"/>
                <w:sz w:val="24"/>
                <w:szCs w:val="24"/>
              </w:rPr>
              <w:t>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886A61" w:rsidP="00067863">
      <w:pPr>
        <w:pStyle w:val="Default"/>
        <w:ind w:firstLineChars="50" w:firstLine="120"/>
        <w:rPr>
          <w:rFonts w:asciiTheme="minorEastAsia" w:eastAsiaTheme="minorEastAsia" w:hAnsiTheme="minorEastAsia" w:cstheme="minorBidi"/>
          <w:kern w:val="2"/>
        </w:rPr>
      </w:pPr>
      <w:r>
        <w:rPr>
          <w:rFonts w:asciiTheme="minorEastAsia" w:eastAsiaTheme="minorEastAsia" w:hAnsiTheme="minorEastAsia" w:cs="仿宋" w:hint="eastAsia"/>
          <w:color w:val="auto"/>
          <w:kern w:val="2"/>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8B428F">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886A61">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8B428F">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月</w:t>
            </w:r>
            <w:r w:rsidR="008B428F">
              <w:rPr>
                <w:rFonts w:asciiTheme="minorEastAsia" w:hAnsiTheme="minorEastAsia" w:cs="Arial" w:hint="eastAsia"/>
                <w:color w:val="000000"/>
                <w:kern w:val="0"/>
                <w:sz w:val="24"/>
                <w:szCs w:val="24"/>
                <w:shd w:val="clear" w:color="auto" w:fill="FFFFFF"/>
              </w:rPr>
              <w:t>30</w:t>
            </w:r>
            <w:r w:rsidRPr="00067863">
              <w:rPr>
                <w:rFonts w:asciiTheme="minorEastAsia" w:hAnsiTheme="minorEastAsia" w:cs="Arial"/>
                <w:color w:val="000000"/>
                <w:kern w:val="0"/>
                <w:sz w:val="24"/>
                <w:szCs w:val="24"/>
                <w:shd w:val="clear" w:color="auto" w:fill="FFFFFF"/>
              </w:rPr>
              <w:t>日 至 202</w:t>
            </w:r>
            <w:r w:rsidR="00AF7D06">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8B428F">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月</w:t>
            </w:r>
            <w:r w:rsidR="008B428F">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日，每天上午00:00至12:00，下午</w:t>
            </w:r>
            <w:r w:rsidRPr="00067863">
              <w:rPr>
                <w:rFonts w:asciiTheme="minorEastAsia" w:hAnsiTheme="minorEastAsia" w:cs="Arial"/>
                <w:color w:val="000000"/>
                <w:kern w:val="0"/>
                <w:sz w:val="24"/>
                <w:szCs w:val="24"/>
                <w:shd w:val="clear" w:color="auto" w:fill="FFFFFF"/>
              </w:rPr>
              <w:lastRenderedPageBreak/>
              <w:t>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lastRenderedPageBreak/>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8B428F">
        <w:rPr>
          <w:rFonts w:asciiTheme="minorEastAsia" w:hAnsiTheme="minorEastAsia" w:hint="eastAsia"/>
          <w:color w:val="000000"/>
          <w:sz w:val="24"/>
          <w:szCs w:val="24"/>
        </w:rPr>
        <w:t>6</w:t>
      </w:r>
      <w:r w:rsidRPr="00067863">
        <w:rPr>
          <w:rFonts w:asciiTheme="minorEastAsia" w:hAnsiTheme="minorEastAsia" w:hint="eastAsia"/>
          <w:color w:val="000000"/>
          <w:sz w:val="24"/>
          <w:szCs w:val="24"/>
        </w:rPr>
        <w:t>月</w:t>
      </w:r>
      <w:r w:rsidR="008B428F">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8B428F">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886A61">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8B428F">
              <w:rPr>
                <w:rFonts w:asciiTheme="minorEastAsia" w:hAnsiTheme="minorEastAsia" w:hint="eastAsia"/>
                <w:color w:val="000000"/>
                <w:sz w:val="24"/>
                <w:szCs w:val="24"/>
              </w:rPr>
              <w:t>6</w:t>
            </w:r>
            <w:r w:rsidRPr="00067863">
              <w:rPr>
                <w:rFonts w:asciiTheme="minorEastAsia" w:hAnsiTheme="minorEastAsia"/>
                <w:color w:val="000000"/>
                <w:sz w:val="24"/>
                <w:szCs w:val="24"/>
              </w:rPr>
              <w:t>月</w:t>
            </w:r>
            <w:r w:rsidR="008B428F">
              <w:rPr>
                <w:rFonts w:asciiTheme="minorEastAsia" w:hAnsiTheme="minorEastAsia" w:hint="eastAsia"/>
                <w:color w:val="000000"/>
                <w:sz w:val="24"/>
                <w:szCs w:val="24"/>
              </w:rPr>
              <w:t>5</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lastRenderedPageBreak/>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4F14E5">
        <w:rPr>
          <w:rFonts w:asciiTheme="minorEastAsia" w:hAnsiTheme="minorEastAsia" w:hint="eastAsia"/>
          <w:color w:val="000000"/>
          <w:sz w:val="24"/>
          <w:szCs w:val="24"/>
        </w:rPr>
        <w:t>环境保护局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8B428F">
        <w:rPr>
          <w:rFonts w:asciiTheme="minorEastAsia" w:hAnsiTheme="minorEastAsia" w:hint="eastAsia"/>
          <w:color w:val="000000"/>
          <w:sz w:val="24"/>
          <w:szCs w:val="24"/>
        </w:rPr>
        <w:t>王京伟</w:t>
      </w:r>
      <w:r w:rsidRPr="00067863">
        <w:rPr>
          <w:rFonts w:asciiTheme="minorEastAsia" w:hAnsiTheme="minorEastAsia" w:hint="eastAsia"/>
          <w:color w:val="000000"/>
          <w:sz w:val="24"/>
          <w:szCs w:val="24"/>
        </w:rPr>
        <w:t>   联系电话：</w:t>
      </w:r>
      <w:r w:rsidR="008B428F">
        <w:rPr>
          <w:rFonts w:asciiTheme="minorEastAsia" w:hAnsiTheme="minorEastAsia" w:hint="eastAsia"/>
          <w:color w:val="000000"/>
          <w:sz w:val="24"/>
          <w:szCs w:val="24"/>
        </w:rPr>
        <w:t>13569998756</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4F14E5">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420AD0">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w:t>
      </w:r>
      <w:r w:rsidRPr="00067863">
        <w:rPr>
          <w:rFonts w:asciiTheme="minorEastAsia" w:hAnsiTheme="minorEastAsia" w:hint="eastAsia"/>
          <w:sz w:val="24"/>
          <w:szCs w:val="24"/>
        </w:rPr>
        <w:lastRenderedPageBreak/>
        <w:t>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w:t>
      </w:r>
      <w:r w:rsidRPr="00067863">
        <w:rPr>
          <w:rFonts w:asciiTheme="minorEastAsia" w:hAnsiTheme="minorEastAsia" w:hint="eastAsia"/>
          <w:sz w:val="24"/>
          <w:szCs w:val="24"/>
        </w:rPr>
        <w:lastRenderedPageBreak/>
        <w:t>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B428F" w:rsidRPr="008B428F" w:rsidRDefault="008B428F" w:rsidP="008B428F">
      <w:pPr>
        <w:adjustRightInd w:val="0"/>
        <w:snapToGrid w:val="0"/>
        <w:spacing w:line="360" w:lineRule="auto"/>
        <w:ind w:firstLineChars="200" w:firstLine="480"/>
        <w:rPr>
          <w:rFonts w:ascii="宋体" w:hAnsi="宋体" w:cs="宋体"/>
          <w:color w:val="000000"/>
          <w:sz w:val="24"/>
          <w:szCs w:val="24"/>
        </w:rPr>
      </w:pPr>
      <w:r w:rsidRPr="008B428F">
        <w:rPr>
          <w:rFonts w:ascii="宋体" w:hAnsi="宋体" w:cs="宋体" w:hint="eastAsia"/>
          <w:color w:val="000000"/>
          <w:sz w:val="24"/>
          <w:szCs w:val="24"/>
        </w:rPr>
        <w:t>根据《河南省2021年大气污染防治攻坚战实施方案》(</w:t>
      </w:r>
      <w:proofErr w:type="gramStart"/>
      <w:r w:rsidRPr="008B428F">
        <w:rPr>
          <w:rFonts w:ascii="宋体" w:hAnsi="宋体" w:cs="宋体" w:hint="eastAsia"/>
          <w:color w:val="000000"/>
          <w:sz w:val="24"/>
          <w:szCs w:val="24"/>
        </w:rPr>
        <w:t>豫环攻坚办</w:t>
      </w:r>
      <w:proofErr w:type="gramEnd"/>
      <w:r w:rsidRPr="008B428F">
        <w:rPr>
          <w:rFonts w:ascii="宋体" w:hAnsi="宋体" w:cs="宋体" w:hint="eastAsia"/>
          <w:color w:val="000000"/>
          <w:sz w:val="24"/>
          <w:szCs w:val="24"/>
        </w:rPr>
        <w:t>〔2021〕20号)、《许昌市2021年大气污染防治攻坚战实施方案》(</w:t>
      </w:r>
      <w:proofErr w:type="gramStart"/>
      <w:r w:rsidRPr="008B428F">
        <w:rPr>
          <w:rFonts w:ascii="宋体" w:hAnsi="宋体" w:cs="宋体" w:hint="eastAsia"/>
          <w:color w:val="000000"/>
          <w:sz w:val="24"/>
          <w:szCs w:val="24"/>
        </w:rPr>
        <w:t>许环攻坚办</w:t>
      </w:r>
      <w:proofErr w:type="gramEnd"/>
      <w:r w:rsidRPr="008B428F">
        <w:rPr>
          <w:rFonts w:ascii="宋体" w:hAnsi="宋体" w:cs="宋体" w:hint="eastAsia"/>
          <w:color w:val="000000"/>
          <w:sz w:val="24"/>
          <w:szCs w:val="24"/>
        </w:rPr>
        <w:t>〔2021〕36号)关于“推进非道路移动机械排放检测及定位系统安装工作，确保完成信息采集的机械排放检测及定位系统安装全覆盖”的要求，许昌市完成信息采集非道路移动机械需全部安装定位设备。其中，襄城县共</w:t>
      </w:r>
      <w:r w:rsidRPr="008B428F">
        <w:rPr>
          <w:rFonts w:ascii="宋体" w:hAnsi="宋体" w:cs="宋体"/>
          <w:color w:val="000000"/>
          <w:sz w:val="24"/>
          <w:szCs w:val="24"/>
        </w:rPr>
        <w:t>1041</w:t>
      </w:r>
      <w:r w:rsidRPr="008B428F">
        <w:rPr>
          <w:rFonts w:ascii="宋体" w:hAnsi="宋体" w:cs="宋体" w:hint="eastAsia"/>
          <w:color w:val="000000"/>
          <w:sz w:val="24"/>
          <w:szCs w:val="24"/>
        </w:rPr>
        <w:t>台非道路移动机械需安装定位设备。</w:t>
      </w:r>
    </w:p>
    <w:p w:rsidR="00B606C7" w:rsidRDefault="00721AEF" w:rsidP="00631038">
      <w:pPr>
        <w:shd w:val="clear" w:color="auto" w:fill="FFFFFF"/>
        <w:spacing w:line="360" w:lineRule="auto"/>
        <w:rPr>
          <w:rFonts w:ascii="微软雅黑" w:eastAsia="微软雅黑" w:hAnsi="微软雅黑" w:cs="微软雅黑"/>
          <w:b/>
          <w:bCs/>
          <w:color w:val="000000"/>
          <w:kern w:val="0"/>
          <w:sz w:val="24"/>
          <w:szCs w:val="24"/>
        </w:rPr>
      </w:pPr>
      <w:r w:rsidRPr="00631038">
        <w:rPr>
          <w:rFonts w:ascii="微软雅黑" w:eastAsia="微软雅黑" w:hAnsi="微软雅黑" w:cs="微软雅黑" w:hint="eastAsia"/>
          <w:b/>
          <w:bCs/>
          <w:color w:val="000000"/>
          <w:kern w:val="0"/>
          <w:sz w:val="24"/>
          <w:szCs w:val="24"/>
        </w:rPr>
        <w:t>二、采购</w:t>
      </w:r>
      <w:r w:rsidR="00436D86" w:rsidRPr="00631038">
        <w:rPr>
          <w:rFonts w:ascii="微软雅黑" w:eastAsia="微软雅黑" w:hAnsi="微软雅黑" w:cs="微软雅黑" w:hint="eastAsia"/>
          <w:b/>
          <w:bCs/>
          <w:color w:val="000000"/>
          <w:kern w:val="0"/>
          <w:sz w:val="24"/>
          <w:szCs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4535"/>
        <w:gridCol w:w="1098"/>
        <w:gridCol w:w="1236"/>
        <w:gridCol w:w="960"/>
      </w:tblGrid>
      <w:tr w:rsidR="008B428F" w:rsidTr="008B428F">
        <w:trPr>
          <w:trHeight w:val="539"/>
          <w:jc w:val="center"/>
        </w:trPr>
        <w:tc>
          <w:tcPr>
            <w:tcW w:w="679" w:type="pct"/>
          </w:tcPr>
          <w:p w:rsidR="008B428F" w:rsidRDefault="008B428F" w:rsidP="00531BD5">
            <w:pPr>
              <w:adjustRightInd w:val="0"/>
              <w:snapToGrid w:val="0"/>
              <w:spacing w:line="360" w:lineRule="auto"/>
              <w:jc w:val="center"/>
              <w:rPr>
                <w:rFonts w:ascii="宋体" w:hAnsi="宋体" w:cs="宋体"/>
                <w:spacing w:val="8"/>
                <w:kern w:val="0"/>
                <w:sz w:val="24"/>
                <w:szCs w:val="24"/>
              </w:rPr>
            </w:pPr>
            <w:r>
              <w:rPr>
                <w:rFonts w:ascii="宋体" w:hAnsi="宋体" w:cs="宋体" w:hint="eastAsia"/>
                <w:spacing w:val="8"/>
                <w:kern w:val="0"/>
                <w:sz w:val="24"/>
                <w:szCs w:val="24"/>
              </w:rPr>
              <w:t>名称</w:t>
            </w:r>
          </w:p>
        </w:tc>
        <w:tc>
          <w:tcPr>
            <w:tcW w:w="2502" w:type="pct"/>
          </w:tcPr>
          <w:p w:rsidR="008B428F" w:rsidRDefault="008B428F" w:rsidP="00531BD5">
            <w:pPr>
              <w:adjustRightInd w:val="0"/>
              <w:snapToGrid w:val="0"/>
              <w:spacing w:line="360" w:lineRule="auto"/>
              <w:ind w:firstLineChars="200" w:firstLine="480"/>
              <w:jc w:val="center"/>
              <w:rPr>
                <w:rFonts w:ascii="宋体" w:hAnsi="宋体" w:cs="宋体"/>
                <w:spacing w:val="8"/>
                <w:kern w:val="0"/>
                <w:sz w:val="24"/>
                <w:szCs w:val="24"/>
              </w:rPr>
            </w:pPr>
            <w:r>
              <w:rPr>
                <w:rFonts w:ascii="宋体" w:hAnsi="宋体" w:cs="宋体" w:hint="eastAsia"/>
                <w:color w:val="000000"/>
                <w:kern w:val="0"/>
                <w:sz w:val="24"/>
                <w:szCs w:val="24"/>
              </w:rPr>
              <w:t>技术规格及要求</w:t>
            </w:r>
          </w:p>
        </w:tc>
        <w:tc>
          <w:tcPr>
            <w:tcW w:w="606" w:type="pct"/>
          </w:tcPr>
          <w:p w:rsidR="008B428F" w:rsidRDefault="008B428F" w:rsidP="00531BD5">
            <w:pPr>
              <w:adjustRightInd w:val="0"/>
              <w:snapToGrid w:val="0"/>
              <w:spacing w:line="360" w:lineRule="auto"/>
              <w:jc w:val="center"/>
              <w:rPr>
                <w:rFonts w:ascii="宋体" w:hAnsi="宋体" w:cs="宋体"/>
                <w:spacing w:val="8"/>
                <w:kern w:val="0"/>
                <w:sz w:val="24"/>
                <w:szCs w:val="24"/>
              </w:rPr>
            </w:pPr>
            <w:r>
              <w:rPr>
                <w:rFonts w:ascii="宋体" w:hAnsi="宋体" w:cs="宋体" w:hint="eastAsia"/>
                <w:spacing w:val="8"/>
                <w:kern w:val="0"/>
                <w:sz w:val="24"/>
                <w:szCs w:val="24"/>
              </w:rPr>
              <w:t>单位</w:t>
            </w:r>
          </w:p>
        </w:tc>
        <w:tc>
          <w:tcPr>
            <w:tcW w:w="682" w:type="pct"/>
          </w:tcPr>
          <w:p w:rsidR="008B428F" w:rsidRDefault="008B428F" w:rsidP="00531BD5">
            <w:pPr>
              <w:adjustRightInd w:val="0"/>
              <w:snapToGrid w:val="0"/>
              <w:spacing w:line="360" w:lineRule="auto"/>
              <w:jc w:val="center"/>
              <w:rPr>
                <w:rFonts w:ascii="宋体" w:hAnsi="宋体" w:cs="宋体"/>
                <w:spacing w:val="8"/>
                <w:kern w:val="0"/>
                <w:sz w:val="24"/>
                <w:szCs w:val="24"/>
              </w:rPr>
            </w:pPr>
            <w:r>
              <w:rPr>
                <w:rFonts w:ascii="宋体" w:hAnsi="宋体" w:cs="宋体" w:hint="eastAsia"/>
                <w:spacing w:val="8"/>
                <w:kern w:val="0"/>
                <w:sz w:val="24"/>
                <w:szCs w:val="24"/>
              </w:rPr>
              <w:t>数量</w:t>
            </w:r>
          </w:p>
        </w:tc>
        <w:tc>
          <w:tcPr>
            <w:tcW w:w="530" w:type="pct"/>
          </w:tcPr>
          <w:p w:rsidR="008B428F" w:rsidRDefault="008B428F" w:rsidP="00531BD5">
            <w:pPr>
              <w:adjustRightInd w:val="0"/>
              <w:snapToGrid w:val="0"/>
              <w:spacing w:line="360" w:lineRule="auto"/>
              <w:jc w:val="center"/>
              <w:rPr>
                <w:rFonts w:ascii="宋体" w:hAnsi="宋体" w:cs="宋体"/>
                <w:spacing w:val="8"/>
                <w:kern w:val="0"/>
                <w:sz w:val="24"/>
                <w:szCs w:val="24"/>
              </w:rPr>
            </w:pPr>
            <w:r>
              <w:rPr>
                <w:rFonts w:ascii="宋体" w:hAnsi="宋体" w:cs="宋体" w:hint="eastAsia"/>
                <w:spacing w:val="8"/>
                <w:kern w:val="0"/>
                <w:sz w:val="24"/>
                <w:szCs w:val="24"/>
              </w:rPr>
              <w:t>备注</w:t>
            </w:r>
          </w:p>
        </w:tc>
      </w:tr>
      <w:tr w:rsidR="008B428F" w:rsidTr="008B428F">
        <w:trPr>
          <w:trHeight w:val="559"/>
          <w:jc w:val="center"/>
        </w:trPr>
        <w:tc>
          <w:tcPr>
            <w:tcW w:w="679" w:type="pct"/>
          </w:tcPr>
          <w:p w:rsidR="008B428F" w:rsidRDefault="008B428F" w:rsidP="00531BD5">
            <w:pPr>
              <w:adjustRightInd w:val="0"/>
              <w:snapToGrid w:val="0"/>
              <w:spacing w:line="360" w:lineRule="auto"/>
              <w:jc w:val="left"/>
              <w:rPr>
                <w:rFonts w:ascii="宋体" w:hAnsi="宋体" w:cs="宋体"/>
                <w:spacing w:val="8"/>
                <w:kern w:val="0"/>
                <w:sz w:val="24"/>
                <w:szCs w:val="24"/>
              </w:rPr>
            </w:pPr>
            <w:r>
              <w:rPr>
                <w:rFonts w:ascii="宋体" w:hAnsi="宋体" w:cs="宋体" w:hint="eastAsia"/>
                <w:spacing w:val="8"/>
                <w:kern w:val="0"/>
                <w:sz w:val="24"/>
                <w:szCs w:val="24"/>
              </w:rPr>
              <w:t>非道路移动机械定位设备</w:t>
            </w:r>
          </w:p>
        </w:tc>
        <w:tc>
          <w:tcPr>
            <w:tcW w:w="2502" w:type="pct"/>
          </w:tcPr>
          <w:p w:rsidR="008B428F" w:rsidRDefault="008B428F" w:rsidP="00531BD5">
            <w:pPr>
              <w:adjustRightInd w:val="0"/>
              <w:snapToGrid w:val="0"/>
              <w:spacing w:line="360" w:lineRule="auto"/>
              <w:jc w:val="left"/>
              <w:rPr>
                <w:rFonts w:ascii="宋体" w:hAnsi="宋体" w:cs="宋体"/>
                <w:spacing w:val="8"/>
                <w:kern w:val="0"/>
                <w:sz w:val="24"/>
                <w:szCs w:val="24"/>
              </w:rPr>
            </w:pPr>
            <w:r>
              <w:rPr>
                <w:rFonts w:ascii="宋体" w:hAnsi="宋体" w:cs="宋体" w:hint="eastAsia"/>
                <w:spacing w:val="8"/>
                <w:kern w:val="0"/>
                <w:sz w:val="24"/>
                <w:szCs w:val="24"/>
              </w:rPr>
              <w:t>工作电压：9-90V宽电压输入</w:t>
            </w:r>
          </w:p>
          <w:p w:rsidR="008B428F" w:rsidRDefault="008B428F" w:rsidP="00531BD5">
            <w:pPr>
              <w:adjustRightInd w:val="0"/>
              <w:snapToGrid w:val="0"/>
              <w:spacing w:line="360" w:lineRule="auto"/>
              <w:jc w:val="left"/>
              <w:rPr>
                <w:rFonts w:ascii="宋体" w:hAnsi="宋体" w:cs="宋体"/>
                <w:spacing w:val="8"/>
                <w:kern w:val="0"/>
                <w:sz w:val="24"/>
                <w:szCs w:val="24"/>
              </w:rPr>
            </w:pPr>
            <w:r>
              <w:rPr>
                <w:rFonts w:ascii="宋体" w:hAnsi="宋体" w:cs="宋体" w:hint="eastAsia"/>
                <w:spacing w:val="8"/>
                <w:kern w:val="0"/>
                <w:sz w:val="24"/>
                <w:szCs w:val="24"/>
              </w:rPr>
              <w:t>工作温度：-30℃~70℃</w:t>
            </w:r>
          </w:p>
          <w:p w:rsidR="008B428F" w:rsidRDefault="008B428F" w:rsidP="00531BD5">
            <w:pPr>
              <w:adjustRightInd w:val="0"/>
              <w:snapToGrid w:val="0"/>
              <w:spacing w:line="360" w:lineRule="auto"/>
              <w:jc w:val="left"/>
              <w:rPr>
                <w:rFonts w:ascii="宋体" w:hAnsi="宋体" w:cs="宋体"/>
                <w:spacing w:val="8"/>
                <w:kern w:val="0"/>
                <w:sz w:val="24"/>
                <w:szCs w:val="24"/>
              </w:rPr>
            </w:pPr>
            <w:r>
              <w:rPr>
                <w:rFonts w:ascii="宋体" w:hAnsi="宋体" w:cs="宋体" w:hint="eastAsia"/>
                <w:spacing w:val="8"/>
                <w:kern w:val="0"/>
                <w:sz w:val="24"/>
                <w:szCs w:val="24"/>
              </w:rPr>
              <w:t>存储温度：-40℃~85℃</w:t>
            </w:r>
          </w:p>
          <w:p w:rsidR="008B428F" w:rsidRDefault="008B428F" w:rsidP="00531BD5">
            <w:pPr>
              <w:adjustRightInd w:val="0"/>
              <w:snapToGrid w:val="0"/>
              <w:spacing w:line="360" w:lineRule="auto"/>
              <w:jc w:val="left"/>
              <w:rPr>
                <w:rFonts w:ascii="宋体" w:hAnsi="宋体" w:cs="宋体"/>
                <w:spacing w:val="8"/>
                <w:kern w:val="0"/>
                <w:sz w:val="24"/>
                <w:szCs w:val="24"/>
              </w:rPr>
            </w:pPr>
            <w:r>
              <w:rPr>
                <w:rFonts w:ascii="宋体" w:hAnsi="宋体" w:cs="宋体" w:hint="eastAsia"/>
                <w:spacing w:val="8"/>
                <w:kern w:val="0"/>
                <w:sz w:val="24"/>
                <w:szCs w:val="24"/>
              </w:rPr>
              <w:t>防水等级：IP66</w:t>
            </w:r>
          </w:p>
          <w:p w:rsidR="008B428F" w:rsidRDefault="008B428F" w:rsidP="00531BD5">
            <w:pPr>
              <w:pStyle w:val="a6"/>
              <w:rPr>
                <w:sz w:val="24"/>
                <w:szCs w:val="24"/>
              </w:rPr>
            </w:pPr>
            <w:r>
              <w:rPr>
                <w:rFonts w:ascii="Calibri" w:hAnsi="Calibri" w:hint="eastAsia"/>
                <w:sz w:val="24"/>
                <w:szCs w:val="24"/>
              </w:rPr>
              <w:t>休眠电流：不大于</w:t>
            </w:r>
            <w:r>
              <w:rPr>
                <w:rFonts w:ascii="Calibri" w:hAnsi="Calibri" w:hint="eastAsia"/>
                <w:sz w:val="24"/>
                <w:szCs w:val="24"/>
              </w:rPr>
              <w:t>5mA@</w:t>
            </w:r>
            <w:r>
              <w:rPr>
                <w:rFonts w:ascii="Calibri" w:hAnsi="Calibri"/>
                <w:sz w:val="24"/>
                <w:szCs w:val="24"/>
              </w:rPr>
              <w:t>24</w:t>
            </w:r>
            <w:r>
              <w:rPr>
                <w:rFonts w:ascii="Calibri" w:hAnsi="Calibri" w:hint="eastAsia"/>
                <w:sz w:val="24"/>
                <w:szCs w:val="24"/>
              </w:rPr>
              <w:t>V</w:t>
            </w:r>
          </w:p>
          <w:p w:rsidR="008B428F" w:rsidRDefault="008B428F" w:rsidP="00531BD5">
            <w:pPr>
              <w:rPr>
                <w:sz w:val="24"/>
                <w:szCs w:val="24"/>
              </w:rPr>
            </w:pPr>
            <w:r>
              <w:rPr>
                <w:rFonts w:ascii="Calibri" w:hAnsi="Calibri" w:hint="eastAsia"/>
                <w:sz w:val="24"/>
                <w:szCs w:val="24"/>
              </w:rPr>
              <w:t>尺寸：小于</w:t>
            </w:r>
            <w:r>
              <w:rPr>
                <w:rFonts w:ascii="Calibri" w:hAnsi="Calibri" w:hint="eastAsia"/>
                <w:sz w:val="24"/>
                <w:szCs w:val="24"/>
              </w:rPr>
              <w:t>90mm*42mm*22mm</w:t>
            </w:r>
          </w:p>
          <w:p w:rsidR="008B428F" w:rsidRDefault="008B428F" w:rsidP="00531BD5">
            <w:pPr>
              <w:adjustRightInd w:val="0"/>
              <w:snapToGrid w:val="0"/>
              <w:spacing w:line="360" w:lineRule="auto"/>
              <w:jc w:val="left"/>
              <w:rPr>
                <w:rFonts w:ascii="宋体" w:hAnsi="宋体" w:cs="宋体"/>
                <w:spacing w:val="8"/>
                <w:kern w:val="0"/>
                <w:sz w:val="24"/>
                <w:szCs w:val="24"/>
              </w:rPr>
            </w:pPr>
            <w:r>
              <w:rPr>
                <w:rFonts w:ascii="宋体" w:hAnsi="宋体" w:cs="宋体" w:hint="eastAsia"/>
                <w:spacing w:val="8"/>
                <w:kern w:val="0"/>
                <w:sz w:val="24"/>
                <w:szCs w:val="24"/>
              </w:rPr>
              <w:t>通信模块：4G全网通</w:t>
            </w:r>
          </w:p>
          <w:p w:rsidR="008B428F" w:rsidRDefault="008B428F" w:rsidP="00531BD5">
            <w:pPr>
              <w:adjustRightInd w:val="0"/>
              <w:snapToGrid w:val="0"/>
              <w:spacing w:line="360" w:lineRule="auto"/>
              <w:jc w:val="left"/>
              <w:rPr>
                <w:rFonts w:ascii="宋体" w:hAnsi="宋体" w:cs="宋体"/>
                <w:kern w:val="0"/>
                <w:sz w:val="24"/>
                <w:szCs w:val="24"/>
              </w:rPr>
            </w:pPr>
            <w:r>
              <w:rPr>
                <w:rFonts w:ascii="宋体" w:hAnsi="宋体" w:cs="宋体" w:hint="eastAsia"/>
                <w:spacing w:val="8"/>
                <w:kern w:val="0"/>
                <w:sz w:val="24"/>
                <w:szCs w:val="24"/>
              </w:rPr>
              <w:t>定位模块：北斗和GPS双模定位</w:t>
            </w:r>
          </w:p>
        </w:tc>
        <w:tc>
          <w:tcPr>
            <w:tcW w:w="606" w:type="pct"/>
          </w:tcPr>
          <w:p w:rsidR="008B428F" w:rsidRDefault="008B428F" w:rsidP="00531BD5">
            <w:pPr>
              <w:adjustRightInd w:val="0"/>
              <w:snapToGrid w:val="0"/>
              <w:spacing w:line="360" w:lineRule="auto"/>
              <w:jc w:val="center"/>
              <w:rPr>
                <w:rFonts w:ascii="宋体" w:hAnsi="宋体" w:cs="宋体"/>
                <w:spacing w:val="8"/>
                <w:kern w:val="0"/>
                <w:sz w:val="24"/>
                <w:szCs w:val="24"/>
              </w:rPr>
            </w:pPr>
            <w:r>
              <w:rPr>
                <w:rFonts w:ascii="宋体" w:hAnsi="宋体" w:cs="宋体" w:hint="eastAsia"/>
                <w:spacing w:val="8"/>
                <w:kern w:val="0"/>
                <w:sz w:val="24"/>
                <w:szCs w:val="24"/>
              </w:rPr>
              <w:t>台</w:t>
            </w:r>
          </w:p>
        </w:tc>
        <w:tc>
          <w:tcPr>
            <w:tcW w:w="682" w:type="pct"/>
          </w:tcPr>
          <w:p w:rsidR="008B428F" w:rsidRDefault="008B428F" w:rsidP="00531BD5">
            <w:pPr>
              <w:adjustRightInd w:val="0"/>
              <w:snapToGrid w:val="0"/>
              <w:spacing w:line="360" w:lineRule="auto"/>
              <w:jc w:val="center"/>
              <w:rPr>
                <w:rFonts w:ascii="宋体" w:hAnsi="宋体" w:cs="宋体"/>
                <w:spacing w:val="8"/>
                <w:kern w:val="0"/>
                <w:sz w:val="24"/>
                <w:szCs w:val="24"/>
              </w:rPr>
            </w:pPr>
            <w:r>
              <w:rPr>
                <w:rFonts w:ascii="宋体" w:hAnsi="宋体" w:cs="宋体"/>
                <w:spacing w:val="8"/>
                <w:kern w:val="0"/>
                <w:sz w:val="24"/>
                <w:szCs w:val="24"/>
              </w:rPr>
              <w:t>1041</w:t>
            </w:r>
          </w:p>
        </w:tc>
        <w:tc>
          <w:tcPr>
            <w:tcW w:w="530" w:type="pct"/>
          </w:tcPr>
          <w:p w:rsidR="008B428F" w:rsidRDefault="008B428F" w:rsidP="00531BD5">
            <w:pPr>
              <w:adjustRightInd w:val="0"/>
              <w:snapToGrid w:val="0"/>
              <w:spacing w:line="360" w:lineRule="auto"/>
              <w:jc w:val="left"/>
              <w:rPr>
                <w:rFonts w:ascii="宋体" w:hAnsi="宋体" w:cs="宋体"/>
                <w:spacing w:val="8"/>
                <w:kern w:val="0"/>
                <w:sz w:val="24"/>
                <w:szCs w:val="24"/>
              </w:rPr>
            </w:pPr>
            <w:r>
              <w:rPr>
                <w:rFonts w:ascii="宋体" w:hAnsi="宋体" w:cs="宋体" w:hint="eastAsia"/>
                <w:spacing w:val="8"/>
                <w:kern w:val="0"/>
                <w:sz w:val="24"/>
                <w:szCs w:val="24"/>
              </w:rPr>
              <w:t>含安装调试运维</w:t>
            </w:r>
          </w:p>
        </w:tc>
      </w:tr>
    </w:tbl>
    <w:p w:rsidR="00531BD5" w:rsidRPr="00420AD0" w:rsidRDefault="008B428F" w:rsidP="00420AD0">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本采购清单中所列技术规格或主要参数为最低要求，不允许负偏离，否则将承担其投标被视为非实质性响应投标的风险。</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531BD5" w:rsidRDefault="00531BD5" w:rsidP="00531BD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1、服务要求：</w:t>
      </w:r>
    </w:p>
    <w:p w:rsidR="00531BD5" w:rsidRDefault="00531BD5" w:rsidP="00531BD5">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1.1定位设备相关协议应满足《重型柴油车污染物排放限值及测量方法（中国第六阶段）》（GB17691—2018）、《电动汽车远程服务与管理系统技术规范 第2部分:车载终端》（GB/T32960.2-2016）等标准规范要求并提供相关检测报告。</w:t>
      </w:r>
    </w:p>
    <w:p w:rsidR="00531BD5" w:rsidRDefault="00531BD5" w:rsidP="00531BD5">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1.2定位设备符合GB/T26572规定的禁用物质，终端设备的外壳所用材料应符合《电子电气产品六种限用物质的检测方法》(GB/T26125-2011) 的要求，塑料外壳</w:t>
      </w:r>
      <w:r>
        <w:rPr>
          <w:rFonts w:ascii="宋体" w:hAnsi="宋体" w:cs="宋体" w:hint="eastAsia"/>
          <w:color w:val="000000"/>
          <w:sz w:val="24"/>
          <w:szCs w:val="24"/>
        </w:rPr>
        <w:lastRenderedPageBreak/>
        <w:t>应结实可靠，性能应符合现行国家标准《塑料燃烧性能的测定水平法和垂直法》GB/T2408-2008要求（金属类外壳无需满足），外壳防护等级应最少达到IP54要求。</w:t>
      </w:r>
    </w:p>
    <w:p w:rsidR="00531BD5" w:rsidRDefault="00531BD5" w:rsidP="00531BD5">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1.3 定位设备应原则上使用卫星定位系统北斗，应支持北斗和GPS双模定位功能，且能提供定位状态、经度、纬度的定位信息，水平定位误差≤</w:t>
      </w:r>
      <w:r>
        <w:rPr>
          <w:rFonts w:ascii="宋体" w:hAnsi="宋体" w:cs="宋体"/>
          <w:color w:val="000000"/>
          <w:sz w:val="24"/>
          <w:szCs w:val="24"/>
        </w:rPr>
        <w:t>2</w:t>
      </w:r>
      <w:r>
        <w:rPr>
          <w:rFonts w:ascii="宋体" w:hAnsi="宋体" w:cs="宋体" w:hint="eastAsia"/>
          <w:color w:val="000000"/>
          <w:sz w:val="24"/>
          <w:szCs w:val="24"/>
        </w:rPr>
        <w:t>米。</w:t>
      </w:r>
    </w:p>
    <w:p w:rsidR="00531BD5" w:rsidRDefault="00531BD5" w:rsidP="00531BD5">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1.4定位设备应加装安全芯片，具备数据加密和防篡改功能，安全芯片应具备一个唯一的标识序列号，安全芯片安全保证级别为《信息技术安全评估准则》EAL5级，加密算法釆用非对称加密算法（RSA）或椭圆曲线公</w:t>
      </w:r>
      <w:proofErr w:type="gramStart"/>
      <w:r>
        <w:rPr>
          <w:rFonts w:ascii="宋体" w:hAnsi="宋体" w:cs="宋体" w:hint="eastAsia"/>
          <w:color w:val="000000"/>
          <w:sz w:val="24"/>
          <w:szCs w:val="24"/>
        </w:rPr>
        <w:t>钥</w:t>
      </w:r>
      <w:proofErr w:type="gramEnd"/>
      <w:r>
        <w:rPr>
          <w:rFonts w:ascii="宋体" w:hAnsi="宋体" w:cs="宋体" w:hint="eastAsia"/>
          <w:color w:val="000000"/>
          <w:sz w:val="24"/>
          <w:szCs w:val="24"/>
        </w:rPr>
        <w:t>密码算法（SM2）,定位设备应具有一定的信息安全防护检测和安全策略能力。</w:t>
      </w:r>
    </w:p>
    <w:p w:rsidR="00531BD5" w:rsidRDefault="00531BD5" w:rsidP="00531BD5">
      <w:pPr>
        <w:widowControl/>
        <w:adjustRightInd w:val="0"/>
        <w:snapToGrid w:val="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1.5定位设备应具有防拆除技术措施，确保终端未经非道路移动机械生产企业授权无法拆除。当定位设备故障或被拆除后，非道路移动机械应激活驾驶员报警系统并应向管理平台按规定的通信协议传输发送拆除报警信息，报警信息应包括拆除状态、拆除时间和定位经纬度信息。</w:t>
      </w:r>
    </w:p>
    <w:p w:rsidR="00531BD5" w:rsidRDefault="00531BD5" w:rsidP="00531BD5">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1.6定位设备内部存储介质容量应满足至少7天的内部数据存储。当车载终端内部存储介质存储满时，应具备内部存储数据的自动覆盖功能。</w:t>
      </w:r>
    </w:p>
    <w:p w:rsidR="00531BD5" w:rsidRDefault="00531BD5" w:rsidP="00531BD5">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1.7定位设备应具有一定的抗烟雾防护性和使用寿命不低于5年的可靠保障。</w:t>
      </w:r>
    </w:p>
    <w:p w:rsidR="00531BD5" w:rsidRDefault="00531BD5" w:rsidP="00531BD5">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1.8定位设备应支持4G及以上通讯制式的能力。</w:t>
      </w:r>
    </w:p>
    <w:p w:rsidR="00531BD5" w:rsidRDefault="00531BD5" w:rsidP="00531BD5">
      <w:pPr>
        <w:widowControl/>
        <w:adjustRightInd w:val="0"/>
        <w:snapToGrid w:val="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1.9定位设备应具有远程升级功能，车载终端具有远程查询、远程参数设置和远程批量升级等功能。可实现监控终端的批量远程功能的自动升级，支持无线网络的远程 OTA 升级模式，确保产品的功能和性能最佳。</w:t>
      </w:r>
    </w:p>
    <w:p w:rsidR="00531BD5" w:rsidRDefault="00531BD5" w:rsidP="00531BD5">
      <w:pPr>
        <w:widowControl/>
        <w:adjustRightInd w:val="0"/>
        <w:snapToGrid w:val="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1.10定位设备应能支持后续扩展</w:t>
      </w:r>
      <w:proofErr w:type="gramStart"/>
      <w:r>
        <w:rPr>
          <w:rFonts w:ascii="宋体" w:hAnsi="宋体" w:cs="宋体" w:hint="eastAsia"/>
          <w:color w:val="000000"/>
          <w:sz w:val="24"/>
          <w:szCs w:val="24"/>
        </w:rPr>
        <w:t>对接非</w:t>
      </w:r>
      <w:proofErr w:type="gramEnd"/>
      <w:r>
        <w:rPr>
          <w:rFonts w:ascii="宋体" w:hAnsi="宋体" w:cs="宋体" w:hint="eastAsia"/>
          <w:color w:val="000000"/>
          <w:sz w:val="24"/>
          <w:szCs w:val="24"/>
        </w:rPr>
        <w:t>道路尾气监控传感器，通过CAN接口对接能采集如PM不透光烟度计传感器数据，避免后续加装传感器重复安装数据传输终端。</w:t>
      </w:r>
    </w:p>
    <w:p w:rsidR="00531BD5" w:rsidRDefault="00531BD5" w:rsidP="00531BD5">
      <w:pPr>
        <w:adjustRightInd w:val="0"/>
        <w:snapToGrid w:val="0"/>
        <w:spacing w:line="360" w:lineRule="auto"/>
        <w:ind w:firstLineChars="300" w:firstLine="720"/>
        <w:rPr>
          <w:rFonts w:ascii="宋体" w:hAnsi="宋体" w:cs="宋体"/>
          <w:sz w:val="24"/>
          <w:szCs w:val="24"/>
        </w:rPr>
      </w:pPr>
      <w:r>
        <w:rPr>
          <w:rFonts w:ascii="宋体" w:hAnsi="宋体" w:cs="宋体" w:hint="eastAsia"/>
          <w:sz w:val="24"/>
          <w:szCs w:val="24"/>
        </w:rPr>
        <w:t xml:space="preserve">2、本项目所列需求为最低要求，投标质量标准不得低于最低要求。 </w:t>
      </w:r>
    </w:p>
    <w:p w:rsidR="00531BD5" w:rsidRDefault="00531BD5" w:rsidP="00531BD5">
      <w:pPr>
        <w:adjustRightInd w:val="0"/>
        <w:snapToGrid w:val="0"/>
        <w:spacing w:line="360" w:lineRule="auto"/>
        <w:ind w:firstLineChars="300" w:firstLine="720"/>
        <w:rPr>
          <w:rFonts w:ascii="宋体" w:hAnsi="宋体" w:cs="宋体"/>
          <w:sz w:val="24"/>
          <w:szCs w:val="24"/>
        </w:rPr>
      </w:pPr>
      <w:r>
        <w:rPr>
          <w:rFonts w:ascii="宋体" w:hAnsi="宋体" w:cs="宋体" w:hint="eastAsia"/>
          <w:sz w:val="24"/>
          <w:szCs w:val="24"/>
        </w:rPr>
        <w:t>3、投标人须明确投标产品的厂家、产地、品牌、型号、详细参数，否则为无效投标。</w:t>
      </w:r>
    </w:p>
    <w:p w:rsidR="00531BD5" w:rsidRDefault="00531BD5" w:rsidP="00531BD5">
      <w:pPr>
        <w:adjustRightInd w:val="0"/>
        <w:snapToGrid w:val="0"/>
        <w:spacing w:line="360" w:lineRule="auto"/>
        <w:ind w:firstLineChars="300" w:firstLine="720"/>
        <w:rPr>
          <w:rFonts w:ascii="宋体" w:hAnsi="宋体" w:cs="宋体"/>
          <w:sz w:val="24"/>
          <w:szCs w:val="24"/>
        </w:rPr>
      </w:pPr>
      <w:r>
        <w:rPr>
          <w:rFonts w:ascii="宋体" w:hAnsi="宋体" w:cs="宋体" w:hint="eastAsia"/>
          <w:sz w:val="24"/>
          <w:szCs w:val="24"/>
        </w:rPr>
        <w:t>4、服务质量：合格。</w:t>
      </w:r>
    </w:p>
    <w:p w:rsidR="00531BD5" w:rsidRDefault="00531BD5" w:rsidP="00531BD5">
      <w:pPr>
        <w:widowControl/>
        <w:adjustRightInd w:val="0"/>
        <w:snapToGrid w:val="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5、合同履约</w:t>
      </w:r>
      <w:r>
        <w:rPr>
          <w:rFonts w:ascii="宋体" w:hAnsi="宋体" w:cs="宋体" w:hint="eastAsia"/>
          <w:sz w:val="24"/>
          <w:szCs w:val="24"/>
        </w:rPr>
        <w:t>时间：合同签订后</w:t>
      </w:r>
      <w:r>
        <w:rPr>
          <w:rFonts w:ascii="宋体" w:hAnsi="宋体" w:cs="宋体"/>
          <w:sz w:val="24"/>
          <w:szCs w:val="24"/>
        </w:rPr>
        <w:t>90</w:t>
      </w:r>
      <w:r>
        <w:rPr>
          <w:rFonts w:ascii="宋体" w:hAnsi="宋体" w:cs="宋体" w:hint="eastAsia"/>
          <w:sz w:val="24"/>
          <w:szCs w:val="24"/>
        </w:rPr>
        <w:t>日内。</w:t>
      </w:r>
    </w:p>
    <w:p w:rsidR="00531BD5" w:rsidRDefault="00531BD5" w:rsidP="00531BD5">
      <w:pPr>
        <w:widowControl/>
        <w:adjustRightInd w:val="0"/>
        <w:snapToGrid w:val="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lastRenderedPageBreak/>
        <w:t>6、定位设备及流量卡等提供3年质保，数据联网、传输等提供3年运维服务。所报报价包括定位设备、流量卡、3年流量费、定位设备联网以及3年运维等全部费用。</w:t>
      </w:r>
    </w:p>
    <w:p w:rsidR="00531BD5" w:rsidRDefault="00531BD5" w:rsidP="00531BD5">
      <w:pPr>
        <w:adjustRightInd w:val="0"/>
        <w:snapToGrid w:val="0"/>
        <w:spacing w:line="360" w:lineRule="auto"/>
        <w:ind w:firstLineChars="300" w:firstLine="720"/>
        <w:rPr>
          <w:rFonts w:ascii="宋体" w:hAnsi="宋体" w:cs="宋体"/>
          <w:sz w:val="24"/>
          <w:szCs w:val="24"/>
        </w:rPr>
      </w:pPr>
      <w:r>
        <w:rPr>
          <w:rFonts w:ascii="宋体" w:hAnsi="宋体" w:cs="宋体" w:hint="eastAsia"/>
          <w:sz w:val="24"/>
          <w:szCs w:val="24"/>
        </w:rPr>
        <w:t>7、供应商应就本项目完整响应，否则取消谈判资格。</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420AD0" w:rsidRPr="00420AD0">
        <w:rPr>
          <w:rFonts w:asciiTheme="minorEastAsia" w:eastAsiaTheme="minorEastAsia" w:hAnsiTheme="minorEastAsia" w:cs="黑体"/>
          <w:b/>
          <w:bCs/>
          <w:shd w:val="clear" w:color="auto" w:fill="FFFFFF"/>
        </w:rPr>
        <w:t>666240.00</w:t>
      </w:r>
      <w:r w:rsidR="00631038" w:rsidRPr="00631038">
        <w:rPr>
          <w:rFonts w:asciiTheme="minorEastAsia" w:eastAsiaTheme="minorEastAsia" w:hAnsiTheme="minorEastAsia" w:cs="黑体" w:hint="eastAsia"/>
          <w:b/>
          <w:bCs/>
          <w:shd w:val="clear" w:color="auto" w:fill="FFFFFF"/>
        </w:rPr>
        <w:t>元</w:t>
      </w:r>
      <w:r w:rsidR="00631038">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631038" w:rsidRPr="00631038">
        <w:rPr>
          <w:rFonts w:ascii="宋体" w:eastAsia="宋体" w:hAnsi="Calibri" w:cs="宋体" w:hint="eastAsia"/>
          <w:sz w:val="24"/>
          <w:szCs w:val="24"/>
          <w:lang w:bidi="zh-CN"/>
        </w:rPr>
        <w:t>银行</w:t>
      </w:r>
      <w:proofErr w:type="gramStart"/>
      <w:r w:rsidR="00631038" w:rsidRPr="00631038">
        <w:rPr>
          <w:rFonts w:ascii="宋体" w:eastAsia="宋体" w:hAnsi="Calibri" w:cs="宋体" w:hint="eastAsia"/>
          <w:sz w:val="24"/>
          <w:szCs w:val="24"/>
          <w:lang w:bidi="zh-CN"/>
        </w:rPr>
        <w:t>转帐</w:t>
      </w:r>
      <w:proofErr w:type="gramEnd"/>
    </w:p>
    <w:p w:rsidR="00420AD0" w:rsidRDefault="009342BD" w:rsidP="00420AD0">
      <w:pPr>
        <w:spacing w:line="480" w:lineRule="auto"/>
        <w:jc w:val="left"/>
        <w:rPr>
          <w:rFonts w:ascii="宋体" w:hAnsi="宋体" w:cs="宋体"/>
          <w:sz w:val="24"/>
          <w:szCs w:val="24"/>
        </w:rPr>
      </w:pPr>
      <w:r w:rsidRPr="009342BD">
        <w:rPr>
          <w:rFonts w:ascii="宋体" w:eastAsia="宋体" w:hAnsi="Calibri" w:cs="宋体" w:hint="eastAsia"/>
          <w:b/>
          <w:sz w:val="24"/>
          <w:szCs w:val="24"/>
          <w:lang w:bidi="zh-CN"/>
        </w:rPr>
        <w:t>2、</w:t>
      </w:r>
      <w:r w:rsidR="00631038" w:rsidRPr="00631038">
        <w:rPr>
          <w:rFonts w:ascii="宋体" w:eastAsia="宋体" w:hAnsi="Calibri" w:cs="宋体" w:hint="eastAsia"/>
          <w:b/>
          <w:sz w:val="24"/>
          <w:szCs w:val="24"/>
          <w:lang w:bidi="zh-CN"/>
        </w:rPr>
        <w:t>支付时间及条件：</w:t>
      </w:r>
      <w:r w:rsidR="00420AD0">
        <w:rPr>
          <w:rFonts w:ascii="宋体" w:eastAsia="宋体" w:hAnsi="宋体" w:cs="宋体" w:hint="eastAsia"/>
          <w:sz w:val="24"/>
          <w:szCs w:val="24"/>
        </w:rPr>
        <w:t>支付时间及条件：合同签订生效，完成设备供货、安装、调试并验收合格交付使用后，</w:t>
      </w:r>
      <w:proofErr w:type="gramStart"/>
      <w:r w:rsidR="00420AD0">
        <w:rPr>
          <w:rFonts w:ascii="宋体" w:eastAsia="宋体" w:hAnsi="宋体" w:cs="宋体" w:hint="eastAsia"/>
          <w:sz w:val="24"/>
          <w:szCs w:val="24"/>
        </w:rPr>
        <w:t>付合同</w:t>
      </w:r>
      <w:proofErr w:type="gramEnd"/>
      <w:r w:rsidR="00420AD0">
        <w:rPr>
          <w:rFonts w:ascii="宋体" w:eastAsia="宋体" w:hAnsi="宋体" w:cs="宋体" w:hint="eastAsia"/>
          <w:sz w:val="24"/>
          <w:szCs w:val="24"/>
        </w:rPr>
        <w:t xml:space="preserve">总金额的 97%，合同总金额的3%作为质保金，质保期结束后无质量问题一次付清质保金。  </w:t>
      </w:r>
    </w:p>
    <w:p w:rsidR="00631038" w:rsidRPr="00631038" w:rsidRDefault="00631038" w:rsidP="00631038">
      <w:pPr>
        <w:pStyle w:val="Default"/>
        <w:rPr>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0401E4">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0401E4">
        <w:trPr>
          <w:trHeight w:val="1278"/>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Borders>
              <w:top w:val="single" w:sz="4" w:space="0" w:color="auto"/>
              <w:left w:val="single" w:sz="4" w:space="0" w:color="auto"/>
              <w:bottom w:val="single" w:sz="4" w:space="0" w:color="auto"/>
              <w:right w:val="single" w:sz="4" w:space="0" w:color="auto"/>
            </w:tcBorders>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631038">
              <w:rPr>
                <w:rFonts w:asciiTheme="minorEastAsia" w:hAnsiTheme="minorEastAsia" w:cs="仿宋" w:hint="eastAsia"/>
                <w:sz w:val="24"/>
                <w:szCs w:val="24"/>
              </w:rPr>
              <w:t>3-</w:t>
            </w:r>
            <w:r w:rsidR="00F81174">
              <w:rPr>
                <w:rFonts w:asciiTheme="minorEastAsia" w:hAnsiTheme="minorEastAsia" w:cs="仿宋" w:hint="eastAsia"/>
                <w:sz w:val="24"/>
                <w:szCs w:val="24"/>
              </w:rPr>
              <w:t>14</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F81174" w:rsidRPr="008B428F">
              <w:rPr>
                <w:rFonts w:asciiTheme="minorEastAsia" w:hAnsiTheme="minorEastAsia" w:hint="eastAsia"/>
                <w:color w:val="000000"/>
                <w:sz w:val="24"/>
                <w:szCs w:val="24"/>
              </w:rPr>
              <w:t>襄城县环保局非道路移动机械定位设备安装项目</w:t>
            </w:r>
            <w:r w:rsidR="00F81174">
              <w:rPr>
                <w:rFonts w:asciiTheme="minorEastAsia" w:hAnsiTheme="minorEastAsia" w:hint="eastAsia"/>
                <w:color w:val="000000"/>
                <w:sz w:val="24"/>
                <w:szCs w:val="24"/>
              </w:rPr>
              <w:t>（不见面开标）</w:t>
            </w:r>
          </w:p>
          <w:p w:rsidR="00B606C7" w:rsidRPr="00631038"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31038" w:rsidRPr="00631038">
              <w:rPr>
                <w:rFonts w:asciiTheme="minorEastAsia" w:hAnsiTheme="minorEastAsia" w:cs="仿宋_GB2312" w:hint="eastAsia"/>
                <w:sz w:val="24"/>
                <w:szCs w:val="24"/>
              </w:rPr>
              <w:t>项目采购</w:t>
            </w:r>
            <w:r w:rsidR="001D24BA" w:rsidRPr="008B428F">
              <w:rPr>
                <w:rFonts w:asciiTheme="minorEastAsia" w:hAnsiTheme="minorEastAsia" w:hint="eastAsia"/>
                <w:color w:val="000000"/>
                <w:sz w:val="24"/>
                <w:szCs w:val="24"/>
              </w:rPr>
              <w:t>襄城县环保局非道路移动机械定位设备安装项目</w:t>
            </w:r>
            <w:bookmarkStart w:id="23" w:name="_GoBack"/>
            <w:bookmarkEnd w:id="23"/>
            <w:r w:rsidR="00631038" w:rsidRPr="00631038">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0401E4">
        <w:trPr>
          <w:trHeight w:val="1421"/>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tcBorders>
              <w:top w:val="single" w:sz="4" w:space="0" w:color="auto"/>
              <w:left w:val="single" w:sz="4" w:space="0" w:color="auto"/>
              <w:bottom w:val="single" w:sz="4" w:space="0" w:color="auto"/>
              <w:right w:val="single" w:sz="4" w:space="0" w:color="auto"/>
            </w:tcBorders>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631038" w:rsidRPr="00067863">
              <w:rPr>
                <w:rFonts w:asciiTheme="minorEastAsia" w:hAnsiTheme="minorEastAsia" w:hint="eastAsia"/>
                <w:color w:val="000000"/>
                <w:sz w:val="24"/>
                <w:szCs w:val="24"/>
              </w:rPr>
              <w:t>襄城县</w:t>
            </w:r>
            <w:r w:rsidR="00631038">
              <w:rPr>
                <w:rFonts w:asciiTheme="minorEastAsia" w:hAnsiTheme="minorEastAsia" w:hint="eastAsia"/>
                <w:color w:val="000000"/>
                <w:sz w:val="24"/>
                <w:szCs w:val="24"/>
              </w:rPr>
              <w:t>环境保护局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F81174">
              <w:rPr>
                <w:rFonts w:asciiTheme="minorEastAsia" w:hAnsiTheme="minorEastAsia" w:hint="eastAsia"/>
                <w:color w:val="000000"/>
                <w:sz w:val="24"/>
                <w:szCs w:val="24"/>
              </w:rPr>
              <w:t>王京伟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Pr="00F81174"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F81174" w:rsidRPr="00F81174">
              <w:rPr>
                <w:rFonts w:asciiTheme="minorEastAsia" w:hAnsiTheme="minorEastAsia" w:cs="仿宋_GB2312"/>
                <w:sz w:val="24"/>
                <w:szCs w:val="24"/>
              </w:rPr>
              <w:t>13569998756</w:t>
            </w:r>
          </w:p>
        </w:tc>
      </w:tr>
      <w:tr w:rsidR="00B606C7" w:rsidTr="000401E4">
        <w:trPr>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31038">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0401E4">
        <w:trPr>
          <w:trHeight w:val="90"/>
          <w:jc w:val="center"/>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tcBorders>
              <w:top w:val="single" w:sz="4" w:space="0" w:color="auto"/>
              <w:left w:val="single" w:sz="4" w:space="0" w:color="auto"/>
              <w:bottom w:val="single" w:sz="4" w:space="0" w:color="auto"/>
              <w:right w:val="single" w:sz="4" w:space="0" w:color="auto"/>
            </w:tcBorders>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0401E4">
        <w:trPr>
          <w:trHeight w:val="9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0401E4">
        <w:trPr>
          <w:trHeight w:val="9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0401E4">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tcBorders>
              <w:top w:val="single" w:sz="4" w:space="0" w:color="auto"/>
              <w:left w:val="single" w:sz="4" w:space="0" w:color="auto"/>
              <w:bottom w:val="single" w:sz="4" w:space="0" w:color="auto"/>
              <w:right w:val="single" w:sz="4" w:space="0" w:color="auto"/>
            </w:tcBorders>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54254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4254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0401E4">
        <w:trPr>
          <w:trHeight w:val="504"/>
          <w:jc w:val="center"/>
        </w:trPr>
        <w:tc>
          <w:tcPr>
            <w:tcW w:w="806" w:type="dxa"/>
            <w:tcBorders>
              <w:top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tcBorders>
              <w:top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tcBorders>
              <w:top w:val="single" w:sz="4" w:space="0" w:color="auto"/>
            </w:tcBorders>
            <w:vAlign w:val="center"/>
          </w:tcPr>
          <w:p w:rsidR="00B606C7" w:rsidRDefault="00F81174" w:rsidP="006B50CF">
            <w:pPr>
              <w:autoSpaceDE w:val="0"/>
              <w:autoSpaceDN w:val="0"/>
              <w:adjustRightInd w:val="0"/>
              <w:spacing w:line="276" w:lineRule="auto"/>
              <w:rPr>
                <w:rFonts w:asciiTheme="minorEastAsia" w:hAnsiTheme="minorEastAsia" w:cs="宋体"/>
                <w:bCs/>
                <w:sz w:val="24"/>
                <w:szCs w:val="24"/>
                <w:lang w:val="zh-CN"/>
              </w:rPr>
            </w:pPr>
            <w:r w:rsidRPr="00F81174">
              <w:rPr>
                <w:rFonts w:asciiTheme="minorEastAsia" w:hAnsiTheme="minorEastAsia" w:cs="宋体" w:hint="eastAsia"/>
                <w:b/>
                <w:bCs/>
                <w:kern w:val="0"/>
                <w:sz w:val="24"/>
                <w:szCs w:val="24"/>
              </w:rPr>
              <w:t>666240</w:t>
            </w:r>
            <w:r w:rsidR="00631038">
              <w:rPr>
                <w:rFonts w:asciiTheme="minorEastAsia" w:hAnsiTheme="minorEastAsia" w:cs="宋体" w:hint="eastAsia"/>
                <w:b/>
                <w:bCs/>
                <w:kern w:val="0"/>
                <w:sz w:val="24"/>
                <w:szCs w:val="24"/>
              </w:rPr>
              <w:t>.00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5425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5425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F811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31038">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F81174">
              <w:rPr>
                <w:rFonts w:asciiTheme="minorEastAsia" w:hAnsiTheme="minorEastAsia" w:cs="宋体" w:hint="eastAsia"/>
                <w:b/>
                <w:sz w:val="28"/>
                <w:szCs w:val="24"/>
              </w:rPr>
              <w:t>6</w:t>
            </w:r>
            <w:r>
              <w:rPr>
                <w:rFonts w:asciiTheme="minorEastAsia" w:hAnsiTheme="minorEastAsia" w:cs="宋体" w:hint="eastAsia"/>
                <w:b/>
                <w:sz w:val="28"/>
                <w:szCs w:val="24"/>
                <w:lang w:val="zh-CN"/>
              </w:rPr>
              <w:t>月</w:t>
            </w:r>
            <w:r w:rsidR="00F81174">
              <w:rPr>
                <w:rFonts w:asciiTheme="minorEastAsia" w:hAnsiTheme="minorEastAsia" w:cs="宋体" w:hint="eastAsia"/>
                <w:b/>
                <w:sz w:val="28"/>
                <w:szCs w:val="24"/>
              </w:rPr>
              <w:t>5</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lastRenderedPageBreak/>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54254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54254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54254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F81174"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F81174" w:rsidRPr="00F81174">
              <w:rPr>
                <w:rFonts w:ascii="宋体" w:hAnsi="宋体" w:cs="宋体" w:hint="eastAsia"/>
                <w:bCs/>
                <w:sz w:val="24"/>
                <w:lang w:val="zh-CN"/>
              </w:rPr>
              <w:t>工业（制造业）（参考《国民经济行业分类》（GB/T4754-2017））</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5425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54254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w:t>
      </w:r>
      <w:r w:rsidR="002368BA" w:rsidRPr="002368BA">
        <w:rPr>
          <w:rFonts w:asciiTheme="minorEastAsia" w:hAnsiTheme="minorEastAsia" w:cs="宋体" w:hint="eastAsia"/>
          <w:kern w:val="0"/>
          <w:sz w:val="24"/>
          <w:szCs w:val="24"/>
        </w:rPr>
        <w:lastRenderedPageBreak/>
        <w:t>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w:t>
      </w:r>
      <w:proofErr w:type="gramStart"/>
      <w:r w:rsidRPr="002368BA">
        <w:rPr>
          <w:rFonts w:asciiTheme="minorEastAsia" w:hAnsiTheme="minorEastAsia" w:cs="宋体" w:hint="eastAsia"/>
          <w:kern w:val="0"/>
          <w:sz w:val="24"/>
          <w:szCs w:val="24"/>
        </w:rPr>
        <w:t>商符合</w:t>
      </w:r>
      <w:proofErr w:type="gramEnd"/>
      <w:r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860F18" w:rsidRDefault="00860F18" w:rsidP="00860F18">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（一）专门面向中小企业预留采购份额</w:t>
      </w:r>
    </w:p>
    <w:p w:rsidR="00860F18" w:rsidRDefault="00860F18" w:rsidP="00860F18">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（二）非专门面向中小企业预留采购份额</w:t>
      </w:r>
    </w:p>
    <w:p w:rsidR="00860F18" w:rsidRPr="00BC784C" w:rsidRDefault="00860F18" w:rsidP="00860F18">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、根据财政部、工业和信息化部《政府采购促进中小企业发展管理办法》（财库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号）规定，对符合该办法规定的小型和微型企业报价给予</w:t>
      </w:r>
      <w:r w:rsidRPr="00BC784C">
        <w:rPr>
          <w:rFonts w:asciiTheme="minorEastAsia" w:hAnsiTheme="minorEastAsia" w:cs="仿宋_GB2312"/>
          <w:sz w:val="24"/>
          <w:szCs w:val="24"/>
        </w:rPr>
        <w:t>20%</w:t>
      </w:r>
      <w:r>
        <w:rPr>
          <w:rFonts w:asciiTheme="minorEastAsia" w:hAnsiTheme="minorEastAsia" w:cs="仿宋_GB2312" w:hint="eastAsia"/>
          <w:sz w:val="24"/>
          <w:szCs w:val="24"/>
        </w:rPr>
        <w:t>(</w:t>
      </w:r>
      <w:r w:rsidRPr="00BC784C">
        <w:rPr>
          <w:rFonts w:asciiTheme="minorEastAsia" w:hAnsiTheme="minorEastAsia" w:cs="仿宋_GB2312"/>
          <w:sz w:val="24"/>
          <w:szCs w:val="24"/>
        </w:rPr>
        <w:t>10%-20%</w:t>
      </w:r>
      <w:r>
        <w:rPr>
          <w:rFonts w:asciiTheme="minorEastAsia" w:hAnsiTheme="minorEastAsia" w:cs="仿宋_GB2312" w:hint="eastAsia"/>
          <w:sz w:val="24"/>
          <w:szCs w:val="24"/>
        </w:rPr>
        <w:t>)</w:t>
      </w:r>
      <w:r w:rsidRPr="00BC784C">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w:t>
      </w:r>
      <w:r w:rsidRPr="006654B9">
        <w:rPr>
          <w:rFonts w:asciiTheme="minorEastAsia" w:hAnsiTheme="minorEastAsia" w:cs="仿宋_GB2312" w:hint="eastAsia"/>
          <w:sz w:val="24"/>
          <w:szCs w:val="24"/>
        </w:rPr>
        <w:lastRenderedPageBreak/>
        <w:t>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lastRenderedPageBreak/>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w:t>
            </w:r>
            <w:r>
              <w:rPr>
                <w:rFonts w:ascii="宋体" w:eastAsia="宋体" w:hAnsi="宋体" w:cs="宋体" w:hint="eastAsia"/>
                <w:b/>
                <w:sz w:val="24"/>
                <w:szCs w:val="24"/>
              </w:rPr>
              <w:lastRenderedPageBreak/>
              <w:t>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w:t>
      </w:r>
      <w:r>
        <w:rPr>
          <w:rFonts w:asciiTheme="minorEastAsia" w:eastAsiaTheme="minorEastAsia" w:hAnsiTheme="minorEastAsia" w:cs="仿宋_GB2312"/>
          <w:szCs w:val="24"/>
        </w:rPr>
        <w:lastRenderedPageBreak/>
        <w:t>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7B14DF" w:rsidRDefault="007B14D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86A61">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86A61">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886A61">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886A61">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886A61">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886A61">
      <w:pPr>
        <w:spacing w:before="50" w:afterLines="50" w:after="156" w:line="360" w:lineRule="auto"/>
        <w:contextualSpacing/>
        <w:jc w:val="left"/>
        <w:rPr>
          <w:rFonts w:asciiTheme="minorEastAsia" w:hAnsiTheme="minorEastAsia"/>
          <w:szCs w:val="21"/>
        </w:rPr>
      </w:pPr>
    </w:p>
    <w:p w:rsidR="00D66D3B" w:rsidRPr="00D66D3B" w:rsidRDefault="00D66D3B" w:rsidP="00886A61">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proofErr w:type="gramStart"/>
      <w:r w:rsidRPr="00C43E0C">
        <w:rPr>
          <w:sz w:val="24"/>
        </w:rPr>
        <w:t>与大企</w:t>
      </w:r>
      <w:proofErr w:type="gramEnd"/>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DD21AE">
      <w:pPr>
        <w:autoSpaceDE w:val="0"/>
        <w:autoSpaceDN w:val="0"/>
        <w:adjustRightInd w:val="0"/>
        <w:spacing w:line="360" w:lineRule="auto"/>
        <w:jc w:val="center"/>
        <w:outlineLvl w:val="0"/>
        <w:rPr>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EA" w:rsidRDefault="00EF55EA" w:rsidP="00B606C7">
      <w:r>
        <w:separator/>
      </w:r>
    </w:p>
  </w:endnote>
  <w:endnote w:type="continuationSeparator" w:id="0">
    <w:p w:rsidR="00EF55EA" w:rsidRDefault="00EF55EA"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D5" w:rsidRDefault="00EF55EA">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531BD5" w:rsidRDefault="00531BD5">
                <w:pPr>
                  <w:pStyle w:val="ac"/>
                </w:pPr>
                <w:r>
                  <w:fldChar w:fldCharType="begin"/>
                </w:r>
                <w:r>
                  <w:instrText xml:space="preserve"> PAGE  \* MERGEFORMAT </w:instrText>
                </w:r>
                <w:r>
                  <w:fldChar w:fldCharType="separate"/>
                </w:r>
                <w:r w:rsidR="001D24BA">
                  <w:rPr>
                    <w:noProof/>
                  </w:rPr>
                  <w:t>11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EA" w:rsidRDefault="00EF55EA" w:rsidP="00B606C7">
      <w:r>
        <w:separator/>
      </w:r>
    </w:p>
  </w:footnote>
  <w:footnote w:type="continuationSeparator" w:id="0">
    <w:p w:rsidR="00EF55EA" w:rsidRDefault="00EF55EA"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8A95EE5"/>
    <w:multiLevelType w:val="singleLevel"/>
    <w:tmpl w:val="A8A95EE5"/>
    <w:lvl w:ilvl="0">
      <w:start w:val="1"/>
      <w:numFmt w:val="decimal"/>
      <w:lvlText w:val="%1."/>
      <w:lvlJc w:val="left"/>
      <w:pPr>
        <w:tabs>
          <w:tab w:val="left" w:pos="312"/>
        </w:tabs>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C109DE76"/>
    <w:multiLevelType w:val="singleLevel"/>
    <w:tmpl w:val="C109DE76"/>
    <w:lvl w:ilvl="0">
      <w:start w:val="1"/>
      <w:numFmt w:val="decimal"/>
      <w:lvlText w:val="%1."/>
      <w:lvlJc w:val="left"/>
      <w:pPr>
        <w:tabs>
          <w:tab w:val="left" w:pos="312"/>
        </w:tabs>
      </w:pPr>
    </w:lvl>
  </w:abstractNum>
  <w:abstractNum w:abstractNumId="5">
    <w:nsid w:val="D75DA85F"/>
    <w:multiLevelType w:val="singleLevel"/>
    <w:tmpl w:val="D75DA85F"/>
    <w:lvl w:ilvl="0">
      <w:start w:val="1"/>
      <w:numFmt w:val="chineseCounting"/>
      <w:suff w:val="nothing"/>
      <w:lvlText w:val="%1、"/>
      <w:lvlJc w:val="left"/>
      <w:rPr>
        <w:rFonts w:hint="eastAsia"/>
      </w:rPr>
    </w:lvl>
  </w:abstractNum>
  <w:abstractNum w:abstractNumId="6">
    <w:nsid w:val="F6CE2343"/>
    <w:multiLevelType w:val="singleLevel"/>
    <w:tmpl w:val="F6CE2343"/>
    <w:lvl w:ilvl="0">
      <w:start w:val="7"/>
      <w:numFmt w:val="decimal"/>
      <w:lvlText w:val="%1."/>
      <w:lvlJc w:val="left"/>
      <w:pPr>
        <w:tabs>
          <w:tab w:val="left" w:pos="312"/>
        </w:tabs>
      </w:pPr>
    </w:lvl>
  </w:abstractNum>
  <w:abstractNum w:abstractNumId="7">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5750D50"/>
    <w:multiLevelType w:val="singleLevel"/>
    <w:tmpl w:val="25750D50"/>
    <w:lvl w:ilvl="0">
      <w:start w:val="1"/>
      <w:numFmt w:val="decimal"/>
      <w:suff w:val="nothing"/>
      <w:lvlText w:val="（%1）"/>
      <w:lvlJc w:val="left"/>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DCB6FC6"/>
    <w:multiLevelType w:val="singleLevel"/>
    <w:tmpl w:val="5DCB6FC6"/>
    <w:lvl w:ilvl="0">
      <w:start w:val="1"/>
      <w:numFmt w:val="decimal"/>
      <w:suff w:val="nothing"/>
      <w:lvlText w:val="%1."/>
      <w:lvlJc w:val="left"/>
    </w:lvl>
  </w:abstractNum>
  <w:abstractNum w:abstractNumId="27">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25"/>
  </w:num>
  <w:num w:numId="4">
    <w:abstractNumId w:val="5"/>
  </w:num>
  <w:num w:numId="5">
    <w:abstractNumId w:val="14"/>
  </w:num>
  <w:num w:numId="6">
    <w:abstractNumId w:val="28"/>
  </w:num>
  <w:num w:numId="7">
    <w:abstractNumId w:val="17"/>
  </w:num>
  <w:num w:numId="8">
    <w:abstractNumId w:val="22"/>
  </w:num>
  <w:num w:numId="9">
    <w:abstractNumId w:val="11"/>
  </w:num>
  <w:num w:numId="10">
    <w:abstractNumId w:val="10"/>
  </w:num>
  <w:num w:numId="11">
    <w:abstractNumId w:val="13"/>
  </w:num>
  <w:num w:numId="12">
    <w:abstractNumId w:val="18"/>
  </w:num>
  <w:num w:numId="13">
    <w:abstractNumId w:val="19"/>
  </w:num>
  <w:num w:numId="14">
    <w:abstractNumId w:val="15"/>
  </w:num>
  <w:num w:numId="15">
    <w:abstractNumId w:val="20"/>
  </w:num>
  <w:num w:numId="16">
    <w:abstractNumId w:val="23"/>
  </w:num>
  <w:num w:numId="17">
    <w:abstractNumId w:val="12"/>
  </w:num>
  <w:num w:numId="18">
    <w:abstractNumId w:val="29"/>
  </w:num>
  <w:num w:numId="19">
    <w:abstractNumId w:val="9"/>
  </w:num>
  <w:num w:numId="20">
    <w:abstractNumId w:val="26"/>
  </w:num>
  <w:num w:numId="21">
    <w:abstractNumId w:val="27"/>
  </w:num>
  <w:num w:numId="22">
    <w:abstractNumId w:val="0"/>
  </w:num>
  <w:num w:numId="23">
    <w:abstractNumId w:val="21"/>
  </w:num>
  <w:num w:numId="24">
    <w:abstractNumId w:val="1"/>
  </w:num>
  <w:num w:numId="25">
    <w:abstractNumId w:val="24"/>
  </w:num>
  <w:num w:numId="26">
    <w:abstractNumId w:val="3"/>
  </w:num>
  <w:num w:numId="27">
    <w:abstractNumId w:val="16"/>
  </w:num>
  <w:num w:numId="28">
    <w:abstractNumId w:val="6"/>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1E4"/>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1E6B"/>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4BA"/>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1E23"/>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0AD0"/>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14E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1BD5"/>
    <w:rsid w:val="0053374B"/>
    <w:rsid w:val="00533BD9"/>
    <w:rsid w:val="00534668"/>
    <w:rsid w:val="00535772"/>
    <w:rsid w:val="00536365"/>
    <w:rsid w:val="005366B4"/>
    <w:rsid w:val="00536ACD"/>
    <w:rsid w:val="005372EE"/>
    <w:rsid w:val="0053798E"/>
    <w:rsid w:val="0054064C"/>
    <w:rsid w:val="00540AEB"/>
    <w:rsid w:val="005414BD"/>
    <w:rsid w:val="0054156A"/>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1038"/>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355"/>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4DF"/>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0F18"/>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6A61"/>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28F"/>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AF7D06"/>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B4D"/>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179C8"/>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CD9"/>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5EA"/>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1174"/>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F1192-295E-4E01-BD85-941378E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71</Pages>
  <Words>5318</Words>
  <Characters>30314</Characters>
  <Application>Microsoft Office Word</Application>
  <DocSecurity>0</DocSecurity>
  <Lines>252</Lines>
  <Paragraphs>71</Paragraphs>
  <ScaleCrop>false</ScaleCrop>
  <Company>Sky123.Org</Company>
  <LinksUpToDate>false</LinksUpToDate>
  <CharactersWithSpaces>35561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193</cp:revision>
  <cp:lastPrinted>2021-12-27T08:21:00Z</cp:lastPrinted>
  <dcterms:created xsi:type="dcterms:W3CDTF">2021-09-13T03:54:00Z</dcterms:created>
  <dcterms:modified xsi:type="dcterms:W3CDTF">2023-05-30T01:23:00Z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