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tblpY="2912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308" w:type="dxa"/>
          </w:tcPr>
          <w:p>
            <w:pPr>
              <w:spacing w:line="312" w:lineRule="auto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项目概况</w:t>
            </w:r>
          </w:p>
          <w:p>
            <w:pPr>
              <w:pStyle w:val="2"/>
              <w:spacing w:line="312" w:lineRule="auto"/>
              <w:ind w:firstLine="48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禹州市公安局禹州市看守所智慧监所项目（二次）（不见面开标）招标项目的潜在投标人应在《全国公共资源交易平台（河南省·许昌市）》（</w:t>
            </w:r>
            <w:r>
              <w:fldChar w:fldCharType="begin"/>
            </w:r>
            <w:r>
              <w:instrText xml:space="preserve"> HYPERLINK "http://ggzy.xuchang.gov.cn/）获取招标文件，并于2023年4月" </w:instrText>
            </w:r>
            <w:r>
              <w:fldChar w:fldCharType="separate"/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http://ggzy.xuchang.gov.cn/）获取招标文件，并于202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分（北京时间）前递交投标文件。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禹州市公安局禹州市看守所智慧监所项目（二次）（不见面开标）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招标公告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一、项目基本情况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1.项目编号: YZCG-DLG2023015-1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2.项目名称：禹州市公安局禹州市看守所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智慧监所项目（不见面开标）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3.采购方式：公开招标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4.预算金额：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11330400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元</w:t>
      </w:r>
    </w:p>
    <w:p>
      <w:pPr>
        <w:tabs>
          <w:tab w:val="left" w:pos="7095"/>
        </w:tabs>
        <w:spacing w:line="360" w:lineRule="auto"/>
        <w:ind w:firstLine="720" w:firstLineChars="3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11330400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元</w:t>
      </w:r>
    </w:p>
    <w:tbl>
      <w:tblPr>
        <w:tblStyle w:val="5"/>
        <w:tblW w:w="8784" w:type="dxa"/>
        <w:tblCellSpacing w:w="0" w:type="dxa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56"/>
        <w:gridCol w:w="2977"/>
        <w:gridCol w:w="170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包号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80" w:firstLineChars="200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包预算（元）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56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240" w:firstLineChars="100"/>
              <w:contextualSpacing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YZCG-DLG2023015-1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禹州市公安局禹州市看守所智慧监所项目（不见面开标）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11330400</w:t>
            </w:r>
          </w:p>
        </w:tc>
        <w:tc>
          <w:tcPr>
            <w:tcW w:w="178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contextualSpacing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11330400</w:t>
            </w:r>
          </w:p>
        </w:tc>
      </w:tr>
    </w:tbl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具体数量、要求详见招标文件；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6.交付时间：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合同生效日起100天内完成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7.本项目是否接受联合体投标：否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8.是否接受进口产品：否</w:t>
      </w:r>
    </w:p>
    <w:p>
      <w:pPr>
        <w:tabs>
          <w:tab w:val="left" w:pos="7095"/>
        </w:tabs>
        <w:spacing w:line="360" w:lineRule="auto"/>
        <w:ind w:firstLine="480" w:firstLineChars="200"/>
        <w:contextualSpacing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是否专门面向中小企业：否</w:t>
      </w:r>
    </w:p>
    <w:p>
      <w:pPr>
        <w:tabs>
          <w:tab w:val="left" w:pos="7095"/>
        </w:tabs>
        <w:spacing w:line="360" w:lineRule="auto"/>
        <w:contextualSpacing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二、申请人资格要求：</w:t>
      </w:r>
    </w:p>
    <w:p>
      <w:pPr>
        <w:pStyle w:val="2"/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满足《中华人民共和国政府采购法》第二十二条规定； </w:t>
      </w:r>
    </w:p>
    <w:p>
      <w:pPr>
        <w:pStyle w:val="2"/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落实政府采购政策满足的资格要求： </w:t>
      </w:r>
    </w:p>
    <w:p>
      <w:pPr>
        <w:pStyle w:val="2"/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本项目落实节能环保、中小微型企业、监狱企业、残疾人福利性单位扶持等相关政府采购政策；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本项目的特定资格要求 </w:t>
      </w:r>
    </w:p>
    <w:p>
      <w:pPr>
        <w:pStyle w:val="8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ascii="宋体" w:hAnsi="宋体" w:eastAsia="宋体" w:cs="宋体"/>
          <w:sz w:val="24"/>
          <w:szCs w:val="24"/>
        </w:rPr>
        <w:t>供应商须符合《政府采购法》第二十二条之规定，具有独立法人资格（以营业执照为准）；</w:t>
      </w:r>
    </w:p>
    <w:p>
      <w:pPr>
        <w:pStyle w:val="8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ascii="宋体" w:hAnsi="宋体" w:eastAsia="宋体" w:cs="宋体"/>
          <w:sz w:val="24"/>
          <w:szCs w:val="24"/>
        </w:rPr>
        <w:t>供应商须具有履行合同所必需的设备和专业技术能力；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ascii="宋体" w:hAnsi="宋体" w:eastAsia="宋体" w:cs="宋体"/>
          <w:sz w:val="24"/>
          <w:szCs w:val="24"/>
        </w:rPr>
        <w:t>被委托人须是本单位职工，须提供公司为本人缴纳社会保险证明；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三、获取招标文件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>1.时间：202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3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4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28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日 至 202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3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日，每天上午00:00至12:00，下午12:00至23:59（北京时间，法定节假日除外。） 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2.地点：《全国公共资源交易平台（河南省·许昌市）》（http://ggzy.xuchang.gov.cn/） 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3.方式：在线下载 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4.售价：0元 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四、投标截止时间及地点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>1.时间：202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3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日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时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30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分（北京时间） 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2.地点：本项目采用网上投标，请符合投标条件的投标人使用CA数字证书加密上传投标文件。 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五、开标时间及地点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>1.时间：202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3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月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日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时30分（北京时间） 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>2.地点：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本项目采用“不见面”网上开启方式，请投标人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六、发布公告的媒介及招标公告期限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本次招标公告在《河南省政府采购网》《许昌市政府采购网》《全国公共资源交易平台（河南省·许昌市）》上发布，招标公告期限为五个工作日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。  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七、其他补充事宜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>1.本项目采用电子系统进行招投标，请在投标前详细阅读全国公共资源交易平台（河南省·许昌市）首页“资料下载”栏目的《交易系统全电子操作手册（投标人）》及其附件。</w:t>
      </w:r>
    </w:p>
    <w:p>
      <w:pPr>
        <w:pStyle w:val="2"/>
        <w:spacing w:line="360" w:lineRule="auto"/>
        <w:ind w:firstLine="480" w:firstLineChars="200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2.投标人在电子系统使用过程中遇到涉及系统使用的问题，可致电0374-2961598进行咨询。 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八、凡对本次招标提出询问，请按照以下方式联系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 xml:space="preserve">1. 采购人信息 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采购单位：禹州市公安局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地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   址：禹州市华夏大道2号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系人：董先生        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>0374-8087477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 xml:space="preserve">2.采购代理机构信息（如有） 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代理机构：河南宏业建设管理股份有限公司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地址：郑州市郑东新区中兴南路寿丰街50号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系 人：张先生          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16637439133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 xml:space="preserve">3.项目联系方式 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 xml:space="preserve"> 系 人：张先生          </w:t>
      </w:r>
    </w:p>
    <w:p>
      <w:pPr>
        <w:pStyle w:val="2"/>
        <w:spacing w:line="360" w:lineRule="auto"/>
        <w:rPr>
          <w:rFonts w:ascii="宋体" w:hAnsi="宋体" w:eastAsia="宋体" w:cs="仿宋_GB2312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仿宋_GB2312"/>
          <w:bCs/>
          <w:color w:val="000000"/>
          <w:sz w:val="24"/>
          <w:szCs w:val="24"/>
        </w:rPr>
        <w:t>16637439133</w:t>
      </w:r>
    </w:p>
    <w:p>
      <w:pPr>
        <w:pStyle w:val="2"/>
        <w:spacing w:line="360" w:lineRule="auto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4.监督单位：禹州市财政局政府采购监督管理办公室</w:t>
      </w:r>
    </w:p>
    <w:p>
      <w:pPr>
        <w:pStyle w:val="2"/>
        <w:spacing w:line="360" w:lineRule="auto"/>
        <w:ind w:firstLine="241" w:firstLineChars="100"/>
        <w:rPr>
          <w:rFonts w:ascii="宋体" w:hAnsi="宋体" w:eastAsia="宋体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监督电话：</w:t>
      </w: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 xml:space="preserve">0374-8112523  </w:t>
      </w:r>
    </w:p>
    <w:p/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NjAzMWJlZjFkMmQwODUwMTJkYzE2ODFiYmFmYTcifQ=="/>
  </w:docVars>
  <w:rsids>
    <w:rsidRoot w:val="21410DAB"/>
    <w:rsid w:val="00723422"/>
    <w:rsid w:val="00ED734C"/>
    <w:rsid w:val="206A03C9"/>
    <w:rsid w:val="21410DAB"/>
    <w:rsid w:val="22D60519"/>
    <w:rsid w:val="26B532BF"/>
    <w:rsid w:val="2F5D03F6"/>
    <w:rsid w:val="307F271B"/>
    <w:rsid w:val="36EF0C5C"/>
    <w:rsid w:val="3DE67224"/>
    <w:rsid w:val="40780071"/>
    <w:rsid w:val="44F3065E"/>
    <w:rsid w:val="51F83758"/>
    <w:rsid w:val="657D3C72"/>
    <w:rsid w:val="71192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1238</Words>
  <Characters>465</Characters>
  <Lines>3</Lines>
  <Paragraphs>3</Paragraphs>
  <TotalTime>1</TotalTime>
  <ScaleCrop>false</ScaleCrop>
  <LinksUpToDate>false</LinksUpToDate>
  <CharactersWithSpaces>1700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2023-04-27T04:15:00Z</dcterms:created>
  <dc:creator>素颜</dc:creator>
  <cp:lastModifiedBy>asus</cp:lastModifiedBy>
  <cp:lastPrinted>2023-04-27T12:38:00Z</cp:lastPrinted>
  <dcterms:modified xsi:type="dcterms:W3CDTF">2023-04-28T01:43:31Z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DE308263FAED42B2BC7D6C12ECDA99FE_11</vt:lpwstr>
  </property>
</Properties>
</file>