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7042785"/>
            <wp:effectExtent l="0" t="0" r="508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4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YWQxMmU4NzlmZjBiMWY4YmQzMTgxZTBmYzhjNDcifQ=="/>
  </w:docVars>
  <w:rsids>
    <w:rsidRoot w:val="22AD0AEC"/>
    <w:rsid w:val="22AD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2023-04-25T05:54:00Z</dcterms:created>
  <dc:creator>河南建标工程管理有限公司:刘素娜</dc:creator>
  <cp:lastModifiedBy>河南建标工程管理有限公司:刘素娜</cp:lastModifiedBy>
  <dcterms:modified xsi:type="dcterms:W3CDTF">2023-04-25T05:54:37Z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C27BD5853B444A8F8204F86BD66B17E9_11</vt:lpwstr>
  </property>
</Properties>
</file>