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color w:val="auto"/>
        </w:rPr>
      </w:pPr>
      <w:r>
        <w:rPr>
          <w:rFonts w:eastAsia="黑体"/>
          <w:b/>
          <w:color w:val="auto"/>
          <w:w w:val="92"/>
          <w:sz w:val="52"/>
        </w:rPr>
        <w:drawing>
          <wp:anchor distT="0" distB="0" distL="114300" distR="114300" simplePos="0" relativeHeight="251659264" behindDoc="1" locked="0" layoutInCell="1" allowOverlap="1">
            <wp:simplePos x="0" y="0"/>
            <wp:positionH relativeFrom="page">
              <wp:posOffset>379730</wp:posOffset>
            </wp:positionH>
            <wp:positionV relativeFrom="page">
              <wp:posOffset>45085</wp:posOffset>
            </wp:positionV>
            <wp:extent cx="2003425" cy="2002790"/>
            <wp:effectExtent l="0" t="0" r="15875" b="16510"/>
            <wp:wrapNone/>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5"/>
                    <a:stretch>
                      <a:fillRect/>
                    </a:stretch>
                  </pic:blipFill>
                  <pic:spPr>
                    <a:xfrm>
                      <a:off x="0" y="0"/>
                      <a:ext cx="2003425" cy="2002790"/>
                    </a:xfrm>
                    <a:prstGeom prst="rect">
                      <a:avLst/>
                    </a:prstGeom>
                    <a:noFill/>
                    <a:ln>
                      <a:noFill/>
                    </a:ln>
                  </pic:spPr>
                </pic:pic>
              </a:graphicData>
            </a:graphic>
          </wp:anchor>
        </w:drawing>
      </w:r>
    </w:p>
    <w:p>
      <w:pPr>
        <w:spacing w:line="600" w:lineRule="exact"/>
        <w:jc w:val="center"/>
        <w:rPr>
          <w:rFonts w:hint="eastAsia" w:ascii="宋体" w:hAnsi="宋体" w:eastAsia="宋体" w:cstheme="majorEastAsia"/>
          <w:b/>
          <w:bCs/>
          <w:color w:val="auto"/>
          <w:sz w:val="36"/>
          <w:szCs w:val="36"/>
        </w:rPr>
      </w:pPr>
    </w:p>
    <w:p>
      <w:pPr>
        <w:spacing w:line="600" w:lineRule="exact"/>
        <w:jc w:val="center"/>
        <w:rPr>
          <w:rFonts w:hint="eastAsia" w:ascii="宋体" w:hAnsi="宋体" w:eastAsia="宋体" w:cstheme="majorEastAsia"/>
          <w:b/>
          <w:bCs/>
          <w:color w:val="auto"/>
          <w:sz w:val="36"/>
          <w:szCs w:val="36"/>
        </w:rPr>
      </w:pPr>
    </w:p>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2022年禹州市残疾人联合会重度残疾人家庭无障碍改造项目（不见面开标）</w:t>
      </w:r>
    </w:p>
    <w:p>
      <w:pPr>
        <w:pStyle w:val="5"/>
        <w:rPr>
          <w:color w:val="auto"/>
        </w:rPr>
      </w:pPr>
    </w:p>
    <w:p>
      <w:pPr>
        <w:pStyle w:val="18"/>
        <w:ind w:left="5250"/>
        <w:rPr>
          <w:color w:val="auto"/>
        </w:rPr>
      </w:pPr>
    </w:p>
    <w:p>
      <w:pPr>
        <w:rPr>
          <w:color w:val="auto"/>
        </w:rPr>
      </w:pPr>
    </w:p>
    <w:p>
      <w:pPr>
        <w:jc w:val="both"/>
        <w:rPr>
          <w:rFonts w:ascii="宋体" w:hAnsi="宋体" w:eastAsia="宋体" w:cs="黑体"/>
          <w:b/>
          <w:bCs w:val="0"/>
          <w:color w:val="auto"/>
          <w:w w:val="90"/>
          <w:sz w:val="72"/>
          <w:szCs w:val="72"/>
        </w:rPr>
      </w:pPr>
    </w:p>
    <w:p>
      <w:pPr>
        <w:jc w:val="center"/>
        <w:rPr>
          <w:rFonts w:ascii="宋体" w:hAnsi="宋体" w:eastAsia="宋体" w:cs="黑体"/>
          <w:b/>
          <w:bCs w:val="0"/>
          <w:color w:val="auto"/>
          <w:w w:val="90"/>
          <w:sz w:val="72"/>
          <w:szCs w:val="72"/>
        </w:rPr>
      </w:pPr>
      <w:r>
        <w:rPr>
          <w:rFonts w:hint="eastAsia" w:ascii="宋体" w:hAnsi="宋体" w:eastAsia="宋体" w:cs="黑体"/>
          <w:b/>
          <w:bCs w:val="0"/>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3"/>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49"/>
        <w:rPr>
          <w:rFonts w:ascii="宋体" w:hAnsi="宋体" w:eastAsia="宋体"/>
          <w:color w:val="auto"/>
        </w:rPr>
      </w:pPr>
    </w:p>
    <w:p>
      <w:pPr>
        <w:pStyle w:val="49"/>
        <w:ind w:left="0" w:leftChars="0" w:firstLine="0" w:firstLineChars="0"/>
        <w:rPr>
          <w:rFonts w:ascii="宋体" w:hAnsi="宋体" w:eastAsia="宋体"/>
          <w:color w:val="auto"/>
        </w:rPr>
      </w:pPr>
    </w:p>
    <w:p>
      <w:pPr>
        <w:pStyle w:val="49"/>
        <w:rPr>
          <w:rFonts w:ascii="宋体" w:hAnsi="宋体" w:eastAsia="宋体"/>
          <w:color w:val="auto"/>
        </w:rPr>
      </w:pPr>
    </w:p>
    <w:p>
      <w:pPr>
        <w:rPr>
          <w:rFonts w:ascii="宋体" w:hAnsi="宋体" w:eastAsia="宋体"/>
          <w:color w:val="auto"/>
        </w:rPr>
      </w:pPr>
    </w:p>
    <w:p>
      <w:pPr>
        <w:spacing w:line="600" w:lineRule="exact"/>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 xml:space="preserve">YZCG-DLT2023 </w:t>
      </w:r>
    </w:p>
    <w:bookmarkEnd w:id="0"/>
    <w:p>
      <w:pPr>
        <w:ind w:firstLine="1066" w:firstLineChars="295"/>
        <w:rPr>
          <w:rFonts w:hint="eastAsia"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采购单位：禹州市残疾人联合会</w:t>
      </w:r>
    </w:p>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代理机构：河南建标工程管理有限公司</w:t>
      </w:r>
    </w:p>
    <w:p>
      <w:pPr>
        <w:pStyle w:val="5"/>
        <w:ind w:left="0" w:leftChars="0" w:firstLine="0" w:firstLineChars="0"/>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二〇二三年四月</w:t>
      </w:r>
    </w:p>
    <w:p>
      <w:pPr>
        <w:rPr>
          <w:rFonts w:ascii="宋体" w:hAnsi="宋体" w:eastAsia="宋体" w:cstheme="majorEastAsia"/>
          <w:b/>
          <w:bCs/>
          <w:color w:val="auto"/>
          <w:sz w:val="36"/>
          <w:szCs w:val="36"/>
        </w:rPr>
      </w:pPr>
    </w:p>
    <w:p>
      <w:pPr>
        <w:pStyle w:val="5"/>
        <w:rPr>
          <w:color w:val="auto"/>
        </w:rPr>
      </w:pPr>
    </w:p>
    <w:p>
      <w:pPr>
        <w:rPr>
          <w:rFonts w:hint="eastAsia" w:ascii="宋体" w:hAnsi="宋体" w:eastAsia="宋体" w:cs="黑体"/>
          <w:b/>
          <w:bCs/>
          <w:color w:val="auto"/>
          <w:sz w:val="44"/>
          <w:szCs w:val="44"/>
          <w:lang w:val="zh-CN"/>
        </w:rPr>
      </w:pPr>
      <w:r>
        <w:rPr>
          <w:rFonts w:hint="eastAsia" w:ascii="宋体" w:hAnsi="宋体" w:eastAsia="宋体" w:cs="黑体"/>
          <w:b/>
          <w:bCs/>
          <w:color w:val="auto"/>
          <w:sz w:val="44"/>
          <w:szCs w:val="44"/>
          <w:lang w:val="zh-CN"/>
        </w:rPr>
        <w:br w:type="page"/>
      </w: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7"/>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 河南建标工程管理有限公司受禹州市残疾人联合会的委托，就“2022年禹州市残疾人联合会重度残疾人家庭无障碍改造项目（不见面开标）”进行竞争性谈判，欢迎合格的投标人前来投标。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1、采 购 人：禹州市残疾人联合会</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2、项目名称：2022年禹州市残疾人联合会重度残疾人家庭无障碍改造项目</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3、采购编号：YZCG-DLT2023</w:t>
      </w:r>
      <w:r>
        <w:rPr>
          <w:rFonts w:hint="eastAsia" w:ascii="宋体" w:hAnsi="宋体" w:eastAsia="宋体" w:cs="仿宋_GB2312"/>
          <w:color w:val="auto"/>
          <w:szCs w:val="21"/>
          <w:lang w:val="en-US" w:eastAsia="zh-CN"/>
        </w:rPr>
        <w:t>022</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4、项目需求：重度残疾人家庭无障碍改造项目</w:t>
      </w:r>
      <w:r>
        <w:rPr>
          <w:rFonts w:hint="eastAsia" w:ascii="宋体" w:hAnsi="宋体" w:eastAsia="宋体" w:cs="仿宋_GB2312"/>
          <w:color w:val="auto"/>
          <w:szCs w:val="21"/>
        </w:rPr>
        <w:t>（详见谈判文件第二章项目需求）；</w:t>
      </w:r>
    </w:p>
    <w:p>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olor w:val="auto"/>
          <w:szCs w:val="21"/>
          <w:lang w:val="en-US" w:eastAsia="zh-CN"/>
        </w:rPr>
        <w:t>488431.00元</w:t>
      </w:r>
      <w:r>
        <w:rPr>
          <w:rFonts w:hint="eastAsia" w:ascii="宋体" w:hAnsi="宋体" w:eastAsia="宋体" w:cs="仿宋_GB2312"/>
          <w:color w:val="auto"/>
          <w:szCs w:val="21"/>
        </w:rPr>
        <w:t>；</w:t>
      </w:r>
    </w:p>
    <w:p>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、交付（服务、完工）时间：自合同生效之日起15日历天内交货、完成安装调试并具备验收条件</w:t>
      </w:r>
      <w:r>
        <w:rPr>
          <w:rFonts w:ascii="宋体" w:hAnsi="宋体" w:eastAsia="宋体" w:cs="仿宋_GB2312"/>
          <w:color w:val="auto"/>
          <w:szCs w:val="21"/>
        </w:rPr>
        <w:tab/>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7、标段划分：该项目本次公告共有1个标段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3.1供应商须符合《政府采购法》第二十二条之规定，具有独立法人资格及相应的经营范围（以营业执照为准）；</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 xml:space="preserve">3.2供应商须具有相应范围的《医疗器械生产许可证》或《第二类医疗器械经营备案凭证》；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 xml:space="preserve">3.3供应商须具有履行合同所必需的设备和专业技术能力；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3.4被委托人须是本单位职工，须提供公司为本人缴纳社会保险证明；</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3.5投标人所提供投标产品必须符合国家相关行业合格标准，同时供货渠道必须正规、合法；</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3.6本项目不接受联合体投标。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1、响应文件提交截止时间及谈判响应截止时间、谈判时间：2023年</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26</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10</w:t>
      </w:r>
      <w:r>
        <w:rPr>
          <w:rFonts w:hint="eastAsia" w:ascii="宋体" w:hAnsi="宋体" w:eastAsia="宋体" w:cs="仿宋_GB2312"/>
          <w:color w:val="auto"/>
          <w:szCs w:val="21"/>
          <w:lang w:val="zh-CN"/>
        </w:rPr>
        <w:t>：</w:t>
      </w:r>
      <w:r>
        <w:rPr>
          <w:rFonts w:hint="eastAsia" w:ascii="宋体" w:hAnsi="宋体" w:eastAsia="宋体" w:cs="仿宋_GB2312"/>
          <w:color w:val="auto"/>
          <w:szCs w:val="21"/>
          <w:lang w:val="en-US" w:eastAsia="zh-CN"/>
        </w:rPr>
        <w:t xml:space="preserve">30分 </w:t>
      </w:r>
      <w:r>
        <w:rPr>
          <w:rFonts w:hint="eastAsia" w:ascii="宋体" w:hAnsi="宋体" w:eastAsia="宋体" w:cs="仿宋_GB2312"/>
          <w:color w:val="auto"/>
          <w:szCs w:val="21"/>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w:t>
      </w:r>
      <w:r>
        <w:rPr>
          <w:rFonts w:hint="eastAsia" w:ascii="宋体" w:hAnsi="宋体" w:eastAsia="宋体" w:cs="仿宋_GB2312"/>
          <w:color w:val="auto"/>
          <w:szCs w:val="21"/>
          <w:lang w:val="en-US" w:eastAsia="zh-CN"/>
        </w:rPr>
        <w:t xml:space="preserve">2 </w:t>
      </w:r>
      <w:r>
        <w:rPr>
          <w:rFonts w:hint="eastAsia" w:ascii="宋体" w:hAnsi="宋体" w:eastAsia="宋体" w:cs="仿宋_GB2312"/>
          <w:color w:val="auto"/>
          <w:szCs w:val="21"/>
          <w:lang w:val="zh-CN"/>
        </w:rPr>
        <w:t>开标室。（本项目采用远程不见面谈判，供应商无须到达现场）。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七、本次谈判公告同时在《河南省政府采购网》《许昌市政府采购网》《全国公共资源交易平台（河南省•许昌市）》发布等。</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采购单位：禹州市残疾人联合会</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地址：禹州市</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联系人： 闫先生     联系电话：18137499816</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代理机构：河南建标工程管理有限公司</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联系人： 张女士     联系电话：0374-7397667</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监督单位：禹州市财政局政府采购监督管理办公室</w:t>
      </w:r>
    </w:p>
    <w:p>
      <w:pPr>
        <w:spacing w:line="360" w:lineRule="auto"/>
        <w:rPr>
          <w:rFonts w:hint="eastAsia" w:ascii="宋体" w:hAnsi="宋体" w:eastAsia="宋体"/>
          <w:b w:val="0"/>
          <w:bCs/>
          <w:color w:val="auto"/>
          <w:szCs w:val="21"/>
        </w:rPr>
      </w:pPr>
      <w:r>
        <w:rPr>
          <w:rFonts w:hint="eastAsia" w:ascii="宋体" w:hAnsi="宋体" w:eastAsia="宋体"/>
          <w:b w:val="0"/>
          <w:bCs/>
          <w:color w:val="auto"/>
          <w:szCs w:val="21"/>
        </w:rPr>
        <w:t xml:space="preserve">监督电话：0374-8112523  </w:t>
      </w:r>
    </w:p>
    <w:p>
      <w:pPr>
        <w:spacing w:line="360" w:lineRule="auto"/>
        <w:rPr>
          <w:rFonts w:hint="eastAsia"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w:t>
      </w:r>
      <w:r>
        <w:rPr>
          <w:rFonts w:ascii="宋体" w:hAnsi="宋体" w:eastAsia="宋体"/>
          <w:color w:val="auto"/>
          <w:szCs w:val="21"/>
        </w:rPr>
        <w:t>,</w:t>
      </w:r>
      <w:r>
        <w:rPr>
          <w:rFonts w:hint="eastAsia" w:ascii="宋体" w:hAnsi="宋体" w:eastAsia="宋体"/>
          <w:color w:val="auto"/>
          <w:szCs w:val="21"/>
        </w:rPr>
        <w:t>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w:t>
      </w:r>
      <w:r>
        <w:rPr>
          <w:rFonts w:ascii="宋体" w:hAnsi="宋体" w:eastAsia="宋体"/>
          <w:color w:val="auto"/>
          <w:szCs w:val="21"/>
        </w:rPr>
        <w:t>(</w:t>
      </w:r>
      <w:r>
        <w:rPr>
          <w:rFonts w:hint="eastAsia" w:ascii="宋体" w:hAnsi="宋体" w:eastAsia="宋体"/>
          <w:color w:val="auto"/>
          <w:szCs w:val="21"/>
        </w:rPr>
        <w:t>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ascii="宋体" w:hAnsi="宋体" w:eastAsia="宋体"/>
          <w:color w:val="auto"/>
          <w:szCs w:val="21"/>
        </w:rPr>
        <w:t>)</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 加密电子响应文件成功提交后，《全国公共资源交易平台</w:t>
      </w:r>
      <w:r>
        <w:rPr>
          <w:rFonts w:ascii="宋体" w:hAnsi="宋体" w:eastAsia="宋体"/>
          <w:color w:val="auto"/>
          <w:szCs w:val="21"/>
        </w:rPr>
        <w:t>(</w:t>
      </w:r>
      <w:r>
        <w:rPr>
          <w:rFonts w:hint="eastAsia" w:ascii="宋体" w:hAnsi="宋体" w:eastAsia="宋体"/>
          <w:color w:val="auto"/>
          <w:szCs w:val="21"/>
        </w:rPr>
        <w:t>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ascii="宋体" w:hAnsi="宋体" w:eastAsia="宋体"/>
          <w:color w:val="auto"/>
          <w:szCs w:val="21"/>
        </w:rPr>
        <w:t>)</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w:t>
      </w:r>
      <w:r>
        <w:rPr>
          <w:rFonts w:ascii="宋体" w:hAnsi="宋体" w:eastAsia="宋体"/>
          <w:color w:val="auto"/>
          <w:szCs w:val="21"/>
        </w:rPr>
        <w:t>(</w:t>
      </w:r>
      <w:r>
        <w:rPr>
          <w:rFonts w:hint="eastAsia" w:ascii="宋体" w:hAnsi="宋体" w:eastAsia="宋体"/>
          <w:color w:val="auto"/>
          <w:szCs w:val="21"/>
        </w:rPr>
        <w:t>河南省</w:t>
      </w:r>
      <w:r>
        <w:rPr>
          <w:rFonts w:ascii="Segoe UI Emoji" w:hAnsi="Segoe UI Emoji" w:eastAsia="宋体" w:cs="Segoe UI Emoji"/>
          <w:color w:val="auto"/>
          <w:szCs w:val="21"/>
        </w:rPr>
        <w:t>▪</w:t>
      </w:r>
      <w:r>
        <w:rPr>
          <w:rFonts w:hint="eastAsia" w:ascii="宋体" w:hAnsi="宋体" w:eastAsia="宋体"/>
          <w:color w:val="auto"/>
          <w:szCs w:val="21"/>
        </w:rPr>
        <w:t>许昌市</w:t>
      </w:r>
      <w:r>
        <w:rPr>
          <w:rFonts w:ascii="宋体" w:hAnsi="宋体" w:eastAsia="宋体"/>
          <w:color w:val="auto"/>
          <w:szCs w:val="21"/>
        </w:rPr>
        <w:t>)</w:t>
      </w:r>
      <w:r>
        <w:rPr>
          <w:rFonts w:hint="eastAsia" w:ascii="宋体" w:hAnsi="宋体" w:eastAsia="宋体"/>
          <w:color w:val="auto"/>
          <w:szCs w:val="21"/>
        </w:rPr>
        <w:t>》公共资源交易系统（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ascii="宋体" w:hAnsi="宋体" w:eastAsia="宋体" w:cs="宋体"/>
          <w:b/>
          <w:color w:val="auto"/>
          <w:kern w:val="0"/>
          <w:sz w:val="32"/>
          <w:szCs w:val="32"/>
        </w:rPr>
      </w:pPr>
      <w:bookmarkStart w:id="10" w:name="_GoBack"/>
      <w:bookmarkEnd w:id="10"/>
      <w:r>
        <w:rPr>
          <w:rFonts w:hint="eastAsia" w:ascii="宋体" w:hAnsi="宋体" w:eastAsia="宋体" w:cs="宋体"/>
          <w:b/>
          <w:color w:val="auto"/>
          <w:kern w:val="0"/>
          <w:sz w:val="32"/>
          <w:szCs w:val="32"/>
        </w:rPr>
        <w:t>第二章 采购需求</w:t>
      </w:r>
    </w:p>
    <w:p>
      <w:pPr>
        <w:pStyle w:val="2"/>
        <w:ind w:firstLine="24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一、本项目需实现的功能或者目标：</w:t>
      </w:r>
    </w:p>
    <w:p>
      <w:pPr>
        <w:widowControl/>
        <w:shd w:val="clear" w:color="auto" w:fill="FFFFFF"/>
        <w:spacing w:line="360" w:lineRule="auto"/>
        <w:ind w:firstLine="420" w:firstLineChars="200"/>
        <w:contextualSpacing/>
        <w:jc w:val="left"/>
        <w:rPr>
          <w:rFonts w:hint="eastAsia" w:ascii="宋体" w:hAnsi="宋体" w:eastAsia="宋体" w:cs="宋体"/>
          <w:b w:val="0"/>
          <w:bCs/>
          <w:color w:val="auto"/>
          <w:kern w:val="0"/>
          <w:sz w:val="24"/>
          <w:szCs w:val="24"/>
          <w:lang w:val="zh-CN" w:eastAsia="zh-CN"/>
        </w:rPr>
      </w:pPr>
      <w:r>
        <w:rPr>
          <w:rFonts w:hint="eastAsia" w:ascii="宋体" w:hAnsi="宋体" w:eastAsia="宋体" w:cs="宋体"/>
          <w:color w:val="auto"/>
          <w:lang w:val="en-US" w:eastAsia="zh-CN"/>
        </w:rPr>
        <w:t>对</w:t>
      </w:r>
      <w:r>
        <w:rPr>
          <w:rFonts w:hint="eastAsia" w:ascii="宋体" w:hAnsi="宋体" w:eastAsia="宋体" w:cs="宋体"/>
          <w:color w:val="auto"/>
          <w:szCs w:val="21"/>
          <w:shd w:val="clear" w:color="auto" w:fill="FFFFFF"/>
        </w:rPr>
        <w:t>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年禹州市困难户重度残疾人家庭无障碍改造项目</w:t>
      </w:r>
      <w:r>
        <w:rPr>
          <w:rFonts w:hint="eastAsia" w:ascii="宋体" w:hAnsi="宋体" w:eastAsia="宋体" w:cs="宋体"/>
          <w:color w:val="auto"/>
          <w:szCs w:val="21"/>
          <w:shd w:val="clear" w:color="auto" w:fill="FFFFFF"/>
          <w:lang w:eastAsia="zh-CN"/>
        </w:rPr>
        <w:t>进行采购</w:t>
      </w:r>
    </w:p>
    <w:p>
      <w:pPr>
        <w:widowControl/>
        <w:numPr>
          <w:ilvl w:val="0"/>
          <w:numId w:val="5"/>
        </w:numPr>
        <w:shd w:val="clear" w:color="auto" w:fill="FFFFFF"/>
        <w:spacing w:line="360" w:lineRule="auto"/>
        <w:ind w:firstLine="241" w:firstLineChars="100"/>
        <w:contextualSpacing/>
        <w:jc w:val="left"/>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采购清单：</w:t>
      </w:r>
    </w:p>
    <w:tbl>
      <w:tblPr>
        <w:tblStyle w:val="25"/>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
        <w:gridCol w:w="1305"/>
        <w:gridCol w:w="5400"/>
        <w:gridCol w:w="103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436" w:type="dxa"/>
            <w:gridSpan w:val="5"/>
            <w:tcBorders>
              <w:top w:val="nil"/>
              <w:left w:val="nil"/>
              <w:bottom w:val="nil"/>
              <w:right w:val="nil"/>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2022年禹州市残疾人联合会重度残疾人家庭无障碍改造项目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商品名称</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技术参数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计量单位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不锈钢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复合板台面</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1.1.5cm厚吸塑门板，单开/对开设计，1.2mm厚不锈钢台面面层一体盆，柜体为多层实木板材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2.柜体深度500mm,高度700mm，台面有不锈钢一体挡水条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3.拼装组合，长度按残疾人家庭实际需求制作</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一字夜光扶手</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1.针对残疾人设计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2.内芯龙骨为直径28mm镀锌钢管材质，底座为2mm厚304不锈钢圆形底座，外部为混合树脂抗菌材质，且铸有防滑颗粒，有防滑防锈保温功能，直径35mm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3.长度按残疾人家庭实际需求制作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4.8mm膨胀栓螺丝打孔固定安装</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L型夜光扶手</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1.针对残疾人设计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2.内芯龙骨为直径28mm镀锌钢管材质，底座为2mm厚304不锈钢圆形底座，外部为混合树脂抗菌材质，且铸有防滑凸起颗粒，有防滑防锈保温功能，直径35mm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3.垂直部分基座中心距离600mm，水平部分基座距离400mm,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4.8mm膨胀栓螺丝打孔固定安装</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坐便椅</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1.针对残疾人设计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2.铝合金喷涂材质，总高度73cm-83cm，长度40cm，宽度50cm，坐高41cm-51cm，坐宽46cm，承重100kg,带便孔，独立提拉式便盆，高度有5档位调节，可折叠收纳</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坐便（马桶）</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1.连体水冲式坐便器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2.标准孔距：300-400cm，高度71cm，长67cm，宽度36cm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3.含主材辅料及安装，原蹲便台阶拆除，垃圾清运，防水涂刷，安装坐便器，地面瓷砖恢复</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洗澡坐便椅</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1.针对残疾人使用,铝合金材质，洗澡坐便两用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2.便孔式前抽或上翻提桶式设计，可放在室内外，万向四轮带刹车，带有防侧翻踏板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3.总高度90cm，长46cm，宽度57cm，便孔尺寸36cm*19cm,安全承重150KG</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残疾人专用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定制扶手</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1.针对残疾人设计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2.内芯龙骨直径28mm为镀锌钢管材质，底座为2mm厚304不锈钢，外部为混合树脂抗菌材质，且铸有防滑凸起颗粒，按残疾人家庭实际需求制作，8mm膨胀栓螺丝固定安装地面</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轮坐助行器</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1.材质为不锈钢管，皮革海绵坐垫，带轮带坐，防滑防水软握把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2.采用双三角设计，高度有5档位调节，能适合不同人群，坐垫可翻转，前轮为橡胶材质，脚部须有防滑脚垫，可推可坐，可折叠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3.高度79cm-89cm,长度55cm宽度53cm，最大承重500kg</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固定折叠浴凳</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1.针对残疾人设计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内芯龙骨及底座为镀锌钢管材质，外部为混合树脂抗菌材质，且铸有防滑凸起纹，双腿垂直支撑，尺寸53cm*46cm,高度45cm,底座为22cm*8cm,5mm不锈钢板，表面铸有一体防滑凸点，可90度折叠于墙面,8颗8mm膨胀栓螺丝固定安装</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高位遥控开关</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由发射器和接受器两部分组成，工作电压AC220-245V,遥控距离室内大于25米（空旷地100米），PC阻燃材质，通过发射器信号来控制电路开关，为残疾人家庭使用</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智能防褥疮床垫</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1.气垫尺寸：长205cm，宽95cm，气柱数量22个，医用级PVC面料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2.气垫充气后气流交替波动充、放气，高透气型微喷气孔，具有为无极调节充气幅度，15分钟定时循环，睡眠功能，静音气泵，适合长期卧床残疾人使用</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高级护理床</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1.主要材质：铝合金护栏，床面为1.0mm冷轧钢板，床头，床尾为ABS工程塑料，床体长度2050mm*宽度950mm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2.手柄转动灵活，不用时可折回，6cm厚床垫，床尾部使用双摇动装置，头部摇动起落可调节0-85度，尾部摇动起落可调节0-45度，床体中间留有翻转便孔</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智能定位手环</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1.材质：铝，塑料，硅胶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2.腕带式，磁吸充电，防水设计，贴合残疾人需求，操作简单，GPS定位功能，健康监测，智能提醒，多重定位，一键通话，追踪、报警，运动追踪功能</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微电脑盲文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语音电饭煲</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1.无障碍改造专用语音电饭锅，精钢粮釜内胆，配备汤勺，饭勺，量杯，蒸笼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2.5升大容量，按键带有盲文标识，智能预约，全程语音提示，智能温控系统，防干烧断电保护，手柄，锅盖防烫。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3.多功能可选：煮饭，煲汤，蒸炖，加热，保温等</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微电脑盲文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语音电磁炉</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1.无障碍改造专用语音电磁炉，专为低视力，盲人设计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2.微晶面板，2200W大火力，功能按键带有盲文标识，方便盲人识别，智能预约，全程语音提示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3.智能温控系统微电脑控制，高温断电保护，面板上有四个定位柱，以防止使用者放置锅具出现倾覆</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闪光音乐门铃</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1.5档音量可调，由发射器和接收器两部分组成，具有防水功能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2.多种铃声可选，工作温度—30度-+70度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3.发射器部分固定在门口，静态时不耗电，主机接收器接受信号后动圈式喇叭发出音乐铃声，亮光持续闪烁，适用于聋人，盲人家庭使用</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闪光音乐水壶</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1.无障碍改造专用闪光音乐警壶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2.额定功率1500W，2.0L大容量，304食品级不锈钢一体成型内胆，外部PP材质，双层隔热防烫</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3.水壶全程可语音播报提示，可视闪光，自动断电</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多功能轮椅</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1.材质：高碳钢，牛津布一体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2.规格：车长98cm，车宽69cm，车高90cm，坐宽45cm，坐高49cm，大轮直径61cm，小轮直径17cm，可折叠，折叠后宽度28cm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3.轮椅带有独立便孔，便盆，可承重≤100KG</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助听器</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1.机身采用纳米涂层工艺，具有防水防尘效果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2.产品由耳钩，麦克风口，程序按钮，音量按钮及电池仓组成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3.功能：1. 6通道全数字信号处理，4段分频压缩系统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2个聆听程序；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自动反馈管理，4频段智能降噪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噪音微调，风燥管理里功能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程序切换提示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   新一代环保节能芯片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智能启动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音量控制，1-4个刻度调节简便；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  自然声音平衡系统</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密码刀具箱</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1.铝合金复合材质，防滑设计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2.四周加固金属边条，并以铆接工艺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3.设有两处密码锁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4.尺寸为长360mm*宽240mm*高115mm</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厨房低柜一体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不锈钢盆</w:t>
            </w:r>
          </w:p>
        </w:tc>
        <w:tc>
          <w:tcPr>
            <w:tcW w:w="54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1.规格、类型:成品套装厨房低柜不锈钢盆</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left="-210" w:leftChars="-100" w:right="-210" w:rightChars="-100"/>
        <w:textAlignment w:val="auto"/>
        <w:rPr>
          <w:rFonts w:hint="eastAsia"/>
          <w:b/>
          <w:bCs/>
          <w:color w:val="auto"/>
          <w:sz w:val="20"/>
          <w:szCs w:val="2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210" w:leftChars="-100" w:right="-210" w:rightChars="-100"/>
        <w:textAlignment w:val="auto"/>
        <w:rPr>
          <w:rFonts w:hint="eastAsia"/>
          <w:color w:val="auto"/>
          <w:sz w:val="36"/>
          <w:szCs w:val="21"/>
          <w:lang w:val="en-US" w:eastAsia="zh-CN"/>
        </w:rPr>
      </w:pPr>
      <w:r>
        <w:rPr>
          <w:rFonts w:hint="eastAsia"/>
          <w:b/>
          <w:bCs/>
          <w:color w:val="auto"/>
          <w:sz w:val="20"/>
          <w:szCs w:val="20"/>
          <w:lang w:val="en-US" w:eastAsia="zh-CN"/>
        </w:rPr>
        <w:t>本采购需求中所列参数为最低要求，不允许负偏离，否则将承担其投标被视为非实质性响应投标的风险。</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color w:val="auto"/>
          <w:lang w:val="zh-CN"/>
        </w:rPr>
      </w:pPr>
      <w:r>
        <w:rPr>
          <w:rFonts w:hint="eastAsia" w:ascii="宋体" w:hAnsi="宋体" w:eastAsia="宋体" w:cs="宋体"/>
          <w:b/>
          <w:bCs/>
          <w:color w:val="auto"/>
          <w:lang w:val="en-US" w:eastAsia="zh-CN"/>
        </w:rPr>
        <w:t>2、</w:t>
      </w:r>
      <w:r>
        <w:rPr>
          <w:rFonts w:hint="eastAsia" w:ascii="宋体" w:hAnsi="宋体" w:eastAsia="宋体" w:cs="宋体"/>
          <w:b/>
          <w:bCs/>
          <w:color w:val="auto"/>
          <w:lang w:val="zh-CN"/>
        </w:rPr>
        <w:t>服务标准、期限、效率等要求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lang w:val="zh-CN"/>
        </w:rPr>
      </w:pPr>
      <w:r>
        <w:rPr>
          <w:rFonts w:hint="eastAsia" w:ascii="宋体" w:hAnsi="宋体" w:eastAsia="宋体" w:cs="宋体"/>
          <w:color w:val="auto"/>
          <w:lang w:val="zh-CN"/>
        </w:rPr>
        <w:t>★服务标准：合格（符合国家行业现行质量规范、标准要求）。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color w:val="auto"/>
          <w:szCs w:val="21"/>
        </w:rPr>
        <w:t>交付、完工时间：自合同生效之日起</w:t>
      </w:r>
      <w:r>
        <w:rPr>
          <w:color w:val="auto"/>
          <w:szCs w:val="21"/>
        </w:rPr>
        <w:t>15</w:t>
      </w:r>
      <w:r>
        <w:rPr>
          <w:rFonts w:hint="eastAsia"/>
          <w:color w:val="auto"/>
          <w:szCs w:val="21"/>
        </w:rPr>
        <w:t>日历天内交货、完成安装调试并具备验收条件</w:t>
      </w:r>
      <w:r>
        <w:rPr>
          <w:rFonts w:hint="eastAsia" w:ascii="宋体" w:hAnsi="宋体" w:eastAsia="宋体" w:cs="宋体"/>
          <w:color w:val="auto"/>
          <w:lang w:val="zh-CN"/>
        </w:rPr>
        <w:t>。</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color w:val="auto"/>
        </w:rPr>
      </w:pPr>
      <w:r>
        <w:rPr>
          <w:rFonts w:hint="eastAsia" w:ascii="宋体" w:hAnsi="宋体" w:eastAsia="宋体" w:cs="宋体"/>
          <w:b/>
          <w:bCs/>
          <w:color w:val="auto"/>
        </w:rPr>
        <w:t>二、报价要求及其他相关要求：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1、供应商应就该项目完整报价（报价含安装，运输、培训、税费等综合费用），否则为无效报价。</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2、响应文件中须有详细的实施（技术）方案。</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3、本项目的投标报价为总报价，投标报价应是</w:t>
      </w:r>
      <w:bookmarkStart w:id="1" w:name="_Hlk70410161"/>
      <w:r>
        <w:rPr>
          <w:rFonts w:hint="eastAsia" w:ascii="宋体" w:hAnsi="宋体" w:eastAsia="宋体" w:cs="宋体"/>
          <w:color w:val="auto"/>
        </w:rPr>
        <w:t>招标文件</w:t>
      </w:r>
      <w:bookmarkEnd w:id="1"/>
      <w:r>
        <w:rPr>
          <w:rFonts w:hint="eastAsia" w:ascii="宋体" w:hAnsi="宋体" w:eastAsia="宋体" w:cs="宋体"/>
          <w:color w:val="auto"/>
        </w:rPr>
        <w:t>、采购清单、补充文件（如有）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4、供应商须明确投标产品的厂家、产地、品牌、型号、详细参数。</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、专利权：投标人应保证用户在使用该设计成果时或其任何一部分时不受第三方提出侵犯其专利权、商标权和工业设计权等的起诉。</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、本项目为交钥匙工程（包括设备、材料、元件等购置、安装调试、与其它施工单位协作所产生的费用等）</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color w:val="auto"/>
        </w:rPr>
      </w:pPr>
      <w:r>
        <w:rPr>
          <w:rFonts w:hint="eastAsia" w:ascii="宋体" w:hAnsi="宋体" w:eastAsia="宋体" w:cs="宋体"/>
          <w:b/>
          <w:bCs/>
          <w:color w:val="auto"/>
        </w:rPr>
        <w:t>三、采购标的的其他技术、服务等要求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1、本次招标某些技术标准与国家所要求的标准不统一或有不兼容的地方，均以国家强制性标准或最新出台的标准为准。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2、如果未在招标文件中要求提供其相关行业标准或国家强制性标准的，则投标人有责任给予补充说明。</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3、中标方未达到作业计划标准及工作违规或引起纠纷、被上级部门处罚等不良后果，造成重大经济损失或服务严重失误，采购方有权终止本合同，并追究中标方的经济责任；</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4、严格遵守国家相关法律、法规和规章制度，坚持公开、公平、公正、诚实守信的原则，独立开展评估服务工作。</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5、中标单位在供货运输和安装过程中出现的安全问题负责，供应商应对此做出承诺，否则按无效标处理。  </w:t>
      </w:r>
      <w:r>
        <w:rPr>
          <w:rFonts w:hint="eastAsia" w:ascii="宋体" w:hAnsi="宋体" w:eastAsia="宋体" w:cs="宋体"/>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color w:val="auto"/>
        </w:rPr>
      </w:pPr>
      <w:r>
        <w:rPr>
          <w:rFonts w:hint="eastAsia" w:ascii="宋体" w:hAnsi="宋体" w:eastAsia="宋体" w:cs="宋体"/>
          <w:b/>
          <w:bCs/>
          <w:color w:val="auto"/>
          <w:lang w:eastAsia="zh-CN"/>
        </w:rPr>
        <w:t>四</w:t>
      </w:r>
      <w:r>
        <w:rPr>
          <w:rFonts w:hint="eastAsia" w:ascii="宋体" w:hAnsi="宋体" w:eastAsia="宋体" w:cs="宋体"/>
          <w:b/>
          <w:bCs/>
          <w:color w:val="auto"/>
        </w:rPr>
        <w:t>、验收标准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1、招标人有权要求中标候选人提供所有与本次投标相关资料原件进行查验，无法提供或有造假等违法违规行为根据相关规定执行处理。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5、符合招标文件要求和投标文件承诺。</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color w:val="auto"/>
        </w:rPr>
      </w:pPr>
      <w:r>
        <w:rPr>
          <w:rFonts w:hint="eastAsia" w:ascii="宋体" w:hAnsi="宋体" w:eastAsia="宋体" w:cs="宋体"/>
          <w:b/>
          <w:bCs/>
          <w:color w:val="auto"/>
          <w:lang w:eastAsia="zh-CN"/>
        </w:rPr>
        <w:t>五</w:t>
      </w:r>
      <w:r>
        <w:rPr>
          <w:rFonts w:hint="eastAsia" w:ascii="宋体" w:hAnsi="宋体" w:eastAsia="宋体" w:cs="宋体"/>
          <w:b/>
          <w:bCs/>
          <w:color w:val="auto"/>
        </w:rPr>
        <w:t>、其他说明</w:t>
      </w:r>
    </w:p>
    <w:p>
      <w:pPr>
        <w:pStyle w:val="49"/>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采购单位采取设定“分批分次”付款方式的，首付款比例不低于合同金额的 50%；对于中小企业，首付款比例不低于合同金额的 70%；</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rPr>
      </w:pPr>
      <w:r>
        <w:rPr>
          <w:rFonts w:hint="eastAsia" w:ascii="宋体" w:hAnsi="宋体" w:eastAsia="宋体" w:cs="宋体"/>
          <w:color w:val="auto"/>
        </w:rPr>
        <w:t>1、支付方式：财政支付</w:t>
      </w:r>
    </w:p>
    <w:p>
      <w:pPr>
        <w:tabs>
          <w:tab w:val="left" w:pos="7095"/>
        </w:tabs>
        <w:spacing w:line="440" w:lineRule="exact"/>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rPr>
        <w:t>、支付时间及条件：以签订合同为准</w:t>
      </w:r>
      <w:r>
        <w:rPr>
          <w:rFonts w:hint="eastAsia" w:ascii="宋体" w:hAnsi="宋体" w:eastAsia="宋体" w:cs="宋体"/>
          <w:color w:val="auto"/>
          <w:lang w:eastAsia="zh-CN"/>
        </w:rPr>
        <w:t>。</w:t>
      </w:r>
    </w:p>
    <w:p>
      <w:pPr>
        <w:pStyle w:val="5"/>
        <w:ind w:left="0" w:leftChars="0" w:firstLine="0" w:firstLineChars="0"/>
        <w:rPr>
          <w:color w:val="auto"/>
        </w:rPr>
      </w:pPr>
    </w:p>
    <w:p>
      <w:pPr>
        <w:rPr>
          <w:color w:val="auto"/>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b/>
                <w:color w:val="auto"/>
                <w:szCs w:val="21"/>
              </w:rPr>
            </w:pPr>
            <w:r>
              <w:rPr>
                <w:rFonts w:hint="eastAsia" w:ascii="宋体" w:hAnsi="宋体" w:eastAsia="宋体" w:cs="仿宋_GB2312"/>
                <w:b/>
                <w:color w:val="auto"/>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hint="eastAsia" w:ascii="宋体" w:hAnsi="宋体" w:eastAsia="宋体"/>
                <w:color w:val="auto"/>
                <w:lang w:val="en-US" w:eastAsia="zh-CN"/>
              </w:rPr>
            </w:pPr>
            <w:r>
              <w:rPr>
                <w:rFonts w:hint="eastAsia" w:ascii="宋体" w:hAnsi="宋体" w:eastAsia="宋体"/>
                <w:color w:val="auto"/>
                <w:lang w:val="en-US" w:eastAsia="zh-CN"/>
              </w:rPr>
              <w:t>采购项目</w:t>
            </w:r>
          </w:p>
        </w:tc>
        <w:tc>
          <w:tcPr>
            <w:tcW w:w="69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eastAsia" w:ascii="宋体" w:hAnsi="宋体" w:eastAsia="宋体"/>
                <w:color w:val="auto"/>
                <w:lang w:val="en-US" w:eastAsia="zh-CN"/>
              </w:rPr>
            </w:pPr>
            <w:r>
              <w:rPr>
                <w:rFonts w:hint="eastAsia" w:ascii="宋体" w:hAnsi="宋体" w:eastAsia="宋体"/>
                <w:color w:val="auto"/>
                <w:lang w:val="en-US" w:eastAsia="zh-CN"/>
              </w:rPr>
              <w:t>项目名称:2022年禹州市残疾人联合会重度残疾人家庭无障碍改造项目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en-US" w:eastAsia="zh-CN"/>
              </w:rPr>
            </w:pPr>
            <w:r>
              <w:rPr>
                <w:rFonts w:hint="eastAsia" w:ascii="宋体" w:hAnsi="宋体" w:eastAsia="宋体"/>
                <w:color w:val="auto"/>
                <w:lang w:val="en-US" w:eastAsia="zh-CN"/>
              </w:rPr>
              <w:t>采购编号：YZCG-DLT2023022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hint="eastAsia" w:ascii="宋体" w:hAnsi="宋体" w:eastAsia="宋体"/>
                <w:color w:val="auto"/>
                <w:lang w:val="en-US" w:eastAsia="zh-CN"/>
              </w:rPr>
            </w:pPr>
            <w:r>
              <w:rPr>
                <w:rFonts w:hint="eastAsia" w:ascii="宋体" w:hAnsi="宋体" w:eastAsia="宋体"/>
                <w:color w:val="auto"/>
                <w:lang w:val="en-US" w:eastAsia="zh-CN"/>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eastAsia" w:ascii="宋体" w:hAnsi="宋体" w:eastAsia="宋体"/>
                <w:color w:val="auto"/>
                <w:lang w:val="en-US" w:eastAsia="zh-CN"/>
              </w:rPr>
            </w:pPr>
            <w:r>
              <w:rPr>
                <w:rFonts w:hint="eastAsia" w:ascii="宋体" w:hAnsi="宋体" w:eastAsia="宋体"/>
                <w:color w:val="auto"/>
                <w:lang w:val="en-US" w:eastAsia="zh-CN"/>
              </w:rPr>
              <w:t>采购人：禹州市残疾人联合会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eastAsia" w:ascii="宋体" w:hAnsi="宋体" w:eastAsia="宋体"/>
                <w:color w:val="auto"/>
                <w:lang w:val="en-US" w:eastAsia="zh-CN"/>
              </w:rPr>
            </w:pPr>
            <w:r>
              <w:rPr>
                <w:rFonts w:hint="eastAsia" w:ascii="宋体" w:hAnsi="宋体" w:eastAsia="宋体"/>
                <w:color w:val="auto"/>
                <w:lang w:val="en-US" w:eastAsia="zh-CN"/>
              </w:rPr>
              <w:t>地址：禹州市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eastAsia" w:ascii="宋体" w:hAnsi="宋体" w:eastAsia="宋体"/>
                <w:color w:val="auto"/>
                <w:lang w:val="en-US" w:eastAsia="zh-CN"/>
              </w:rPr>
            </w:pPr>
            <w:r>
              <w:rPr>
                <w:rFonts w:hint="eastAsia" w:ascii="宋体" w:hAnsi="宋体" w:eastAsia="宋体"/>
                <w:color w:val="auto"/>
                <w:lang w:val="en-US" w:eastAsia="zh-CN"/>
              </w:rPr>
              <w:t xml:space="preserve">联系人：闫先生   联系电话：18137499816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hint="eastAsia" w:ascii="宋体" w:hAnsi="宋体" w:eastAsia="宋体"/>
                <w:color w:val="auto"/>
                <w:lang w:val="en-US" w:eastAsia="zh-CN"/>
              </w:rPr>
            </w:pPr>
            <w:r>
              <w:rPr>
                <w:rFonts w:hint="eastAsia" w:ascii="宋体" w:hAnsi="宋体" w:eastAsia="宋体"/>
                <w:color w:val="auto"/>
                <w:lang w:val="en-US" w:eastAsia="zh-CN"/>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eastAsia" w:ascii="宋体" w:hAnsi="宋体" w:eastAsia="宋体"/>
                <w:color w:val="auto"/>
                <w:lang w:val="en-US" w:eastAsia="zh-CN"/>
              </w:rPr>
            </w:pPr>
            <w:r>
              <w:rPr>
                <w:rFonts w:hint="eastAsia" w:ascii="宋体" w:hAnsi="宋体" w:eastAsia="宋体"/>
                <w:color w:val="auto"/>
                <w:lang w:val="en-US" w:eastAsia="zh-CN"/>
              </w:rPr>
              <w:t>名称：河南建标工程管理有限公司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eastAsia" w:ascii="宋体" w:hAnsi="宋体" w:eastAsia="宋体"/>
                <w:color w:val="auto"/>
                <w:lang w:val="en-US" w:eastAsia="zh-CN"/>
              </w:rPr>
            </w:pPr>
            <w:r>
              <w:rPr>
                <w:rFonts w:hint="eastAsia" w:ascii="宋体" w:hAnsi="宋体" w:eastAsia="宋体"/>
                <w:color w:val="auto"/>
                <w:lang w:val="en-US" w:eastAsia="zh-CN"/>
              </w:rPr>
              <w:t>联系人：张女士         电话：0374-7397667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eastAsia" w:ascii="宋体" w:hAnsi="宋体" w:eastAsia="宋体"/>
                <w:color w:val="auto"/>
                <w:lang w:val="zh-CN"/>
              </w:rPr>
              <w:t>符合《政府采购法》第二十二条规定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default" w:ascii="宋体" w:hAnsi="宋体" w:eastAsia="宋体"/>
                <w:color w:val="auto"/>
                <w:lang w:val="zh-CN"/>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default" w:ascii="宋体" w:hAnsi="宋体" w:eastAsia="宋体"/>
                <w:color w:val="auto"/>
                <w:lang w:val="zh-CN"/>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default" w:ascii="宋体" w:hAnsi="宋体" w:eastAsia="宋体"/>
                <w:color w:val="auto"/>
                <w:lang w:val="zh-CN"/>
              </w:rPr>
              <w:t>3．具有履行合同所必需的设备和专业技术能力；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default" w:ascii="宋体" w:hAnsi="宋体" w:eastAsia="宋体"/>
                <w:color w:val="auto"/>
                <w:lang w:val="zh-CN"/>
              </w:rPr>
              <w:t>4．具有依法缴纳税收和社会保障资金的良好记录；</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lang w:val="zh-CN"/>
              </w:rPr>
            </w:pPr>
            <w:r>
              <w:rPr>
                <w:rFonts w:hint="default" w:ascii="宋体" w:hAnsi="宋体" w:eastAsia="宋体"/>
                <w:color w:val="auto"/>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微软雅黑"/>
                <w:b/>
                <w:color w:val="auto"/>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eastAsia" w:ascii="宋体" w:hAnsi="宋体" w:eastAsia="宋体"/>
                <w:color w:val="auto"/>
                <w:lang w:val="zh-CN"/>
              </w:rPr>
              <w:t>注：</w:t>
            </w:r>
            <w:r>
              <w:rPr>
                <w:rFonts w:hint="default" w:ascii="宋体" w:hAnsi="宋体" w:eastAsia="宋体"/>
                <w:color w:val="auto"/>
                <w:lang w:val="zh-CN"/>
              </w:rPr>
              <w:t>1、供应商在投标时，提供《禹州市政府采购供应商信用承诺函》（详见谈判文件第八章3.5格式），无需再提交上述证明材料。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default" w:ascii="宋体" w:hAnsi="宋体" w:eastAsia="宋体"/>
                <w:color w:val="auto"/>
                <w:lang w:val="zh-CN"/>
              </w:rPr>
              <w:t>2、采购人有权在签订合同前要求成交供应商提供相关证明材料以核实成交供应商承诺事项的真实性。</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olor w:val="auto"/>
                <w:lang w:val="zh-CN"/>
              </w:rPr>
            </w:pPr>
            <w:r>
              <w:rPr>
                <w:rFonts w:hint="default"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rPr>
            </w:pPr>
            <w:r>
              <w:rPr>
                <w:rFonts w:hint="eastAsia" w:ascii="宋体" w:hAnsi="宋体" w:eastAsia="宋体" w:cs="宋体"/>
                <w:bCs/>
                <w:color w:val="auto"/>
                <w:szCs w:val="21"/>
                <w:lang w:val="en-US" w:eastAsia="zh-CN"/>
              </w:rPr>
              <w:t>488431.00元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color w:val="auto"/>
                <w:szCs w:val="21"/>
              </w:rPr>
            </w:pPr>
            <w:r>
              <w:rPr>
                <w:rFonts w:hint="eastAsia" w:ascii="宋体" w:hAnsi="宋体" w:eastAsia="宋体" w:cs="仿宋_GB2312"/>
                <w:color w:val="auto"/>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210" w:firstLineChars="100"/>
              <w:textAlignment w:val="auto"/>
              <w:rPr>
                <w:rFonts w:hint="default" w:ascii="宋体" w:hAnsi="宋体" w:eastAsia="宋体" w:cs="宋体"/>
                <w:bCs/>
                <w:color w:val="auto"/>
                <w:szCs w:val="21"/>
                <w:lang w:val="zh-CN"/>
              </w:rPr>
            </w:pPr>
            <w:r>
              <w:rPr>
                <w:rFonts w:hint="eastAsia" w:ascii="宋体" w:hAnsi="宋体" w:eastAsia="宋体" w:cs="宋体"/>
                <w:bCs/>
                <w:color w:val="auto"/>
                <w:szCs w:val="21"/>
              </w:rPr>
              <w:t>2023</w:t>
            </w:r>
            <w:r>
              <w:rPr>
                <w:rFonts w:hint="eastAsia" w:ascii="宋体" w:hAnsi="宋体" w:eastAsia="宋体" w:cs="宋体"/>
                <w:bCs/>
                <w:color w:val="auto"/>
                <w:szCs w:val="21"/>
                <w:lang w:val="en-US" w:eastAsia="zh-CN"/>
              </w:rPr>
              <w:t xml:space="preserve"> </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 xml:space="preserve"> 4 </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 xml:space="preserve"> 26 </w:t>
            </w:r>
            <w:r>
              <w:rPr>
                <w:rFonts w:hint="eastAsia" w:ascii="宋体" w:hAnsi="宋体" w:eastAsia="宋体" w:cs="宋体"/>
                <w:bCs/>
                <w:color w:val="auto"/>
                <w:szCs w:val="21"/>
                <w:lang w:val="zh-CN"/>
              </w:rPr>
              <w:t>日</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lang w:val="zh-CN"/>
              </w:rPr>
              <w:t>：</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响应文件</w:t>
            </w:r>
          </w:p>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仿宋_GB2312"/>
                <w:color w:val="auto"/>
                <w:szCs w:val="21"/>
              </w:rPr>
              <w:t>禹州市公共资源交易中心开标</w:t>
            </w:r>
            <w:r>
              <w:rPr>
                <w:rFonts w:hint="eastAsia" w:ascii="宋体" w:hAnsi="宋体" w:eastAsia="宋体" w:cs="仿宋_GB2312"/>
                <w:color w:val="auto"/>
                <w:szCs w:val="21"/>
                <w:lang w:val="en-US" w:eastAsia="zh-CN"/>
              </w:rPr>
              <w:t xml:space="preserve"> 2 </w:t>
            </w:r>
            <w:r>
              <w:rPr>
                <w:rFonts w:hint="eastAsia" w:ascii="宋体" w:hAnsi="宋体" w:eastAsia="宋体" w:cs="仿宋_GB2312"/>
                <w:color w:val="auto"/>
                <w:szCs w:val="21"/>
              </w:rPr>
              <w:t>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tabs>
                <w:tab w:val="left" w:pos="1260"/>
              </w:tabs>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keepNext w:val="0"/>
              <w:keepLines w:val="0"/>
              <w:pageBreakBefore w:val="0"/>
              <w:widowControl w:val="0"/>
              <w:suppressLineNumbers w:val="0"/>
              <w:tabs>
                <w:tab w:val="left" w:pos="1260"/>
              </w:tabs>
              <w:kinsoku/>
              <w:wordWrap/>
              <w:overflowPunct/>
              <w:topLinePunct w:val="0"/>
              <w:autoSpaceDE w:val="0"/>
              <w:autoSpaceDN w:val="0"/>
              <w:bidi w:val="0"/>
              <w:snapToGrid/>
              <w:spacing w:before="0" w:beforeAutospacing="0" w:after="0" w:afterAutospacing="0" w:line="400" w:lineRule="exact"/>
              <w:ind w:left="0" w:right="0"/>
              <w:textAlignment w:val="auto"/>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color w:val="auto"/>
                <w:szCs w:val="21"/>
              </w:rPr>
            </w:pPr>
            <w:r>
              <w:rPr>
                <w:rFonts w:hint="eastAsia" w:ascii="宋体" w:hAnsi="宋体" w:eastAsia="宋体" w:cs="仿宋_GB2312"/>
                <w:color w:val="auto"/>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仿宋_GB2312"/>
                <w:color w:val="auto"/>
                <w:szCs w:val="21"/>
              </w:rPr>
            </w:pPr>
            <w:r>
              <w:rPr>
                <w:rFonts w:hint="eastAsia" w:ascii="宋体" w:hAnsi="宋体" w:eastAsia="宋体" w:cs="仿宋_GB2312"/>
                <w:color w:val="auto"/>
                <w:szCs w:val="21"/>
              </w:rPr>
              <w:t>采购人澄清或修改</w:t>
            </w:r>
          </w:p>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黑体"/>
                <w:color w:val="auto"/>
                <w:szCs w:val="21"/>
              </w:rPr>
            </w:pPr>
            <w:r>
              <w:rPr>
                <w:rFonts w:hint="eastAsia" w:ascii="宋体" w:hAnsi="宋体" w:eastAsia="宋体" w:cs="仿宋_GB2312"/>
                <w:color w:val="auto"/>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供应商对采购文件</w:t>
            </w:r>
          </w:p>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hint="default"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hint="default"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hint="default" w:ascii="宋体" w:hAnsi="宋体" w:eastAsia="宋体" w:cs="宋体"/>
                <w:color w:val="auto"/>
                <w:szCs w:val="21"/>
                <w:lang w:val="zh-CN"/>
              </w:rPr>
              <w:t>.file</w:t>
            </w:r>
            <w:r>
              <w:rPr>
                <w:rFonts w:hint="eastAsia" w:ascii="宋体" w:hAnsi="宋体" w:eastAsia="宋体" w:cs="宋体"/>
                <w:color w:val="auto"/>
                <w:szCs w:val="21"/>
                <w:lang w:val="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响应文件的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hint="default" w:ascii="宋体" w:hAnsi="宋体" w:eastAsia="宋体"/>
                <w:color w:val="auto"/>
                <w:szCs w:val="21"/>
              </w:rPr>
              <w:t>.PDF</w:t>
            </w:r>
            <w:r>
              <w:rPr>
                <w:rFonts w:hint="eastAsia" w:ascii="宋体" w:hAnsi="宋体" w:eastAsia="宋体"/>
                <w:color w:val="auto"/>
                <w:szCs w:val="21"/>
              </w:rPr>
              <w:t>”的文件打印的纸质响应文件）。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仿宋_GB2312"/>
                <w:color w:val="auto"/>
                <w:szCs w:val="21"/>
              </w:rPr>
            </w:pPr>
            <w:r>
              <w:rPr>
                <w:rFonts w:hint="eastAsia" w:ascii="宋体" w:hAnsi="宋体" w:eastAsia="宋体" w:cs="黑体"/>
                <w:color w:val="auto"/>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2、本次采购标的对应的中小企业划分标准所属行业：制造业</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4、以联合体形式参加政府采购活动，联合体各方均为中小企业的，联合体视同中小企业。其中，联合体各方均为小微企业的，联合体视同小微企业。</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6、提供由省级以上监狱管理局、戒毒管理局（含新疆生产建设兵团）出具的属于监狱企业证明文件的，视同为小型和微型企业。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
                <w:color w:val="auto"/>
                <w:kern w:val="0"/>
                <w:szCs w:val="21"/>
                <w:lang w:val="zh-CN"/>
              </w:rPr>
            </w:pPr>
            <w:r>
              <w:rPr>
                <w:rFonts w:hint="default" w:ascii="宋体" w:hAnsi="宋体" w:eastAsia="宋体"/>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color w:val="auto"/>
                <w:kern w:val="0"/>
                <w:szCs w:val="21"/>
                <w:lang w:val="zh-CN"/>
              </w:rPr>
            </w:pPr>
            <w:r>
              <w:rPr>
                <w:rFonts w:hint="default"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default" w:ascii="宋体" w:hAnsi="宋体" w:eastAsia="宋体" w:cs="宋体"/>
                <w:bCs/>
                <w:color w:val="auto"/>
                <w:szCs w:val="21"/>
                <w:lang w:val="zh-CN"/>
              </w:rPr>
              <w:t>本项目招标代理费参考《河南省招标代理服务收费指导意见》（豫招协【2023】002号）标准及现行有关规定计算，招标代理费将向中标、成交供应商收取代理服务费。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color w:val="auto"/>
                <w:szCs w:val="21"/>
                <w:lang w:val="en-US" w:eastAsia="zh-CN"/>
              </w:rPr>
              <w:t>0374-7397667</w:t>
            </w:r>
            <w:r>
              <w:rPr>
                <w:rFonts w:hint="eastAsia" w:ascii="宋体" w:hAnsi="宋体" w:eastAsia="宋体" w:cs="宋体"/>
                <w:color w:val="auto"/>
                <w:szCs w:val="21"/>
                <w:lang w:val="zh-CN"/>
              </w:rPr>
              <w:t>，邮箱：</w:t>
            </w:r>
            <w:r>
              <w:rPr>
                <w:rFonts w:hint="eastAsia" w:ascii="宋体" w:hAnsi="宋体" w:eastAsia="宋体" w:cs="宋体"/>
                <w:color w:val="auto"/>
                <w:szCs w:val="21"/>
                <w:lang w:val="en-US" w:eastAsia="zh-CN"/>
              </w:rPr>
              <w:t>2350642745@qq</w:t>
            </w:r>
            <w:r>
              <w:rPr>
                <w:rFonts w:hint="eastAsia" w:ascii="宋体" w:hAnsi="宋体" w:eastAsia="宋体" w:cs="宋体"/>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eastAsia" w:ascii="宋体" w:hAnsi="宋体" w:eastAsia="宋体"/>
                <w:color w:val="auto"/>
              </w:rPr>
              <w:t>根据谈判小组要求，供应商须使用</w:t>
            </w:r>
            <w:r>
              <w:rPr>
                <w:rFonts w:hint="default"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w:t>
            </w:r>
            <w:r>
              <w:rPr>
                <w:rFonts w:hint="default" w:ascii="宋体" w:hAnsi="宋体" w:eastAsia="宋体"/>
                <w:color w:val="auto"/>
                <w:szCs w:val="21"/>
              </w:rPr>
              <w:t>(</w:t>
            </w:r>
            <w:r>
              <w:rPr>
                <w:rFonts w:hint="eastAsia" w:ascii="宋体" w:hAnsi="宋体" w:eastAsia="宋体"/>
                <w:color w:val="auto"/>
                <w:szCs w:val="21"/>
              </w:rPr>
              <w:t>河南省</w:t>
            </w:r>
            <w:r>
              <w:rPr>
                <w:rFonts w:hint="default" w:ascii="Segoe UI Emoji" w:hAnsi="Segoe UI Emoji" w:eastAsia="宋体" w:cs="Segoe UI Emoji"/>
                <w:color w:val="auto"/>
                <w:szCs w:val="21"/>
              </w:rPr>
              <w:t>▪</w:t>
            </w:r>
            <w:r>
              <w:rPr>
                <w:rFonts w:hint="eastAsia" w:ascii="宋体" w:hAnsi="宋体" w:eastAsia="宋体" w:cs="宋体"/>
                <w:color w:val="auto"/>
                <w:szCs w:val="21"/>
              </w:rPr>
              <w:t>许昌市</w:t>
            </w:r>
            <w:r>
              <w:rPr>
                <w:rFonts w:hint="default" w:ascii="宋体" w:hAnsi="宋体" w:eastAsia="宋体"/>
                <w:color w:val="auto"/>
                <w:szCs w:val="21"/>
              </w:rPr>
              <w:t>)</w:t>
            </w:r>
            <w:r>
              <w:rPr>
                <w:rFonts w:hint="eastAsia" w:ascii="宋体" w:hAnsi="宋体" w:eastAsia="宋体"/>
                <w:color w:val="auto"/>
                <w:szCs w:val="21"/>
              </w:rPr>
              <w:t>》公共资源交易系统（</w:t>
            </w:r>
            <w:r>
              <w:rPr>
                <w:rFonts w:hint="default"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lang w:val="zh-CN"/>
              </w:rPr>
              <w:t>构成要谈判文件的各个组成文件应互为解释，互为说明；</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eastAsia" w:ascii="宋体" w:hAnsi="宋体" w:eastAsia="宋体" w:cs="宋体"/>
                <w:color w:val="auto"/>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hint="default"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lang w:val="zh-CN"/>
              </w:rPr>
            </w:pPr>
            <w:r>
              <w:rPr>
                <w:rFonts w:hint="default"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hint="default" w:ascii="宋体" w:hAnsi="宋体" w:eastAsia="宋体"/>
                <w:color w:val="auto"/>
              </w:rPr>
              <w:t>[2019]3</w:t>
            </w:r>
            <w:r>
              <w:rPr>
                <w:rFonts w:hint="eastAsia" w:ascii="宋体" w:hAnsi="宋体" w:eastAsia="宋体"/>
                <w:color w:val="auto"/>
              </w:rPr>
              <w:t>号）规定：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eastAsia" w:ascii="宋体" w:hAnsi="宋体" w:eastAsia="宋体"/>
                <w:color w:val="auto"/>
              </w:rPr>
              <w:t>不同供应商电子投标文件制作硬件特征码（网卡</w:t>
            </w:r>
            <w:r>
              <w:rPr>
                <w:rFonts w:hint="default" w:ascii="宋体" w:hAnsi="宋体" w:eastAsia="宋体"/>
                <w:color w:val="auto"/>
              </w:rPr>
              <w:t>MAC</w:t>
            </w:r>
            <w:r>
              <w:rPr>
                <w:rFonts w:hint="eastAsia" w:ascii="宋体" w:hAnsi="宋体" w:eastAsia="宋体"/>
                <w:color w:val="auto"/>
              </w:rPr>
              <w:t>地址、</w:t>
            </w:r>
            <w:r>
              <w:rPr>
                <w:rFonts w:hint="default"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序号、硬盘序列号）均一致时，视为‘不同投标人的投标文件由同一单位或者个人编制’或‘不同投标人委托同一单位或者个人办理响应事宜’，其投标无效。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default" w:ascii="宋体" w:hAnsi="宋体" w:eastAsia="宋体"/>
                <w:color w:val="auto"/>
              </w:rPr>
            </w:pPr>
            <w:r>
              <w:rPr>
                <w:rFonts w:hint="default" w:ascii="宋体" w:hAnsi="宋体" w:eastAsia="宋体"/>
                <w:color w:val="auto"/>
              </w:rPr>
              <w:t>2</w:t>
            </w:r>
            <w:r>
              <w:rPr>
                <w:rFonts w:hint="eastAsia" w:ascii="宋体" w:hAnsi="宋体" w:eastAsia="宋体"/>
                <w:color w:val="auto"/>
              </w:rPr>
              <w:t>、项目编号以本谈判文件中的采购编号为准。</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textAlignment w:val="auto"/>
              <w:rPr>
                <w:rFonts w:hint="default" w:ascii="宋体" w:hAnsi="宋体" w:eastAsia="宋体" w:cs="宋体"/>
                <w:color w:val="auto"/>
                <w:szCs w:val="21"/>
                <w:lang w:val="zh-CN"/>
              </w:rPr>
            </w:pPr>
            <w:r>
              <w:rPr>
                <w:rFonts w:hint="default" w:ascii="宋体" w:hAnsi="宋体" w:eastAsia="宋体"/>
                <w:color w:val="auto"/>
              </w:rPr>
              <w:t>3</w:t>
            </w:r>
            <w:r>
              <w:rPr>
                <w:rFonts w:hint="eastAsia" w:ascii="宋体" w:hAnsi="宋体" w:eastAsia="宋体"/>
                <w:color w:val="auto"/>
              </w:rPr>
              <w:t>、谈判文件第八章响应文件有关格式的先后顺序不做无效响应。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hint="default" w:ascii="宋体" w:hAnsi="宋体" w:eastAsia="宋体" w:cs="宋体"/>
                <w:b/>
                <w:bCs/>
                <w:color w:val="auto"/>
                <w:szCs w:val="21"/>
                <w:lang w:val="zh-CN"/>
              </w:rPr>
              <w:t>法人或者其他组织的营业执照等证明文件，自然人的身份证明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0"/>
              <w:jc w:val="left"/>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0"/>
              <w:jc w:val="left"/>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0"/>
              <w:jc w:val="left"/>
              <w:textAlignment w:val="auto"/>
              <w:rPr>
                <w:rFonts w:hint="default"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①2021年度经审计的财务报告，包括资产负债表、利润表、现金流量表、所有者权益变动表及其附注；</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②基本开户银行出具的资信证明；</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（2）供应商（其他组织和自然人）提供本单位：</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①2021年度经审计的财务报告，包括资产负债表、利润表、现金流量表、所有者权益变动表及其附注；</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②银行出具的资信证明；</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0"/>
              <w:jc w:val="left"/>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90" w:lineRule="exact"/>
              <w:ind w:left="0" w:right="-11"/>
              <w:textAlignment w:val="auto"/>
              <w:rPr>
                <w:rFonts w:hint="default" w:ascii="宋体" w:hAnsi="宋体" w:eastAsia="宋体" w:cs="宋体"/>
                <w:b/>
                <w:bCs/>
                <w:color w:val="auto"/>
                <w:szCs w:val="21"/>
                <w:lang w:val="zh-CN"/>
              </w:rPr>
            </w:pPr>
            <w:r>
              <w:rPr>
                <w:rFonts w:hint="eastAsia" w:ascii="宋体" w:hAnsi="宋体" w:eastAsia="宋体" w:cs="宋体"/>
                <w:b/>
                <w:color w:val="auto"/>
                <w:kern w:val="0"/>
                <w:szCs w:val="21"/>
              </w:rPr>
              <w:t>六、</w:t>
            </w:r>
            <w:r>
              <w:rPr>
                <w:rFonts w:hint="default" w:ascii="宋体" w:hAnsi="宋体" w:eastAsia="宋体" w:cs="宋体"/>
                <w:b/>
                <w:bCs/>
                <w:color w:val="auto"/>
                <w:szCs w:val="21"/>
                <w:lang w:val="zh-CN"/>
              </w:rPr>
              <w:t>参加政府采购活动前3年内在经营活动中没有重大违法记录的声明</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390" w:lineRule="exact"/>
              <w:ind w:left="0" w:right="0"/>
              <w:contextualSpacing/>
              <w:jc w:val="left"/>
              <w:textAlignment w:val="auto"/>
              <w:rPr>
                <w:rFonts w:hint="default"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hint="default"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390" w:lineRule="exact"/>
              <w:ind w:left="0" w:right="0"/>
              <w:contextualSpacing/>
              <w:jc w:val="left"/>
              <w:textAlignment w:val="auto"/>
              <w:rPr>
                <w:rFonts w:hint="default" w:ascii="宋体" w:hAnsi="宋体" w:eastAsia="宋体" w:cs="宋体"/>
                <w:color w:val="auto"/>
                <w:kern w:val="0"/>
                <w:szCs w:val="21"/>
              </w:rPr>
            </w:pPr>
            <w:r>
              <w:rPr>
                <w:rFonts w:hint="eastAsia" w:ascii="宋体" w:hAnsi="宋体" w:eastAsia="宋体" w:cs="宋体"/>
                <w:b/>
                <w:bCs/>
                <w:color w:val="auto"/>
                <w:szCs w:val="21"/>
                <w:lang w:val="zh-CN"/>
              </w:rPr>
              <w:t>七、</w:t>
            </w:r>
            <w:r>
              <w:rPr>
                <w:rFonts w:hint="default" w:ascii="宋体" w:hAnsi="宋体" w:eastAsia="宋体" w:cs="仿宋_GB2312"/>
                <w:b/>
                <w:color w:val="auto"/>
                <w:szCs w:val="21"/>
                <w:shd w:val="clear" w:color="auto" w:fill="FFFFFF"/>
              </w:rPr>
              <w:t>未被列入“信用中国”网站(www.creditchina.gov.cn)失信被执行人、</w:t>
            </w:r>
            <w:r>
              <w:rPr>
                <w:rFonts w:hint="eastAsia" w:ascii="宋体" w:hAnsi="宋体" w:eastAsia="宋体" w:cs="仿宋_GB2312"/>
                <w:b/>
                <w:color w:val="auto"/>
                <w:szCs w:val="21"/>
                <w:shd w:val="clear" w:color="auto" w:fill="FFFFFF"/>
              </w:rPr>
              <w:t>重大税收违法失信主体</w:t>
            </w:r>
            <w:r>
              <w:rPr>
                <w:rFonts w:hint="default"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hint="default"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hint="default"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hint="default" w:ascii="宋体" w:hAnsi="宋体" w:eastAsia="宋体" w:cs="仿宋_GB2312"/>
                <w:b/>
                <w:color w:val="auto"/>
                <w:szCs w:val="21"/>
                <w:shd w:val="clear" w:color="auto" w:fill="FFFFFF"/>
              </w:rPr>
              <w:t xml:space="preserve"> (www.ccgp.gov.cn)政府采购严重违法失信行为记录名单的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hint="default"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1、查询渠道：</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default"/>
                <w:color w:val="auto"/>
              </w:rPr>
              <w:fldChar w:fldCharType="begin"/>
            </w:r>
            <w:r>
              <w:rPr>
                <w:rFonts w:hint="default"/>
                <w:color w:val="auto"/>
              </w:rPr>
              <w:instrText xml:space="preserve"> HYPERLINK "http://www.creditchina.gov.cn" </w:instrText>
            </w:r>
            <w:r>
              <w:rPr>
                <w:rFonts w:hint="default"/>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keepNext w:val="0"/>
              <w:keepLines w:val="0"/>
              <w:pageBreakBefore w:val="0"/>
              <w:widowControl w:val="0"/>
              <w:suppressLineNumbers w:val="0"/>
              <w:kinsoku/>
              <w:wordWrap/>
              <w:overflowPunct/>
              <w:topLinePunct w:val="0"/>
              <w:bidi w:val="0"/>
              <w:snapToGrid/>
              <w:spacing w:before="0" w:beforeAutospacing="0" w:after="0" w:afterAutospacing="0" w:line="390" w:lineRule="exact"/>
              <w:ind w:left="0" w:right="0"/>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hint="default"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pPr>
              <w:pStyle w:val="5"/>
              <w:keepNext w:val="0"/>
              <w:keepLines w:val="0"/>
              <w:pageBreakBefore w:val="0"/>
              <w:widowControl w:val="0"/>
              <w:suppressLineNumbers w:val="0"/>
              <w:kinsoku/>
              <w:wordWrap/>
              <w:overflowPunct/>
              <w:topLinePunct w:val="0"/>
              <w:bidi w:val="0"/>
              <w:snapToGrid/>
              <w:spacing w:before="0" w:beforeAutospacing="0" w:afterAutospacing="0" w:line="390" w:lineRule="exact"/>
              <w:ind w:left="0" w:leftChars="0" w:right="0" w:firstLine="0" w:firstLineChars="0"/>
              <w:textAlignment w:val="auto"/>
              <w:rPr>
                <w:rFonts w:hint="default"/>
                <w:color w:val="auto"/>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contextualSpacing/>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contextualSpacing/>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contextualSpacing/>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contextualSpacing/>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contextualSpacing/>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政府采购合同</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 xml:space="preserve">融资 </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11"/>
              <w:textAlignment w:val="auto"/>
              <w:rPr>
                <w:rFonts w:hint="default"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5"/>
        <w:rPr>
          <w:color w:val="auto"/>
        </w:rPr>
      </w:pPr>
    </w:p>
    <w:p>
      <w:pPr>
        <w:pStyle w:val="18"/>
        <w:ind w:left="5250"/>
        <w:rPr>
          <w:color w:val="auto"/>
        </w:rPr>
      </w:pPr>
    </w:p>
    <w:p>
      <w:pPr>
        <w:rPr>
          <w:color w:val="auto"/>
        </w:rPr>
      </w:pPr>
    </w:p>
    <w:p>
      <w:pPr>
        <w:pStyle w:val="5"/>
        <w:rPr>
          <w:color w:val="auto"/>
        </w:rPr>
      </w:pPr>
    </w:p>
    <w:p>
      <w:pPr>
        <w:pStyle w:val="18"/>
        <w:ind w:left="5250"/>
        <w:rPr>
          <w:color w:val="auto"/>
        </w:rPr>
      </w:pPr>
    </w:p>
    <w:p>
      <w:pPr>
        <w:rPr>
          <w:color w:val="auto"/>
        </w:rPr>
      </w:pPr>
    </w:p>
    <w:p>
      <w:pPr>
        <w:pStyle w:val="5"/>
        <w:rPr>
          <w:color w:val="auto"/>
        </w:rPr>
      </w:pPr>
    </w:p>
    <w:p>
      <w:pPr>
        <w:pStyle w:val="18"/>
        <w:ind w:left="5250"/>
        <w:rPr>
          <w:color w:val="auto"/>
        </w:rPr>
      </w:pPr>
    </w:p>
    <w:p>
      <w:pPr>
        <w:rPr>
          <w:color w:val="auto"/>
        </w:rPr>
      </w:pPr>
    </w:p>
    <w:p>
      <w:pPr>
        <w:pStyle w:val="18"/>
        <w:ind w:left="0" w:leftChars="0"/>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28"/>
          <w:rFonts w:ascii="宋体" w:hAnsi="宋体" w:eastAsia="宋体" w:cs="宋体"/>
          <w:color w:val="auto"/>
          <w:kern w:val="0"/>
          <w:szCs w:val="21"/>
        </w:rPr>
        <w:t>https://chinanpo.mca.gov.cn</w:t>
      </w:r>
      <w:r>
        <w:rPr>
          <w:rStyle w:val="28"/>
          <w:rFonts w:ascii="宋体" w:hAnsi="宋体" w:eastAsia="宋体" w:cs="宋体"/>
          <w:color w:val="auto"/>
          <w:kern w:val="0"/>
          <w:szCs w:val="21"/>
        </w:rPr>
        <w:fldChar w:fldCharType="end"/>
      </w:r>
      <w:r>
        <w:rPr>
          <w:rFonts w:ascii="宋体" w:hAnsi="宋体" w:eastAsia="宋体" w:cs="宋体"/>
          <w:color w:val="auto"/>
          <w:kern w:val="0"/>
          <w:szCs w:val="21"/>
        </w:rPr>
        <w:t>）；</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keepNext w:val="0"/>
        <w:keepLines w:val="0"/>
        <w:pageBreakBefore w:val="0"/>
        <w:widowControl w:val="0"/>
        <w:kinsoku/>
        <w:wordWrap/>
        <w:overflowPunct/>
        <w:topLinePunct w:val="0"/>
        <w:autoSpaceDE w:val="0"/>
        <w:autoSpaceDN w:val="0"/>
        <w:bidi w:val="0"/>
        <w:adjustRightInd/>
        <w:snapToGrid/>
        <w:spacing w:line="420" w:lineRule="exact"/>
        <w:ind w:firstLine="422" w:firstLineChars="200"/>
        <w:textAlignment w:val="auto"/>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4.2供应商所提供的服务应当没有侵犯任何第三方的知识产权、技术秘密等合法权利。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4.4</w:t>
      </w:r>
      <w:r>
        <w:rPr>
          <w:rFonts w:hint="eastAsia" w:ascii="Times New Roman" w:hAnsi="Times New Roman" w:eastAsia="宋体" w:cs="Times New Roman"/>
          <w:color w:val="auto"/>
          <w:szCs w:val="21"/>
          <w:shd w:val="clear" w:color="auto" w:fill="FFFFFF"/>
        </w:rPr>
        <w:t>根据《强制性产品认证管理规定》（质检总局第</w:t>
      </w:r>
      <w:r>
        <w:rPr>
          <w:rFonts w:ascii="Times New Roman" w:hAnsi="Times New Roman" w:eastAsia="宋体" w:cs="Times New Roman"/>
          <w:color w:val="auto"/>
          <w:szCs w:val="21"/>
          <w:shd w:val="clear" w:color="auto" w:fill="FFFFFF"/>
        </w:rPr>
        <w:t>117</w:t>
      </w:r>
      <w:r>
        <w:rPr>
          <w:rFonts w:hint="eastAsia" w:ascii="Times New Roman" w:hAnsi="Times New Roman" w:eastAsia="宋体" w:cs="Times New Roman"/>
          <w:color w:val="auto"/>
          <w:szCs w:val="21"/>
          <w:shd w:val="clear" w:color="auto" w:fill="FFFFFF"/>
        </w:rPr>
        <w:t>号令）要求，</w:t>
      </w:r>
      <w:r>
        <w:rPr>
          <w:rFonts w:hint="eastAsia" w:ascii="宋体" w:hAnsi="宋体" w:eastAsia="宋体" w:cs="宋体"/>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4.5根据财政部、工业和信息化部、国家质检总局、国家认监委联合发布</w:t>
      </w:r>
      <w:bookmarkStart w:id="2" w:name="baidusnap0"/>
      <w:bookmarkEnd w:id="2"/>
      <w:r>
        <w:rPr>
          <w:rFonts w:hint="eastAsia" w:ascii="宋体" w:hAnsi="宋体" w:eastAsia="宋体" w:cs="宋体"/>
          <w:color w:val="auto"/>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4.6供应商根据谈判文件要求及自身条件制定合理的技术方案和售后服务承诺，技术方案和售后服务承诺须有法定代表人审核签字,否则其投标将被拒绝。</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《河南省政府采购网》《许昌市政府采购网》《全国公共资源交易平台（河南省•许昌市）》公开发布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420" w:lineRule="exact"/>
        <w:jc w:val="center"/>
        <w:textAlignment w:val="auto"/>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420" w:lineRule="exact"/>
        <w:jc w:val="center"/>
        <w:textAlignment w:val="auto"/>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为无效响应。</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422"/>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keepNext w:val="0"/>
        <w:keepLines w:val="0"/>
        <w:pageBreakBefore w:val="0"/>
        <w:widowControl w:val="0"/>
        <w:tabs>
          <w:tab w:val="left" w:pos="1260"/>
        </w:tabs>
        <w:kinsoku/>
        <w:wordWrap/>
        <w:overflowPunct/>
        <w:topLinePunct w:val="0"/>
        <w:autoSpaceDE w:val="0"/>
        <w:autoSpaceDN w:val="0"/>
        <w:bidi w:val="0"/>
        <w:adjustRightInd/>
        <w:snapToGrid/>
        <w:spacing w:line="420" w:lineRule="exact"/>
        <w:jc w:val="center"/>
        <w:textAlignment w:val="auto"/>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textAlignment w:val="auto"/>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420" w:lineRule="exact"/>
        <w:jc w:val="center"/>
        <w:textAlignment w:val="auto"/>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售后方案实施，售后服务方案的编制需要供应商法人审核予以签字确认，否则投标无效</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422"/>
        <w:textAlignment w:val="auto"/>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7"/>
        <w:keepNext w:val="0"/>
        <w:keepLines w:val="0"/>
        <w:pageBreakBefore w:val="0"/>
        <w:widowControl w:val="0"/>
        <w:numPr>
          <w:ilvl w:val="1"/>
          <w:numId w:val="6"/>
        </w:numPr>
        <w:kinsoku/>
        <w:wordWrap/>
        <w:overflowPunct/>
        <w:topLinePunct w:val="0"/>
        <w:autoSpaceDE w:val="0"/>
        <w:autoSpaceDN w:val="0"/>
        <w:bidi w:val="0"/>
        <w:adjustRightInd/>
        <w:snapToGrid/>
        <w:spacing w:line="420" w:lineRule="exact"/>
        <w:ind w:firstLineChars="0"/>
        <w:contextualSpacing/>
        <w:textAlignment w:val="auto"/>
        <w:rPr>
          <w:rFonts w:ascii="宋体" w:hAnsi="宋体" w:eastAsia="宋体" w:cs="宋体"/>
          <w:vanish/>
          <w:color w:val="auto"/>
          <w:kern w:val="0"/>
          <w:szCs w:val="21"/>
        </w:rPr>
      </w:pP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keepNext w:val="0"/>
        <w:keepLines w:val="0"/>
        <w:pageBreakBefore w:val="0"/>
        <w:widowControl w:val="0"/>
        <w:numPr>
          <w:ilvl w:val="0"/>
          <w:numId w:val="7"/>
        </w:numPr>
        <w:tabs>
          <w:tab w:val="left" w:pos="1260"/>
        </w:tabs>
        <w:kinsoku/>
        <w:wordWrap/>
        <w:overflowPunct/>
        <w:topLinePunct w:val="0"/>
        <w:autoSpaceDE w:val="0"/>
        <w:autoSpaceDN w:val="0"/>
        <w:bidi w:val="0"/>
        <w:adjustRightInd/>
        <w:snapToGrid/>
        <w:spacing w:line="420" w:lineRule="exact"/>
        <w:contextualSpacing/>
        <w:jc w:val="center"/>
        <w:textAlignment w:val="auto"/>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211" w:firstLineChars="100"/>
        <w:textAlignment w:val="auto"/>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7"/>
        <w:keepNext w:val="0"/>
        <w:keepLines w:val="0"/>
        <w:pageBreakBefore w:val="0"/>
        <w:widowControl w:val="0"/>
        <w:numPr>
          <w:ilvl w:val="0"/>
          <w:numId w:val="6"/>
        </w:numPr>
        <w:kinsoku/>
        <w:wordWrap/>
        <w:overflowPunct/>
        <w:topLinePunct w:val="0"/>
        <w:autoSpaceDE w:val="0"/>
        <w:autoSpaceDN w:val="0"/>
        <w:bidi w:val="0"/>
        <w:adjustRightInd/>
        <w:snapToGrid/>
        <w:spacing w:line="420" w:lineRule="exact"/>
        <w:ind w:firstLineChars="0"/>
        <w:contextualSpacing/>
        <w:textAlignment w:val="auto"/>
        <w:rPr>
          <w:rFonts w:ascii="宋体" w:hAnsi="宋体" w:eastAsia="宋体" w:cs="宋体"/>
          <w:vanish/>
          <w:color w:val="auto"/>
          <w:kern w:val="0"/>
          <w:szCs w:val="21"/>
        </w:rPr>
      </w:pP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7"/>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textAlignment w:val="auto"/>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宋体" w:hAnsi="宋体" w:eastAsia="宋体" w:cs="宋体"/>
          <w:b/>
          <w:color w:val="auto"/>
          <w:kern w:val="0"/>
          <w:szCs w:val="21"/>
        </w:rPr>
      </w:pPr>
      <w:r>
        <w:rPr>
          <w:rFonts w:hint="eastAsia" w:ascii="宋体" w:hAnsi="宋体" w:eastAsia="宋体" w:cs="宋体"/>
          <w:b/>
          <w:color w:val="auto"/>
          <w:kern w:val="0"/>
          <w:szCs w:val="21"/>
        </w:rPr>
        <w:t>36、其他</w:t>
      </w:r>
    </w:p>
    <w:p>
      <w:pPr>
        <w:keepNext w:val="0"/>
        <w:keepLines w:val="0"/>
        <w:pageBreakBefore w:val="0"/>
        <w:widowControl w:val="0"/>
        <w:kinsoku/>
        <w:wordWrap/>
        <w:overflowPunct/>
        <w:topLinePunct w:val="0"/>
        <w:autoSpaceDE w:val="0"/>
        <w:autoSpaceDN w:val="0"/>
        <w:bidi w:val="0"/>
        <w:adjustRightInd/>
        <w:snapToGrid/>
        <w:spacing w:line="420" w:lineRule="exact"/>
        <w:ind w:left="964"/>
        <w:contextualSpacing/>
        <w:textAlignment w:val="auto"/>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37、政府采购合同融资</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37.1 缓解中小企业融资难题</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37.2  合作金融机构（排名不分先后）</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合作金融机构名称：中原银行许昌分行（小微金融部）</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联系人及电话：陈阳 13137407575   方金龙   15836539901</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地址：许昌市建安大道与紫云路交汇处中原银行</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合作金融机构名称：浦发银行许昌分行</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联系人及电话：赵勇  0374-7313551  18937425515</w:t>
      </w:r>
    </w:p>
    <w:p>
      <w:pPr>
        <w:pStyle w:val="47"/>
        <w:keepNext w:val="0"/>
        <w:keepLines w:val="0"/>
        <w:pageBreakBefore w:val="0"/>
        <w:widowControl w:val="0"/>
        <w:kinsoku/>
        <w:wordWrap/>
        <w:overflowPunct/>
        <w:topLinePunct w:val="0"/>
        <w:autoSpaceDE w:val="0"/>
        <w:autoSpaceDN w:val="0"/>
        <w:bidi w:val="0"/>
        <w:adjustRightInd/>
        <w:snapToGrid/>
        <w:spacing w:line="420" w:lineRule="exact"/>
        <w:ind w:firstLine="0" w:firstLineChars="0"/>
        <w:contextualSpacing/>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地址：禹州市禹王大道与府东路交叉口</w:t>
      </w:r>
    </w:p>
    <w:p>
      <w:pPr>
        <w:autoSpaceDE w:val="0"/>
        <w:autoSpaceDN w:val="0"/>
        <w:spacing w:line="360" w:lineRule="auto"/>
        <w:ind w:left="964"/>
        <w:contextualSpacing/>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49"/>
        <w:rPr>
          <w:rFonts w:ascii="宋体" w:hAnsi="宋体" w:eastAsia="宋体"/>
          <w:color w:val="auto"/>
        </w:rPr>
      </w:pP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采购属于政府强</w:t>
      </w:r>
      <w:r>
        <w:rPr>
          <w:rFonts w:hint="eastAsia" w:ascii="宋体" w:hAnsi="宋体" w:cs="仿宋_GB2312"/>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s="仿宋_GB2312"/>
          <w:color w:val="auto"/>
          <w:szCs w:val="21"/>
        </w:rPr>
      </w:pPr>
      <w:r>
        <w:rPr>
          <w:rFonts w:hint="eastAsia" w:ascii="宋体" w:hAnsi="宋体" w:eastAsia="宋体"/>
          <w:color w:val="auto"/>
        </w:rPr>
        <w:t>1、</w:t>
      </w:r>
      <w:r>
        <w:rPr>
          <w:rFonts w:hint="eastAsia" w:ascii="宋体" w:hAnsi="宋体" w:eastAsia="宋体" w:cs="仿宋_GB2312"/>
          <w:color w:val="auto"/>
          <w:szCs w:val="21"/>
        </w:rPr>
        <w:t>如</w:t>
      </w:r>
      <w:r>
        <w:rPr>
          <w:rFonts w:hint="eastAsia" w:ascii="宋体" w:hAnsi="宋体" w:eastAsia="宋体" w:cs="仿宋_GB2312"/>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color w:val="auto"/>
        </w:rPr>
      </w:pPr>
      <w:r>
        <w:rPr>
          <w:rFonts w:hint="eastAsia" w:ascii="宋体" w:hAnsi="宋体" w:eastAsia="宋体"/>
          <w:color w:val="auto"/>
        </w:rPr>
        <w:t>2、</w:t>
      </w:r>
      <w:r>
        <w:rPr>
          <w:rFonts w:ascii="宋体" w:hAnsi="宋体" w:eastAsia="宋体"/>
          <w:color w:val="auto"/>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olor w:val="auto"/>
        </w:rPr>
        <w:t>规定的中小企业扶持政策。</w:t>
      </w:r>
    </w:p>
    <w:p>
      <w:pPr>
        <w:spacing w:line="360" w:lineRule="auto"/>
        <w:ind w:firstLine="420" w:firstLineChars="200"/>
        <w:contextualSpacing/>
        <w:rPr>
          <w:rFonts w:ascii="宋体" w:hAnsi="宋体" w:eastAsia="宋体"/>
          <w:color w:val="auto"/>
        </w:rPr>
      </w:pPr>
      <w:r>
        <w:rPr>
          <w:rFonts w:hint="eastAsia" w:ascii="宋体" w:hAnsi="宋体" w:eastAsia="宋体"/>
          <w:color w:val="auto"/>
        </w:rPr>
        <w:t>3、</w:t>
      </w:r>
      <w:r>
        <w:rPr>
          <w:rFonts w:ascii="宋体" w:hAnsi="宋体" w:eastAsia="宋体"/>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color w:val="auto"/>
        </w:rPr>
      </w:pPr>
      <w:r>
        <w:rPr>
          <w:rFonts w:hint="eastAsia" w:ascii="宋体" w:hAnsi="宋体" w:eastAsia="宋体"/>
          <w:color w:val="auto"/>
        </w:rPr>
        <w:t>4、</w:t>
      </w:r>
      <w:r>
        <w:rPr>
          <w:rFonts w:ascii="宋体" w:hAnsi="宋体" w:eastAsia="宋体"/>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auto"/>
        </w:rPr>
        <w:t>4</w:t>
      </w:r>
      <w:r>
        <w:rPr>
          <w:rFonts w:ascii="宋体" w:hAnsi="宋体" w:eastAsia="宋体"/>
          <w:color w:val="auto"/>
        </w:rPr>
        <w:t>—</w:t>
      </w:r>
      <w:r>
        <w:rPr>
          <w:rFonts w:hint="eastAsia" w:ascii="宋体" w:hAnsi="宋体" w:eastAsia="宋体"/>
          <w:color w:val="auto"/>
        </w:rPr>
        <w:t>6</w:t>
      </w:r>
      <w:r>
        <w:rPr>
          <w:rFonts w:ascii="宋体" w:hAnsi="宋体" w:eastAsia="宋体"/>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5、按照本次采购标的所属行业的划型标准，符合条件的中小企业应按照招标文件格式要求提供《中小企业声明函》，</w:t>
      </w:r>
      <w:r>
        <w:rPr>
          <w:rFonts w:ascii="宋体" w:hAnsi="宋体" w:eastAsia="宋体"/>
          <w:color w:val="auto"/>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3" w:name="OLE_LINK6"/>
      <w:r>
        <w:rPr>
          <w:rFonts w:hint="eastAsia" w:ascii="宋体" w:hAnsi="宋体" w:eastAsia="宋体" w:cs="仿宋_GB2312"/>
          <w:color w:val="auto"/>
          <w:szCs w:val="21"/>
          <w:lang w:val="zh-CN"/>
        </w:rPr>
        <w:t>财库[2014]68号</w:t>
      </w:r>
      <w:bookmarkEnd w:id="3"/>
      <w:r>
        <w:rPr>
          <w:rFonts w:hint="eastAsia" w:ascii="宋体" w:hAnsi="宋体" w:eastAsia="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ascii="宋体" w:hAnsi="宋体" w:cs="仿宋_GB2312"/>
          <w:color w:val="auto"/>
          <w:szCs w:val="24"/>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五、支持脱贫攻坚（物业服务采购）</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eastAsia="宋体" w:cs="宋体"/>
          <w:b/>
          <w:color w:val="auto"/>
          <w:kern w:val="0"/>
          <w:sz w:val="36"/>
          <w:szCs w:val="36"/>
        </w:rPr>
      </w:pPr>
      <w:r>
        <w:rPr>
          <w:rFonts w:hint="eastAsia" w:ascii="宋体" w:hAnsi="宋体" w:eastAsia="宋体" w:cs="仿宋_GB2312"/>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
        <w:rPr>
          <w:rFonts w:ascii="宋体" w:hAnsi="宋体" w:eastAsia="宋体" w:cs="宋体"/>
          <w:b/>
          <w:color w:val="auto"/>
          <w:kern w:val="0"/>
          <w:sz w:val="32"/>
          <w:szCs w:val="32"/>
        </w:rPr>
      </w:pPr>
    </w:p>
    <w:p>
      <w:pPr>
        <w:pStyle w:val="5"/>
        <w:rPr>
          <w:rFonts w:ascii="宋体" w:hAnsi="宋体" w:eastAsia="宋体" w:cs="宋体"/>
          <w:b/>
          <w:color w:val="auto"/>
          <w:kern w:val="0"/>
          <w:sz w:val="32"/>
          <w:szCs w:val="32"/>
        </w:rPr>
      </w:pPr>
    </w:p>
    <w:p>
      <w:pPr>
        <w:rPr>
          <w:color w:val="auto"/>
        </w:rPr>
      </w:pPr>
    </w:p>
    <w:p>
      <w:pPr>
        <w:pStyle w:val="5"/>
        <w:rPr>
          <w:color w:val="auto"/>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7"/>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资格审查</w:t>
            </w:r>
            <w:r>
              <w:rPr>
                <w:rFonts w:hint="default" w:ascii="宋体" w:hAnsi="宋体" w:eastAsia="宋体"/>
                <w:b/>
                <w:color w:val="auto"/>
                <w:szCs w:val="21"/>
              </w:rPr>
              <w:t>因素</w:t>
            </w:r>
          </w:p>
        </w:tc>
        <w:tc>
          <w:tcPr>
            <w:tcW w:w="59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1</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2</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禹州</w:t>
            </w:r>
            <w:r>
              <w:rPr>
                <w:rFonts w:hint="default" w:ascii="宋体" w:hAnsi="宋体" w:eastAsia="宋体" w:cs="宋体"/>
                <w:b/>
                <w:color w:val="auto"/>
                <w:szCs w:val="21"/>
                <w:lang w:val="zh-CN"/>
              </w:rPr>
              <w:t>市政府采购</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lang w:val="zh-CN"/>
              </w:rPr>
            </w:pPr>
            <w:r>
              <w:rPr>
                <w:rFonts w:hint="default" w:ascii="宋体" w:hAnsi="宋体" w:eastAsia="宋体" w:cs="宋体"/>
                <w:b/>
                <w:color w:val="auto"/>
                <w:szCs w:val="21"/>
                <w:lang w:val="zh-CN"/>
              </w:rPr>
              <w:t>供应商信用承诺函</w:t>
            </w:r>
          </w:p>
        </w:tc>
        <w:tc>
          <w:tcPr>
            <w:tcW w:w="5954" w:type="dxa"/>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3</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中小企业</w:t>
            </w:r>
          </w:p>
        </w:tc>
        <w:tc>
          <w:tcPr>
            <w:tcW w:w="5954" w:type="dxa"/>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微软雅黑"/>
                <w:bCs/>
                <w:color w:val="auto"/>
                <w:szCs w:val="21"/>
              </w:rPr>
            </w:pPr>
            <w:r>
              <w:rPr>
                <w:rFonts w:hint="eastAsia" w:ascii="宋体" w:hAnsi="宋体" w:eastAsia="宋体" w:cs="微软雅黑"/>
                <w:bCs/>
                <w:color w:val="auto"/>
                <w:szCs w:val="21"/>
              </w:rPr>
              <w:t>（</w:t>
            </w:r>
            <w:r>
              <w:rPr>
                <w:rFonts w:hint="default" w:ascii="宋体" w:hAnsi="宋体" w:eastAsia="宋体" w:cs="微软雅黑"/>
                <w:bCs/>
                <w:color w:val="auto"/>
                <w:szCs w:val="21"/>
              </w:rPr>
              <w:t>1）中小企业出具《中小企业声明函》</w:t>
            </w:r>
          </w:p>
          <w:p>
            <w:pPr>
              <w:keepNext w:val="0"/>
              <w:keepLines w:val="0"/>
              <w:suppressLineNumbers w:val="0"/>
              <w:spacing w:before="0" w:beforeAutospacing="0" w:after="0" w:afterAutospacing="0" w:line="360" w:lineRule="auto"/>
              <w:ind w:left="0" w:right="0"/>
              <w:jc w:val="left"/>
              <w:rPr>
                <w:rFonts w:hint="default" w:ascii="宋体" w:hAnsi="宋体" w:eastAsia="宋体" w:cs="宋体"/>
                <w:bCs/>
                <w:color w:val="auto"/>
                <w:szCs w:val="21"/>
                <w:lang w:val="zh-CN"/>
              </w:rPr>
            </w:pPr>
            <w:r>
              <w:rPr>
                <w:rFonts w:hint="eastAsia" w:ascii="宋体" w:hAnsi="宋体" w:eastAsia="宋体" w:cs="微软雅黑"/>
                <w:bCs/>
                <w:color w:val="auto"/>
                <w:szCs w:val="21"/>
              </w:rPr>
              <w:t>（</w:t>
            </w:r>
            <w:r>
              <w:rPr>
                <w:rFonts w:hint="default" w:ascii="宋体" w:hAnsi="宋体" w:eastAsia="宋体" w:cs="微软雅黑"/>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b/>
                <w:color w:val="auto"/>
                <w:szCs w:val="21"/>
              </w:rPr>
            </w:pPr>
            <w:r>
              <w:rPr>
                <w:rFonts w:hint="eastAsia" w:ascii="宋体" w:hAnsi="宋体" w:eastAsia="宋体"/>
                <w:b/>
                <w:color w:val="auto"/>
                <w:szCs w:val="21"/>
              </w:rPr>
              <w:t>供应商须具备的特殊</w:t>
            </w:r>
          </w:p>
          <w:p>
            <w:pPr>
              <w:keepNext w:val="0"/>
              <w:keepLines w:val="0"/>
              <w:suppressLineNumbers w:val="0"/>
              <w:spacing w:before="0" w:beforeAutospacing="0" w:after="0" w:afterAutospacing="0" w:line="240" w:lineRule="auto"/>
              <w:ind w:left="0" w:right="0"/>
              <w:jc w:val="center"/>
              <w:rPr>
                <w:rFonts w:hint="default"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5</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keepNext w:val="0"/>
              <w:keepLines w:val="0"/>
              <w:suppressLineNumbers w:val="0"/>
              <w:spacing w:before="0" w:beforeAutospacing="0" w:after="0" w:afterAutospacing="0" w:line="360" w:lineRule="auto"/>
              <w:ind w:left="0" w:right="0"/>
              <w:rPr>
                <w:rFonts w:hint="default"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Cs w:val="21"/>
              </w:rPr>
            </w:pPr>
            <w:r>
              <w:rPr>
                <w:rFonts w:hint="eastAsia" w:ascii="宋体" w:hAnsi="宋体" w:eastAsia="宋体"/>
                <w:b/>
                <w:color w:val="auto"/>
                <w:szCs w:val="21"/>
              </w:rPr>
              <w:t>6</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宋体" w:hAnsi="宋体" w:eastAsia="宋体"/>
                <w:b/>
                <w:color w:val="auto"/>
                <w:szCs w:val="21"/>
              </w:rPr>
            </w:pPr>
            <w:r>
              <w:rPr>
                <w:rFonts w:hint="eastAsia" w:ascii="宋体" w:hAnsi="宋体" w:eastAsia="宋体"/>
                <w:b/>
                <w:color w:val="auto"/>
                <w:szCs w:val="21"/>
              </w:rPr>
              <w:t>7</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keepNext w:val="0"/>
              <w:keepLines w:val="0"/>
              <w:suppressLineNumbers w:val="0"/>
              <w:spacing w:before="0" w:beforeAutospacing="0" w:after="0" w:afterAutospacing="0" w:line="360" w:lineRule="auto"/>
              <w:ind w:left="0" w:right="0"/>
              <w:rPr>
                <w:rFonts w:hint="default" w:ascii="宋体" w:hAnsi="宋体" w:eastAsia="宋体"/>
                <w:b/>
                <w:bCs/>
                <w:color w:val="auto"/>
                <w:szCs w:val="21"/>
              </w:rPr>
            </w:pPr>
            <w:r>
              <w:rPr>
                <w:rFonts w:hint="eastAsia" w:ascii="宋体" w:hAnsi="宋体" w:eastAsia="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宋体" w:hAnsi="宋体" w:eastAsia="宋体"/>
                <w:b/>
                <w:color w:val="auto"/>
                <w:szCs w:val="21"/>
              </w:rPr>
            </w:pPr>
            <w:r>
              <w:rPr>
                <w:rFonts w:hint="eastAsia" w:ascii="宋体" w:hAnsi="宋体" w:eastAsia="宋体"/>
                <w:b/>
                <w:color w:val="auto"/>
                <w:szCs w:val="21"/>
              </w:rPr>
              <w:t>8</w:t>
            </w:r>
          </w:p>
        </w:tc>
        <w:tc>
          <w:tcPr>
            <w:tcW w:w="2410" w:type="dxa"/>
            <w:vAlign w:val="center"/>
          </w:tcPr>
          <w:p>
            <w:pPr>
              <w:keepNext w:val="0"/>
              <w:keepLines w:val="0"/>
              <w:suppressLineNumbers w:val="0"/>
              <w:spacing w:before="0" w:beforeAutospacing="0" w:after="0" w:afterAutospacing="0" w:line="360" w:lineRule="auto"/>
              <w:ind w:left="0" w:right="0"/>
              <w:contextualSpacing/>
              <w:jc w:val="center"/>
              <w:rPr>
                <w:rFonts w:hint="default"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keepNext w:val="0"/>
              <w:keepLines w:val="0"/>
              <w:suppressLineNumbers w:val="0"/>
              <w:spacing w:before="0" w:beforeAutospacing="0" w:after="0" w:afterAutospacing="0" w:line="360" w:lineRule="auto"/>
              <w:ind w:left="0" w:right="0"/>
              <w:rPr>
                <w:rFonts w:hint="default"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keepNext w:val="0"/>
              <w:keepLines w:val="0"/>
              <w:suppressLineNumbers w:val="0"/>
              <w:spacing w:before="0" w:beforeAutospacing="0" w:after="0" w:afterAutospacing="0" w:line="360" w:lineRule="auto"/>
              <w:ind w:left="0" w:right="0"/>
              <w:rPr>
                <w:rFonts w:hint="default"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宋体" w:hAnsi="宋体" w:eastAsia="宋体"/>
                <w:b/>
                <w:color w:val="auto"/>
                <w:szCs w:val="21"/>
              </w:rPr>
            </w:pPr>
            <w:r>
              <w:rPr>
                <w:rFonts w:hint="eastAsia" w:ascii="宋体" w:hAnsi="宋体" w:eastAsia="宋体"/>
                <w:b/>
                <w:color w:val="auto"/>
                <w:szCs w:val="21"/>
              </w:rPr>
              <w:t>9</w:t>
            </w:r>
          </w:p>
        </w:tc>
        <w:tc>
          <w:tcPr>
            <w:tcW w:w="2410" w:type="dxa"/>
            <w:vAlign w:val="center"/>
          </w:tcPr>
          <w:p>
            <w:pPr>
              <w:keepNext w:val="0"/>
              <w:keepLines w:val="0"/>
              <w:suppressLineNumbers w:val="0"/>
              <w:spacing w:before="0" w:beforeAutospacing="0" w:after="0" w:afterAutospacing="0" w:line="240" w:lineRule="auto"/>
              <w:ind w:left="0" w:right="0"/>
              <w:rPr>
                <w:rFonts w:hint="default"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宋体" w:hAnsi="宋体" w:eastAsia="宋体"/>
                <w:b/>
                <w:color w:val="auto"/>
                <w:szCs w:val="21"/>
              </w:rPr>
            </w:pPr>
            <w:r>
              <w:rPr>
                <w:rFonts w:hint="eastAsia" w:ascii="宋体" w:hAnsi="宋体" w:eastAsia="宋体"/>
                <w:b/>
                <w:color w:val="auto"/>
                <w:szCs w:val="21"/>
              </w:rPr>
              <w:t>10</w:t>
            </w:r>
          </w:p>
        </w:tc>
        <w:tc>
          <w:tcPr>
            <w:tcW w:w="2410" w:type="dxa"/>
            <w:vAlign w:val="center"/>
          </w:tcPr>
          <w:p>
            <w:pPr>
              <w:keepNext w:val="0"/>
              <w:keepLines w:val="0"/>
              <w:suppressLineNumbers w:val="0"/>
              <w:spacing w:before="0" w:beforeAutospacing="0" w:after="0" w:afterAutospacing="0" w:line="240" w:lineRule="auto"/>
              <w:ind w:left="0" w:right="0"/>
              <w:rPr>
                <w:rFonts w:hint="default"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keepNext w:val="0"/>
              <w:keepLines w:val="0"/>
              <w:suppressLineNumbers w:val="0"/>
              <w:spacing w:before="0" w:beforeAutospacing="0" w:after="0" w:afterAutospacing="0" w:line="360" w:lineRule="auto"/>
              <w:ind w:left="0" w:right="0"/>
              <w:rPr>
                <w:rFonts w:hint="default"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keepNext w:val="0"/>
              <w:keepLines w:val="0"/>
              <w:suppressLineNumbers w:val="0"/>
              <w:spacing w:before="0" w:beforeAutospacing="0" w:after="0" w:afterAutospacing="0" w:line="360" w:lineRule="auto"/>
              <w:ind w:left="0" w:right="0"/>
              <w:rPr>
                <w:rFonts w:hint="default" w:ascii="宋体" w:hAnsi="宋体" w:eastAsia="宋体"/>
                <w:bCs/>
                <w:color w:val="auto"/>
                <w:szCs w:val="21"/>
              </w:rPr>
            </w:pPr>
          </w:p>
        </w:tc>
      </w:tr>
    </w:tbl>
    <w:p>
      <w:pPr>
        <w:pStyle w:val="17"/>
        <w:spacing w:line="360" w:lineRule="auto"/>
        <w:ind w:firstLine="422" w:firstLineChars="200"/>
        <w:contextualSpacing/>
        <w:rPr>
          <w:rFonts w:ascii="宋体" w:hAnsi="宋体" w:cs="仿宋_GB2312"/>
          <w:b/>
          <w:color w:val="auto"/>
          <w:sz w:val="21"/>
          <w:szCs w:val="21"/>
          <w:lang w:val="zh-CN"/>
        </w:rPr>
      </w:pP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jc w:val="left"/>
        <w:textAlignment w:val="auto"/>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7"/>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7"/>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ascii="宋体" w:hAnsi="宋体" w:cs="仿宋_GB2312"/>
          <w:color w:val="auto"/>
          <w:sz w:val="21"/>
          <w:szCs w:val="21"/>
          <w:lang w:val="zh-CN"/>
        </w:rPr>
      </w:pPr>
      <w:r>
        <w:rPr>
          <w:rFonts w:hint="eastAsia" w:ascii="宋体" w:hAnsi="宋体" w:cs="仿宋_GB2312"/>
          <w:color w:val="auto"/>
          <w:sz w:val="21"/>
          <w:szCs w:val="21"/>
          <w:lang w:val="zh-CN"/>
        </w:rPr>
        <w:t>注：审查中所涉及到的证书及材料，均应在电子响应文件中提供原件扫描件（或图片）。</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7"/>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cs="仿宋_GB2312"/>
          <w:b/>
          <w:color w:val="auto"/>
          <w:sz w:val="21"/>
          <w:szCs w:val="21"/>
          <w:lang w:val="zh-CN"/>
        </w:rPr>
        <w:t>（二）落实政府采购政策及强制性认证</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b/>
          <w:color w:val="auto"/>
          <w:sz w:val="21"/>
          <w:szCs w:val="21"/>
        </w:rPr>
        <w:t>1、强制采购节能产品和优先采购节能产品、优先采购环保产品</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b/>
          <w:color w:val="auto"/>
          <w:sz w:val="21"/>
          <w:szCs w:val="21"/>
        </w:rPr>
        <w:t>2、</w:t>
      </w:r>
      <w:r>
        <w:rPr>
          <w:rFonts w:hint="eastAsia" w:ascii="宋体" w:hAnsi="宋体" w:cs="仿宋_GB2312"/>
          <w:b/>
          <w:color w:val="auto"/>
          <w:sz w:val="21"/>
          <w:szCs w:val="21"/>
          <w:lang w:val="zh-CN"/>
        </w:rPr>
        <w:t>关于强制性产品认证</w:t>
      </w:r>
    </w:p>
    <w:p>
      <w:pPr>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宋体" w:hAnsi="宋体"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（1）如供应商所响应产品属于“中国强制性产品认证”（3C认证）范围内,则必须承诺采用</w:t>
      </w:r>
      <w:r>
        <w:rPr>
          <w:rFonts w:ascii="宋体" w:hAnsi="宋体" w:eastAsia="宋体" w:cs="仿宋_GB2312"/>
          <w:color w:val="auto"/>
          <w:szCs w:val="21"/>
          <w:lang w:val="zh-CN"/>
        </w:rPr>
        <w:t>《中华人民共和国实施强制性产品认证的产品目录》</w:t>
      </w:r>
      <w:r>
        <w:rPr>
          <w:rFonts w:hint="eastAsia" w:ascii="宋体" w:hAnsi="宋体" w:eastAsia="宋体" w:cs="仿宋_GB2312"/>
          <w:color w:val="auto"/>
          <w:szCs w:val="21"/>
          <w:lang w:val="zh-CN"/>
        </w:rPr>
        <w:t>并在有效期内的产品，应在响应文件中提供“所投产品符合国家强制性要求承诺函”并加盖供应商公章，否则将承担其响应被视为非实质性响应的风险。</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ascii="宋体" w:hAnsi="宋体" w:eastAsia="宋体" w:cs="仿宋_GB2312"/>
          <w:color w:val="auto"/>
          <w:szCs w:val="21"/>
          <w:lang w:val="zh-CN"/>
        </w:rPr>
      </w:pPr>
      <w:r>
        <w:rPr>
          <w:rFonts w:hint="eastAsia" w:ascii="宋体" w:hAnsi="宋体" w:eastAsia="宋体" w:cs="宋体"/>
          <w:color w:val="auto"/>
          <w:kern w:val="0"/>
          <w:szCs w:val="21"/>
        </w:rPr>
        <w:t>（2）供应商所响应产品如被列入</w:t>
      </w:r>
      <w:r>
        <w:rPr>
          <w:rFonts w:ascii="宋体" w:hAnsi="宋体" w:eastAsia="宋体" w:cs="宋体"/>
          <w:color w:val="auto"/>
          <w:kern w:val="0"/>
          <w:szCs w:val="21"/>
        </w:rPr>
        <w:t>《信息安全产品强制性认证目录》，</w:t>
      </w:r>
      <w:r>
        <w:rPr>
          <w:rFonts w:hint="eastAsia" w:ascii="宋体" w:hAnsi="宋体" w:eastAsia="宋体" w:cs="仿宋_GB2312"/>
          <w:color w:val="auto"/>
          <w:szCs w:val="21"/>
          <w:lang w:val="zh-CN"/>
        </w:rPr>
        <w:t>则响应文件中应根据本项目谈判文件“第二章 采购需求”</w:t>
      </w:r>
      <w:r>
        <w:rPr>
          <w:rFonts w:ascii="宋体" w:hAnsi="宋体" w:eastAsia="宋体" w:cs="仿宋_GB2312"/>
          <w:color w:val="auto"/>
          <w:szCs w:val="21"/>
          <w:lang w:val="zh-CN"/>
        </w:rPr>
        <w:t>提供</w:t>
      </w:r>
      <w:r>
        <w:rPr>
          <w:rFonts w:hint="eastAsia" w:ascii="宋体" w:hAnsi="宋体" w:eastAsia="宋体" w:cs="仿宋_GB2312"/>
          <w:color w:val="auto"/>
          <w:szCs w:val="21"/>
          <w:lang w:val="zh-CN"/>
        </w:rPr>
        <w:t>：</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w:t>
      </w:r>
      <w:r>
        <w:rPr>
          <w:rFonts w:ascii="宋体" w:hAnsi="宋体" w:eastAsia="宋体" w:cs="宋体"/>
          <w:color w:val="auto"/>
          <w:kern w:val="0"/>
          <w:szCs w:val="21"/>
        </w:rPr>
        <w:t>http://www.isccc.gov.cn/index.shtml</w:t>
      </w:r>
      <w:r>
        <w:rPr>
          <w:rFonts w:hint="eastAsia" w:ascii="宋体" w:hAnsi="宋体" w:eastAsia="宋体" w:cs="宋体"/>
          <w:color w:val="auto"/>
          <w:kern w:val="0"/>
          <w:szCs w:val="21"/>
        </w:rPr>
        <w:t>）产品查询结果截图并加盖供应商公章；</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ascii="宋体" w:hAnsi="宋体"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keepNext w:val="0"/>
        <w:keepLines w:val="0"/>
        <w:pageBreakBefore w:val="0"/>
        <w:widowControl w:val="0"/>
        <w:kinsoku/>
        <w:wordWrap w:val="0"/>
        <w:overflowPunct/>
        <w:topLinePunct w:val="0"/>
        <w:bidi w:val="0"/>
        <w:adjustRightInd/>
        <w:snapToGrid/>
        <w:spacing w:line="400" w:lineRule="exact"/>
        <w:ind w:firstLine="420" w:firstLineChars="200"/>
        <w:contextualSpacing/>
        <w:textAlignment w:val="auto"/>
        <w:rPr>
          <w:rFonts w:ascii="宋体" w:hAnsi="宋体" w:eastAsia="宋体" w:cs="宋体"/>
          <w:color w:val="auto"/>
          <w:kern w:val="0"/>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cs="仿宋_GB2312"/>
          <w:b/>
          <w:color w:val="auto"/>
          <w:sz w:val="21"/>
          <w:szCs w:val="21"/>
          <w:lang w:val="zh-CN"/>
        </w:rPr>
        <w:t>四、评审方法</w:t>
      </w:r>
    </w:p>
    <w:p>
      <w:pPr>
        <w:pStyle w:val="17"/>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w:t>
      </w:r>
      <w:r>
        <w:rPr>
          <w:rFonts w:ascii="宋体" w:hAnsi="宋体" w:cs="仿宋_GB2312"/>
          <w:color w:val="auto"/>
          <w:sz w:val="21"/>
          <w:szCs w:val="21"/>
          <w:lang w:val="zh-CN"/>
        </w:rPr>
        <w:t>,</w:t>
      </w:r>
      <w:r>
        <w:rPr>
          <w:rFonts w:hint="eastAsia" w:ascii="宋体" w:hAnsi="宋体" w:cs="仿宋_GB2312"/>
          <w:color w:val="auto"/>
          <w:sz w:val="21"/>
          <w:szCs w:val="21"/>
          <w:lang w:val="zh-CN"/>
        </w:rPr>
        <w:t>采购人按照成交候选人排名顺序确定成交供应商。</w:t>
      </w:r>
    </w:p>
    <w:p>
      <w:pPr>
        <w:pStyle w:val="17"/>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color w:val="auto"/>
          <w:sz w:val="21"/>
          <w:szCs w:val="21"/>
          <w:lang w:val="zh-CN"/>
        </w:rPr>
      </w:pPr>
      <w:r>
        <w:rPr>
          <w:rFonts w:hint="eastAsia" w:ascii="宋体" w:hAnsi="宋体" w:cs="仿宋_GB2312"/>
          <w:b/>
          <w:color w:val="auto"/>
          <w:sz w:val="21"/>
          <w:szCs w:val="21"/>
          <w:lang w:val="zh-CN"/>
        </w:rPr>
        <w:t>五、谈判小组编写评审报告。</w:t>
      </w:r>
    </w:p>
    <w:p>
      <w:pPr>
        <w:pStyle w:val="17"/>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宋体" w:hAnsi="宋体" w:cs="仿宋_GB2312"/>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val="0"/>
        <w:overflowPunct/>
        <w:topLinePunct w:val="0"/>
        <w:bidi w:val="0"/>
        <w:adjustRightInd/>
        <w:snapToGrid/>
        <w:spacing w:line="400" w:lineRule="exact"/>
        <w:ind w:firstLine="420" w:firstLineChars="200"/>
        <w:contextualSpacing/>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eastAsia="宋体" w:cs="Courier New"/>
          <w:color w:val="auto"/>
          <w:szCs w:val="21"/>
        </w:rPr>
      </w:pPr>
    </w:p>
    <w:p>
      <w:pPr>
        <w:pStyle w:val="2"/>
        <w:ind w:left="0" w:leftChars="0" w:firstLine="0" w:firstLineChars="0"/>
        <w:rPr>
          <w:color w:val="auto"/>
        </w:rPr>
      </w:pPr>
    </w:p>
    <w:p>
      <w:pPr>
        <w:pStyle w:val="5"/>
        <w:rPr>
          <w:color w:val="auto"/>
        </w:rPr>
      </w:pP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（此合同仅供参考。以最终采购人与中标人签定的合同条款为准进行公示，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最终签定合同的主要条款不能与招标文件有冲突）</w:t>
      </w:r>
    </w:p>
    <w:p>
      <w:pPr>
        <w:pStyle w:val="24"/>
        <w:spacing w:before="75" w:after="75" w:line="360" w:lineRule="auto"/>
        <w:rPr>
          <w:rFonts w:ascii="宋体" w:hAnsi="宋体"/>
          <w:color w:val="auto"/>
          <w:sz w:val="21"/>
          <w:szCs w:val="21"/>
        </w:rPr>
      </w:pPr>
      <w:r>
        <w:rPr>
          <w:rFonts w:hint="eastAsia" w:ascii="宋体" w:hAnsi="宋体"/>
          <w:color w:val="auto"/>
          <w:sz w:val="21"/>
          <w:szCs w:val="21"/>
        </w:rPr>
        <w:t>甲方：</w:t>
      </w:r>
      <w:r>
        <w:rPr>
          <w:rFonts w:hint="eastAsia" w:ascii="宋体" w:hAnsi="宋体"/>
          <w:color w:val="auto"/>
          <w:sz w:val="21"/>
          <w:szCs w:val="21"/>
          <w:u w:val="single"/>
        </w:rPr>
        <w:t>（采购人全称）</w:t>
      </w:r>
    </w:p>
    <w:p>
      <w:pPr>
        <w:pStyle w:val="24"/>
        <w:spacing w:before="75" w:after="75" w:line="360" w:lineRule="auto"/>
        <w:rPr>
          <w:rFonts w:ascii="宋体" w:hAnsi="宋体"/>
          <w:color w:val="auto"/>
          <w:sz w:val="21"/>
          <w:szCs w:val="21"/>
        </w:rPr>
      </w:pPr>
      <w:r>
        <w:rPr>
          <w:rFonts w:hint="eastAsia" w:ascii="宋体" w:hAnsi="宋体"/>
          <w:color w:val="auto"/>
          <w:sz w:val="21"/>
          <w:szCs w:val="21"/>
        </w:rPr>
        <w:t>乙方：</w:t>
      </w:r>
      <w:r>
        <w:rPr>
          <w:rFonts w:hint="eastAsia" w:ascii="宋体" w:hAnsi="宋体"/>
          <w:color w:val="auto"/>
          <w:sz w:val="21"/>
          <w:szCs w:val="21"/>
          <w:u w:val="single"/>
        </w:rPr>
        <w:t>（中标人全称）</w:t>
      </w:r>
    </w:p>
    <w:p>
      <w:pPr>
        <w:pStyle w:val="24"/>
        <w:spacing w:before="75" w:after="75"/>
        <w:rPr>
          <w:rFonts w:ascii="宋体" w:hAnsi="宋体"/>
          <w:color w:val="auto"/>
          <w:sz w:val="21"/>
          <w:szCs w:val="21"/>
        </w:rPr>
      </w:pPr>
      <w:r>
        <w:rPr>
          <w:rFonts w:hint="eastAsia" w:ascii="宋体" w:hAnsi="宋体"/>
          <w:color w:val="auto"/>
          <w:sz w:val="21"/>
          <w:szCs w:val="21"/>
        </w:rPr>
        <w:t>  根据招标编号为</w:t>
      </w:r>
      <w:r>
        <w:rPr>
          <w:rFonts w:hint="eastAsia" w:ascii="宋体" w:hAnsi="宋体"/>
          <w:color w:val="auto"/>
          <w:sz w:val="21"/>
          <w:szCs w:val="21"/>
          <w:u w:val="single"/>
        </w:rPr>
        <w:t>            </w:t>
      </w:r>
      <w:r>
        <w:rPr>
          <w:rFonts w:hint="eastAsia" w:ascii="宋体" w:hAnsi="宋体"/>
          <w:color w:val="auto"/>
          <w:sz w:val="21"/>
          <w:szCs w:val="21"/>
        </w:rPr>
        <w:t>的</w:t>
      </w:r>
      <w:r>
        <w:rPr>
          <w:rFonts w:hint="eastAsia" w:ascii="宋体" w:hAnsi="宋体"/>
          <w:color w:val="auto"/>
          <w:sz w:val="21"/>
          <w:szCs w:val="21"/>
          <w:u w:val="single"/>
        </w:rPr>
        <w:t>（填写“项目名称”）</w:t>
      </w:r>
      <w:r>
        <w:rPr>
          <w:rFonts w:hint="eastAsia" w:ascii="宋体" w:hAnsi="宋体"/>
          <w:color w:val="auto"/>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1、下列合同文件是构成本合同不可分割的部分：</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1.1合同条款；</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1.2招标文件、乙方的投标文件；</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1.3其他文件或材料：□无。□</w:t>
      </w:r>
      <w:r>
        <w:rPr>
          <w:rFonts w:hint="eastAsia" w:ascii="宋体" w:hAnsi="宋体"/>
          <w:color w:val="auto"/>
          <w:sz w:val="21"/>
          <w:szCs w:val="21"/>
          <w:u w:val="single"/>
        </w:rPr>
        <w:t>（按照实际情况编制填写需要增加的内容）</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2、合同标的</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3、合同总金额</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3.1合同总金额为人民币大写：</w:t>
      </w:r>
      <w:r>
        <w:rPr>
          <w:rFonts w:hint="eastAsia" w:ascii="宋体" w:hAnsi="宋体"/>
          <w:color w:val="auto"/>
          <w:sz w:val="21"/>
          <w:szCs w:val="21"/>
          <w:u w:val="single"/>
        </w:rPr>
        <w:t>           </w:t>
      </w:r>
      <w:r>
        <w:rPr>
          <w:rFonts w:hint="eastAsia" w:ascii="宋体" w:hAnsi="宋体"/>
          <w:color w:val="auto"/>
          <w:sz w:val="21"/>
          <w:szCs w:val="21"/>
        </w:rPr>
        <w:t>元（￥</w:t>
      </w:r>
      <w:r>
        <w:rPr>
          <w:rFonts w:hint="eastAsia" w:ascii="宋体" w:hAnsi="宋体"/>
          <w:color w:val="auto"/>
          <w:sz w:val="21"/>
          <w:szCs w:val="21"/>
          <w:u w:val="single"/>
        </w:rPr>
        <w:t>          </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4、合同标的交付时间、地点和条件</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4.1交付时间：</w:t>
      </w:r>
      <w:r>
        <w:rPr>
          <w:rFonts w:hint="eastAsia" w:ascii="宋体" w:hAnsi="宋体"/>
          <w:color w:val="auto"/>
          <w:sz w:val="21"/>
          <w:szCs w:val="21"/>
          <w:u w:val="single"/>
        </w:rPr>
        <w:t>                     </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4.2交付地点：</w:t>
      </w:r>
      <w:r>
        <w:rPr>
          <w:rFonts w:hint="eastAsia" w:ascii="宋体" w:hAnsi="宋体"/>
          <w:color w:val="auto"/>
          <w:sz w:val="21"/>
          <w:szCs w:val="21"/>
          <w:u w:val="single"/>
        </w:rPr>
        <w:t>                     </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4.3交付条件：</w:t>
      </w:r>
      <w:r>
        <w:rPr>
          <w:rFonts w:hint="eastAsia" w:ascii="宋体" w:hAnsi="宋体"/>
          <w:color w:val="auto"/>
          <w:sz w:val="21"/>
          <w:szCs w:val="21"/>
          <w:u w:val="single"/>
        </w:rPr>
        <w:t>                     </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5、合同标的应符合招标文件、乙方投标文件的规定或约定，具体如下：</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6、验收</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6.1验收应按照招标文件、乙方投标文件的规定或约定进行，具体如下：</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6.2本项目是否邀请其他投标人参与验收：</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□不邀请。□邀请，具体如下：</w:t>
      </w:r>
      <w:r>
        <w:rPr>
          <w:rFonts w:hint="eastAsia" w:ascii="宋体" w:hAnsi="宋体"/>
          <w:color w:val="auto"/>
          <w:sz w:val="21"/>
          <w:szCs w:val="21"/>
          <w:u w:val="single"/>
        </w:rPr>
        <w:t>（按照招标文件规定填写）</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7、合同款项的支付应按照招标文件的规定进行，具体如下：</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（按照实际情况编制填写，可以是表格或文字描述，包括一次性支付或分期支付等）</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8、履约保证金</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□无。□有，具体如下：</w:t>
      </w:r>
      <w:r>
        <w:rPr>
          <w:rFonts w:hint="eastAsia" w:ascii="宋体" w:hAnsi="宋体"/>
          <w:color w:val="auto"/>
          <w:sz w:val="21"/>
          <w:szCs w:val="21"/>
          <w:u w:val="single"/>
        </w:rPr>
        <w:t>（按照招标文件规定填写）</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9、合同有效期</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10、违约责任</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（按照实际情况编制填写，可以是表格或文字描述）</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11、知识产权</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olor w:val="auto"/>
          <w:sz w:val="21"/>
          <w:szCs w:val="21"/>
          <w:u w:val="single"/>
        </w:rPr>
        <w:t>（按照实际情况编制填写）</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12、解决争议的方法</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12.1甲、乙双方协商解决。</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12.2若协商解决不成，则通过下列途径之一解决：</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□提交仲裁委员会仲裁，具体如下：</w:t>
      </w:r>
      <w:r>
        <w:rPr>
          <w:rFonts w:hint="eastAsia" w:ascii="宋体" w:hAnsi="宋体"/>
          <w:color w:val="auto"/>
          <w:sz w:val="21"/>
          <w:szCs w:val="21"/>
          <w:u w:val="single"/>
        </w:rPr>
        <w:t>（按照实际情况编制填写）</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□向人民法院提起诉讼，具体如下：</w:t>
      </w:r>
      <w:r>
        <w:rPr>
          <w:rFonts w:hint="eastAsia" w:ascii="宋体" w:hAnsi="宋体"/>
          <w:color w:val="auto"/>
          <w:sz w:val="21"/>
          <w:szCs w:val="21"/>
          <w:u w:val="single"/>
        </w:rPr>
        <w:t>（按照实际情况编制填写）</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13、不可抗力</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14、合同条款</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u w:val="single"/>
        </w:rPr>
        <w:t>（按照实际情况编制填写。招标文件已有规定的，双方均不得变更或调整；招标文件未作规定的，双方可通过友好协商进行约定）</w:t>
      </w:r>
      <w:r>
        <w:rPr>
          <w:rFonts w:hint="eastAsia"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15、其他约定</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15.1合同文件与本合同具有同等法律效力。</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15.2本合同未尽事宜，双方可另行补充。</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15.3合同生效：自签订之日起生效。</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15.4本合同一式</w:t>
      </w:r>
      <w:r>
        <w:rPr>
          <w:rFonts w:hint="eastAsia" w:ascii="宋体" w:hAnsi="宋体"/>
          <w:color w:val="auto"/>
          <w:sz w:val="21"/>
          <w:szCs w:val="21"/>
          <w:u w:val="single"/>
        </w:rPr>
        <w:t>（填写具体份数）</w:t>
      </w:r>
      <w:r>
        <w:rPr>
          <w:rFonts w:hint="eastAsia" w:ascii="宋体" w:hAnsi="宋体"/>
          <w:color w:val="auto"/>
          <w:sz w:val="21"/>
          <w:szCs w:val="21"/>
        </w:rPr>
        <w:t>份，经双方授权代表签字并盖章后生效。甲方、乙方各执</w:t>
      </w:r>
      <w:r>
        <w:rPr>
          <w:rFonts w:hint="eastAsia" w:ascii="宋体" w:hAnsi="宋体"/>
          <w:color w:val="auto"/>
          <w:sz w:val="21"/>
          <w:szCs w:val="21"/>
          <w:u w:val="single"/>
        </w:rPr>
        <w:t>（填写具体份数）</w:t>
      </w:r>
      <w:r>
        <w:rPr>
          <w:rFonts w:hint="eastAsia" w:ascii="宋体" w:hAnsi="宋体"/>
          <w:color w:val="auto"/>
          <w:sz w:val="21"/>
          <w:szCs w:val="21"/>
        </w:rPr>
        <w:t>份，送</w:t>
      </w:r>
      <w:r>
        <w:rPr>
          <w:rFonts w:hint="eastAsia" w:ascii="宋体" w:hAnsi="宋体"/>
          <w:color w:val="auto"/>
          <w:sz w:val="21"/>
          <w:szCs w:val="21"/>
          <w:u w:val="single"/>
        </w:rPr>
        <w:t>（填写需要备案的监管部门的全称）</w:t>
      </w:r>
      <w:r>
        <w:rPr>
          <w:rFonts w:hint="eastAsia" w:ascii="宋体" w:hAnsi="宋体"/>
          <w:color w:val="auto"/>
          <w:sz w:val="21"/>
          <w:szCs w:val="21"/>
        </w:rPr>
        <w:t>备案</w:t>
      </w:r>
      <w:r>
        <w:rPr>
          <w:rFonts w:hint="eastAsia" w:ascii="宋体" w:hAnsi="宋体"/>
          <w:color w:val="auto"/>
          <w:sz w:val="21"/>
          <w:szCs w:val="21"/>
          <w:u w:val="single"/>
        </w:rPr>
        <w:t>（填写具体份数）</w:t>
      </w:r>
      <w:r>
        <w:rPr>
          <w:rFonts w:hint="eastAsia" w:ascii="宋体" w:hAnsi="宋体"/>
          <w:color w:val="auto"/>
          <w:sz w:val="21"/>
          <w:szCs w:val="21"/>
        </w:rPr>
        <w:t>份，具有同等效力。</w:t>
      </w:r>
    </w:p>
    <w:p>
      <w:pPr>
        <w:pStyle w:val="24"/>
        <w:spacing w:before="75" w:after="75" w:line="360" w:lineRule="auto"/>
        <w:ind w:firstLine="482"/>
        <w:rPr>
          <w:rFonts w:ascii="宋体" w:hAnsi="宋体"/>
          <w:color w:val="auto"/>
          <w:sz w:val="21"/>
          <w:szCs w:val="21"/>
        </w:rPr>
      </w:pPr>
      <w:r>
        <w:rPr>
          <w:rFonts w:hint="eastAsia" w:ascii="宋体" w:hAnsi="宋体"/>
          <w:color w:val="auto"/>
          <w:sz w:val="21"/>
          <w:szCs w:val="21"/>
        </w:rPr>
        <w:t>15.5其他：□无。□</w:t>
      </w:r>
      <w:r>
        <w:rPr>
          <w:rFonts w:hint="eastAsia" w:ascii="宋体" w:hAnsi="宋体"/>
          <w:color w:val="auto"/>
          <w:sz w:val="21"/>
          <w:szCs w:val="21"/>
          <w:u w:val="single"/>
        </w:rPr>
        <w:t>（按照实际情况编制填写需要增加的内容）</w:t>
      </w:r>
      <w:r>
        <w:rPr>
          <w:rFonts w:hint="eastAsia" w:ascii="宋体" w:hAnsi="宋体"/>
          <w:color w:val="auto"/>
          <w:sz w:val="21"/>
          <w:szCs w:val="21"/>
        </w:rPr>
        <w:t>。</w:t>
      </w:r>
    </w:p>
    <w:p>
      <w:pPr>
        <w:pStyle w:val="24"/>
        <w:spacing w:before="75" w:after="75"/>
        <w:rPr>
          <w:rFonts w:ascii="宋体" w:hAnsi="宋体"/>
          <w:color w:val="auto"/>
          <w:sz w:val="21"/>
          <w:szCs w:val="21"/>
        </w:rPr>
      </w:pPr>
      <w:r>
        <w:rPr>
          <w:rFonts w:hint="eastAsia" w:ascii="宋体" w:hAnsi="宋体"/>
          <w:color w:val="auto"/>
          <w:sz w:val="21"/>
          <w:szCs w:val="21"/>
        </w:rPr>
        <w:t> </w:t>
      </w:r>
    </w:p>
    <w:p>
      <w:pPr>
        <w:pStyle w:val="24"/>
        <w:spacing w:before="75" w:after="75"/>
        <w:rPr>
          <w:rFonts w:ascii="宋体" w:hAnsi="宋体"/>
          <w:color w:val="auto"/>
          <w:sz w:val="21"/>
          <w:szCs w:val="21"/>
        </w:rPr>
      </w:pPr>
      <w:r>
        <w:rPr>
          <w:rFonts w:hint="eastAsia" w:ascii="宋体" w:hAnsi="宋体"/>
          <w:color w:val="auto"/>
          <w:sz w:val="21"/>
          <w:szCs w:val="21"/>
        </w:rPr>
        <w:t> </w:t>
      </w:r>
    </w:p>
    <w:p>
      <w:pPr>
        <w:pStyle w:val="24"/>
        <w:spacing w:before="75" w:after="75" w:line="360" w:lineRule="auto"/>
        <w:rPr>
          <w:rFonts w:ascii="宋体" w:hAnsi="宋体"/>
          <w:color w:val="auto"/>
          <w:sz w:val="21"/>
          <w:szCs w:val="21"/>
        </w:rPr>
      </w:pPr>
      <w:r>
        <w:rPr>
          <w:rFonts w:hint="eastAsia" w:ascii="宋体" w:hAnsi="宋体"/>
          <w:color w:val="auto"/>
          <w:sz w:val="21"/>
          <w:szCs w:val="21"/>
        </w:rPr>
        <w:t>甲方：                        乙方：</w:t>
      </w:r>
    </w:p>
    <w:p>
      <w:pPr>
        <w:pStyle w:val="24"/>
        <w:spacing w:before="75" w:after="75" w:line="360" w:lineRule="auto"/>
        <w:rPr>
          <w:rFonts w:ascii="宋体" w:hAnsi="宋体"/>
          <w:color w:val="auto"/>
          <w:sz w:val="21"/>
          <w:szCs w:val="21"/>
        </w:rPr>
      </w:pPr>
      <w:r>
        <w:rPr>
          <w:rFonts w:hint="eastAsia" w:ascii="宋体" w:hAnsi="宋体"/>
          <w:color w:val="auto"/>
          <w:sz w:val="21"/>
          <w:szCs w:val="21"/>
        </w:rPr>
        <w:t>住所：                        住所：</w:t>
      </w:r>
    </w:p>
    <w:p>
      <w:pPr>
        <w:pStyle w:val="24"/>
        <w:spacing w:before="75" w:after="75" w:line="360" w:lineRule="auto"/>
        <w:rPr>
          <w:rFonts w:ascii="宋体" w:hAnsi="宋体"/>
          <w:color w:val="auto"/>
          <w:sz w:val="21"/>
          <w:szCs w:val="21"/>
        </w:rPr>
      </w:pPr>
      <w:r>
        <w:rPr>
          <w:rFonts w:hint="eastAsia" w:ascii="宋体" w:hAnsi="宋体"/>
          <w:color w:val="auto"/>
          <w:sz w:val="21"/>
          <w:szCs w:val="21"/>
        </w:rPr>
        <w:t>法定代表人（单位负责人）：                 法定代表人（单位负责人）：</w:t>
      </w:r>
    </w:p>
    <w:p>
      <w:pPr>
        <w:pStyle w:val="24"/>
        <w:spacing w:before="75" w:after="75" w:line="360" w:lineRule="auto"/>
        <w:rPr>
          <w:rFonts w:ascii="宋体" w:hAnsi="宋体"/>
          <w:color w:val="auto"/>
          <w:sz w:val="21"/>
          <w:szCs w:val="21"/>
        </w:rPr>
      </w:pPr>
      <w:r>
        <w:rPr>
          <w:rFonts w:hint="eastAsia" w:ascii="宋体" w:hAnsi="宋体"/>
          <w:color w:val="auto"/>
          <w:sz w:val="21"/>
          <w:szCs w:val="21"/>
        </w:rPr>
        <w:t>联系方法：                      联系方法：</w:t>
      </w:r>
    </w:p>
    <w:p>
      <w:pPr>
        <w:pStyle w:val="24"/>
        <w:spacing w:before="75" w:after="75" w:line="360" w:lineRule="auto"/>
        <w:rPr>
          <w:rFonts w:ascii="宋体" w:hAnsi="宋体"/>
          <w:color w:val="auto"/>
          <w:sz w:val="21"/>
          <w:szCs w:val="21"/>
        </w:rPr>
      </w:pPr>
      <w:r>
        <w:rPr>
          <w:rFonts w:hint="eastAsia" w:ascii="宋体" w:hAnsi="宋体"/>
          <w:color w:val="auto"/>
          <w:sz w:val="21"/>
          <w:szCs w:val="21"/>
        </w:rPr>
        <w:t>开户银行：                      开户银行：</w:t>
      </w:r>
    </w:p>
    <w:p>
      <w:pPr>
        <w:pStyle w:val="24"/>
        <w:spacing w:before="75" w:after="75" w:line="360" w:lineRule="auto"/>
        <w:rPr>
          <w:rFonts w:ascii="宋体" w:hAnsi="宋体"/>
          <w:color w:val="auto"/>
          <w:sz w:val="21"/>
          <w:szCs w:val="21"/>
        </w:rPr>
      </w:pPr>
      <w:r>
        <w:rPr>
          <w:rFonts w:hint="eastAsia" w:ascii="宋体" w:hAnsi="宋体"/>
          <w:color w:val="auto"/>
          <w:sz w:val="21"/>
          <w:szCs w:val="21"/>
        </w:rPr>
        <w:t>账号：                        账号：</w:t>
      </w:r>
    </w:p>
    <w:p>
      <w:pPr>
        <w:pStyle w:val="24"/>
        <w:spacing w:before="75" w:after="75" w:line="360" w:lineRule="auto"/>
        <w:rPr>
          <w:rFonts w:ascii="宋体" w:hAnsi="宋体"/>
          <w:color w:val="auto"/>
          <w:sz w:val="21"/>
          <w:szCs w:val="21"/>
        </w:rPr>
      </w:pPr>
      <w:r>
        <w:rPr>
          <w:rFonts w:hint="eastAsia" w:ascii="宋体" w:hAnsi="宋体"/>
          <w:color w:val="auto"/>
          <w:sz w:val="21"/>
          <w:szCs w:val="21"/>
        </w:rPr>
        <w:t> </w:t>
      </w:r>
    </w:p>
    <w:p>
      <w:pPr>
        <w:pStyle w:val="24"/>
        <w:spacing w:before="75" w:after="75"/>
        <w:rPr>
          <w:rFonts w:ascii="宋体" w:hAnsi="宋体"/>
          <w:color w:val="auto"/>
          <w:sz w:val="21"/>
          <w:szCs w:val="21"/>
        </w:rPr>
      </w:pPr>
      <w:r>
        <w:rPr>
          <w:rFonts w:hint="eastAsia" w:ascii="宋体" w:hAnsi="宋体"/>
          <w:color w:val="auto"/>
          <w:sz w:val="21"/>
          <w:szCs w:val="21"/>
        </w:rPr>
        <w:t> </w:t>
      </w:r>
    </w:p>
    <w:p>
      <w:pPr>
        <w:pStyle w:val="24"/>
        <w:spacing w:before="75" w:after="75" w:line="360" w:lineRule="auto"/>
        <w:rPr>
          <w:rFonts w:ascii="宋体" w:hAnsi="宋体"/>
          <w:color w:val="auto"/>
          <w:sz w:val="21"/>
          <w:szCs w:val="21"/>
        </w:rPr>
      </w:pPr>
      <w:r>
        <w:rPr>
          <w:rFonts w:hint="eastAsia" w:ascii="宋体" w:hAnsi="宋体"/>
          <w:color w:val="auto"/>
          <w:sz w:val="21"/>
          <w:szCs w:val="21"/>
        </w:rPr>
        <w:t>签订地点：</w:t>
      </w:r>
      <w:r>
        <w:rPr>
          <w:rFonts w:hint="eastAsia" w:ascii="宋体" w:hAnsi="宋体"/>
          <w:color w:val="auto"/>
          <w:sz w:val="21"/>
          <w:szCs w:val="21"/>
          <w:u w:val="single"/>
        </w:rPr>
        <w:t>                </w:t>
      </w:r>
    </w:p>
    <w:p>
      <w:pPr>
        <w:pStyle w:val="24"/>
        <w:spacing w:before="75" w:after="75" w:line="360" w:lineRule="auto"/>
        <w:rPr>
          <w:rFonts w:ascii="宋体" w:hAnsi="宋体"/>
          <w:color w:val="auto"/>
          <w:sz w:val="21"/>
          <w:szCs w:val="21"/>
        </w:rPr>
      </w:pPr>
      <w:r>
        <w:rPr>
          <w:rFonts w:hint="eastAsia" w:ascii="宋体" w:hAnsi="宋体"/>
          <w:color w:val="auto"/>
          <w:sz w:val="21"/>
          <w:szCs w:val="21"/>
        </w:rPr>
        <w:t>签订日期：</w:t>
      </w:r>
      <w:r>
        <w:rPr>
          <w:rFonts w:hint="eastAsia" w:ascii="宋体" w:hAnsi="宋体"/>
          <w:color w:val="auto"/>
          <w:sz w:val="21"/>
          <w:szCs w:val="21"/>
          <w:u w:val="single"/>
        </w:rPr>
        <w:t>    </w:t>
      </w:r>
      <w:r>
        <w:rPr>
          <w:rFonts w:hint="eastAsia" w:ascii="宋体" w:hAnsi="宋体"/>
          <w:color w:val="auto"/>
          <w:sz w:val="21"/>
          <w:szCs w:val="21"/>
        </w:rPr>
        <w:t>年</w:t>
      </w:r>
      <w:r>
        <w:rPr>
          <w:rFonts w:hint="eastAsia" w:ascii="宋体" w:hAnsi="宋体"/>
          <w:color w:val="auto"/>
          <w:sz w:val="21"/>
          <w:szCs w:val="21"/>
          <w:u w:val="single"/>
        </w:rPr>
        <w:t>   </w:t>
      </w:r>
      <w:r>
        <w:rPr>
          <w:rFonts w:hint="eastAsia" w:ascii="宋体" w:hAnsi="宋体"/>
          <w:color w:val="auto"/>
          <w:sz w:val="21"/>
          <w:szCs w:val="21"/>
        </w:rPr>
        <w:t>月</w:t>
      </w:r>
      <w:r>
        <w:rPr>
          <w:rFonts w:hint="eastAsia" w:ascii="宋体" w:hAnsi="宋体"/>
          <w:color w:val="auto"/>
          <w:sz w:val="21"/>
          <w:szCs w:val="21"/>
          <w:u w:val="single"/>
        </w:rPr>
        <w:t>   </w:t>
      </w:r>
      <w:r>
        <w:rPr>
          <w:rFonts w:hint="eastAsia" w:ascii="宋体" w:hAnsi="宋体"/>
          <w:color w:val="auto"/>
          <w:sz w:val="21"/>
          <w:szCs w:val="21"/>
        </w:rPr>
        <w:t>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5"/>
        <w:rPr>
          <w:color w:val="auto"/>
        </w:rPr>
      </w:pP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480" w:lineRule="auto"/>
        <w:rPr>
          <w:rFonts w:ascii="宋体" w:hAnsi="宋体" w:cs="宋体"/>
          <w:color w:val="auto"/>
          <w:sz w:val="36"/>
          <w:szCs w:val="36"/>
          <w:u w:val="single"/>
        </w:rPr>
      </w:pPr>
    </w:p>
    <w:p>
      <w:pPr>
        <w:spacing w:line="480" w:lineRule="auto"/>
        <w:ind w:firstLine="2700" w:firstLineChars="750"/>
        <w:rPr>
          <w:rFonts w:ascii="宋体" w:hAnsi="宋体" w:eastAsia="宋体" w:cs="宋体"/>
          <w:color w:val="auto"/>
          <w:sz w:val="24"/>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single"/>
        </w:rPr>
        <w:t>项目名称）</w:t>
      </w: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jc w:val="center"/>
        <w:rPr>
          <w:rFonts w:ascii="宋体" w:hAnsi="宋体" w:eastAsia="宋体" w:cs="宋体"/>
          <w:b/>
          <w:bCs/>
          <w:color w:val="auto"/>
          <w:sz w:val="48"/>
          <w:szCs w:val="48"/>
        </w:rPr>
      </w:pPr>
    </w:p>
    <w:p>
      <w:pPr>
        <w:pStyle w:val="2"/>
        <w:ind w:firstLine="210"/>
        <w:rPr>
          <w:rFonts w:hAnsi="宋体" w:cs="宋体"/>
          <w:color w:val="auto"/>
          <w:sz w:val="21"/>
          <w:szCs w:val="22"/>
        </w:rPr>
      </w:pPr>
    </w:p>
    <w:p>
      <w:pPr>
        <w:pStyle w:val="5"/>
        <w:ind w:leftChars="0"/>
        <w:rPr>
          <w:rFonts w:ascii="宋体" w:hAnsi="宋体" w:eastAsia="宋体" w:cs="宋体"/>
          <w:color w:val="auto"/>
        </w:rPr>
      </w:pPr>
    </w:p>
    <w:p>
      <w:pPr>
        <w:spacing w:line="380" w:lineRule="exact"/>
        <w:jc w:val="center"/>
        <w:rPr>
          <w:rFonts w:ascii="宋体" w:hAnsi="宋体" w:eastAsia="宋体" w:cs="宋体"/>
          <w:b/>
          <w:bCs/>
          <w:color w:val="auto"/>
          <w:sz w:val="48"/>
          <w:szCs w:val="48"/>
        </w:rPr>
      </w:pPr>
    </w:p>
    <w:p>
      <w:pPr>
        <w:spacing w:line="380" w:lineRule="exact"/>
        <w:jc w:val="center"/>
        <w:rPr>
          <w:rFonts w:ascii="宋体" w:hAnsi="宋体" w:eastAsia="宋体" w:cs="宋体"/>
          <w:b/>
          <w:bCs/>
          <w:color w:val="auto"/>
          <w:sz w:val="48"/>
          <w:szCs w:val="48"/>
        </w:rPr>
      </w:pPr>
    </w:p>
    <w:p>
      <w:pPr>
        <w:spacing w:line="480" w:lineRule="auto"/>
        <w:jc w:val="center"/>
        <w:rPr>
          <w:rFonts w:ascii="宋体" w:hAnsi="宋体" w:eastAsia="宋体" w:cs="宋体"/>
          <w:b/>
          <w:bCs/>
          <w:color w:val="auto"/>
          <w:sz w:val="72"/>
          <w:szCs w:val="72"/>
        </w:rPr>
      </w:pPr>
      <w:r>
        <w:rPr>
          <w:rFonts w:hint="eastAsia" w:ascii="宋体" w:hAnsi="宋体" w:eastAsia="宋体" w:cs="宋体"/>
          <w:b/>
          <w:bCs/>
          <w:color w:val="auto"/>
          <w:sz w:val="72"/>
          <w:szCs w:val="72"/>
        </w:rPr>
        <w:t>响 应 文 件</w:t>
      </w:r>
    </w:p>
    <w:p>
      <w:pPr>
        <w:spacing w:line="380" w:lineRule="exact"/>
        <w:rPr>
          <w:rFonts w:ascii="宋体" w:hAnsi="宋体" w:eastAsia="宋体" w:cs="宋体"/>
          <w:color w:val="auto"/>
          <w:sz w:val="24"/>
        </w:rPr>
      </w:pPr>
    </w:p>
    <w:p>
      <w:pPr>
        <w:spacing w:line="380" w:lineRule="exact"/>
        <w:ind w:firstLine="3600" w:firstLineChars="1500"/>
        <w:rPr>
          <w:rFonts w:ascii="宋体" w:hAnsi="宋体" w:eastAsia="宋体" w:cs="宋体"/>
          <w:color w:val="auto"/>
          <w:sz w:val="24"/>
        </w:rPr>
      </w:pPr>
      <w:r>
        <w:rPr>
          <w:rFonts w:hint="eastAsia" w:ascii="宋体" w:hAnsi="宋体" w:eastAsia="宋体" w:cs="宋体"/>
          <w:color w:val="auto"/>
          <w:sz w:val="24"/>
        </w:rPr>
        <w:t>项目编号：</w:t>
      </w:r>
    </w:p>
    <w:p>
      <w:pPr>
        <w:spacing w:line="380" w:lineRule="exact"/>
        <w:rPr>
          <w:rFonts w:ascii="宋体" w:hAnsi="宋体" w:eastAsia="宋体" w:cs="宋体"/>
          <w:color w:val="auto"/>
          <w:sz w:val="24"/>
        </w:rPr>
      </w:pPr>
    </w:p>
    <w:p>
      <w:pPr>
        <w:pStyle w:val="2"/>
        <w:ind w:firstLine="210"/>
        <w:rPr>
          <w:rFonts w:hAnsi="宋体" w:cs="宋体"/>
          <w:color w:val="auto"/>
          <w:sz w:val="21"/>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after="120"/>
        <w:ind w:left="63" w:right="63" w:firstLine="340" w:firstLineChars="100"/>
        <w:rPr>
          <w:rFonts w:ascii="宋体" w:hAnsi="宋体" w:eastAsia="宋体" w:cs="宋体"/>
          <w:color w:val="auto"/>
          <w:kern w:val="0"/>
          <w:sz w:val="34"/>
          <w:szCs w:val="20"/>
        </w:rPr>
      </w:pPr>
    </w:p>
    <w:p>
      <w:pPr>
        <w:pStyle w:val="2"/>
        <w:ind w:firstLine="210"/>
        <w:rPr>
          <w:rFonts w:hAnsi="宋体" w:cs="宋体"/>
          <w:color w:val="auto"/>
          <w:kern w:val="2"/>
          <w:sz w:val="21"/>
          <w:szCs w:val="22"/>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480" w:lineRule="auto"/>
        <w:rPr>
          <w:rFonts w:ascii="宋体" w:hAnsi="宋体" w:eastAsia="宋体" w:cs="宋体"/>
          <w:color w:val="auto"/>
          <w:sz w:val="24"/>
        </w:rPr>
      </w:pPr>
      <w:bookmarkStart w:id="4" w:name="_Toc27760_WPSOffice_Level1"/>
      <w:bookmarkStart w:id="5" w:name="_Toc7428_WPSOffice_Level1"/>
      <w:r>
        <w:rPr>
          <w:rFonts w:hint="eastAsia" w:ascii="宋体" w:hAnsi="宋体" w:eastAsia="宋体" w:cs="宋体"/>
          <w:color w:val="auto"/>
          <w:sz w:val="28"/>
          <w:szCs w:val="28"/>
        </w:rPr>
        <w:t>投 标 人：（全称并加盖公章）</w:t>
      </w:r>
      <w:bookmarkEnd w:id="4"/>
      <w:bookmarkEnd w:id="5"/>
    </w:p>
    <w:p>
      <w:pPr>
        <w:spacing w:line="480" w:lineRule="auto"/>
        <w:rPr>
          <w:rFonts w:ascii="宋体" w:hAnsi="宋体" w:eastAsia="宋体" w:cs="宋体"/>
          <w:b/>
          <w:bCs/>
          <w:color w:val="auto"/>
          <w:sz w:val="28"/>
          <w:szCs w:val="28"/>
        </w:rPr>
      </w:pPr>
      <w:bookmarkStart w:id="6" w:name="_Toc4840_WPSOffice_Level1"/>
      <w:bookmarkStart w:id="7" w:name="_Toc28157_WPSOffice_Level1"/>
      <w:r>
        <w:rPr>
          <w:rFonts w:hint="eastAsia" w:ascii="宋体" w:hAnsi="宋体" w:eastAsia="宋体" w:cs="宋体"/>
          <w:color w:val="auto"/>
          <w:sz w:val="28"/>
          <w:szCs w:val="28"/>
        </w:rPr>
        <w:t>法定代表人或委托代理人（签字）：</w:t>
      </w:r>
      <w:bookmarkEnd w:id="6"/>
      <w:bookmarkEnd w:id="7"/>
    </w:p>
    <w:p>
      <w:pPr>
        <w:spacing w:line="480" w:lineRule="auto"/>
        <w:rPr>
          <w:rFonts w:ascii="宋体" w:hAnsi="宋体" w:cs="宋体"/>
          <w:color w:val="auto"/>
          <w:sz w:val="28"/>
          <w:szCs w:val="28"/>
        </w:rPr>
      </w:pPr>
      <w:bookmarkStart w:id="8" w:name="_Toc2311_WPSOffice_Level1"/>
      <w:bookmarkStart w:id="9" w:name="_Toc15640_WPSOffice_Level1"/>
      <w:r>
        <w:rPr>
          <w:rFonts w:hint="eastAsia" w:ascii="宋体" w:hAnsi="宋体" w:eastAsia="宋体" w:cs="宋体"/>
          <w:color w:val="auto"/>
          <w:sz w:val="28"/>
          <w:szCs w:val="28"/>
        </w:rPr>
        <w:t>日    期：年 月 日</w:t>
      </w:r>
      <w:bookmarkEnd w:id="8"/>
      <w:bookmarkEnd w:id="9"/>
    </w:p>
    <w:p>
      <w:pPr>
        <w:pStyle w:val="5"/>
        <w:ind w:left="0" w:leftChars="0" w:firstLine="0" w:firstLineChars="0"/>
        <w:rPr>
          <w:color w:val="auto"/>
        </w:rPr>
      </w:pPr>
    </w:p>
    <w:p>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微软雅黑"/>
                <w:b/>
                <w:color w:val="auto"/>
                <w:szCs w:val="21"/>
              </w:rPr>
            </w:pPr>
            <w:r>
              <w:rPr>
                <w:rFonts w:hint="eastAsia" w:ascii="宋体" w:hAnsi="宋体" w:cs="微软雅黑"/>
                <w:b/>
                <w:color w:val="auto"/>
                <w:szCs w:val="21"/>
              </w:rPr>
              <w:t>供应商应答</w:t>
            </w:r>
          </w:p>
          <w:p>
            <w:pPr>
              <w:keepNext w:val="0"/>
              <w:keepLines w:val="0"/>
              <w:suppressLineNumbers w:val="0"/>
              <w:snapToGrid w:val="0"/>
              <w:spacing w:before="0" w:beforeAutospacing="0" w:after="0" w:afterAutospacing="0" w:line="240" w:lineRule="auto"/>
              <w:ind w:left="0" w:right="0"/>
              <w:jc w:val="center"/>
              <w:rPr>
                <w:rFonts w:hint="default"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供应商应答索引表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报价一览表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报价函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法定代表人（单位负责人）</w:t>
            </w:r>
            <w:r>
              <w:rPr>
                <w:rFonts w:hint="default" w:hAnsi="宋体"/>
                <w:color w:val="auto"/>
                <w:kern w:val="0"/>
                <w:sz w:val="21"/>
                <w:szCs w:val="21"/>
              </w:rPr>
              <w:t>资</w:t>
            </w:r>
            <w:r>
              <w:rPr>
                <w:rFonts w:hint="eastAsia" w:hAnsi="宋体"/>
                <w:color w:val="auto"/>
                <w:kern w:val="0"/>
                <w:sz w:val="21"/>
                <w:szCs w:val="21"/>
              </w:rPr>
              <w:t>格</w:t>
            </w:r>
            <w:r>
              <w:rPr>
                <w:rFonts w:hint="default" w:hAnsi="宋体"/>
                <w:color w:val="auto"/>
                <w:kern w:val="0"/>
                <w:sz w:val="21"/>
                <w:szCs w:val="21"/>
              </w:rPr>
              <w:t>证</w:t>
            </w:r>
            <w:r>
              <w:rPr>
                <w:rFonts w:hint="eastAsia" w:hAnsi="宋体"/>
                <w:color w:val="auto"/>
                <w:kern w:val="0"/>
                <w:sz w:val="21"/>
                <w:szCs w:val="21"/>
              </w:rPr>
              <w:t>明</w:t>
            </w:r>
            <w:r>
              <w:rPr>
                <w:rFonts w:hint="default" w:hAnsi="宋体"/>
                <w:color w:val="auto"/>
                <w:kern w:val="0"/>
                <w:sz w:val="21"/>
                <w:szCs w:val="21"/>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谈判承诺函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10</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23</w:t>
            </w:r>
          </w:p>
        </w:tc>
        <w:tc>
          <w:tcPr>
            <w:tcW w:w="992" w:type="dxa"/>
            <w:tcBorders>
              <w:righ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所投产品符合国家强制性要求承诺函</w:t>
            </w:r>
          </w:p>
        </w:tc>
        <w:tc>
          <w:tcPr>
            <w:tcW w:w="1559" w:type="dxa"/>
            <w:vAlign w:val="center"/>
          </w:tcPr>
          <w:p>
            <w:pPr>
              <w:pStyle w:val="17"/>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24</w:t>
            </w:r>
          </w:p>
        </w:tc>
        <w:tc>
          <w:tcPr>
            <w:tcW w:w="992" w:type="dxa"/>
            <w:vMerge w:val="restart"/>
            <w:tcBorders>
              <w:righ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color w:val="auto"/>
                <w:kern w:val="0"/>
                <w:sz w:val="21"/>
                <w:szCs w:val="21"/>
              </w:rPr>
            </w:pPr>
            <w:r>
              <w:rPr>
                <w:rFonts w:hint="default"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认证机构颁发的认证证书</w:t>
            </w:r>
          </w:p>
        </w:tc>
        <w:tc>
          <w:tcPr>
            <w:tcW w:w="1559" w:type="dxa"/>
            <w:vAlign w:val="center"/>
          </w:tcPr>
          <w:p>
            <w:pPr>
              <w:pStyle w:val="17"/>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992" w:type="dxa"/>
            <w:vMerge w:val="continue"/>
            <w:tcBorders>
              <w:righ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中国信息安全认证中心官网产品查询结果截图</w:t>
            </w:r>
          </w:p>
        </w:tc>
        <w:tc>
          <w:tcPr>
            <w:tcW w:w="1559" w:type="dxa"/>
            <w:vAlign w:val="center"/>
          </w:tcPr>
          <w:p>
            <w:pPr>
              <w:pStyle w:val="17"/>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25</w:t>
            </w:r>
          </w:p>
        </w:tc>
        <w:tc>
          <w:tcPr>
            <w:tcW w:w="992" w:type="dxa"/>
            <w:tcBorders>
              <w:righ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pPr>
              <w:pStyle w:val="17"/>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p>
        </w:tc>
        <w:tc>
          <w:tcPr>
            <w:tcW w:w="1559" w:type="dxa"/>
            <w:vAlign w:val="center"/>
          </w:tcPr>
          <w:p>
            <w:pPr>
              <w:pStyle w:val="17"/>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bl>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jc w:val="center"/>
        <w:rPr>
          <w:rFonts w:ascii="宋体" w:hAnsi="宋体" w:cs="微软雅黑"/>
          <w:bCs/>
          <w:color w:val="auto"/>
          <w:kern w:val="0"/>
          <w:sz w:val="21"/>
          <w:szCs w:val="21"/>
        </w:rPr>
      </w:pPr>
    </w:p>
    <w:p>
      <w:pPr>
        <w:pStyle w:val="17"/>
        <w:spacing w:line="360" w:lineRule="auto"/>
        <w:rPr>
          <w:rFonts w:ascii="宋体" w:hAnsi="宋体" w:cs="微软雅黑"/>
          <w:bCs/>
          <w:color w:val="auto"/>
          <w:kern w:val="0"/>
          <w:sz w:val="21"/>
          <w:szCs w:val="21"/>
        </w:rPr>
      </w:pPr>
    </w:p>
    <w:p>
      <w:pPr>
        <w:pStyle w:val="17"/>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7"/>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5"/>
        <w:rPr>
          <w:color w:val="auto"/>
          <w:lang w:val="zh-CN"/>
        </w:rPr>
      </w:pPr>
    </w:p>
    <w:p>
      <w:pPr>
        <w:pStyle w:val="18"/>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7"/>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7"/>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w:t>
      </w:r>
      <w:r>
        <w:rPr>
          <w:rFonts w:hint="eastAsia" w:ascii="宋体" w:hAnsi="宋体" w:eastAsia="宋体"/>
          <w:snapToGrid w:val="0"/>
          <w:color w:val="auto"/>
          <w:kern w:val="0"/>
          <w:szCs w:val="21"/>
          <w:u w:val="single"/>
        </w:rPr>
        <w:t xml:space="preserve">       </w:t>
      </w:r>
      <w:r>
        <w:rPr>
          <w:rFonts w:hint="eastAsia" w:ascii="宋体" w:hAnsi="宋体" w:eastAsia="宋体"/>
          <w:snapToGrid w:val="0"/>
          <w:color w:val="auto"/>
          <w:kern w:val="0"/>
          <w:szCs w:val="21"/>
        </w:rPr>
        <w:t>（项目名称、项目编号）采购的竞争性谈判公告及谈判邀请，_______（姓名和职务）被正式授权并代表供应商</w:t>
      </w:r>
      <w:r>
        <w:rPr>
          <w:rFonts w:hint="eastAsia" w:ascii="宋体" w:hAnsi="宋体" w:eastAsia="宋体"/>
          <w:snapToGrid w:val="0"/>
          <w:color w:val="auto"/>
          <w:kern w:val="0"/>
          <w:szCs w:val="21"/>
          <w:u w:val="single"/>
        </w:rPr>
        <w:t xml:space="preserve">     </w:t>
      </w:r>
      <w:r>
        <w:rPr>
          <w:rFonts w:hint="eastAsia" w:ascii="宋体" w:hAnsi="宋体" w:eastAsia="宋体"/>
          <w:snapToGrid w:val="0"/>
          <w:color w:val="auto"/>
          <w:kern w:val="0"/>
          <w:szCs w:val="21"/>
        </w:rPr>
        <w:t>（供应商名称、地址）提交。</w:t>
      </w:r>
    </w:p>
    <w:p>
      <w:pPr>
        <w:pStyle w:val="17"/>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w:t>
      </w:r>
      <w:r>
        <w:rPr>
          <w:rFonts w:hint="eastAsia" w:ascii="宋体" w:hAnsi="宋体"/>
          <w:snapToGrid w:val="0"/>
          <w:color w:val="auto"/>
          <w:kern w:val="0"/>
          <w:sz w:val="21"/>
          <w:szCs w:val="21"/>
          <w:u w:val="single"/>
        </w:rPr>
        <w:t xml:space="preserve">     </w:t>
      </w:r>
      <w:r>
        <w:rPr>
          <w:rFonts w:hint="eastAsia" w:ascii="宋体" w:hAnsi="宋体"/>
          <w:snapToGrid w:val="0"/>
          <w:color w:val="auto"/>
          <w:kern w:val="0"/>
          <w:sz w:val="21"/>
          <w:szCs w:val="21"/>
        </w:rPr>
        <w:t>（项目名称、项目编号、标段）谈判文件的全部内容。</w:t>
      </w:r>
    </w:p>
    <w:p>
      <w:pPr>
        <w:pStyle w:val="17"/>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四、我方同意按照贵方可能提出的要求而提供与谈判响应有关的任何其它数据、信息或资料。</w:t>
      </w:r>
    </w:p>
    <w:p>
      <w:pPr>
        <w:pStyle w:val="24"/>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4"/>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7"/>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7"/>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pStyle w:val="17"/>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7"/>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7"/>
        <w:adjustRightInd w:val="0"/>
        <w:snapToGrid w:val="0"/>
        <w:spacing w:line="360" w:lineRule="auto"/>
        <w:rPr>
          <w:rFonts w:ascii="宋体" w:hAnsi="宋体"/>
          <w:color w:val="auto"/>
          <w:sz w:val="21"/>
          <w:szCs w:val="21"/>
        </w:rPr>
      </w:pPr>
    </w:p>
    <w:p>
      <w:pPr>
        <w:pStyle w:val="17"/>
        <w:adjustRightInd w:val="0"/>
        <w:snapToGrid w:val="0"/>
        <w:spacing w:line="360" w:lineRule="auto"/>
        <w:rPr>
          <w:rFonts w:ascii="宋体" w:hAnsi="宋体"/>
          <w:color w:val="auto"/>
          <w:sz w:val="21"/>
          <w:szCs w:val="21"/>
        </w:rPr>
      </w:pPr>
    </w:p>
    <w:p>
      <w:pPr>
        <w:pStyle w:val="17"/>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b/>
          <w:bCs/>
          <w:color w:val="auto"/>
          <w:sz w:val="24"/>
          <w:szCs w:val="24"/>
        </w:rPr>
      </w:pPr>
    </w:p>
    <w:p>
      <w:pPr>
        <w:spacing w:line="480" w:lineRule="exact"/>
        <w:jc w:val="center"/>
        <w:rPr>
          <w:rFonts w:ascii="宋体" w:hAnsi="宋体" w:eastAsia="宋体"/>
          <w:b/>
          <w:bCs/>
          <w:color w:val="auto"/>
          <w:sz w:val="24"/>
          <w:szCs w:val="24"/>
        </w:rPr>
      </w:pPr>
    </w:p>
    <w:p>
      <w:pPr>
        <w:pStyle w:val="5"/>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3"/>
        <w:spacing w:line="480" w:lineRule="auto"/>
        <w:ind w:firstLine="472" w:firstLineChars="225"/>
        <w:jc w:val="left"/>
        <w:rPr>
          <w:color w:val="auto"/>
          <w:sz w:val="21"/>
          <w:szCs w:val="21"/>
        </w:rPr>
      </w:pPr>
      <w:r>
        <w:rPr>
          <w:rFonts w:hint="eastAsia"/>
          <w:color w:val="auto"/>
          <w:sz w:val="21"/>
          <w:szCs w:val="21"/>
        </w:rPr>
        <w:t>单位名称：</w:t>
      </w:r>
    </w:p>
    <w:p>
      <w:pPr>
        <w:pStyle w:val="53"/>
        <w:spacing w:line="480" w:lineRule="auto"/>
        <w:ind w:firstLine="472" w:firstLineChars="225"/>
        <w:jc w:val="left"/>
        <w:rPr>
          <w:color w:val="auto"/>
          <w:sz w:val="21"/>
          <w:szCs w:val="21"/>
        </w:rPr>
      </w:pPr>
      <w:r>
        <w:rPr>
          <w:rFonts w:hint="eastAsia"/>
          <w:color w:val="auto"/>
          <w:sz w:val="21"/>
          <w:szCs w:val="21"/>
        </w:rPr>
        <w:t>地址：</w:t>
      </w:r>
    </w:p>
    <w:p>
      <w:pPr>
        <w:pStyle w:val="53"/>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3"/>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项目名称、标段</w:t>
      </w:r>
      <w:r>
        <w:rPr>
          <w:rFonts w:hint="eastAsia"/>
          <w:color w:val="auto"/>
          <w:sz w:val="21"/>
          <w:szCs w:val="21"/>
        </w:rPr>
        <w:t>竞争性谈判项目的响应报价，签署上述项目的响应文件及合同的执行、完成、服务和保修，签署合同和处理与之有关的一切事务。</w:t>
      </w:r>
    </w:p>
    <w:p>
      <w:pPr>
        <w:pStyle w:val="53"/>
        <w:spacing w:line="480" w:lineRule="auto"/>
        <w:ind w:firstLine="472" w:firstLineChars="225"/>
        <w:jc w:val="left"/>
        <w:rPr>
          <w:color w:val="auto"/>
          <w:sz w:val="21"/>
          <w:szCs w:val="21"/>
        </w:rPr>
      </w:pPr>
      <w:r>
        <w:rPr>
          <w:rFonts w:hint="eastAsia"/>
          <w:color w:val="auto"/>
          <w:sz w:val="21"/>
          <w:szCs w:val="21"/>
        </w:rPr>
        <w:t>特此证明。</w:t>
      </w:r>
    </w:p>
    <w:p>
      <w:pPr>
        <w:pStyle w:val="53"/>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3"/>
        <w:spacing w:line="480" w:lineRule="auto"/>
        <w:ind w:firstLine="472" w:firstLineChars="225"/>
        <w:jc w:val="left"/>
        <w:rPr>
          <w:color w:val="auto"/>
          <w:sz w:val="21"/>
          <w:szCs w:val="21"/>
        </w:rPr>
      </w:pPr>
    </w:p>
    <w:p>
      <w:pPr>
        <w:pStyle w:val="53"/>
        <w:spacing w:line="480" w:lineRule="auto"/>
        <w:ind w:firstLine="472" w:firstLineChars="225"/>
        <w:jc w:val="left"/>
        <w:rPr>
          <w:color w:val="auto"/>
          <w:sz w:val="21"/>
          <w:szCs w:val="21"/>
        </w:rPr>
      </w:pPr>
    </w:p>
    <w:p>
      <w:pPr>
        <w:pStyle w:val="53"/>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3"/>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6"/>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5"/>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5"/>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eastAsia="宋体"/>
                <w:color w:val="auto"/>
                <w:szCs w:val="21"/>
              </w:rPr>
              <w:t>法定代表人（单位负责人）授权代表身份证</w:t>
            </w:r>
          </w:p>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eastAsia="宋体"/>
                <w:color w:val="auto"/>
                <w:szCs w:val="21"/>
              </w:rPr>
              <w:t>法定代表人（单位负责人）授权代表身份证</w:t>
            </w:r>
          </w:p>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8"/>
        <w:ind w:left="0" w:leftChars="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5"/>
        <w:ind w:left="0" w:leftChars="0" w:firstLine="0" w:firstLineChars="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r>
        <w:rPr>
          <w:rFonts w:ascii="宋体" w:hAnsi="宋体" w:eastAsia="宋体" w:cs="宋体"/>
          <w:color w:val="auto"/>
          <w:szCs w:val="21"/>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r>
        <w:rPr>
          <w:rFonts w:ascii="宋体" w:hAnsi="宋体" w:eastAsia="宋体" w:cs="宋体"/>
          <w:color w:val="auto"/>
          <w:szCs w:val="21"/>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r>
        <w:rPr>
          <w:rFonts w:ascii="宋体" w:hAnsi="宋体" w:eastAsia="宋体" w:cs="宋体"/>
          <w:color w:val="auto"/>
          <w:szCs w:val="21"/>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供应商（电子章）</w:t>
      </w:r>
      <w:r>
        <w:rPr>
          <w:rFonts w:ascii="宋体" w:hAnsi="宋体" w:eastAsia="宋体" w:cs="宋体"/>
          <w:color w:val="auto"/>
          <w:szCs w:val="21"/>
          <w:lang w:val="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r>
        <w:rPr>
          <w:rFonts w:ascii="宋体" w:hAnsi="宋体" w:eastAsia="宋体" w:cs="宋体"/>
          <w:color w:val="auto"/>
          <w:szCs w:val="21"/>
          <w:lang w:val="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color w:val="auto"/>
          <w:szCs w:val="21"/>
          <w:lang w:val="zh-CN"/>
        </w:rPr>
      </w:pPr>
    </w:p>
    <w:p>
      <w:pPr>
        <w:pStyle w:val="18"/>
        <w:ind w:left="5250"/>
        <w:rPr>
          <w:color w:val="auto"/>
        </w:rPr>
      </w:pPr>
    </w:p>
    <w:p>
      <w:pPr>
        <w:rPr>
          <w:color w:val="auto"/>
        </w:rPr>
      </w:pPr>
    </w:p>
    <w:p>
      <w:pPr>
        <w:pStyle w:val="2"/>
        <w:rPr>
          <w:color w:val="auto"/>
        </w:rPr>
      </w:pPr>
    </w:p>
    <w:p>
      <w:pPr>
        <w:pStyle w:val="5"/>
        <w:rPr>
          <w:color w:val="auto"/>
        </w:rPr>
      </w:pPr>
    </w:p>
    <w:p>
      <w:pPr>
        <w:rPr>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rPr>
          <w:rFonts w:ascii="宋体" w:hAnsi="宋体" w:eastAsia="宋体"/>
          <w:b/>
          <w:bCs/>
          <w:color w:val="auto"/>
          <w:sz w:val="24"/>
          <w:szCs w:val="24"/>
        </w:rPr>
      </w:pPr>
    </w:p>
    <w:p>
      <w:pPr>
        <w:autoSpaceDE w:val="0"/>
        <w:autoSpaceDN w:val="0"/>
        <w:adjustRightInd w:val="0"/>
        <w:spacing w:line="360" w:lineRule="auto"/>
        <w:jc w:val="both"/>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3.7.投标人提供未为本项目提供整体设计、规范编制或者项目管理、监理、检测等服务承诺函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pStyle w:val="3"/>
        <w:rPr>
          <w:rFonts w:ascii="宋体" w:hAnsi="宋体" w:eastAsia="宋体" w:cs="宋体"/>
          <w:color w:val="auto"/>
          <w:sz w:val="24"/>
          <w:lang w:val="zh-CN"/>
        </w:rPr>
      </w:pPr>
    </w:p>
    <w:p>
      <w:pPr>
        <w:pStyle w:val="3"/>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3.8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49"/>
        <w:rPr>
          <w:rFonts w:ascii="宋体" w:hAnsi="宋体" w:eastAsia="宋体"/>
          <w:color w:val="auto"/>
        </w:rPr>
      </w:pPr>
    </w:p>
    <w:p>
      <w:pPr>
        <w:pStyle w:val="49"/>
        <w:rPr>
          <w:rFonts w:ascii="宋体" w:hAnsi="宋体" w:eastAsia="宋体"/>
          <w:color w:val="auto"/>
        </w:rPr>
      </w:pPr>
    </w:p>
    <w:p>
      <w:pPr>
        <w:pStyle w:val="49"/>
        <w:rPr>
          <w:rFonts w:ascii="宋体" w:hAnsi="宋体" w:eastAsia="宋体"/>
          <w:color w:val="auto"/>
        </w:rPr>
      </w:pPr>
    </w:p>
    <w:p>
      <w:pPr>
        <w:pStyle w:val="13"/>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pStyle w:val="5"/>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3.9残疾人福利性单位声明函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3"/>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5"/>
        <w:rPr>
          <w:color w:val="auto"/>
        </w:rPr>
      </w:pPr>
    </w:p>
    <w:p>
      <w:pPr>
        <w:rPr>
          <w:color w:val="auto"/>
        </w:rPr>
      </w:pPr>
    </w:p>
    <w:p>
      <w:pPr>
        <w:pStyle w:val="5"/>
        <w:rPr>
          <w:color w:val="auto"/>
        </w:rPr>
      </w:pPr>
    </w:p>
    <w:p>
      <w:pPr>
        <w:pStyle w:val="5"/>
        <w:ind w:left="0" w:leftChars="0" w:firstLine="0" w:firstLineChars="0"/>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ascii="宋体" w:hAnsi="宋体" w:eastAsia="宋体" w:cs="宋体"/>
                <w:b/>
                <w:color w:val="auto"/>
                <w:szCs w:val="21"/>
                <w:lang w:val="zh-CN"/>
              </w:rPr>
            </w:pPr>
            <w:r>
              <w:rPr>
                <w:rFonts w:hint="eastAsia" w:ascii="宋体" w:hAnsi="宋体" w:eastAsia="宋体" w:cs="宋体"/>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olor w:val="auto"/>
                <w:szCs w:val="21"/>
              </w:rPr>
            </w:pPr>
            <w:r>
              <w:rPr>
                <w:rFonts w:hint="eastAsia" w:ascii="宋体" w:hAnsi="宋体" w:eastAsia="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color w:val="auto"/>
                <w:szCs w:val="21"/>
              </w:rPr>
            </w:pPr>
            <w:r>
              <w:rPr>
                <w:rFonts w:hint="eastAsia" w:ascii="宋体" w:hAnsi="宋体" w:eastAsia="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olor w:val="auto"/>
                <w:szCs w:val="21"/>
              </w:rPr>
            </w:pPr>
            <w:r>
              <w:rPr>
                <w:rFonts w:hint="eastAsia" w:ascii="宋体" w:hAnsi="宋体" w:eastAsia="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rPr>
                <w:rFonts w:hint="default"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偏离</w:t>
            </w:r>
          </w:p>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bCs/>
                <w:color w:val="auto"/>
                <w:szCs w:val="21"/>
              </w:rPr>
            </w:pPr>
            <w:r>
              <w:rPr>
                <w:rFonts w:hint="eastAsia" w:ascii="宋体" w:hAnsi="宋体" w:eastAsia="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bCs/>
                <w:color w:val="auto"/>
                <w:szCs w:val="21"/>
              </w:rPr>
            </w:pPr>
            <w:r>
              <w:rPr>
                <w:rFonts w:hint="eastAsia" w:ascii="宋体" w:hAnsi="宋体" w:eastAsia="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snapToGrid w:val="0"/>
        <w:spacing w:line="360" w:lineRule="auto"/>
        <w:jc w:val="center"/>
        <w:rPr>
          <w:rFonts w:ascii="宋体" w:hAnsi="宋体" w:eastAsia="宋体"/>
          <w:b/>
          <w:snapToGrid w:val="0"/>
          <w:color w:val="auto"/>
          <w:kern w:val="0"/>
          <w:sz w:val="36"/>
          <w:szCs w:val="36"/>
        </w:rPr>
      </w:pPr>
    </w:p>
    <w:p>
      <w:pPr>
        <w:pStyle w:val="5"/>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2"/>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5"/>
        <w:ind w:left="0" w:leftChars="0" w:firstLine="0" w:firstLineChars="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8"/>
          <w:szCs w:val="28"/>
        </w:rPr>
      </w:pPr>
      <w:r>
        <w:rPr>
          <w:rFonts w:hint="eastAsia" w:ascii="宋体" w:hAnsi="宋体" w:eastAsia="宋体"/>
          <w:b/>
          <w:bCs/>
          <w:color w:val="auto"/>
          <w:sz w:val="24"/>
          <w:szCs w:val="24"/>
        </w:rPr>
        <w:t xml:space="preserve">4.9 所投产品符合国家强制性要求承诺函 </w:t>
      </w:r>
    </w:p>
    <w:p>
      <w:pPr>
        <w:spacing w:line="360" w:lineRule="auto"/>
        <w:jc w:val="center"/>
        <w:rPr>
          <w:rFonts w:ascii="宋体" w:hAnsi="宋体" w:eastAsia="宋体" w:cs="Arial"/>
          <w:color w:val="auto"/>
          <w:kern w:val="0"/>
          <w:szCs w:val="21"/>
        </w:rPr>
      </w:pPr>
      <w:r>
        <w:rPr>
          <w:rFonts w:hint="eastAsia" w:ascii="宋体" w:hAnsi="宋体" w:eastAsia="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b/>
          <w:bCs/>
          <w:color w:val="auto"/>
          <w:sz w:val="36"/>
          <w:szCs w:val="36"/>
        </w:rPr>
      </w:pPr>
    </w:p>
    <w:p>
      <w:pPr>
        <w:widowControl/>
        <w:spacing w:before="100" w:beforeAutospacing="1" w:after="100" w:afterAutospacing="1" w:line="360" w:lineRule="auto"/>
        <w:jc w:val="center"/>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spacing w:line="360" w:lineRule="auto"/>
        <w:jc w:val="center"/>
        <w:rPr>
          <w:rFonts w:ascii="宋体" w:hAnsi="宋体" w:eastAsia="宋体"/>
          <w:b/>
          <w:bCs/>
          <w:color w:val="auto"/>
          <w:sz w:val="21"/>
          <w:szCs w:val="21"/>
        </w:rPr>
      </w:pPr>
      <w:r>
        <w:rPr>
          <w:rFonts w:hint="eastAsia" w:ascii="宋体" w:hAnsi="宋体" w:eastAsia="宋体"/>
          <w:b/>
          <w:bCs/>
          <w:color w:val="auto"/>
          <w:sz w:val="21"/>
          <w:szCs w:val="21"/>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8"/>
        <w:ind w:left="0" w:leftChars="0" w:firstLine="0" w:firstLineChars="0"/>
        <w:jc w:val="left"/>
        <w:rPr>
          <w:b/>
          <w:color w:val="auto"/>
        </w:rPr>
      </w:pP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57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507D5F09"/>
    <w:multiLevelType w:val="singleLevel"/>
    <w:tmpl w:val="507D5F09"/>
    <w:lvl w:ilvl="0" w:tentative="0">
      <w:start w:val="2"/>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60"/>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4"/>
  </w:num>
  <w:num w:numId="6">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wMjQzMDEyMGI4MjY3MDYxYjBlMWJlMzI5YjY3MDgifQ=="/>
  </w:docVars>
  <w:rsids>
    <w:rsidRoot w:val="00555E17"/>
    <w:rsid w:val="00004CBF"/>
    <w:rsid w:val="00010FC6"/>
    <w:rsid w:val="0003565C"/>
    <w:rsid w:val="00037320"/>
    <w:rsid w:val="00052B5E"/>
    <w:rsid w:val="000659FA"/>
    <w:rsid w:val="00066069"/>
    <w:rsid w:val="000745D2"/>
    <w:rsid w:val="00090BB0"/>
    <w:rsid w:val="000A4283"/>
    <w:rsid w:val="000C7887"/>
    <w:rsid w:val="000D1232"/>
    <w:rsid w:val="000E2094"/>
    <w:rsid w:val="000E575B"/>
    <w:rsid w:val="000E7F3B"/>
    <w:rsid w:val="001213E2"/>
    <w:rsid w:val="00131F7F"/>
    <w:rsid w:val="00134531"/>
    <w:rsid w:val="001525F8"/>
    <w:rsid w:val="001676F8"/>
    <w:rsid w:val="00174C95"/>
    <w:rsid w:val="001910BE"/>
    <w:rsid w:val="001930C6"/>
    <w:rsid w:val="001C12F2"/>
    <w:rsid w:val="001D2B31"/>
    <w:rsid w:val="001E4CCF"/>
    <w:rsid w:val="001F27AF"/>
    <w:rsid w:val="00226967"/>
    <w:rsid w:val="002314BC"/>
    <w:rsid w:val="00235238"/>
    <w:rsid w:val="002375B7"/>
    <w:rsid w:val="002906FC"/>
    <w:rsid w:val="0029269F"/>
    <w:rsid w:val="0029570C"/>
    <w:rsid w:val="002A2357"/>
    <w:rsid w:val="002A253C"/>
    <w:rsid w:val="002A26E7"/>
    <w:rsid w:val="002B22A6"/>
    <w:rsid w:val="002C2AD5"/>
    <w:rsid w:val="002C2EB0"/>
    <w:rsid w:val="002C4CAE"/>
    <w:rsid w:val="002C5DB8"/>
    <w:rsid w:val="002D2703"/>
    <w:rsid w:val="002D7F76"/>
    <w:rsid w:val="002E1F0E"/>
    <w:rsid w:val="00300BDF"/>
    <w:rsid w:val="0030425D"/>
    <w:rsid w:val="003240F5"/>
    <w:rsid w:val="0032681D"/>
    <w:rsid w:val="00331634"/>
    <w:rsid w:val="00340071"/>
    <w:rsid w:val="00340620"/>
    <w:rsid w:val="00350BA1"/>
    <w:rsid w:val="0035243A"/>
    <w:rsid w:val="003709AF"/>
    <w:rsid w:val="00382096"/>
    <w:rsid w:val="003A4AC7"/>
    <w:rsid w:val="003A7A75"/>
    <w:rsid w:val="003B3035"/>
    <w:rsid w:val="003B639E"/>
    <w:rsid w:val="003B7CE5"/>
    <w:rsid w:val="003C02CE"/>
    <w:rsid w:val="003C1D2B"/>
    <w:rsid w:val="003E37D1"/>
    <w:rsid w:val="00403592"/>
    <w:rsid w:val="00413B0A"/>
    <w:rsid w:val="004243F0"/>
    <w:rsid w:val="004354DC"/>
    <w:rsid w:val="004429FE"/>
    <w:rsid w:val="004475D8"/>
    <w:rsid w:val="004661CA"/>
    <w:rsid w:val="0047176B"/>
    <w:rsid w:val="00473126"/>
    <w:rsid w:val="00473175"/>
    <w:rsid w:val="00483D2C"/>
    <w:rsid w:val="004904CD"/>
    <w:rsid w:val="00493DEC"/>
    <w:rsid w:val="004957E8"/>
    <w:rsid w:val="004960C8"/>
    <w:rsid w:val="004B63F4"/>
    <w:rsid w:val="004C0C78"/>
    <w:rsid w:val="004C70D9"/>
    <w:rsid w:val="004D76BD"/>
    <w:rsid w:val="004E3DC3"/>
    <w:rsid w:val="004F5275"/>
    <w:rsid w:val="00502713"/>
    <w:rsid w:val="005106AD"/>
    <w:rsid w:val="00520D3F"/>
    <w:rsid w:val="00543BB8"/>
    <w:rsid w:val="00555E17"/>
    <w:rsid w:val="00581225"/>
    <w:rsid w:val="00581375"/>
    <w:rsid w:val="00592346"/>
    <w:rsid w:val="005B53F0"/>
    <w:rsid w:val="005C0ABF"/>
    <w:rsid w:val="005C3925"/>
    <w:rsid w:val="005D0E21"/>
    <w:rsid w:val="005D3D52"/>
    <w:rsid w:val="005E033A"/>
    <w:rsid w:val="005F01DC"/>
    <w:rsid w:val="005F0535"/>
    <w:rsid w:val="005F46D4"/>
    <w:rsid w:val="005F53AA"/>
    <w:rsid w:val="005F59E5"/>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E359C"/>
    <w:rsid w:val="006F5A57"/>
    <w:rsid w:val="00715A2F"/>
    <w:rsid w:val="0071677F"/>
    <w:rsid w:val="00746C3D"/>
    <w:rsid w:val="00753770"/>
    <w:rsid w:val="007571D3"/>
    <w:rsid w:val="0076315F"/>
    <w:rsid w:val="00775A04"/>
    <w:rsid w:val="007762AC"/>
    <w:rsid w:val="00776709"/>
    <w:rsid w:val="0078086F"/>
    <w:rsid w:val="00780BF9"/>
    <w:rsid w:val="00783DBA"/>
    <w:rsid w:val="0078467D"/>
    <w:rsid w:val="007849DA"/>
    <w:rsid w:val="007926FA"/>
    <w:rsid w:val="007A0913"/>
    <w:rsid w:val="007A2EA6"/>
    <w:rsid w:val="007A583B"/>
    <w:rsid w:val="007A7637"/>
    <w:rsid w:val="007D7566"/>
    <w:rsid w:val="007E4397"/>
    <w:rsid w:val="007F6508"/>
    <w:rsid w:val="00800B6A"/>
    <w:rsid w:val="0080373A"/>
    <w:rsid w:val="00813540"/>
    <w:rsid w:val="00817306"/>
    <w:rsid w:val="00842367"/>
    <w:rsid w:val="00855BC4"/>
    <w:rsid w:val="008632FE"/>
    <w:rsid w:val="00866FD2"/>
    <w:rsid w:val="008718FB"/>
    <w:rsid w:val="00875502"/>
    <w:rsid w:val="00876D9C"/>
    <w:rsid w:val="00880A1F"/>
    <w:rsid w:val="008A20E1"/>
    <w:rsid w:val="008B3E78"/>
    <w:rsid w:val="008B6177"/>
    <w:rsid w:val="008D3046"/>
    <w:rsid w:val="008F622E"/>
    <w:rsid w:val="008F695A"/>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36E0E"/>
    <w:rsid w:val="00A42ED9"/>
    <w:rsid w:val="00A43DB5"/>
    <w:rsid w:val="00A45138"/>
    <w:rsid w:val="00A5148C"/>
    <w:rsid w:val="00A7012B"/>
    <w:rsid w:val="00A7519F"/>
    <w:rsid w:val="00A77163"/>
    <w:rsid w:val="00AC1A1F"/>
    <w:rsid w:val="00AE0D4A"/>
    <w:rsid w:val="00AF11C2"/>
    <w:rsid w:val="00AF5BCD"/>
    <w:rsid w:val="00B00592"/>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B11D9"/>
    <w:rsid w:val="00BC6952"/>
    <w:rsid w:val="00BC6A97"/>
    <w:rsid w:val="00BC77B9"/>
    <w:rsid w:val="00BD2A30"/>
    <w:rsid w:val="00BD2A59"/>
    <w:rsid w:val="00BE73C9"/>
    <w:rsid w:val="00C12447"/>
    <w:rsid w:val="00C257F0"/>
    <w:rsid w:val="00C31153"/>
    <w:rsid w:val="00C32D38"/>
    <w:rsid w:val="00C3710B"/>
    <w:rsid w:val="00C46874"/>
    <w:rsid w:val="00C667E0"/>
    <w:rsid w:val="00C7083D"/>
    <w:rsid w:val="00C76569"/>
    <w:rsid w:val="00C769DF"/>
    <w:rsid w:val="00C86C94"/>
    <w:rsid w:val="00C9266F"/>
    <w:rsid w:val="00CA2C70"/>
    <w:rsid w:val="00CB164B"/>
    <w:rsid w:val="00CD3515"/>
    <w:rsid w:val="00CD684D"/>
    <w:rsid w:val="00CE221C"/>
    <w:rsid w:val="00CE283C"/>
    <w:rsid w:val="00CE6110"/>
    <w:rsid w:val="00D000A3"/>
    <w:rsid w:val="00D04854"/>
    <w:rsid w:val="00D04DA8"/>
    <w:rsid w:val="00D16756"/>
    <w:rsid w:val="00D223AA"/>
    <w:rsid w:val="00D22F18"/>
    <w:rsid w:val="00D2450E"/>
    <w:rsid w:val="00D356CF"/>
    <w:rsid w:val="00D61692"/>
    <w:rsid w:val="00D73BFF"/>
    <w:rsid w:val="00D75007"/>
    <w:rsid w:val="00DA68B3"/>
    <w:rsid w:val="00DB4869"/>
    <w:rsid w:val="00DB6BA6"/>
    <w:rsid w:val="00DC03FB"/>
    <w:rsid w:val="00DC2141"/>
    <w:rsid w:val="00DD3E4F"/>
    <w:rsid w:val="00DE7189"/>
    <w:rsid w:val="00DF3F7B"/>
    <w:rsid w:val="00DF6437"/>
    <w:rsid w:val="00DF7C95"/>
    <w:rsid w:val="00E211F0"/>
    <w:rsid w:val="00E30D7E"/>
    <w:rsid w:val="00E31973"/>
    <w:rsid w:val="00E32DF4"/>
    <w:rsid w:val="00E44068"/>
    <w:rsid w:val="00E47583"/>
    <w:rsid w:val="00E567CE"/>
    <w:rsid w:val="00E8683F"/>
    <w:rsid w:val="00E92F31"/>
    <w:rsid w:val="00E93800"/>
    <w:rsid w:val="00EC27AA"/>
    <w:rsid w:val="00EC7C13"/>
    <w:rsid w:val="00ED6BDB"/>
    <w:rsid w:val="00ED755E"/>
    <w:rsid w:val="00EE03EC"/>
    <w:rsid w:val="00EE4B30"/>
    <w:rsid w:val="00EF3208"/>
    <w:rsid w:val="00EF57A6"/>
    <w:rsid w:val="00F20ADD"/>
    <w:rsid w:val="00F21C0C"/>
    <w:rsid w:val="00F313F6"/>
    <w:rsid w:val="00F338AF"/>
    <w:rsid w:val="00F36AC1"/>
    <w:rsid w:val="00F43752"/>
    <w:rsid w:val="00F438D5"/>
    <w:rsid w:val="00F54187"/>
    <w:rsid w:val="00F621B8"/>
    <w:rsid w:val="00F6345E"/>
    <w:rsid w:val="00F66C94"/>
    <w:rsid w:val="00F70899"/>
    <w:rsid w:val="00F97004"/>
    <w:rsid w:val="00FB5454"/>
    <w:rsid w:val="00FC6C1C"/>
    <w:rsid w:val="00FC6E26"/>
    <w:rsid w:val="00FD0828"/>
    <w:rsid w:val="00FD6ABB"/>
    <w:rsid w:val="00FD7527"/>
    <w:rsid w:val="00FE177C"/>
    <w:rsid w:val="00FE48E1"/>
    <w:rsid w:val="00FF09CB"/>
    <w:rsid w:val="00FF1F23"/>
    <w:rsid w:val="00FF488B"/>
    <w:rsid w:val="00FF65E3"/>
    <w:rsid w:val="07967277"/>
    <w:rsid w:val="09473F7B"/>
    <w:rsid w:val="0CA10415"/>
    <w:rsid w:val="0D470B14"/>
    <w:rsid w:val="0D6F7E61"/>
    <w:rsid w:val="12F6691D"/>
    <w:rsid w:val="13137DF1"/>
    <w:rsid w:val="165F08BD"/>
    <w:rsid w:val="17C17CC4"/>
    <w:rsid w:val="1B3714FE"/>
    <w:rsid w:val="249B7324"/>
    <w:rsid w:val="27687ED9"/>
    <w:rsid w:val="293735BB"/>
    <w:rsid w:val="295F0932"/>
    <w:rsid w:val="2D522164"/>
    <w:rsid w:val="2E8D1134"/>
    <w:rsid w:val="3B0D2B33"/>
    <w:rsid w:val="3D4C44EB"/>
    <w:rsid w:val="420F4A55"/>
    <w:rsid w:val="491B67CF"/>
    <w:rsid w:val="4B5F07FC"/>
    <w:rsid w:val="4DCB03CA"/>
    <w:rsid w:val="4E950123"/>
    <w:rsid w:val="509D196D"/>
    <w:rsid w:val="5E7E1F16"/>
    <w:rsid w:val="60A54DF8"/>
    <w:rsid w:val="61A36997"/>
    <w:rsid w:val="62132597"/>
    <w:rsid w:val="622A7AFB"/>
    <w:rsid w:val="633417DE"/>
    <w:rsid w:val="6B6D1117"/>
    <w:rsid w:val="6D632590"/>
    <w:rsid w:val="716C7E6F"/>
    <w:rsid w:val="71CF720C"/>
    <w:rsid w:val="722851A2"/>
    <w:rsid w:val="73671EFF"/>
    <w:rsid w:val="74E219D2"/>
    <w:rsid w:val="77613082"/>
    <w:rsid w:val="78FC5E56"/>
    <w:rsid w:val="7AE5221C"/>
    <w:rsid w:val="7B3B62E0"/>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8">
    <w:name w:val="heading 2"/>
    <w:basedOn w:val="1"/>
    <w:next w:val="1"/>
    <w:link w:val="32"/>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9">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10">
    <w:name w:val="heading 4"/>
    <w:basedOn w:val="1"/>
    <w:next w:val="1"/>
    <w:link w:val="34"/>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5"/>
    <w:link w:val="43"/>
    <w:semiHidden/>
    <w:unhideWhenUsed/>
    <w:qFormat/>
    <w:uiPriority w:val="99"/>
    <w:pPr>
      <w:ind w:firstLine="420" w:firstLineChars="100"/>
    </w:pPr>
    <w:rPr>
      <w:rFonts w:ascii="宋体" w:hAnsi="Times New Roman" w:eastAsia="宋体" w:cs="Times New Roman"/>
      <w:kern w:val="0"/>
      <w:sz w:val="34"/>
      <w:szCs w:val="20"/>
    </w:rPr>
  </w:style>
  <w:style w:type="paragraph" w:styleId="3">
    <w:name w:val="Body Text"/>
    <w:basedOn w:val="1"/>
    <w:next w:val="4"/>
    <w:link w:val="39"/>
    <w:unhideWhenUsed/>
    <w:qFormat/>
    <w:uiPriority w:val="99"/>
    <w:pPr>
      <w:spacing w:after="120"/>
    </w:pPr>
  </w:style>
  <w:style w:type="paragraph" w:styleId="4">
    <w:name w:val="toc 2"/>
    <w:basedOn w:val="1"/>
    <w:next w:val="1"/>
    <w:unhideWhenUsed/>
    <w:qFormat/>
    <w:uiPriority w:val="39"/>
    <w:pPr>
      <w:ind w:left="420" w:leftChars="200"/>
    </w:pPr>
  </w:style>
  <w:style w:type="paragraph" w:styleId="5">
    <w:name w:val="Body Text First Indent 2"/>
    <w:basedOn w:val="6"/>
    <w:next w:val="1"/>
    <w:link w:val="41"/>
    <w:unhideWhenUsed/>
    <w:qFormat/>
    <w:uiPriority w:val="99"/>
    <w:pPr>
      <w:adjustRightInd/>
      <w:spacing w:line="240" w:lineRule="auto"/>
      <w:ind w:firstLine="420" w:firstLineChars="200"/>
      <w:jc w:val="both"/>
    </w:pPr>
    <w:rPr>
      <w:kern w:val="2"/>
      <w:sz w:val="21"/>
      <w:szCs w:val="22"/>
    </w:rPr>
  </w:style>
  <w:style w:type="paragraph" w:styleId="6">
    <w:name w:val="Body Text Indent"/>
    <w:basedOn w:val="1"/>
    <w:next w:val="5"/>
    <w:link w:val="40"/>
    <w:semiHidden/>
    <w:unhideWhenUsed/>
    <w:qFormat/>
    <w:uiPriority w:val="99"/>
    <w:pPr>
      <w:adjustRightInd w:val="0"/>
      <w:spacing w:after="120" w:line="360" w:lineRule="atLeast"/>
      <w:ind w:left="420" w:leftChars="200"/>
      <w:jc w:val="left"/>
    </w:pPr>
    <w:rPr>
      <w:kern w:val="0"/>
      <w:sz w:val="24"/>
      <w:szCs w:val="20"/>
    </w:rPr>
  </w:style>
  <w:style w:type="paragraph" w:styleId="11">
    <w:name w:val="Normal Indent"/>
    <w:basedOn w:val="1"/>
    <w:semiHidden/>
    <w:unhideWhenUsed/>
    <w:qFormat/>
    <w:uiPriority w:val="99"/>
    <w:pPr>
      <w:ind w:firstLine="425"/>
    </w:pPr>
    <w:rPr>
      <w:rFonts w:ascii="Times New Roman" w:hAnsi="Times New Roman" w:eastAsia="宋体" w:cs="Times New Roman"/>
      <w:szCs w:val="20"/>
    </w:rPr>
  </w:style>
  <w:style w:type="paragraph" w:styleId="12">
    <w:name w:val="caption"/>
    <w:basedOn w:val="1"/>
    <w:next w:val="1"/>
    <w:semiHidden/>
    <w:unhideWhenUsed/>
    <w:qFormat/>
    <w:uiPriority w:val="99"/>
    <w:rPr>
      <w:rFonts w:ascii="Arial" w:hAnsi="Arial" w:eastAsia="黑体" w:cs="Arial"/>
      <w:sz w:val="20"/>
      <w:szCs w:val="20"/>
    </w:rPr>
  </w:style>
  <w:style w:type="paragraph" w:styleId="13">
    <w:name w:val="index 5"/>
    <w:basedOn w:val="1"/>
    <w:next w:val="1"/>
    <w:unhideWhenUsed/>
    <w:qFormat/>
    <w:uiPriority w:val="99"/>
    <w:pPr>
      <w:ind w:left="800" w:leftChars="800"/>
    </w:pPr>
  </w:style>
  <w:style w:type="paragraph" w:styleId="14">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15">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unhideWhenUsed/>
    <w:qFormat/>
    <w:uiPriority w:val="0"/>
    <w:rPr>
      <w:rFonts w:eastAsia="宋体"/>
      <w:sz w:val="24"/>
    </w:rPr>
  </w:style>
  <w:style w:type="paragraph" w:styleId="18">
    <w:name w:val="Date"/>
    <w:basedOn w:val="1"/>
    <w:next w:val="1"/>
    <w:link w:val="42"/>
    <w:semiHidden/>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semiHidden/>
    <w:unhideWhenUsed/>
    <w:qFormat/>
    <w:uiPriority w:val="99"/>
    <w:rPr>
      <w:rFonts w:ascii="Calibri" w:hAnsi="Calibri" w:eastAsia="宋体" w:cs="Times New Roman"/>
      <w:sz w:val="24"/>
      <w:szCs w:val="24"/>
    </w:rPr>
  </w:style>
  <w:style w:type="character" w:styleId="27">
    <w:name w:val="FollowedHyperlink"/>
    <w:basedOn w:val="26"/>
    <w:semiHidden/>
    <w:unhideWhenUsed/>
    <w:qFormat/>
    <w:uiPriority w:val="99"/>
    <w:rPr>
      <w:color w:val="954F72" w:themeColor="followedHyperlink"/>
      <w:u w:val="single"/>
    </w:rPr>
  </w:style>
  <w:style w:type="character" w:styleId="28">
    <w:name w:val="Hyperlink"/>
    <w:basedOn w:val="26"/>
    <w:unhideWhenUsed/>
    <w:qFormat/>
    <w:uiPriority w:val="0"/>
    <w:rPr>
      <w:color w:val="0000FF"/>
      <w:u w:val="single"/>
    </w:rPr>
  </w:style>
  <w:style w:type="paragraph" w:customStyle="1" w:styleId="29">
    <w:name w:val="style4"/>
    <w:basedOn w:val="1"/>
    <w:next w:val="30"/>
    <w:qFormat/>
    <w:uiPriority w:val="99"/>
    <w:pPr>
      <w:widowControl/>
      <w:spacing w:before="280" w:after="280"/>
    </w:pPr>
    <w:rPr>
      <w:rFonts w:ascii="宋体" w:hAnsi="Times New Roman" w:eastAsia="宋体" w:cs="Times New Roman"/>
      <w:sz w:val="18"/>
    </w:rPr>
  </w:style>
  <w:style w:type="paragraph" w:customStyle="1" w:styleId="30">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1">
    <w:name w:val="标题 1 Char"/>
    <w:basedOn w:val="26"/>
    <w:link w:val="7"/>
    <w:qFormat/>
    <w:uiPriority w:val="0"/>
    <w:rPr>
      <w:rFonts w:ascii="Calibri" w:hAnsi="Calibri" w:eastAsia="宋体" w:cs="Times New Roman"/>
      <w:b/>
      <w:bCs/>
      <w:kern w:val="44"/>
      <w:sz w:val="44"/>
      <w:szCs w:val="44"/>
    </w:rPr>
  </w:style>
  <w:style w:type="character" w:customStyle="1" w:styleId="32">
    <w:name w:val="标题 2 Char"/>
    <w:basedOn w:val="26"/>
    <w:link w:val="8"/>
    <w:semiHidden/>
    <w:qFormat/>
    <w:uiPriority w:val="0"/>
    <w:rPr>
      <w:rFonts w:ascii="Arial" w:hAnsi="Arial" w:eastAsia="黑体" w:cs="Times New Roman"/>
      <w:b/>
      <w:bCs/>
      <w:kern w:val="0"/>
      <w:sz w:val="32"/>
      <w:szCs w:val="32"/>
    </w:rPr>
  </w:style>
  <w:style w:type="character" w:customStyle="1" w:styleId="33">
    <w:name w:val="标题 3 Char"/>
    <w:basedOn w:val="26"/>
    <w:link w:val="9"/>
    <w:semiHidden/>
    <w:qFormat/>
    <w:uiPriority w:val="0"/>
    <w:rPr>
      <w:rFonts w:ascii="宋体" w:hAnsi="宋体" w:eastAsia="宋体" w:cs="宋体"/>
      <w:b/>
      <w:color w:val="000000"/>
      <w:kern w:val="0"/>
      <w:sz w:val="24"/>
      <w:szCs w:val="20"/>
      <w:lang w:val="en-GB"/>
    </w:rPr>
  </w:style>
  <w:style w:type="character" w:customStyle="1" w:styleId="34">
    <w:name w:val="标题 4 Char"/>
    <w:basedOn w:val="26"/>
    <w:link w:val="10"/>
    <w:semiHidden/>
    <w:qFormat/>
    <w:uiPriority w:val="0"/>
    <w:rPr>
      <w:rFonts w:ascii="Arial" w:hAnsi="Arial" w:eastAsia="黑体" w:cs="Times New Roman"/>
      <w:b/>
      <w:bCs/>
      <w:kern w:val="0"/>
      <w:sz w:val="28"/>
      <w:szCs w:val="28"/>
    </w:rPr>
  </w:style>
  <w:style w:type="character" w:customStyle="1" w:styleId="35">
    <w:name w:val="HTML 预设格式 Char1"/>
    <w:basedOn w:val="26"/>
    <w:link w:val="23"/>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6"/>
    <w:link w:val="21"/>
    <w:qFormat/>
    <w:uiPriority w:val="99"/>
    <w:rPr>
      <w:sz w:val="18"/>
      <w:szCs w:val="18"/>
    </w:rPr>
  </w:style>
  <w:style w:type="character" w:customStyle="1" w:styleId="38">
    <w:name w:val="页脚 Char"/>
    <w:basedOn w:val="26"/>
    <w:link w:val="20"/>
    <w:qFormat/>
    <w:uiPriority w:val="99"/>
    <w:rPr>
      <w:sz w:val="18"/>
      <w:szCs w:val="18"/>
    </w:rPr>
  </w:style>
  <w:style w:type="character" w:customStyle="1" w:styleId="39">
    <w:name w:val="正文文本 Char"/>
    <w:basedOn w:val="26"/>
    <w:link w:val="3"/>
    <w:qFormat/>
    <w:uiPriority w:val="99"/>
  </w:style>
  <w:style w:type="character" w:customStyle="1" w:styleId="40">
    <w:name w:val="正文文本缩进 Char1"/>
    <w:basedOn w:val="26"/>
    <w:link w:val="6"/>
    <w:semiHidden/>
    <w:qFormat/>
    <w:uiPriority w:val="99"/>
    <w:rPr>
      <w:kern w:val="0"/>
      <w:sz w:val="24"/>
      <w:szCs w:val="20"/>
    </w:rPr>
  </w:style>
  <w:style w:type="character" w:customStyle="1" w:styleId="41">
    <w:name w:val="正文首行缩进 2 Char"/>
    <w:basedOn w:val="40"/>
    <w:link w:val="5"/>
    <w:qFormat/>
    <w:uiPriority w:val="99"/>
    <w:rPr>
      <w:kern w:val="0"/>
      <w:sz w:val="24"/>
      <w:szCs w:val="20"/>
    </w:rPr>
  </w:style>
  <w:style w:type="character" w:customStyle="1" w:styleId="42">
    <w:name w:val="日期 Char"/>
    <w:basedOn w:val="26"/>
    <w:link w:val="18"/>
    <w:semiHidden/>
    <w:qFormat/>
    <w:uiPriority w:val="99"/>
  </w:style>
  <w:style w:type="character" w:customStyle="1" w:styleId="43">
    <w:name w:val="正文首行缩进 Char"/>
    <w:basedOn w:val="39"/>
    <w:link w:val="2"/>
    <w:semiHidden/>
    <w:qFormat/>
    <w:uiPriority w:val="99"/>
    <w:rPr>
      <w:rFonts w:ascii="宋体" w:hAnsi="Times New Roman" w:eastAsia="宋体" w:cs="Times New Roman"/>
      <w:kern w:val="0"/>
      <w:sz w:val="34"/>
      <w:szCs w:val="20"/>
    </w:rPr>
  </w:style>
  <w:style w:type="character" w:customStyle="1" w:styleId="44">
    <w:name w:val="正文文本 3 Char"/>
    <w:basedOn w:val="26"/>
    <w:link w:val="14"/>
    <w:semiHidden/>
    <w:qFormat/>
    <w:uiPriority w:val="99"/>
    <w:rPr>
      <w:rFonts w:ascii="Times New Roman" w:hAnsi="Times New Roman" w:eastAsia="宋体" w:cs="Times New Roman"/>
      <w:color w:val="FF0000"/>
      <w:sz w:val="24"/>
      <w:szCs w:val="24"/>
    </w:rPr>
  </w:style>
  <w:style w:type="character" w:customStyle="1" w:styleId="45">
    <w:name w:val="纯文本 Char"/>
    <w:basedOn w:val="26"/>
    <w:link w:val="17"/>
    <w:qFormat/>
    <w:uiPriority w:val="0"/>
    <w:rPr>
      <w:rFonts w:eastAsia="宋体"/>
      <w:sz w:val="24"/>
    </w:rPr>
  </w:style>
  <w:style w:type="character" w:customStyle="1" w:styleId="46">
    <w:name w:val="批注框文本 Char1"/>
    <w:basedOn w:val="26"/>
    <w:link w:val="19"/>
    <w:semiHidden/>
    <w:qFormat/>
    <w:uiPriority w:val="99"/>
    <w:rPr>
      <w:sz w:val="18"/>
      <w:szCs w:val="18"/>
    </w:rPr>
  </w:style>
  <w:style w:type="paragraph" w:styleId="47">
    <w:name w:val="List Paragraph"/>
    <w:basedOn w:val="1"/>
    <w:qFormat/>
    <w:uiPriority w:val="34"/>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next w:val="13"/>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6"/>
    <w:qFormat/>
    <w:uiPriority w:val="0"/>
  </w:style>
  <w:style w:type="character" w:customStyle="1" w:styleId="68">
    <w:name w:val="批注框文本 Char"/>
    <w:basedOn w:val="26"/>
    <w:semiHidden/>
    <w:qFormat/>
    <w:uiPriority w:val="99"/>
    <w:rPr>
      <w:sz w:val="18"/>
      <w:szCs w:val="18"/>
    </w:rPr>
  </w:style>
  <w:style w:type="character" w:customStyle="1" w:styleId="69">
    <w:name w:val="HTML 预设格式 Char"/>
    <w:basedOn w:val="26"/>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6"/>
    <w:qFormat/>
    <w:uiPriority w:val="0"/>
  </w:style>
  <w:style w:type="character" w:customStyle="1" w:styleId="72">
    <w:name w:val="font01"/>
    <w:basedOn w:val="26"/>
    <w:qFormat/>
    <w:uiPriority w:val="0"/>
    <w:rPr>
      <w:rFonts w:hint="eastAsia" w:ascii="宋体" w:hAnsi="宋体" w:eastAsia="宋体" w:cs="宋体"/>
      <w:color w:val="000000"/>
      <w:sz w:val="22"/>
      <w:szCs w:val="22"/>
      <w:u w:val="none"/>
    </w:rPr>
  </w:style>
  <w:style w:type="character" w:customStyle="1" w:styleId="73">
    <w:name w:val="font31"/>
    <w:basedOn w:val="26"/>
    <w:qFormat/>
    <w:uiPriority w:val="0"/>
    <w:rPr>
      <w:rFonts w:hint="default" w:ascii="Calibri" w:hAnsi="Calibri" w:cs="Calibri"/>
      <w:b/>
      <w:color w:val="000000"/>
      <w:sz w:val="18"/>
      <w:szCs w:val="18"/>
      <w:u w:val="none"/>
    </w:rPr>
  </w:style>
  <w:style w:type="character" w:customStyle="1" w:styleId="74">
    <w:name w:val="font121"/>
    <w:basedOn w:val="26"/>
    <w:qFormat/>
    <w:uiPriority w:val="0"/>
    <w:rPr>
      <w:rFonts w:hint="eastAsia" w:ascii="宋体" w:hAnsi="宋体" w:eastAsia="宋体" w:cs="宋体"/>
      <w:color w:val="000000"/>
      <w:sz w:val="18"/>
      <w:szCs w:val="18"/>
      <w:u w:val="none"/>
    </w:rPr>
  </w:style>
  <w:style w:type="character" w:customStyle="1" w:styleId="75">
    <w:name w:val="font91"/>
    <w:basedOn w:val="26"/>
    <w:qFormat/>
    <w:uiPriority w:val="0"/>
    <w:rPr>
      <w:rFonts w:hint="eastAsia" w:ascii="宋体" w:hAnsi="宋体" w:eastAsia="宋体" w:cs="宋体"/>
      <w:color w:val="000000"/>
      <w:sz w:val="18"/>
      <w:szCs w:val="18"/>
      <w:u w:val="none"/>
    </w:rPr>
  </w:style>
  <w:style w:type="character" w:customStyle="1" w:styleId="76">
    <w:name w:val="font112"/>
    <w:basedOn w:val="26"/>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54</Pages>
  <Words>32983</Words>
  <Characters>35164</Characters>
  <Lines>1</Lines>
  <Paragraphs>1</Paragraphs>
  <TotalTime>266</TotalTime>
  <ScaleCrop>false</ScaleCrop>
  <LinksUpToDate>false</LinksUpToDate>
  <CharactersWithSpaces>35980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Administrator</cp:lastModifiedBy>
  <cp:lastPrinted>2023-04-06T02:15:00Z</cp:lastPrinted>
  <dcterms:modified xsi:type="dcterms:W3CDTF">2023-04-20T02:17:48Z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333EF6E9EDD4414BBF4D136E0424FEDF</vt:lpwstr>
  </property>
</Properties>
</file>