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bookmarkStart w:id="31" w:name="_GoBack"/>
      <w:bookmarkEnd w:id="31"/>
      <w:r>
        <w:rPr>
          <w:rFonts w:hint="eastAsia" w:ascii="宋体" w:hAnsi="宋体" w:cs="宋体"/>
          <w:bCs/>
          <w:color w:val="auto"/>
          <w:sz w:val="56"/>
          <w:szCs w:val="56"/>
          <w:lang w:eastAsia="zh-CN"/>
        </w:rPr>
        <w:t>件</w:t>
      </w:r>
    </w:p>
    <w:p>
      <w:pPr>
        <w:ind w:right="-512" w:rightChars="-244"/>
        <w:rPr>
          <w:color w:val="auto"/>
        </w:rPr>
      </w:pPr>
    </w:p>
    <w:p>
      <w:pPr>
        <w:pStyle w:val="25"/>
        <w:ind w:right="-512" w:rightChars="-244" w:firstLine="3200" w:firstLineChars="1000"/>
        <w:rPr>
          <w:b w:val="0"/>
          <w:bCs w:val="0"/>
        </w:rPr>
      </w:pPr>
      <w:r>
        <w:rPr>
          <w:rFonts w:hint="eastAsia" w:ascii="宋体" w:hAnsi="宋体" w:cs="宋体"/>
          <w:b w:val="0"/>
          <w:bCs w:val="0"/>
          <w:sz w:val="32"/>
          <w:szCs w:val="36"/>
          <w:lang w:eastAsia="zh-CN"/>
        </w:rPr>
        <w:t>（不见面开标）</w:t>
      </w:r>
    </w:p>
    <w:p>
      <w:pPr>
        <w:pStyle w:val="25"/>
        <w:ind w:right="-512" w:rightChars="-244"/>
      </w:pPr>
    </w:p>
    <w:p>
      <w:pPr>
        <w:pStyle w:val="25"/>
        <w:ind w:right="-512" w:rightChars="-244"/>
      </w:pPr>
    </w:p>
    <w:p>
      <w:pPr>
        <w:pStyle w:val="25"/>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w:t>
      </w:r>
      <w:r>
        <w:rPr>
          <w:rFonts w:hint="eastAsia" w:ascii="宋体" w:hAnsi="宋体" w:cs="宋体"/>
          <w:bCs/>
          <w:sz w:val="36"/>
          <w:szCs w:val="36"/>
          <w:lang w:val="en-US" w:eastAsia="zh-CN"/>
        </w:rPr>
        <w:t>3</w:t>
      </w:r>
      <w:r>
        <w:rPr>
          <w:rFonts w:hint="eastAsia" w:ascii="宋体" w:hAnsi="宋体" w:cs="宋体"/>
          <w:bCs/>
          <w:sz w:val="36"/>
          <w:szCs w:val="36"/>
          <w:lang w:eastAsia="zh-CN"/>
        </w:rPr>
        <w:t>〕</w:t>
      </w:r>
      <w:r>
        <w:rPr>
          <w:rFonts w:hint="eastAsia" w:ascii="宋体" w:hAnsi="宋体" w:cs="宋体"/>
          <w:bCs/>
          <w:sz w:val="36"/>
          <w:szCs w:val="36"/>
          <w:lang w:val="en-US" w:eastAsia="zh-CN"/>
        </w:rPr>
        <w:t xml:space="preserve">8 </w:t>
      </w:r>
      <w:r>
        <w:rPr>
          <w:rFonts w:hint="eastAsia" w:ascii="宋体" w:hAnsi="宋体" w:cs="宋体"/>
          <w:bCs/>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lang w:eastAsia="zh-CN"/>
        </w:rPr>
      </w:pPr>
      <w:r>
        <w:rPr>
          <w:rFonts w:hint="eastAsia" w:ascii="宋体" w:hAnsi="宋体" w:cs="宋体"/>
          <w:bCs/>
          <w:sz w:val="36"/>
          <w:szCs w:val="36"/>
          <w:lang w:eastAsia="zh-CN"/>
        </w:rPr>
        <w:t>项目名称：新老城区防汛闸维修更换工程</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许昌市建安区住房和城乡建设局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rPr>
      </w:pPr>
      <w:r>
        <w:rPr>
          <w:rFonts w:hint="eastAsia" w:ascii="宋体" w:hAnsi="宋体" w:cs="宋体"/>
          <w:bCs/>
          <w:sz w:val="36"/>
          <w:szCs w:val="36"/>
        </w:rPr>
        <w:t>代理机构：河南</w:t>
      </w:r>
      <w:r>
        <w:rPr>
          <w:rFonts w:hint="eastAsia" w:ascii="宋体" w:hAnsi="宋体" w:cs="宋体"/>
          <w:bCs/>
          <w:sz w:val="36"/>
          <w:szCs w:val="36"/>
          <w:lang w:eastAsia="zh-CN"/>
        </w:rPr>
        <w:t>建标工程</w:t>
      </w:r>
      <w:r>
        <w:rPr>
          <w:rFonts w:hint="eastAsia" w:ascii="宋体" w:hAnsi="宋体" w:cs="宋体"/>
          <w:bCs/>
          <w:sz w:val="36"/>
          <w:szCs w:val="36"/>
        </w:rPr>
        <w:t>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w:t>
      </w:r>
      <w:r>
        <w:rPr>
          <w:rFonts w:hint="eastAsia" w:ascii="宋体" w:hAnsi="宋体" w:cs="宋体"/>
          <w:bCs/>
          <w:sz w:val="36"/>
          <w:szCs w:val="36"/>
        </w:rPr>
        <w:t>年</w:t>
      </w:r>
      <w:r>
        <w:rPr>
          <w:rFonts w:hint="eastAsia" w:ascii="宋体" w:hAnsi="宋体" w:cs="宋体"/>
          <w:bCs/>
          <w:sz w:val="36"/>
          <w:szCs w:val="36"/>
          <w:lang w:eastAsia="zh-CN"/>
        </w:rPr>
        <w:t>四</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eastAsia="宋体" w:cs="宋体"/>
          <w:b/>
          <w:bCs/>
          <w:sz w:val="32"/>
          <w:szCs w:val="32"/>
          <w:lang w:val="en-US" w:eastAsia="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45"/>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5"/>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w:t>
      </w:r>
      <w:r>
        <w:rPr>
          <w:rFonts w:hint="eastAsia" w:ascii="宋体" w:hAnsi="宋体" w:cs="宋体"/>
          <w:b/>
          <w:bCs/>
          <w:sz w:val="32"/>
          <w:szCs w:val="36"/>
          <w:lang w:val="en-US" w:eastAsia="zh-CN"/>
        </w:rPr>
        <w:t>3</w:t>
      </w:r>
      <w:r>
        <w:rPr>
          <w:rFonts w:hint="eastAsia" w:ascii="宋体" w:hAnsi="宋体" w:cs="宋体"/>
          <w:b/>
          <w:bCs/>
          <w:sz w:val="32"/>
          <w:szCs w:val="36"/>
          <w:lang w:eastAsia="zh-CN"/>
        </w:rPr>
        <w:t>〕</w:t>
      </w:r>
      <w:r>
        <w:rPr>
          <w:rFonts w:hint="eastAsia" w:ascii="宋体" w:hAnsi="宋体" w:cs="宋体"/>
          <w:b/>
          <w:bCs/>
          <w:sz w:val="32"/>
          <w:szCs w:val="36"/>
          <w:lang w:val="en-US" w:eastAsia="zh-CN"/>
        </w:rPr>
        <w:t>8</w:t>
      </w:r>
      <w:r>
        <w:rPr>
          <w:rFonts w:hint="eastAsia" w:ascii="宋体" w:hAnsi="宋体" w:cs="宋体"/>
          <w:b/>
          <w:bCs/>
          <w:sz w:val="32"/>
          <w:szCs w:val="36"/>
          <w:lang w:eastAsia="zh-CN"/>
        </w:rPr>
        <w:t>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eastAsia="宋体" w:cs="宋体"/>
          <w:b/>
          <w:bCs/>
          <w:sz w:val="32"/>
          <w:szCs w:val="36"/>
          <w:lang w:eastAsia="zh-CN"/>
        </w:rPr>
        <w:t>许昌市建安区住房和城乡建设局</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 新老城区防汛闸维修更换工程</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0"/>
          <w:rFonts w:ascii="宋体" w:hAnsi="宋体"/>
          <w:sz w:val="24"/>
          <w:szCs w:val="24"/>
        </w:rPr>
      </w:pPr>
      <w:bookmarkStart w:id="0" w:name="_Toc28359002"/>
      <w:bookmarkStart w:id="1" w:name="_Toc35393790"/>
      <w:bookmarkStart w:id="2" w:name="_Toc35393621"/>
      <w:bookmarkStart w:id="3" w:name="_Toc28359079"/>
      <w:bookmarkStart w:id="4" w:name="_Hlk24379207"/>
      <w:r>
        <w:rPr>
          <w:rStyle w:val="13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0"/>
          <w:rFonts w:ascii="宋体" w:hAnsi="宋体"/>
          <w:sz w:val="24"/>
          <w:szCs w:val="24"/>
        </w:rPr>
      </w:pPr>
      <w:r>
        <w:rPr>
          <w:rStyle w:val="130"/>
          <w:rFonts w:hint="eastAsia" w:ascii="宋体" w:hAnsi="宋体"/>
          <w:sz w:val="24"/>
          <w:szCs w:val="24"/>
          <w:lang w:eastAsia="zh-CN"/>
        </w:rPr>
        <w:t>新老城区防汛闸维修更换工程</w:t>
      </w:r>
      <w:r>
        <w:rPr>
          <w:rStyle w:val="130"/>
          <w:rFonts w:hint="eastAsia" w:ascii="宋体" w:hAnsi="宋体"/>
          <w:sz w:val="24"/>
          <w:szCs w:val="24"/>
        </w:rPr>
        <w:t>招标项目的潜在</w:t>
      </w:r>
      <w:r>
        <w:rPr>
          <w:rStyle w:val="130"/>
          <w:rFonts w:hint="eastAsia" w:ascii="宋体" w:hAnsi="宋体"/>
          <w:sz w:val="24"/>
          <w:szCs w:val="24"/>
          <w:lang w:eastAsia="zh-CN"/>
        </w:rPr>
        <w:t>供应商</w:t>
      </w:r>
      <w:r>
        <w:rPr>
          <w:rStyle w:val="130"/>
          <w:rFonts w:hint="eastAsia" w:ascii="宋体" w:hAnsi="宋体"/>
          <w:sz w:val="24"/>
          <w:szCs w:val="24"/>
        </w:rPr>
        <w:t>应在《全国公共资源交易平台（河南省·许昌市）》（http://ggzy.xuchang.gov.cn/）获取</w:t>
      </w:r>
      <w:r>
        <w:rPr>
          <w:rStyle w:val="130"/>
          <w:rFonts w:hint="eastAsia" w:ascii="宋体" w:hAnsi="宋体"/>
          <w:sz w:val="24"/>
          <w:szCs w:val="24"/>
          <w:lang w:eastAsia="zh-CN"/>
        </w:rPr>
        <w:t>磋商文件</w:t>
      </w:r>
      <w:r>
        <w:rPr>
          <w:rStyle w:val="130"/>
          <w:rFonts w:hint="eastAsia" w:ascii="宋体" w:hAnsi="宋体"/>
          <w:sz w:val="24"/>
          <w:szCs w:val="24"/>
        </w:rPr>
        <w:t>，并于</w:t>
      </w:r>
      <w:r>
        <w:rPr>
          <w:rStyle w:val="130"/>
          <w:rFonts w:hint="eastAsia" w:ascii="宋体" w:hAnsi="宋体"/>
          <w:sz w:val="24"/>
          <w:szCs w:val="24"/>
          <w:lang w:eastAsia="zh-CN"/>
        </w:rPr>
        <w:t>2023年</w:t>
      </w:r>
      <w:r>
        <w:rPr>
          <w:rStyle w:val="130"/>
          <w:rFonts w:hint="eastAsia" w:ascii="宋体" w:hAnsi="宋体"/>
          <w:sz w:val="24"/>
          <w:szCs w:val="24"/>
          <w:lang w:val="en-US" w:eastAsia="zh-CN"/>
        </w:rPr>
        <w:t xml:space="preserve">4 </w:t>
      </w:r>
      <w:r>
        <w:rPr>
          <w:rStyle w:val="130"/>
          <w:rFonts w:hint="eastAsia" w:ascii="宋体" w:hAnsi="宋体"/>
          <w:sz w:val="24"/>
          <w:szCs w:val="24"/>
          <w:lang w:eastAsia="zh-CN"/>
        </w:rPr>
        <w:t>月</w:t>
      </w:r>
      <w:r>
        <w:rPr>
          <w:rStyle w:val="130"/>
          <w:rFonts w:hint="eastAsia" w:ascii="宋体" w:hAnsi="宋体"/>
          <w:sz w:val="24"/>
          <w:szCs w:val="24"/>
          <w:lang w:val="en-US" w:eastAsia="zh-CN"/>
        </w:rPr>
        <w:t>19</w:t>
      </w:r>
      <w:r>
        <w:rPr>
          <w:rStyle w:val="130"/>
          <w:rFonts w:hint="eastAsia" w:ascii="宋体" w:hAnsi="宋体"/>
          <w:sz w:val="24"/>
          <w:szCs w:val="24"/>
          <w:lang w:eastAsia="zh-CN"/>
        </w:rPr>
        <w:t>日09点30分</w:t>
      </w:r>
      <w:r>
        <w:rPr>
          <w:rStyle w:val="130"/>
          <w:rFonts w:hint="eastAsia" w:ascii="宋体" w:hAnsi="宋体"/>
          <w:sz w:val="24"/>
          <w:szCs w:val="24"/>
        </w:rPr>
        <w:t>（北京时间）前提交（上传）</w:t>
      </w:r>
      <w:r>
        <w:rPr>
          <w:rStyle w:val="130"/>
          <w:rFonts w:hint="eastAsia" w:ascii="宋体" w:hAnsi="宋体"/>
          <w:sz w:val="24"/>
          <w:szCs w:val="24"/>
          <w:lang w:eastAsia="zh-CN"/>
        </w:rPr>
        <w:t>响应文件</w:t>
      </w:r>
      <w:r>
        <w:rPr>
          <w:rStyle w:val="130"/>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 xml:space="preserve">8 </w:t>
      </w:r>
      <w:r>
        <w:rPr>
          <w:rFonts w:hint="eastAsia" w:asciiTheme="minorEastAsia" w:hAnsiTheme="minorEastAsia" w:eastAsiaTheme="minorEastAsia"/>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：新老城区防汛闸维修更换工程。</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2147211.37</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（财政拨款）。</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2147211.37</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（财政拨款）。</w:t>
      </w:r>
    </w:p>
    <w:tbl>
      <w:tblPr>
        <w:tblStyle w:val="36"/>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39"/>
        <w:gridCol w:w="1260"/>
        <w:gridCol w:w="1395"/>
        <w:gridCol w:w="1440"/>
        <w:gridCol w:w="1321"/>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06"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39"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260"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395"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4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21"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706"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39"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ascii="宋体" w:hAnsi="宋体"/>
                <w:sz w:val="24"/>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 xml:space="preserve">8 </w:t>
            </w:r>
            <w:r>
              <w:rPr>
                <w:rFonts w:hint="eastAsia" w:ascii="宋体" w:hAnsi="宋体"/>
                <w:sz w:val="24"/>
                <w:lang w:eastAsia="zh-CN"/>
              </w:rPr>
              <w:t>号</w:t>
            </w:r>
          </w:p>
        </w:tc>
        <w:tc>
          <w:tcPr>
            <w:tcW w:w="1260"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395" w:type="dxa"/>
            <w:vAlign w:val="center"/>
          </w:tcPr>
          <w:p>
            <w:pPr>
              <w:spacing w:line="360" w:lineRule="auto"/>
              <w:ind w:right="-512" w:rightChars="-244"/>
              <w:contextualSpacing/>
              <w:jc w:val="left"/>
              <w:rPr>
                <w:rFonts w:ascii="宋体" w:hAnsi="宋体" w:eastAsia="宋体" w:cs="Times New Roman"/>
                <w:kern w:val="2"/>
                <w:sz w:val="24"/>
                <w:szCs w:val="22"/>
                <w:lang w:val="en-US" w:eastAsia="zh-CN" w:bidi="ar-SA"/>
              </w:rPr>
            </w:pPr>
            <w:r>
              <w:rPr>
                <w:rFonts w:hint="eastAsia" w:ascii="宋体" w:hAnsi="宋体" w:cs="宋体"/>
                <w:bCs/>
                <w:sz w:val="24"/>
                <w:szCs w:val="24"/>
                <w:lang w:val="en-US" w:eastAsia="zh-CN"/>
              </w:rPr>
              <w:t>2147211.37</w:t>
            </w:r>
          </w:p>
        </w:tc>
        <w:tc>
          <w:tcPr>
            <w:tcW w:w="1440" w:type="dxa"/>
            <w:vAlign w:val="center"/>
          </w:tcPr>
          <w:p>
            <w:pPr>
              <w:spacing w:line="360" w:lineRule="auto"/>
              <w:ind w:right="-512" w:rightChars="-244"/>
              <w:contextualSpacing/>
              <w:jc w:val="left"/>
              <w:rPr>
                <w:rFonts w:ascii="宋体" w:hAnsi="宋体" w:eastAsia="宋体" w:cs="Times New Roman"/>
                <w:kern w:val="2"/>
                <w:sz w:val="24"/>
                <w:szCs w:val="22"/>
                <w:lang w:val="en-US" w:eastAsia="zh-CN" w:bidi="ar-SA"/>
              </w:rPr>
            </w:pPr>
            <w:r>
              <w:rPr>
                <w:rFonts w:hint="eastAsia" w:ascii="宋体" w:hAnsi="宋体" w:cs="宋体"/>
                <w:bCs/>
                <w:sz w:val="24"/>
                <w:szCs w:val="24"/>
                <w:lang w:val="en-US" w:eastAsia="zh-CN"/>
              </w:rPr>
              <w:t>2147211.37</w:t>
            </w:r>
          </w:p>
        </w:tc>
        <w:tc>
          <w:tcPr>
            <w:tcW w:w="1321"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contextualSpacing/>
              <w:jc w:val="left"/>
              <w:rPr>
                <w:rFonts w:hint="eastAsia" w:ascii="宋体" w:hAnsi="宋体" w:eastAsia="宋体" w:cs="Times New Roman"/>
                <w:kern w:val="2"/>
                <w:sz w:val="24"/>
                <w:szCs w:val="22"/>
                <w:lang w:val="en-US" w:eastAsia="zh-CN" w:bidi="ar-SA"/>
              </w:rPr>
            </w:pPr>
            <w:r>
              <w:rPr>
                <w:rFonts w:hint="eastAsia" w:ascii="宋体" w:hAnsi="宋体" w:cs="宋体"/>
                <w:bCs/>
                <w:sz w:val="24"/>
                <w:szCs w:val="24"/>
                <w:lang w:val="en-US" w:eastAsia="zh-CN"/>
              </w:rPr>
              <w:t>2147211.37</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6、合同履行期限：自合同签订后</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0日历天。</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791"/>
      <w:bookmarkStart w:id="6" w:name="_Toc28359080"/>
      <w:bookmarkStart w:id="7" w:name="_Toc35393622"/>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pStyle w:val="2"/>
        <w:ind w:firstLine="480" w:firstLineChars="200"/>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9、是否专门面向中小企业：是</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81"/>
      <w:bookmarkStart w:id="10" w:name="_Toc28359004"/>
      <w:bookmarkStart w:id="11" w:name="_Toc35393792"/>
      <w:bookmarkStart w:id="12" w:name="_Toc35393623"/>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w:t>
      </w:r>
      <w:r>
        <w:rPr>
          <w:rFonts w:hint="eastAsia" w:ascii="宋体" w:hAnsi="宋体"/>
          <w:sz w:val="24"/>
          <w:szCs w:val="28"/>
          <w:lang w:eastAsia="zh-CN"/>
        </w:rPr>
        <w:t>本项目专门面向中小企业</w:t>
      </w:r>
      <w:r>
        <w:rPr>
          <w:rFonts w:hint="eastAsia" w:ascii="宋体" w:hAnsi="宋体"/>
          <w:sz w:val="24"/>
          <w:szCs w:val="28"/>
        </w:rPr>
        <w:t>；</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lang w:val="en-US" w:eastAsia="zh-CN"/>
        </w:rPr>
        <w:t>1）</w:t>
      </w:r>
      <w:r>
        <w:rPr>
          <w:rFonts w:hint="eastAsia" w:ascii="宋体" w:hAnsi="宋体"/>
          <w:sz w:val="24"/>
          <w:szCs w:val="28"/>
        </w:rPr>
        <w:t>供应商须具备建筑</w:t>
      </w:r>
      <w:r>
        <w:rPr>
          <w:rFonts w:hint="eastAsia" w:ascii="宋体" w:hAnsi="宋体"/>
          <w:sz w:val="24"/>
          <w:szCs w:val="28"/>
          <w:lang w:eastAsia="zh-CN"/>
        </w:rPr>
        <w:t>工程</w:t>
      </w:r>
      <w:r>
        <w:rPr>
          <w:rFonts w:hint="eastAsia" w:ascii="宋体" w:hAnsi="宋体"/>
          <w:sz w:val="24"/>
          <w:szCs w:val="28"/>
        </w:rPr>
        <w:t>施工总承包叁级及以上资质，具有有效的安全生产许可证，并在人员、设备、资金等方面具有承担本项目施工的能力；拟派项目经理须具有建筑工程专业贰级及以上注册建造师执业资格，具备有效的安全生产考核合格证，且未担任其他在施建设工程的项目经理</w:t>
      </w:r>
      <w:r>
        <w:rPr>
          <w:rFonts w:hint="eastAsia" w:ascii="宋体" w:hAnsi="宋体"/>
          <w:sz w:val="24"/>
          <w:szCs w:val="28"/>
          <w:lang w:eastAsia="zh-CN"/>
        </w:rPr>
        <w:t>。</w:t>
      </w:r>
    </w:p>
    <w:p>
      <w:pPr>
        <w:adjustRightInd w:val="0"/>
        <w:snapToGrid w:val="0"/>
        <w:spacing w:line="360" w:lineRule="auto"/>
        <w:ind w:right="-512" w:rightChars="-244" w:firstLine="480" w:firstLineChars="200"/>
        <w:jc w:val="left"/>
        <w:rPr>
          <w:rFonts w:hint="eastAsia"/>
          <w:lang w:eastAsia="zh-CN"/>
        </w:rPr>
      </w:pPr>
      <w:r>
        <w:rPr>
          <w:rFonts w:hint="eastAsia" w:ascii="宋体" w:hAnsi="宋体"/>
          <w:sz w:val="24"/>
          <w:szCs w:val="28"/>
          <w:lang w:val="en-US" w:eastAsia="zh-CN"/>
        </w:rPr>
        <w:t>2)</w:t>
      </w:r>
      <w:r>
        <w:rPr>
          <w:rFonts w:hint="eastAsia" w:ascii="宋体" w:hAnsi="宋体"/>
          <w:sz w:val="24"/>
          <w:szCs w:val="28"/>
          <w:lang w:val="zh-CN" w:eastAsia="zh-CN"/>
        </w:rPr>
        <w:t>、未被列入“信用中国”网站(www.creditchina.gov.cn)失信被执行人、税收违法黑名单的供应商；“中国政府采购网” (www.ccgp.gov.cn) 政府采购严重违法失信行为记录名单的供应商； “中国社会组织政务服务平台”网站（chinanpo.mca.gov.cn）严重违法失信社会组织。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1.时间：即日起至投标截止时间止。</w:t>
      </w:r>
      <w:bookmarkStart w:id="13" w:name="_Toc28359082"/>
      <w:bookmarkStart w:id="14" w:name="_Toc28359005"/>
      <w:bookmarkStart w:id="15" w:name="_Toc35393624"/>
      <w:bookmarkStart w:id="16" w:name="_Toc35393793"/>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w:t>
      </w:r>
      <w:r>
        <w:rPr>
          <w:rFonts w:hint="eastAsia" w:ascii="宋体" w:hAnsi="宋体" w:cs="Cambria"/>
          <w:b w:val="0"/>
          <w:bCs/>
          <w:sz w:val="24"/>
          <w:szCs w:val="28"/>
          <w:lang w:val="en-US" w:eastAsia="zh-CN"/>
        </w:rPr>
        <w:t xml:space="preserve">4 </w:t>
      </w:r>
      <w:r>
        <w:rPr>
          <w:rFonts w:hint="eastAsia" w:ascii="宋体" w:hAnsi="宋体" w:cs="Cambria"/>
          <w:b w:val="0"/>
          <w:bCs/>
          <w:sz w:val="24"/>
          <w:szCs w:val="28"/>
          <w:lang w:eastAsia="zh-CN"/>
        </w:rPr>
        <w:t>月</w:t>
      </w:r>
      <w:r>
        <w:rPr>
          <w:rFonts w:hint="eastAsia" w:ascii="宋体" w:hAnsi="宋体" w:cs="Cambria"/>
          <w:b w:val="0"/>
          <w:bCs/>
          <w:sz w:val="24"/>
          <w:szCs w:val="28"/>
          <w:lang w:val="en-US" w:eastAsia="zh-CN"/>
        </w:rPr>
        <w:t xml:space="preserve">19 </w:t>
      </w:r>
      <w:r>
        <w:rPr>
          <w:rFonts w:hint="eastAsia" w:ascii="宋体" w:hAnsi="宋体" w:cs="Cambria"/>
          <w:b w:val="0"/>
          <w:bCs/>
          <w:sz w:val="24"/>
          <w:szCs w:val="28"/>
          <w:lang w:eastAsia="zh-CN"/>
        </w:rPr>
        <w:t>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w:t>
      </w:r>
      <w:r>
        <w:rPr>
          <w:rFonts w:hint="eastAsia" w:ascii="宋体" w:hAnsi="宋体"/>
          <w:bCs/>
          <w:sz w:val="24"/>
          <w:szCs w:val="28"/>
          <w:lang w:val="en-US" w:eastAsia="zh-CN"/>
        </w:rPr>
        <w:t xml:space="preserve">4 </w:t>
      </w:r>
      <w:r>
        <w:rPr>
          <w:rFonts w:hint="eastAsia" w:ascii="宋体" w:hAnsi="宋体"/>
          <w:bCs/>
          <w:sz w:val="24"/>
          <w:szCs w:val="28"/>
          <w:lang w:eastAsia="zh-CN"/>
        </w:rPr>
        <w:t>月</w:t>
      </w:r>
      <w:r>
        <w:rPr>
          <w:rFonts w:hint="eastAsia" w:ascii="宋体" w:hAnsi="宋体"/>
          <w:bCs/>
          <w:sz w:val="24"/>
          <w:szCs w:val="28"/>
          <w:lang w:val="en-US" w:eastAsia="zh-CN"/>
        </w:rPr>
        <w:t xml:space="preserve">19 </w:t>
      </w:r>
      <w:r>
        <w:rPr>
          <w:rFonts w:hint="eastAsia" w:ascii="宋体" w:hAnsi="宋体"/>
          <w:bCs/>
          <w:sz w:val="24"/>
          <w:szCs w:val="28"/>
          <w:lang w:eastAsia="zh-CN"/>
        </w:rPr>
        <w:t>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2" w:firstLineChars="200"/>
        <w:jc w:val="left"/>
        <w:rPr>
          <w:rFonts w:hint="eastAsia" w:ascii="宋体" w:hAnsi="宋体"/>
          <w:b/>
          <w:bCs/>
          <w:sz w:val="24"/>
          <w:szCs w:val="28"/>
          <w:lang w:eastAsia="zh-CN"/>
        </w:rPr>
      </w:pPr>
      <w:r>
        <w:rPr>
          <w:rFonts w:hint="eastAsia" w:ascii="宋体" w:hAnsi="宋体"/>
          <w:b/>
          <w:bCs/>
          <w:sz w:val="24"/>
          <w:szCs w:val="28"/>
          <w:lang w:eastAsia="zh-CN"/>
        </w:rPr>
        <w:t>无</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eastAsia="zh-CN"/>
        </w:rPr>
        <w:t>许昌市建安区住房和城乡建设局</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3</w:t>
      </w:r>
      <w:r>
        <w:rPr>
          <w:rFonts w:hint="eastAsia" w:ascii="宋体" w:hAnsi="宋体"/>
          <w:sz w:val="24"/>
          <w:szCs w:val="28"/>
          <w:lang w:val="zh-CN"/>
        </w:rPr>
        <w:t>楼</w:t>
      </w:r>
    </w:p>
    <w:p>
      <w:pPr>
        <w:autoSpaceDE w:val="0"/>
        <w:autoSpaceDN w:val="0"/>
        <w:adjustRightInd w:val="0"/>
        <w:spacing w:line="360" w:lineRule="auto"/>
        <w:ind w:right="-11" w:firstLine="480" w:firstLineChars="200"/>
        <w:jc w:val="left"/>
        <w:rPr>
          <w:rFonts w:ascii="宋体" w:hAnsi="宋体" w:cs="宋体"/>
          <w:bCs/>
          <w:sz w:val="24"/>
          <w:szCs w:val="24"/>
          <w:lang w:val="zh-CN"/>
        </w:rPr>
      </w:pPr>
      <w:r>
        <w:rPr>
          <w:rFonts w:hint="eastAsia" w:ascii="宋体" w:hAnsi="宋体" w:cs="宋体"/>
          <w:bCs/>
          <w:sz w:val="24"/>
          <w:szCs w:val="24"/>
          <w:lang w:val="zh-CN"/>
        </w:rPr>
        <w:t>联 系 人：杨会芳</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rPr>
        <w:t>联系方式：</w:t>
      </w:r>
      <w:bookmarkStart w:id="19" w:name="_Toc28359086"/>
      <w:bookmarkStart w:id="20" w:name="_Toc28359009"/>
      <w:r>
        <w:rPr>
          <w:rFonts w:hint="eastAsia" w:ascii="宋体" w:hAnsi="宋体" w:cs="宋体"/>
          <w:bCs/>
          <w:sz w:val="24"/>
          <w:szCs w:val="24"/>
          <w:lang w:val="en-US" w:eastAsia="zh-CN"/>
        </w:rPr>
        <w:t>13849880890</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sz w:val="24"/>
          <w:szCs w:val="28"/>
        </w:rPr>
      </w:pPr>
      <w:bookmarkStart w:id="21" w:name="_Toc28359087"/>
      <w:bookmarkStart w:id="22" w:name="_Toc28359010"/>
      <w:r>
        <w:rPr>
          <w:rFonts w:hint="eastAsia" w:ascii="宋体" w:hAnsi="宋体"/>
          <w:sz w:val="24"/>
          <w:szCs w:val="28"/>
        </w:rPr>
        <w:t>名    称：河南</w:t>
      </w:r>
      <w:r>
        <w:rPr>
          <w:rFonts w:hint="eastAsia" w:ascii="宋体" w:hAnsi="宋体"/>
          <w:sz w:val="24"/>
          <w:szCs w:val="28"/>
          <w:lang w:eastAsia="zh-CN"/>
        </w:rPr>
        <w:t>建标工程</w:t>
      </w:r>
      <w:r>
        <w:rPr>
          <w:rFonts w:hint="eastAsia" w:ascii="宋体" w:hAnsi="宋体"/>
          <w:sz w:val="24"/>
          <w:szCs w:val="28"/>
        </w:rPr>
        <w:t>管理有限公司</w:t>
      </w:r>
    </w:p>
    <w:p>
      <w:pPr>
        <w:adjustRightInd w:val="0"/>
        <w:snapToGrid w:val="0"/>
        <w:spacing w:line="360" w:lineRule="auto"/>
        <w:ind w:right="-512" w:rightChars="-244" w:firstLine="480" w:firstLineChars="200"/>
        <w:jc w:val="left"/>
        <w:rPr>
          <w:rFonts w:hint="default" w:ascii="宋体" w:hAnsi="宋体" w:eastAsia="宋体"/>
          <w:sz w:val="24"/>
          <w:szCs w:val="28"/>
          <w:lang w:val="en-US" w:eastAsia="zh-CN"/>
        </w:rPr>
      </w:pPr>
      <w:r>
        <w:rPr>
          <w:rFonts w:hint="eastAsia" w:ascii="宋体" w:hAnsi="宋体"/>
          <w:sz w:val="24"/>
          <w:szCs w:val="28"/>
        </w:rPr>
        <w:t>地    址：许昌市</w:t>
      </w:r>
      <w:r>
        <w:rPr>
          <w:rFonts w:hint="eastAsia" w:ascii="宋体" w:hAnsi="宋体"/>
          <w:sz w:val="24"/>
          <w:szCs w:val="28"/>
          <w:lang w:eastAsia="zh-CN"/>
        </w:rPr>
        <w:t>劳动路</w:t>
      </w:r>
      <w:r>
        <w:rPr>
          <w:rFonts w:hint="eastAsia" w:ascii="宋体" w:hAnsi="宋体"/>
          <w:sz w:val="24"/>
          <w:szCs w:val="28"/>
          <w:lang w:val="en-US" w:eastAsia="zh-CN"/>
        </w:rPr>
        <w:t>7号</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rPr>
        <w:t>联 系 人：</w:t>
      </w:r>
      <w:r>
        <w:rPr>
          <w:rFonts w:hint="eastAsia" w:ascii="宋体" w:hAnsi="宋体"/>
          <w:sz w:val="24"/>
          <w:szCs w:val="28"/>
          <w:lang w:val="en-US" w:eastAsia="zh-CN"/>
        </w:rPr>
        <w:t xml:space="preserve">赵真真 </w:t>
      </w:r>
    </w:p>
    <w:p>
      <w:pPr>
        <w:adjustRightInd w:val="0"/>
        <w:snapToGrid w:val="0"/>
        <w:spacing w:line="360" w:lineRule="auto"/>
        <w:ind w:right="-512" w:rightChars="-244" w:firstLine="480" w:firstLineChars="200"/>
        <w:jc w:val="left"/>
        <w:rPr>
          <w:rFonts w:hint="eastAsia" w:ascii="宋体" w:hAnsi="宋体"/>
          <w:bCs/>
          <w:sz w:val="24"/>
          <w:szCs w:val="24"/>
          <w:lang w:val="en-US" w:eastAsia="zh-CN"/>
        </w:rPr>
      </w:pPr>
      <w:r>
        <w:rPr>
          <w:rFonts w:hint="eastAsia" w:ascii="宋体" w:hAnsi="宋体"/>
          <w:sz w:val="24"/>
          <w:szCs w:val="28"/>
        </w:rPr>
        <w:t>联系方式：</w:t>
      </w:r>
      <w:r>
        <w:rPr>
          <w:rFonts w:hint="eastAsia" w:ascii="宋体" w:hAnsi="宋体"/>
          <w:sz w:val="24"/>
          <w:szCs w:val="28"/>
          <w:lang w:val="en-US" w:eastAsia="zh-CN"/>
        </w:rPr>
        <w:t>15517386868</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3"/>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val="en-US" w:eastAsia="zh-CN"/>
        </w:rPr>
        <w:t>赵真真</w:t>
      </w:r>
    </w:p>
    <w:p>
      <w:pPr>
        <w:pStyle w:val="23"/>
        <w:adjustRightInd w:val="0"/>
        <w:snapToGrid w:val="0"/>
        <w:spacing w:line="360" w:lineRule="auto"/>
        <w:ind w:right="-512" w:rightChars="-244"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r>
        <w:rPr>
          <w:rFonts w:hint="eastAsia" w:ascii="宋体" w:hAnsi="宋体"/>
          <w:sz w:val="24"/>
          <w:szCs w:val="28"/>
          <w:lang w:val="en-US" w:eastAsia="zh-CN"/>
        </w:rPr>
        <w:t>15517386868</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hint="eastAsia" w:ascii="宋体" w:hAnsi="宋体" w:cs="仿宋_GB2312"/>
          <w:sz w:val="24"/>
          <w:szCs w:val="28"/>
          <w:lang w:val="zh-CN" w:eastAsia="zh-CN"/>
        </w:rPr>
      </w:pPr>
      <w:r>
        <w:rPr>
          <w:rFonts w:hint="eastAsia" w:ascii="宋体" w:hAnsi="宋体" w:cs="仿宋_GB2312"/>
          <w:sz w:val="24"/>
          <w:szCs w:val="28"/>
          <w:lang w:eastAsia="zh-CN"/>
        </w:rPr>
        <w:t>许昌市建安区住房和城乡建设局</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lang w:eastAsia="zh-CN"/>
        </w:rPr>
        <w:t>2023年</w:t>
      </w:r>
      <w:r>
        <w:rPr>
          <w:rFonts w:hint="eastAsia" w:ascii="宋体" w:hAnsi="宋体" w:cs="仿宋_GB2312"/>
          <w:sz w:val="24"/>
          <w:szCs w:val="28"/>
          <w:lang w:val="en-US" w:eastAsia="zh-CN"/>
        </w:rPr>
        <w:t xml:space="preserve">4 </w:t>
      </w:r>
      <w:r>
        <w:rPr>
          <w:rFonts w:hint="eastAsia" w:ascii="宋体" w:hAnsi="宋体" w:cs="仿宋_GB2312"/>
          <w:sz w:val="24"/>
          <w:szCs w:val="28"/>
          <w:lang w:eastAsia="zh-CN"/>
        </w:rPr>
        <w:t>月</w:t>
      </w:r>
      <w:r>
        <w:rPr>
          <w:rFonts w:hint="eastAsia" w:ascii="宋体" w:hAnsi="宋体" w:cs="仿宋_GB2312"/>
          <w:sz w:val="24"/>
          <w:szCs w:val="28"/>
          <w:lang w:val="en-US" w:eastAsia="zh-CN"/>
        </w:rPr>
        <w:t xml:space="preserve">6 </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3"/>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spacing w:line="440" w:lineRule="exact"/>
        <w:ind w:right="-512" w:rightChars="-244"/>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hint="eastAsia" w:cs="宋体" w:asciiTheme="minorEastAsia" w:hAnsiTheme="minorEastAsia" w:eastAsiaTheme="minorEastAsia"/>
          <w:b/>
          <w:sz w:val="24"/>
          <w:szCs w:val="24"/>
          <w:lang w:eastAsia="zh-CN"/>
        </w:rPr>
        <w:t>项目概况</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本项目为新老城区防汛闸维修更换工程，</w:t>
      </w:r>
      <w:r>
        <w:rPr>
          <w:rFonts w:hint="eastAsia" w:ascii="宋体" w:hAnsi="宋体" w:eastAsia="宋体" w:cs="Times New Roman"/>
          <w:sz w:val="24"/>
          <w:szCs w:val="24"/>
          <w:lang w:val="en-US" w:eastAsia="zh-CN"/>
        </w:rPr>
        <w:t>建设地点位于许昌市建安区，建设内容包括闸门改造、新建闸房；新建昌盛路污水泵站防汛物资仓库；永贤街（凉亭</w:t>
      </w:r>
      <w:r>
        <w:rPr>
          <w:rFonts w:hint="eastAsia" w:ascii="宋体" w:hAnsi="宋体" w:cs="Times New Roman"/>
          <w:sz w:val="24"/>
          <w:szCs w:val="24"/>
          <w:lang w:val="en-US" w:eastAsia="zh-CN"/>
        </w:rPr>
        <w:t>街</w:t>
      </w:r>
      <w:r>
        <w:rPr>
          <w:rFonts w:hint="eastAsia" w:ascii="宋体" w:hAnsi="宋体" w:eastAsia="宋体" w:cs="Times New Roman"/>
          <w:sz w:val="24"/>
          <w:szCs w:val="24"/>
          <w:lang w:val="en-US" w:eastAsia="zh-CN"/>
        </w:rPr>
        <w:t>-永宁街）人行道加宽工程；清潩河三达污水厂中水入河口修复工程等工程项目。</w:t>
      </w:r>
    </w:p>
    <w:p>
      <w:pPr>
        <w:spacing w:line="440" w:lineRule="exact"/>
        <w:ind w:right="-512" w:rightChars="-244"/>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zh-CN"/>
        </w:rPr>
        <w:t>详见磋商文件附件。</w:t>
      </w:r>
    </w:p>
    <w:p>
      <w:pPr>
        <w:spacing w:line="440" w:lineRule="exact"/>
        <w:ind w:firstLine="482" w:firstLineChars="200"/>
        <w:contextualSpacing/>
        <w:rPr>
          <w:rFonts w:hint="eastAsia"/>
          <w:lang w:val="en-US" w:eastAsia="zh-CN"/>
        </w:rPr>
      </w:pPr>
      <w:r>
        <w:rPr>
          <w:rFonts w:ascii="宋体" w:hAnsi="宋体" w:eastAsia="宋体" w:cs="宋体"/>
          <w:b/>
          <w:bCs/>
          <w:sz w:val="24"/>
          <w:szCs w:val="24"/>
        </w:rPr>
        <w:t>本采购清单中所列技术规格或主要参数为最低要求，不允许负偏离，否则将承担其响应被视为非实质性响应的风险。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1、工程量清单根据《建设工程工程量清单计价规范（GB50500-2013）》；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2、定额采用《河南省房屋建筑与装饰工程预算定额》(HA 01-31-2016)、</w:t>
      </w:r>
      <w:r>
        <w:rPr>
          <w:rFonts w:hint="eastAsia" w:ascii="宋体" w:hAnsi="宋体" w:cs="Times New Roman"/>
          <w:sz w:val="24"/>
          <w:szCs w:val="24"/>
          <w:lang w:val="en-US" w:eastAsia="zh-CN"/>
        </w:rPr>
        <w:t>《河南省市政工程预算定额》（HA-A1-31-2016)、</w:t>
      </w:r>
      <w:r>
        <w:rPr>
          <w:rFonts w:hint="eastAsia" w:ascii="宋体" w:hAnsi="宋体" w:eastAsia="宋体" w:cs="Times New Roman"/>
          <w:sz w:val="24"/>
          <w:szCs w:val="24"/>
          <w:lang w:val="en-US" w:eastAsia="zh-CN"/>
        </w:rPr>
        <w:t>《河南省通用安装工程预算定额》(HA 02-31-2016</w:t>
      </w:r>
      <w:r>
        <w:rPr>
          <w:rFonts w:hint="eastAsia" w:ascii="宋体" w:hAnsi="宋体" w:cs="Times New Roman"/>
          <w:sz w:val="24"/>
          <w:szCs w:val="24"/>
          <w:lang w:val="en-US" w:eastAsia="zh-CN"/>
        </w:rPr>
        <w:t>)及省、市相关文件规定</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、材料价格按《许昌工程造价信息》2022年第</w:t>
      </w:r>
      <w:r>
        <w:rPr>
          <w:rFonts w:hint="eastAsia" w:ascii="宋体" w:hAnsi="宋体" w:cs="Times New Roman"/>
          <w:sz w:val="24"/>
          <w:szCs w:val="24"/>
          <w:lang w:val="en-US" w:eastAsia="zh-CN"/>
        </w:rPr>
        <w:t>六</w:t>
      </w:r>
      <w:r>
        <w:rPr>
          <w:rFonts w:hint="eastAsia" w:ascii="宋体" w:hAnsi="宋体" w:eastAsia="宋体" w:cs="Times New Roman"/>
          <w:sz w:val="24"/>
          <w:szCs w:val="24"/>
          <w:lang w:val="en-US" w:eastAsia="zh-CN"/>
        </w:rPr>
        <w:t>期信息价及</w:t>
      </w:r>
      <w:r>
        <w:rPr>
          <w:rFonts w:hint="eastAsia" w:ascii="宋体" w:hAnsi="宋体" w:cs="Times New Roman"/>
          <w:sz w:val="24"/>
          <w:szCs w:val="24"/>
          <w:lang w:val="en-US" w:eastAsia="zh-CN"/>
        </w:rPr>
        <w:t>许昌</w:t>
      </w:r>
      <w:r>
        <w:rPr>
          <w:rFonts w:hint="eastAsia" w:ascii="宋体" w:hAnsi="宋体" w:eastAsia="宋体" w:cs="Times New Roman"/>
          <w:sz w:val="24"/>
          <w:szCs w:val="24"/>
          <w:lang w:val="en-US" w:eastAsia="zh-CN"/>
        </w:rPr>
        <w:t>市</w:t>
      </w:r>
      <w:r>
        <w:rPr>
          <w:rFonts w:hint="eastAsia" w:ascii="宋体" w:hAnsi="宋体" w:cs="Times New Roman"/>
          <w:sz w:val="24"/>
          <w:szCs w:val="24"/>
          <w:lang w:val="en-US" w:eastAsia="zh-CN"/>
        </w:rPr>
        <w:t>12月份主材料，部分材料按市场询价</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lang w:val="en-US" w:eastAsia="zh-CN"/>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价格指数按河南省第十一期价格指数计入</w:t>
      </w:r>
      <w:r>
        <w:rPr>
          <w:rFonts w:hint="eastAsia" w:ascii="宋体" w:hAnsi="宋体" w:eastAsia="宋体" w:cs="Times New Roman"/>
          <w:sz w:val="24"/>
          <w:szCs w:val="24"/>
          <w:lang w:val="en-US" w:eastAsia="zh-CN"/>
        </w:rPr>
        <w:t>；</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、增值税率按9%计入。</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right="-512" w:rightChars="-244"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合同履行期限：自合同签订后</w:t>
      </w:r>
      <w:r>
        <w:rPr>
          <w:rFonts w:hint="eastAsia" w:ascii="宋体" w:hAnsi="宋体"/>
          <w:color w:val="000000"/>
          <w:sz w:val="24"/>
          <w:szCs w:val="24"/>
          <w:lang w:val="en-US" w:eastAsia="zh-CN"/>
        </w:rPr>
        <w:t>60</w:t>
      </w:r>
      <w:r>
        <w:rPr>
          <w:rFonts w:hint="eastAsia" w:ascii="宋体" w:hAnsi="宋体"/>
          <w:color w:val="000000"/>
          <w:sz w:val="24"/>
          <w:szCs w:val="24"/>
        </w:rPr>
        <w:t>日历天。</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8"/>
        </w:rPr>
        <w:t>3</w:t>
      </w:r>
      <w:r>
        <w:rPr>
          <w:rFonts w:hint="eastAsia" w:ascii="宋体" w:hAnsi="宋体" w:eastAsia="宋体" w:cs="Times New Roman"/>
          <w:sz w:val="24"/>
          <w:szCs w:val="24"/>
        </w:rPr>
        <w:t>、履约地点：采购人指定地点。</w:t>
      </w:r>
    </w:p>
    <w:p>
      <w:pPr>
        <w:spacing w:line="440" w:lineRule="exact"/>
        <w:ind w:right="-512" w:rightChars="-244" w:firstLine="480" w:firstLineChars="200"/>
        <w:jc w:val="left"/>
        <w:rPr>
          <w:rFonts w:ascii="宋体" w:hAnsi="宋体"/>
          <w:sz w:val="24"/>
          <w:szCs w:val="28"/>
        </w:rPr>
      </w:pPr>
      <w:r>
        <w:rPr>
          <w:rFonts w:hint="eastAsia" w:ascii="宋体" w:hAnsi="宋体" w:eastAsia="宋体" w:cs="Times New Roman"/>
          <w:sz w:val="24"/>
          <w:szCs w:val="24"/>
        </w:rPr>
        <w:t>4、质保期：</w:t>
      </w:r>
      <w:r>
        <w:rPr>
          <w:rFonts w:hint="eastAsia" w:ascii="宋体" w:hAnsi="宋体" w:eastAsia="宋体" w:cs="Times New Roman"/>
          <w:sz w:val="24"/>
          <w:szCs w:val="24"/>
          <w:lang w:val="en-US" w:eastAsia="zh-CN"/>
        </w:rPr>
        <w:t>按国家、行业相关规定执行。</w:t>
      </w:r>
      <w:r>
        <w:rPr>
          <w:rFonts w:hint="eastAsia" w:ascii="宋体" w:hAnsi="宋体"/>
          <w:sz w:val="24"/>
          <w:szCs w:val="28"/>
          <w:lang w:val="en-US" w:eastAsia="zh-CN"/>
        </w:rPr>
        <w:t xml:space="preserve"> </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供应商</w:t>
      </w:r>
      <w:r>
        <w:rPr>
          <w:rFonts w:hint="eastAsia" w:ascii="宋体" w:hAnsi="宋体" w:eastAsia="宋体" w:cs="Times New Roman"/>
          <w:sz w:val="24"/>
          <w:szCs w:val="24"/>
          <w:lang w:val="en-US" w:eastAsia="zh-CN"/>
        </w:rPr>
        <w:t xml:space="preserve">应就本项目完整投标，否则为无效投标。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3、本项目为交钥匙工程。</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pPr>
        <w:spacing w:line="440" w:lineRule="exact"/>
        <w:ind w:right="-512" w:rightChars="-244"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50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w:t>
      </w:r>
      <w:r>
        <w:rPr>
          <w:rFonts w:hint="eastAsia" w:ascii="宋体" w:hAnsi="宋体" w:cs="宋体"/>
          <w:b/>
          <w:sz w:val="24"/>
          <w:szCs w:val="24"/>
        </w:rPr>
        <w:t>最高限价）</w:t>
      </w:r>
      <w:r>
        <w:rPr>
          <w:rFonts w:hint="eastAsia" w:ascii="宋体" w:hAnsi="宋体"/>
          <w:b/>
          <w:sz w:val="24"/>
          <w:szCs w:val="24"/>
        </w:rPr>
        <w:t>：</w:t>
      </w:r>
      <w:r>
        <w:rPr>
          <w:rFonts w:hint="eastAsia" w:ascii="宋体" w:hAnsi="宋体" w:eastAsia="宋体"/>
          <w:sz w:val="24"/>
          <w:szCs w:val="24"/>
          <w:lang w:val="en-US" w:eastAsia="zh-CN"/>
        </w:rPr>
        <w:t>2147211.37</w:t>
      </w:r>
      <w:r>
        <w:rPr>
          <w:rFonts w:hint="eastAsia" w:ascii="宋体" w:hAnsi="宋体" w:eastAsia="宋体"/>
          <w:sz w:val="24"/>
          <w:szCs w:val="24"/>
        </w:rPr>
        <w:t>元</w:t>
      </w:r>
      <w:r>
        <w:rPr>
          <w:rFonts w:hint="eastAsia" w:ascii="宋体" w:hAnsi="宋体"/>
          <w:sz w:val="24"/>
          <w:szCs w:val="24"/>
        </w:rPr>
        <w:t>（财政拨款）。</w:t>
      </w:r>
      <w:r>
        <w:rPr>
          <w:rFonts w:hint="eastAsia" w:ascii="宋体" w:hAnsi="宋体"/>
          <w:b/>
          <w:sz w:val="24"/>
          <w:szCs w:val="24"/>
        </w:rPr>
        <w:t>超出最高限价的投标无效。</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项目名称：</w:t>
            </w:r>
            <w:r>
              <w:rPr>
                <w:rFonts w:hint="eastAsia" w:ascii="宋体" w:hAnsi="宋体" w:eastAsia="宋体" w:cs="宋体"/>
                <w:bCs/>
                <w:sz w:val="24"/>
                <w:szCs w:val="24"/>
                <w:lang w:val="zh-CN" w:eastAsia="zh-CN"/>
              </w:rPr>
              <w:t>新老城区防汛闸维修更换工程</w:t>
            </w:r>
          </w:p>
          <w:p>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项目编号：建安政采竞磋商字〔2023〕</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eastAsia="zh-CN"/>
              </w:rPr>
              <w:t>号</w:t>
            </w:r>
          </w:p>
          <w:p>
            <w:pPr>
              <w:spacing w:line="360" w:lineRule="auto"/>
              <w:jc w:val="left"/>
              <w:rPr>
                <w:rFonts w:asciiTheme="minorEastAsia" w:hAnsiTheme="minorEastAsia" w:eastAsiaTheme="minorEastAsia"/>
                <w:sz w:val="24"/>
                <w:szCs w:val="24"/>
              </w:rPr>
            </w:pPr>
            <w:r>
              <w:rPr>
                <w:rFonts w:hint="eastAsia" w:ascii="宋体" w:hAnsi="宋体" w:eastAsia="宋体" w:cs="宋体"/>
                <w:bCs/>
                <w:sz w:val="24"/>
                <w:szCs w:val="24"/>
                <w:lang w:val="zh-CN"/>
              </w:rPr>
              <w:t>采购需求：</w:t>
            </w:r>
            <w:r>
              <w:rPr>
                <w:rFonts w:hint="eastAsia" w:ascii="宋体" w:hAnsi="宋体" w:eastAsia="宋体" w:cs="宋体"/>
                <w:bCs/>
                <w:sz w:val="24"/>
                <w:szCs w:val="24"/>
                <w:lang w:val="zh-CN" w:eastAsia="zh-CN"/>
              </w:rPr>
              <w:t>详见招标文件</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称：许昌市建安区住房和城乡建设局</w:t>
            </w:r>
          </w:p>
          <w:p>
            <w:pPr>
              <w:autoSpaceDE w:val="0"/>
              <w:autoSpaceDN w:val="0"/>
              <w:adjustRightInd w:val="0"/>
              <w:spacing w:line="360" w:lineRule="auto"/>
              <w:jc w:val="left"/>
              <w:rPr>
                <w:rFonts w:hint="eastAsia" w:ascii="宋体" w:hAnsi="宋体" w:eastAsia="宋体" w:cs="宋体"/>
                <w:bCs/>
                <w:sz w:val="24"/>
                <w:szCs w:val="24"/>
                <w:lang w:val="en-US" w:eastAsia="zh-CN"/>
              </w:rPr>
            </w:pPr>
            <w:r>
              <w:rPr>
                <w:rFonts w:hint="eastAsia" w:ascii="宋体" w:hAnsi="宋体" w:cs="仿宋_GB2312"/>
                <w:sz w:val="24"/>
                <w:szCs w:val="24"/>
              </w:rPr>
              <w:t>地</w:t>
            </w:r>
            <w:r>
              <w:rPr>
                <w:rFonts w:hint="eastAsia" w:ascii="宋体" w:hAnsi="宋体" w:cs="仿宋_GB2312"/>
                <w:sz w:val="24"/>
                <w:szCs w:val="24"/>
                <w:lang w:val="en-US" w:eastAsia="zh-CN"/>
              </w:rPr>
              <w:t xml:space="preserve">    </w:t>
            </w:r>
            <w:r>
              <w:rPr>
                <w:rFonts w:hint="eastAsia" w:ascii="宋体" w:hAnsi="宋体" w:cs="仿宋_GB2312"/>
                <w:sz w:val="24"/>
                <w:szCs w:val="24"/>
              </w:rPr>
              <w:t>址：许昌市建安区</w:t>
            </w:r>
            <w:r>
              <w:rPr>
                <w:rFonts w:hint="eastAsia" w:ascii="宋体" w:hAnsi="宋体" w:cs="仿宋_GB2312"/>
                <w:sz w:val="24"/>
                <w:szCs w:val="24"/>
                <w:lang w:eastAsia="zh-CN"/>
              </w:rPr>
              <w:t>兴业</w:t>
            </w:r>
            <w:r>
              <w:rPr>
                <w:rFonts w:hint="eastAsia" w:ascii="宋体" w:hAnsi="宋体" w:cs="仿宋_GB2312"/>
                <w:sz w:val="24"/>
                <w:szCs w:val="24"/>
              </w:rPr>
              <w:t>大厦</w:t>
            </w:r>
            <w:r>
              <w:rPr>
                <w:rFonts w:hint="eastAsia" w:ascii="宋体" w:hAnsi="宋体" w:cs="仿宋_GB2312"/>
                <w:sz w:val="24"/>
                <w:szCs w:val="24"/>
                <w:lang w:val="en-US" w:eastAsia="zh-CN"/>
              </w:rPr>
              <w:t>3楼</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人：杨会芳</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w:t>
            </w:r>
            <w:r>
              <w:rPr>
                <w:rFonts w:hint="eastAsia" w:ascii="宋体" w:hAnsi="宋体" w:cs="宋体"/>
                <w:bCs/>
                <w:sz w:val="24"/>
                <w:szCs w:val="24"/>
                <w:lang w:val="zh-CN"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hint="eastAsia" w:ascii="宋体" w:hAnsi="宋体" w:cs="宋体"/>
                <w:bCs/>
                <w:sz w:val="24"/>
                <w:szCs w:val="24"/>
                <w:lang w:val="zh-CN"/>
              </w:rPr>
            </w:pPr>
            <w:r>
              <w:rPr>
                <w:rFonts w:hint="eastAsia" w:ascii="宋体" w:hAnsi="宋体" w:cs="宋体"/>
                <w:bCs/>
                <w:sz w:val="24"/>
                <w:szCs w:val="24"/>
                <w:lang w:val="zh-CN"/>
              </w:rPr>
              <w:t>名    称：河南建标工程管理有限公司</w:t>
            </w:r>
          </w:p>
          <w:p>
            <w:pPr>
              <w:pStyle w:val="2"/>
              <w:ind w:left="0" w:leftChars="0" w:firstLine="0" w:firstLineChars="0"/>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zh-CN" w:eastAsia="zh-CN" w:bidi="ar-SA"/>
              </w:rPr>
              <w:t>地</w:t>
            </w:r>
            <w:r>
              <w:rPr>
                <w:rFonts w:hint="eastAsia" w:ascii="宋体" w:hAnsi="宋体" w:eastAsia="宋体" w:cs="宋体"/>
                <w:bCs/>
                <w:kern w:val="2"/>
                <w:sz w:val="24"/>
                <w:szCs w:val="24"/>
                <w:lang w:val="en-US" w:eastAsia="zh-CN" w:bidi="ar-SA"/>
              </w:rPr>
              <w:t xml:space="preserve">    </w:t>
            </w:r>
            <w:r>
              <w:rPr>
                <w:rFonts w:hint="eastAsia" w:ascii="宋体" w:hAnsi="宋体" w:eastAsia="宋体" w:cs="宋体"/>
                <w:bCs/>
                <w:kern w:val="2"/>
                <w:sz w:val="24"/>
                <w:szCs w:val="24"/>
                <w:lang w:val="zh-CN" w:eastAsia="zh-CN" w:bidi="ar-SA"/>
              </w:rPr>
              <w:t>址</w:t>
            </w:r>
            <w:r>
              <w:rPr>
                <w:rFonts w:hint="eastAsia" w:ascii="宋体" w:hAnsi="宋体" w:eastAsia="宋体" w:cs="宋体"/>
                <w:bCs/>
                <w:kern w:val="2"/>
                <w:sz w:val="24"/>
                <w:szCs w:val="24"/>
                <w:lang w:val="en-US" w:eastAsia="zh-CN" w:bidi="ar-SA"/>
              </w:rPr>
              <w:t>:许昌市劳动路7号</w:t>
            </w:r>
          </w:p>
          <w:p>
            <w:pPr>
              <w:pStyle w:val="23"/>
              <w:adjustRightInd w:val="0"/>
              <w:snapToGrid w:val="0"/>
              <w:spacing w:line="360" w:lineRule="auto"/>
              <w:ind w:right="-512" w:rightChars="-244"/>
              <w:jc w:val="left"/>
              <w:rPr>
                <w:rFonts w:hint="eastAsia" w:ascii="宋体" w:hAnsi="宋体" w:eastAsia="宋体"/>
                <w:sz w:val="24"/>
                <w:szCs w:val="28"/>
                <w:lang w:eastAsia="zh-CN"/>
              </w:rPr>
            </w:pPr>
            <w:r>
              <w:rPr>
                <w:rFonts w:hint="eastAsia" w:ascii="宋体" w:hAnsi="宋体" w:cs="宋体"/>
                <w:bCs/>
                <w:sz w:val="24"/>
                <w:szCs w:val="24"/>
                <w:lang w:val="zh-CN"/>
              </w:rPr>
              <w:t>联 系 人：</w:t>
            </w:r>
            <w:r>
              <w:rPr>
                <w:rFonts w:hint="eastAsia" w:ascii="宋体" w:hAnsi="宋体"/>
                <w:sz w:val="24"/>
                <w:szCs w:val="28"/>
                <w:lang w:val="en-US" w:eastAsia="zh-CN"/>
              </w:rPr>
              <w:t>赵真真</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hint="eastAsia" w:ascii="宋体" w:hAnsi="宋体" w:cs="宋体"/>
                <w:bCs/>
                <w:sz w:val="24"/>
                <w:szCs w:val="24"/>
                <w:lang w:val="zh-CN" w:eastAsia="zh-CN"/>
              </w:rPr>
              <w:t>15517386868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eastAsia="宋体" w:cs="仿宋_GB2312"/>
                <w:sz w:val="24"/>
                <w:szCs w:val="24"/>
                <w:lang w:val="en-US" w:eastAsia="zh-CN"/>
              </w:rPr>
              <w:t>2147211.37</w:t>
            </w:r>
            <w:r>
              <w:rPr>
                <w:rFonts w:hint="eastAsia" w:ascii="宋体" w:hAnsi="宋体" w:eastAsia="宋体" w:cs="仿宋_GB2312"/>
                <w:sz w:val="24"/>
                <w:szCs w:val="24"/>
              </w:rPr>
              <w:t>元</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4</w:t>
            </w:r>
            <w:r>
              <w:rPr>
                <w:rFonts w:hint="eastAsia" w:ascii="宋体" w:hAnsi="宋体" w:cs="宋体"/>
                <w:b/>
                <w:sz w:val="24"/>
                <w:szCs w:val="24"/>
                <w:lang w:eastAsia="zh-CN"/>
              </w:rPr>
              <w:t>月</w:t>
            </w:r>
            <w:r>
              <w:rPr>
                <w:rFonts w:hint="eastAsia" w:ascii="宋体" w:hAnsi="宋体" w:cs="宋体"/>
                <w:b/>
                <w:sz w:val="24"/>
                <w:szCs w:val="24"/>
                <w:lang w:val="en-US" w:eastAsia="zh-CN"/>
              </w:rPr>
              <w:t>19</w:t>
            </w:r>
            <w:r>
              <w:rPr>
                <w:rFonts w:hint="eastAsia" w:ascii="宋体" w:hAnsi="宋体" w:cs="宋体"/>
                <w:b/>
                <w:sz w:val="24"/>
                <w:szCs w:val="24"/>
                <w:lang w:eastAsia="zh-CN"/>
              </w:rPr>
              <w:t>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w:t>
            </w:r>
            <w:r>
              <w:rPr>
                <w:rFonts w:hint="eastAsia" w:ascii="宋体" w:hAnsi="宋体" w:cs="宋体"/>
                <w:sz w:val="24"/>
                <w:szCs w:val="24"/>
                <w:lang w:eastAsia="zh-CN"/>
              </w:rPr>
              <w:t>豫招协</w:t>
            </w: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w:t>
            </w:r>
            <w:r>
              <w:rPr>
                <w:rFonts w:hint="eastAsia" w:ascii="宋体" w:hAnsi="宋体" w:cs="宋体"/>
                <w:sz w:val="24"/>
                <w:szCs w:val="24"/>
                <w:lang w:val="en-US" w:eastAsia="zh-CN"/>
              </w:rPr>
              <w:t>002</w:t>
            </w:r>
            <w:r>
              <w:rPr>
                <w:rFonts w:hint="eastAsia" w:ascii="宋体" w:hAnsi="宋体" w:cs="宋体"/>
                <w:sz w:val="24"/>
                <w:szCs w:val="24"/>
              </w:rPr>
              <w:t>号文件</w:t>
            </w:r>
            <w:r>
              <w:rPr>
                <w:rFonts w:hint="eastAsia" w:ascii="宋体" w:hAnsi="宋体" w:cs="宋体"/>
                <w:sz w:val="24"/>
                <w:szCs w:val="24"/>
                <w:lang w:eastAsia="zh-CN"/>
              </w:rPr>
              <w:t>计取</w:t>
            </w:r>
            <w:r>
              <w:rPr>
                <w:rFonts w:hint="eastAsia" w:ascii="宋体" w:hAnsi="宋体" w:cs="宋体"/>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2297433405</w:t>
            </w:r>
            <w:r>
              <w:rPr>
                <w:rFonts w:hint="eastAsia" w:ascii="宋体" w:hAnsi="宋体" w:cs="仿宋_GB2312"/>
                <w:spacing w:val="-2"/>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3.3.1查询渠道：“信用中国”网站（www.creditchina.gov.cn）、“中国政府采购网”（www.ccgp.gov.cn）、“中国社会组织政务服务平台”网站（chinanpo.mca.gov.cn）；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4"/>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4"/>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13.报价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129"/>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129"/>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129"/>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129"/>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hint="eastAsia" w:ascii="宋体" w:hAnsi="宋体" w:cs="宋体"/>
          <w:b/>
          <w:kern w:val="0"/>
          <w:sz w:val="28"/>
          <w:szCs w:val="24"/>
        </w:rPr>
      </w:pP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129"/>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keepNext w:val="0"/>
        <w:keepLines w:val="0"/>
        <w:widowControl/>
        <w:suppressLineNumbers w:val="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3</w:t>
      </w:r>
      <w:r>
        <w:rPr>
          <w:rFonts w:hint="eastAsia" w:ascii="宋体" w:hAnsi="宋体" w:cs="宋体"/>
          <w:b/>
          <w:kern w:val="0"/>
          <w:sz w:val="24"/>
          <w:szCs w:val="24"/>
        </w:rPr>
        <w:t>.</w:t>
      </w:r>
      <w:r>
        <w:rPr>
          <w:rFonts w:hint="eastAsia" w:ascii="宋体" w:hAnsi="宋体" w:eastAsia="宋体" w:cs="宋体"/>
          <w:b/>
          <w:bCs/>
          <w:color w:val="000000"/>
          <w:kern w:val="0"/>
          <w:sz w:val="24"/>
          <w:szCs w:val="24"/>
          <w:lang w:val="en-US" w:eastAsia="zh-CN" w:bidi="ar"/>
        </w:rPr>
        <w:t>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w:t>
      </w: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.磋商小组的组成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法律、法规和</w:t>
      </w:r>
      <w:r>
        <w:rPr>
          <w:rFonts w:hint="eastAsia" w:ascii="宋体" w:hAnsi="宋体" w:cs="宋体"/>
          <w:kern w:val="0"/>
          <w:sz w:val="24"/>
          <w:szCs w:val="24"/>
          <w:lang w:eastAsia="zh-CN"/>
        </w:rPr>
        <w:t>磋商文件</w:t>
      </w:r>
      <w:r>
        <w:rPr>
          <w:rFonts w:hint="eastAsia" w:ascii="宋体" w:hAnsi="宋体" w:cs="宋体"/>
          <w:kern w:val="0"/>
          <w:sz w:val="24"/>
          <w:szCs w:val="24"/>
        </w:rPr>
        <w:t>规定的其他无效情形。</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29"/>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9"/>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129"/>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联系人：李东磊 0374-2928168 18569936868</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地址：许昌市魏都区八一路文峰路交叉口西北角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45"/>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45"/>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23"/>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3"/>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等线" w:hAnsi="等线" w:eastAsia="宋体" w:cs="仿宋_GB2312"/>
                <w:szCs w:val="21"/>
                <w:lang w:val="zh-CN"/>
              </w:rPr>
              <w:t>供应商须具备建筑</w:t>
            </w:r>
            <w:r>
              <w:rPr>
                <w:rFonts w:hint="eastAsia" w:ascii="等线" w:hAnsi="等线" w:eastAsia="宋体" w:cs="仿宋_GB2312"/>
                <w:szCs w:val="21"/>
                <w:lang w:val="zh-CN" w:eastAsia="zh-CN"/>
              </w:rPr>
              <w:t>工程</w:t>
            </w:r>
            <w:r>
              <w:rPr>
                <w:rFonts w:hint="eastAsia" w:ascii="等线" w:hAnsi="等线" w:eastAsia="宋体" w:cs="仿宋_GB2312"/>
                <w:szCs w:val="21"/>
                <w:lang w:val="zh-CN"/>
              </w:rPr>
              <w:t>施工总承包叁级及以上资质，具有有效的安全生产许可证，并在人员、设备、资金等方面具有承担本项目施工的能力；拟派项目经理须具有建筑工程专业贰级及以上注册建造师执业资格，具备有效的安全生产考核合格证，且未担任其他在施建设工程的项目经理</w:t>
            </w:r>
            <w:r>
              <w:rPr>
                <w:rFonts w:hint="eastAsia" w:ascii="等线" w:hAnsi="等线" w:eastAsia="宋体" w:cs="仿宋_GB2312"/>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3"/>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23"/>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23"/>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23"/>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23"/>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23"/>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6"/>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9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jc w:val="center"/>
              <w:rPr>
                <w:rFonts w:ascii="宋体"/>
                <w:sz w:val="24"/>
                <w:szCs w:val="24"/>
              </w:rPr>
            </w:pPr>
            <w:r>
              <w:rPr>
                <w:rFonts w:hint="eastAsia" w:ascii="宋体" w:hAnsi="宋体"/>
                <w:sz w:val="24"/>
                <w:szCs w:val="24"/>
              </w:rPr>
              <w:t>分值构成</w:t>
            </w:r>
          </w:p>
          <w:p>
            <w:pPr>
              <w:spacing w:line="360" w:lineRule="auto"/>
              <w:ind w:right="-512" w:rightChars="-244"/>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12" w:type="dxa"/>
            <w:noWrap/>
            <w:vAlign w:val="center"/>
          </w:tcPr>
          <w:p>
            <w:pPr>
              <w:ind w:right="-512" w:rightChars="-244"/>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92" w:type="dxa"/>
            <w:noWrap/>
            <w:vAlign w:val="center"/>
          </w:tcPr>
          <w:p>
            <w:pPr>
              <w:pStyle w:val="13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912" w:type="dxa"/>
            <w:noWrap/>
            <w:vAlign w:val="center"/>
          </w:tcPr>
          <w:p>
            <w:pPr>
              <w:ind w:right="-512" w:rightChars="-244"/>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12" w:type="dxa"/>
            <w:noWrap/>
            <w:vAlign w:val="center"/>
          </w:tcPr>
          <w:p>
            <w:pPr>
              <w:ind w:right="-512" w:rightChars="-244"/>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92"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自2019年1月1日以来（以合同签订时间为准），具有类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2</w:t>
            </w:r>
            <w:r>
              <w:rPr>
                <w:rFonts w:hint="eastAsia" w:ascii="宋体" w:hAnsi="宋体"/>
                <w:sz w:val="24"/>
                <w:szCs w:val="24"/>
              </w:rPr>
              <w:t>分，本项最高得</w:t>
            </w:r>
            <w:r>
              <w:rPr>
                <w:rFonts w:hint="eastAsia" w:ascii="宋体" w:hAnsi="宋体"/>
                <w:sz w:val="24"/>
                <w:szCs w:val="24"/>
                <w:lang w:val="en-US" w:eastAsia="zh-CN"/>
              </w:rPr>
              <w:t>4</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rPr>
              <w:t>或成交通知书或合同，附原件扫描件）</w:t>
            </w:r>
          </w:p>
        </w:tc>
        <w:tc>
          <w:tcPr>
            <w:tcW w:w="912" w:type="dxa"/>
            <w:noWrap/>
            <w:vAlign w:val="center"/>
          </w:tcPr>
          <w:p>
            <w:pPr>
              <w:ind w:right="-512" w:rightChars="-244" w:firstLine="240" w:firstLineChars="100"/>
              <w:jc w:val="both"/>
              <w:rPr>
                <w:rFonts w:ascii="宋体"/>
                <w:sz w:val="24"/>
                <w:szCs w:val="24"/>
                <w:lang w:val="en-GB"/>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92"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项目组人员有施工员、质量员、安全员、材料员、资料员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912" w:type="dxa"/>
            <w:noWrap/>
            <w:vAlign w:val="center"/>
          </w:tcPr>
          <w:p>
            <w:pPr>
              <w:ind w:right="-512" w:rightChars="-244" w:firstLine="240" w:firstLineChars="100"/>
              <w:jc w:val="both"/>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292"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1、企业近三年度纳税信用等级为B级及以上的得2 分，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(以税务部门颁发的信用等级证书或国家税务总局网上截图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为准) 。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2、供应商具备质量管理体系认证证书、环境管理体系认证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证书、职业健康安全管理体系认证证书的得5分，缺一不得分。（提供证书原件扫描件或全国认证认可信息公共服</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务平台网页截图或图片为准，须在有效期内。）。 </w:t>
            </w:r>
          </w:p>
          <w:p>
            <w:pPr>
              <w:numPr>
                <w:ilvl w:val="0"/>
                <w:numId w:val="5"/>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企业信用等级为“AAA”级的得3分，“AA”级的得2</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分，“A”级的得1分。（以证书或信用评级机构出具的有</w:t>
            </w:r>
          </w:p>
          <w:p>
            <w:pPr>
              <w:numPr>
                <w:ilvl w:val="0"/>
                <w:numId w:val="0"/>
              </w:numPr>
              <w:spacing w:line="360" w:lineRule="auto"/>
              <w:ind w:right="-512" w:rightChars="-244"/>
              <w:jc w:val="left"/>
              <w:rPr>
                <w:rFonts w:ascii="宋体" w:hAnsi="宋体"/>
                <w:sz w:val="24"/>
                <w:szCs w:val="24"/>
              </w:rPr>
            </w:pPr>
            <w:r>
              <w:rPr>
                <w:rFonts w:hint="eastAsia" w:ascii="宋体" w:hAnsi="宋体"/>
                <w:sz w:val="24"/>
                <w:szCs w:val="24"/>
                <w:lang w:val="en-US" w:eastAsia="zh-CN"/>
              </w:rPr>
              <w:t>效的企业信用报告为准）</w:t>
            </w:r>
          </w:p>
        </w:tc>
        <w:tc>
          <w:tcPr>
            <w:tcW w:w="91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92"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况等进行对比。优于其他投标人承诺的得5-6分；比较优</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秀的得3-4分；一般得1-2分；未提供本项承诺的不得分。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91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12" w:type="dxa"/>
            <w:noWrap/>
            <w:vAlign w:val="center"/>
          </w:tcPr>
          <w:p>
            <w:pPr>
              <w:ind w:right="-512" w:rightChars="-244"/>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主要施工方案与技术措施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施工方案（含工程特点、施工重点与难点及绿色施工）总体安排合理，运用先进、合理的施工工艺、施工机械；对施工难点有先进和合理的建议</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r>
              <w:rPr>
                <w:rFonts w:hint="eastAsia" w:ascii="宋体" w:hAnsi="宋体" w:cs="宋体"/>
                <w:kern w:val="0"/>
                <w:szCs w:val="21"/>
              </w:rPr>
              <w:t>。</w:t>
            </w:r>
          </w:p>
          <w:p>
            <w:pPr>
              <w:spacing w:line="360" w:lineRule="auto"/>
              <w:jc w:val="left"/>
              <w:rPr>
                <w:rFonts w:ascii="宋体" w:hAnsi="宋体"/>
                <w:sz w:val="24"/>
                <w:szCs w:val="24"/>
              </w:rPr>
            </w:pPr>
            <w:r>
              <w:rPr>
                <w:rFonts w:hint="eastAsia" w:ascii="宋体" w:hAnsi="宋体" w:cs="宋体"/>
                <w:kern w:val="0"/>
                <w:szCs w:val="21"/>
              </w:rPr>
              <w:t>施工方案（含工程特点、施工重点与难点及绿色施工）总体安排合理，施工工艺、施工机械合理、可行；对施工难点有合理的建议。1≤得分≤</w:t>
            </w:r>
            <w:r>
              <w:rPr>
                <w:rFonts w:ascii="宋体" w:hAnsi="宋体" w:cs="宋体"/>
                <w:kern w:val="0"/>
                <w:szCs w:val="21"/>
              </w:rPr>
              <w:t>4</w:t>
            </w:r>
          </w:p>
        </w:tc>
        <w:tc>
          <w:tcPr>
            <w:tcW w:w="912" w:type="dxa"/>
            <w:noWrap/>
            <w:vAlign w:val="center"/>
          </w:tcPr>
          <w:p>
            <w:pPr>
              <w:spacing w:line="360" w:lineRule="auto"/>
              <w:jc w:val="center"/>
              <w:rPr>
                <w:rFonts w:ascii="宋体" w:hAnsi="宋体"/>
                <w:sz w:val="24"/>
                <w:szCs w:val="24"/>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ascii="宋体" w:cs="宋体"/>
                <w:szCs w:val="20"/>
              </w:rPr>
              <w:t>质量管理体系与措施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pStyle w:val="3"/>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rPr>
                <w:rFonts w:ascii="宋体" w:hAnsi="宋体" w:eastAsia="宋体" w:cs="宋体"/>
                <w:sz w:val="24"/>
                <w:szCs w:val="24"/>
              </w:rPr>
            </w:pPr>
            <w:r>
              <w:rPr>
                <w:rFonts w:hint="eastAsia"/>
                <w:szCs w:val="21"/>
              </w:rPr>
              <w:t>2、</w:t>
            </w:r>
            <w:r>
              <w:rPr>
                <w:rFonts w:hint="eastAsia" w:cs="宋体"/>
                <w:szCs w:val="21"/>
              </w:rPr>
              <w:t>组织机构形式基本合理，指挥系统、质量监控系统、联络协调系统，具体措施可行。主体结构质量保证措施经济、安全、基本可行。主体结构、装饰装修符合工程建设强制性标准，不得偷工减料。1≤得分≤</w:t>
            </w:r>
            <w:r>
              <w:rPr>
                <w:rFonts w:cs="宋体"/>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rPr>
              <w:t>安全管理体系与措施</w:t>
            </w:r>
          </w:p>
        </w:tc>
        <w:tc>
          <w:tcPr>
            <w:tcW w:w="6292" w:type="dxa"/>
            <w:noWrap/>
            <w:vAlign w:val="top"/>
          </w:tcPr>
          <w:p>
            <w:pPr>
              <w:spacing w:line="360" w:lineRule="auto"/>
              <w:jc w:val="left"/>
              <w:rPr>
                <w:rFonts w:ascii="宋体" w:hAnsi="宋体" w:cs="宋体"/>
                <w:kern w:val="0"/>
                <w:szCs w:val="21"/>
              </w:rPr>
            </w:pPr>
            <w:r>
              <w:rPr>
                <w:rFonts w:hint="eastAsia" w:ascii="宋体" w:hAnsi="宋体" w:cs="宋体"/>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spacing w:line="360" w:lineRule="auto"/>
              <w:rPr>
                <w:rFonts w:ascii="宋体" w:hAnsi="宋体" w:eastAsia="宋体" w:cs="宋体"/>
                <w:sz w:val="24"/>
                <w:szCs w:val="24"/>
              </w:rPr>
            </w:pPr>
            <w:r>
              <w:rPr>
                <w:rFonts w:hint="eastAsia" w:ascii="宋体" w:hAnsi="宋体" w:cs="宋体"/>
                <w:kern w:val="0"/>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w:t>
            </w:r>
            <w:r>
              <w:rPr>
                <w:rFonts w:ascii="宋体" w:hAnsi="宋体" w:cs="宋体"/>
                <w:kern w:val="0"/>
                <w:szCs w:val="21"/>
              </w:rPr>
              <w:t>3</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spacing w:after="0" w:line="360" w:lineRule="auto"/>
              <w:jc w:val="center"/>
              <w:rPr>
                <w:rFonts w:ascii="宋体" w:hAnsi="宋体" w:cs="宋体"/>
                <w:szCs w:val="21"/>
              </w:rPr>
            </w:pPr>
            <w:r>
              <w:rPr>
                <w:rFonts w:hint="eastAsia" w:ascii="宋体" w:hAnsi="宋体" w:cs="宋体"/>
                <w:szCs w:val="21"/>
              </w:rPr>
              <w:t>文明施工、环境保护管理体系及施工现场扬尘治理措施</w:t>
            </w:r>
          </w:p>
          <w:p>
            <w:pPr>
              <w:widowControl/>
              <w:spacing w:line="360" w:lineRule="auto"/>
              <w:jc w:val="center"/>
              <w:rPr>
                <w:rFonts w:hint="eastAsia" w:ascii="宋体"/>
                <w:sz w:val="24"/>
                <w:szCs w:val="24"/>
              </w:rPr>
            </w:pP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pStyle w:val="3"/>
              <w:spacing w:line="360" w:lineRule="auto"/>
              <w:rPr>
                <w:rFonts w:hint="eastAsia" w:ascii="宋体" w:hAnsi="宋体"/>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rPr>
                <w:rFonts w:ascii="宋体" w:hAnsi="宋体" w:eastAsia="宋体" w:cs="宋体"/>
                <w:sz w:val="24"/>
                <w:szCs w:val="24"/>
              </w:rPr>
            </w:pPr>
            <w:r>
              <w:rPr>
                <w:rFonts w:hint="eastAsia" w:ascii="宋体" w:hAnsi="宋体" w:cs="宋体"/>
                <w:kern w:val="0"/>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w:t>
            </w:r>
            <w:r>
              <w:rPr>
                <w:rFonts w:ascii="宋体" w:hAnsi="宋体" w:cs="宋体"/>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szCs w:val="21"/>
              </w:rPr>
              <w:t>工期保证措施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jc w:val="left"/>
              <w:rPr>
                <w:rFonts w:ascii="宋体" w:hAnsi="宋体" w:eastAsia="宋体" w:cs="宋体"/>
                <w:sz w:val="24"/>
                <w:szCs w:val="24"/>
              </w:rPr>
            </w:pPr>
            <w:r>
              <w:rPr>
                <w:rFonts w:hint="eastAsia" w:ascii="宋体" w:hAnsi="宋体" w:cs="宋体"/>
                <w:kern w:val="0"/>
                <w:szCs w:val="21"/>
              </w:rPr>
              <w:t>2、工期承诺满足招标文件要求，工期保证措施基本合理，有具体的违约责任承诺。1≤得分≤</w:t>
            </w:r>
            <w:r>
              <w:rPr>
                <w:rFonts w:ascii="宋体" w:hAnsi="宋体" w:cs="宋体"/>
                <w:kern w:val="0"/>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kern w:val="0"/>
                <w:szCs w:val="21"/>
              </w:rPr>
              <w:t>技术创新的应用实施措施</w:t>
            </w:r>
          </w:p>
        </w:tc>
        <w:tc>
          <w:tcPr>
            <w:tcW w:w="6292"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jc w:val="left"/>
              <w:rPr>
                <w:rFonts w:ascii="宋体" w:hAnsi="宋体" w:eastAsia="宋体" w:cs="宋体"/>
                <w:sz w:val="24"/>
                <w:szCs w:val="24"/>
              </w:rPr>
            </w:pPr>
            <w:r>
              <w:rPr>
                <w:rFonts w:ascii="宋体" w:hAnsi="宋体" w:cs="宋体"/>
                <w:spacing w:val="-8"/>
                <w:kern w:val="0"/>
                <w:szCs w:val="21"/>
              </w:rPr>
              <w:t>2</w:t>
            </w:r>
            <w:r>
              <w:rPr>
                <w:rFonts w:hint="eastAsia" w:ascii="宋体" w:hAnsi="宋体" w:cs="宋体"/>
                <w:spacing w:val="-8"/>
                <w:kern w:val="0"/>
                <w:szCs w:val="21"/>
              </w:rPr>
              <w:t>、节能减排、（2）绿色施工、（3）工艺创新、（4）装配式建筑等技术创新的应用实施措施基本符合工程情况，具有针</w:t>
            </w:r>
            <w:r>
              <w:rPr>
                <w:rFonts w:hint="eastAsia" w:ascii="宋体" w:hAnsi="宋体" w:cs="宋体"/>
                <w:kern w:val="0"/>
                <w:szCs w:val="21"/>
              </w:rPr>
              <w:t>对性。</w:t>
            </w:r>
            <w:r>
              <w:rPr>
                <w:rFonts w:ascii="宋体" w:hAnsi="宋体" w:cs="宋体"/>
                <w:kern w:val="0"/>
                <w:szCs w:val="21"/>
              </w:rPr>
              <w:t>1</w:t>
            </w:r>
            <w:r>
              <w:rPr>
                <w:rFonts w:hint="eastAsia" w:ascii="宋体" w:hAnsi="宋体" w:cs="宋体"/>
                <w:kern w:val="0"/>
                <w:szCs w:val="21"/>
              </w:rPr>
              <w:t>＜得分≤</w:t>
            </w:r>
            <w:r>
              <w:rPr>
                <w:rFonts w:ascii="宋体" w:hAnsi="宋体" w:cs="宋体"/>
                <w:kern w:val="0"/>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sz w:val="24"/>
                <w:szCs w:val="24"/>
              </w:rPr>
            </w:pPr>
            <w:r>
              <w:rPr>
                <w:rFonts w:hint="eastAsia" w:ascii="宋体" w:hAnsi="宋体"/>
                <w:szCs w:val="21"/>
              </w:rPr>
              <w:t>风险管理措施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1、风险防控管理措施齐全，风险预控符合规范要求，风险控制要点定位准确，各阶段风险控制及应急措施得力。</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widowControl/>
              <w:spacing w:line="360" w:lineRule="auto"/>
              <w:rPr>
                <w:rFonts w:ascii="宋体" w:hAnsi="宋体" w:eastAsia="宋体" w:cs="宋体"/>
                <w:sz w:val="24"/>
                <w:szCs w:val="24"/>
              </w:rPr>
            </w:pPr>
            <w:r>
              <w:rPr>
                <w:rFonts w:hint="eastAsia" w:ascii="宋体" w:hAnsi="宋体"/>
                <w:szCs w:val="21"/>
              </w:rPr>
              <w:t>2、风险防控管理措施基本齐全，风险预控符合规范要求，风险控制要点定位基本准确，有各阶段风险控制及应急措施。</w:t>
            </w:r>
            <w:r>
              <w:rPr>
                <w:rFonts w:hint="eastAsia" w:ascii="宋体" w:hAnsi="宋体" w:cs="宋体"/>
                <w:kern w:val="0"/>
                <w:szCs w:val="21"/>
              </w:rPr>
              <w:t>1≤得分≤</w:t>
            </w:r>
            <w:r>
              <w:rPr>
                <w:rFonts w:ascii="宋体" w:hAnsi="宋体" w:cs="宋体"/>
                <w:kern w:val="0"/>
                <w:szCs w:val="21"/>
              </w:rPr>
              <w:t>3</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bl>
    <w:p>
      <w:pPr>
        <w:pStyle w:val="23"/>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45"/>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hint="eastAsia"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cs="Courier New"/>
          <w:sz w:val="24"/>
          <w:szCs w:val="24"/>
        </w:rPr>
        <w:t>根</w:t>
      </w:r>
      <w:r>
        <w:rPr>
          <w:rFonts w:hint="eastAsia" w:ascii="宋体" w:hAnsi="宋体"/>
          <w:snapToGrid w:val="0"/>
          <w:kern w:val="0"/>
          <w:sz w:val="24"/>
          <w:szCs w:val="24"/>
        </w:rPr>
        <w:t>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23"/>
        <w:adjustRightInd w:val="0"/>
        <w:spacing w:line="360" w:lineRule="auto"/>
        <w:ind w:right="-512" w:rightChars="-244" w:firstLine="480" w:firstLineChars="200"/>
        <w:contextualSpacing/>
        <w:rPr>
          <w:rFonts w:hint="eastAsia"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我方确认收到贵方提供的</w:t>
      </w:r>
      <w:r>
        <w:rPr>
          <w:rFonts w:hint="eastAsia" w:ascii="宋体" w:hAnsi="宋体" w:eastAsia="宋体" w:cs="Courier New"/>
          <w:kern w:val="2"/>
          <w:sz w:val="24"/>
          <w:szCs w:val="24"/>
          <w:u w:val="single"/>
          <w:lang w:val="en-US" w:eastAsia="zh-CN" w:bidi="ar-SA"/>
        </w:rPr>
        <w:t xml:space="preserve">    （项目名称、项目编号）</w:t>
      </w:r>
      <w:r>
        <w:rPr>
          <w:rFonts w:hint="eastAsia" w:ascii="宋体" w:hAnsi="宋体" w:eastAsia="宋体" w:cs="Courier New"/>
          <w:kern w:val="2"/>
          <w:sz w:val="24"/>
          <w:szCs w:val="24"/>
          <w:lang w:val="en-US" w:eastAsia="zh-CN" w:bidi="ar-SA"/>
        </w:rPr>
        <w:t>磋商文件的全部内容。</w:t>
      </w:r>
    </w:p>
    <w:p>
      <w:pPr>
        <w:pStyle w:val="23"/>
        <w:adjustRightInd w:val="0"/>
        <w:spacing w:line="360" w:lineRule="auto"/>
        <w:ind w:right="-512" w:rightChars="-244" w:firstLine="480" w:firstLineChars="200"/>
        <w:contextualSpacing/>
        <w:rPr>
          <w:rFonts w:hint="eastAsia"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val="0"/>
          <w:iCs/>
          <w:snapToGrid w:val="0"/>
          <w:kern w:val="0"/>
          <w:sz w:val="24"/>
          <w:szCs w:val="24"/>
          <w:u w:val="single"/>
        </w:rPr>
        <w:t>(</w:t>
      </w:r>
      <w:r>
        <w:rPr>
          <w:rFonts w:hint="eastAsia" w:ascii="宋体" w:hAnsi="宋体"/>
          <w:i w:val="0"/>
          <w:iCs/>
          <w:snapToGrid w:val="0"/>
          <w:kern w:val="0"/>
          <w:sz w:val="24"/>
          <w:szCs w:val="24"/>
          <w:u w:val="single"/>
          <w:lang w:eastAsia="zh-CN"/>
        </w:rPr>
        <w:t>供应商</w:t>
      </w:r>
      <w:r>
        <w:rPr>
          <w:rFonts w:hint="eastAsia" w:ascii="宋体" w:hAnsi="宋体"/>
          <w:i w:val="0"/>
          <w:iCs/>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val="0"/>
          <w:iCs/>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33"/>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23"/>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3"/>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3"/>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3"/>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3"/>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23"/>
        <w:adjustRightInd w:val="0"/>
        <w:snapToGrid w:val="0"/>
        <w:spacing w:line="360" w:lineRule="auto"/>
        <w:ind w:right="-512" w:rightChars="-244"/>
        <w:rPr>
          <w:rFonts w:ascii="宋体" w:hAnsi="宋体"/>
          <w:szCs w:val="24"/>
        </w:rPr>
      </w:pPr>
    </w:p>
    <w:p>
      <w:pPr>
        <w:pStyle w:val="23"/>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7"/>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right="-512" w:rightChars="-244" w:firstLine="540" w:firstLineChars="225"/>
        <w:jc w:val="left"/>
        <w:rPr>
          <w:rFonts w:hAnsi="宋体"/>
          <w:szCs w:val="24"/>
        </w:rPr>
      </w:pPr>
      <w:r>
        <w:rPr>
          <w:rFonts w:hint="eastAsia" w:hAnsi="宋体"/>
          <w:szCs w:val="24"/>
        </w:rPr>
        <w:t>地址：</w:t>
      </w:r>
    </w:p>
    <w:p>
      <w:pPr>
        <w:pStyle w:val="117"/>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right="-512" w:rightChars="-244" w:firstLine="540" w:firstLineChars="225"/>
        <w:jc w:val="left"/>
        <w:rPr>
          <w:rFonts w:hAnsi="宋体"/>
          <w:i w:val="0"/>
          <w:iCs w:val="0"/>
          <w:szCs w:val="24"/>
        </w:rPr>
      </w:pPr>
      <w:r>
        <w:rPr>
          <w:rFonts w:hint="eastAsia" w:hAnsi="宋体"/>
          <w:szCs w:val="24"/>
        </w:rPr>
        <w:t>本人系</w:t>
      </w:r>
      <w:r>
        <w:rPr>
          <w:rFonts w:hint="eastAsia" w:hAnsi="宋体"/>
          <w:i w:val="0"/>
          <w:iCs/>
          <w:snapToGrid w:val="0"/>
          <w:szCs w:val="24"/>
          <w:u w:val="single"/>
          <w:lang w:eastAsia="zh-CN"/>
        </w:rPr>
        <w:t>供应商</w:t>
      </w:r>
      <w:r>
        <w:rPr>
          <w:rFonts w:hint="eastAsia" w:hAnsi="宋体"/>
          <w:i w:val="0"/>
          <w:iCs/>
          <w:snapToGrid w:val="0"/>
          <w:szCs w:val="24"/>
          <w:u w:val="single"/>
        </w:rPr>
        <w:t>名</w:t>
      </w:r>
      <w:r>
        <w:rPr>
          <w:rFonts w:hAnsi="宋体"/>
          <w:i w:val="0"/>
          <w:iCs/>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i w:val="0"/>
          <w:iCs w:val="0"/>
          <w:szCs w:val="24"/>
        </w:rPr>
        <w:t>编号为</w:t>
      </w:r>
      <w:r>
        <w:rPr>
          <w:rFonts w:hAnsi="宋体"/>
          <w:i w:val="0"/>
          <w:iCs w:val="0"/>
          <w:szCs w:val="24"/>
          <w:u w:val="single"/>
        </w:rPr>
        <w:t>项目编号</w:t>
      </w:r>
      <w:r>
        <w:rPr>
          <w:rFonts w:hint="eastAsia" w:hAnsi="宋体"/>
          <w:i w:val="0"/>
          <w:iCs w:val="0"/>
          <w:szCs w:val="24"/>
        </w:rPr>
        <w:t>的</w:t>
      </w:r>
      <w:r>
        <w:rPr>
          <w:rFonts w:hAnsi="宋体"/>
          <w:i w:val="0"/>
          <w:iCs w:val="0"/>
          <w:szCs w:val="24"/>
          <w:u w:val="single"/>
        </w:rPr>
        <w:t>项目</w:t>
      </w:r>
      <w:r>
        <w:rPr>
          <w:rFonts w:hint="eastAsia" w:hAnsi="宋体"/>
          <w:i w:val="0"/>
          <w:iCs w:val="0"/>
          <w:szCs w:val="24"/>
          <w:u w:val="single"/>
        </w:rPr>
        <w:t>名</w:t>
      </w:r>
      <w:r>
        <w:rPr>
          <w:rFonts w:hAnsi="宋体"/>
          <w:i w:val="0"/>
          <w:iCs w:val="0"/>
          <w:szCs w:val="24"/>
          <w:u w:val="single"/>
        </w:rPr>
        <w:t>称</w:t>
      </w:r>
      <w:r>
        <w:rPr>
          <w:rFonts w:hint="eastAsia" w:hAnsi="宋体"/>
          <w:i w:val="0"/>
          <w:iCs w:val="0"/>
          <w:szCs w:val="24"/>
        </w:rPr>
        <w:t>公</w:t>
      </w:r>
      <w:r>
        <w:rPr>
          <w:rFonts w:hAnsi="宋体"/>
          <w:i w:val="0"/>
          <w:iCs w:val="0"/>
          <w:szCs w:val="24"/>
        </w:rPr>
        <w:t>开</w:t>
      </w:r>
      <w:r>
        <w:rPr>
          <w:rFonts w:hint="eastAsia" w:hAnsi="宋体"/>
          <w:i w:val="0"/>
          <w:iCs w:val="0"/>
          <w:szCs w:val="24"/>
        </w:rPr>
        <w:t>招</w:t>
      </w:r>
      <w:r>
        <w:rPr>
          <w:rFonts w:hAnsi="宋体"/>
          <w:i w:val="0"/>
          <w:iCs w:val="0"/>
          <w:szCs w:val="24"/>
        </w:rPr>
        <w:t>标项目</w:t>
      </w:r>
      <w:r>
        <w:rPr>
          <w:rFonts w:hint="eastAsia" w:hAnsi="宋体"/>
          <w:i w:val="0"/>
          <w:iCs w:val="0"/>
          <w:szCs w:val="24"/>
        </w:rPr>
        <w:t>的投</w:t>
      </w:r>
      <w:r>
        <w:rPr>
          <w:rFonts w:hAnsi="宋体"/>
          <w:i w:val="0"/>
          <w:iCs w:val="0"/>
          <w:szCs w:val="24"/>
        </w:rPr>
        <w:t>标报价</w:t>
      </w:r>
      <w:r>
        <w:rPr>
          <w:rFonts w:hint="eastAsia" w:hAnsi="宋体"/>
          <w:i w:val="0"/>
          <w:iCs w:val="0"/>
          <w:szCs w:val="24"/>
        </w:rPr>
        <w:t>，</w:t>
      </w:r>
      <w:r>
        <w:rPr>
          <w:rFonts w:hAnsi="宋体"/>
          <w:i w:val="0"/>
          <w:iCs w:val="0"/>
          <w:szCs w:val="24"/>
        </w:rPr>
        <w:t>签</w:t>
      </w:r>
      <w:r>
        <w:rPr>
          <w:rFonts w:hint="eastAsia" w:hAnsi="宋体"/>
          <w:i w:val="0"/>
          <w:iCs w:val="0"/>
          <w:szCs w:val="24"/>
        </w:rPr>
        <w:t>署上</w:t>
      </w:r>
      <w:r>
        <w:rPr>
          <w:rFonts w:hAnsi="宋体"/>
          <w:i w:val="0"/>
          <w:iCs w:val="0"/>
          <w:szCs w:val="24"/>
        </w:rPr>
        <w:t>述项目</w:t>
      </w:r>
      <w:r>
        <w:rPr>
          <w:rFonts w:hint="eastAsia" w:hAnsi="宋体"/>
          <w:i w:val="0"/>
          <w:iCs w:val="0"/>
          <w:szCs w:val="24"/>
        </w:rPr>
        <w:t>的</w:t>
      </w:r>
      <w:r>
        <w:rPr>
          <w:rFonts w:hint="eastAsia" w:hAnsi="宋体"/>
          <w:i w:val="0"/>
          <w:iCs w:val="0"/>
          <w:szCs w:val="24"/>
          <w:lang w:eastAsia="zh-CN"/>
        </w:rPr>
        <w:t>响应文件</w:t>
      </w:r>
      <w:r>
        <w:rPr>
          <w:rFonts w:hint="eastAsia" w:hAnsi="宋体"/>
          <w:i w:val="0"/>
          <w:iCs w:val="0"/>
          <w:szCs w:val="24"/>
        </w:rPr>
        <w:t>及合同的</w:t>
      </w:r>
      <w:r>
        <w:rPr>
          <w:rFonts w:hAnsi="宋体"/>
          <w:i w:val="0"/>
          <w:iCs w:val="0"/>
          <w:szCs w:val="24"/>
        </w:rPr>
        <w:t>执</w:t>
      </w:r>
      <w:r>
        <w:rPr>
          <w:rFonts w:hint="eastAsia" w:hAnsi="宋体"/>
          <w:i w:val="0"/>
          <w:iCs w:val="0"/>
          <w:szCs w:val="24"/>
        </w:rPr>
        <w:t>行、完成、服</w:t>
      </w:r>
      <w:r>
        <w:rPr>
          <w:rFonts w:hAnsi="宋体"/>
          <w:i w:val="0"/>
          <w:iCs w:val="0"/>
          <w:szCs w:val="24"/>
        </w:rPr>
        <w:t>务</w:t>
      </w:r>
      <w:r>
        <w:rPr>
          <w:rFonts w:hint="eastAsia" w:hAnsi="宋体"/>
          <w:i w:val="0"/>
          <w:iCs w:val="0"/>
          <w:szCs w:val="24"/>
        </w:rPr>
        <w:t>和保修，</w:t>
      </w:r>
      <w:r>
        <w:rPr>
          <w:rFonts w:hAnsi="宋体"/>
          <w:i w:val="0"/>
          <w:iCs w:val="0"/>
          <w:szCs w:val="24"/>
        </w:rPr>
        <w:t>签</w:t>
      </w:r>
      <w:r>
        <w:rPr>
          <w:rFonts w:hint="eastAsia" w:hAnsi="宋体"/>
          <w:i w:val="0"/>
          <w:iCs w:val="0"/>
          <w:szCs w:val="24"/>
        </w:rPr>
        <w:t>署合同和</w:t>
      </w:r>
      <w:r>
        <w:rPr>
          <w:rFonts w:hAnsi="宋体"/>
          <w:i w:val="0"/>
          <w:iCs w:val="0"/>
          <w:szCs w:val="24"/>
        </w:rPr>
        <w:t>处</w:t>
      </w:r>
      <w:r>
        <w:rPr>
          <w:rFonts w:hint="eastAsia" w:hAnsi="宋体"/>
          <w:i w:val="0"/>
          <w:iCs w:val="0"/>
          <w:szCs w:val="24"/>
        </w:rPr>
        <w:t>理与之有</w:t>
      </w:r>
      <w:r>
        <w:rPr>
          <w:rFonts w:hAnsi="宋体"/>
          <w:i w:val="0"/>
          <w:iCs w:val="0"/>
          <w:szCs w:val="24"/>
        </w:rPr>
        <w:t>关的</w:t>
      </w:r>
      <w:r>
        <w:rPr>
          <w:rFonts w:hint="eastAsia" w:hAnsi="宋体"/>
          <w:i w:val="0"/>
          <w:iCs w:val="0"/>
          <w:szCs w:val="24"/>
        </w:rPr>
        <w:t>一切事</w:t>
      </w:r>
      <w:r>
        <w:rPr>
          <w:rFonts w:hAnsi="宋体"/>
          <w:i w:val="0"/>
          <w:iCs w:val="0"/>
          <w:szCs w:val="24"/>
        </w:rPr>
        <w:t>务</w:t>
      </w:r>
      <w:r>
        <w:rPr>
          <w:rFonts w:hint="eastAsia" w:hAnsi="宋体"/>
          <w:i w:val="0"/>
          <w:iCs w:val="0"/>
          <w:szCs w:val="24"/>
        </w:rPr>
        <w:t>。</w:t>
      </w:r>
    </w:p>
    <w:p>
      <w:pPr>
        <w:pStyle w:val="117"/>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right="-512" w:rightChars="-244" w:firstLine="540" w:firstLineChars="225"/>
        <w:jc w:val="left"/>
        <w:rPr>
          <w:rFonts w:hAnsi="宋体"/>
          <w:szCs w:val="24"/>
        </w:rPr>
      </w:pPr>
    </w:p>
    <w:p>
      <w:pPr>
        <w:pStyle w:val="117"/>
        <w:spacing w:line="480" w:lineRule="auto"/>
        <w:ind w:right="-512" w:rightChars="-244" w:firstLine="540" w:firstLineChars="225"/>
        <w:jc w:val="left"/>
        <w:rPr>
          <w:rFonts w:hAnsi="宋体"/>
          <w:szCs w:val="24"/>
        </w:rPr>
      </w:pPr>
    </w:p>
    <w:p>
      <w:pPr>
        <w:pStyle w:val="117"/>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127"/>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i w:val="0"/>
          <w:iCs w:val="0"/>
          <w:sz w:val="24"/>
          <w:szCs w:val="24"/>
        </w:rPr>
      </w:pPr>
      <w:r>
        <w:rPr>
          <w:rFonts w:hint="eastAsia" w:ascii="宋体" w:hAnsi="宋体" w:cs="Arial"/>
          <w:sz w:val="24"/>
          <w:szCs w:val="24"/>
        </w:rPr>
        <w:t>本</w:t>
      </w:r>
      <w:r>
        <w:rPr>
          <w:rFonts w:hint="eastAsia" w:ascii="宋体" w:hAnsi="宋体" w:cs="Arial"/>
          <w:i w:val="0"/>
          <w:iCs w:val="0"/>
          <w:sz w:val="24"/>
          <w:szCs w:val="24"/>
        </w:rPr>
        <w:t>人</w:t>
      </w:r>
      <w:r>
        <w:rPr>
          <w:rFonts w:hint="eastAsia" w:ascii="宋体" w:hAnsi="宋体"/>
          <w:i w:val="0"/>
          <w:iCs w:val="0"/>
          <w:snapToGrid w:val="0"/>
          <w:sz w:val="24"/>
          <w:szCs w:val="24"/>
          <w:u w:val="single"/>
        </w:rPr>
        <w:t>法人姓名</w:t>
      </w:r>
      <w:r>
        <w:rPr>
          <w:rFonts w:hint="eastAsia" w:ascii="宋体" w:hAnsi="宋体" w:cs="Arial"/>
          <w:i w:val="0"/>
          <w:iCs w:val="0"/>
          <w:sz w:val="24"/>
          <w:szCs w:val="24"/>
        </w:rPr>
        <w:t>系</w:t>
      </w:r>
      <w:r>
        <w:rPr>
          <w:rFonts w:hint="eastAsia" w:ascii="宋体" w:hAnsi="宋体"/>
          <w:i w:val="0"/>
          <w:iCs w:val="0"/>
          <w:snapToGrid w:val="0"/>
          <w:sz w:val="24"/>
          <w:szCs w:val="24"/>
          <w:u w:val="single"/>
          <w:lang w:eastAsia="zh-CN"/>
        </w:rPr>
        <w:t>供应商</w:t>
      </w:r>
      <w:r>
        <w:rPr>
          <w:rFonts w:hint="eastAsia" w:ascii="宋体" w:hAnsi="宋体"/>
          <w:i w:val="0"/>
          <w:iCs w:val="0"/>
          <w:snapToGrid w:val="0"/>
          <w:sz w:val="24"/>
          <w:szCs w:val="24"/>
          <w:u w:val="single"/>
        </w:rPr>
        <w:t xml:space="preserve">名称  </w:t>
      </w:r>
      <w:r>
        <w:rPr>
          <w:rFonts w:hint="eastAsia" w:ascii="宋体" w:hAnsi="宋体" w:cs="Arial"/>
          <w:i w:val="0"/>
          <w:iCs w:val="0"/>
          <w:sz w:val="24"/>
          <w:szCs w:val="24"/>
        </w:rPr>
        <w:t>的法定代表人，现委托</w:t>
      </w:r>
      <w:r>
        <w:rPr>
          <w:rFonts w:hint="eastAsia" w:ascii="宋体" w:hAnsi="宋体"/>
          <w:i w:val="0"/>
          <w:iCs w:val="0"/>
          <w:snapToGrid w:val="0"/>
          <w:sz w:val="24"/>
          <w:szCs w:val="24"/>
          <w:u w:val="single"/>
        </w:rPr>
        <w:t>姓名，职务</w:t>
      </w:r>
      <w:r>
        <w:rPr>
          <w:rFonts w:hint="eastAsia" w:ascii="宋体" w:hAnsi="宋体" w:cs="Arial"/>
          <w:i w:val="0"/>
          <w:iCs w:val="0"/>
          <w:sz w:val="24"/>
          <w:szCs w:val="24"/>
        </w:rPr>
        <w:t>以我方的名义参加贵方</w:t>
      </w:r>
      <w:r>
        <w:rPr>
          <w:rFonts w:hint="eastAsia" w:ascii="宋体" w:hAnsi="宋体" w:cs="Arial"/>
          <w:i w:val="0"/>
          <w:iCs w:val="0"/>
          <w:sz w:val="24"/>
          <w:szCs w:val="24"/>
          <w:u w:val="single"/>
          <w:lang w:val="en-US" w:eastAsia="zh-CN"/>
        </w:rPr>
        <w:t xml:space="preserve">                     </w:t>
      </w:r>
      <w:r>
        <w:rPr>
          <w:rFonts w:hint="eastAsia" w:ascii="宋体" w:hAnsi="宋体" w:cs="Arial"/>
          <w:i w:val="0"/>
          <w:iCs w:val="0"/>
          <w:sz w:val="24"/>
          <w:szCs w:val="24"/>
        </w:rPr>
        <w:t>项目的磋商响应活动，</w:t>
      </w:r>
      <w:r>
        <w:rPr>
          <w:rFonts w:hint="eastAsia" w:ascii="宋体" w:hAnsi="宋体" w:cs="Arial"/>
          <w:i w:val="0"/>
          <w:iCs w:val="0"/>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i w:val="0"/>
          <w:iCs w:val="0"/>
          <w:sz w:val="24"/>
          <w:szCs w:val="24"/>
        </w:rPr>
      </w:pPr>
      <w:r>
        <w:rPr>
          <w:rFonts w:hint="eastAsia" w:ascii="宋体" w:hAnsi="宋体" w:cs="Arial"/>
          <w:i w:val="0"/>
          <w:iCs w:val="0"/>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i w:val="0"/>
          <w:iCs w:val="0"/>
          <w:sz w:val="24"/>
          <w:szCs w:val="24"/>
        </w:rPr>
        <w:t>在贵方收到我方撤销授权的</w:t>
      </w:r>
      <w:r>
        <w:rPr>
          <w:rFonts w:hint="eastAsia" w:ascii="宋体" w:hAnsi="宋体" w:cs="Arial"/>
          <w:sz w:val="24"/>
          <w:szCs w:val="24"/>
        </w:rPr>
        <w:t>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i w:val="0"/>
          <w:iCs w:val="0"/>
          <w:sz w:val="24"/>
          <w:szCs w:val="24"/>
        </w:rPr>
      </w:pPr>
      <w:r>
        <w:rPr>
          <w:sz w:val="24"/>
          <w:szCs w:val="24"/>
        </w:rPr>
        <w:t>本公司郑重声</w:t>
      </w:r>
      <w:r>
        <w:rPr>
          <w:i w:val="0"/>
          <w:iCs w:val="0"/>
          <w:sz w:val="24"/>
          <w:szCs w:val="24"/>
        </w:rPr>
        <w:t>明，根据《政府采购促进中小企业发展管理办法》（财库﹝2020﹞46号）的规定，本公司参加</w:t>
      </w:r>
      <w:r>
        <w:rPr>
          <w:i w:val="0"/>
          <w:iCs w:val="0"/>
          <w:sz w:val="24"/>
          <w:szCs w:val="24"/>
          <w:u w:val="single"/>
        </w:rPr>
        <w:t>（单位名称）</w:t>
      </w:r>
      <w:r>
        <w:rPr>
          <w:i w:val="0"/>
          <w:iCs w:val="0"/>
          <w:sz w:val="24"/>
          <w:szCs w:val="24"/>
        </w:rPr>
        <w:t>的</w:t>
      </w:r>
      <w:r>
        <w:rPr>
          <w:i w:val="0"/>
          <w:iCs w:val="0"/>
          <w:sz w:val="24"/>
          <w:szCs w:val="24"/>
          <w:u w:val="single"/>
        </w:rPr>
        <w:t>（项目名称）</w:t>
      </w:r>
      <w:r>
        <w:rPr>
          <w:i w:val="0"/>
          <w:iCs w:val="0"/>
          <w:sz w:val="24"/>
          <w:szCs w:val="24"/>
        </w:rPr>
        <w:t>采购活动，提供的</w:t>
      </w:r>
      <w:r>
        <w:rPr>
          <w:rFonts w:hint="eastAsia"/>
          <w:i w:val="0"/>
          <w:iCs w:val="0"/>
          <w:sz w:val="24"/>
          <w:szCs w:val="24"/>
        </w:rPr>
        <w:t>服务</w:t>
      </w:r>
      <w:r>
        <w:rPr>
          <w:i w:val="0"/>
          <w:iCs w:val="0"/>
          <w:sz w:val="24"/>
          <w:szCs w:val="24"/>
        </w:rPr>
        <w:t>全部由符合政策要求的中小企业</w:t>
      </w:r>
      <w:r>
        <w:rPr>
          <w:rFonts w:hint="eastAsia"/>
          <w:i w:val="0"/>
          <w:iCs w:val="0"/>
          <w:sz w:val="24"/>
          <w:szCs w:val="24"/>
        </w:rPr>
        <w:t>承接</w:t>
      </w:r>
      <w:r>
        <w:rPr>
          <w:i w:val="0"/>
          <w:iCs w:val="0"/>
          <w:sz w:val="24"/>
          <w:szCs w:val="24"/>
        </w:rPr>
        <w:t>。</w:t>
      </w:r>
      <w:r>
        <w:rPr>
          <w:rFonts w:hint="eastAsia"/>
          <w:i w:val="0"/>
          <w:iCs w:val="0"/>
          <w:sz w:val="24"/>
          <w:szCs w:val="24"/>
        </w:rPr>
        <w:t>承接企业</w:t>
      </w:r>
      <w:r>
        <w:rPr>
          <w:i w:val="0"/>
          <w:iCs w:val="0"/>
          <w:sz w:val="24"/>
          <w:szCs w:val="24"/>
        </w:rPr>
        <w:t>的具体情况如下：</w:t>
      </w:r>
    </w:p>
    <w:p>
      <w:pPr>
        <w:spacing w:line="360" w:lineRule="auto"/>
        <w:ind w:firstLine="808" w:firstLineChars="337"/>
        <w:jc w:val="left"/>
        <w:rPr>
          <w:i w:val="0"/>
          <w:iCs w:val="0"/>
          <w:sz w:val="24"/>
          <w:szCs w:val="24"/>
        </w:rPr>
      </w:pPr>
      <w:r>
        <w:rPr>
          <w:i w:val="0"/>
          <w:iCs w:val="0"/>
          <w:sz w:val="24"/>
          <w:szCs w:val="24"/>
        </w:rPr>
        <w:t xml:space="preserve">1. </w:t>
      </w:r>
      <w:r>
        <w:rPr>
          <w:i w:val="0"/>
          <w:iCs w:val="0"/>
          <w:sz w:val="24"/>
          <w:szCs w:val="24"/>
          <w:u w:val="single"/>
        </w:rPr>
        <w:t>（标的名称）</w:t>
      </w:r>
      <w:r>
        <w:rPr>
          <w:i w:val="0"/>
          <w:iCs w:val="0"/>
          <w:sz w:val="24"/>
          <w:szCs w:val="24"/>
        </w:rPr>
        <w:t>，属于</w:t>
      </w:r>
      <w:r>
        <w:rPr>
          <w:i w:val="0"/>
          <w:iCs w:val="0"/>
          <w:sz w:val="24"/>
          <w:szCs w:val="24"/>
          <w:u w:val="single"/>
        </w:rPr>
        <w:t>（采购文件中明确的所属行业）</w:t>
      </w:r>
      <w:r>
        <w:rPr>
          <w:i w:val="0"/>
          <w:iCs w:val="0"/>
          <w:sz w:val="24"/>
          <w:szCs w:val="24"/>
        </w:rPr>
        <w:t>行业；</w:t>
      </w:r>
      <w:r>
        <w:rPr>
          <w:rFonts w:hint="eastAsia"/>
          <w:i w:val="0"/>
          <w:iCs w:val="0"/>
          <w:sz w:val="24"/>
          <w:szCs w:val="24"/>
        </w:rPr>
        <w:t>承接企业</w:t>
      </w:r>
      <w:r>
        <w:rPr>
          <w:i w:val="0"/>
          <w:iCs w:val="0"/>
          <w:sz w:val="24"/>
          <w:szCs w:val="24"/>
        </w:rPr>
        <w:t>为</w:t>
      </w:r>
      <w:r>
        <w:rPr>
          <w:i w:val="0"/>
          <w:iCs w:val="0"/>
          <w:sz w:val="24"/>
          <w:szCs w:val="24"/>
          <w:u w:val="single"/>
        </w:rPr>
        <w:t>（企业名称）</w:t>
      </w:r>
      <w:r>
        <w:rPr>
          <w:i w:val="0"/>
          <w:iCs w:val="0"/>
          <w:sz w:val="24"/>
          <w:szCs w:val="24"/>
        </w:rPr>
        <w:t>，从业人员</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人，营业收入为</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万元，资产总额为</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万元，属于</w:t>
      </w:r>
      <w:r>
        <w:rPr>
          <w:i w:val="0"/>
          <w:iCs w:val="0"/>
          <w:sz w:val="24"/>
          <w:szCs w:val="24"/>
          <w:u w:val="single"/>
        </w:rPr>
        <w:t>（中型企业、小型企业、微型企业）</w:t>
      </w:r>
      <w:r>
        <w:rPr>
          <w:i w:val="0"/>
          <w:iCs w:val="0"/>
          <w:sz w:val="24"/>
          <w:szCs w:val="24"/>
        </w:rPr>
        <w:t>；</w:t>
      </w:r>
    </w:p>
    <w:p>
      <w:pPr>
        <w:spacing w:line="360" w:lineRule="auto"/>
        <w:ind w:firstLine="808" w:firstLineChars="337"/>
        <w:jc w:val="left"/>
        <w:rPr>
          <w:i w:val="0"/>
          <w:iCs w:val="0"/>
          <w:sz w:val="24"/>
          <w:szCs w:val="24"/>
        </w:rPr>
      </w:pPr>
      <w:r>
        <w:rPr>
          <w:i w:val="0"/>
          <w:iCs w:val="0"/>
          <w:sz w:val="24"/>
          <w:szCs w:val="24"/>
        </w:rPr>
        <w:t xml:space="preserve">…… </w:t>
      </w:r>
    </w:p>
    <w:p>
      <w:pPr>
        <w:spacing w:line="360" w:lineRule="auto"/>
        <w:ind w:firstLine="808" w:firstLineChars="337"/>
        <w:jc w:val="left"/>
        <w:rPr>
          <w:sz w:val="24"/>
          <w:szCs w:val="24"/>
        </w:rPr>
      </w:pPr>
      <w:r>
        <w:rPr>
          <w:i w:val="0"/>
          <w:iCs w:val="0"/>
          <w:sz w:val="24"/>
          <w:szCs w:val="24"/>
        </w:rPr>
        <w:t>以上企业，不属于大企业的分</w:t>
      </w:r>
      <w:r>
        <w:rPr>
          <w:sz w:val="24"/>
          <w:szCs w:val="24"/>
        </w:rPr>
        <w:t>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四、与采购人、其他投标人或者采购代理机构恶意串通；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8"/>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3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18"/>
              <w:spacing w:line="360" w:lineRule="auto"/>
              <w:rPr>
                <w:rFonts w:ascii="宋体" w:hAnsi="宋体" w:eastAsia="宋体" w:cs="宋体"/>
                <w:sz w:val="21"/>
                <w:szCs w:val="21"/>
              </w:rPr>
            </w:pPr>
          </w:p>
        </w:tc>
        <w:tc>
          <w:tcPr>
            <w:tcW w:w="3579" w:type="dxa"/>
            <w:noWrap w:val="0"/>
            <w:vAlign w:val="center"/>
          </w:tcPr>
          <w:p>
            <w:pPr>
              <w:pStyle w:val="18"/>
              <w:spacing w:line="360" w:lineRule="auto"/>
              <w:rPr>
                <w:rFonts w:ascii="宋体" w:hAnsi="宋体" w:eastAsia="宋体" w:cs="宋体"/>
                <w:sz w:val="21"/>
                <w:szCs w:val="21"/>
              </w:rPr>
            </w:pPr>
          </w:p>
        </w:tc>
        <w:tc>
          <w:tcPr>
            <w:tcW w:w="1440" w:type="dxa"/>
            <w:noWrap w:val="0"/>
            <w:vAlign w:val="center"/>
          </w:tcPr>
          <w:p>
            <w:pPr>
              <w:pStyle w:val="18"/>
              <w:spacing w:line="360" w:lineRule="auto"/>
              <w:rPr>
                <w:rFonts w:ascii="宋体" w:hAnsi="宋体" w:eastAsia="宋体" w:cs="宋体"/>
                <w:sz w:val="21"/>
                <w:szCs w:val="21"/>
              </w:rPr>
            </w:pPr>
          </w:p>
        </w:tc>
        <w:tc>
          <w:tcPr>
            <w:tcW w:w="1706" w:type="dxa"/>
            <w:noWrap w:val="0"/>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18"/>
              <w:spacing w:line="360" w:lineRule="auto"/>
              <w:rPr>
                <w:rFonts w:ascii="宋体" w:hAnsi="宋体" w:eastAsia="宋体" w:cs="宋体"/>
                <w:sz w:val="21"/>
                <w:szCs w:val="21"/>
              </w:rPr>
            </w:pPr>
          </w:p>
        </w:tc>
        <w:tc>
          <w:tcPr>
            <w:tcW w:w="3579" w:type="dxa"/>
            <w:noWrap w:val="0"/>
            <w:vAlign w:val="center"/>
          </w:tcPr>
          <w:p>
            <w:pPr>
              <w:pStyle w:val="18"/>
              <w:spacing w:line="360" w:lineRule="auto"/>
              <w:rPr>
                <w:rFonts w:ascii="宋体" w:hAnsi="宋体" w:eastAsia="宋体" w:cs="宋体"/>
                <w:sz w:val="21"/>
                <w:szCs w:val="21"/>
              </w:rPr>
            </w:pPr>
          </w:p>
        </w:tc>
        <w:tc>
          <w:tcPr>
            <w:tcW w:w="1440" w:type="dxa"/>
            <w:noWrap w:val="0"/>
            <w:vAlign w:val="center"/>
          </w:tcPr>
          <w:p>
            <w:pPr>
              <w:pStyle w:val="18"/>
              <w:spacing w:line="360" w:lineRule="auto"/>
              <w:rPr>
                <w:rFonts w:ascii="宋体" w:hAnsi="宋体" w:eastAsia="宋体" w:cs="宋体"/>
                <w:sz w:val="21"/>
                <w:szCs w:val="21"/>
              </w:rPr>
            </w:pPr>
          </w:p>
        </w:tc>
        <w:tc>
          <w:tcPr>
            <w:tcW w:w="1706" w:type="dxa"/>
            <w:noWrap w:val="0"/>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18"/>
              <w:spacing w:line="360" w:lineRule="auto"/>
              <w:rPr>
                <w:rFonts w:ascii="宋体" w:hAnsi="宋体" w:eastAsia="宋体" w:cs="宋体"/>
                <w:sz w:val="21"/>
                <w:szCs w:val="21"/>
              </w:rPr>
            </w:pPr>
          </w:p>
        </w:tc>
        <w:tc>
          <w:tcPr>
            <w:tcW w:w="3579" w:type="dxa"/>
            <w:noWrap w:val="0"/>
            <w:vAlign w:val="center"/>
          </w:tcPr>
          <w:p>
            <w:pPr>
              <w:pStyle w:val="18"/>
              <w:spacing w:line="360" w:lineRule="auto"/>
              <w:rPr>
                <w:rFonts w:ascii="宋体" w:hAnsi="宋体" w:eastAsia="宋体" w:cs="宋体"/>
                <w:sz w:val="21"/>
                <w:szCs w:val="21"/>
              </w:rPr>
            </w:pPr>
          </w:p>
        </w:tc>
        <w:tc>
          <w:tcPr>
            <w:tcW w:w="1440" w:type="dxa"/>
            <w:noWrap w:val="0"/>
            <w:vAlign w:val="center"/>
          </w:tcPr>
          <w:p>
            <w:pPr>
              <w:pStyle w:val="18"/>
              <w:spacing w:line="360" w:lineRule="auto"/>
              <w:rPr>
                <w:rFonts w:ascii="宋体" w:hAnsi="宋体" w:eastAsia="宋体" w:cs="宋体"/>
                <w:sz w:val="21"/>
                <w:szCs w:val="21"/>
              </w:rPr>
            </w:pPr>
          </w:p>
        </w:tc>
        <w:tc>
          <w:tcPr>
            <w:tcW w:w="1706" w:type="dxa"/>
            <w:noWrap w:val="0"/>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2517B"/>
    <w:multiLevelType w:val="singleLevel"/>
    <w:tmpl w:val="D0F2517B"/>
    <w:lvl w:ilvl="0" w:tentative="0">
      <w:start w:val="3"/>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9F817E8"/>
    <w:multiLevelType w:val="singleLevel"/>
    <w:tmpl w:val="59F817E8"/>
    <w:lvl w:ilvl="0" w:tentative="0">
      <w:start w:val="1"/>
      <w:numFmt w:val="chineseCounting"/>
      <w:pStyle w:val="125"/>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Tk0YWY1NGJiZTE2NWYyOTQwODBlMzQ5ZTAwOTI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37D1B"/>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0E1A81"/>
    <w:rsid w:val="021D1CB0"/>
    <w:rsid w:val="02637302"/>
    <w:rsid w:val="026D3585"/>
    <w:rsid w:val="0300386E"/>
    <w:rsid w:val="038A574A"/>
    <w:rsid w:val="03A569EC"/>
    <w:rsid w:val="03B92498"/>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BE90451"/>
    <w:rsid w:val="0C1E10EA"/>
    <w:rsid w:val="0C230DF6"/>
    <w:rsid w:val="0C430B50"/>
    <w:rsid w:val="0C6A07D3"/>
    <w:rsid w:val="0CCD7EC4"/>
    <w:rsid w:val="0D3C2B42"/>
    <w:rsid w:val="0D441E2F"/>
    <w:rsid w:val="0D4C612B"/>
    <w:rsid w:val="0DBA2EC3"/>
    <w:rsid w:val="0DE93979"/>
    <w:rsid w:val="0E0D7668"/>
    <w:rsid w:val="0E172295"/>
    <w:rsid w:val="0E3A3541"/>
    <w:rsid w:val="0E4B63E2"/>
    <w:rsid w:val="0E9324B3"/>
    <w:rsid w:val="0F1F3AF7"/>
    <w:rsid w:val="0F4C41C0"/>
    <w:rsid w:val="0FC24482"/>
    <w:rsid w:val="105C0433"/>
    <w:rsid w:val="10CD3EDD"/>
    <w:rsid w:val="11051F07"/>
    <w:rsid w:val="11074842"/>
    <w:rsid w:val="112C24FB"/>
    <w:rsid w:val="11397C8E"/>
    <w:rsid w:val="1143447F"/>
    <w:rsid w:val="11765524"/>
    <w:rsid w:val="11A8215F"/>
    <w:rsid w:val="12527D3F"/>
    <w:rsid w:val="12F6691D"/>
    <w:rsid w:val="131B6383"/>
    <w:rsid w:val="13311FEB"/>
    <w:rsid w:val="13734411"/>
    <w:rsid w:val="1397559C"/>
    <w:rsid w:val="139A7BF0"/>
    <w:rsid w:val="13E64BE3"/>
    <w:rsid w:val="13ED41C3"/>
    <w:rsid w:val="13F45919"/>
    <w:rsid w:val="140E1D92"/>
    <w:rsid w:val="141B23B3"/>
    <w:rsid w:val="14B940A6"/>
    <w:rsid w:val="15233C15"/>
    <w:rsid w:val="154C316C"/>
    <w:rsid w:val="15604521"/>
    <w:rsid w:val="15D05B4B"/>
    <w:rsid w:val="170A508C"/>
    <w:rsid w:val="17740758"/>
    <w:rsid w:val="17C90AA4"/>
    <w:rsid w:val="17D411F6"/>
    <w:rsid w:val="17DE3E23"/>
    <w:rsid w:val="18003D99"/>
    <w:rsid w:val="1869193F"/>
    <w:rsid w:val="18D3325C"/>
    <w:rsid w:val="19680B28"/>
    <w:rsid w:val="1ACF4F4E"/>
    <w:rsid w:val="1B50328A"/>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214944"/>
    <w:rsid w:val="214C62A1"/>
    <w:rsid w:val="21A1039B"/>
    <w:rsid w:val="21C50A94"/>
    <w:rsid w:val="21F143D8"/>
    <w:rsid w:val="2205092A"/>
    <w:rsid w:val="222D66DE"/>
    <w:rsid w:val="22561186"/>
    <w:rsid w:val="226C6BFB"/>
    <w:rsid w:val="22A31EF1"/>
    <w:rsid w:val="22AF0896"/>
    <w:rsid w:val="23062446"/>
    <w:rsid w:val="23144B9D"/>
    <w:rsid w:val="235D7B3C"/>
    <w:rsid w:val="23623B5A"/>
    <w:rsid w:val="236E2BFE"/>
    <w:rsid w:val="23737B15"/>
    <w:rsid w:val="23C91E2B"/>
    <w:rsid w:val="23DF164F"/>
    <w:rsid w:val="23F549CE"/>
    <w:rsid w:val="24877D1C"/>
    <w:rsid w:val="24A843FE"/>
    <w:rsid w:val="24CF521F"/>
    <w:rsid w:val="250F1AC0"/>
    <w:rsid w:val="25216A19"/>
    <w:rsid w:val="253157EC"/>
    <w:rsid w:val="25983863"/>
    <w:rsid w:val="25AE3087"/>
    <w:rsid w:val="2631295A"/>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8A7A2A"/>
    <w:rsid w:val="2BAF7B59"/>
    <w:rsid w:val="2C2D29AD"/>
    <w:rsid w:val="2C3F2C8B"/>
    <w:rsid w:val="2C6223F8"/>
    <w:rsid w:val="2C923702"/>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1C000D"/>
    <w:rsid w:val="3538471B"/>
    <w:rsid w:val="35432BA8"/>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DE7B13"/>
    <w:rsid w:val="3AE55345"/>
    <w:rsid w:val="3B043CD8"/>
    <w:rsid w:val="3B0B24F1"/>
    <w:rsid w:val="3B4A33FA"/>
    <w:rsid w:val="3B7037DF"/>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E96673"/>
    <w:rsid w:val="3FF04570"/>
    <w:rsid w:val="400319B6"/>
    <w:rsid w:val="40662A84"/>
    <w:rsid w:val="4093139F"/>
    <w:rsid w:val="41140732"/>
    <w:rsid w:val="413761CE"/>
    <w:rsid w:val="41C07DA5"/>
    <w:rsid w:val="42597579"/>
    <w:rsid w:val="4267663F"/>
    <w:rsid w:val="42764AD5"/>
    <w:rsid w:val="42C972FA"/>
    <w:rsid w:val="42DF267A"/>
    <w:rsid w:val="42F802DC"/>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518FD"/>
    <w:rsid w:val="462C3E28"/>
    <w:rsid w:val="4633134E"/>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0D27E49"/>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AA5338"/>
    <w:rsid w:val="59F82547"/>
    <w:rsid w:val="5A132EDD"/>
    <w:rsid w:val="5A1A69AD"/>
    <w:rsid w:val="5A392BDA"/>
    <w:rsid w:val="5A9131AC"/>
    <w:rsid w:val="5AAE12D8"/>
    <w:rsid w:val="5AD7215D"/>
    <w:rsid w:val="5B164F3F"/>
    <w:rsid w:val="5B174C4F"/>
    <w:rsid w:val="5B7D3075"/>
    <w:rsid w:val="5B95730F"/>
    <w:rsid w:val="5BC85F49"/>
    <w:rsid w:val="5C0F1DCA"/>
    <w:rsid w:val="5C25339C"/>
    <w:rsid w:val="5CC024CE"/>
    <w:rsid w:val="5CE62B2B"/>
    <w:rsid w:val="5D4B6E32"/>
    <w:rsid w:val="5D5061F6"/>
    <w:rsid w:val="5D526412"/>
    <w:rsid w:val="5DC15346"/>
    <w:rsid w:val="5DE30E18"/>
    <w:rsid w:val="5E202B40"/>
    <w:rsid w:val="5E940365"/>
    <w:rsid w:val="5EEC1F4F"/>
    <w:rsid w:val="5EFF6126"/>
    <w:rsid w:val="5F117C07"/>
    <w:rsid w:val="5F987AD8"/>
    <w:rsid w:val="60116111"/>
    <w:rsid w:val="60B60A66"/>
    <w:rsid w:val="61016185"/>
    <w:rsid w:val="616E56E0"/>
    <w:rsid w:val="61926DDD"/>
    <w:rsid w:val="61BF7F8A"/>
    <w:rsid w:val="61C84EF5"/>
    <w:rsid w:val="627666FF"/>
    <w:rsid w:val="6298304E"/>
    <w:rsid w:val="62A85650"/>
    <w:rsid w:val="62BF76E4"/>
    <w:rsid w:val="63332842"/>
    <w:rsid w:val="63804284"/>
    <w:rsid w:val="64145D02"/>
    <w:rsid w:val="647C5B23"/>
    <w:rsid w:val="64BE01BC"/>
    <w:rsid w:val="65000502"/>
    <w:rsid w:val="651D5558"/>
    <w:rsid w:val="652F536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447573"/>
    <w:rsid w:val="6B607F4C"/>
    <w:rsid w:val="6B824366"/>
    <w:rsid w:val="6C1B2D7D"/>
    <w:rsid w:val="6C8B2217"/>
    <w:rsid w:val="6D6B5FA5"/>
    <w:rsid w:val="6D934609"/>
    <w:rsid w:val="6DA62AA7"/>
    <w:rsid w:val="6DF332FA"/>
    <w:rsid w:val="6E076CB0"/>
    <w:rsid w:val="6E22773B"/>
    <w:rsid w:val="6E7206C2"/>
    <w:rsid w:val="6EFF61D9"/>
    <w:rsid w:val="6F7C2E7B"/>
    <w:rsid w:val="6FA911F4"/>
    <w:rsid w:val="6FDE7692"/>
    <w:rsid w:val="6FF46EB5"/>
    <w:rsid w:val="701B2694"/>
    <w:rsid w:val="704A2F79"/>
    <w:rsid w:val="705C0E4C"/>
    <w:rsid w:val="70602131"/>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7F4052"/>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3F1C75"/>
    <w:rsid w:val="796E7CD8"/>
    <w:rsid w:val="79752E15"/>
    <w:rsid w:val="79E9735F"/>
    <w:rsid w:val="79EA2C5F"/>
    <w:rsid w:val="7A601D17"/>
    <w:rsid w:val="7A6C5660"/>
    <w:rsid w:val="7A8F43AA"/>
    <w:rsid w:val="7ABD0F17"/>
    <w:rsid w:val="7AC35E02"/>
    <w:rsid w:val="7AC8166A"/>
    <w:rsid w:val="7B0E1773"/>
    <w:rsid w:val="7B2A7C2F"/>
    <w:rsid w:val="7BA21EBB"/>
    <w:rsid w:val="7C413482"/>
    <w:rsid w:val="7C4B7BB6"/>
    <w:rsid w:val="7CA51C63"/>
    <w:rsid w:val="7CB4634A"/>
    <w:rsid w:val="7CC31733"/>
    <w:rsid w:val="7CE0713F"/>
    <w:rsid w:val="7CE87DA1"/>
    <w:rsid w:val="7D23702C"/>
    <w:rsid w:val="7D6E02A7"/>
    <w:rsid w:val="7DEE145B"/>
    <w:rsid w:val="7E582D05"/>
    <w:rsid w:val="7E742557"/>
    <w:rsid w:val="7EA85A3A"/>
    <w:rsid w:val="7EC108AA"/>
    <w:rsid w:val="7EED6215"/>
    <w:rsid w:val="7F310DE3"/>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9">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49"/>
    <w:qFormat/>
    <w:uiPriority w:val="0"/>
    <w:pPr>
      <w:keepNext/>
      <w:keepLines/>
      <w:spacing w:before="260" w:after="260" w:line="416" w:lineRule="auto"/>
      <w:outlineLvl w:val="2"/>
    </w:pPr>
    <w:rPr>
      <w:b/>
      <w:bCs/>
      <w:sz w:val="32"/>
      <w:szCs w:val="32"/>
    </w:rPr>
  </w:style>
  <w:style w:type="paragraph" w:styleId="11">
    <w:name w:val="heading 4"/>
    <w:basedOn w:val="1"/>
    <w:next w:val="1"/>
    <w:link w:val="50"/>
    <w:qFormat/>
    <w:uiPriority w:val="0"/>
    <w:pPr>
      <w:keepNext/>
      <w:keepLines/>
      <w:spacing w:line="360" w:lineRule="auto"/>
      <w:outlineLvl w:val="3"/>
    </w:pPr>
    <w:rPr>
      <w:rFonts w:ascii="Arial" w:hAnsi="Arial"/>
      <w:b/>
      <w:bCs/>
      <w:szCs w:val="28"/>
    </w:rPr>
  </w:style>
  <w:style w:type="paragraph" w:styleId="12">
    <w:name w:val="heading 5"/>
    <w:basedOn w:val="1"/>
    <w:next w:val="1"/>
    <w:link w:val="51"/>
    <w:qFormat/>
    <w:uiPriority w:val="0"/>
    <w:pPr>
      <w:keepNext/>
      <w:keepLines/>
      <w:spacing w:before="280" w:after="290" w:line="376" w:lineRule="auto"/>
      <w:outlineLvl w:val="4"/>
    </w:pPr>
    <w:rPr>
      <w:b/>
      <w:bCs/>
      <w:sz w:val="28"/>
      <w:szCs w:val="28"/>
    </w:rPr>
  </w:style>
  <w:style w:type="paragraph" w:styleId="13">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4">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5">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6">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7"/>
    <w:link w:val="61"/>
    <w:qFormat/>
    <w:uiPriority w:val="99"/>
    <w:pPr>
      <w:spacing w:after="120"/>
      <w:ind w:left="420" w:leftChars="200"/>
    </w:pPr>
  </w:style>
  <w:style w:type="paragraph" w:styleId="7">
    <w:name w:val="envelope return"/>
    <w:basedOn w:val="1"/>
    <w:qFormat/>
    <w:uiPriority w:val="0"/>
    <w:pPr>
      <w:snapToGrid w:val="0"/>
    </w:pPr>
    <w:rPr>
      <w:rFonts w:hint="eastAsia" w:ascii="Arial" w:hAnsi="Arial"/>
      <w:sz w:val="24"/>
    </w:rPr>
  </w:style>
  <w:style w:type="paragraph" w:styleId="17">
    <w:name w:val="Normal Indent"/>
    <w:basedOn w:val="1"/>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8"/>
    <w:semiHidden/>
    <w:qFormat/>
    <w:uiPriority w:val="0"/>
    <w:pPr>
      <w:shd w:val="clear" w:color="auto" w:fill="000080"/>
    </w:p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99"/>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67"/>
    <w:qFormat/>
    <w:uiPriority w:val="0"/>
    <w:pPr>
      <w:ind w:firstLine="420" w:firstLineChars="200"/>
    </w:pPr>
    <w:rPr>
      <w:rFonts w:hAnsi="宋体"/>
    </w:rPr>
  </w:style>
  <w:style w:type="paragraph" w:styleId="31">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20"/>
    <w:next w:val="20"/>
    <w:link w:val="124"/>
    <w:unhideWhenUsed/>
    <w:qFormat/>
    <w:uiPriority w:val="99"/>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字符"/>
    <w:basedOn w:val="38"/>
    <w:link w:val="31"/>
    <w:qFormat/>
    <w:uiPriority w:val="0"/>
    <w:rPr>
      <w:rFonts w:ascii="Arial" w:hAnsi="Arial" w:cstheme="majorBidi"/>
      <w:sz w:val="24"/>
      <w:shd w:val="pct20" w:color="auto" w:fill="auto"/>
    </w:rPr>
  </w:style>
  <w:style w:type="character" w:customStyle="1" w:styleId="47">
    <w:name w:val="标题 1 字符"/>
    <w:basedOn w:val="38"/>
    <w:link w:val="8"/>
    <w:qFormat/>
    <w:uiPriority w:val="9"/>
    <w:rPr>
      <w:rFonts w:ascii="宋体" w:hAnsi="Times New Roman"/>
      <w:b/>
      <w:bCs/>
      <w:kern w:val="44"/>
      <w:sz w:val="44"/>
      <w:szCs w:val="44"/>
    </w:rPr>
  </w:style>
  <w:style w:type="character" w:customStyle="1" w:styleId="48">
    <w:name w:val="标题 2 字符"/>
    <w:link w:val="9"/>
    <w:qFormat/>
    <w:uiPriority w:val="0"/>
    <w:rPr>
      <w:rFonts w:ascii="Arial" w:hAnsi="Arial" w:eastAsia="黑体"/>
      <w:b/>
      <w:bCs/>
      <w:kern w:val="2"/>
      <w:sz w:val="32"/>
      <w:szCs w:val="32"/>
      <w:lang w:val="en-US" w:eastAsia="zh-CN" w:bidi="ar-SA"/>
    </w:rPr>
  </w:style>
  <w:style w:type="character" w:customStyle="1" w:styleId="49">
    <w:name w:val="标题 3 字符"/>
    <w:basedOn w:val="38"/>
    <w:link w:val="10"/>
    <w:qFormat/>
    <w:uiPriority w:val="0"/>
    <w:rPr>
      <w:rFonts w:ascii="宋体" w:hAnsi="Times New Roman"/>
      <w:b/>
      <w:bCs/>
      <w:sz w:val="32"/>
      <w:szCs w:val="32"/>
    </w:rPr>
  </w:style>
  <w:style w:type="character" w:customStyle="1" w:styleId="50">
    <w:name w:val="标题 4 字符"/>
    <w:basedOn w:val="38"/>
    <w:link w:val="11"/>
    <w:qFormat/>
    <w:uiPriority w:val="0"/>
    <w:rPr>
      <w:rFonts w:ascii="Arial" w:hAnsi="Arial"/>
      <w:b/>
      <w:bCs/>
      <w:sz w:val="34"/>
      <w:szCs w:val="28"/>
    </w:rPr>
  </w:style>
  <w:style w:type="character" w:customStyle="1" w:styleId="51">
    <w:name w:val="标题 5 字符"/>
    <w:basedOn w:val="38"/>
    <w:link w:val="12"/>
    <w:qFormat/>
    <w:uiPriority w:val="0"/>
    <w:rPr>
      <w:rFonts w:ascii="宋体" w:hAnsi="Times New Roman"/>
      <w:b/>
      <w:bCs/>
      <w:sz w:val="28"/>
      <w:szCs w:val="28"/>
    </w:rPr>
  </w:style>
  <w:style w:type="character" w:customStyle="1" w:styleId="52">
    <w:name w:val="标题 6 字符"/>
    <w:basedOn w:val="38"/>
    <w:link w:val="13"/>
    <w:qFormat/>
    <w:uiPriority w:val="0"/>
    <w:rPr>
      <w:rFonts w:ascii="Arial" w:hAnsi="Arial" w:eastAsia="黑体"/>
      <w:b/>
      <w:bCs/>
      <w:sz w:val="24"/>
    </w:rPr>
  </w:style>
  <w:style w:type="character" w:customStyle="1" w:styleId="53">
    <w:name w:val="标题 7 字符"/>
    <w:basedOn w:val="38"/>
    <w:link w:val="14"/>
    <w:qFormat/>
    <w:uiPriority w:val="0"/>
    <w:rPr>
      <w:rFonts w:ascii="宋体" w:hAnsi="Times New Roman"/>
      <w:b/>
      <w:bCs/>
      <w:sz w:val="24"/>
    </w:rPr>
  </w:style>
  <w:style w:type="character" w:customStyle="1" w:styleId="54">
    <w:name w:val="标题 8 字符"/>
    <w:basedOn w:val="38"/>
    <w:link w:val="15"/>
    <w:qFormat/>
    <w:uiPriority w:val="0"/>
    <w:rPr>
      <w:rFonts w:ascii="Arial" w:hAnsi="Arial" w:eastAsia="黑体"/>
      <w:sz w:val="24"/>
    </w:rPr>
  </w:style>
  <w:style w:type="character" w:customStyle="1" w:styleId="55">
    <w:name w:val="标题 9 字符"/>
    <w:basedOn w:val="38"/>
    <w:link w:val="16"/>
    <w:qFormat/>
    <w:uiPriority w:val="0"/>
    <w:rPr>
      <w:rFonts w:ascii="Arial" w:hAnsi="Arial" w:eastAsia="黑体"/>
      <w:sz w:val="34"/>
      <w:szCs w:val="21"/>
    </w:rPr>
  </w:style>
  <w:style w:type="character" w:customStyle="1" w:styleId="56">
    <w:name w:val="批注文字 字符"/>
    <w:basedOn w:val="38"/>
    <w:link w:val="20"/>
    <w:qFormat/>
    <w:uiPriority w:val="99"/>
    <w:rPr>
      <w:rFonts w:ascii="宋体" w:hAnsi="Times New Roman"/>
      <w:sz w:val="34"/>
    </w:rPr>
  </w:style>
  <w:style w:type="character" w:customStyle="1" w:styleId="57">
    <w:name w:val="页眉 字符"/>
    <w:basedOn w:val="38"/>
    <w:link w:val="28"/>
    <w:qFormat/>
    <w:uiPriority w:val="99"/>
    <w:rPr>
      <w:rFonts w:ascii="宋体"/>
      <w:sz w:val="18"/>
      <w:szCs w:val="18"/>
    </w:rPr>
  </w:style>
  <w:style w:type="character" w:customStyle="1" w:styleId="58">
    <w:name w:val="页脚 字符"/>
    <w:link w:val="27"/>
    <w:qFormat/>
    <w:uiPriority w:val="99"/>
    <w:rPr>
      <w:kern w:val="2"/>
      <w:sz w:val="18"/>
      <w:szCs w:val="18"/>
    </w:rPr>
  </w:style>
  <w:style w:type="character" w:customStyle="1" w:styleId="59">
    <w:name w:val="标题 字符"/>
    <w:basedOn w:val="38"/>
    <w:link w:val="34"/>
    <w:qFormat/>
    <w:uiPriority w:val="0"/>
    <w:rPr>
      <w:rFonts w:ascii="Arial" w:hAnsi="Arial"/>
      <w:b/>
      <w:sz w:val="32"/>
    </w:rPr>
  </w:style>
  <w:style w:type="character" w:customStyle="1" w:styleId="60">
    <w:name w:val="正文文本 字符"/>
    <w:basedOn w:val="38"/>
    <w:link w:val="3"/>
    <w:qFormat/>
    <w:uiPriority w:val="99"/>
    <w:rPr>
      <w:rFonts w:hint="eastAsia" w:ascii="宋体" w:hAnsi="宋体" w:eastAsia="宋体" w:cs="宋体"/>
      <w:sz w:val="34"/>
      <w:szCs w:val="34"/>
    </w:rPr>
  </w:style>
  <w:style w:type="character" w:customStyle="1" w:styleId="61">
    <w:name w:val="正文文本缩进 字符"/>
    <w:basedOn w:val="38"/>
    <w:link w:val="6"/>
    <w:qFormat/>
    <w:uiPriority w:val="0"/>
    <w:rPr>
      <w:rFonts w:ascii="宋体" w:hAnsi="Times New Roman"/>
      <w:sz w:val="34"/>
    </w:rPr>
  </w:style>
  <w:style w:type="character" w:customStyle="1" w:styleId="62">
    <w:name w:val="日期 字符"/>
    <w:basedOn w:val="38"/>
    <w:link w:val="24"/>
    <w:qFormat/>
    <w:uiPriority w:val="0"/>
    <w:rPr>
      <w:rFonts w:ascii="宋体" w:hAnsi="Times New Roman"/>
      <w:sz w:val="34"/>
    </w:rPr>
  </w:style>
  <w:style w:type="character" w:customStyle="1" w:styleId="63">
    <w:name w:val="正文文本首行缩进 字符"/>
    <w:basedOn w:val="60"/>
    <w:link w:val="2"/>
    <w:qFormat/>
    <w:uiPriority w:val="99"/>
    <w:rPr>
      <w:rFonts w:hint="eastAsia" w:ascii="宋体" w:hAnsi="宋体" w:eastAsia="宋体" w:cs="宋体"/>
      <w:sz w:val="34"/>
      <w:szCs w:val="34"/>
    </w:rPr>
  </w:style>
  <w:style w:type="character" w:customStyle="1" w:styleId="64">
    <w:name w:val="正文文本首行缩进 2 字符"/>
    <w:basedOn w:val="61"/>
    <w:link w:val="5"/>
    <w:qFormat/>
    <w:uiPriority w:val="0"/>
    <w:rPr>
      <w:rFonts w:ascii="仿宋_GB2312" w:hAnsi="仿宋_GB2312"/>
      <w:sz w:val="34"/>
      <w:szCs w:val="30"/>
      <w:lang w:eastAsia="en-US"/>
    </w:rPr>
  </w:style>
  <w:style w:type="character" w:customStyle="1" w:styleId="65">
    <w:name w:val="正文文本 3 字符"/>
    <w:basedOn w:val="38"/>
    <w:link w:val="21"/>
    <w:qFormat/>
    <w:uiPriority w:val="0"/>
    <w:rPr>
      <w:rFonts w:ascii="宋体" w:hAnsi="Times New Roman"/>
      <w:sz w:val="24"/>
    </w:rPr>
  </w:style>
  <w:style w:type="character" w:customStyle="1" w:styleId="66">
    <w:name w:val="正文文本缩进 2 字符"/>
    <w:basedOn w:val="38"/>
    <w:link w:val="25"/>
    <w:qFormat/>
    <w:uiPriority w:val="0"/>
    <w:rPr>
      <w:rFonts w:ascii="宋体" w:hAnsi="Times New Roman"/>
      <w:sz w:val="34"/>
    </w:rPr>
  </w:style>
  <w:style w:type="character" w:customStyle="1" w:styleId="67">
    <w:name w:val="正文文本缩进 3 字符"/>
    <w:basedOn w:val="38"/>
    <w:link w:val="30"/>
    <w:qFormat/>
    <w:uiPriority w:val="0"/>
    <w:rPr>
      <w:rFonts w:ascii="宋体" w:hAnsi="宋体"/>
      <w:sz w:val="34"/>
    </w:rPr>
  </w:style>
  <w:style w:type="character" w:customStyle="1" w:styleId="68">
    <w:name w:val="文档结构图 字符"/>
    <w:basedOn w:val="38"/>
    <w:link w:val="19"/>
    <w:semiHidden/>
    <w:qFormat/>
    <w:uiPriority w:val="0"/>
    <w:rPr>
      <w:rFonts w:ascii="宋体" w:hAnsi="Times New Roman"/>
      <w:sz w:val="34"/>
      <w:shd w:val="clear" w:color="auto" w:fill="000080"/>
    </w:rPr>
  </w:style>
  <w:style w:type="character" w:customStyle="1" w:styleId="69">
    <w:name w:val="纯文本 字符"/>
    <w:link w:val="23"/>
    <w:qFormat/>
    <w:uiPriority w:val="0"/>
    <w:rPr>
      <w:rFonts w:ascii="宋体" w:hAnsi="Courier New" w:eastAsia="宋体" w:cs="Courier New"/>
      <w:kern w:val="2"/>
      <w:sz w:val="21"/>
      <w:szCs w:val="21"/>
      <w:lang w:val="en-US" w:eastAsia="zh-CN" w:bidi="ar-SA"/>
    </w:rPr>
  </w:style>
  <w:style w:type="character" w:customStyle="1" w:styleId="70">
    <w:name w:val="批注框文本 字符"/>
    <w:basedOn w:val="38"/>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8"/>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8"/>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9"/>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10"/>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字符"/>
    <w:basedOn w:val="38"/>
    <w:link w:val="32"/>
    <w:qFormat/>
    <w:uiPriority w:val="99"/>
    <w:rPr>
      <w:rFonts w:ascii="宋体" w:hAnsi="宋体"/>
      <w:sz w:val="24"/>
      <w:szCs w:val="24"/>
    </w:rPr>
  </w:style>
  <w:style w:type="character" w:customStyle="1" w:styleId="124">
    <w:name w:val="批注主题 字符"/>
    <w:basedOn w:val="56"/>
    <w:link w:val="35"/>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33466</Words>
  <Characters>35611</Characters>
  <Lines>283</Lines>
  <Paragraphs>79</Paragraphs>
  <TotalTime>9</TotalTime>
  <ScaleCrop>false</ScaleCrop>
  <LinksUpToDate>false</LinksUpToDate>
  <CharactersWithSpaces>36436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河南建标工程管理有限公司:刘素娜</cp:lastModifiedBy>
  <cp:lastPrinted>2023-04-06T05:51:00Z</cp:lastPrinted>
  <dcterms:modified xsi:type="dcterms:W3CDTF">2023-04-06T06:51:00Z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A60D89EA6F414293934A9DD5AFCDE1E0</vt:lpwstr>
  </property>
</Properties>
</file>