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p>
    <w:p>
      <w:pPr>
        <w:pStyle w:val="2"/>
        <w:ind w:firstLine="340"/>
      </w:pPr>
    </w:p>
    <w:p>
      <w:pPr>
        <w:tabs>
          <w:tab w:val="left" w:pos="3989"/>
        </w:tabs>
        <w:jc w:val="center"/>
        <w:rPr>
          <w:rFonts w:ascii="华文中宋" w:hAnsi="华文中宋" w:eastAsia="华文中宋" w:cs="宋体"/>
          <w:sz w:val="72"/>
          <w:szCs w:val="72"/>
        </w:rPr>
      </w:pPr>
      <w:r>
        <w:rPr>
          <w:rFonts w:hint="eastAsia" w:ascii="华文中宋" w:hAnsi="华文中宋" w:eastAsia="华文中宋" w:cs="宋体"/>
          <w:sz w:val="72"/>
          <w:szCs w:val="72"/>
        </w:rPr>
        <w:t>建安区政府采购</w:t>
      </w:r>
    </w:p>
    <w:p>
      <w:pPr>
        <w:pStyle w:val="2"/>
        <w:ind w:firstLine="0" w:firstLineChars="0"/>
      </w:pPr>
    </w:p>
    <w:p>
      <w:pPr>
        <w:jc w:val="center"/>
        <w:rPr>
          <w:rFonts w:ascii="华文中宋" w:hAnsi="华文中宋" w:eastAsia="华文中宋" w:cs="宋体"/>
          <w:b/>
          <w:bCs/>
          <w:sz w:val="52"/>
          <w:szCs w:val="48"/>
        </w:rPr>
      </w:pPr>
      <w:r>
        <w:rPr>
          <w:rFonts w:hint="eastAsia" w:ascii="华文中宋" w:hAnsi="华文中宋" w:eastAsia="华文中宋" w:cs="宋体"/>
          <w:b/>
          <w:bCs/>
          <w:sz w:val="52"/>
          <w:szCs w:val="48"/>
        </w:rPr>
        <w:t>谈</w:t>
      </w:r>
    </w:p>
    <w:p>
      <w:pPr>
        <w:jc w:val="center"/>
        <w:rPr>
          <w:rFonts w:ascii="华文中宋" w:hAnsi="华文中宋" w:eastAsia="华文中宋" w:cs="宋体"/>
          <w:b/>
          <w:bCs/>
          <w:sz w:val="52"/>
          <w:szCs w:val="48"/>
        </w:rPr>
      </w:pPr>
      <w:r>
        <w:rPr>
          <w:rFonts w:hint="eastAsia" w:ascii="华文中宋" w:hAnsi="华文中宋" w:eastAsia="华文中宋" w:cs="宋体"/>
          <w:b/>
          <w:bCs/>
          <w:sz w:val="52"/>
          <w:szCs w:val="48"/>
        </w:rPr>
        <w:t>判</w:t>
      </w:r>
    </w:p>
    <w:p>
      <w:pPr>
        <w:jc w:val="center"/>
        <w:rPr>
          <w:rFonts w:ascii="华文中宋" w:hAnsi="华文中宋" w:eastAsia="华文中宋" w:cs="宋体"/>
          <w:b/>
          <w:bCs/>
          <w:sz w:val="52"/>
          <w:szCs w:val="48"/>
        </w:rPr>
      </w:pPr>
      <w:r>
        <w:rPr>
          <w:rFonts w:hint="eastAsia" w:ascii="华文中宋" w:hAnsi="华文中宋" w:eastAsia="华文中宋" w:cs="宋体"/>
          <w:b/>
          <w:bCs/>
          <w:sz w:val="52"/>
          <w:szCs w:val="48"/>
        </w:rPr>
        <w:t>文</w:t>
      </w:r>
    </w:p>
    <w:p>
      <w:pPr>
        <w:jc w:val="center"/>
        <w:rPr>
          <w:rFonts w:ascii="华文中宋" w:hAnsi="华文中宋" w:eastAsia="华文中宋" w:cs="宋体"/>
          <w:b/>
          <w:bCs/>
          <w:sz w:val="52"/>
          <w:szCs w:val="48"/>
        </w:rPr>
      </w:pPr>
      <w:r>
        <w:rPr>
          <w:rFonts w:hint="eastAsia" w:ascii="华文中宋" w:hAnsi="华文中宋" w:eastAsia="华文中宋" w:cs="宋体"/>
          <w:b/>
          <w:bCs/>
          <w:sz w:val="52"/>
          <w:szCs w:val="48"/>
        </w:rPr>
        <w:t>件</w:t>
      </w:r>
    </w:p>
    <w:p>
      <w:pPr>
        <w:rPr>
          <w:rFonts w:ascii="宋体" w:hAnsi="宋体" w:cs="宋体"/>
          <w:szCs w:val="36"/>
        </w:rPr>
      </w:pPr>
    </w:p>
    <w:p/>
    <w:p>
      <w:pPr>
        <w:keepNext w:val="0"/>
        <w:keepLines w:val="0"/>
        <w:pageBreakBefore w:val="0"/>
        <w:widowControl w:val="0"/>
        <w:kinsoku/>
        <w:wordWrap/>
        <w:overflowPunct/>
        <w:topLinePunct w:val="0"/>
        <w:autoSpaceDE/>
        <w:autoSpaceDN/>
        <w:bidi w:val="0"/>
        <w:adjustRightInd/>
        <w:snapToGrid/>
        <w:spacing w:line="700" w:lineRule="exact"/>
        <w:ind w:left="0" w:leftChars="0" w:firstLine="838" w:firstLineChars="233"/>
        <w:textAlignment w:val="auto"/>
        <w:rPr>
          <w:rFonts w:hint="eastAsia" w:ascii="华文中宋" w:hAnsi="华文中宋" w:eastAsia="华文中宋" w:cs="宋体"/>
          <w:bCs/>
          <w:sz w:val="36"/>
          <w:szCs w:val="36"/>
          <w:lang w:eastAsia="zh-CN"/>
        </w:rPr>
      </w:pPr>
      <w:r>
        <w:rPr>
          <w:rFonts w:hint="eastAsia" w:ascii="华文中宋" w:hAnsi="华文中宋" w:eastAsia="华文中宋" w:cs="宋体"/>
          <w:bCs/>
          <w:sz w:val="36"/>
          <w:szCs w:val="36"/>
        </w:rPr>
        <w:t>项目编号：建安政采竞字</w:t>
      </w:r>
      <w:r>
        <w:rPr>
          <w:rFonts w:hint="eastAsia" w:ascii="华文中宋" w:hAnsi="华文中宋" w:eastAsia="华文中宋" w:cs="宋体"/>
          <w:bCs/>
          <w:sz w:val="36"/>
          <w:szCs w:val="36"/>
          <w:lang w:eastAsia="zh-CN"/>
        </w:rPr>
        <w:t>〔2023〕5号</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838" w:firstLineChars="233"/>
        <w:textAlignment w:val="auto"/>
        <w:rPr>
          <w:rFonts w:hint="eastAsia" w:ascii="华文中宋" w:hAnsi="华文中宋" w:eastAsia="华文中宋" w:cs="宋体"/>
          <w:bCs/>
          <w:sz w:val="36"/>
          <w:szCs w:val="36"/>
          <w:lang w:eastAsia="zh-CN"/>
        </w:rPr>
      </w:pPr>
      <w:r>
        <w:rPr>
          <w:rFonts w:hint="eastAsia" w:ascii="华文中宋" w:hAnsi="华文中宋" w:eastAsia="华文中宋" w:cs="宋体"/>
          <w:bCs/>
          <w:sz w:val="36"/>
          <w:szCs w:val="36"/>
        </w:rPr>
        <w:t>项目名称：</w:t>
      </w:r>
      <w:r>
        <w:rPr>
          <w:rFonts w:hint="eastAsia" w:ascii="华文中宋" w:hAnsi="华文中宋" w:eastAsia="华文中宋" w:cs="宋体"/>
          <w:bCs/>
          <w:sz w:val="36"/>
          <w:szCs w:val="36"/>
          <w:lang w:eastAsia="zh-CN"/>
        </w:rPr>
        <w:t>建安区2022年中央和省级农业生产和水利救灾资金（抗旱）项目</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838" w:firstLineChars="233"/>
        <w:textAlignment w:val="auto"/>
        <w:rPr>
          <w:rFonts w:hint="eastAsia" w:ascii="华文中宋" w:hAnsi="华文中宋" w:eastAsia="华文中宋" w:cs="宋体"/>
          <w:bCs/>
          <w:sz w:val="36"/>
          <w:szCs w:val="36"/>
          <w:lang w:eastAsia="zh-CN"/>
        </w:rPr>
      </w:pPr>
      <w:r>
        <w:rPr>
          <w:rFonts w:hint="eastAsia" w:ascii="华文中宋" w:hAnsi="华文中宋" w:eastAsia="华文中宋" w:cs="宋体"/>
          <w:bCs/>
          <w:sz w:val="36"/>
          <w:szCs w:val="36"/>
        </w:rPr>
        <w:t>项目负责人：</w:t>
      </w:r>
      <w:r>
        <w:rPr>
          <w:rFonts w:hint="eastAsia" w:ascii="华文中宋" w:hAnsi="华文中宋" w:eastAsia="华文中宋" w:cs="宋体"/>
          <w:bCs/>
          <w:sz w:val="36"/>
          <w:szCs w:val="36"/>
          <w:lang w:eastAsia="zh-CN"/>
        </w:rPr>
        <w:t>马华超15836580933</w:t>
      </w:r>
    </w:p>
    <w:p>
      <w:pPr>
        <w:jc w:val="center"/>
        <w:rPr>
          <w:rFonts w:ascii="宋体" w:hAnsi="宋体" w:cs="宋体"/>
          <w:bCs/>
          <w:sz w:val="32"/>
          <w:szCs w:val="32"/>
        </w:rPr>
      </w:pPr>
    </w:p>
    <w:p>
      <w:pPr>
        <w:spacing w:line="800" w:lineRule="exact"/>
        <w:jc w:val="center"/>
        <w:rPr>
          <w:rFonts w:hint="eastAsia" w:ascii="华文中宋" w:hAnsi="华文中宋" w:eastAsia="华文中宋" w:cs="宋体"/>
          <w:b/>
          <w:sz w:val="36"/>
          <w:szCs w:val="36"/>
          <w:lang w:eastAsia="zh-CN"/>
        </w:rPr>
      </w:pPr>
      <w:r>
        <w:rPr>
          <w:rFonts w:hint="eastAsia" w:ascii="华文中宋" w:hAnsi="华文中宋" w:eastAsia="华文中宋" w:cs="宋体"/>
          <w:b/>
          <w:sz w:val="36"/>
          <w:szCs w:val="36"/>
          <w:lang w:eastAsia="zh-CN"/>
        </w:rPr>
        <w:t>许昌市建安区水利局</w:t>
      </w:r>
    </w:p>
    <w:p>
      <w:pPr>
        <w:spacing w:line="800" w:lineRule="exact"/>
        <w:jc w:val="center"/>
        <w:rPr>
          <w:rFonts w:ascii="华文中宋" w:hAnsi="华文中宋" w:eastAsia="华文中宋" w:cs="宋体"/>
          <w:b/>
          <w:sz w:val="36"/>
          <w:szCs w:val="36"/>
        </w:rPr>
      </w:pPr>
      <w:r>
        <w:rPr>
          <w:rFonts w:hint="eastAsia" w:ascii="华文中宋" w:hAnsi="华文中宋" w:eastAsia="华文中宋" w:cs="宋体"/>
          <w:b/>
          <w:sz w:val="36"/>
          <w:szCs w:val="36"/>
        </w:rPr>
        <w:t>二〇二</w:t>
      </w:r>
      <w:r>
        <w:rPr>
          <w:rFonts w:hint="eastAsia" w:ascii="华文中宋" w:hAnsi="华文中宋" w:eastAsia="华文中宋" w:cs="宋体"/>
          <w:b/>
          <w:sz w:val="36"/>
          <w:szCs w:val="36"/>
          <w:lang w:eastAsia="zh-CN"/>
        </w:rPr>
        <w:t>三</w:t>
      </w:r>
      <w:r>
        <w:rPr>
          <w:rFonts w:hint="eastAsia" w:ascii="华文中宋" w:hAnsi="华文中宋" w:eastAsia="华文中宋" w:cs="宋体"/>
          <w:b/>
          <w:sz w:val="36"/>
          <w:szCs w:val="36"/>
        </w:rPr>
        <w:t>年</w:t>
      </w:r>
      <w:r>
        <w:rPr>
          <w:rFonts w:hint="eastAsia" w:ascii="华文中宋" w:hAnsi="华文中宋" w:eastAsia="华文中宋" w:cs="宋体"/>
          <w:b/>
          <w:sz w:val="36"/>
          <w:szCs w:val="36"/>
          <w:lang w:eastAsia="zh-CN"/>
        </w:rPr>
        <w:t>四</w:t>
      </w:r>
      <w:r>
        <w:rPr>
          <w:rFonts w:hint="eastAsia" w:ascii="华文中宋" w:hAnsi="华文中宋" w:eastAsia="华文中宋" w:cs="宋体"/>
          <w:b/>
          <w:sz w:val="36"/>
          <w:szCs w:val="36"/>
        </w:rPr>
        <w:t>月</w:t>
      </w:r>
    </w:p>
    <w:p>
      <w:pPr>
        <w:jc w:val="center"/>
        <w:rPr>
          <w:rFonts w:cs="黑体" w:asciiTheme="minorEastAsia" w:hAnsiTheme="minorEastAsia"/>
          <w:b/>
          <w:bCs/>
          <w:sz w:val="44"/>
          <w:szCs w:val="44"/>
          <w:lang w:val="zh-CN"/>
        </w:rPr>
      </w:pPr>
    </w:p>
    <w:p>
      <w:pPr>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谈判邀请（竞争性谈判公告）</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bookmarkStart w:id="0" w:name="_Hlk118382419"/>
      <w:r>
        <w:rPr>
          <w:rFonts w:hint="eastAsia" w:ascii="宋体" w:hAnsi="宋体" w:cs="宋体"/>
          <w:b/>
          <w:kern w:val="0"/>
          <w:sz w:val="30"/>
          <w:szCs w:val="30"/>
        </w:rPr>
        <w:t>合同书格式及合同条款</w:t>
      </w:r>
      <w:bookmarkEnd w:id="0"/>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widowControl/>
        <w:jc w:val="left"/>
        <w:rPr>
          <w:rFonts w:ascii="宋体" w:hAnsi="宋体" w:eastAsia="宋体" w:cs="宋体"/>
          <w:b/>
          <w:sz w:val="36"/>
          <w:szCs w:val="36"/>
          <w:shd w:val="clear" w:color="auto" w:fill="FFFFFF"/>
        </w:rPr>
      </w:pPr>
    </w:p>
    <w:p>
      <w:pPr>
        <w:spacing w:line="360" w:lineRule="auto"/>
        <w:rPr>
          <w:rFonts w:ascii="宋体" w:hAnsi="宋体" w:eastAsia="宋体" w:cs="宋体"/>
          <w:b/>
          <w:kern w:val="0"/>
          <w:sz w:val="24"/>
          <w:szCs w:val="24"/>
        </w:rPr>
      </w:pPr>
    </w:p>
    <w:p>
      <w:pPr>
        <w:spacing w:line="360" w:lineRule="auto"/>
        <w:jc w:val="center"/>
        <w:outlineLvl w:val="0"/>
        <w:rPr>
          <w:rFonts w:ascii="宋体" w:hAnsi="宋体" w:eastAsia="宋体" w:cs="宋体"/>
          <w:b/>
          <w:kern w:val="0"/>
          <w:sz w:val="32"/>
          <w:szCs w:val="24"/>
        </w:rPr>
      </w:pPr>
      <w:r>
        <w:rPr>
          <w:rFonts w:hint="eastAsia" w:ascii="宋体" w:hAnsi="宋体" w:eastAsia="宋体" w:cs="宋体"/>
          <w:b/>
          <w:kern w:val="0"/>
          <w:sz w:val="32"/>
          <w:szCs w:val="24"/>
        </w:rPr>
        <w:t>第一章 谈判邀请</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560" w:firstLineChars="200"/>
        <w:jc w:val="left"/>
        <w:rPr>
          <w:rStyle w:val="78"/>
          <w:rFonts w:hint="eastAsia" w:ascii="仿宋_GB2312" w:hAnsi="仿宋_GB2312" w:eastAsia="仿宋_GB2312" w:cs="仿宋_GB2312"/>
          <w:sz w:val="28"/>
          <w:szCs w:val="28"/>
        </w:rPr>
      </w:pPr>
      <w:bookmarkStart w:id="1" w:name="_Toc35393790"/>
      <w:bookmarkStart w:id="2" w:name="_Toc35393621"/>
      <w:bookmarkStart w:id="3" w:name="_Toc28359079"/>
      <w:bookmarkStart w:id="4" w:name="_Toc28359002"/>
      <w:r>
        <w:rPr>
          <w:rStyle w:val="78"/>
          <w:rFonts w:hint="eastAsia" w:ascii="仿宋_GB2312" w:hAnsi="仿宋_GB2312" w:eastAsia="仿宋_GB2312" w:cs="仿宋_GB2312"/>
          <w:sz w:val="28"/>
          <w:szCs w:val="28"/>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560" w:firstLineChars="200"/>
        <w:jc w:val="left"/>
        <w:rPr>
          <w:rStyle w:val="78"/>
          <w:rFonts w:hint="eastAsia" w:ascii="仿宋_GB2312" w:hAnsi="仿宋_GB2312" w:eastAsia="仿宋_GB2312" w:cs="仿宋_GB2312"/>
          <w:sz w:val="28"/>
          <w:szCs w:val="28"/>
        </w:rPr>
      </w:pPr>
      <w:r>
        <w:rPr>
          <w:rStyle w:val="78"/>
          <w:rFonts w:hint="eastAsia" w:ascii="仿宋_GB2312" w:hAnsi="仿宋_GB2312" w:eastAsia="仿宋_GB2312" w:cs="仿宋_GB2312"/>
          <w:sz w:val="28"/>
          <w:szCs w:val="28"/>
          <w:lang w:eastAsia="zh-CN"/>
        </w:rPr>
        <w:t>建安区2022年中央和省级农业生产和水利救灾资金（抗旱）项目</w:t>
      </w:r>
      <w:r>
        <w:rPr>
          <w:rStyle w:val="78"/>
          <w:rFonts w:hint="eastAsia" w:ascii="仿宋_GB2312" w:hAnsi="仿宋_GB2312" w:eastAsia="仿宋_GB2312" w:cs="仿宋_GB2312"/>
          <w:sz w:val="28"/>
          <w:szCs w:val="28"/>
        </w:rPr>
        <w:t>采购项目的潜在供应商应在《全国公共资源交易平台（河南省·许昌市）》（http://ggzy.xuchang.gov.cn/）获取采购文件，并于</w:t>
      </w:r>
      <w:r>
        <w:rPr>
          <w:rStyle w:val="78"/>
          <w:rFonts w:hint="eastAsia" w:ascii="仿宋_GB2312" w:hAnsi="仿宋_GB2312" w:eastAsia="仿宋_GB2312" w:cs="仿宋_GB2312"/>
          <w:sz w:val="28"/>
          <w:szCs w:val="28"/>
          <w:lang w:eastAsia="zh-CN"/>
        </w:rPr>
        <w:t>2023年4月11日</w:t>
      </w:r>
      <w:r>
        <w:rPr>
          <w:rStyle w:val="78"/>
          <w:rFonts w:hint="eastAsia" w:ascii="仿宋_GB2312" w:hAnsi="仿宋_GB2312" w:eastAsia="仿宋_GB2312" w:cs="仿宋_GB2312"/>
          <w:sz w:val="28"/>
          <w:szCs w:val="28"/>
          <w:lang w:val="en-US" w:eastAsia="zh-CN"/>
        </w:rPr>
        <w:t>9</w:t>
      </w:r>
      <w:r>
        <w:rPr>
          <w:rStyle w:val="78"/>
          <w:rFonts w:hint="eastAsia" w:ascii="仿宋_GB2312" w:hAnsi="仿宋_GB2312" w:eastAsia="仿宋_GB2312" w:cs="仿宋_GB2312"/>
          <w:sz w:val="28"/>
          <w:szCs w:val="28"/>
          <w:lang w:eastAsia="zh-CN"/>
        </w:rPr>
        <w:t>时</w:t>
      </w:r>
      <w:r>
        <w:rPr>
          <w:rStyle w:val="78"/>
          <w:rFonts w:hint="eastAsia" w:ascii="仿宋_GB2312" w:hAnsi="仿宋_GB2312" w:eastAsia="仿宋_GB2312" w:cs="仿宋_GB2312"/>
          <w:sz w:val="28"/>
          <w:szCs w:val="28"/>
        </w:rPr>
        <w:t>30分（北京时间）前提交（上传）响应文件。</w:t>
      </w:r>
    </w:p>
    <w:bookmarkEnd w:id="1"/>
    <w:bookmarkEnd w:id="2"/>
    <w:bookmarkEnd w:id="3"/>
    <w:bookmarkEnd w:id="4"/>
    <w:p>
      <w:pPr>
        <w:pStyle w:val="26"/>
        <w:widowControl/>
        <w:shd w:val="clear" w:color="auto" w:fill="FFFFFF"/>
        <w:spacing w:line="360" w:lineRule="auto"/>
        <w:contextualSpacing/>
        <w:jc w:val="left"/>
        <w:rPr>
          <w:rFonts w:ascii="黑体" w:hAnsi="黑体" w:eastAsia="黑体" w:cs="黑体"/>
          <w:b/>
          <w:bCs/>
          <w:color w:val="000000"/>
          <w:sz w:val="28"/>
          <w:szCs w:val="28"/>
        </w:rPr>
      </w:pPr>
      <w:r>
        <w:rPr>
          <w:rFonts w:hint="eastAsia" w:ascii="黑体" w:hAnsi="黑体" w:eastAsia="黑体" w:cs="黑体"/>
          <w:b/>
          <w:bCs/>
          <w:color w:val="000000"/>
          <w:sz w:val="28"/>
          <w:szCs w:val="28"/>
          <w:shd w:val="clear" w:color="auto" w:fill="FFFFFF"/>
        </w:rPr>
        <w:t>一、项目基本情况</w:t>
      </w:r>
    </w:p>
    <w:p>
      <w:pPr>
        <w:pStyle w:val="26"/>
        <w:widowControl/>
        <w:shd w:val="clear" w:color="auto" w:fill="FFFFFF"/>
        <w:spacing w:line="360" w:lineRule="auto"/>
        <w:ind w:firstLine="562" w:firstLineChars="200"/>
        <w:contextualSpacing/>
        <w:jc w:val="left"/>
        <w:rPr>
          <w:rFonts w:ascii="仿宋" w:hAnsi="仿宋" w:eastAsia="仿宋" w:cs="黑体"/>
          <w:bCs/>
          <w:color w:val="000000"/>
          <w:sz w:val="28"/>
          <w:szCs w:val="28"/>
          <w:shd w:val="clear" w:color="auto" w:fill="FFFFFF"/>
        </w:rPr>
      </w:pPr>
      <w:r>
        <w:rPr>
          <w:rFonts w:hint="eastAsia" w:ascii="仿宋" w:hAnsi="仿宋" w:eastAsia="仿宋" w:cs="黑体"/>
          <w:b/>
          <w:color w:val="000000"/>
          <w:sz w:val="28"/>
          <w:szCs w:val="28"/>
          <w:shd w:val="clear" w:color="auto" w:fill="FFFFFF"/>
        </w:rPr>
        <w:t>1</w:t>
      </w:r>
      <w:r>
        <w:rPr>
          <w:rFonts w:hint="eastAsia" w:ascii="仿宋" w:hAnsi="仿宋" w:eastAsia="仿宋" w:cs="黑体"/>
          <w:bCs/>
          <w:color w:val="000000"/>
          <w:sz w:val="28"/>
          <w:szCs w:val="28"/>
          <w:shd w:val="clear" w:color="auto" w:fill="FFFFFF"/>
          <w:lang w:eastAsia="zh-CN"/>
        </w:rPr>
        <w:t>、</w:t>
      </w:r>
      <w:r>
        <w:rPr>
          <w:rFonts w:hint="eastAsia" w:ascii="仿宋" w:hAnsi="仿宋" w:eastAsia="仿宋" w:cs="黑体"/>
          <w:b/>
          <w:color w:val="000000"/>
          <w:sz w:val="28"/>
          <w:szCs w:val="28"/>
          <w:shd w:val="clear" w:color="auto" w:fill="FFFFFF"/>
        </w:rPr>
        <w:t>项目编号</w:t>
      </w:r>
      <w:r>
        <w:rPr>
          <w:rFonts w:hint="eastAsia" w:ascii="仿宋" w:hAnsi="仿宋" w:eastAsia="仿宋" w:cs="黑体"/>
          <w:bCs/>
          <w:color w:val="000000"/>
          <w:sz w:val="28"/>
          <w:szCs w:val="28"/>
          <w:shd w:val="clear" w:color="auto" w:fill="FFFFFF"/>
        </w:rPr>
        <w:t>：</w:t>
      </w:r>
      <w:r>
        <w:rPr>
          <w:rFonts w:hint="eastAsia" w:ascii="仿宋_GB2312" w:hAnsi="仿宋_GB2312" w:eastAsia="仿宋_GB2312" w:cs="仿宋_GB2312"/>
          <w:bCs/>
          <w:color w:val="000000"/>
          <w:sz w:val="28"/>
          <w:szCs w:val="28"/>
          <w:shd w:val="clear" w:color="auto" w:fill="FFFFFF"/>
        </w:rPr>
        <w:t>建安政采竞字</w:t>
      </w:r>
      <w:r>
        <w:rPr>
          <w:rFonts w:hint="eastAsia" w:ascii="仿宋_GB2312" w:hAnsi="仿宋_GB2312" w:eastAsia="仿宋_GB2312" w:cs="仿宋_GB2312"/>
          <w:bCs/>
          <w:color w:val="000000"/>
          <w:sz w:val="28"/>
          <w:szCs w:val="28"/>
          <w:shd w:val="clear" w:color="auto" w:fill="FFFFFF"/>
          <w:lang w:eastAsia="zh-CN"/>
        </w:rPr>
        <w:t>〔2023〕5号</w:t>
      </w:r>
      <w:r>
        <w:rPr>
          <w:rFonts w:hint="eastAsia" w:ascii="仿宋_GB2312" w:hAnsi="仿宋_GB2312" w:eastAsia="仿宋_GB2312" w:cs="仿宋_GB2312"/>
          <w:bCs/>
          <w:color w:val="000000"/>
          <w:sz w:val="28"/>
          <w:szCs w:val="28"/>
          <w:shd w:val="clear" w:color="auto" w:fill="FFFFFF"/>
        </w:rPr>
        <w:t>。</w:t>
      </w:r>
    </w:p>
    <w:p>
      <w:pPr>
        <w:pStyle w:val="26"/>
        <w:widowControl/>
        <w:shd w:val="clear" w:color="auto" w:fill="FFFFFF"/>
        <w:spacing w:line="360" w:lineRule="auto"/>
        <w:ind w:firstLine="562" w:firstLineChars="200"/>
        <w:contextualSpacing/>
        <w:jc w:val="left"/>
        <w:rPr>
          <w:rFonts w:hint="eastAsia" w:ascii="仿宋_GB2312" w:hAnsi="仿宋_GB2312" w:eastAsia="仿宋_GB2312" w:cs="仿宋_GB2312"/>
          <w:bCs/>
          <w:color w:val="000000"/>
          <w:sz w:val="28"/>
          <w:szCs w:val="28"/>
          <w:shd w:val="clear" w:color="auto" w:fill="FFFFFF"/>
        </w:rPr>
      </w:pPr>
      <w:r>
        <w:rPr>
          <w:rFonts w:hint="eastAsia" w:ascii="仿宋" w:hAnsi="仿宋" w:eastAsia="仿宋" w:cs="黑体"/>
          <w:b/>
          <w:color w:val="000000"/>
          <w:sz w:val="28"/>
          <w:szCs w:val="28"/>
          <w:shd w:val="clear" w:color="auto" w:fill="FFFFFF"/>
        </w:rPr>
        <w:t>2</w:t>
      </w:r>
      <w:r>
        <w:rPr>
          <w:rFonts w:hint="eastAsia" w:ascii="仿宋" w:hAnsi="仿宋" w:eastAsia="仿宋" w:cs="黑体"/>
          <w:b/>
          <w:color w:val="000000"/>
          <w:sz w:val="28"/>
          <w:szCs w:val="28"/>
          <w:shd w:val="clear" w:color="auto" w:fill="FFFFFF"/>
          <w:lang w:eastAsia="zh-CN"/>
        </w:rPr>
        <w:t>、</w:t>
      </w:r>
      <w:r>
        <w:rPr>
          <w:rFonts w:hint="eastAsia" w:ascii="仿宋" w:hAnsi="仿宋" w:eastAsia="仿宋" w:cs="黑体"/>
          <w:b/>
          <w:color w:val="000000"/>
          <w:sz w:val="28"/>
          <w:szCs w:val="28"/>
          <w:shd w:val="clear" w:color="auto" w:fill="FFFFFF"/>
        </w:rPr>
        <w:t>项目名称：</w:t>
      </w:r>
      <w:r>
        <w:rPr>
          <w:rFonts w:hint="eastAsia" w:ascii="仿宋_GB2312" w:hAnsi="仿宋_GB2312" w:eastAsia="仿宋_GB2312" w:cs="仿宋_GB2312"/>
          <w:bCs/>
          <w:color w:val="000000"/>
          <w:sz w:val="28"/>
          <w:szCs w:val="28"/>
          <w:shd w:val="clear" w:color="auto" w:fill="FFFFFF"/>
          <w:lang w:eastAsia="zh-CN"/>
        </w:rPr>
        <w:t>建安区2022年中央和省级农业生产和水利救灾资金（抗旱）项目</w:t>
      </w:r>
      <w:r>
        <w:rPr>
          <w:rFonts w:hint="eastAsia" w:ascii="仿宋_GB2312" w:hAnsi="仿宋_GB2312" w:eastAsia="仿宋_GB2312" w:cs="仿宋_GB2312"/>
          <w:bCs/>
          <w:color w:val="000000"/>
          <w:sz w:val="28"/>
          <w:szCs w:val="28"/>
          <w:shd w:val="clear" w:color="auto" w:fill="FFFFFF"/>
        </w:rPr>
        <w:t>。</w:t>
      </w:r>
    </w:p>
    <w:p>
      <w:pPr>
        <w:pStyle w:val="26"/>
        <w:widowControl/>
        <w:shd w:val="clear" w:color="auto" w:fill="FFFFFF"/>
        <w:spacing w:line="360" w:lineRule="auto"/>
        <w:ind w:firstLine="562" w:firstLineChars="200"/>
        <w:contextualSpacing/>
        <w:jc w:val="left"/>
        <w:rPr>
          <w:rFonts w:hint="eastAsia" w:ascii="仿宋" w:hAnsi="仿宋" w:eastAsia="仿宋" w:cs="黑体"/>
          <w:b/>
          <w:color w:val="000000"/>
          <w:sz w:val="28"/>
          <w:szCs w:val="28"/>
          <w:shd w:val="clear" w:color="auto" w:fill="FFFFFF"/>
        </w:rPr>
      </w:pPr>
      <w:r>
        <w:rPr>
          <w:rFonts w:hint="eastAsia" w:ascii="仿宋" w:hAnsi="仿宋" w:eastAsia="仿宋" w:cs="黑体"/>
          <w:b/>
          <w:color w:val="000000"/>
          <w:sz w:val="28"/>
          <w:szCs w:val="28"/>
          <w:shd w:val="clear" w:color="auto" w:fill="FFFFFF"/>
        </w:rPr>
        <w:t>3</w:t>
      </w:r>
      <w:r>
        <w:rPr>
          <w:rFonts w:hint="eastAsia" w:ascii="仿宋" w:hAnsi="仿宋" w:eastAsia="仿宋" w:cs="黑体"/>
          <w:b/>
          <w:color w:val="000000"/>
          <w:sz w:val="28"/>
          <w:szCs w:val="28"/>
          <w:shd w:val="clear" w:color="auto" w:fill="FFFFFF"/>
          <w:lang w:eastAsia="zh-CN"/>
        </w:rPr>
        <w:t>、</w:t>
      </w:r>
      <w:r>
        <w:rPr>
          <w:rFonts w:hint="eastAsia" w:ascii="仿宋" w:hAnsi="仿宋" w:eastAsia="仿宋" w:cs="黑体"/>
          <w:b/>
          <w:color w:val="000000"/>
          <w:sz w:val="28"/>
          <w:szCs w:val="28"/>
          <w:shd w:val="clear" w:color="auto" w:fill="FFFFFF"/>
        </w:rPr>
        <w:t>采购方式：</w:t>
      </w:r>
      <w:r>
        <w:rPr>
          <w:rFonts w:hint="eastAsia" w:ascii="仿宋_GB2312" w:hAnsi="仿宋_GB2312" w:eastAsia="仿宋_GB2312" w:cs="仿宋_GB2312"/>
          <w:bCs/>
          <w:color w:val="000000"/>
          <w:sz w:val="28"/>
          <w:szCs w:val="28"/>
          <w:shd w:val="clear" w:color="auto" w:fill="FFFFFF"/>
          <w:lang w:eastAsia="zh-CN"/>
        </w:rPr>
        <w:t>竞争性谈判。</w:t>
      </w:r>
    </w:p>
    <w:p>
      <w:pPr>
        <w:pStyle w:val="26"/>
        <w:widowControl/>
        <w:shd w:val="clear" w:color="auto" w:fill="FFFFFF"/>
        <w:spacing w:line="360" w:lineRule="auto"/>
        <w:ind w:firstLine="562" w:firstLineChars="200"/>
        <w:contextualSpacing/>
        <w:jc w:val="left"/>
        <w:rPr>
          <w:rFonts w:ascii="仿宋" w:hAnsi="仿宋" w:eastAsia="仿宋" w:cs="黑体"/>
          <w:bCs/>
          <w:color w:val="000000"/>
          <w:sz w:val="28"/>
          <w:szCs w:val="28"/>
          <w:shd w:val="clear" w:color="auto" w:fill="FFFFFF"/>
        </w:rPr>
      </w:pPr>
      <w:r>
        <w:rPr>
          <w:rFonts w:hint="eastAsia" w:ascii="仿宋" w:hAnsi="仿宋" w:eastAsia="仿宋" w:cs="黑体"/>
          <w:b/>
          <w:color w:val="000000"/>
          <w:sz w:val="28"/>
          <w:szCs w:val="28"/>
          <w:shd w:val="clear" w:color="auto" w:fill="FFFFFF"/>
          <w:lang w:val="en-US" w:eastAsia="zh-CN"/>
        </w:rPr>
        <w:t>4、</w:t>
      </w:r>
      <w:r>
        <w:rPr>
          <w:rFonts w:hint="eastAsia" w:ascii="仿宋" w:hAnsi="仿宋" w:eastAsia="仿宋" w:cs="黑体"/>
          <w:b/>
          <w:color w:val="000000"/>
          <w:sz w:val="28"/>
          <w:szCs w:val="28"/>
          <w:shd w:val="clear" w:color="auto" w:fill="FFFFFF"/>
        </w:rPr>
        <w:t>预算金额</w:t>
      </w:r>
      <w:r>
        <w:rPr>
          <w:rFonts w:hint="eastAsia" w:ascii="仿宋" w:hAnsi="仿宋" w:eastAsia="仿宋" w:cs="黑体"/>
          <w:b/>
          <w:color w:val="000000"/>
          <w:sz w:val="28"/>
          <w:szCs w:val="28"/>
          <w:shd w:val="clear" w:color="auto" w:fill="FFFFFF"/>
          <w:lang w:eastAsia="zh-CN"/>
        </w:rPr>
        <w:t>：</w:t>
      </w:r>
      <w:r>
        <w:rPr>
          <w:rFonts w:hint="eastAsia" w:ascii="仿宋_GB2312" w:hAnsi="仿宋_GB2312" w:eastAsia="仿宋_GB2312" w:cs="仿宋_GB2312"/>
          <w:bCs/>
          <w:color w:val="000000"/>
          <w:sz w:val="28"/>
          <w:szCs w:val="28"/>
          <w:shd w:val="clear" w:color="auto" w:fill="FFFFFF"/>
          <w:lang w:eastAsia="zh-CN"/>
        </w:rPr>
        <w:t>631564.78元（财政资金）。</w:t>
      </w:r>
    </w:p>
    <w:p>
      <w:pPr>
        <w:pStyle w:val="26"/>
        <w:widowControl/>
        <w:shd w:val="clear" w:color="auto" w:fill="FFFFFF"/>
        <w:spacing w:line="360" w:lineRule="auto"/>
        <w:ind w:firstLine="562" w:firstLineChars="200"/>
        <w:contextualSpacing/>
        <w:jc w:val="left"/>
        <w:rPr>
          <w:rFonts w:hint="eastAsia" w:ascii="仿宋" w:hAnsi="仿宋" w:eastAsia="仿宋" w:cs="黑体"/>
          <w:bCs/>
          <w:color w:val="000000"/>
          <w:sz w:val="28"/>
          <w:szCs w:val="28"/>
          <w:shd w:val="clear" w:color="auto" w:fill="FFFFFF"/>
        </w:rPr>
      </w:pPr>
      <w:r>
        <w:rPr>
          <w:rFonts w:hint="eastAsia" w:ascii="仿宋" w:hAnsi="仿宋" w:eastAsia="仿宋" w:cs="黑体"/>
          <w:b/>
          <w:color w:val="000000"/>
          <w:sz w:val="28"/>
          <w:szCs w:val="28"/>
          <w:shd w:val="clear" w:color="auto" w:fill="FFFFFF"/>
        </w:rPr>
        <w:t>最高限价：</w:t>
      </w:r>
      <w:r>
        <w:rPr>
          <w:rFonts w:hint="eastAsia" w:ascii="仿宋_GB2312" w:hAnsi="仿宋_GB2312" w:eastAsia="仿宋_GB2312" w:cs="仿宋_GB2312"/>
          <w:bCs/>
          <w:color w:val="000000"/>
          <w:sz w:val="28"/>
          <w:szCs w:val="28"/>
          <w:shd w:val="clear" w:color="auto" w:fill="FFFFFF"/>
          <w:lang w:eastAsia="zh-CN"/>
        </w:rPr>
        <w:t>631564.78元。</w:t>
      </w:r>
    </w:p>
    <w:tbl>
      <w:tblPr>
        <w:tblStyle w:val="27"/>
        <w:tblW w:w="4998"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18"/>
        <w:gridCol w:w="2028"/>
        <w:gridCol w:w="1057"/>
        <w:gridCol w:w="1290"/>
        <w:gridCol w:w="1290"/>
        <w:gridCol w:w="1339"/>
        <w:gridCol w:w="15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85" w:hRule="atLeast"/>
          <w:tblCellSpacing w:w="0" w:type="dxa"/>
        </w:trPr>
        <w:tc>
          <w:tcPr>
            <w:tcW w:w="1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序号</w:t>
            </w:r>
          </w:p>
        </w:tc>
        <w:tc>
          <w:tcPr>
            <w:tcW w:w="115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包号</w:t>
            </w:r>
          </w:p>
        </w:tc>
        <w:tc>
          <w:tcPr>
            <w:tcW w:w="6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包名称</w:t>
            </w:r>
          </w:p>
        </w:tc>
        <w:tc>
          <w:tcPr>
            <w:tcW w:w="6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包预算（元）</w:t>
            </w:r>
          </w:p>
        </w:tc>
        <w:tc>
          <w:tcPr>
            <w:tcW w:w="7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包最高限价（元）</w:t>
            </w:r>
          </w:p>
        </w:tc>
        <w:tc>
          <w:tcPr>
            <w:tcW w:w="7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是否专门面向中小企业</w:t>
            </w:r>
          </w:p>
        </w:tc>
        <w:tc>
          <w:tcPr>
            <w:tcW w:w="88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采购预留金额（元）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58" w:hRule="atLeast"/>
          <w:tblCellSpacing w:w="0" w:type="dxa"/>
        </w:trPr>
        <w:tc>
          <w:tcPr>
            <w:tcW w:w="194" w:type="pct"/>
            <w:noWrap w:val="0"/>
            <w:vAlign w:val="center"/>
          </w:tcPr>
          <w:p>
            <w:pPr>
              <w:keepNext w:val="0"/>
              <w:keepLines w:val="0"/>
              <w:widowControl/>
              <w:suppressLineNumbers w:val="0"/>
              <w:spacing w:line="432" w:lineRule="auto"/>
              <w:jc w:val="center"/>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1</w:t>
            </w:r>
          </w:p>
        </w:tc>
        <w:tc>
          <w:tcPr>
            <w:tcW w:w="1157" w:type="pct"/>
            <w:noWrap w:val="0"/>
            <w:vAlign w:val="center"/>
          </w:tcPr>
          <w:p>
            <w:pPr>
              <w:keepNext w:val="0"/>
              <w:keepLines w:val="0"/>
              <w:widowControl/>
              <w:suppressLineNumbers w:val="0"/>
              <w:spacing w:line="432" w:lineRule="auto"/>
              <w:jc w:val="center"/>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建安政采竞字〔2023〕</w:t>
            </w:r>
            <w:r>
              <w:rPr>
                <w:rFonts w:hint="eastAsia" w:ascii="仿宋_GB2312" w:hAnsi="宋体" w:eastAsia="仿宋_GB2312" w:cs="仿宋_GB2312"/>
                <w:color w:val="000000"/>
                <w:kern w:val="2"/>
                <w:sz w:val="28"/>
                <w:szCs w:val="28"/>
                <w:shd w:val="clear" w:color="auto" w:fill="FFFFFF"/>
                <w:lang w:val="en-US" w:eastAsia="zh-CN" w:bidi="ar-SA"/>
              </w:rPr>
              <w:t>5</w:t>
            </w:r>
            <w:r>
              <w:rPr>
                <w:rFonts w:hint="default" w:ascii="仿宋_GB2312" w:hAnsi="宋体" w:eastAsia="仿宋_GB2312" w:cs="仿宋_GB2312"/>
                <w:color w:val="000000"/>
                <w:kern w:val="2"/>
                <w:sz w:val="28"/>
                <w:szCs w:val="28"/>
                <w:shd w:val="clear" w:color="auto" w:fill="FFFFFF"/>
                <w:lang w:val="en-US" w:eastAsia="zh-CN" w:bidi="ar-SA"/>
              </w:rPr>
              <w:t>号-1</w:t>
            </w:r>
          </w:p>
        </w:tc>
        <w:tc>
          <w:tcPr>
            <w:tcW w:w="610" w:type="pct"/>
            <w:noWrap w:val="0"/>
            <w:vAlign w:val="center"/>
          </w:tcPr>
          <w:p>
            <w:pPr>
              <w:keepNext w:val="0"/>
              <w:keepLines w:val="0"/>
              <w:widowControl/>
              <w:suppressLineNumbers w:val="0"/>
              <w:spacing w:line="432" w:lineRule="auto"/>
              <w:jc w:val="center"/>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第一标段</w:t>
            </w:r>
          </w:p>
        </w:tc>
        <w:tc>
          <w:tcPr>
            <w:tcW w:w="664" w:type="pct"/>
            <w:noWrap w:val="0"/>
            <w:vAlign w:val="center"/>
          </w:tcPr>
          <w:p>
            <w:pPr>
              <w:keepNext w:val="0"/>
              <w:keepLines w:val="0"/>
              <w:widowControl/>
              <w:suppressLineNumbers w:val="0"/>
              <w:spacing w:line="432" w:lineRule="auto"/>
              <w:jc w:val="center"/>
              <w:rPr>
                <w:rFonts w:hint="default" w:ascii="仿宋_GB2312" w:hAnsi="宋体" w:eastAsia="仿宋_GB2312" w:cs="仿宋_GB2312"/>
                <w:color w:val="000000"/>
                <w:kern w:val="2"/>
                <w:sz w:val="28"/>
                <w:szCs w:val="28"/>
                <w:shd w:val="clear" w:color="auto" w:fill="FFFFFF"/>
                <w:lang w:val="en-US" w:eastAsia="zh-CN" w:bidi="ar-SA"/>
              </w:rPr>
            </w:pPr>
            <w:r>
              <w:rPr>
                <w:rFonts w:hint="eastAsia" w:ascii="仿宋_GB2312" w:hAnsi="宋体" w:eastAsia="仿宋_GB2312" w:cs="仿宋_GB2312"/>
                <w:color w:val="000000"/>
                <w:kern w:val="2"/>
                <w:sz w:val="28"/>
                <w:szCs w:val="28"/>
                <w:shd w:val="clear" w:color="auto" w:fill="FFFFFF"/>
                <w:lang w:val="en-US" w:eastAsia="zh-CN" w:bidi="ar-SA"/>
              </w:rPr>
              <w:t>631564.78</w:t>
            </w:r>
          </w:p>
        </w:tc>
        <w:tc>
          <w:tcPr>
            <w:tcW w:w="716" w:type="pct"/>
            <w:noWrap w:val="0"/>
            <w:vAlign w:val="center"/>
          </w:tcPr>
          <w:p>
            <w:pPr>
              <w:keepNext w:val="0"/>
              <w:keepLines w:val="0"/>
              <w:widowControl/>
              <w:suppressLineNumbers w:val="0"/>
              <w:spacing w:line="432" w:lineRule="auto"/>
              <w:jc w:val="center"/>
              <w:rPr>
                <w:rFonts w:hint="default" w:ascii="仿宋_GB2312" w:hAnsi="宋体" w:eastAsia="仿宋_GB2312" w:cs="仿宋_GB2312"/>
                <w:color w:val="000000"/>
                <w:kern w:val="2"/>
                <w:sz w:val="28"/>
                <w:szCs w:val="28"/>
                <w:shd w:val="clear" w:color="auto" w:fill="FFFFFF"/>
                <w:lang w:val="en-US" w:eastAsia="zh-CN" w:bidi="ar-SA"/>
              </w:rPr>
            </w:pPr>
            <w:r>
              <w:rPr>
                <w:rFonts w:hint="eastAsia" w:ascii="仿宋_GB2312" w:hAnsi="宋体" w:eastAsia="仿宋_GB2312" w:cs="仿宋_GB2312"/>
                <w:color w:val="000000"/>
                <w:kern w:val="2"/>
                <w:sz w:val="28"/>
                <w:szCs w:val="28"/>
                <w:shd w:val="clear" w:color="auto" w:fill="FFFFFF"/>
                <w:lang w:val="en-US" w:eastAsia="zh-CN" w:bidi="ar-SA"/>
              </w:rPr>
              <w:t>631564.78</w:t>
            </w:r>
          </w:p>
        </w:tc>
        <w:tc>
          <w:tcPr>
            <w:tcW w:w="769" w:type="pct"/>
            <w:noWrap w:val="0"/>
            <w:vAlign w:val="center"/>
          </w:tcPr>
          <w:p>
            <w:pPr>
              <w:keepNext w:val="0"/>
              <w:keepLines w:val="0"/>
              <w:widowControl/>
              <w:suppressLineNumbers w:val="0"/>
              <w:spacing w:line="432" w:lineRule="auto"/>
              <w:jc w:val="center"/>
              <w:rPr>
                <w:rFonts w:hint="default" w:ascii="仿宋_GB2312" w:hAnsi="宋体" w:eastAsia="仿宋_GB2312" w:cs="仿宋_GB2312"/>
                <w:color w:val="000000"/>
                <w:kern w:val="2"/>
                <w:sz w:val="28"/>
                <w:szCs w:val="28"/>
                <w:shd w:val="clear" w:color="auto" w:fill="FFFFFF"/>
                <w:lang w:val="en-US" w:eastAsia="zh-CN" w:bidi="ar-SA"/>
              </w:rPr>
            </w:pPr>
            <w:r>
              <w:rPr>
                <w:rFonts w:hint="default" w:ascii="仿宋_GB2312" w:hAnsi="宋体" w:eastAsia="仿宋_GB2312" w:cs="仿宋_GB2312"/>
                <w:color w:val="000000"/>
                <w:kern w:val="2"/>
                <w:sz w:val="28"/>
                <w:szCs w:val="28"/>
                <w:shd w:val="clear" w:color="auto" w:fill="FFFFFF"/>
                <w:lang w:val="en-US" w:eastAsia="zh-CN" w:bidi="ar-SA"/>
              </w:rPr>
              <w:t xml:space="preserve">是 </w:t>
            </w:r>
          </w:p>
        </w:tc>
        <w:tc>
          <w:tcPr>
            <w:tcW w:w="886" w:type="pct"/>
            <w:noWrap w:val="0"/>
            <w:vAlign w:val="center"/>
          </w:tcPr>
          <w:p>
            <w:pPr>
              <w:keepNext w:val="0"/>
              <w:keepLines w:val="0"/>
              <w:widowControl/>
              <w:suppressLineNumbers w:val="0"/>
              <w:spacing w:line="432" w:lineRule="auto"/>
              <w:jc w:val="center"/>
              <w:rPr>
                <w:rFonts w:hint="default" w:ascii="仿宋_GB2312" w:hAnsi="宋体" w:eastAsia="仿宋_GB2312" w:cs="仿宋_GB2312"/>
                <w:color w:val="000000"/>
                <w:kern w:val="2"/>
                <w:sz w:val="28"/>
                <w:szCs w:val="28"/>
                <w:shd w:val="clear" w:color="auto" w:fill="FFFFFF"/>
                <w:lang w:val="en-US" w:eastAsia="zh-CN" w:bidi="ar-SA"/>
              </w:rPr>
            </w:pPr>
            <w:r>
              <w:rPr>
                <w:rFonts w:hint="eastAsia" w:ascii="仿宋_GB2312" w:hAnsi="宋体" w:eastAsia="仿宋_GB2312" w:cs="仿宋_GB2312"/>
                <w:color w:val="000000"/>
                <w:kern w:val="2"/>
                <w:sz w:val="28"/>
                <w:szCs w:val="28"/>
                <w:shd w:val="clear" w:color="auto" w:fill="FFFFFF"/>
                <w:lang w:val="en-US" w:eastAsia="zh-CN" w:bidi="ar-SA"/>
              </w:rPr>
              <w:t>631564.78</w:t>
            </w:r>
          </w:p>
        </w:tc>
      </w:tr>
    </w:tbl>
    <w:p>
      <w:pPr>
        <w:pStyle w:val="26"/>
        <w:widowControl/>
        <w:shd w:val="clear" w:color="auto" w:fill="FFFFFF"/>
        <w:spacing w:line="360" w:lineRule="auto"/>
        <w:ind w:firstLine="562" w:firstLineChars="200"/>
        <w:contextualSpacing/>
        <w:jc w:val="left"/>
        <w:rPr>
          <w:rFonts w:ascii="仿宋" w:hAnsi="仿宋" w:eastAsia="仿宋" w:cs="黑体"/>
          <w:bCs/>
          <w:color w:val="000000"/>
          <w:sz w:val="28"/>
          <w:szCs w:val="28"/>
          <w:shd w:val="clear" w:color="auto" w:fill="FFFFFF"/>
        </w:rPr>
      </w:pPr>
      <w:r>
        <w:rPr>
          <w:rFonts w:hint="eastAsia" w:ascii="仿宋" w:hAnsi="仿宋" w:eastAsia="仿宋" w:cs="黑体"/>
          <w:b/>
          <w:color w:val="000000"/>
          <w:sz w:val="28"/>
          <w:szCs w:val="28"/>
          <w:shd w:val="clear" w:color="auto" w:fill="FFFFFF"/>
        </w:rPr>
        <w:t>5</w:t>
      </w:r>
      <w:r>
        <w:rPr>
          <w:rFonts w:hint="eastAsia" w:ascii="仿宋" w:hAnsi="仿宋" w:eastAsia="仿宋" w:cs="黑体"/>
          <w:b/>
          <w:color w:val="000000"/>
          <w:sz w:val="28"/>
          <w:szCs w:val="28"/>
          <w:shd w:val="clear" w:color="auto" w:fill="FFFFFF"/>
          <w:lang w:eastAsia="zh-CN"/>
        </w:rPr>
        <w:t>、</w:t>
      </w:r>
      <w:r>
        <w:rPr>
          <w:rFonts w:hint="eastAsia" w:ascii="仿宋" w:hAnsi="仿宋" w:eastAsia="仿宋" w:cs="黑体"/>
          <w:b/>
          <w:color w:val="000000"/>
          <w:sz w:val="28"/>
          <w:szCs w:val="28"/>
          <w:shd w:val="clear" w:color="auto" w:fill="FFFFFF"/>
        </w:rPr>
        <w:t>采购需求</w:t>
      </w:r>
      <w:r>
        <w:rPr>
          <w:rFonts w:hint="eastAsia" w:ascii="仿宋" w:hAnsi="仿宋" w:eastAsia="仿宋" w:cs="黑体"/>
          <w:bCs/>
          <w:color w:val="000000"/>
          <w:sz w:val="28"/>
          <w:szCs w:val="28"/>
          <w:shd w:val="clear" w:color="auto" w:fill="FFFFFF"/>
        </w:rPr>
        <w:t>：</w:t>
      </w:r>
      <w:r>
        <w:rPr>
          <w:rFonts w:hint="eastAsia" w:ascii="仿宋_GB2312" w:hAnsi="仿宋_GB2312" w:eastAsia="仿宋_GB2312" w:cs="仿宋_GB2312"/>
          <w:bCs/>
          <w:color w:val="000000"/>
          <w:sz w:val="28"/>
          <w:szCs w:val="28"/>
          <w:shd w:val="clear" w:color="auto" w:fill="FFFFFF"/>
          <w:lang w:val="en-US" w:eastAsia="zh-CN"/>
        </w:rPr>
        <w:t>详见采购文件。</w:t>
      </w:r>
    </w:p>
    <w:p>
      <w:pPr>
        <w:pStyle w:val="26"/>
        <w:widowControl/>
        <w:shd w:val="clear" w:color="auto" w:fill="FFFFFF"/>
        <w:spacing w:line="360" w:lineRule="auto"/>
        <w:ind w:firstLine="562" w:firstLineChars="200"/>
        <w:contextualSpacing/>
        <w:jc w:val="left"/>
        <w:rPr>
          <w:rFonts w:ascii="仿宋" w:hAnsi="仿宋" w:eastAsia="仿宋" w:cs="黑体"/>
          <w:bCs/>
          <w:color w:val="000000"/>
          <w:sz w:val="28"/>
          <w:szCs w:val="28"/>
          <w:shd w:val="clear" w:color="auto" w:fill="FFFFFF"/>
        </w:rPr>
      </w:pPr>
      <w:r>
        <w:rPr>
          <w:rFonts w:hint="eastAsia" w:ascii="仿宋" w:hAnsi="仿宋" w:eastAsia="仿宋" w:cs="黑体"/>
          <w:b/>
          <w:color w:val="000000"/>
          <w:sz w:val="28"/>
          <w:szCs w:val="28"/>
          <w:shd w:val="clear" w:color="auto" w:fill="FFFFFF"/>
        </w:rPr>
        <w:t>6</w:t>
      </w:r>
      <w:r>
        <w:rPr>
          <w:rFonts w:hint="eastAsia" w:ascii="仿宋" w:hAnsi="仿宋" w:eastAsia="仿宋" w:cs="黑体"/>
          <w:b/>
          <w:color w:val="000000"/>
          <w:sz w:val="28"/>
          <w:szCs w:val="28"/>
          <w:shd w:val="clear" w:color="auto" w:fill="FFFFFF"/>
          <w:lang w:eastAsia="zh-CN"/>
        </w:rPr>
        <w:t>、</w:t>
      </w:r>
      <w:r>
        <w:rPr>
          <w:rFonts w:hint="eastAsia" w:ascii="仿宋" w:hAnsi="仿宋" w:eastAsia="仿宋" w:cs="黑体"/>
          <w:b/>
          <w:color w:val="000000"/>
          <w:sz w:val="28"/>
          <w:szCs w:val="28"/>
          <w:shd w:val="clear" w:color="auto" w:fill="FFFFFF"/>
        </w:rPr>
        <w:t>合同履行期限：</w:t>
      </w:r>
      <w:r>
        <w:rPr>
          <w:rFonts w:hint="eastAsia" w:ascii="仿宋_GB2312" w:hAnsi="仿宋_GB2312" w:eastAsia="仿宋_GB2312" w:cs="仿宋_GB2312"/>
          <w:bCs/>
          <w:color w:val="000000"/>
          <w:sz w:val="28"/>
          <w:szCs w:val="28"/>
          <w:shd w:val="clear" w:color="auto" w:fill="FFFFFF"/>
          <w:lang w:val="en-US" w:eastAsia="zh-CN"/>
        </w:rPr>
        <w:t>20</w:t>
      </w:r>
      <w:r>
        <w:rPr>
          <w:rFonts w:hint="eastAsia" w:ascii="仿宋_GB2312" w:hAnsi="仿宋_GB2312" w:eastAsia="仿宋_GB2312" w:cs="仿宋_GB2312"/>
          <w:bCs/>
          <w:color w:val="000000"/>
          <w:sz w:val="28"/>
          <w:szCs w:val="28"/>
          <w:shd w:val="clear" w:color="auto" w:fill="FFFFFF"/>
        </w:rPr>
        <w:t>日历天。</w:t>
      </w:r>
    </w:p>
    <w:p>
      <w:pPr>
        <w:pStyle w:val="26"/>
        <w:widowControl/>
        <w:shd w:val="clear" w:color="auto" w:fill="FFFFFF"/>
        <w:ind w:firstLine="562"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 w:hAnsi="仿宋" w:eastAsia="仿宋" w:cs="黑体"/>
          <w:b/>
          <w:color w:val="000000"/>
          <w:sz w:val="28"/>
          <w:szCs w:val="28"/>
          <w:shd w:val="clear" w:color="auto" w:fill="FFFFFF"/>
        </w:rPr>
        <w:t>7</w:t>
      </w:r>
      <w:r>
        <w:rPr>
          <w:rFonts w:hint="eastAsia" w:ascii="仿宋" w:hAnsi="仿宋" w:eastAsia="仿宋" w:cs="黑体"/>
          <w:b/>
          <w:color w:val="000000"/>
          <w:sz w:val="28"/>
          <w:szCs w:val="28"/>
          <w:shd w:val="clear" w:color="auto" w:fill="FFFFFF"/>
          <w:lang w:eastAsia="zh-CN"/>
        </w:rPr>
        <w:t>、</w:t>
      </w:r>
      <w:r>
        <w:rPr>
          <w:rFonts w:hint="eastAsia" w:ascii="仿宋" w:hAnsi="仿宋" w:eastAsia="仿宋" w:cs="黑体"/>
          <w:b/>
          <w:color w:val="000000"/>
          <w:sz w:val="28"/>
          <w:szCs w:val="28"/>
          <w:shd w:val="clear" w:color="auto" w:fill="FFFFFF"/>
        </w:rPr>
        <w:t>本项目是否接受联合体投标：</w:t>
      </w:r>
      <w:r>
        <w:rPr>
          <w:rFonts w:hint="eastAsia" w:ascii="仿宋_GB2312" w:hAnsi="宋体" w:eastAsia="仿宋_GB2312" w:cs="仿宋_GB2312"/>
          <w:color w:val="000000"/>
          <w:sz w:val="28"/>
          <w:szCs w:val="28"/>
          <w:shd w:val="clear" w:color="auto" w:fill="FFFFFF"/>
        </w:rPr>
        <w:t>否</w:t>
      </w:r>
    </w:p>
    <w:p>
      <w:pPr>
        <w:pStyle w:val="26"/>
        <w:widowControl/>
        <w:shd w:val="clear" w:color="auto" w:fill="FFFFFF"/>
        <w:ind w:firstLine="562"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 w:hAnsi="仿宋" w:eastAsia="仿宋" w:cs="黑体"/>
          <w:b/>
          <w:color w:val="000000"/>
          <w:sz w:val="28"/>
          <w:szCs w:val="28"/>
          <w:shd w:val="clear" w:color="auto" w:fill="FFFFFF"/>
        </w:rPr>
        <w:t>8、是否接受进口产品：</w:t>
      </w:r>
      <w:r>
        <w:rPr>
          <w:rFonts w:hint="eastAsia" w:ascii="仿宋_GB2312" w:hAnsi="宋体" w:eastAsia="仿宋_GB2312" w:cs="仿宋_GB2312"/>
          <w:color w:val="000000"/>
          <w:sz w:val="28"/>
          <w:szCs w:val="28"/>
          <w:shd w:val="clear" w:color="auto" w:fill="FFFFFF"/>
        </w:rPr>
        <w:t>否</w:t>
      </w:r>
    </w:p>
    <w:p>
      <w:pPr>
        <w:pStyle w:val="26"/>
        <w:widowControl/>
        <w:shd w:val="clear" w:color="auto" w:fill="FFFFFF"/>
        <w:ind w:firstLine="562" w:firstLineChars="200"/>
        <w:contextualSpacing/>
        <w:jc w:val="left"/>
        <w:rPr>
          <w:rFonts w:ascii="仿宋" w:hAnsi="仿宋" w:eastAsia="仿宋" w:cs="黑体"/>
          <w:bCs/>
          <w:color w:val="000000"/>
          <w:sz w:val="28"/>
          <w:szCs w:val="28"/>
          <w:shd w:val="clear" w:color="auto" w:fill="FFFFFF"/>
        </w:rPr>
      </w:pPr>
      <w:r>
        <w:rPr>
          <w:rFonts w:hint="eastAsia" w:ascii="仿宋" w:hAnsi="仿宋" w:eastAsia="仿宋" w:cs="黑体"/>
          <w:b/>
          <w:color w:val="000000"/>
          <w:sz w:val="28"/>
          <w:szCs w:val="28"/>
          <w:shd w:val="clear" w:color="auto" w:fill="FFFFFF"/>
        </w:rPr>
        <w:t>9、是否专门面向中小企业：</w:t>
      </w:r>
      <w:r>
        <w:rPr>
          <w:rFonts w:hint="eastAsia" w:ascii="仿宋_GB2312" w:hAnsi="宋体" w:eastAsia="仿宋_GB2312" w:cs="仿宋_GB2312"/>
          <w:color w:val="000000"/>
          <w:sz w:val="28"/>
          <w:szCs w:val="28"/>
          <w:shd w:val="clear" w:color="auto" w:fill="FFFFFF"/>
        </w:rPr>
        <w:t>是</w:t>
      </w:r>
    </w:p>
    <w:p>
      <w:pPr>
        <w:pStyle w:val="26"/>
        <w:widowControl/>
        <w:shd w:val="clear" w:color="auto" w:fill="FFFFFF"/>
        <w:spacing w:line="360" w:lineRule="auto"/>
        <w:contextualSpacing/>
        <w:jc w:val="left"/>
        <w:rPr>
          <w:rFonts w:ascii="黑体" w:hAnsi="黑体" w:eastAsia="黑体" w:cs="仿宋_GB2312"/>
          <w:b/>
          <w:color w:val="000000"/>
          <w:sz w:val="28"/>
          <w:szCs w:val="28"/>
        </w:rPr>
      </w:pPr>
      <w:r>
        <w:rPr>
          <w:rFonts w:hint="eastAsia" w:ascii="黑体" w:hAnsi="黑体" w:eastAsia="黑体" w:cs="仿宋_GB2312"/>
          <w:b/>
          <w:color w:val="000000"/>
          <w:sz w:val="28"/>
          <w:szCs w:val="28"/>
        </w:rPr>
        <w:t>二、申请人的资格要求</w:t>
      </w:r>
    </w:p>
    <w:p>
      <w:pPr>
        <w:pStyle w:val="26"/>
        <w:widowControl/>
        <w:shd w:val="clear" w:color="auto" w:fill="FFFFFF"/>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1、满足《中华人民共和国政府采购法》第二十二条规定；</w:t>
      </w:r>
    </w:p>
    <w:p>
      <w:pPr>
        <w:pStyle w:val="26"/>
        <w:widowControl/>
        <w:shd w:val="clear" w:color="auto" w:fill="FFFFFF"/>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2、落实政府采购政策满足的资格要求</w:t>
      </w:r>
    </w:p>
    <w:p>
      <w:pPr>
        <w:pStyle w:val="26"/>
        <w:widowControl/>
        <w:shd w:val="clear" w:color="auto" w:fill="FFFFFF"/>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本项目专门面向中小企业采购；</w:t>
      </w:r>
    </w:p>
    <w:p>
      <w:pPr>
        <w:pStyle w:val="26"/>
        <w:widowControl/>
        <w:numPr>
          <w:ilvl w:val="0"/>
          <w:numId w:val="4"/>
        </w:numPr>
        <w:shd w:val="clear" w:color="auto" w:fill="FFFFFF"/>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本项目的特定资格要求</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560" w:firstLineChars="200"/>
        <w:contextualSpacing/>
        <w:jc w:val="left"/>
        <w:textAlignment w:val="auto"/>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lang w:val="en-US" w:eastAsia="zh-CN"/>
        </w:rPr>
        <w:t>3.1供应商须具有独立法人资格，具备省级及以上水井供水技术协会颁发的水井施工（凿井）三级及以上资质和水井配套安装资质；拟派项目经理须具有水井施工项目负责人岗位证，且应提供无在建项目承诺；</w:t>
      </w:r>
    </w:p>
    <w:p>
      <w:pPr>
        <w:pStyle w:val="26"/>
        <w:widowControl/>
        <w:shd w:val="clear" w:color="auto" w:fill="FFFFFF"/>
        <w:spacing w:line="360" w:lineRule="auto"/>
        <w:ind w:firstLine="560" w:firstLineChars="200"/>
        <w:contextualSpacing/>
        <w:jc w:val="left"/>
        <w:rPr>
          <w:rFonts w:ascii="仿宋" w:hAnsi="仿宋" w:eastAsia="仿宋" w:cs="黑体"/>
          <w:bCs/>
          <w:color w:val="000000"/>
          <w:sz w:val="28"/>
          <w:szCs w:val="28"/>
          <w:shd w:val="clear" w:color="auto" w:fill="FFFFFF"/>
        </w:rPr>
      </w:pPr>
      <w:r>
        <w:rPr>
          <w:rFonts w:hint="eastAsia" w:ascii="仿宋_GB2312" w:hAnsi="宋体" w:eastAsia="仿宋_GB2312" w:cs="仿宋_GB2312"/>
          <w:color w:val="000000"/>
          <w:sz w:val="28"/>
          <w:szCs w:val="28"/>
          <w:shd w:val="clear" w:color="auto" w:fill="FFFFFF"/>
          <w:lang w:val="en-US" w:eastAsia="zh-CN"/>
        </w:rPr>
        <w:t>3.2</w:t>
      </w:r>
      <w:r>
        <w:rPr>
          <w:rFonts w:hint="eastAsia" w:ascii="仿宋_GB2312" w:hAnsi="宋体" w:eastAsia="仿宋_GB2312" w:cs="仿宋_GB2312"/>
          <w:color w:val="000000"/>
          <w:sz w:val="28"/>
          <w:szCs w:val="28"/>
          <w:shd w:val="clear" w:color="auto" w:fill="FFFFFF"/>
        </w:rPr>
        <w:t>未被列入“信用中国”网站(www.creditchina.gov.cn)失信被执行人、税收违法黑名单的投标人；“中国政府采购网” (www.ccgp.gov.cn)政府采购严重违法失信行为记录名单的投标人；“</w:t>
      </w:r>
      <w:r>
        <w:rPr>
          <w:rFonts w:hint="eastAsia" w:ascii="仿宋_GB2312" w:hAnsi="宋体" w:eastAsia="仿宋_GB2312" w:cs="仿宋_GB2312"/>
          <w:color w:val="000000"/>
          <w:sz w:val="28"/>
          <w:szCs w:val="28"/>
          <w:shd w:val="clear" w:color="auto" w:fill="FFFFFF"/>
          <w:lang w:eastAsia="zh-CN"/>
        </w:rPr>
        <w:t>中国社会组织政务服务平台</w:t>
      </w:r>
      <w:r>
        <w:rPr>
          <w:rFonts w:hint="eastAsia" w:ascii="仿宋_GB2312" w:hAnsi="宋体" w:eastAsia="仿宋_GB2312" w:cs="仿宋_GB2312"/>
          <w:color w:val="000000"/>
          <w:sz w:val="28"/>
          <w:szCs w:val="28"/>
          <w:shd w:val="clear" w:color="auto" w:fill="FFFFFF"/>
        </w:rPr>
        <w:t>”网站（</w:t>
      </w:r>
      <w:r>
        <w:rPr>
          <w:rFonts w:hint="eastAsia" w:ascii="仿宋_GB2312" w:hAnsi="宋体" w:eastAsia="仿宋_GB2312" w:cs="仿宋_GB2312"/>
          <w:color w:val="000000"/>
          <w:sz w:val="28"/>
          <w:szCs w:val="28"/>
          <w:shd w:val="clear" w:color="auto" w:fill="FFFFFF"/>
          <w:lang w:eastAsia="zh-CN"/>
        </w:rPr>
        <w:t>https://chinanpo.mca.gov.cn</w:t>
      </w:r>
      <w:r>
        <w:rPr>
          <w:rFonts w:hint="eastAsia" w:ascii="仿宋_GB2312" w:hAnsi="宋体" w:eastAsia="仿宋_GB2312" w:cs="仿宋_GB2312"/>
          <w:color w:val="000000"/>
          <w:sz w:val="28"/>
          <w:szCs w:val="28"/>
          <w:shd w:val="clear" w:color="auto" w:fill="FFFFFF"/>
        </w:rPr>
        <w:t>）严重违法失信名单的社会组织。</w:t>
      </w:r>
    </w:p>
    <w:p>
      <w:pPr>
        <w:pStyle w:val="26"/>
        <w:widowControl/>
        <w:shd w:val="clear" w:color="auto" w:fill="FFFFFF"/>
        <w:spacing w:line="360" w:lineRule="auto"/>
        <w:contextualSpacing/>
        <w:jc w:val="left"/>
        <w:rPr>
          <w:rFonts w:ascii="黑体" w:hAnsi="黑体" w:eastAsia="黑体" w:cs="仿宋_GB2312"/>
          <w:b/>
          <w:color w:val="000000"/>
          <w:sz w:val="28"/>
          <w:szCs w:val="28"/>
        </w:rPr>
      </w:pPr>
      <w:r>
        <w:rPr>
          <w:rFonts w:hint="eastAsia" w:ascii="黑体" w:hAnsi="黑体" w:eastAsia="黑体" w:cs="仿宋_GB2312"/>
          <w:b/>
          <w:color w:val="000000"/>
          <w:sz w:val="28"/>
          <w:szCs w:val="28"/>
        </w:rPr>
        <w:t>三、获取采购文件</w:t>
      </w:r>
    </w:p>
    <w:p>
      <w:pPr>
        <w:pStyle w:val="26"/>
        <w:widowControl/>
        <w:shd w:val="clear" w:color="auto" w:fill="FFFFFF"/>
        <w:spacing w:line="360" w:lineRule="auto"/>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1.时间：2023年0</w:t>
      </w:r>
      <w:r>
        <w:rPr>
          <w:rFonts w:hint="eastAsia" w:ascii="仿宋_GB2312" w:hAnsi="宋体" w:eastAsia="仿宋_GB2312" w:cs="仿宋_GB2312"/>
          <w:color w:val="000000"/>
          <w:sz w:val="28"/>
          <w:szCs w:val="28"/>
          <w:shd w:val="clear" w:color="auto" w:fill="FFFFFF"/>
          <w:lang w:val="en-US" w:eastAsia="zh-CN"/>
        </w:rPr>
        <w:t>4</w:t>
      </w:r>
      <w:r>
        <w:rPr>
          <w:rFonts w:hint="eastAsia" w:ascii="仿宋_GB2312" w:hAnsi="宋体" w:eastAsia="仿宋_GB2312" w:cs="仿宋_GB2312"/>
          <w:color w:val="000000"/>
          <w:sz w:val="28"/>
          <w:szCs w:val="28"/>
          <w:shd w:val="clear" w:color="auto" w:fill="FFFFFF"/>
        </w:rPr>
        <w:t>月</w:t>
      </w:r>
      <w:r>
        <w:rPr>
          <w:rFonts w:hint="eastAsia" w:ascii="仿宋_GB2312" w:hAnsi="宋体" w:eastAsia="仿宋_GB2312" w:cs="仿宋_GB2312"/>
          <w:color w:val="000000"/>
          <w:sz w:val="28"/>
          <w:szCs w:val="28"/>
          <w:shd w:val="clear" w:color="auto" w:fill="FFFFFF"/>
          <w:lang w:val="en-US" w:eastAsia="zh-CN"/>
        </w:rPr>
        <w:t>03</w:t>
      </w:r>
      <w:r>
        <w:rPr>
          <w:rFonts w:hint="eastAsia" w:ascii="仿宋_GB2312" w:hAnsi="宋体" w:eastAsia="仿宋_GB2312" w:cs="仿宋_GB2312"/>
          <w:color w:val="000000"/>
          <w:sz w:val="28"/>
          <w:szCs w:val="28"/>
          <w:shd w:val="clear" w:color="auto" w:fill="FFFFFF"/>
        </w:rPr>
        <w:t>日至2023年0</w:t>
      </w:r>
      <w:r>
        <w:rPr>
          <w:rFonts w:hint="eastAsia" w:ascii="仿宋_GB2312" w:hAnsi="宋体" w:eastAsia="仿宋_GB2312" w:cs="仿宋_GB2312"/>
          <w:color w:val="000000"/>
          <w:sz w:val="28"/>
          <w:szCs w:val="28"/>
          <w:shd w:val="clear" w:color="auto" w:fill="FFFFFF"/>
          <w:lang w:val="en-US" w:eastAsia="zh-CN"/>
        </w:rPr>
        <w:t>4</w:t>
      </w:r>
      <w:r>
        <w:rPr>
          <w:rFonts w:hint="eastAsia" w:ascii="仿宋_GB2312" w:hAnsi="宋体" w:eastAsia="仿宋_GB2312" w:cs="仿宋_GB2312"/>
          <w:color w:val="000000"/>
          <w:sz w:val="28"/>
          <w:szCs w:val="28"/>
          <w:shd w:val="clear" w:color="auto" w:fill="FFFFFF"/>
        </w:rPr>
        <w:t>月</w:t>
      </w:r>
      <w:r>
        <w:rPr>
          <w:rFonts w:hint="eastAsia" w:ascii="仿宋_GB2312" w:hAnsi="宋体" w:eastAsia="仿宋_GB2312" w:cs="仿宋_GB2312"/>
          <w:color w:val="000000"/>
          <w:sz w:val="28"/>
          <w:szCs w:val="28"/>
          <w:shd w:val="clear" w:color="auto" w:fill="FFFFFF"/>
          <w:lang w:val="en-US" w:eastAsia="zh-CN"/>
        </w:rPr>
        <w:t>11</w:t>
      </w:r>
      <w:r>
        <w:rPr>
          <w:rFonts w:hint="eastAsia" w:ascii="仿宋_GB2312" w:hAnsi="宋体" w:eastAsia="仿宋_GB2312" w:cs="仿宋_GB2312"/>
          <w:color w:val="000000"/>
          <w:sz w:val="28"/>
          <w:szCs w:val="28"/>
          <w:shd w:val="clear" w:color="auto" w:fill="FFFFFF"/>
        </w:rPr>
        <w:t xml:space="preserve">日，每天上午00:00至12:00，下午12:00至23:59（北京时间，法定节假日除外。） </w:t>
      </w:r>
    </w:p>
    <w:p>
      <w:pPr>
        <w:pStyle w:val="26"/>
        <w:widowControl/>
        <w:shd w:val="clear" w:color="auto" w:fill="FFFFFF"/>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 xml:space="preserve">2.地点：《全国公共资源交易平台（河南省.许昌市）》（http://ggzy.xuchang.gov.cn/） </w:t>
      </w:r>
    </w:p>
    <w:p>
      <w:pPr>
        <w:pStyle w:val="26"/>
        <w:widowControl/>
        <w:shd w:val="clear" w:color="auto" w:fill="FFFFFF"/>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 xml:space="preserve">3.方式：在线下载 </w:t>
      </w:r>
    </w:p>
    <w:p>
      <w:pPr>
        <w:pStyle w:val="26"/>
        <w:widowControl/>
        <w:shd w:val="clear" w:color="auto" w:fill="FFFFFF"/>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 xml:space="preserve">4.售价：0元 </w:t>
      </w:r>
    </w:p>
    <w:p>
      <w:pPr>
        <w:pStyle w:val="26"/>
        <w:widowControl/>
        <w:shd w:val="clear" w:color="auto" w:fill="FFFFFF"/>
        <w:spacing w:line="360" w:lineRule="auto"/>
        <w:contextualSpacing/>
        <w:jc w:val="left"/>
        <w:rPr>
          <w:rFonts w:ascii="黑体" w:hAnsi="黑体" w:eastAsia="黑体" w:cs="仿宋_GB2312"/>
          <w:b/>
          <w:color w:val="000000"/>
          <w:sz w:val="28"/>
          <w:szCs w:val="28"/>
        </w:rPr>
      </w:pPr>
      <w:r>
        <w:rPr>
          <w:rFonts w:hint="eastAsia" w:ascii="黑体" w:hAnsi="黑体" w:eastAsia="黑体" w:cs="仿宋_GB2312"/>
          <w:b/>
          <w:color w:val="000000"/>
          <w:sz w:val="28"/>
          <w:szCs w:val="28"/>
        </w:rPr>
        <w:t>四、响应文件提交</w:t>
      </w:r>
    </w:p>
    <w:p>
      <w:pPr>
        <w:pStyle w:val="26"/>
        <w:widowControl/>
        <w:shd w:val="clear" w:color="auto" w:fill="FFFFFF"/>
        <w:spacing w:line="360" w:lineRule="auto"/>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1、时间：</w:t>
      </w:r>
      <w:r>
        <w:rPr>
          <w:rFonts w:hint="eastAsia" w:ascii="仿宋_GB2312" w:hAnsi="宋体" w:eastAsia="仿宋_GB2312" w:cs="仿宋_GB2312"/>
          <w:color w:val="000000"/>
          <w:sz w:val="28"/>
          <w:szCs w:val="28"/>
          <w:shd w:val="clear" w:color="auto" w:fill="FFFFFF"/>
          <w:lang w:eastAsia="zh-CN"/>
        </w:rPr>
        <w:t>2023年4月11日</w:t>
      </w:r>
      <w:r>
        <w:rPr>
          <w:rFonts w:hint="eastAsia" w:ascii="仿宋_GB2312" w:hAnsi="宋体" w:eastAsia="仿宋_GB2312" w:cs="仿宋_GB2312"/>
          <w:color w:val="000000"/>
          <w:sz w:val="28"/>
          <w:szCs w:val="28"/>
          <w:shd w:val="clear" w:color="auto" w:fill="FFFFFF"/>
          <w:lang w:val="en-US" w:eastAsia="zh-CN"/>
        </w:rPr>
        <w:t>9</w:t>
      </w:r>
      <w:r>
        <w:rPr>
          <w:rFonts w:hint="eastAsia" w:ascii="仿宋_GB2312" w:hAnsi="宋体" w:eastAsia="仿宋_GB2312" w:cs="仿宋_GB2312"/>
          <w:color w:val="000000"/>
          <w:sz w:val="28"/>
          <w:szCs w:val="28"/>
          <w:shd w:val="clear" w:color="auto" w:fill="FFFFFF"/>
        </w:rPr>
        <w:t>时30分（北京时间）；</w:t>
      </w:r>
    </w:p>
    <w:p>
      <w:pPr>
        <w:pStyle w:val="26"/>
        <w:widowControl/>
        <w:shd w:val="clear" w:color="auto" w:fill="FFFFFF"/>
        <w:spacing w:line="360" w:lineRule="auto"/>
        <w:ind w:firstLine="560" w:firstLineChars="200"/>
        <w:contextualSpacing/>
        <w:jc w:val="left"/>
        <w:rPr>
          <w:rFonts w:ascii="仿宋" w:hAnsi="仿宋" w:eastAsia="仿宋"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2、地点：本项目采用网上响应，请符合响应条件的供应商使用CA数字证书加密上传响应文件。</w:t>
      </w:r>
    </w:p>
    <w:p>
      <w:pPr>
        <w:pStyle w:val="26"/>
        <w:widowControl/>
        <w:shd w:val="clear" w:color="auto" w:fill="FFFFFF"/>
        <w:spacing w:line="360" w:lineRule="auto"/>
        <w:contextualSpacing/>
        <w:jc w:val="left"/>
        <w:rPr>
          <w:rFonts w:ascii="黑体" w:hAnsi="黑体" w:eastAsia="黑体" w:cs="仿宋_GB2312"/>
          <w:b/>
          <w:color w:val="000000"/>
          <w:sz w:val="28"/>
          <w:szCs w:val="28"/>
        </w:rPr>
      </w:pPr>
      <w:r>
        <w:rPr>
          <w:rFonts w:hint="eastAsia" w:ascii="黑体" w:hAnsi="黑体" w:eastAsia="黑体" w:cs="仿宋_GB2312"/>
          <w:b/>
          <w:color w:val="000000"/>
          <w:sz w:val="28"/>
          <w:szCs w:val="28"/>
        </w:rPr>
        <w:t>五、响应文件开启</w:t>
      </w:r>
    </w:p>
    <w:p>
      <w:pPr>
        <w:pStyle w:val="26"/>
        <w:widowControl/>
        <w:shd w:val="clear" w:color="auto" w:fill="FFFFFF"/>
        <w:spacing w:line="360" w:lineRule="auto"/>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1、时间：</w:t>
      </w:r>
      <w:r>
        <w:rPr>
          <w:rFonts w:hint="eastAsia" w:ascii="仿宋_GB2312" w:hAnsi="宋体" w:eastAsia="仿宋_GB2312" w:cs="仿宋_GB2312"/>
          <w:color w:val="000000"/>
          <w:sz w:val="28"/>
          <w:szCs w:val="28"/>
          <w:shd w:val="clear" w:color="auto" w:fill="FFFFFF"/>
          <w:lang w:eastAsia="zh-CN"/>
        </w:rPr>
        <w:t>2023年4月11日</w:t>
      </w:r>
      <w:r>
        <w:rPr>
          <w:rFonts w:hint="eastAsia" w:ascii="仿宋_GB2312" w:hAnsi="宋体" w:eastAsia="仿宋_GB2312" w:cs="仿宋_GB2312"/>
          <w:color w:val="000000"/>
          <w:sz w:val="28"/>
          <w:szCs w:val="28"/>
          <w:shd w:val="clear" w:color="auto" w:fill="FFFFFF"/>
          <w:lang w:val="en-US" w:eastAsia="zh-CN"/>
        </w:rPr>
        <w:t>9</w:t>
      </w:r>
      <w:r>
        <w:rPr>
          <w:rFonts w:hint="eastAsia" w:ascii="仿宋_GB2312" w:hAnsi="宋体" w:eastAsia="仿宋_GB2312" w:cs="仿宋_GB2312"/>
          <w:color w:val="000000"/>
          <w:sz w:val="28"/>
          <w:szCs w:val="28"/>
          <w:shd w:val="clear" w:color="auto" w:fill="FFFFFF"/>
        </w:rPr>
        <w:t>时30分（北京时间）；</w:t>
      </w:r>
    </w:p>
    <w:p>
      <w:pPr>
        <w:pStyle w:val="26"/>
        <w:widowControl/>
        <w:shd w:val="clear" w:color="auto" w:fill="FFFFFF"/>
        <w:spacing w:line="360" w:lineRule="auto"/>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2、地点：本项目采用“不见面”网上开标方式，请响应供应商使用CA数字证书登录《全国公共资源交易平台（河南省·许昌市）》——进入公共资源交易系统（http://ggzy.xuchang.gov.cn:8088/ggzy/）——点击“项目信息——项目名称”——在系统操作导航栏点击“开标——不见面开标大厅”， 在规定的开标时间内进行解密开标。</w:t>
      </w:r>
    </w:p>
    <w:p>
      <w:pPr>
        <w:pStyle w:val="26"/>
        <w:widowControl/>
        <w:shd w:val="clear" w:color="auto" w:fill="FFFFFF"/>
        <w:spacing w:line="360" w:lineRule="auto"/>
        <w:contextualSpacing/>
        <w:jc w:val="left"/>
        <w:rPr>
          <w:rFonts w:ascii="黑体" w:hAnsi="黑体" w:eastAsia="黑体" w:cs="仿宋_GB2312"/>
          <w:b/>
          <w:color w:val="000000"/>
          <w:sz w:val="28"/>
          <w:szCs w:val="28"/>
        </w:rPr>
      </w:pPr>
      <w:r>
        <w:rPr>
          <w:rFonts w:hint="eastAsia" w:ascii="黑体" w:hAnsi="黑体" w:eastAsia="黑体" w:cs="仿宋_GB2312"/>
          <w:b/>
          <w:color w:val="000000"/>
          <w:sz w:val="28"/>
          <w:szCs w:val="28"/>
        </w:rPr>
        <w:t>六、公告期限</w:t>
      </w:r>
    </w:p>
    <w:p>
      <w:pPr>
        <w:pStyle w:val="26"/>
        <w:widowControl/>
        <w:shd w:val="clear" w:color="auto" w:fill="FFFFFF"/>
        <w:spacing w:line="360" w:lineRule="auto"/>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本次招标公告在《河南省政府采购网》、《中国政府采购网》、《许昌市政府采购网》、《全国公共资源交易平台（河南省.许昌市）》上发布， 招标公告期限为三个工作日。</w:t>
      </w:r>
    </w:p>
    <w:p>
      <w:pPr>
        <w:pStyle w:val="26"/>
        <w:widowControl/>
        <w:shd w:val="clear" w:color="auto" w:fill="FFFFFF"/>
        <w:spacing w:line="360" w:lineRule="auto"/>
        <w:contextualSpacing/>
        <w:jc w:val="left"/>
        <w:rPr>
          <w:rFonts w:hint="eastAsia" w:ascii="黑体" w:hAnsi="黑体" w:eastAsia="黑体" w:cs="仿宋_GB2312"/>
          <w:b/>
          <w:color w:val="000000"/>
          <w:sz w:val="28"/>
          <w:szCs w:val="28"/>
        </w:rPr>
      </w:pPr>
      <w:r>
        <w:rPr>
          <w:rFonts w:hint="eastAsia" w:ascii="黑体" w:hAnsi="黑体" w:eastAsia="黑体" w:cs="仿宋_GB2312"/>
          <w:b/>
          <w:color w:val="000000"/>
          <w:sz w:val="28"/>
          <w:szCs w:val="28"/>
        </w:rPr>
        <w:t xml:space="preserve">七、其他补充事宜 </w:t>
      </w:r>
    </w:p>
    <w:p>
      <w:pPr>
        <w:pStyle w:val="26"/>
        <w:keepNext w:val="0"/>
        <w:keepLines w:val="0"/>
        <w:pageBreakBefore w:val="0"/>
        <w:widowControl w:val="0"/>
        <w:shd w:val="clear" w:color="auto" w:fill="FFFFFF"/>
        <w:kinsoku/>
        <w:wordWrap/>
        <w:overflowPunct/>
        <w:topLinePunct w:val="0"/>
        <w:autoSpaceDE/>
        <w:autoSpaceDN/>
        <w:bidi w:val="0"/>
        <w:adjustRightInd/>
        <w:snapToGrid/>
        <w:ind w:firstLine="560" w:firstLineChars="200"/>
        <w:contextualSpacing/>
        <w:jc w:val="left"/>
        <w:textAlignment w:val="auto"/>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1.本项目采用电子系统进行招投标，请在投标前详细阅读全国公共资源交易平台（河南省·许昌市）首页“资料下载”栏目的《交易系统全电子操作手册（投标人）》及其附件。</w:t>
      </w:r>
    </w:p>
    <w:p>
      <w:pPr>
        <w:pStyle w:val="26"/>
        <w:widowControl/>
        <w:shd w:val="clear" w:color="auto" w:fill="FFFFFF"/>
        <w:ind w:firstLine="560" w:firstLineChars="200"/>
        <w:contextualSpacing/>
        <w:jc w:val="left"/>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2.投标供应商在电子系统使用过程中遇到涉及系统使用的问题，可致电0374-2961598进行咨询。</w:t>
      </w:r>
    </w:p>
    <w:p>
      <w:pPr>
        <w:pStyle w:val="26"/>
        <w:widowControl/>
        <w:shd w:val="clear" w:color="auto" w:fill="FFFFFF"/>
        <w:spacing w:line="360" w:lineRule="auto"/>
        <w:contextualSpacing/>
        <w:jc w:val="left"/>
        <w:rPr>
          <w:rFonts w:ascii="黑体" w:hAnsi="黑体" w:eastAsia="黑体" w:cs="黑体"/>
          <w:b/>
          <w:bCs/>
          <w:color w:val="000000"/>
          <w:sz w:val="28"/>
          <w:szCs w:val="28"/>
        </w:rPr>
      </w:pPr>
      <w:r>
        <w:rPr>
          <w:rFonts w:hint="eastAsia" w:ascii="黑体" w:hAnsi="黑体" w:eastAsia="黑体" w:cs="黑体"/>
          <w:b/>
          <w:bCs/>
          <w:color w:val="000000"/>
          <w:sz w:val="28"/>
          <w:szCs w:val="28"/>
        </w:rPr>
        <w:t>八、凡对本次采购提出询问，请按以下方式联系。</w:t>
      </w:r>
    </w:p>
    <w:p>
      <w:pPr>
        <w:pStyle w:val="26"/>
        <w:widowControl/>
        <w:shd w:val="clear" w:color="auto" w:fill="FFFFFF"/>
        <w:spacing w:line="360" w:lineRule="auto"/>
        <w:ind w:firstLine="420"/>
        <w:contextualSpacing/>
        <w:jc w:val="left"/>
        <w:rPr>
          <w:rFonts w:ascii="仿宋" w:hAnsi="仿宋" w:eastAsia="仿宋" w:cs="仿宋_GB2312"/>
          <w:b/>
          <w:bCs/>
          <w:color w:val="000000"/>
          <w:sz w:val="28"/>
          <w:szCs w:val="28"/>
        </w:rPr>
      </w:pPr>
      <w:r>
        <w:rPr>
          <w:rFonts w:hint="eastAsia" w:ascii="仿宋" w:hAnsi="仿宋" w:eastAsia="仿宋" w:cs="仿宋_GB2312"/>
          <w:b/>
          <w:bCs/>
          <w:color w:val="000000"/>
          <w:sz w:val="28"/>
          <w:szCs w:val="28"/>
        </w:rPr>
        <w:t>1.采购人信息</w:t>
      </w:r>
    </w:p>
    <w:p>
      <w:pPr>
        <w:pStyle w:val="26"/>
        <w:widowControl/>
        <w:shd w:val="clear" w:color="auto" w:fill="FFFFFF"/>
        <w:spacing w:line="360" w:lineRule="auto"/>
        <w:ind w:firstLine="420"/>
        <w:contextualSpacing/>
        <w:jc w:val="left"/>
        <w:rPr>
          <w:rFonts w:hint="eastAsia" w:ascii="仿宋" w:hAnsi="仿宋" w:eastAsia="仿宋" w:cs="仿宋_GB2312"/>
          <w:color w:val="000000"/>
          <w:sz w:val="28"/>
          <w:szCs w:val="28"/>
          <w:lang w:eastAsia="zh-CN"/>
        </w:rPr>
      </w:pPr>
      <w:r>
        <w:rPr>
          <w:rFonts w:hint="eastAsia" w:ascii="仿宋" w:hAnsi="仿宋" w:eastAsia="仿宋" w:cs="仿宋_GB2312"/>
          <w:b/>
          <w:bCs/>
          <w:color w:val="000000"/>
          <w:sz w:val="28"/>
          <w:szCs w:val="28"/>
        </w:rPr>
        <w:t>名称：</w:t>
      </w:r>
      <w:r>
        <w:rPr>
          <w:rFonts w:hint="eastAsia" w:ascii="仿宋_GB2312" w:hAnsi="宋体" w:eastAsia="仿宋_GB2312" w:cs="仿宋_GB2312"/>
          <w:color w:val="000000"/>
          <w:sz w:val="28"/>
          <w:szCs w:val="28"/>
          <w:shd w:val="clear" w:color="auto" w:fill="FFFFFF"/>
          <w:lang w:eastAsia="zh-CN"/>
        </w:rPr>
        <w:t>许昌市建安区水利局</w:t>
      </w:r>
    </w:p>
    <w:p>
      <w:pPr>
        <w:pStyle w:val="26"/>
        <w:widowControl/>
        <w:shd w:val="clear" w:color="auto" w:fill="FFFFFF"/>
        <w:spacing w:line="360" w:lineRule="auto"/>
        <w:ind w:firstLine="420"/>
        <w:contextualSpacing/>
        <w:jc w:val="left"/>
        <w:rPr>
          <w:rFonts w:ascii="仿宋" w:hAnsi="仿宋" w:eastAsia="仿宋" w:cs="仿宋_GB2312"/>
          <w:color w:val="000000"/>
          <w:sz w:val="28"/>
          <w:szCs w:val="28"/>
        </w:rPr>
      </w:pPr>
      <w:r>
        <w:rPr>
          <w:rFonts w:hint="eastAsia" w:ascii="仿宋" w:hAnsi="仿宋" w:eastAsia="仿宋" w:cs="仿宋_GB2312"/>
          <w:b/>
          <w:bCs/>
          <w:color w:val="000000"/>
          <w:sz w:val="28"/>
          <w:szCs w:val="28"/>
        </w:rPr>
        <w:t>地址：</w:t>
      </w:r>
      <w:r>
        <w:rPr>
          <w:rFonts w:hint="eastAsia" w:ascii="仿宋_GB2312" w:hAnsi="宋体" w:eastAsia="仿宋_GB2312" w:cs="仿宋_GB2312"/>
          <w:color w:val="000000"/>
          <w:sz w:val="28"/>
          <w:szCs w:val="28"/>
          <w:shd w:val="clear" w:color="auto" w:fill="FFFFFF"/>
          <w:lang w:eastAsia="zh-CN"/>
        </w:rPr>
        <w:t>许昌市建安区新元大道兴业大厦</w:t>
      </w:r>
    </w:p>
    <w:p>
      <w:pPr>
        <w:pStyle w:val="26"/>
        <w:widowControl/>
        <w:shd w:val="clear" w:color="auto" w:fill="FFFFFF"/>
        <w:spacing w:line="360" w:lineRule="auto"/>
        <w:ind w:firstLine="420"/>
        <w:contextualSpacing/>
        <w:jc w:val="left"/>
        <w:rPr>
          <w:rFonts w:hint="eastAsia" w:ascii="仿宋" w:hAnsi="仿宋" w:eastAsia="仿宋" w:cs="仿宋_GB2312"/>
          <w:b/>
          <w:color w:val="000000"/>
          <w:sz w:val="28"/>
          <w:szCs w:val="28"/>
          <w:lang w:eastAsia="zh-CN"/>
        </w:rPr>
      </w:pPr>
      <w:r>
        <w:rPr>
          <w:rFonts w:hint="eastAsia" w:ascii="仿宋" w:hAnsi="仿宋" w:eastAsia="仿宋" w:cs="仿宋_GB2312"/>
          <w:b/>
          <w:color w:val="000000"/>
          <w:sz w:val="28"/>
          <w:szCs w:val="28"/>
        </w:rPr>
        <w:t>联系方式：</w:t>
      </w:r>
      <w:r>
        <w:rPr>
          <w:rFonts w:hint="eastAsia" w:ascii="仿宋_GB2312" w:hAnsi="宋体" w:eastAsia="仿宋_GB2312" w:cs="仿宋_GB2312"/>
          <w:color w:val="000000"/>
          <w:sz w:val="28"/>
          <w:szCs w:val="28"/>
          <w:shd w:val="clear" w:color="auto" w:fill="FFFFFF"/>
          <w:lang w:eastAsia="zh-CN"/>
        </w:rPr>
        <w:t>马华超15836580933</w:t>
      </w:r>
    </w:p>
    <w:p>
      <w:pPr>
        <w:pStyle w:val="26"/>
        <w:widowControl/>
        <w:shd w:val="clear" w:color="auto" w:fill="FFFFFF"/>
        <w:spacing w:line="360" w:lineRule="auto"/>
        <w:ind w:firstLine="420"/>
        <w:contextualSpacing/>
        <w:jc w:val="left"/>
        <w:rPr>
          <w:rFonts w:ascii="仿宋" w:hAnsi="仿宋" w:eastAsia="仿宋" w:cs="仿宋_GB2312"/>
          <w:b/>
          <w:bCs/>
          <w:color w:val="000000"/>
          <w:sz w:val="28"/>
          <w:szCs w:val="28"/>
        </w:rPr>
      </w:pPr>
      <w:r>
        <w:rPr>
          <w:rFonts w:hint="eastAsia" w:ascii="仿宋" w:hAnsi="仿宋" w:eastAsia="仿宋" w:cs="仿宋_GB2312"/>
          <w:b/>
          <w:bCs/>
          <w:color w:val="000000"/>
          <w:sz w:val="28"/>
          <w:szCs w:val="28"/>
        </w:rPr>
        <w:t>2.采购代理机构信息</w:t>
      </w:r>
    </w:p>
    <w:p>
      <w:pPr>
        <w:pStyle w:val="26"/>
        <w:widowControl/>
        <w:shd w:val="clear" w:color="auto" w:fill="FFFFFF"/>
        <w:spacing w:line="360" w:lineRule="auto"/>
        <w:ind w:firstLine="420"/>
        <w:contextualSpacing/>
        <w:jc w:val="left"/>
        <w:rPr>
          <w:rFonts w:ascii="仿宋" w:hAnsi="仿宋" w:eastAsia="仿宋" w:cs="仿宋_GB2312"/>
          <w:color w:val="000000"/>
          <w:sz w:val="28"/>
          <w:szCs w:val="28"/>
        </w:rPr>
      </w:pPr>
      <w:r>
        <w:rPr>
          <w:rFonts w:hint="eastAsia" w:ascii="仿宋" w:hAnsi="仿宋" w:eastAsia="仿宋" w:cs="仿宋_GB2312"/>
          <w:b/>
          <w:bCs/>
          <w:color w:val="000000"/>
          <w:sz w:val="28"/>
          <w:szCs w:val="28"/>
        </w:rPr>
        <w:t>名称：</w:t>
      </w:r>
      <w:r>
        <w:rPr>
          <w:rFonts w:hint="eastAsia" w:ascii="仿宋_GB2312" w:hAnsi="宋体" w:eastAsia="仿宋_GB2312" w:cs="仿宋_GB2312"/>
          <w:color w:val="000000"/>
          <w:sz w:val="28"/>
          <w:szCs w:val="28"/>
          <w:shd w:val="clear" w:color="auto" w:fill="FFFFFF"/>
          <w:lang w:eastAsia="zh-CN"/>
        </w:rPr>
        <w:t>许昌市建安区公共资源交易中心</w:t>
      </w:r>
    </w:p>
    <w:p>
      <w:pPr>
        <w:pStyle w:val="26"/>
        <w:widowControl/>
        <w:shd w:val="clear" w:color="auto" w:fill="FFFFFF"/>
        <w:spacing w:line="360" w:lineRule="auto"/>
        <w:ind w:firstLine="420"/>
        <w:contextualSpacing/>
        <w:jc w:val="left"/>
        <w:rPr>
          <w:rFonts w:ascii="仿宋" w:hAnsi="仿宋" w:eastAsia="仿宋" w:cs="仿宋_GB2312"/>
          <w:color w:val="000000"/>
          <w:sz w:val="28"/>
          <w:szCs w:val="28"/>
        </w:rPr>
      </w:pPr>
      <w:r>
        <w:rPr>
          <w:rFonts w:hint="eastAsia" w:ascii="仿宋" w:hAnsi="仿宋" w:eastAsia="仿宋" w:cs="仿宋_GB2312"/>
          <w:b/>
          <w:bCs/>
          <w:color w:val="000000"/>
          <w:sz w:val="28"/>
          <w:szCs w:val="28"/>
        </w:rPr>
        <w:t>地址：</w:t>
      </w:r>
      <w:r>
        <w:rPr>
          <w:rFonts w:hint="eastAsia" w:ascii="仿宋_GB2312" w:hAnsi="宋体" w:eastAsia="仿宋_GB2312" w:cs="仿宋_GB2312"/>
          <w:color w:val="000000"/>
          <w:sz w:val="28"/>
          <w:szCs w:val="28"/>
          <w:shd w:val="clear" w:color="auto" w:fill="FFFFFF"/>
          <w:lang w:eastAsia="zh-CN"/>
        </w:rPr>
        <w:t>许昌市建安区新元大道兴业大厦四楼4159室</w:t>
      </w:r>
    </w:p>
    <w:p>
      <w:pPr>
        <w:pStyle w:val="26"/>
        <w:widowControl/>
        <w:shd w:val="clear" w:color="auto" w:fill="FFFFFF"/>
        <w:spacing w:line="360" w:lineRule="auto"/>
        <w:ind w:firstLine="420"/>
        <w:contextualSpacing/>
        <w:jc w:val="left"/>
        <w:rPr>
          <w:rFonts w:ascii="仿宋" w:hAnsi="仿宋" w:eastAsia="仿宋" w:cs="仿宋_GB2312"/>
          <w:color w:val="000000"/>
          <w:sz w:val="28"/>
          <w:szCs w:val="28"/>
        </w:rPr>
      </w:pPr>
      <w:r>
        <w:rPr>
          <w:rFonts w:hint="eastAsia" w:ascii="仿宋" w:hAnsi="仿宋" w:eastAsia="仿宋" w:cs="仿宋_GB2312"/>
          <w:b/>
          <w:bCs/>
          <w:color w:val="000000"/>
          <w:sz w:val="28"/>
          <w:szCs w:val="28"/>
        </w:rPr>
        <w:t>联系方式：</w:t>
      </w:r>
      <w:r>
        <w:rPr>
          <w:rFonts w:hint="eastAsia" w:ascii="仿宋_GB2312" w:hAnsi="宋体" w:eastAsia="仿宋_GB2312" w:cs="仿宋_GB2312"/>
          <w:color w:val="000000"/>
          <w:sz w:val="28"/>
          <w:szCs w:val="28"/>
          <w:shd w:val="clear" w:color="auto" w:fill="FFFFFF"/>
          <w:lang w:eastAsia="zh-CN"/>
        </w:rPr>
        <w:t>业务三股0374-5115656</w:t>
      </w:r>
    </w:p>
    <w:p>
      <w:pPr>
        <w:pStyle w:val="26"/>
        <w:widowControl/>
        <w:shd w:val="clear" w:color="auto" w:fill="FFFFFF"/>
        <w:spacing w:line="360" w:lineRule="auto"/>
        <w:ind w:firstLine="420"/>
        <w:contextualSpacing/>
        <w:jc w:val="left"/>
        <w:rPr>
          <w:rFonts w:ascii="仿宋" w:hAnsi="仿宋" w:eastAsia="仿宋" w:cs="仿宋_GB2312"/>
          <w:b/>
          <w:bCs/>
          <w:color w:val="000000"/>
          <w:sz w:val="28"/>
          <w:szCs w:val="28"/>
        </w:rPr>
      </w:pPr>
      <w:r>
        <w:rPr>
          <w:rFonts w:hint="eastAsia" w:ascii="仿宋" w:hAnsi="仿宋" w:eastAsia="仿宋" w:cs="仿宋_GB2312"/>
          <w:b/>
          <w:bCs/>
          <w:color w:val="000000"/>
          <w:sz w:val="28"/>
          <w:szCs w:val="28"/>
        </w:rPr>
        <w:t>3.项目联系方式</w:t>
      </w:r>
    </w:p>
    <w:p>
      <w:pPr>
        <w:pStyle w:val="26"/>
        <w:widowControl/>
        <w:shd w:val="clear" w:color="auto" w:fill="FFFFFF"/>
        <w:spacing w:line="360" w:lineRule="auto"/>
        <w:ind w:firstLine="420"/>
        <w:contextualSpacing/>
        <w:jc w:val="left"/>
        <w:rPr>
          <w:rFonts w:hint="eastAsia" w:ascii="仿宋" w:hAnsi="仿宋" w:eastAsia="仿宋" w:cs="仿宋_GB2312"/>
          <w:b/>
          <w:bCs/>
          <w:color w:val="000000"/>
          <w:sz w:val="28"/>
          <w:szCs w:val="28"/>
          <w:lang w:eastAsia="zh-CN"/>
        </w:rPr>
      </w:pPr>
      <w:r>
        <w:rPr>
          <w:rFonts w:hint="eastAsia" w:ascii="仿宋" w:hAnsi="仿宋" w:eastAsia="仿宋" w:cs="仿宋_GB2312"/>
          <w:b/>
          <w:bCs/>
          <w:color w:val="000000"/>
          <w:sz w:val="28"/>
          <w:szCs w:val="28"/>
        </w:rPr>
        <w:t>项目联系人：</w:t>
      </w:r>
      <w:r>
        <w:rPr>
          <w:rFonts w:hint="eastAsia" w:ascii="仿宋_GB2312" w:hAnsi="宋体" w:eastAsia="仿宋_GB2312" w:cs="仿宋_GB2312"/>
          <w:color w:val="000000"/>
          <w:sz w:val="28"/>
          <w:szCs w:val="28"/>
          <w:shd w:val="clear" w:color="auto" w:fill="FFFFFF"/>
          <w:lang w:eastAsia="zh-CN"/>
        </w:rPr>
        <w:t>马华超15836580933</w:t>
      </w:r>
    </w:p>
    <w:p>
      <w:pPr>
        <w:spacing w:line="360" w:lineRule="auto"/>
        <w:rPr>
          <w:rFonts w:ascii="仿宋" w:hAnsi="仿宋" w:eastAsia="仿宋"/>
          <w:bCs/>
          <w:sz w:val="28"/>
          <w:szCs w:val="28"/>
        </w:rPr>
      </w:pPr>
    </w:p>
    <w:p>
      <w:pPr>
        <w:spacing w:line="360" w:lineRule="auto"/>
        <w:jc w:val="righ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许昌市建安区水利局</w:t>
      </w:r>
    </w:p>
    <w:p>
      <w:pPr>
        <w:spacing w:line="360" w:lineRule="auto"/>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日</w:t>
      </w:r>
    </w:p>
    <w:p>
      <w:pPr>
        <w:spacing w:line="360" w:lineRule="auto"/>
        <w:rPr>
          <w:rFonts w:ascii="仿宋" w:hAnsi="仿宋" w:eastAsia="仿宋"/>
          <w:b/>
          <w:sz w:val="28"/>
          <w:szCs w:val="28"/>
        </w:rPr>
      </w:pPr>
    </w:p>
    <w:p>
      <w:pPr>
        <w:spacing w:line="560" w:lineRule="exact"/>
        <w:jc w:val="left"/>
        <w:rPr>
          <w:rFonts w:hint="eastAsia" w:ascii="宋体" w:hAnsi="宋体" w:eastAsia="宋体" w:cs="宋体"/>
          <w:b/>
          <w:sz w:val="24"/>
          <w:szCs w:val="24"/>
        </w:rPr>
      </w:pPr>
      <w:r>
        <w:rPr>
          <w:rFonts w:hint="eastAsia" w:ascii="宋体" w:hAnsi="宋体" w:eastAsia="宋体" w:cs="宋体"/>
          <w:b/>
          <w:sz w:val="24"/>
          <w:szCs w:val="24"/>
        </w:rPr>
        <w:t>温馨提示：</w:t>
      </w:r>
    </w:p>
    <w:p>
      <w:pPr>
        <w:spacing w:line="56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本项目为全流程电子化交易项目，请认真阅读谈判文件，并注意以下事项。</w:t>
      </w:r>
    </w:p>
    <w:p>
      <w:pPr>
        <w:tabs>
          <w:tab w:val="left" w:pos="7095"/>
        </w:tabs>
        <w:spacing w:line="560" w:lineRule="exact"/>
        <w:ind w:firstLine="482" w:firstLineChars="200"/>
        <w:contextualSpacing/>
        <w:jc w:val="left"/>
        <w:rPr>
          <w:rFonts w:hint="eastAsia" w:ascii="宋体" w:hAnsi="宋体" w:eastAsia="宋体" w:cs="宋体"/>
          <w:b/>
          <w:sz w:val="24"/>
          <w:szCs w:val="24"/>
        </w:rPr>
      </w:pPr>
      <w:r>
        <w:rPr>
          <w:rFonts w:hint="eastAsia" w:ascii="宋体" w:hAnsi="宋体" w:eastAsia="宋体" w:cs="宋体"/>
          <w:b/>
          <w:sz w:val="24"/>
          <w:szCs w:val="24"/>
        </w:rPr>
        <w:t>1.供应商应按谈判文件规定编制、提交电子响应文件。</w:t>
      </w:r>
      <w:bookmarkStart w:id="5" w:name="_Hlk118971082"/>
      <w:r>
        <w:rPr>
          <w:rFonts w:hint="eastAsia" w:ascii="宋体" w:hAnsi="宋体" w:eastAsia="宋体" w:cs="宋体"/>
          <w:b/>
          <w:sz w:val="24"/>
          <w:szCs w:val="24"/>
        </w:rPr>
        <w:t>谈判响应文件递交地点、谈判现场不接受供应商递交的备份电子响应文件以外的其他资料。</w:t>
      </w:r>
      <w:bookmarkEnd w:id="5"/>
    </w:p>
    <w:p>
      <w:pPr>
        <w:tabs>
          <w:tab w:val="left" w:pos="7095"/>
        </w:tabs>
        <w:spacing w:line="560" w:lineRule="exact"/>
        <w:ind w:firstLine="482" w:firstLineChars="200"/>
        <w:contextualSpacing/>
        <w:jc w:val="left"/>
        <w:rPr>
          <w:rFonts w:hint="eastAsia" w:ascii="宋体" w:hAnsi="宋体" w:eastAsia="宋体" w:cs="宋体"/>
          <w:b/>
          <w:sz w:val="24"/>
          <w:szCs w:val="24"/>
        </w:rPr>
      </w:pPr>
      <w:bookmarkStart w:id="6" w:name="_Hlk118971110"/>
      <w:r>
        <w:rPr>
          <w:rFonts w:hint="eastAsia" w:ascii="宋体" w:hAnsi="宋体" w:eastAsia="宋体" w:cs="宋体"/>
          <w:b/>
          <w:sz w:val="24"/>
          <w:szCs w:val="24"/>
        </w:rPr>
        <w:t>2.电子文件下载、制作、提交期间和谈判响应文件递交（</w:t>
      </w:r>
      <w:r>
        <w:rPr>
          <w:rFonts w:hint="eastAsia" w:ascii="宋体" w:hAnsi="宋体" w:eastAsia="宋体" w:cs="宋体"/>
          <w:sz w:val="24"/>
          <w:szCs w:val="24"/>
        </w:rPr>
        <w:t>电子响应文件的解密</w:t>
      </w:r>
      <w:r>
        <w:rPr>
          <w:rFonts w:hint="eastAsia" w:ascii="宋体" w:hAnsi="宋体" w:eastAsia="宋体" w:cs="宋体"/>
          <w:b/>
          <w:sz w:val="24"/>
          <w:szCs w:val="24"/>
        </w:rPr>
        <w:t>）环节，供应商须使用CA数字证书（证书须在有效期内）。</w:t>
      </w:r>
    </w:p>
    <w:p>
      <w:pPr>
        <w:tabs>
          <w:tab w:val="left" w:pos="7095"/>
        </w:tabs>
        <w:spacing w:line="560" w:lineRule="exact"/>
        <w:ind w:firstLine="502" w:firstLineChars="200"/>
        <w:contextualSpacing/>
        <w:jc w:val="left"/>
        <w:rPr>
          <w:rFonts w:hint="eastAsia" w:ascii="宋体" w:hAnsi="宋体" w:eastAsia="宋体" w:cs="宋体"/>
          <w:b/>
          <w:sz w:val="25"/>
          <w:szCs w:val="25"/>
        </w:rPr>
      </w:pPr>
      <w:r>
        <w:rPr>
          <w:rFonts w:hint="eastAsia" w:ascii="宋体" w:hAnsi="宋体" w:eastAsia="宋体" w:cs="宋体"/>
          <w:b/>
          <w:sz w:val="25"/>
          <w:szCs w:val="25"/>
        </w:rPr>
        <w:t>3.电子响应文件的制作</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3.1 供应商登录《全国公共资源交易平台(河南省·许昌市)》公共资源交易系统（</w:t>
      </w:r>
      <w:r>
        <w:rPr>
          <w:rFonts w:hint="eastAsia" w:hAnsi="宋体"/>
          <w:color w:val="000000"/>
          <w:sz w:val="24"/>
          <w:szCs w:val="24"/>
        </w:rPr>
        <w:fldChar w:fldCharType="begin"/>
      </w:r>
      <w:r>
        <w:rPr>
          <w:rFonts w:hint="eastAsia" w:hAnsi="宋体"/>
          <w:color w:val="000000"/>
          <w:sz w:val="24"/>
          <w:szCs w:val="24"/>
        </w:rPr>
        <w:instrText xml:space="preserve"> HYPERLINK "http://221.14.6.70:8088/ggzy/" </w:instrText>
      </w:r>
      <w:r>
        <w:rPr>
          <w:rFonts w:hint="eastAsia" w:hAnsi="宋体"/>
          <w:color w:val="000000"/>
          <w:sz w:val="24"/>
          <w:szCs w:val="24"/>
        </w:rPr>
        <w:fldChar w:fldCharType="separate"/>
      </w:r>
      <w:r>
        <w:rPr>
          <w:rFonts w:hint="eastAsia" w:hAnsi="宋体"/>
          <w:color w:val="000000"/>
          <w:sz w:val="24"/>
          <w:szCs w:val="24"/>
        </w:rPr>
        <w:t>http:// ggzy.xuchang.gov.cn:8088/ggzy/</w:t>
      </w:r>
      <w:r>
        <w:rPr>
          <w:rFonts w:hint="eastAsia" w:hAnsi="宋体"/>
          <w:color w:val="000000"/>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电子响应文件的制作，参考《全国公共资源交易平台(河南省·许昌市)》公共资源交易系统——组件下载——交易系统操作手册（投标人、供应商）。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3.2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3.3供应商对同一项目多个标段进行报价的，应分别下载所响应标段的谈判文件，按标段制作电子响应文件，并按谈判文件要求在相应位置加盖供应商电子印章和法人电子印章。</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一个标段对应生成一个文件夹（xxxx项目xx标段）, 其中包含2个文件和1个文件夹。后缀名为“.file”的文件用于电子响应使用。</w:t>
      </w:r>
    </w:p>
    <w:p>
      <w:pPr>
        <w:tabs>
          <w:tab w:val="left" w:pos="7095"/>
        </w:tabs>
        <w:spacing w:line="560" w:lineRule="exact"/>
        <w:ind w:firstLine="502" w:firstLineChars="200"/>
        <w:contextualSpacing/>
        <w:jc w:val="left"/>
        <w:rPr>
          <w:rFonts w:hint="eastAsia" w:ascii="宋体" w:hAnsi="宋体" w:eastAsia="宋体" w:cs="宋体"/>
          <w:b/>
          <w:sz w:val="25"/>
          <w:szCs w:val="25"/>
        </w:rPr>
      </w:pPr>
      <w:r>
        <w:rPr>
          <w:rFonts w:hint="eastAsia" w:ascii="宋体" w:hAnsi="宋体" w:eastAsia="宋体" w:cs="宋体"/>
          <w:b/>
          <w:sz w:val="25"/>
          <w:szCs w:val="25"/>
        </w:rPr>
        <w:t>4.加密电子响应文件的提交</w:t>
      </w:r>
    </w:p>
    <w:bookmarkEnd w:id="6"/>
    <w:p>
      <w:pPr>
        <w:tabs>
          <w:tab w:val="left" w:pos="7095"/>
        </w:tabs>
        <w:spacing w:line="360" w:lineRule="auto"/>
        <w:contextualSpacing/>
        <w:rPr>
          <w:rFonts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4</w:t>
      </w:r>
      <w:r>
        <w:rPr>
          <w:rFonts w:hint="eastAsia" w:ascii="宋体" w:hAnsi="宋体"/>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电子响应文件应在谈判文件规定的谈判响应截止时间（谈判时间）之前成功提交至《全国公共资源交易平台(河南省•许昌市)》公共资源交易系统（</w:t>
      </w:r>
      <w:r>
        <w:rPr>
          <w:color w:val="000000"/>
          <w:sz w:val="24"/>
          <w:szCs w:val="24"/>
        </w:rPr>
        <w:t>http://ggzy.xuchang.gov.cn:8088/ggzy/</w:t>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 xml:space="preserve"> 加密电子响应文件成功提交后，《全国公共资源交易平台</w:t>
      </w:r>
      <w:r>
        <w:rPr>
          <w:rFonts w:ascii="宋体" w:hAnsi="宋体"/>
          <w:color w:val="000000"/>
          <w:sz w:val="24"/>
          <w:szCs w:val="24"/>
        </w:rPr>
        <w:t>(</w:t>
      </w:r>
      <w:r>
        <w:rPr>
          <w:rFonts w:hint="eastAsia" w:ascii="宋体" w:hAnsi="宋体"/>
          <w:color w:val="000000"/>
          <w:sz w:val="24"/>
          <w:szCs w:val="24"/>
        </w:rPr>
        <w:t>河南省•许昌市</w:t>
      </w:r>
      <w:r>
        <w:rPr>
          <w:rFonts w:ascii="宋体" w:hAnsi="宋体"/>
          <w:color w:val="000000"/>
          <w:sz w:val="24"/>
          <w:szCs w:val="24"/>
        </w:rPr>
        <w:t>)</w:t>
      </w:r>
      <w:r>
        <w:rPr>
          <w:rFonts w:hint="eastAsia" w:ascii="宋体" w:hAnsi="宋体"/>
          <w:color w:val="000000"/>
          <w:sz w:val="24"/>
          <w:szCs w:val="24"/>
        </w:rPr>
        <w:t>》公共资源交易系统（</w:t>
      </w:r>
      <w:r>
        <w:rPr>
          <w:rFonts w:ascii="宋体" w:hAnsi="宋体"/>
          <w:color w:val="000000"/>
          <w:sz w:val="24"/>
          <w:szCs w:val="24"/>
        </w:rPr>
        <w:t>http://221.14.6.70:8088/ggzy/</w:t>
      </w:r>
      <w:r>
        <w:rPr>
          <w:rFonts w:hint="eastAsia" w:ascii="宋体" w:hAnsi="宋体"/>
          <w:color w:val="000000"/>
          <w:sz w:val="24"/>
          <w:szCs w:val="24"/>
        </w:rPr>
        <w:t>）生成“投标文件提交回执单”。</w:t>
      </w:r>
    </w:p>
    <w:p>
      <w:pPr>
        <w:tabs>
          <w:tab w:val="left" w:pos="7095"/>
        </w:tabs>
        <w:spacing w:line="360" w:lineRule="auto"/>
        <w:ind w:firstLine="482" w:firstLineChars="200"/>
        <w:contextualSpacing/>
        <w:rPr>
          <w:rFonts w:ascii="宋体" w:hAnsi="宋体"/>
          <w:b/>
          <w:color w:val="000000"/>
          <w:sz w:val="24"/>
          <w:szCs w:val="24"/>
        </w:rPr>
      </w:pPr>
      <w:r>
        <w:rPr>
          <w:rFonts w:hint="eastAsia" w:ascii="宋体" w:hAnsi="宋体" w:eastAsia="宋体" w:cs="宋体"/>
          <w:b/>
          <w:bCs/>
          <w:color w:val="000000"/>
          <w:sz w:val="24"/>
          <w:szCs w:val="24"/>
        </w:rPr>
        <w:t xml:space="preserve">5. </w:t>
      </w:r>
      <w:r>
        <w:rPr>
          <w:rFonts w:hint="eastAsia"/>
          <w:b/>
          <w:bCs/>
          <w:color w:val="000000"/>
          <w:sz w:val="24"/>
          <w:szCs w:val="24"/>
        </w:rPr>
        <w:t>远程不见面开标（电子投标文件的解密）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5.1本项目采用远程“不见面”开标方式，投标前请详细阅读全国公共资源交易平台（河南省·许昌市）首页“资料下载”栏目的《许昌市不见面操作手册》。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5.2供应商提前设置不见面开标浏览器，并于开标时间前登录本项目不见面开标大厅，按照规定的开标时间准时参加网上开标。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eastAsia="宋体" w:cs="宋体"/>
          <w:sz w:val="24"/>
          <w:szCs w:val="24"/>
        </w:rPr>
      </w:pPr>
      <w:r>
        <w:rPr>
          <w:rFonts w:ascii="宋体" w:hAnsi="宋体" w:eastAsia="宋体" w:cs="宋体"/>
          <w:sz w:val="24"/>
          <w:szCs w:val="24"/>
        </w:rPr>
        <w:t>5.3根据采购代理机构在“文字互动”对话框的通知，供应商选择功能栏“解密环节”按钮进行电子</w:t>
      </w:r>
      <w:r>
        <w:rPr>
          <w:rFonts w:hint="eastAsia" w:ascii="宋体" w:hAnsi="宋体" w:cs="宋体"/>
          <w:sz w:val="24"/>
          <w:szCs w:val="24"/>
          <w:lang w:eastAsia="zh-CN"/>
        </w:rPr>
        <w:t>响应文件</w:t>
      </w:r>
      <w:r>
        <w:rPr>
          <w:rFonts w:ascii="宋体" w:hAnsi="宋体" w:eastAsia="宋体" w:cs="宋体"/>
          <w:sz w:val="24"/>
          <w:szCs w:val="24"/>
        </w:rPr>
        <w:t>解密（供应商解密应自采购代理机构点击“开标开始”按钮后 120分钟内完成）。供应商未解密或因供应商原因解密失败的，其投标将被拒绝。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5.4开标活动结束时，供应商应在《开标记录表》上进行电子签章。供应商未签章的，视同认可开标结果。 </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left="0" w:right="0" w:rightChars="0" w:firstLine="480" w:firstLineChars="200"/>
        <w:contextualSpacing/>
        <w:jc w:val="left"/>
        <w:textAlignment w:val="auto"/>
        <w:rPr>
          <w:rFonts w:ascii="宋体" w:hAnsi="宋体" w:eastAsia="宋体" w:cs="宋体"/>
          <w:sz w:val="24"/>
          <w:szCs w:val="24"/>
        </w:rPr>
      </w:pPr>
      <w:r>
        <w:rPr>
          <w:rFonts w:ascii="宋体" w:hAnsi="宋体" w:eastAsia="宋体" w:cs="宋体"/>
          <w:sz w:val="24"/>
          <w:szCs w:val="24"/>
        </w:rPr>
        <w:t>5.5供应商对开标过程和开标记录如有疑义，可在本项目不见面开标大厅“文字互动”对话框或“新增质疑”处在线提出询问。</w:t>
      </w:r>
    </w:p>
    <w:p>
      <w:pPr>
        <w:tabs>
          <w:tab w:val="left" w:pos="7095"/>
        </w:tabs>
        <w:spacing w:line="360" w:lineRule="auto"/>
        <w:ind w:firstLine="479" w:firstLineChars="199"/>
        <w:contextualSpacing/>
        <w:rPr>
          <w:rFonts w:hAnsi="宋体"/>
          <w:b/>
          <w:color w:val="000000"/>
          <w:sz w:val="24"/>
          <w:szCs w:val="24"/>
        </w:rPr>
      </w:pPr>
      <w:r>
        <w:rPr>
          <w:rFonts w:hint="eastAsia" w:ascii="宋体" w:hAnsi="宋体"/>
          <w:b/>
          <w:color w:val="000000"/>
          <w:sz w:val="24"/>
          <w:szCs w:val="24"/>
        </w:rPr>
        <w:t>6.</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宋体" w:hAnsi="宋体"/>
          <w:color w:val="000000"/>
          <w:sz w:val="24"/>
          <w:szCs w:val="24"/>
        </w:rPr>
        <w:t>6.1</w:t>
      </w:r>
      <w:r>
        <w:rPr>
          <w:rFonts w:hint="eastAsia" w:hAnsi="宋体"/>
          <w:color w:val="000000"/>
          <w:sz w:val="24"/>
          <w:szCs w:val="24"/>
        </w:rPr>
        <w:t>全流程电子化交易（不见面谈判）项目，谈判小组以成功上传、解密的电子响应文件为依据评审。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宋体" w:hAnsi="宋体"/>
          <w:color w:val="000000"/>
          <w:sz w:val="24"/>
          <w:szCs w:val="24"/>
        </w:rPr>
        <w:t xml:space="preserve">6.2 </w:t>
      </w:r>
      <w:r>
        <w:rPr>
          <w:rFonts w:hint="eastAsia" w:hAnsi="宋体"/>
          <w:color w:val="000000"/>
          <w:sz w:val="24"/>
          <w:szCs w:val="24"/>
        </w:rPr>
        <w:t>评审期间，供应商应保持通讯手机畅通，并根据谈判小组要求在规定时间内，提供最后总报价、分项报价。</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（1）请供应商根据项目情况，提前准备分项报价。</w:t>
      </w:r>
    </w:p>
    <w:p>
      <w:pPr>
        <w:tabs>
          <w:tab w:val="left" w:pos="7095"/>
        </w:tabs>
        <w:spacing w:line="360" w:lineRule="auto"/>
        <w:ind w:firstLine="480" w:firstLineChars="200"/>
        <w:contextualSpacing/>
        <w:rPr>
          <w:rFonts w:hint="eastAsia" w:hAnsi="宋体"/>
          <w:color w:val="000000"/>
          <w:sz w:val="24"/>
          <w:szCs w:val="24"/>
        </w:rPr>
        <w:sectPr>
          <w:footerReference r:id="rId3" w:type="default"/>
          <w:pgSz w:w="11906" w:h="16838"/>
          <w:pgMar w:top="2098" w:right="1474" w:bottom="1701" w:left="1588" w:header="851" w:footer="992" w:gutter="0"/>
          <w:cols w:space="425" w:num="1"/>
          <w:docGrid w:type="lines" w:linePitch="312" w:charSpace="0"/>
        </w:sectPr>
      </w:pPr>
      <w:r>
        <w:rPr>
          <w:rFonts w:hint="eastAsia" w:hAnsi="宋体"/>
          <w:color w:val="00000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在谈判小组要求的评审期间合理的时间内通过电子邮件形式提供。</w:t>
      </w:r>
    </w:p>
    <w:p>
      <w:pPr>
        <w:spacing w:line="360" w:lineRule="auto"/>
        <w:jc w:val="center"/>
        <w:outlineLvl w:val="0"/>
        <w:rPr>
          <w:rFonts w:ascii="宋体" w:hAnsi="宋体" w:eastAsia="宋体" w:cs="宋体"/>
          <w:b/>
          <w:kern w:val="0"/>
          <w:sz w:val="32"/>
          <w:szCs w:val="24"/>
        </w:rPr>
      </w:pPr>
      <w:r>
        <w:rPr>
          <w:rFonts w:hint="eastAsia" w:ascii="宋体" w:hAnsi="宋体" w:eastAsia="宋体" w:cs="宋体"/>
          <w:b/>
          <w:kern w:val="0"/>
          <w:sz w:val="32"/>
          <w:szCs w:val="24"/>
        </w:rPr>
        <w:t>第二章 采购需求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项目位于建安区灵井、椹涧两乡镇部分村的农田，共打抗旱机井14眼，配水泵、电缆线14套。其中40米深1眼，80-130米深13眼，根据井深配套相应扬程的潜水泵和电缆线。(图纸及清单详见附件）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二、资质要求</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 xml:space="preserve">1、满足《中华人民共和国政府采购法》第二十二条规定； </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 xml:space="preserve">2、落实政府采购政策满足的资格要求： </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 xml:space="preserve">本项目专门面向中小企业采购； </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3、本项目的特定资格要求</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lang w:val="en-US" w:eastAsia="zh-CN"/>
        </w:rPr>
        <w:t>3.1供应商须具有独立法人资格，具备省级及以上水井供水技术协会颁发的水井施工（凿井）三级及以上资质和水井配套安装资质；拟派项目经理须具有水井施工项目负责人岗位证，且应提供无在建项目承诺</w:t>
      </w:r>
      <w:r>
        <w:rPr>
          <w:rFonts w:hint="eastAsia" w:ascii="仿宋_GB2312" w:hAnsi="宋体" w:eastAsia="仿宋_GB2312" w:cs="仿宋_GB2312"/>
          <w:color w:val="000000"/>
          <w:sz w:val="28"/>
          <w:szCs w:val="28"/>
          <w:shd w:val="clear" w:color="auto" w:fill="FFFFFF"/>
        </w:rPr>
        <w:t>；</w:t>
      </w:r>
    </w:p>
    <w:p>
      <w:pPr>
        <w:pStyle w:val="3"/>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lang w:val="en-US" w:eastAsia="zh-CN"/>
        </w:rPr>
      </w:pPr>
      <w:r>
        <w:rPr>
          <w:rFonts w:hint="eastAsia" w:ascii="仿宋_GB2312" w:eastAsia="仿宋_GB2312" w:cs="仿宋_GB2312"/>
          <w:color w:val="000000"/>
          <w:sz w:val="28"/>
          <w:szCs w:val="28"/>
          <w:shd w:val="clear" w:color="auto" w:fill="FFFFFF"/>
          <w:lang w:val="en-US" w:eastAsia="zh-CN"/>
        </w:rPr>
        <w:t>3.2</w:t>
      </w:r>
      <w:r>
        <w:rPr>
          <w:rFonts w:hint="eastAsia" w:ascii="仿宋_GB2312" w:hAnsi="宋体" w:eastAsia="仿宋_GB2312" w:cs="仿宋_GB2312"/>
          <w:color w:val="000000"/>
          <w:sz w:val="28"/>
          <w:szCs w:val="28"/>
          <w:shd w:val="clear" w:color="auto" w:fill="FFFFFF"/>
        </w:rPr>
        <w:t>未被列入“信用中国”网站(www.creditchina.gov.cn)失信被执行人、税收违法黑名单的投标人；“中国政府采购网” (www.ccgp.gov.cn)政府采购严重违法失信行为记录名单的投标人；“</w:t>
      </w:r>
      <w:r>
        <w:rPr>
          <w:rFonts w:hint="eastAsia" w:ascii="仿宋_GB2312" w:hAnsi="宋体" w:eastAsia="仿宋_GB2312" w:cs="仿宋_GB2312"/>
          <w:color w:val="000000"/>
          <w:sz w:val="28"/>
          <w:szCs w:val="28"/>
          <w:shd w:val="clear" w:color="auto" w:fill="FFFFFF"/>
          <w:lang w:eastAsia="zh-CN"/>
        </w:rPr>
        <w:t>中国社会组织政务服务平台</w:t>
      </w:r>
      <w:r>
        <w:rPr>
          <w:rFonts w:hint="eastAsia" w:ascii="仿宋_GB2312" w:hAnsi="宋体" w:eastAsia="仿宋_GB2312" w:cs="仿宋_GB2312"/>
          <w:color w:val="000000"/>
          <w:sz w:val="28"/>
          <w:szCs w:val="28"/>
          <w:shd w:val="clear" w:color="auto" w:fill="FFFFFF"/>
        </w:rPr>
        <w:t>”网站（</w:t>
      </w:r>
      <w:r>
        <w:rPr>
          <w:rFonts w:hint="eastAsia" w:ascii="仿宋_GB2312" w:hAnsi="宋体" w:eastAsia="仿宋_GB2312" w:cs="仿宋_GB2312"/>
          <w:color w:val="000000"/>
          <w:sz w:val="28"/>
          <w:szCs w:val="28"/>
          <w:shd w:val="clear" w:color="auto" w:fill="FFFFFF"/>
          <w:lang w:eastAsia="zh-CN"/>
        </w:rPr>
        <w:t>https://chinanpo.mca.gov.cn</w:t>
      </w:r>
      <w:r>
        <w:rPr>
          <w:rFonts w:hint="eastAsia" w:ascii="仿宋_GB2312" w:hAnsi="宋体" w:eastAsia="仿宋_GB2312" w:cs="仿宋_GB2312"/>
          <w:color w:val="000000"/>
          <w:sz w:val="28"/>
          <w:szCs w:val="28"/>
          <w:shd w:val="clear" w:color="auto" w:fill="FFFFFF"/>
        </w:rPr>
        <w:t>）严重违法失信名单的社会组织。</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textAlignment w:val="auto"/>
        <w:rPr>
          <w:rFonts w:ascii="宋体" w:hAnsi="宋体" w:eastAsia="宋体" w:cs="宋体"/>
          <w:color w:val="000000"/>
          <w:kern w:val="0"/>
          <w:sz w:val="28"/>
          <w:szCs w:val="28"/>
        </w:rPr>
      </w:pPr>
      <w:r>
        <w:rPr>
          <w:rFonts w:hint="eastAsia" w:ascii="黑体" w:hAnsi="黑体" w:eastAsia="黑体" w:cs="黑体"/>
          <w:sz w:val="28"/>
          <w:szCs w:val="28"/>
          <w:lang w:val="en-US" w:eastAsia="zh-CN"/>
        </w:rPr>
        <w:t>三、采购预算：</w:t>
      </w:r>
      <w:bookmarkStart w:id="7" w:name="_Hlk118305148"/>
      <w:r>
        <w:rPr>
          <w:rFonts w:hint="eastAsia" w:ascii="仿宋_GB2312" w:hAnsi="宋体" w:eastAsia="仿宋_GB2312" w:cs="仿宋_GB2312"/>
          <w:color w:val="000000"/>
          <w:kern w:val="2"/>
          <w:sz w:val="28"/>
          <w:szCs w:val="28"/>
          <w:shd w:val="clear" w:color="auto" w:fill="FFFFFF"/>
          <w:lang w:val="en-US" w:eastAsia="zh-CN" w:bidi="ar-SA"/>
        </w:rPr>
        <w:t>631564.78元</w:t>
      </w:r>
      <w:bookmarkEnd w:id="7"/>
      <w:r>
        <w:rPr>
          <w:rFonts w:hint="eastAsia" w:ascii="仿宋_GB2312" w:hAnsi="宋体" w:eastAsia="仿宋_GB2312" w:cs="仿宋_GB2312"/>
          <w:color w:val="000000"/>
          <w:kern w:val="2"/>
          <w:sz w:val="28"/>
          <w:szCs w:val="28"/>
          <w:shd w:val="clear" w:color="auto" w:fill="FFFFFF"/>
          <w:lang w:val="en-US" w:eastAsia="zh-CN" w:bidi="ar-SA"/>
        </w:rPr>
        <w:t>（财政资金）。</w:t>
      </w:r>
    </w:p>
    <w:p>
      <w:pPr>
        <w:keepNext w:val="0"/>
        <w:keepLines w:val="0"/>
        <w:pageBreakBefore w:val="0"/>
        <w:shd w:val="clear" w:color="auto" w:fill="FFFFFF"/>
        <w:kinsoku/>
        <w:wordWrap/>
        <w:overflowPunct/>
        <w:topLinePunct w:val="0"/>
        <w:autoSpaceDE/>
        <w:autoSpaceDN/>
        <w:bidi w:val="0"/>
        <w:adjustRightInd/>
        <w:snapToGrid/>
        <w:spacing w:line="240" w:lineRule="auto"/>
        <w:textAlignment w:val="auto"/>
        <w:rPr>
          <w:rFonts w:ascii="宋体" w:hAnsi="宋体" w:eastAsia="宋体" w:cs="宋体"/>
          <w:color w:val="000000"/>
          <w:kern w:val="0"/>
          <w:sz w:val="28"/>
          <w:szCs w:val="28"/>
        </w:rPr>
      </w:pPr>
      <w:r>
        <w:rPr>
          <w:rFonts w:hint="eastAsia" w:ascii="黑体" w:hAnsi="黑体" w:eastAsia="黑体" w:cs="黑体"/>
          <w:sz w:val="28"/>
          <w:szCs w:val="28"/>
          <w:lang w:val="en-US" w:eastAsia="zh-CN"/>
        </w:rPr>
        <w:t>四、计划工期：</w:t>
      </w:r>
      <w:r>
        <w:rPr>
          <w:rFonts w:hint="eastAsia" w:ascii="仿宋_GB2312" w:hAnsi="宋体" w:eastAsia="仿宋_GB2312" w:cs="仿宋_GB2312"/>
          <w:color w:val="000000"/>
          <w:kern w:val="2"/>
          <w:sz w:val="28"/>
          <w:szCs w:val="28"/>
          <w:shd w:val="clear" w:color="auto" w:fill="FFFFFF"/>
          <w:lang w:val="en-US" w:eastAsia="zh-CN" w:bidi="ar-SA"/>
        </w:rPr>
        <w:t>20日历天。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宋体" w:eastAsia="仿宋_GB2312" w:cs="仿宋_GB2312"/>
          <w:color w:val="000000"/>
          <w:kern w:val="2"/>
          <w:sz w:val="28"/>
          <w:szCs w:val="28"/>
          <w:shd w:val="clear" w:color="auto" w:fill="FFFFFF"/>
          <w:lang w:val="en-US" w:eastAsia="zh-CN" w:bidi="ar-SA"/>
        </w:rPr>
      </w:pPr>
      <w:r>
        <w:rPr>
          <w:rFonts w:hint="eastAsia" w:ascii="宋体" w:hAnsi="宋体" w:eastAsia="宋体" w:cs="宋体"/>
          <w:b/>
          <w:bCs/>
          <w:color w:val="000000"/>
          <w:kern w:val="0"/>
          <w:sz w:val="28"/>
          <w:szCs w:val="28"/>
        </w:rPr>
        <w:t>五、质量要求：</w:t>
      </w:r>
      <w:bookmarkStart w:id="8" w:name="_Hlk118304586"/>
      <w:r>
        <w:rPr>
          <w:rFonts w:hint="eastAsia" w:ascii="仿宋_GB2312" w:hAnsi="宋体" w:eastAsia="仿宋_GB2312" w:cs="仿宋_GB2312"/>
          <w:color w:val="000000"/>
          <w:kern w:val="2"/>
          <w:sz w:val="28"/>
          <w:szCs w:val="28"/>
          <w:shd w:val="clear" w:color="auto" w:fill="FFFFFF"/>
          <w:lang w:val="en-US" w:eastAsia="zh-CN" w:bidi="ar-SA"/>
        </w:rPr>
        <w:t>达到国家建设工程质量验收的规范和标准（合格）</w:t>
      </w:r>
      <w:bookmarkEnd w:id="8"/>
      <w:r>
        <w:rPr>
          <w:rFonts w:hint="eastAsia" w:ascii="仿宋_GB2312" w:hAnsi="宋体" w:eastAsia="仿宋_GB2312" w:cs="仿宋_GB2312"/>
          <w:color w:val="000000"/>
          <w:kern w:val="2"/>
          <w:sz w:val="28"/>
          <w:szCs w:val="28"/>
          <w:shd w:val="clear" w:color="auto" w:fill="FFFFFF"/>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bCs/>
          <w:color w:val="000000"/>
          <w:kern w:val="0"/>
          <w:sz w:val="28"/>
          <w:szCs w:val="28"/>
          <w:lang w:val="zh-CN"/>
        </w:rPr>
      </w:pPr>
      <w:r>
        <w:rPr>
          <w:rFonts w:hint="eastAsia" w:ascii="宋体" w:hAnsi="宋体" w:eastAsia="宋体" w:cs="宋体"/>
          <w:b/>
          <w:bCs/>
          <w:color w:val="000000"/>
          <w:kern w:val="0"/>
          <w:sz w:val="28"/>
          <w:szCs w:val="28"/>
          <w:lang w:val="zh-CN"/>
        </w:rPr>
        <w:t>六、采购标的的其他技术、服务等要求</w:t>
      </w:r>
    </w:p>
    <w:p>
      <w:pPr>
        <w:keepNext w:val="0"/>
        <w:keepLines w:val="0"/>
        <w:pageBreakBefore w:val="0"/>
        <w:shd w:val="clear" w:color="auto" w:fill="FFFFFF"/>
        <w:kinsoku/>
        <w:wordWrap/>
        <w:overflowPunct/>
        <w:topLinePunct w:val="0"/>
        <w:autoSpaceDE/>
        <w:autoSpaceDN/>
        <w:bidi w:val="0"/>
        <w:adjustRightInd/>
        <w:snapToGrid/>
        <w:spacing w:line="240" w:lineRule="auto"/>
        <w:ind w:firstLine="560" w:firstLineChars="200"/>
        <w:textAlignment w:val="auto"/>
        <w:rPr>
          <w:rFonts w:ascii="宋体" w:hAnsi="宋体" w:eastAsia="宋体" w:cs="宋体"/>
          <w:color w:val="000000"/>
          <w:kern w:val="0"/>
          <w:sz w:val="28"/>
          <w:szCs w:val="28"/>
        </w:rPr>
      </w:pPr>
      <w:r>
        <w:rPr>
          <w:rFonts w:hint="eastAsia" w:ascii="宋体" w:hAnsi="宋体" w:eastAsia="宋体" w:cs="宋体"/>
          <w:color w:val="000000"/>
          <w:kern w:val="0"/>
          <w:sz w:val="28"/>
          <w:szCs w:val="28"/>
        </w:rPr>
        <w:t>1、投标文件中须有详细的实施（技术）方案及清单报价，否则为无效投标。</w:t>
      </w:r>
    </w:p>
    <w:p>
      <w:pPr>
        <w:keepNext w:val="0"/>
        <w:keepLines w:val="0"/>
        <w:pageBreakBefore w:val="0"/>
        <w:shd w:val="clear" w:color="auto" w:fill="FFFFFF"/>
        <w:kinsoku/>
        <w:wordWrap/>
        <w:overflowPunct/>
        <w:topLinePunct w:val="0"/>
        <w:autoSpaceDE/>
        <w:autoSpaceDN/>
        <w:bidi w:val="0"/>
        <w:adjustRightInd/>
        <w:snapToGrid/>
        <w:spacing w:line="240" w:lineRule="auto"/>
        <w:ind w:firstLine="560" w:firstLineChars="200"/>
        <w:textAlignment w:val="auto"/>
        <w:rPr>
          <w:rFonts w:ascii="宋体" w:hAnsi="宋体" w:eastAsia="宋体" w:cs="宋体"/>
          <w:color w:val="000000"/>
          <w:kern w:val="0"/>
          <w:sz w:val="28"/>
          <w:szCs w:val="28"/>
        </w:rPr>
      </w:pPr>
      <w:r>
        <w:rPr>
          <w:rFonts w:hint="eastAsia" w:ascii="宋体" w:hAnsi="宋体" w:eastAsia="宋体" w:cs="宋体"/>
          <w:color w:val="000000"/>
          <w:kern w:val="0"/>
          <w:sz w:val="28"/>
          <w:szCs w:val="28"/>
        </w:rPr>
        <w:t>2、投标人应就本项目（每包或者标段）完整投标，否则为无效投标。</w:t>
      </w:r>
    </w:p>
    <w:p>
      <w:pPr>
        <w:keepNext w:val="0"/>
        <w:keepLines w:val="0"/>
        <w:pageBreakBefore w:val="0"/>
        <w:shd w:val="clear" w:color="auto" w:fill="FFFFFF"/>
        <w:kinsoku/>
        <w:wordWrap/>
        <w:overflowPunct/>
        <w:topLinePunct w:val="0"/>
        <w:autoSpaceDE/>
        <w:autoSpaceDN/>
        <w:bidi w:val="0"/>
        <w:adjustRightInd/>
        <w:snapToGrid/>
        <w:spacing w:line="240" w:lineRule="auto"/>
        <w:ind w:firstLine="560" w:firstLineChars="200"/>
        <w:textAlignment w:val="auto"/>
        <w:rPr>
          <w:rFonts w:ascii="宋体" w:hAnsi="宋体" w:eastAsia="宋体" w:cs="宋体"/>
          <w:color w:val="000000"/>
          <w:kern w:val="0"/>
          <w:sz w:val="28"/>
          <w:szCs w:val="28"/>
        </w:rPr>
      </w:pPr>
      <w:r>
        <w:rPr>
          <w:rFonts w:hint="eastAsia" w:ascii="宋体" w:hAnsi="宋体" w:eastAsia="宋体" w:cs="宋体"/>
          <w:color w:val="000000"/>
          <w:kern w:val="0"/>
          <w:sz w:val="28"/>
          <w:szCs w:val="28"/>
        </w:rPr>
        <w:t>3、本项目为交钥匙工程。</w:t>
      </w:r>
    </w:p>
    <w:p>
      <w:pPr>
        <w:keepNext w:val="0"/>
        <w:keepLines w:val="0"/>
        <w:pageBreakBefore w:val="0"/>
        <w:widowControl/>
        <w:shd w:val="clear" w:color="auto" w:fill="FFFFFF"/>
        <w:kinsoku/>
        <w:wordWrap/>
        <w:overflowPunct/>
        <w:topLinePunct w:val="0"/>
        <w:autoSpaceDE/>
        <w:autoSpaceDN/>
        <w:bidi w:val="0"/>
        <w:adjustRightInd/>
        <w:snapToGrid/>
        <w:spacing w:line="240" w:lineRule="auto"/>
        <w:contextualSpacing/>
        <w:jc w:val="left"/>
        <w:textAlignment w:val="auto"/>
        <w:rPr>
          <w:rFonts w:ascii="宋体" w:hAnsi="宋体" w:eastAsia="宋体" w:cs="宋体"/>
          <w:color w:val="000000"/>
          <w:kern w:val="0"/>
          <w:sz w:val="28"/>
          <w:szCs w:val="28"/>
          <w:lang w:val="zh-CN"/>
        </w:rPr>
      </w:pPr>
      <w:r>
        <w:rPr>
          <w:rFonts w:hint="eastAsia" w:ascii="宋体" w:hAnsi="宋体" w:eastAsia="宋体" w:cs="宋体"/>
          <w:b/>
          <w:color w:val="000000"/>
          <w:kern w:val="0"/>
          <w:sz w:val="28"/>
          <w:szCs w:val="28"/>
          <w:lang w:val="zh-CN"/>
        </w:rPr>
        <w:t>七、验收标准</w:t>
      </w:r>
    </w:p>
    <w:p>
      <w:pPr>
        <w:keepNext w:val="0"/>
        <w:keepLines w:val="0"/>
        <w:pageBreakBefore w:val="0"/>
        <w:kinsoku/>
        <w:wordWrap/>
        <w:overflowPunct/>
        <w:topLinePunct w:val="0"/>
        <w:autoSpaceDE/>
        <w:autoSpaceDN/>
        <w:bidi w:val="0"/>
        <w:adjustRightInd/>
        <w:snapToGrid/>
        <w:spacing w:line="240" w:lineRule="auto"/>
        <w:ind w:firstLine="560" w:firstLineChars="200"/>
        <w:contextualSpacing/>
        <w:textAlignment w:val="auto"/>
        <w:rPr>
          <w:rFonts w:ascii="宋体" w:hAnsi="宋体"/>
          <w:sz w:val="28"/>
          <w:szCs w:val="28"/>
        </w:rPr>
      </w:pPr>
      <w:r>
        <w:rPr>
          <w:rFonts w:hint="eastAsia" w:ascii="宋体" w:hAnsi="宋体"/>
          <w:sz w:val="28"/>
          <w:szCs w:val="28"/>
        </w:rPr>
        <w:t>1、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并报送同级财政部门审计。按照国家相关标准达到合格要求。</w:t>
      </w:r>
    </w:p>
    <w:p>
      <w:pPr>
        <w:keepNext w:val="0"/>
        <w:keepLines w:val="0"/>
        <w:pageBreakBefore w:val="0"/>
        <w:kinsoku/>
        <w:wordWrap/>
        <w:overflowPunct/>
        <w:topLinePunct w:val="0"/>
        <w:autoSpaceDE/>
        <w:autoSpaceDN/>
        <w:bidi w:val="0"/>
        <w:adjustRightInd/>
        <w:snapToGrid/>
        <w:spacing w:line="240" w:lineRule="auto"/>
        <w:ind w:firstLine="560" w:firstLineChars="200"/>
        <w:contextualSpacing/>
        <w:textAlignment w:val="auto"/>
        <w:rPr>
          <w:rFonts w:ascii="宋体" w:hAnsi="宋体"/>
          <w:sz w:val="28"/>
          <w:szCs w:val="28"/>
        </w:rPr>
      </w:pPr>
      <w:r>
        <w:rPr>
          <w:rFonts w:hint="eastAsia" w:ascii="宋体" w:hAnsi="宋体"/>
          <w:sz w:val="28"/>
          <w:szCs w:val="28"/>
        </w:rPr>
        <w:t>2、按照谈判文件要求、响应文件响应和承诺验收。</w:t>
      </w:r>
    </w:p>
    <w:p>
      <w:pPr>
        <w:pStyle w:val="26"/>
        <w:keepNext w:val="0"/>
        <w:keepLines w:val="0"/>
        <w:pageBreakBefore w:val="0"/>
        <w:widowControl/>
        <w:shd w:val="clear" w:color="auto" w:fill="FFFFFF"/>
        <w:kinsoku/>
        <w:wordWrap/>
        <w:overflowPunct/>
        <w:topLinePunct w:val="0"/>
        <w:autoSpaceDE/>
        <w:autoSpaceDN/>
        <w:bidi w:val="0"/>
        <w:adjustRightInd/>
        <w:snapToGrid/>
        <w:spacing w:line="240" w:lineRule="auto"/>
        <w:contextualSpacing/>
        <w:jc w:val="left"/>
        <w:textAlignment w:val="auto"/>
        <w:rPr>
          <w:rFonts w:ascii="宋体" w:hAnsi="宋体" w:cs="宋体"/>
          <w:b/>
          <w:color w:val="000000"/>
          <w:kern w:val="0"/>
          <w:sz w:val="28"/>
          <w:szCs w:val="28"/>
        </w:rPr>
      </w:pPr>
      <w:r>
        <w:rPr>
          <w:rFonts w:hint="eastAsia" w:ascii="宋体" w:hAnsi="宋体" w:cs="宋体"/>
          <w:b/>
          <w:color w:val="000000"/>
          <w:kern w:val="0"/>
          <w:sz w:val="28"/>
          <w:szCs w:val="28"/>
          <w:lang w:val="zh-CN"/>
        </w:rPr>
        <w:t>八、付款方式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firstLineChars="200"/>
        <w:contextualSpacing/>
        <w:jc w:val="left"/>
        <w:textAlignment w:val="auto"/>
        <w:rPr>
          <w:rFonts w:hint="eastAsia" w:ascii="宋体" w:hAnsi="宋体" w:eastAsia="宋体" w:cs="宋体"/>
          <w:color w:val="000000"/>
          <w:kern w:val="0"/>
          <w:sz w:val="28"/>
          <w:szCs w:val="28"/>
          <w:lang w:val="zh-CN"/>
        </w:rPr>
        <w:sectPr>
          <w:pgSz w:w="11906" w:h="16838"/>
          <w:pgMar w:top="2098" w:right="1474" w:bottom="1928" w:left="1588" w:header="851" w:footer="992" w:gutter="0"/>
          <w:cols w:space="425" w:num="1"/>
          <w:docGrid w:type="lines" w:linePitch="312" w:charSpace="0"/>
        </w:sectPr>
      </w:pPr>
      <w:r>
        <w:rPr>
          <w:rFonts w:hint="eastAsia" w:ascii="宋体" w:hAnsi="宋体" w:eastAsia="宋体" w:cs="宋体"/>
          <w:color w:val="000000"/>
          <w:kern w:val="0"/>
          <w:sz w:val="28"/>
          <w:szCs w:val="28"/>
          <w:lang w:val="zh-CN"/>
        </w:rPr>
        <w:t>项目完工验收合格后按政府采购资金拨付程序执行。</w:t>
      </w:r>
    </w:p>
    <w:p>
      <w:pPr>
        <w:autoSpaceDE w:val="0"/>
        <w:autoSpaceDN w:val="0"/>
        <w:adjustRightInd w:val="0"/>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 w:val="24"/>
          <w:szCs w:val="21"/>
        </w:rPr>
      </w:pPr>
      <w:r>
        <w:rPr>
          <w:rFonts w:hint="eastAsia" w:cs="微软雅黑"/>
          <w:b/>
          <w:sz w:val="24"/>
          <w:szCs w:val="21"/>
        </w:rPr>
        <w:t>谈判文件中凡标有</w:t>
      </w:r>
      <w:r>
        <w:rPr>
          <w:rFonts w:hint="eastAsia" w:cs="微软雅黑" w:asciiTheme="minorEastAsia" w:hAnsiTheme="minorEastAsia"/>
          <w:b/>
          <w:sz w:val="24"/>
          <w:szCs w:val="21"/>
        </w:rPr>
        <w:t>★</w:t>
      </w:r>
      <w:r>
        <w:rPr>
          <w:rFonts w:hint="eastAsia" w:cs="微软雅黑"/>
          <w:b/>
          <w:sz w:val="24"/>
          <w:szCs w:val="21"/>
        </w:rPr>
        <w:t>条款均为实质性要求条款，响应文件须完全响应，未实质响应的，按照无效响应处理。</w:t>
      </w:r>
    </w:p>
    <w:tbl>
      <w:tblPr>
        <w:tblStyle w:val="27"/>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26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5" w:type="dxa"/>
            <w:vAlign w:val="center"/>
          </w:tcPr>
          <w:p>
            <w:pPr>
              <w:autoSpaceDE w:val="0"/>
              <w:autoSpaceDN w:val="0"/>
              <w:adjustRightInd w:val="0"/>
              <w:spacing w:line="276" w:lineRule="auto"/>
              <w:jc w:val="center"/>
              <w:rPr>
                <w:rFonts w:ascii="宋体" w:hAnsi="宋体" w:eastAsia="宋体" w:cs="仿宋_GB2312"/>
                <w:b/>
                <w:sz w:val="24"/>
                <w:szCs w:val="24"/>
              </w:rPr>
            </w:pPr>
            <w:r>
              <w:rPr>
                <w:rFonts w:hint="eastAsia" w:ascii="宋体" w:hAnsi="宋体" w:eastAsia="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eastAsia="宋体" w:cs="仿宋_GB2312"/>
                <w:b/>
                <w:sz w:val="24"/>
                <w:szCs w:val="24"/>
              </w:rPr>
            </w:pPr>
            <w:r>
              <w:rPr>
                <w:rFonts w:hint="eastAsia" w:ascii="宋体" w:hAnsi="宋体" w:eastAsia="宋体" w:cs="仿宋_GB2312"/>
                <w:b/>
                <w:sz w:val="24"/>
                <w:szCs w:val="24"/>
              </w:rPr>
              <w:t>条款名称</w:t>
            </w:r>
          </w:p>
        </w:tc>
        <w:tc>
          <w:tcPr>
            <w:tcW w:w="6946" w:type="dxa"/>
            <w:vAlign w:val="center"/>
          </w:tcPr>
          <w:p>
            <w:pPr>
              <w:autoSpaceDE w:val="0"/>
              <w:autoSpaceDN w:val="0"/>
              <w:adjustRightInd w:val="0"/>
              <w:spacing w:line="276" w:lineRule="auto"/>
              <w:jc w:val="center"/>
              <w:rPr>
                <w:rFonts w:ascii="宋体" w:hAnsi="宋体" w:eastAsia="宋体" w:cs="仿宋_GB2312"/>
                <w:b/>
                <w:sz w:val="24"/>
                <w:szCs w:val="24"/>
              </w:rPr>
            </w:pPr>
            <w:r>
              <w:rPr>
                <w:rFonts w:hint="eastAsia" w:ascii="宋体" w:hAnsi="宋体" w:eastAsia="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p>
        </w:tc>
        <w:tc>
          <w:tcPr>
            <w:tcW w:w="2268"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采购项目</w:t>
            </w:r>
          </w:p>
        </w:tc>
        <w:tc>
          <w:tcPr>
            <w:tcW w:w="6946" w:type="dxa"/>
          </w:tcPr>
          <w:p>
            <w:pPr>
              <w:autoSpaceDE w:val="0"/>
              <w:autoSpaceDN w:val="0"/>
              <w:adjustRightInd w:val="0"/>
              <w:spacing w:line="360" w:lineRule="auto"/>
              <w:jc w:val="left"/>
              <w:rPr>
                <w:rFonts w:hint="eastAsia" w:ascii="宋体" w:hAnsi="宋体" w:eastAsia="宋体" w:cs="仿宋_GB2312"/>
                <w:sz w:val="24"/>
                <w:szCs w:val="24"/>
                <w:lang w:eastAsia="zh-CN"/>
              </w:rPr>
            </w:pPr>
            <w:r>
              <w:rPr>
                <w:rFonts w:hint="eastAsia" w:ascii="宋体" w:hAnsi="宋体" w:eastAsia="宋体" w:cs="仿宋_GB2312"/>
                <w:sz w:val="24"/>
                <w:szCs w:val="24"/>
              </w:rPr>
              <w:t>项目名称：</w:t>
            </w:r>
            <w:r>
              <w:rPr>
                <w:rFonts w:hint="eastAsia" w:ascii="宋体" w:hAnsi="宋体" w:eastAsia="宋体" w:cs="仿宋_GB2312"/>
                <w:sz w:val="24"/>
                <w:szCs w:val="24"/>
                <w:lang w:eastAsia="zh-CN"/>
              </w:rPr>
              <w:t>建安区2022年中央和省级农业生产和水利救灾资金（抗旱）项目</w:t>
            </w:r>
          </w:p>
          <w:p>
            <w:pPr>
              <w:autoSpaceDE w:val="0"/>
              <w:autoSpaceDN w:val="0"/>
              <w:adjustRightInd w:val="0"/>
              <w:spacing w:line="360" w:lineRule="auto"/>
              <w:jc w:val="left"/>
              <w:rPr>
                <w:rFonts w:hint="eastAsia" w:ascii="宋体" w:hAnsi="宋体" w:eastAsia="宋体" w:cs="仿宋_GB2312"/>
                <w:sz w:val="24"/>
                <w:szCs w:val="24"/>
                <w:lang w:eastAsia="zh-CN"/>
              </w:rPr>
            </w:pPr>
            <w:r>
              <w:rPr>
                <w:rFonts w:hint="eastAsia" w:ascii="宋体" w:hAnsi="宋体" w:eastAsia="宋体" w:cs="仿宋_GB2312"/>
                <w:sz w:val="24"/>
                <w:szCs w:val="24"/>
              </w:rPr>
              <w:t>项目编号：建安政采竞字</w:t>
            </w:r>
            <w:r>
              <w:rPr>
                <w:rFonts w:hint="eastAsia" w:ascii="宋体" w:hAnsi="宋体" w:eastAsia="宋体" w:cs="仿宋_GB2312"/>
                <w:sz w:val="24"/>
                <w:szCs w:val="24"/>
                <w:lang w:eastAsia="zh-CN"/>
              </w:rPr>
              <w:t>〔2023〕5号</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项目内容：详见采购文件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85" w:type="dxa"/>
            <w:vAlign w:val="center"/>
          </w:tcPr>
          <w:p>
            <w:pPr>
              <w:autoSpaceDE w:val="0"/>
              <w:autoSpaceDN w:val="0"/>
              <w:adjustRightInd w:val="0"/>
              <w:spacing w:line="276" w:lineRule="auto"/>
              <w:jc w:val="center"/>
              <w:rPr>
                <w:rFonts w:ascii="宋体" w:hAnsi="宋体" w:eastAsia="宋体" w:cs="TimesNewRomanPSMT"/>
                <w:sz w:val="24"/>
                <w:szCs w:val="24"/>
              </w:rPr>
            </w:pPr>
            <w:r>
              <w:rPr>
                <w:rFonts w:hint="eastAsia" w:ascii="宋体" w:hAnsi="宋体" w:eastAsia="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采购人</w:t>
            </w:r>
          </w:p>
        </w:tc>
        <w:tc>
          <w:tcPr>
            <w:tcW w:w="6946" w:type="dxa"/>
            <w:vAlign w:val="center"/>
          </w:tcPr>
          <w:p>
            <w:pPr>
              <w:autoSpaceDE w:val="0"/>
              <w:autoSpaceDN w:val="0"/>
              <w:adjustRightInd w:val="0"/>
              <w:spacing w:line="360" w:lineRule="auto"/>
              <w:jc w:val="left"/>
              <w:rPr>
                <w:rFonts w:hint="eastAsia" w:ascii="宋体" w:hAnsi="宋体" w:eastAsia="宋体" w:cs="仿宋_GB2312"/>
                <w:sz w:val="24"/>
                <w:szCs w:val="24"/>
                <w:lang w:eastAsia="zh-CN"/>
              </w:rPr>
            </w:pPr>
            <w:r>
              <w:rPr>
                <w:rFonts w:hint="eastAsia" w:ascii="宋体" w:hAnsi="宋体" w:eastAsia="宋体" w:cs="仿宋_GB2312"/>
                <w:sz w:val="24"/>
                <w:szCs w:val="24"/>
              </w:rPr>
              <w:t>名称：</w:t>
            </w:r>
            <w:r>
              <w:rPr>
                <w:rFonts w:hint="eastAsia" w:ascii="宋体" w:hAnsi="宋体" w:eastAsia="宋体" w:cs="仿宋_GB2312"/>
                <w:sz w:val="24"/>
                <w:szCs w:val="24"/>
                <w:lang w:eastAsia="zh-CN"/>
              </w:rPr>
              <w:t>许昌市建安区水利局</w:t>
            </w:r>
          </w:p>
          <w:p>
            <w:pPr>
              <w:autoSpaceDE w:val="0"/>
              <w:autoSpaceDN w:val="0"/>
              <w:adjustRightInd w:val="0"/>
              <w:spacing w:line="360" w:lineRule="auto"/>
              <w:jc w:val="left"/>
              <w:rPr>
                <w:rFonts w:ascii="宋体" w:hAnsi="宋体" w:eastAsia="宋体" w:cs="仿宋_GB2312"/>
                <w:sz w:val="24"/>
                <w:szCs w:val="24"/>
              </w:rPr>
            </w:pPr>
            <w:r>
              <w:rPr>
                <w:rFonts w:hint="eastAsia" w:ascii="宋体" w:hAnsi="宋体" w:eastAsia="宋体" w:cs="仿宋_GB2312"/>
                <w:sz w:val="24"/>
                <w:szCs w:val="24"/>
              </w:rPr>
              <w:t>地址：许昌市建安区</w:t>
            </w:r>
            <w:r>
              <w:rPr>
                <w:rFonts w:hint="eastAsia" w:ascii="宋体" w:hAnsi="宋体" w:eastAsia="宋体" w:cs="仿宋_GB2312"/>
                <w:sz w:val="24"/>
                <w:szCs w:val="24"/>
                <w:lang w:eastAsia="zh-CN"/>
              </w:rPr>
              <w:t>新元大道</w:t>
            </w:r>
            <w:r>
              <w:rPr>
                <w:rFonts w:hint="eastAsia" w:ascii="宋体" w:hAnsi="宋体" w:eastAsia="宋体" w:cs="仿宋_GB2312"/>
                <w:sz w:val="24"/>
                <w:szCs w:val="24"/>
              </w:rPr>
              <w:t>兴业大厦</w:t>
            </w:r>
          </w:p>
          <w:p>
            <w:pPr>
              <w:autoSpaceDE w:val="0"/>
              <w:autoSpaceDN w:val="0"/>
              <w:adjustRightInd w:val="0"/>
              <w:spacing w:line="360" w:lineRule="auto"/>
              <w:jc w:val="left"/>
              <w:rPr>
                <w:rFonts w:hint="eastAsia" w:ascii="宋体" w:hAnsi="宋体" w:eastAsia="宋体" w:cs="仿宋_GB2312"/>
                <w:sz w:val="24"/>
                <w:szCs w:val="24"/>
                <w:highlight w:val="yellow"/>
                <w:lang w:eastAsia="zh-CN"/>
              </w:rPr>
            </w:pPr>
            <w:r>
              <w:rPr>
                <w:rFonts w:hint="eastAsia" w:ascii="宋体" w:hAnsi="宋体" w:eastAsia="宋体" w:cs="仿宋_GB2312"/>
                <w:sz w:val="24"/>
                <w:szCs w:val="24"/>
              </w:rPr>
              <w:t>联系方式：</w:t>
            </w:r>
            <w:r>
              <w:rPr>
                <w:rFonts w:hint="eastAsia" w:ascii="宋体" w:hAnsi="宋体" w:eastAsia="宋体" w:cs="仿宋_GB2312"/>
                <w:sz w:val="24"/>
                <w:szCs w:val="24"/>
                <w:lang w:eastAsia="zh-CN"/>
              </w:rPr>
              <w:t>马华超15836580933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3</w:t>
            </w:r>
          </w:p>
        </w:tc>
        <w:tc>
          <w:tcPr>
            <w:tcW w:w="2268"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微软雅黑"/>
                <w:b/>
                <w:sz w:val="24"/>
                <w:szCs w:val="24"/>
              </w:rPr>
              <w:t>★</w:t>
            </w:r>
            <w:r>
              <w:rPr>
                <w:rFonts w:hint="eastAsia" w:ascii="宋体" w:hAnsi="宋体" w:eastAsia="宋体" w:cs="仿宋_GB2312"/>
                <w:sz w:val="24"/>
                <w:szCs w:val="24"/>
              </w:rPr>
              <w:t>供应商资格</w:t>
            </w:r>
          </w:p>
        </w:tc>
        <w:tc>
          <w:tcPr>
            <w:tcW w:w="6946" w:type="dxa"/>
            <w:vAlign w:val="center"/>
          </w:tcPr>
          <w:p>
            <w:pPr>
              <w:autoSpaceDE w:val="0"/>
              <w:autoSpaceDN w:val="0"/>
              <w:adjustRightInd w:val="0"/>
              <w:spacing w:line="360" w:lineRule="auto"/>
              <w:ind w:right="-11"/>
              <w:jc w:val="left"/>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 xml:space="preserve">一、中小企业或者残疾人福利性单位声明函 </w:t>
            </w:r>
          </w:p>
          <w:p>
            <w:pPr>
              <w:autoSpaceDE w:val="0"/>
              <w:autoSpaceDN w:val="0"/>
              <w:adjustRightInd w:val="0"/>
              <w:spacing w:line="360" w:lineRule="auto"/>
              <w:ind w:right="-11"/>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1．中小企业出具《中小企业声明函》 </w:t>
            </w:r>
          </w:p>
          <w:p>
            <w:pPr>
              <w:autoSpaceDE w:val="0"/>
              <w:autoSpaceDN w:val="0"/>
              <w:adjustRightInd w:val="0"/>
              <w:spacing w:line="360" w:lineRule="auto"/>
              <w:ind w:right="-11"/>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2．残疾人福利性单位出具《残疾人福利企业声明函》</w:t>
            </w:r>
          </w:p>
          <w:p>
            <w:pPr>
              <w:autoSpaceDE w:val="0"/>
              <w:autoSpaceDN w:val="0"/>
              <w:adjustRightInd w:val="0"/>
              <w:spacing w:line="360" w:lineRule="auto"/>
              <w:ind w:right="-11"/>
              <w:jc w:val="left"/>
              <w:rPr>
                <w:rFonts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二、符合《政府采购法》第二十二条规定</w:t>
            </w:r>
          </w:p>
          <w:p>
            <w:pPr>
              <w:autoSpaceDE w:val="0"/>
              <w:autoSpaceDN w:val="0"/>
              <w:adjustRightInd w:val="0"/>
              <w:spacing w:line="360" w:lineRule="auto"/>
              <w:ind w:right="-11"/>
              <w:jc w:val="left"/>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1、具有独立承担民事责任的能力；</w:t>
            </w:r>
          </w:p>
          <w:p>
            <w:pPr>
              <w:autoSpaceDE w:val="0"/>
              <w:autoSpaceDN w:val="0"/>
              <w:adjustRightInd w:val="0"/>
              <w:spacing w:line="360" w:lineRule="auto"/>
              <w:ind w:right="-11"/>
              <w:jc w:val="left"/>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2、具有良好的商业信誉和健全的财务会计制度；</w:t>
            </w:r>
          </w:p>
          <w:p>
            <w:pPr>
              <w:autoSpaceDE w:val="0"/>
              <w:autoSpaceDN w:val="0"/>
              <w:adjustRightInd w:val="0"/>
              <w:spacing w:line="360" w:lineRule="auto"/>
              <w:ind w:right="-11"/>
              <w:jc w:val="left"/>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3、具有履行合同所必需的设备和专业技术能力；</w:t>
            </w:r>
          </w:p>
          <w:p>
            <w:pPr>
              <w:autoSpaceDE w:val="0"/>
              <w:autoSpaceDN w:val="0"/>
              <w:adjustRightInd w:val="0"/>
              <w:spacing w:line="360" w:lineRule="auto"/>
              <w:ind w:right="-11"/>
              <w:jc w:val="left"/>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4、具有依法缴纳税收和社会保障资金的良好记录；</w:t>
            </w:r>
          </w:p>
          <w:p>
            <w:pPr>
              <w:autoSpaceDE w:val="0"/>
              <w:autoSpaceDN w:val="0"/>
              <w:adjustRightInd w:val="0"/>
              <w:spacing w:line="360" w:lineRule="auto"/>
              <w:ind w:right="-11"/>
              <w:jc w:val="left"/>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5、参加政府采购活动前三年内，在经营活动中没有重大违法记录；</w:t>
            </w:r>
          </w:p>
          <w:p>
            <w:pPr>
              <w:autoSpaceDE w:val="0"/>
              <w:autoSpaceDN w:val="0"/>
              <w:adjustRightInd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注：</w:t>
            </w:r>
          </w:p>
          <w:p>
            <w:pPr>
              <w:autoSpaceDE w:val="0"/>
              <w:autoSpaceDN w:val="0"/>
              <w:adjustRightInd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1、供应商在投标时，须提供《许昌市建安区政府采购供应商信用承诺函》（详见采购文件第八章3.</w:t>
            </w:r>
            <w:r>
              <w:rPr>
                <w:rFonts w:hint="eastAsia" w:ascii="宋体" w:hAnsi="宋体" w:eastAsia="宋体"/>
                <w:b/>
                <w:bCs/>
                <w:sz w:val="24"/>
                <w:szCs w:val="24"/>
                <w:highlight w:val="none"/>
                <w:lang w:val="en-US" w:eastAsia="zh-CN"/>
              </w:rPr>
              <w:t>7</w:t>
            </w:r>
            <w:r>
              <w:rPr>
                <w:rFonts w:hint="eastAsia" w:ascii="宋体" w:hAnsi="宋体" w:eastAsia="宋体"/>
                <w:b/>
                <w:bCs/>
                <w:sz w:val="24"/>
                <w:szCs w:val="24"/>
                <w:highlight w:val="none"/>
              </w:rPr>
              <w:t>格式），无需再提交上述证明材料。</w:t>
            </w:r>
          </w:p>
          <w:p>
            <w:pPr>
              <w:autoSpaceDE w:val="0"/>
              <w:autoSpaceDN w:val="0"/>
              <w:adjustRightInd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2、采购人有权在签订合同前要求成交供应商提供相关证明材料以核实成交供应商承诺事项的真实性。</w:t>
            </w:r>
          </w:p>
          <w:p>
            <w:pPr>
              <w:autoSpaceDE w:val="0"/>
              <w:autoSpaceDN w:val="0"/>
              <w:adjustRightInd w:val="0"/>
              <w:spacing w:line="360" w:lineRule="auto"/>
              <w:jc w:val="left"/>
              <w:rPr>
                <w:rFonts w:ascii="宋体" w:hAnsi="宋体" w:eastAsia="宋体"/>
                <w:b/>
                <w:bCs/>
                <w:sz w:val="24"/>
                <w:szCs w:val="24"/>
                <w:highlight w:val="yellow"/>
              </w:rPr>
            </w:pPr>
            <w:r>
              <w:rPr>
                <w:rFonts w:hint="eastAsia" w:ascii="宋体" w:hAnsi="宋体" w:eastAsia="宋体"/>
                <w:b/>
                <w:bCs/>
                <w:sz w:val="24"/>
                <w:szCs w:val="24"/>
                <w:highlight w:val="none"/>
              </w:rPr>
              <w:t>3、供应商对信用承诺内容的真实性、合法性、有效性负责。如作出虚假信用承诺，视同为“提供虚假材料谋取成交”的违法行为。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4</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微软雅黑"/>
                <w:b/>
                <w:sz w:val="24"/>
                <w:szCs w:val="24"/>
              </w:rPr>
              <w:t>★</w:t>
            </w:r>
            <w:r>
              <w:rPr>
                <w:rFonts w:hint="eastAsia" w:ascii="宋体" w:hAnsi="宋体" w:eastAsia="宋体" w:cs="宋体"/>
                <w:bCs/>
                <w:sz w:val="24"/>
                <w:szCs w:val="24"/>
                <w:lang w:val="zh-CN"/>
              </w:rPr>
              <w:t>联合体响应</w:t>
            </w:r>
          </w:p>
        </w:tc>
        <w:tc>
          <w:tcPr>
            <w:tcW w:w="6946" w:type="dxa"/>
            <w:vAlign w:val="center"/>
          </w:tcPr>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kern w:val="0"/>
                <w:sz w:val="24"/>
                <w:szCs w:val="24"/>
              </w:rPr>
              <w:t>本项目</w:t>
            </w: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kern w:val="0"/>
                <w:sz w:val="24"/>
                <w:szCs w:val="24"/>
              </w:rPr>
              <w:t>不接受</w:t>
            </w:r>
            <w:r>
              <w:rPr>
                <w:rFonts w:hint="eastAsia" w:ascii="宋体" w:hAnsi="宋体" w:eastAsia="宋体" w:cs="宋体"/>
                <w:bCs/>
                <w:sz w:val="24"/>
                <w:szCs w:val="24"/>
                <w:lang w:val="zh-CN"/>
              </w:rPr>
              <w:t>□接受</w:t>
            </w:r>
            <w:r>
              <w:rPr>
                <w:rFonts w:hint="eastAsia" w:ascii="宋体" w:hAnsi="宋体" w:eastAsia="宋体" w:cs="宋体"/>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5</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微软雅黑"/>
                <w:b/>
                <w:sz w:val="24"/>
                <w:szCs w:val="24"/>
              </w:rPr>
              <w:t>★</w:t>
            </w:r>
            <w:r>
              <w:rPr>
                <w:rFonts w:hint="eastAsia" w:ascii="宋体" w:hAnsi="宋体" w:eastAsia="宋体" w:cs="宋体"/>
                <w:bCs/>
                <w:sz w:val="24"/>
                <w:szCs w:val="24"/>
                <w:lang w:val="zh-CN"/>
              </w:rPr>
              <w:t>预算金额</w:t>
            </w:r>
          </w:p>
        </w:tc>
        <w:tc>
          <w:tcPr>
            <w:tcW w:w="6946" w:type="dxa"/>
            <w:vAlign w:val="center"/>
          </w:tcPr>
          <w:p>
            <w:pPr>
              <w:autoSpaceDE w:val="0"/>
              <w:autoSpaceDN w:val="0"/>
              <w:adjustRightInd w:val="0"/>
              <w:spacing w:line="276" w:lineRule="auto"/>
              <w:rPr>
                <w:rFonts w:ascii="宋体" w:hAnsi="宋体" w:eastAsia="宋体" w:cs="宋体"/>
                <w:bCs/>
                <w:sz w:val="24"/>
                <w:szCs w:val="24"/>
                <w:lang w:val="zh-CN"/>
              </w:rPr>
            </w:pPr>
            <w:r>
              <w:rPr>
                <w:rFonts w:hint="eastAsia" w:ascii="宋体" w:hAnsi="宋体" w:eastAsia="宋体" w:cs="宋体"/>
                <w:bCs/>
                <w:sz w:val="24"/>
                <w:szCs w:val="24"/>
                <w:lang w:val="zh-CN"/>
              </w:rPr>
              <w:t>631564.78元（财政资金），</w:t>
            </w:r>
            <w:r>
              <w:rPr>
                <w:rFonts w:hint="eastAsia" w:ascii="宋体" w:hAnsi="宋体" w:eastAsia="宋体" w:cs="宋体"/>
                <w:sz w:val="24"/>
                <w:szCs w:val="24"/>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6</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ascii="宋体" w:hAnsi="宋体" w:eastAsia="宋体" w:cs="宋体"/>
                <w:bCs/>
                <w:sz w:val="24"/>
                <w:szCs w:val="24"/>
                <w:lang w:val="zh-CN"/>
              </w:rPr>
              <w:t>现场考察</w:t>
            </w:r>
          </w:p>
        </w:tc>
        <w:tc>
          <w:tcPr>
            <w:tcW w:w="6946" w:type="dxa"/>
            <w:vAlign w:val="center"/>
          </w:tcPr>
          <w:p>
            <w:pPr>
              <w:autoSpaceDE w:val="0"/>
              <w:autoSpaceDN w:val="0"/>
              <w:adjustRightInd w:val="0"/>
              <w:spacing w:line="360" w:lineRule="auto"/>
              <w:rPr>
                <w:rFonts w:ascii="宋体" w:hAnsi="宋体" w:eastAsia="宋体" w:cs="宋体"/>
                <w:color w:val="000000"/>
                <w:kern w:val="0"/>
                <w:sz w:val="24"/>
                <w:szCs w:val="24"/>
                <w:lang w:val="zh-CN"/>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不组织</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
                <w:bCs/>
                <w:sz w:val="24"/>
                <w:szCs w:val="24"/>
                <w:lang w:val="zh-CN"/>
              </w:rPr>
              <w:t>□</w:t>
            </w:r>
            <w:r>
              <w:rPr>
                <w:rFonts w:hint="eastAsia" w:ascii="宋体" w:hAnsi="宋体" w:eastAsia="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7</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谈判</w:t>
            </w:r>
            <w:r>
              <w:rPr>
                <w:rFonts w:ascii="宋体" w:hAnsi="宋体" w:eastAsia="宋体" w:cs="宋体"/>
                <w:bCs/>
                <w:sz w:val="24"/>
                <w:szCs w:val="24"/>
                <w:lang w:val="zh-CN"/>
              </w:rPr>
              <w:t>前答疑会</w:t>
            </w:r>
          </w:p>
        </w:tc>
        <w:tc>
          <w:tcPr>
            <w:tcW w:w="6946" w:type="dxa"/>
            <w:vAlign w:val="center"/>
          </w:tcPr>
          <w:p>
            <w:pPr>
              <w:autoSpaceDE w:val="0"/>
              <w:autoSpaceDN w:val="0"/>
              <w:adjustRightInd w:val="0"/>
              <w:spacing w:line="360" w:lineRule="auto"/>
              <w:rPr>
                <w:rFonts w:ascii="宋体" w:hAnsi="宋体" w:eastAsia="宋体" w:cs="宋体"/>
                <w:color w:val="000000"/>
                <w:kern w:val="0"/>
                <w:sz w:val="24"/>
                <w:szCs w:val="24"/>
                <w:lang w:val="zh-CN"/>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不召开</w:t>
            </w:r>
          </w:p>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8</w:t>
            </w:r>
          </w:p>
        </w:tc>
        <w:tc>
          <w:tcPr>
            <w:tcW w:w="2268"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进口产品参与</w:t>
            </w:r>
          </w:p>
        </w:tc>
        <w:tc>
          <w:tcPr>
            <w:tcW w:w="6946" w:type="dxa"/>
            <w:vAlign w:val="center"/>
          </w:tcPr>
          <w:p>
            <w:pPr>
              <w:autoSpaceDE w:val="0"/>
              <w:autoSpaceDN w:val="0"/>
              <w:adjustRightInd w:val="0"/>
              <w:spacing w:line="276" w:lineRule="auto"/>
              <w:rPr>
                <w:rFonts w:ascii="宋体" w:hAnsi="宋体" w:eastAsia="宋体"/>
                <w:sz w:val="24"/>
                <w:szCs w:val="24"/>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t>□</w:t>
            </w:r>
            <w:r>
              <w:rPr>
                <w:rFonts w:hint="eastAsia" w:ascii="宋体" w:hAnsi="宋体" w:eastAsia="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9</w:t>
            </w:r>
          </w:p>
        </w:tc>
        <w:tc>
          <w:tcPr>
            <w:tcW w:w="2268"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微软雅黑"/>
                <w:b/>
                <w:sz w:val="24"/>
                <w:szCs w:val="24"/>
              </w:rPr>
              <w:t>★</w:t>
            </w:r>
            <w:r>
              <w:rPr>
                <w:rFonts w:hint="eastAsia" w:ascii="宋体" w:hAnsi="宋体" w:eastAsia="宋体" w:cs="仿宋_GB2312"/>
                <w:sz w:val="24"/>
                <w:szCs w:val="24"/>
              </w:rPr>
              <w:t>谈判有效期</w:t>
            </w:r>
          </w:p>
        </w:tc>
        <w:tc>
          <w:tcPr>
            <w:tcW w:w="6946" w:type="dxa"/>
            <w:vAlign w:val="center"/>
          </w:tcPr>
          <w:p>
            <w:pPr>
              <w:autoSpaceDE w:val="0"/>
              <w:autoSpaceDN w:val="0"/>
              <w:adjustRightInd w:val="0"/>
              <w:spacing w:line="360" w:lineRule="auto"/>
              <w:rPr>
                <w:rFonts w:ascii="宋体" w:hAnsi="宋体" w:eastAsia="宋体" w:cs="仿宋_GB2312"/>
                <w:sz w:val="24"/>
                <w:szCs w:val="24"/>
              </w:rPr>
            </w:pPr>
            <w:r>
              <w:rPr>
                <w:rFonts w:ascii="宋体" w:hAnsi="宋体" w:eastAsia="宋体" w:cs="仿宋_GB2312"/>
                <w:sz w:val="24"/>
                <w:szCs w:val="24"/>
              </w:rPr>
              <w:t>6</w:t>
            </w:r>
            <w:r>
              <w:rPr>
                <w:rFonts w:hint="eastAsia" w:ascii="宋体" w:hAnsi="宋体" w:eastAsia="宋体" w:cs="仿宋_GB2312"/>
                <w:sz w:val="24"/>
                <w:szCs w:val="24"/>
              </w:rPr>
              <w:t>0天（自</w:t>
            </w:r>
            <w:r>
              <w:rPr>
                <w:rFonts w:hint="eastAsia" w:ascii="宋体" w:hAnsi="宋体" w:eastAsia="宋体" w:cs="宋体"/>
                <w:kern w:val="0"/>
                <w:sz w:val="24"/>
                <w:szCs w:val="24"/>
              </w:rPr>
              <w:t>提交谈判响应文件的截止之日起算</w:t>
            </w:r>
            <w:r>
              <w:rPr>
                <w:rFonts w:hint="eastAsia" w:ascii="宋体" w:hAnsi="宋体" w:eastAsia="宋体" w:cs="仿宋_GB2312"/>
                <w:sz w:val="24"/>
                <w:szCs w:val="24"/>
              </w:rPr>
              <w:t>）</w:t>
            </w:r>
          </w:p>
          <w:p>
            <w:pPr>
              <w:autoSpaceDE w:val="0"/>
              <w:autoSpaceDN w:val="0"/>
              <w:adjustRightInd w:val="0"/>
              <w:spacing w:line="360" w:lineRule="auto"/>
              <w:rPr>
                <w:rFonts w:ascii="宋体" w:hAnsi="宋体" w:eastAsia="宋体" w:cs="仿宋_GB2312"/>
                <w:sz w:val="24"/>
                <w:szCs w:val="24"/>
              </w:rPr>
            </w:pPr>
            <w:r>
              <w:rPr>
                <w:rFonts w:hint="eastAsia" w:ascii="宋体" w:hAnsi="宋体" w:eastAsia="宋体" w:cs="仿宋_GB2312"/>
                <w:sz w:val="24"/>
                <w:szCs w:val="24"/>
                <w:lang w:val="zh-CN"/>
              </w:rPr>
              <w:t>成交供应商谈判</w:t>
            </w:r>
            <w:r>
              <w:rPr>
                <w:rFonts w:ascii="宋体" w:hAnsi="宋体" w:eastAsia="宋体" w:cs="仿宋_GB2312"/>
                <w:sz w:val="24"/>
                <w:szCs w:val="24"/>
                <w:lang w:val="zh-CN"/>
              </w:rPr>
              <w:t>有效期延</w:t>
            </w:r>
            <w:r>
              <w:rPr>
                <w:rFonts w:hint="eastAsia" w:ascii="宋体" w:hAnsi="宋体" w:eastAsia="宋体" w:cs="仿宋_GB2312"/>
                <w:sz w:val="24"/>
                <w:szCs w:val="24"/>
                <w:lang w:val="zh-CN"/>
              </w:rPr>
              <w:t>至合同</w:t>
            </w:r>
            <w:r>
              <w:rPr>
                <w:rFonts w:ascii="宋体" w:hAnsi="宋体" w:eastAsia="宋体" w:cs="仿宋_GB2312"/>
                <w:sz w:val="24"/>
                <w:szCs w:val="24"/>
                <w:lang w:val="zh-CN"/>
              </w:rPr>
              <w:t>验收之日</w:t>
            </w:r>
            <w:r>
              <w:rPr>
                <w:rFonts w:hint="eastAsia" w:ascii="宋体" w:hAnsi="宋体" w:eastAsia="宋体" w:cs="仿宋_GB2312"/>
                <w:sz w:val="24"/>
                <w:szCs w:val="24"/>
                <w:lang w:val="zh-CN"/>
              </w:rPr>
              <w:t>，</w:t>
            </w:r>
            <w:r>
              <w:rPr>
                <w:rFonts w:hint="eastAsia" w:ascii="宋体" w:hAnsi="宋体" w:eastAsia="宋体" w:cs="宋体"/>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0</w:t>
            </w:r>
          </w:p>
        </w:tc>
        <w:tc>
          <w:tcPr>
            <w:tcW w:w="2268" w:type="dxa"/>
            <w:vAlign w:val="center"/>
          </w:tcPr>
          <w:p>
            <w:pPr>
              <w:autoSpaceDE w:val="0"/>
              <w:autoSpaceDN w:val="0"/>
              <w:adjustRightInd w:val="0"/>
              <w:spacing w:line="360" w:lineRule="auto"/>
              <w:rPr>
                <w:rFonts w:ascii="宋体" w:hAnsi="宋体" w:eastAsia="宋体" w:cs="仿宋_GB2312"/>
                <w:sz w:val="24"/>
                <w:szCs w:val="24"/>
              </w:rPr>
            </w:pPr>
            <w:r>
              <w:rPr>
                <w:rFonts w:hint="eastAsia" w:ascii="宋体" w:hAnsi="宋体" w:eastAsia="宋体" w:cs="宋体"/>
                <w:bCs/>
                <w:sz w:val="24"/>
                <w:szCs w:val="24"/>
                <w:lang w:val="zh-CN"/>
              </w:rPr>
              <w:t>成交供应商</w:t>
            </w:r>
            <w:r>
              <w:rPr>
                <w:rFonts w:ascii="宋体" w:hAnsi="宋体" w:eastAsia="宋体" w:cs="宋体"/>
                <w:bCs/>
                <w:sz w:val="24"/>
                <w:szCs w:val="24"/>
                <w:lang w:val="zh-CN"/>
              </w:rPr>
              <w:t>将本项目非主体、非关键性工作分包</w:t>
            </w:r>
          </w:p>
        </w:tc>
        <w:tc>
          <w:tcPr>
            <w:tcW w:w="6946" w:type="dxa"/>
            <w:vAlign w:val="center"/>
          </w:tcPr>
          <w:p>
            <w:pPr>
              <w:autoSpaceDE w:val="0"/>
              <w:autoSpaceDN w:val="0"/>
              <w:adjustRightInd w:val="0"/>
              <w:spacing w:line="276" w:lineRule="auto"/>
              <w:rPr>
                <w:rFonts w:ascii="宋体" w:hAnsi="宋体" w:eastAsia="宋体" w:cs="仿宋_GB2312"/>
                <w:sz w:val="24"/>
                <w:szCs w:val="24"/>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 xml:space="preserve">不允许   </w:t>
            </w:r>
            <w:r>
              <w:rPr>
                <w:rFonts w:hint="eastAsia" w:ascii="宋体" w:hAnsi="宋体" w:eastAsia="宋体" w:cs="宋体"/>
                <w:b/>
                <w:bCs/>
                <w:sz w:val="24"/>
                <w:szCs w:val="24"/>
                <w:lang w:val="zh-CN"/>
              </w:rPr>
              <w:t>□</w:t>
            </w:r>
            <w:r>
              <w:rPr>
                <w:rFonts w:hint="eastAsia" w:ascii="宋体" w:hAnsi="宋体" w:eastAsia="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1</w:t>
            </w:r>
          </w:p>
        </w:tc>
        <w:tc>
          <w:tcPr>
            <w:tcW w:w="2268"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仿宋_GB2312"/>
                <w:color w:val="000000"/>
                <w:sz w:val="24"/>
                <w:szCs w:val="24"/>
                <w:shd w:val="clear" w:color="auto" w:fill="FFFFFF"/>
              </w:rPr>
              <w:t>响应文件提交截止、</w:t>
            </w:r>
            <w:r>
              <w:rPr>
                <w:rFonts w:hint="eastAsia" w:ascii="宋体" w:hAnsi="宋体" w:eastAsia="宋体" w:cs="宋体"/>
                <w:bCs/>
                <w:sz w:val="24"/>
                <w:szCs w:val="24"/>
                <w:lang w:val="zh-CN"/>
              </w:rPr>
              <w:t>谈判响应截止及谈判时间</w:t>
            </w:r>
          </w:p>
        </w:tc>
        <w:tc>
          <w:tcPr>
            <w:tcW w:w="6946" w:type="dxa"/>
            <w:vAlign w:val="center"/>
          </w:tcPr>
          <w:p>
            <w:pPr>
              <w:autoSpaceDE w:val="0"/>
              <w:autoSpaceDN w:val="0"/>
              <w:adjustRightInd w:val="0"/>
              <w:spacing w:line="360" w:lineRule="auto"/>
              <w:rPr>
                <w:rFonts w:ascii="宋体" w:hAnsi="宋体" w:eastAsia="宋体" w:cs="宋体"/>
                <w:b/>
                <w:bCs/>
                <w:sz w:val="24"/>
                <w:szCs w:val="24"/>
                <w:lang w:val="zh-CN"/>
              </w:rPr>
            </w:pPr>
            <w:r>
              <w:rPr>
                <w:rFonts w:hint="eastAsia" w:ascii="宋体" w:hAnsi="宋体" w:eastAsia="宋体" w:cs="Arial"/>
                <w:b/>
                <w:bCs/>
                <w:sz w:val="24"/>
                <w:szCs w:val="24"/>
                <w:highlight w:val="none"/>
                <w:lang w:eastAsia="zh-CN"/>
              </w:rPr>
              <w:t>2023年4月11日</w:t>
            </w:r>
            <w:r>
              <w:rPr>
                <w:rFonts w:hint="eastAsia" w:ascii="宋体" w:hAnsi="宋体" w:eastAsia="宋体" w:cs="Arial"/>
                <w:b/>
                <w:bCs/>
                <w:sz w:val="24"/>
                <w:szCs w:val="24"/>
                <w:highlight w:val="none"/>
                <w:lang w:val="en-US" w:eastAsia="zh-CN"/>
              </w:rPr>
              <w:t>9</w:t>
            </w:r>
            <w:r>
              <w:rPr>
                <w:rFonts w:hint="eastAsia" w:ascii="宋体" w:hAnsi="宋体" w:eastAsia="宋体" w:cs="Arial"/>
                <w:b/>
                <w:bCs/>
                <w:sz w:val="24"/>
                <w:szCs w:val="24"/>
                <w:highlight w:val="none"/>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2</w:t>
            </w:r>
          </w:p>
        </w:tc>
        <w:tc>
          <w:tcPr>
            <w:tcW w:w="2268"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开标地点</w:t>
            </w:r>
          </w:p>
        </w:tc>
        <w:tc>
          <w:tcPr>
            <w:tcW w:w="6946"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Arial"/>
                <w:bCs/>
                <w:sz w:val="24"/>
                <w:szCs w:val="24"/>
                <w:highlight w:val="none"/>
              </w:rPr>
              <w:t>建安区公共资源交易中心四楼开标一室（4167室）。</w:t>
            </w:r>
            <w:r>
              <w:rPr>
                <w:rFonts w:hint="eastAsia" w:ascii="宋体" w:hAnsi="宋体" w:eastAsia="宋体" w:cs="Arial"/>
                <w:b/>
                <w:sz w:val="24"/>
                <w:szCs w:val="24"/>
              </w:rPr>
              <w:t>（本项目采用远程不见面开标，供应商无须到现场）。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3</w:t>
            </w:r>
          </w:p>
        </w:tc>
        <w:tc>
          <w:tcPr>
            <w:tcW w:w="2268" w:type="dxa"/>
            <w:vAlign w:val="center"/>
          </w:tcPr>
          <w:p>
            <w:pPr>
              <w:autoSpaceDE w:val="0"/>
              <w:autoSpaceDN w:val="0"/>
              <w:adjustRightInd w:val="0"/>
              <w:spacing w:line="276" w:lineRule="auto"/>
              <w:jc w:val="center"/>
              <w:rPr>
                <w:rFonts w:ascii="宋体" w:hAnsi="宋体" w:eastAsia="宋体" w:cs="宋体"/>
                <w:bCs/>
                <w:sz w:val="24"/>
                <w:szCs w:val="24"/>
                <w:lang w:val="zh-CN"/>
              </w:rPr>
            </w:pPr>
            <w:r>
              <w:rPr>
                <w:rFonts w:hint="eastAsia" w:ascii="宋体" w:hAnsi="宋体" w:eastAsia="宋体" w:cs="宋体"/>
                <w:kern w:val="0"/>
                <w:sz w:val="24"/>
                <w:szCs w:val="24"/>
              </w:rPr>
              <w:t>谈判保证金</w:t>
            </w:r>
          </w:p>
        </w:tc>
        <w:tc>
          <w:tcPr>
            <w:tcW w:w="6946" w:type="dxa"/>
            <w:vAlign w:val="center"/>
          </w:tcPr>
          <w:p>
            <w:pPr>
              <w:tabs>
                <w:tab w:val="left" w:pos="1260"/>
              </w:tabs>
              <w:autoSpaceDE w:val="0"/>
              <w:autoSpaceDN w:val="0"/>
              <w:adjustRightInd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本项目不收取。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4</w:t>
            </w:r>
          </w:p>
        </w:tc>
        <w:tc>
          <w:tcPr>
            <w:tcW w:w="2268" w:type="dxa"/>
            <w:vAlign w:val="center"/>
          </w:tcPr>
          <w:p>
            <w:pPr>
              <w:autoSpaceDE w:val="0"/>
              <w:autoSpaceDN w:val="0"/>
              <w:adjustRightInd w:val="0"/>
              <w:spacing w:line="276" w:lineRule="auto"/>
              <w:jc w:val="center"/>
              <w:rPr>
                <w:rFonts w:ascii="宋体" w:hAnsi="宋体" w:eastAsia="宋体" w:cs="仿宋_GB2312"/>
                <w:sz w:val="24"/>
                <w:szCs w:val="24"/>
              </w:rPr>
            </w:pPr>
            <w:r>
              <w:rPr>
                <w:rFonts w:hint="eastAsia" w:ascii="宋体" w:hAnsi="宋体" w:eastAsia="宋体" w:cs="仿宋_GB2312"/>
                <w:sz w:val="24"/>
                <w:szCs w:val="24"/>
              </w:rPr>
              <w:t>公告发布</w:t>
            </w:r>
          </w:p>
        </w:tc>
        <w:tc>
          <w:tcPr>
            <w:tcW w:w="6946" w:type="dxa"/>
            <w:tcBorders>
              <w:top w:val="single" w:color="auto" w:sz="4" w:space="0"/>
            </w:tcBorders>
            <w:vAlign w:val="center"/>
          </w:tcPr>
          <w:p>
            <w:pPr>
              <w:autoSpaceDE w:val="0"/>
              <w:autoSpaceDN w:val="0"/>
              <w:adjustRightInd w:val="0"/>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谈判公告、成交公告、变更（更正）公告、现场勘察答复等相关信息同时在以下网站发布：</w:t>
            </w:r>
            <w:bookmarkStart w:id="9" w:name="_Hlk118363305"/>
            <w:r>
              <w:rPr>
                <w:rFonts w:hint="eastAsia" w:ascii="宋体" w:hAnsi="宋体" w:eastAsia="宋体" w:cs="宋体"/>
                <w:color w:val="000000"/>
                <w:sz w:val="24"/>
                <w:szCs w:val="24"/>
              </w:rPr>
              <w:t>《中国政府采购网》、《河南省政府采购网》、《许昌市政府采购网》、《全国公共资源交易平台（河南省·许昌市）》</w:t>
            </w:r>
            <w:bookmarkEnd w:id="9"/>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5</w:t>
            </w:r>
          </w:p>
        </w:tc>
        <w:tc>
          <w:tcPr>
            <w:tcW w:w="2268" w:type="dxa"/>
            <w:vAlign w:val="center"/>
          </w:tcPr>
          <w:p>
            <w:pPr>
              <w:autoSpaceDE w:val="0"/>
              <w:autoSpaceDN w:val="0"/>
              <w:adjustRightInd w:val="0"/>
              <w:spacing w:line="360" w:lineRule="auto"/>
              <w:jc w:val="center"/>
              <w:rPr>
                <w:rFonts w:ascii="宋体" w:hAnsi="宋体" w:eastAsia="宋体" w:cs="仿宋_GB2312"/>
                <w:sz w:val="24"/>
                <w:szCs w:val="24"/>
              </w:rPr>
            </w:pPr>
            <w:r>
              <w:rPr>
                <w:rFonts w:hint="eastAsia" w:ascii="宋体" w:hAnsi="宋体" w:eastAsia="宋体" w:cs="仿宋_GB2312"/>
                <w:sz w:val="24"/>
                <w:szCs w:val="24"/>
              </w:rPr>
              <w:t>采购人澄清或修改</w:t>
            </w:r>
          </w:p>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仿宋_GB2312"/>
                <w:sz w:val="24"/>
                <w:szCs w:val="24"/>
              </w:rPr>
              <w:t>谈判文件时间</w:t>
            </w:r>
          </w:p>
        </w:tc>
        <w:tc>
          <w:tcPr>
            <w:tcW w:w="6946"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响应截止时间3个工作日前（</w:t>
            </w:r>
            <w:r>
              <w:rPr>
                <w:rFonts w:hint="eastAsia" w:ascii="宋体" w:hAnsi="宋体" w:eastAsia="宋体" w:cs="仿宋_GB2312"/>
                <w:sz w:val="24"/>
                <w:szCs w:val="24"/>
                <w:lang w:val="zh-CN"/>
              </w:rPr>
              <w:t>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6</w:t>
            </w:r>
          </w:p>
        </w:tc>
        <w:tc>
          <w:tcPr>
            <w:tcW w:w="2268"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供应商对采购文件</w:t>
            </w:r>
          </w:p>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质疑截止时间</w:t>
            </w:r>
          </w:p>
        </w:tc>
        <w:tc>
          <w:tcPr>
            <w:tcW w:w="6946"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eastAsia="宋体" w:cs="宋体"/>
                <w:bCs/>
                <w:sz w:val="24"/>
                <w:szCs w:val="24"/>
                <w:lang w:val="zh-CN"/>
              </w:rPr>
              <w:t>同响应截止时间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7</w:t>
            </w:r>
          </w:p>
        </w:tc>
        <w:tc>
          <w:tcPr>
            <w:tcW w:w="2268"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响应文件份数</w:t>
            </w:r>
          </w:p>
        </w:tc>
        <w:tc>
          <w:tcPr>
            <w:tcW w:w="6946" w:type="dxa"/>
            <w:vAlign w:val="center"/>
          </w:tcPr>
          <w:p>
            <w:pPr>
              <w:autoSpaceDE w:val="0"/>
              <w:autoSpaceDN w:val="0"/>
              <w:adjustRightInd w:val="0"/>
              <w:spacing w:line="360" w:lineRule="auto"/>
              <w:rPr>
                <w:rFonts w:ascii="宋体" w:hAnsi="宋体" w:eastAsia="宋体" w:cs="宋体"/>
                <w:color w:val="000000"/>
                <w:sz w:val="24"/>
                <w:szCs w:val="24"/>
              </w:rPr>
            </w:pPr>
            <w:r>
              <w:rPr>
                <w:rFonts w:ascii="宋体" w:hAnsi="宋体" w:eastAsia="宋体"/>
                <w:b/>
                <w:sz w:val="24"/>
                <w:szCs w:val="24"/>
              </w:rPr>
              <w:fldChar w:fldCharType="begin"/>
            </w:r>
            <w:r>
              <w:rPr>
                <w:rFonts w:hint="eastAsia" w:ascii="宋体" w:hAnsi="宋体" w:eastAsia="宋体"/>
                <w:b/>
                <w:sz w:val="24"/>
                <w:szCs w:val="24"/>
              </w:rPr>
              <w:instrText xml:space="preserve">eq \o\ac(□,√)</w:instrText>
            </w:r>
            <w:r>
              <w:rPr>
                <w:rFonts w:ascii="宋体" w:hAnsi="宋体" w:eastAsia="宋体"/>
                <w:b/>
                <w:sz w:val="24"/>
                <w:szCs w:val="24"/>
              </w:rPr>
              <w:fldChar w:fldCharType="end"/>
            </w:r>
            <w:r>
              <w:rPr>
                <w:rFonts w:hint="eastAsia" w:ascii="宋体" w:hAnsi="宋体" w:eastAsia="宋体"/>
                <w:b/>
                <w:sz w:val="24"/>
                <w:szCs w:val="24"/>
              </w:rPr>
              <w:t>加密</w:t>
            </w:r>
            <w:r>
              <w:rPr>
                <w:rFonts w:hint="eastAsia" w:ascii="宋体" w:hAnsi="宋体" w:eastAsia="宋体"/>
                <w:sz w:val="24"/>
                <w:szCs w:val="24"/>
              </w:rPr>
              <w:t>电子响应文件：成功上传至《全国公共资源交易平台（河南省·许昌市）》公共资源交易系统加密电子响应文件1份</w:t>
            </w:r>
            <w:r>
              <w:rPr>
                <w:rFonts w:hint="eastAsia" w:ascii="宋体" w:hAnsi="宋体" w:eastAsia="宋体" w:cs="宋体"/>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8</w:t>
            </w:r>
          </w:p>
        </w:tc>
        <w:tc>
          <w:tcPr>
            <w:tcW w:w="2268"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响应文件的</w:t>
            </w:r>
          </w:p>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签署盖章</w:t>
            </w:r>
          </w:p>
        </w:tc>
        <w:tc>
          <w:tcPr>
            <w:tcW w:w="6946" w:type="dxa"/>
            <w:vAlign w:val="center"/>
          </w:tcPr>
          <w:p>
            <w:pPr>
              <w:autoSpaceDE w:val="0"/>
              <w:autoSpaceDN w:val="0"/>
              <w:adjustRightInd w:val="0"/>
              <w:spacing w:line="420" w:lineRule="exact"/>
              <w:rPr>
                <w:rFonts w:ascii="宋体" w:hAnsi="宋体" w:eastAsia="宋体"/>
                <w:sz w:val="24"/>
                <w:szCs w:val="24"/>
              </w:rPr>
            </w:pPr>
            <w:r>
              <w:rPr>
                <w:rFonts w:ascii="宋体" w:hAnsi="宋体" w:eastAsia="宋体"/>
                <w:b/>
                <w:sz w:val="24"/>
                <w:szCs w:val="24"/>
              </w:rPr>
              <w:fldChar w:fldCharType="begin"/>
            </w:r>
            <w:r>
              <w:rPr>
                <w:rFonts w:hint="eastAsia" w:ascii="宋体" w:hAnsi="宋体" w:eastAsia="宋体"/>
                <w:b/>
                <w:sz w:val="24"/>
                <w:szCs w:val="24"/>
              </w:rPr>
              <w:instrText xml:space="preserve">eq \o\ac(□,√)</w:instrText>
            </w:r>
            <w:r>
              <w:rPr>
                <w:rFonts w:ascii="宋体" w:hAnsi="宋体" w:eastAsia="宋体"/>
                <w:b/>
                <w:sz w:val="24"/>
                <w:szCs w:val="24"/>
              </w:rPr>
              <w:fldChar w:fldCharType="end"/>
            </w:r>
            <w:r>
              <w:rPr>
                <w:rFonts w:hint="eastAsia" w:ascii="宋体" w:hAnsi="宋体" w:eastAsia="宋体"/>
                <w:sz w:val="24"/>
                <w:szCs w:val="24"/>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1</w:t>
            </w:r>
            <w:r>
              <w:rPr>
                <w:rFonts w:ascii="宋体" w:hAnsi="宋体" w:eastAsia="宋体" w:cs="黑体"/>
                <w:sz w:val="24"/>
                <w:szCs w:val="24"/>
              </w:rPr>
              <w:t>9</w:t>
            </w:r>
          </w:p>
        </w:tc>
        <w:tc>
          <w:tcPr>
            <w:tcW w:w="2268"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开标程序</w:t>
            </w:r>
          </w:p>
        </w:tc>
        <w:tc>
          <w:tcPr>
            <w:tcW w:w="6946" w:type="dxa"/>
            <w:vAlign w:val="center"/>
          </w:tcPr>
          <w:p>
            <w:pPr>
              <w:spacing w:line="360" w:lineRule="auto"/>
              <w:jc w:val="left"/>
              <w:rPr>
                <w:rFonts w:ascii="宋体" w:hAnsi="宋体" w:cs="宋体"/>
                <w:sz w:val="24"/>
                <w:szCs w:val="24"/>
              </w:rPr>
            </w:pPr>
            <w:r>
              <w:rPr>
                <w:rFonts w:hint="eastAsia" w:ascii="宋体" w:hAnsi="宋体" w:cs="宋体"/>
                <w:sz w:val="24"/>
                <w:szCs w:val="24"/>
              </w:rPr>
              <w:t>(1)本项目采用“远程不见面”开标方式，投标人应当在开标时间前使用CA数字证书登录交易系统远程开标大厅，在线准时参加开标活动并进行投标文件远程解密、在线提异议（质疑）及电子签章等；招标人及招标代理机构在开标时间前到达指定地点使用CA数字证书登录交易系统远程开标大厅，做好开标前各项准备。</w:t>
            </w:r>
          </w:p>
          <w:p>
            <w:pPr>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autoSpaceDE w:val="0"/>
              <w:autoSpaceDN w:val="0"/>
              <w:adjustRightInd w:val="0"/>
              <w:spacing w:line="420" w:lineRule="exact"/>
              <w:jc w:val="left"/>
              <w:rPr>
                <w:rFonts w:ascii="宋体" w:hAnsi="宋体" w:cs="宋体"/>
                <w:sz w:val="24"/>
                <w:szCs w:val="24"/>
              </w:rPr>
            </w:pPr>
            <w:r>
              <w:rPr>
                <w:rFonts w:hint="eastAsia" w:ascii="宋体" w:hAnsi="宋体" w:cs="宋体"/>
                <w:sz w:val="24"/>
                <w:szCs w:val="24"/>
              </w:rPr>
              <w:t>(3)解密完成后，投标人可点击“开标记录”查看各投标人信息，对开标过程或有关内容有异议（质疑）的，按照《许昌市不见面开标操作手册》在本项目不见面开标大厅“文字互动”对话框或“新增质疑”处在线询问和发起异议（质疑），招标人及招标代理机构在线进行回复。</w:t>
            </w:r>
          </w:p>
          <w:p>
            <w:pPr>
              <w:autoSpaceDE w:val="0"/>
              <w:autoSpaceDN w:val="0"/>
              <w:adjustRightInd w:val="0"/>
              <w:spacing w:line="420" w:lineRule="exact"/>
              <w:jc w:val="left"/>
              <w:rPr>
                <w:rFonts w:ascii="宋体" w:hAnsi="宋体" w:cs="宋体"/>
                <w:sz w:val="24"/>
                <w:szCs w:val="24"/>
              </w:rPr>
            </w:pPr>
            <w:r>
              <w:rPr>
                <w:rFonts w:hint="eastAsia" w:ascii="宋体" w:hAnsi="宋体" w:cs="宋体"/>
                <w:sz w:val="24"/>
                <w:szCs w:val="24"/>
              </w:rPr>
              <w:t>(4) 再无投标人提出异议，招标代理机构通过“文字互动”对话框通知各投标人进行电子签章。投标人应在《开标记录表》上进行电子签章，未进行电子签章的视为对开标结果无异议。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rPr>
                <w:rFonts w:ascii="宋体" w:hAnsi="宋体" w:eastAsia="宋体"/>
                <w:b/>
                <w:sz w:val="24"/>
                <w:szCs w:val="24"/>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TimesNewRomanPSMT"/>
                <w:sz w:val="24"/>
                <w:szCs w:val="24"/>
              </w:rPr>
            </w:pPr>
            <w:r>
              <w:rPr>
                <w:rFonts w:hint="eastAsia" w:ascii="宋体" w:hAnsi="宋体" w:eastAsia="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eastAsia="宋体" w:cs="仿宋_GB2312"/>
                <w:sz w:val="24"/>
                <w:szCs w:val="24"/>
              </w:rPr>
            </w:pPr>
            <w:r>
              <w:rPr>
                <w:rFonts w:hint="eastAsia" w:ascii="宋体" w:hAnsi="宋体" w:eastAsia="宋体" w:cs="黑体"/>
                <w:sz w:val="24"/>
                <w:szCs w:val="24"/>
              </w:rPr>
              <w:t>谈判小组组建</w:t>
            </w:r>
          </w:p>
        </w:tc>
        <w:tc>
          <w:tcPr>
            <w:tcW w:w="6946" w:type="dxa"/>
            <w:vAlign w:val="center"/>
          </w:tcPr>
          <w:p>
            <w:pPr>
              <w:autoSpaceDE w:val="0"/>
              <w:autoSpaceDN w:val="0"/>
              <w:adjustRightInd w:val="0"/>
              <w:spacing w:line="360" w:lineRule="auto"/>
              <w:rPr>
                <w:rFonts w:ascii="宋体" w:hAnsi="宋体" w:eastAsia="宋体" w:cs="仿宋_GB2312"/>
                <w:sz w:val="24"/>
                <w:szCs w:val="24"/>
                <w:lang w:val="zh-CN"/>
              </w:rPr>
            </w:pPr>
            <w:r>
              <w:rPr>
                <w:rFonts w:ascii="宋体" w:hAnsi="宋体" w:eastAsia="宋体"/>
                <w:b/>
                <w:sz w:val="24"/>
                <w:szCs w:val="24"/>
              </w:rPr>
              <w:fldChar w:fldCharType="begin"/>
            </w:r>
            <w:r>
              <w:rPr>
                <w:rFonts w:hint="eastAsia" w:ascii="宋体" w:hAnsi="宋体" w:eastAsia="宋体"/>
                <w:b/>
                <w:sz w:val="24"/>
                <w:szCs w:val="24"/>
              </w:rPr>
              <w:instrText xml:space="preserve">eq \o\ac(□,√)</w:instrText>
            </w:r>
            <w:r>
              <w:rPr>
                <w:rFonts w:ascii="宋体" w:hAnsi="宋体" w:eastAsia="宋体"/>
                <w:b/>
                <w:sz w:val="24"/>
                <w:szCs w:val="24"/>
              </w:rPr>
              <w:fldChar w:fldCharType="end"/>
            </w:r>
            <w:r>
              <w:rPr>
                <w:rFonts w:hint="eastAsia" w:ascii="宋体" w:hAnsi="宋体" w:eastAsia="宋体" w:cs="仿宋_GB2312"/>
                <w:sz w:val="24"/>
                <w:szCs w:val="24"/>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TimesNewRomanPSMT"/>
                <w:sz w:val="24"/>
                <w:szCs w:val="24"/>
              </w:rPr>
            </w:pPr>
            <w:r>
              <w:rPr>
                <w:rFonts w:hint="eastAsia" w:ascii="宋体" w:hAnsi="宋体" w:eastAsia="宋体" w:cs="TimesNewRomanPSMT"/>
                <w:sz w:val="24"/>
                <w:szCs w:val="24"/>
              </w:rPr>
              <w:t>21</w:t>
            </w:r>
          </w:p>
        </w:tc>
        <w:tc>
          <w:tcPr>
            <w:tcW w:w="2268"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评审方法</w:t>
            </w:r>
          </w:p>
        </w:tc>
        <w:tc>
          <w:tcPr>
            <w:tcW w:w="6946" w:type="dxa"/>
            <w:vAlign w:val="center"/>
          </w:tcPr>
          <w:p>
            <w:pPr>
              <w:autoSpaceDE w:val="0"/>
              <w:autoSpaceDN w:val="0"/>
              <w:adjustRightInd w:val="0"/>
              <w:spacing w:line="360" w:lineRule="auto"/>
              <w:rPr>
                <w:rFonts w:ascii="宋体" w:hAnsi="宋体" w:eastAsia="宋体"/>
                <w:sz w:val="24"/>
                <w:szCs w:val="24"/>
              </w:rPr>
            </w:pPr>
            <w:r>
              <w:rPr>
                <w:rFonts w:hint="eastAsia" w:ascii="宋体" w:hAnsi="宋体" w:eastAsia="宋体"/>
                <w:color w:val="000000"/>
                <w:sz w:val="24"/>
                <w:szCs w:val="24"/>
              </w:rPr>
              <w:t>质量和服务均能满足谈判文件实质性响应要求且最后报价最低的原则确定成交供应商</w:t>
            </w:r>
            <w:r>
              <w:rPr>
                <w:rFonts w:hint="eastAsia" w:ascii="宋体" w:hAnsi="宋体" w:eastAsia="宋体"/>
                <w:sz w:val="24"/>
                <w:szCs w:val="24"/>
              </w:rPr>
              <w:t>。谈判小组应当从质量和服务均能满足采购文件实质性响应要求的供应商中，按照最后报价由低到高的顺序提出3名以上成交候选人，并编写评审报告。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TimesNewRomanPSMT"/>
                <w:sz w:val="24"/>
                <w:szCs w:val="24"/>
              </w:rPr>
            </w:pPr>
            <w:r>
              <w:rPr>
                <w:rFonts w:hint="eastAsia" w:ascii="宋体" w:hAnsi="宋体" w:eastAsia="宋体" w:cs="TimesNewRomanPSMT"/>
                <w:sz w:val="24"/>
                <w:szCs w:val="24"/>
              </w:rPr>
              <w:t>22</w:t>
            </w:r>
          </w:p>
        </w:tc>
        <w:tc>
          <w:tcPr>
            <w:tcW w:w="2268"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中小企业有关政策</w:t>
            </w:r>
          </w:p>
        </w:tc>
        <w:tc>
          <w:tcPr>
            <w:tcW w:w="6946" w:type="dxa"/>
            <w:vAlign w:val="center"/>
          </w:tcPr>
          <w:p>
            <w:pPr>
              <w:autoSpaceDE w:val="0"/>
              <w:autoSpaceDN w:val="0"/>
              <w:adjustRightInd w:val="0"/>
              <w:spacing w:line="360" w:lineRule="auto"/>
              <w:rPr>
                <w:rFonts w:hint="eastAsia" w:ascii="宋体" w:hAnsi="宋体" w:eastAsia="宋体"/>
                <w:sz w:val="24"/>
                <w:szCs w:val="24"/>
                <w:lang w:val="zh-CN"/>
              </w:rPr>
            </w:pPr>
            <w:r>
              <w:rPr>
                <w:rFonts w:hint="eastAsia" w:ascii="宋体" w:hAnsi="宋体" w:cs="宋体"/>
                <w:kern w:val="0"/>
                <w:sz w:val="24"/>
                <w:szCs w:val="24"/>
                <w:lang w:val="zh-CN" w:eastAsia="zh-CN"/>
              </w:rPr>
              <w:t>1</w:t>
            </w:r>
            <w:r>
              <w:rPr>
                <w:rFonts w:hint="eastAsia" w:ascii="宋体" w:hAnsi="宋体" w:eastAsia="宋体"/>
                <w:sz w:val="24"/>
                <w:szCs w:val="24"/>
                <w:lang w:val="zh-CN" w:eastAsia="zh-CN"/>
              </w:rPr>
              <w:t xml:space="preserve">、本项目属于专门面向中小企业采购的项目；本次采购标的对应的中小企业划分标准所属行业：建筑业。 </w:t>
            </w:r>
          </w:p>
          <w:p>
            <w:pPr>
              <w:autoSpaceDE w:val="0"/>
              <w:autoSpaceDN w:val="0"/>
              <w:adjustRightInd w:val="0"/>
              <w:spacing w:line="360" w:lineRule="auto"/>
              <w:rPr>
                <w:rFonts w:hint="eastAsia" w:ascii="宋体" w:hAnsi="宋体" w:eastAsia="宋体"/>
                <w:sz w:val="24"/>
                <w:szCs w:val="24"/>
                <w:lang w:val="zh-CN"/>
              </w:rPr>
            </w:pPr>
            <w:r>
              <w:rPr>
                <w:rFonts w:hint="eastAsia" w:ascii="宋体" w:hAnsi="宋体" w:eastAsia="宋体"/>
                <w:sz w:val="24"/>
                <w:szCs w:val="24"/>
                <w:lang w:val="zh-CN" w:eastAsia="zh-CN"/>
              </w:rPr>
              <w:t xml:space="preserve">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hint="eastAsia" w:ascii="宋体" w:hAnsi="宋体" w:eastAsia="宋体"/>
                <w:sz w:val="24"/>
                <w:szCs w:val="24"/>
                <w:lang w:val="zh-CN"/>
              </w:rPr>
            </w:pPr>
            <w:r>
              <w:rPr>
                <w:rFonts w:hint="eastAsia" w:ascii="宋体" w:hAnsi="宋体" w:eastAsia="宋体"/>
                <w:sz w:val="24"/>
                <w:szCs w:val="24"/>
                <w:lang w:val="zh-CN" w:eastAsia="zh-CN"/>
              </w:rPr>
              <w:t xml:space="preserve">3、提供由省级以上监狱管理局、戒毒管理局（含新疆生产建设兵团）出具的属于监狱企业证明文件的，视同为小型和微型企业。 </w:t>
            </w:r>
          </w:p>
          <w:p>
            <w:pPr>
              <w:autoSpaceDE w:val="0"/>
              <w:autoSpaceDN w:val="0"/>
              <w:adjustRightInd w:val="0"/>
              <w:spacing w:line="360" w:lineRule="auto"/>
            </w:pPr>
            <w:r>
              <w:rPr>
                <w:rFonts w:hint="eastAsia" w:ascii="宋体" w:hAnsi="宋体" w:eastAsia="宋体"/>
                <w:sz w:val="24"/>
                <w:szCs w:val="24"/>
                <w:lang w:val="zh-CN" w:eastAsia="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23</w:t>
            </w:r>
          </w:p>
        </w:tc>
        <w:tc>
          <w:tcPr>
            <w:tcW w:w="2268"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授权函</w:t>
            </w:r>
          </w:p>
        </w:tc>
        <w:tc>
          <w:tcPr>
            <w:tcW w:w="6946" w:type="dxa"/>
            <w:vAlign w:val="center"/>
          </w:tcPr>
          <w:p>
            <w:pPr>
              <w:autoSpaceDE w:val="0"/>
              <w:autoSpaceDN w:val="0"/>
              <w:adjustRightInd w:val="0"/>
              <w:spacing w:line="360" w:lineRule="auto"/>
              <w:rPr>
                <w:rFonts w:ascii="宋体" w:hAnsi="宋体" w:eastAsia="宋体" w:cs="仿宋_GB2312"/>
                <w:sz w:val="24"/>
                <w:szCs w:val="24"/>
              </w:rPr>
            </w:pPr>
            <w:r>
              <w:rPr>
                <w:rFonts w:hint="eastAsia" w:ascii="宋体" w:hAnsi="宋体" w:cs="仿宋_GB2312"/>
                <w:sz w:val="24"/>
                <w:szCs w:val="24"/>
                <w:lang w:val="zh-CN"/>
              </w:rPr>
              <w:t>采购单位委派代表参加谈判小组的，须向集中采购机构出具授权函。除授权代表外，行政监督部门对谈判过程实施监督的须进入许昌市建安区公共资源交易中心四楼电子监督室，且不得超过2人。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24</w:t>
            </w:r>
          </w:p>
        </w:tc>
        <w:tc>
          <w:tcPr>
            <w:tcW w:w="2268"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履约保证金</w:t>
            </w:r>
          </w:p>
        </w:tc>
        <w:tc>
          <w:tcPr>
            <w:tcW w:w="6946" w:type="dxa"/>
            <w:vAlign w:val="center"/>
          </w:tcPr>
          <w:p>
            <w:pPr>
              <w:autoSpaceDE w:val="0"/>
              <w:autoSpaceDN w:val="0"/>
              <w:adjustRightInd w:val="0"/>
              <w:spacing w:line="360" w:lineRule="auto"/>
              <w:rPr>
                <w:rFonts w:ascii="宋体" w:hAnsi="宋体" w:eastAsia="宋体" w:cs="宋体"/>
                <w:b/>
                <w:color w:val="000000"/>
                <w:kern w:val="0"/>
                <w:sz w:val="24"/>
                <w:szCs w:val="24"/>
                <w:lang w:val="zh-CN"/>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color w:val="000000"/>
                <w:kern w:val="0"/>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25</w:t>
            </w:r>
          </w:p>
        </w:tc>
        <w:tc>
          <w:tcPr>
            <w:tcW w:w="2268"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代理服务费</w:t>
            </w:r>
          </w:p>
        </w:tc>
        <w:tc>
          <w:tcPr>
            <w:tcW w:w="6946" w:type="dxa"/>
            <w:vAlign w:val="center"/>
          </w:tcPr>
          <w:p>
            <w:pPr>
              <w:autoSpaceDE w:val="0"/>
              <w:autoSpaceDN w:val="0"/>
              <w:spacing w:line="360" w:lineRule="auto"/>
              <w:contextualSpacing/>
              <w:rPr>
                <w:rFonts w:ascii="宋体" w:hAnsi="宋体" w:eastAsia="宋体" w:cs="宋体"/>
                <w:bCs/>
                <w:sz w:val="24"/>
                <w:szCs w:val="24"/>
                <w:lang w:val="zh-CN"/>
              </w:rPr>
            </w:pPr>
            <w:r>
              <w:rPr>
                <w:rFonts w:ascii="宋体" w:hAnsi="宋体" w:eastAsia="宋体" w:cs="宋体"/>
                <w:b/>
                <w:kern w:val="0"/>
                <w:sz w:val="24"/>
                <w:szCs w:val="24"/>
                <w:lang w:val="zh-CN"/>
              </w:rPr>
              <w:fldChar w:fldCharType="begin"/>
            </w:r>
            <w:r>
              <w:rPr>
                <w:rFonts w:ascii="宋体" w:hAnsi="宋体" w:eastAsia="宋体" w:cs="宋体"/>
                <w:b/>
                <w:kern w:val="0"/>
                <w:sz w:val="24"/>
                <w:szCs w:val="24"/>
                <w:lang w:val="zh-CN"/>
              </w:rPr>
              <w:instrText xml:space="preserve">eq \o\ac(</w:instrText>
            </w:r>
            <w:r>
              <w:rPr>
                <w:rFonts w:hint="eastAsia" w:ascii="宋体" w:hAnsi="宋体" w:eastAsia="宋体" w:cs="宋体"/>
                <w:b/>
                <w:kern w:val="0"/>
                <w:sz w:val="24"/>
                <w:szCs w:val="24"/>
                <w:lang w:val="zh-CN"/>
              </w:rPr>
              <w:instrText xml:space="preserve">□</w:instrText>
            </w:r>
            <w:r>
              <w:rPr>
                <w:rFonts w:ascii="宋体" w:hAnsi="宋体" w:eastAsia="宋体" w:cs="宋体"/>
                <w:b/>
                <w:kern w:val="0"/>
                <w:sz w:val="24"/>
                <w:szCs w:val="24"/>
                <w:lang w:val="zh-CN"/>
              </w:rPr>
              <w:instrText xml:space="preserve">,</w:instrText>
            </w:r>
            <w:r>
              <w:rPr>
                <w:rFonts w:hint="eastAsia" w:ascii="宋体" w:hAnsi="宋体" w:eastAsia="宋体" w:cs="宋体"/>
                <w:b/>
                <w:kern w:val="0"/>
                <w:position w:val="2"/>
                <w:sz w:val="24"/>
                <w:szCs w:val="24"/>
                <w:lang w:val="zh-CN"/>
              </w:rPr>
              <w:instrText xml:space="preserve">√</w:instrText>
            </w:r>
            <w:r>
              <w:rPr>
                <w:rFonts w:ascii="宋体" w:hAnsi="宋体" w:eastAsia="宋体" w:cs="宋体"/>
                <w:b/>
                <w:kern w:val="0"/>
                <w:sz w:val="24"/>
                <w:szCs w:val="24"/>
                <w:lang w:val="zh-CN"/>
              </w:rPr>
              <w:instrText xml:space="preserve">)</w:instrText>
            </w:r>
            <w:r>
              <w:rPr>
                <w:rFonts w:ascii="宋体" w:hAnsi="宋体" w:eastAsia="宋体" w:cs="宋体"/>
                <w:b/>
                <w:kern w:val="0"/>
                <w:sz w:val="24"/>
                <w:szCs w:val="24"/>
                <w:lang w:val="zh-CN"/>
              </w:rPr>
              <w:fldChar w:fldCharType="end"/>
            </w:r>
            <w:r>
              <w:rPr>
                <w:rFonts w:hint="eastAsia" w:ascii="宋体" w:hAnsi="宋体" w:eastAsia="宋体" w:cs="宋体"/>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hint="eastAsia" w:ascii="宋体" w:hAnsi="宋体" w:eastAsia="宋体" w:cs="黑体"/>
                <w:sz w:val="24"/>
                <w:szCs w:val="24"/>
              </w:rPr>
              <w:t>26</w:t>
            </w:r>
          </w:p>
        </w:tc>
        <w:tc>
          <w:tcPr>
            <w:tcW w:w="2268"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成交供应商需提交</w:t>
            </w:r>
          </w:p>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的资料</w:t>
            </w:r>
          </w:p>
        </w:tc>
        <w:tc>
          <w:tcPr>
            <w:tcW w:w="6946" w:type="dxa"/>
            <w:vAlign w:val="center"/>
          </w:tcPr>
          <w:p>
            <w:pPr>
              <w:autoSpaceDE w:val="0"/>
              <w:autoSpaceDN w:val="0"/>
              <w:adjustRightInd w:val="0"/>
              <w:spacing w:line="360" w:lineRule="auto"/>
              <w:rPr>
                <w:rFonts w:ascii="宋体" w:hAnsi="宋体" w:eastAsia="宋体" w:cs="宋体"/>
                <w:bCs/>
                <w:sz w:val="24"/>
                <w:szCs w:val="24"/>
                <w:lang w:val="zh-CN"/>
              </w:rPr>
            </w:pPr>
            <w:r>
              <w:rPr>
                <w:rFonts w:hint="eastAsia" w:ascii="宋体" w:hAnsi="宋体" w:cs="仿宋_GB2312"/>
                <w:sz w:val="24"/>
                <w:szCs w:val="24"/>
                <w:lang w:val="zh-CN"/>
              </w:rPr>
              <w:t>成交人在接到成交通知时，须向代理机构发送投标报价及分项报价一览表（包含主要中标标的的名称、规格型号、数量、单价、服务要求等）电子文档，并同时通知业务三股，联系电话：0374-5115656，邮箱：jaqzfcg@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2</w:t>
            </w:r>
            <w:r>
              <w:rPr>
                <w:rFonts w:hint="eastAsia" w:ascii="宋体" w:hAnsi="宋体" w:eastAsia="宋体" w:cs="黑体"/>
                <w:sz w:val="24"/>
                <w:szCs w:val="24"/>
              </w:rPr>
              <w:t>7</w:t>
            </w:r>
          </w:p>
        </w:tc>
        <w:tc>
          <w:tcPr>
            <w:tcW w:w="2268"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电子化采购模式</w:t>
            </w:r>
          </w:p>
        </w:tc>
        <w:tc>
          <w:tcPr>
            <w:tcW w:w="6946" w:type="dxa"/>
            <w:vAlign w:val="center"/>
          </w:tcPr>
          <w:p>
            <w:pPr>
              <w:autoSpaceDE w:val="0"/>
              <w:autoSpaceDN w:val="0"/>
              <w:adjustRightInd w:val="0"/>
              <w:spacing w:line="360" w:lineRule="auto"/>
              <w:contextualSpacing/>
              <w:rPr>
                <w:rFonts w:ascii="宋体" w:hAnsi="宋体" w:eastAsia="宋体" w:cs="宋体"/>
                <w:sz w:val="24"/>
                <w:szCs w:val="24"/>
                <w:lang w:val="zh-CN"/>
              </w:rPr>
            </w:pPr>
            <w:r>
              <w:rPr>
                <w:rFonts w:ascii="宋体" w:hAnsi="宋体" w:eastAsia="宋体" w:cs="宋体"/>
                <w:b/>
                <w:color w:val="000000"/>
                <w:kern w:val="0"/>
                <w:sz w:val="24"/>
                <w:szCs w:val="24"/>
                <w:lang w:val="zh-CN"/>
              </w:rPr>
              <w:fldChar w:fldCharType="begin"/>
            </w:r>
            <w:r>
              <w:rPr>
                <w:rFonts w:hint="eastAsia" w:ascii="宋体" w:hAnsi="宋体" w:eastAsia="宋体" w:cs="宋体"/>
                <w:b/>
                <w:color w:val="000000"/>
                <w:kern w:val="0"/>
                <w:sz w:val="24"/>
                <w:szCs w:val="24"/>
                <w:lang w:val="zh-CN"/>
              </w:rPr>
              <w:instrText xml:space="preserve">eq \o\ac(□,</w:instrText>
            </w:r>
            <w:r>
              <w:rPr>
                <w:rFonts w:hint="eastAsia" w:ascii="宋体" w:hAnsi="宋体" w:eastAsia="宋体" w:cs="宋体"/>
                <w:b/>
                <w:color w:val="000000"/>
                <w:kern w:val="0"/>
                <w:position w:val="2"/>
                <w:sz w:val="24"/>
                <w:szCs w:val="24"/>
                <w:lang w:val="zh-CN"/>
              </w:rPr>
              <w:instrText xml:space="preserve">√</w:instrText>
            </w:r>
            <w:r>
              <w:rPr>
                <w:rFonts w:hint="eastAsia" w:ascii="宋体" w:hAnsi="宋体" w:eastAsia="宋体" w:cs="宋体"/>
                <w:b/>
                <w:color w:val="000000"/>
                <w:kern w:val="0"/>
                <w:sz w:val="24"/>
                <w:szCs w:val="24"/>
                <w:lang w:val="zh-CN"/>
              </w:rPr>
              <w:instrText xml:space="preserve">)</w:instrText>
            </w:r>
            <w:r>
              <w:rPr>
                <w:rFonts w:ascii="宋体" w:hAnsi="宋体" w:eastAsia="宋体" w:cs="宋体"/>
                <w:b/>
                <w:color w:val="000000"/>
                <w:kern w:val="0"/>
                <w:sz w:val="24"/>
                <w:szCs w:val="24"/>
                <w:lang w:val="zh-CN"/>
              </w:rPr>
              <w:fldChar w:fldCharType="end"/>
            </w:r>
            <w:r>
              <w:rPr>
                <w:rFonts w:hint="eastAsia" w:ascii="宋体" w:hAnsi="宋体" w:eastAsia="宋体" w:cs="宋体"/>
                <w:bCs/>
                <w:sz w:val="24"/>
                <w:szCs w:val="24"/>
                <w:lang w:val="zh-CN"/>
              </w:rPr>
              <w:t>是。</w:t>
            </w:r>
            <w:r>
              <w:rPr>
                <w:rFonts w:hint="eastAsia" w:ascii="宋体" w:hAnsi="宋体" w:cs="宋体"/>
                <w:sz w:val="24"/>
                <w:szCs w:val="24"/>
                <w:lang w:val="zh-CN"/>
              </w:rPr>
              <w:t>供应商响应时须成功上传加密电子响应文件。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2</w:t>
            </w:r>
            <w:r>
              <w:rPr>
                <w:rFonts w:hint="eastAsia" w:ascii="宋体" w:hAnsi="宋体" w:eastAsia="宋体" w:cs="黑体"/>
                <w:sz w:val="24"/>
                <w:szCs w:val="24"/>
              </w:rPr>
              <w:t>8</w:t>
            </w:r>
          </w:p>
        </w:tc>
        <w:tc>
          <w:tcPr>
            <w:tcW w:w="2268"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特别提示</w:t>
            </w:r>
          </w:p>
        </w:tc>
        <w:tc>
          <w:tcPr>
            <w:tcW w:w="6946" w:type="dxa"/>
            <w:vAlign w:val="center"/>
          </w:tcPr>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按照《关于推进全流程电子化交易和在线监管工作有关问题的通知》（许公管办[2019]26号）规定：</w:t>
            </w:r>
          </w:p>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不同供应商电子响应文件记录的网卡MAC地址、CPU序号、硬盘序列号等硬件特征码均相同时，视为‘</w:t>
            </w:r>
            <w:r>
              <w:rPr>
                <w:rFonts w:ascii="宋体" w:hAnsi="宋体"/>
                <w:sz w:val="24"/>
                <w:szCs w:val="24"/>
              </w:rPr>
              <w:t>不同</w:t>
            </w:r>
            <w:r>
              <w:rPr>
                <w:rFonts w:hint="eastAsia" w:ascii="宋体" w:hAnsi="宋体"/>
                <w:sz w:val="24"/>
                <w:szCs w:val="24"/>
              </w:rPr>
              <w:t>供应商</w:t>
            </w:r>
            <w:r>
              <w:rPr>
                <w:rFonts w:ascii="宋体" w:hAnsi="宋体"/>
                <w:sz w:val="24"/>
                <w:szCs w:val="24"/>
              </w:rPr>
              <w:t>的</w:t>
            </w:r>
            <w:r>
              <w:rPr>
                <w:rFonts w:hint="eastAsia" w:ascii="宋体" w:hAnsi="宋体"/>
                <w:sz w:val="24"/>
                <w:szCs w:val="24"/>
              </w:rPr>
              <w:t>响应</w:t>
            </w:r>
            <w:r>
              <w:rPr>
                <w:rFonts w:ascii="宋体" w:hAnsi="宋体"/>
                <w:sz w:val="24"/>
                <w:szCs w:val="24"/>
              </w:rPr>
              <w:t>文件由同一单位或者个人编制</w:t>
            </w:r>
            <w:r>
              <w:rPr>
                <w:rFonts w:hint="eastAsia" w:ascii="宋体" w:hAnsi="宋体"/>
                <w:sz w:val="24"/>
                <w:szCs w:val="24"/>
              </w:rPr>
              <w:t>’或‘</w:t>
            </w:r>
            <w:r>
              <w:rPr>
                <w:rFonts w:ascii="宋体" w:hAnsi="宋体"/>
                <w:sz w:val="24"/>
                <w:szCs w:val="24"/>
              </w:rPr>
              <w:t>不同</w:t>
            </w:r>
            <w:r>
              <w:rPr>
                <w:rFonts w:hint="eastAsia" w:ascii="宋体" w:hAnsi="宋体"/>
                <w:sz w:val="24"/>
                <w:szCs w:val="24"/>
              </w:rPr>
              <w:t>供应商</w:t>
            </w:r>
            <w:r>
              <w:rPr>
                <w:rFonts w:ascii="宋体" w:hAnsi="宋体"/>
                <w:sz w:val="24"/>
                <w:szCs w:val="24"/>
              </w:rPr>
              <w:t>委托同一单位或者个人办理</w:t>
            </w:r>
            <w:r>
              <w:rPr>
                <w:rFonts w:hint="eastAsia" w:ascii="宋体" w:hAnsi="宋体"/>
                <w:sz w:val="24"/>
                <w:szCs w:val="24"/>
              </w:rPr>
              <w:t>响应</w:t>
            </w:r>
            <w:r>
              <w:rPr>
                <w:rFonts w:ascii="宋体" w:hAnsi="宋体"/>
                <w:sz w:val="24"/>
                <w:szCs w:val="24"/>
              </w:rPr>
              <w:t>事宜</w:t>
            </w:r>
            <w:r>
              <w:rPr>
                <w:rFonts w:hint="eastAsia" w:ascii="宋体" w:hAnsi="宋体"/>
                <w:sz w:val="24"/>
                <w:szCs w:val="24"/>
              </w:rPr>
              <w:t>’，其谈判响应无效。</w:t>
            </w:r>
          </w:p>
          <w:p>
            <w:pPr>
              <w:autoSpaceDE w:val="0"/>
              <w:autoSpaceDN w:val="0"/>
              <w:adjustRightInd w:val="0"/>
              <w:spacing w:line="360" w:lineRule="auto"/>
              <w:contextualSpacing/>
              <w:rPr>
                <w:rFonts w:ascii="宋体" w:hAnsi="宋体" w:eastAsia="宋体"/>
                <w:sz w:val="24"/>
                <w:szCs w:val="24"/>
              </w:rPr>
            </w:pPr>
            <w:r>
              <w:rPr>
                <w:rFonts w:hint="eastAsia" w:ascii="宋体" w:hAnsi="宋体"/>
                <w:sz w:val="24"/>
                <w:szCs w:val="24"/>
              </w:rPr>
              <w:t>评审专家应严格按照要求查看“硬件特征码”相关信息并进行评审，在评审报告中显示“不同供应商电子响应文件制作硬件特征码”是否雷同的分析及判定结果。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vAlign w:val="center"/>
          </w:tcPr>
          <w:p>
            <w:pPr>
              <w:autoSpaceDE w:val="0"/>
              <w:autoSpaceDN w:val="0"/>
              <w:adjustRightInd w:val="0"/>
              <w:spacing w:line="276" w:lineRule="auto"/>
              <w:jc w:val="center"/>
              <w:rPr>
                <w:rFonts w:ascii="宋体" w:hAnsi="宋体" w:eastAsia="宋体" w:cs="黑体"/>
                <w:sz w:val="24"/>
                <w:szCs w:val="24"/>
              </w:rPr>
            </w:pPr>
            <w:r>
              <w:rPr>
                <w:rFonts w:ascii="宋体" w:hAnsi="宋体" w:eastAsia="宋体" w:cs="黑体"/>
                <w:sz w:val="24"/>
                <w:szCs w:val="24"/>
              </w:rPr>
              <w:t>2</w:t>
            </w:r>
            <w:r>
              <w:rPr>
                <w:rFonts w:hint="eastAsia" w:ascii="宋体" w:hAnsi="宋体" w:eastAsia="宋体" w:cs="黑体"/>
                <w:sz w:val="24"/>
                <w:szCs w:val="24"/>
              </w:rPr>
              <w:t>9</w:t>
            </w:r>
          </w:p>
        </w:tc>
        <w:tc>
          <w:tcPr>
            <w:tcW w:w="2268" w:type="dxa"/>
            <w:vAlign w:val="center"/>
          </w:tcPr>
          <w:p>
            <w:pPr>
              <w:autoSpaceDE w:val="0"/>
              <w:autoSpaceDN w:val="0"/>
              <w:adjustRightInd w:val="0"/>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投标人资格核验</w:t>
            </w:r>
          </w:p>
        </w:tc>
        <w:tc>
          <w:tcPr>
            <w:tcW w:w="6946" w:type="dxa"/>
            <w:vAlign w:val="center"/>
          </w:tcPr>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一、</w:t>
            </w:r>
            <w:r>
              <w:rPr>
                <w:rFonts w:ascii="宋体" w:hAnsi="宋体" w:eastAsia="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1、企业法人营业执照或营业执照。（企业提供）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2、事业单位法人证书。（事业单位提供）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3、执业许可证。（非企业专业服务机构提供）</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4、个体工商户营业执照。（个体工商户提供）</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5、自然人身份证明。（自然人提供）</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6、民办非企业单位登记证书。（民办非企业单位提供）</w:t>
            </w:r>
          </w:p>
          <w:p>
            <w:pPr>
              <w:autoSpaceDE w:val="0"/>
              <w:autoSpaceDN w:val="0"/>
              <w:adjustRightInd w:val="0"/>
              <w:spacing w:line="360" w:lineRule="auto"/>
              <w:jc w:val="left"/>
              <w:rPr>
                <w:rFonts w:ascii="宋体" w:hAnsi="宋体" w:eastAsia="宋体" w:cs="仿宋_GB2312"/>
                <w:b/>
                <w:sz w:val="24"/>
                <w:szCs w:val="24"/>
              </w:rPr>
            </w:pPr>
            <w:r>
              <w:rPr>
                <w:rFonts w:hint="eastAsia" w:ascii="宋体" w:hAnsi="宋体" w:eastAsia="宋体" w:cs="仿宋_GB2312"/>
                <w:b/>
                <w:sz w:val="24"/>
                <w:szCs w:val="24"/>
              </w:rPr>
              <w:t>二、财务状况报告相关材料</w:t>
            </w:r>
          </w:p>
          <w:p>
            <w:pPr>
              <w:spacing w:line="360" w:lineRule="auto"/>
              <w:rPr>
                <w:rFonts w:ascii="宋体" w:hAnsi="宋体" w:eastAsia="宋体"/>
                <w:bCs/>
                <w:sz w:val="24"/>
                <w:szCs w:val="24"/>
              </w:rPr>
            </w:pPr>
            <w:r>
              <w:rPr>
                <w:rFonts w:hint="eastAsia" w:ascii="宋体" w:hAnsi="宋体" w:eastAsia="宋体"/>
                <w:bCs/>
                <w:sz w:val="24"/>
                <w:szCs w:val="24"/>
              </w:rPr>
              <w:t>（1）供应商是法人（法人包括企业法人、机关法人、事业单位法人和社会团体法人），提供本单位：</w:t>
            </w:r>
          </w:p>
          <w:p>
            <w:pPr>
              <w:spacing w:line="360" w:lineRule="auto"/>
              <w:rPr>
                <w:rFonts w:ascii="宋体" w:hAnsi="宋体" w:eastAsia="宋体"/>
                <w:bCs/>
                <w:sz w:val="24"/>
                <w:szCs w:val="24"/>
              </w:rPr>
            </w:pPr>
            <w:r>
              <w:rPr>
                <w:rFonts w:hint="eastAsia" w:ascii="宋体" w:hAnsi="宋体" w:eastAsia="宋体"/>
                <w:bCs/>
                <w:sz w:val="24"/>
                <w:szCs w:val="24"/>
              </w:rPr>
              <w:t>①202</w:t>
            </w:r>
            <w:r>
              <w:rPr>
                <w:rFonts w:ascii="宋体" w:hAnsi="宋体" w:eastAsia="宋体"/>
                <w:bCs/>
                <w:sz w:val="24"/>
                <w:szCs w:val="24"/>
              </w:rPr>
              <w:t>1</w:t>
            </w:r>
            <w:r>
              <w:rPr>
                <w:rFonts w:hint="eastAsia" w:ascii="宋体" w:hAnsi="宋体" w:eastAsia="宋体"/>
                <w:bCs/>
                <w:sz w:val="24"/>
                <w:szCs w:val="24"/>
              </w:rPr>
              <w:t>年度经审计的财务报告，包括资产负债表、利润表、现金流量表、所有者权益变动表及其附注；</w:t>
            </w:r>
          </w:p>
          <w:p>
            <w:pPr>
              <w:spacing w:line="360" w:lineRule="auto"/>
              <w:rPr>
                <w:rFonts w:ascii="宋体" w:hAnsi="宋体" w:eastAsia="宋体"/>
                <w:bCs/>
                <w:sz w:val="24"/>
                <w:szCs w:val="24"/>
              </w:rPr>
            </w:pPr>
            <w:r>
              <w:rPr>
                <w:rFonts w:hint="eastAsia" w:ascii="宋体" w:hAnsi="宋体" w:eastAsia="宋体"/>
                <w:bCs/>
                <w:sz w:val="24"/>
                <w:szCs w:val="24"/>
              </w:rPr>
              <w:t>②基本开户银行出具的资信证明；</w:t>
            </w:r>
          </w:p>
          <w:p>
            <w:pPr>
              <w:spacing w:line="360" w:lineRule="auto"/>
              <w:rPr>
                <w:rFonts w:ascii="宋体" w:hAnsi="宋体" w:eastAsia="宋体"/>
                <w:bCs/>
                <w:sz w:val="24"/>
                <w:szCs w:val="24"/>
              </w:rPr>
            </w:pPr>
            <w:r>
              <w:rPr>
                <w:rFonts w:hint="eastAsia" w:ascii="宋体" w:hAnsi="宋体" w:eastAsia="宋体"/>
                <w:bCs/>
                <w:sz w:val="24"/>
                <w:szCs w:val="24"/>
              </w:rPr>
              <w:t>③财政部门认可的政府采购专业担保机构的证明文件和担保机构出具的投标担保函。</w:t>
            </w:r>
          </w:p>
          <w:p>
            <w:pPr>
              <w:spacing w:line="360" w:lineRule="auto"/>
              <w:rPr>
                <w:rFonts w:ascii="宋体" w:hAnsi="宋体" w:eastAsia="宋体"/>
                <w:bCs/>
                <w:sz w:val="24"/>
                <w:szCs w:val="24"/>
              </w:rPr>
            </w:pPr>
            <w:r>
              <w:rPr>
                <w:rFonts w:hint="eastAsia" w:ascii="宋体" w:hAnsi="宋体" w:eastAsia="宋体" w:cs="仿宋_GB2312"/>
                <w:sz w:val="24"/>
                <w:szCs w:val="24"/>
                <w:lang w:val="zh-CN"/>
              </w:rPr>
              <w:t>注：仅需提供序号</w:t>
            </w:r>
            <w:r>
              <w:rPr>
                <w:rFonts w:hint="eastAsia" w:ascii="宋体" w:hAnsi="宋体" w:eastAsia="宋体"/>
                <w:color w:val="000000"/>
                <w:sz w:val="24"/>
                <w:szCs w:val="24"/>
              </w:rPr>
              <w:t>①～③其中之一即可。</w:t>
            </w:r>
          </w:p>
          <w:p>
            <w:pPr>
              <w:spacing w:line="360" w:lineRule="auto"/>
              <w:rPr>
                <w:rFonts w:ascii="宋体" w:hAnsi="宋体" w:eastAsia="宋体"/>
                <w:bCs/>
                <w:sz w:val="24"/>
                <w:szCs w:val="24"/>
              </w:rPr>
            </w:pPr>
            <w:r>
              <w:rPr>
                <w:rFonts w:hint="eastAsia" w:ascii="宋体" w:hAnsi="宋体" w:eastAsia="宋体"/>
                <w:bCs/>
                <w:sz w:val="24"/>
                <w:szCs w:val="24"/>
              </w:rPr>
              <w:t>（2）供应商（其他组织和自然人）提供本单位：</w:t>
            </w:r>
          </w:p>
          <w:p>
            <w:pPr>
              <w:spacing w:line="360" w:lineRule="auto"/>
              <w:rPr>
                <w:rFonts w:ascii="宋体" w:hAnsi="宋体" w:eastAsia="宋体"/>
                <w:bCs/>
                <w:sz w:val="24"/>
                <w:szCs w:val="24"/>
              </w:rPr>
            </w:pPr>
            <w:r>
              <w:rPr>
                <w:rFonts w:hint="eastAsia" w:ascii="宋体" w:hAnsi="宋体" w:eastAsia="宋体"/>
                <w:bCs/>
                <w:sz w:val="24"/>
                <w:szCs w:val="24"/>
              </w:rPr>
              <w:t>①202</w:t>
            </w:r>
            <w:r>
              <w:rPr>
                <w:rFonts w:ascii="宋体" w:hAnsi="宋体" w:eastAsia="宋体"/>
                <w:bCs/>
                <w:sz w:val="24"/>
                <w:szCs w:val="24"/>
              </w:rPr>
              <w:t>1</w:t>
            </w:r>
            <w:r>
              <w:rPr>
                <w:rFonts w:hint="eastAsia" w:ascii="宋体" w:hAnsi="宋体" w:eastAsia="宋体"/>
                <w:bCs/>
                <w:sz w:val="24"/>
                <w:szCs w:val="24"/>
              </w:rPr>
              <w:t>年度经审计的财务报告，包括资产负债表、利润表、现金流量表、所有者权益变动表及其附注；</w:t>
            </w:r>
          </w:p>
          <w:p>
            <w:pPr>
              <w:spacing w:line="360" w:lineRule="auto"/>
              <w:rPr>
                <w:rFonts w:ascii="宋体" w:hAnsi="宋体" w:eastAsia="宋体"/>
                <w:bCs/>
                <w:sz w:val="24"/>
                <w:szCs w:val="24"/>
              </w:rPr>
            </w:pPr>
            <w:r>
              <w:rPr>
                <w:rFonts w:hint="eastAsia" w:ascii="宋体" w:hAnsi="宋体" w:eastAsia="宋体"/>
                <w:bCs/>
                <w:sz w:val="24"/>
                <w:szCs w:val="24"/>
              </w:rPr>
              <w:t>②银行出具的资信证明；</w:t>
            </w:r>
          </w:p>
          <w:p>
            <w:pPr>
              <w:spacing w:line="360" w:lineRule="auto"/>
              <w:rPr>
                <w:rFonts w:ascii="宋体" w:hAnsi="宋体" w:eastAsia="宋体"/>
                <w:bCs/>
                <w:sz w:val="24"/>
                <w:szCs w:val="24"/>
              </w:rPr>
            </w:pPr>
            <w:r>
              <w:rPr>
                <w:rFonts w:hint="eastAsia" w:ascii="宋体" w:hAnsi="宋体" w:eastAsia="宋体"/>
                <w:bCs/>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仿宋_GB2312"/>
                <w:sz w:val="24"/>
                <w:szCs w:val="24"/>
                <w:lang w:val="zh-CN"/>
              </w:rPr>
              <w:t>注：仅需提供序号</w:t>
            </w:r>
            <w:r>
              <w:rPr>
                <w:rFonts w:hint="eastAsia" w:ascii="宋体" w:hAnsi="宋体" w:eastAsia="宋体"/>
                <w:color w:val="000000"/>
                <w:sz w:val="24"/>
                <w:szCs w:val="24"/>
              </w:rPr>
              <w:t>①～③其中之一即可。</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仿宋_GB2312"/>
                <w:b/>
                <w:sz w:val="24"/>
                <w:szCs w:val="24"/>
              </w:rPr>
              <w:t>三、依法缴纳税收相关材料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参加本次政府采购项目响应截止时间前六个月内任意一个月缴纳税收凭据。（依法免税的供应商，应提供相应文件证明依法免税）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eastAsia="宋体" w:cs="宋体"/>
                <w:bCs/>
                <w:sz w:val="24"/>
                <w:szCs w:val="24"/>
                <w:lang w:val="zh-CN"/>
              </w:rPr>
            </w:pPr>
            <w:r>
              <w:rPr>
                <w:rFonts w:hint="eastAsia" w:ascii="宋体" w:hAnsi="宋体" w:eastAsia="宋体" w:cs="宋体"/>
                <w:bCs/>
                <w:sz w:val="24"/>
                <w:szCs w:val="24"/>
                <w:lang w:val="zh-CN"/>
              </w:rPr>
              <w:t>参加本次政府采购项目响应截止时间前六个月内任意一个月缴纳社会保险凭据。（依法不需要缴纳社会保障资金的供应商，应提供相应文件证明依法不需要缴纳社会保障资金）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bCs/>
                <w:sz w:val="24"/>
                <w:szCs w:val="24"/>
                <w:lang w:val="zh-CN"/>
              </w:rPr>
            </w:pPr>
            <w:r>
              <w:rPr>
                <w:rFonts w:hint="eastAsia" w:ascii="宋体" w:hAnsi="宋体" w:eastAsia="宋体" w:cs="宋体"/>
                <w:bCs/>
                <w:sz w:val="24"/>
                <w:szCs w:val="24"/>
                <w:lang w:val="zh-CN"/>
              </w:rPr>
              <w:t>①相关设备的购置发票、专业技术人员职称证书、用工合同等；</w:t>
            </w:r>
          </w:p>
          <w:p>
            <w:pPr>
              <w:spacing w:line="360" w:lineRule="auto"/>
              <w:rPr>
                <w:rFonts w:ascii="宋体" w:hAnsi="宋体" w:eastAsia="宋体"/>
                <w:bCs/>
                <w:sz w:val="24"/>
                <w:szCs w:val="24"/>
              </w:rPr>
            </w:pPr>
            <w:r>
              <w:rPr>
                <w:rFonts w:hint="eastAsia" w:ascii="宋体" w:hAnsi="宋体" w:eastAsia="宋体"/>
                <w:bCs/>
                <w:sz w:val="24"/>
                <w:szCs w:val="24"/>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olor w:val="000000"/>
                <w:sz w:val="24"/>
                <w:szCs w:val="24"/>
              </w:rPr>
            </w:pPr>
            <w:r>
              <w:rPr>
                <w:rFonts w:hint="eastAsia" w:ascii="宋体" w:hAnsi="宋体" w:eastAsia="宋体" w:cs="仿宋_GB2312"/>
                <w:sz w:val="24"/>
                <w:szCs w:val="24"/>
                <w:lang w:val="zh-CN"/>
              </w:rPr>
              <w:t>注：仅需提供序号</w:t>
            </w:r>
            <w:r>
              <w:rPr>
                <w:rFonts w:hint="eastAsia" w:ascii="宋体" w:hAnsi="宋体" w:eastAsia="宋体"/>
                <w:color w:val="000000"/>
                <w:sz w:val="24"/>
                <w:szCs w:val="24"/>
              </w:rPr>
              <w:t>①～②其中之一即可。</w:t>
            </w:r>
          </w:p>
          <w:p>
            <w:pPr>
              <w:autoSpaceDE w:val="0"/>
              <w:autoSpaceDN w:val="0"/>
              <w:adjustRightInd w:val="0"/>
              <w:spacing w:line="360" w:lineRule="auto"/>
              <w:ind w:right="-11"/>
              <w:rPr>
                <w:rFonts w:ascii="宋体" w:hAnsi="宋体" w:eastAsia="宋体" w:cs="宋体"/>
                <w:b/>
                <w:bCs/>
                <w:sz w:val="24"/>
                <w:szCs w:val="24"/>
                <w:lang w:val="zh-CN"/>
              </w:rPr>
            </w:pPr>
            <w:r>
              <w:rPr>
                <w:rFonts w:hint="eastAsia" w:ascii="宋体" w:hAnsi="宋体" w:eastAsia="宋体" w:cs="宋体"/>
                <w:b/>
                <w:kern w:val="0"/>
                <w:sz w:val="24"/>
                <w:szCs w:val="24"/>
              </w:rPr>
              <w:t>六、</w:t>
            </w:r>
            <w:r>
              <w:rPr>
                <w:rFonts w:ascii="宋体" w:hAnsi="宋体" w:eastAsia="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sz w:val="24"/>
                <w:szCs w:val="24"/>
                <w:lang w:val="zh-CN"/>
              </w:rPr>
            </w:pPr>
            <w:r>
              <w:rPr>
                <w:rFonts w:hint="eastAsia" w:ascii="宋体" w:hAnsi="宋体" w:eastAsia="宋体" w:cs="宋体"/>
                <w:bCs/>
                <w:sz w:val="24"/>
                <w:szCs w:val="24"/>
                <w:lang w:val="zh-CN"/>
              </w:rPr>
              <w:t>供应商“</w:t>
            </w:r>
            <w:r>
              <w:rPr>
                <w:rFonts w:ascii="宋体" w:hAnsi="宋体" w:eastAsia="宋体" w:cs="宋体"/>
                <w:bCs/>
                <w:sz w:val="24"/>
                <w:szCs w:val="24"/>
                <w:lang w:val="zh-CN"/>
              </w:rPr>
              <w:t>参加政府采购活动前3年内在经营活动中没有重大违法记录的书面声明</w:t>
            </w:r>
            <w:r>
              <w:rPr>
                <w:rFonts w:hint="eastAsia" w:ascii="宋体" w:hAnsi="宋体" w:eastAsia="宋体" w:cs="宋体"/>
                <w:bCs/>
                <w:sz w:val="24"/>
                <w:szCs w:val="24"/>
                <w:lang w:val="zh-CN"/>
              </w:rPr>
              <w:t>”。重大违法记录，是指供应商因违法经营受到刑事处罚或者责令停产停业、吊销许可证或者执照、较大数额罚款等行政处罚。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eastAsia="宋体" w:cs="宋体"/>
                <w:bCs/>
                <w:sz w:val="24"/>
                <w:szCs w:val="24"/>
              </w:rPr>
            </w:pPr>
            <w:r>
              <w:rPr>
                <w:rFonts w:hint="eastAsia" w:ascii="宋体" w:hAnsi="宋体" w:eastAsia="宋体" w:cs="宋体"/>
                <w:b/>
                <w:bCs/>
                <w:sz w:val="24"/>
                <w:szCs w:val="24"/>
                <w:lang w:val="zh-CN"/>
              </w:rPr>
              <w:t>七、</w:t>
            </w:r>
            <w:r>
              <w:rPr>
                <w:rFonts w:ascii="宋体" w:hAnsi="宋体" w:eastAsia="宋体" w:cs="仿宋_GB2312"/>
                <w:b/>
                <w:color w:val="000000"/>
                <w:sz w:val="24"/>
                <w:szCs w:val="24"/>
                <w:shd w:val="clear" w:color="auto" w:fill="FFFFFF"/>
              </w:rPr>
              <w:t>未被列入“信用中国”网站(www.creditchina.gov.cn)失信被执行人、</w:t>
            </w:r>
            <w:r>
              <w:rPr>
                <w:rFonts w:hint="eastAsia" w:ascii="宋体" w:hAnsi="宋体" w:eastAsia="宋体" w:cs="仿宋_GB2312"/>
                <w:b/>
                <w:color w:val="000000"/>
                <w:sz w:val="24"/>
                <w:szCs w:val="24"/>
                <w:shd w:val="clear" w:color="auto" w:fill="FFFFFF"/>
                <w:lang w:eastAsia="zh-CN"/>
              </w:rPr>
              <w:t>税收违法黑名单的投标人</w:t>
            </w:r>
            <w:r>
              <w:rPr>
                <w:rFonts w:ascii="宋体" w:hAnsi="宋体" w:eastAsia="宋体" w:cs="仿宋_GB2312"/>
                <w:b/>
                <w:color w:val="000000"/>
                <w:sz w:val="24"/>
                <w:szCs w:val="24"/>
                <w:shd w:val="clear" w:color="auto" w:fill="FFFFFF"/>
              </w:rPr>
              <w:t>；</w:t>
            </w:r>
            <w:r>
              <w:rPr>
                <w:rFonts w:hint="eastAsia" w:ascii="宋体" w:hAnsi="宋体" w:eastAsia="宋体" w:cs="仿宋_GB2312"/>
                <w:b/>
                <w:color w:val="000000"/>
                <w:sz w:val="24"/>
                <w:szCs w:val="24"/>
                <w:shd w:val="clear" w:color="auto" w:fill="FFFFFF"/>
              </w:rPr>
              <w:t>“</w:t>
            </w:r>
            <w:r>
              <w:rPr>
                <w:rFonts w:ascii="宋体" w:hAnsi="宋体" w:eastAsia="宋体" w:cs="仿宋_GB2312"/>
                <w:b/>
                <w:color w:val="000000"/>
                <w:sz w:val="24"/>
                <w:szCs w:val="24"/>
                <w:shd w:val="clear" w:color="auto" w:fill="FFFFFF"/>
              </w:rPr>
              <w:t>中国政府采购网</w:t>
            </w:r>
            <w:r>
              <w:rPr>
                <w:rFonts w:hint="eastAsia" w:ascii="宋体" w:hAnsi="宋体" w:eastAsia="宋体" w:cs="仿宋_GB2312"/>
                <w:b/>
                <w:color w:val="000000"/>
                <w:sz w:val="24"/>
                <w:szCs w:val="24"/>
                <w:shd w:val="clear" w:color="auto" w:fill="FFFFFF"/>
              </w:rPr>
              <w:t>”</w:t>
            </w:r>
            <w:r>
              <w:rPr>
                <w:rFonts w:ascii="宋体" w:hAnsi="宋体" w:eastAsia="宋体" w:cs="仿宋_GB2312"/>
                <w:b/>
                <w:color w:val="000000"/>
                <w:sz w:val="24"/>
                <w:szCs w:val="24"/>
                <w:shd w:val="clear" w:color="auto" w:fill="FFFFFF"/>
              </w:rPr>
              <w:t xml:space="preserve"> (www.ccgp.gov.cn)政府采购严重违法失信行为记录名单的</w:t>
            </w:r>
            <w:r>
              <w:rPr>
                <w:rFonts w:hint="eastAsia" w:ascii="宋体" w:hAnsi="宋体" w:eastAsia="宋体" w:cs="仿宋_GB2312"/>
                <w:b/>
                <w:color w:val="000000"/>
                <w:sz w:val="24"/>
                <w:szCs w:val="24"/>
                <w:shd w:val="clear" w:color="auto" w:fill="FFFFFF"/>
              </w:rPr>
              <w:t>供应商</w:t>
            </w:r>
            <w:r>
              <w:rPr>
                <w:rFonts w:hint="eastAsia" w:ascii="宋体" w:hAnsi="宋体" w:eastAsia="宋体" w:cs="宋体"/>
                <w:b/>
                <w:bCs/>
                <w:sz w:val="24"/>
                <w:szCs w:val="24"/>
              </w:rPr>
              <w:t>；</w:t>
            </w:r>
            <w:r>
              <w:rPr>
                <w:rFonts w:hint="eastAsia" w:ascii="宋体" w:hAnsi="宋体" w:eastAsia="宋体" w:cs="仿宋_GB2312"/>
                <w:b/>
                <w:color w:val="000000"/>
                <w:sz w:val="24"/>
                <w:szCs w:val="24"/>
                <w:shd w:val="clear" w:color="auto" w:fill="FFFFFF"/>
              </w:rPr>
              <w:t>“</w:t>
            </w:r>
            <w:r>
              <w:rPr>
                <w:rFonts w:hint="eastAsia" w:ascii="宋体" w:hAnsi="宋体" w:eastAsia="宋体" w:cs="仿宋_GB2312"/>
                <w:b/>
                <w:color w:val="000000"/>
                <w:sz w:val="24"/>
                <w:szCs w:val="24"/>
                <w:shd w:val="clear" w:color="auto" w:fill="FFFFFF"/>
                <w:lang w:eastAsia="zh-CN"/>
              </w:rPr>
              <w:t>中国社会组织政务服务平台</w:t>
            </w:r>
            <w:r>
              <w:rPr>
                <w:rFonts w:hint="eastAsia" w:ascii="宋体" w:hAnsi="宋体" w:eastAsia="宋体" w:cs="仿宋_GB2312"/>
                <w:b/>
                <w:color w:val="000000"/>
                <w:sz w:val="24"/>
                <w:szCs w:val="24"/>
                <w:shd w:val="clear" w:color="auto" w:fill="FFFFFF"/>
              </w:rPr>
              <w:t>”网站（</w:t>
            </w:r>
            <w:r>
              <w:rPr>
                <w:rFonts w:hint="eastAsia" w:ascii="宋体" w:hAnsi="宋体" w:eastAsia="宋体" w:cs="仿宋_GB2312"/>
                <w:b/>
                <w:color w:val="000000"/>
                <w:sz w:val="24"/>
                <w:szCs w:val="24"/>
                <w:shd w:val="clear" w:color="auto" w:fill="FFFFFF"/>
                <w:lang w:eastAsia="zh-CN"/>
              </w:rPr>
              <w:t>https://chinanpo.mca.gov.cn</w:t>
            </w:r>
            <w:r>
              <w:rPr>
                <w:rFonts w:hint="eastAsia" w:ascii="宋体" w:hAnsi="宋体" w:eastAsia="宋体" w:cs="仿宋_GB2312"/>
                <w:b/>
                <w:color w:val="000000"/>
                <w:sz w:val="24"/>
                <w:szCs w:val="24"/>
                <w:shd w:val="clear" w:color="auto" w:fill="FFFFFF"/>
              </w:rPr>
              <w:t>）严重违法失信名单的社会组织（</w:t>
            </w:r>
            <w:r>
              <w:rPr>
                <w:rFonts w:hint="eastAsia" w:ascii="宋体" w:hAnsi="宋体" w:eastAsia="宋体" w:cs="宋体"/>
                <w:kern w:val="0"/>
                <w:sz w:val="24"/>
                <w:szCs w:val="24"/>
              </w:rPr>
              <w:t>联合体形式投标的，联合体成员存在不良信用记录，视同联合体存在不良信用记录）。</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1、查询渠道：</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 w:val="24"/>
                <w:szCs w:val="24"/>
              </w:rPr>
              <w:t>www.creditchina.gov.cn</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②“中国政府采购网”（www.ccgp.gov.cn）；</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kern w:val="0"/>
                <w:sz w:val="24"/>
                <w:szCs w:val="24"/>
                <w:lang w:eastAsia="zh-CN"/>
              </w:rPr>
              <w:t>中国社会组织政务服务平台</w:t>
            </w:r>
            <w:r>
              <w:rPr>
                <w:rFonts w:hint="eastAsia" w:ascii="宋体" w:hAnsi="宋体" w:eastAsia="宋体" w:cs="宋体"/>
                <w:kern w:val="0"/>
                <w:sz w:val="24"/>
                <w:szCs w:val="24"/>
              </w:rPr>
              <w:t>”网站（</w:t>
            </w:r>
            <w:r>
              <w:rPr>
                <w:rFonts w:hint="eastAsia" w:ascii="宋体" w:hAnsi="宋体" w:eastAsia="宋体" w:cs="宋体"/>
                <w:kern w:val="0"/>
                <w:sz w:val="24"/>
                <w:szCs w:val="24"/>
                <w:lang w:eastAsia="zh-CN"/>
              </w:rPr>
              <w:t>https://chinanpo.mca.gov.cn</w:t>
            </w:r>
            <w:r>
              <w:rPr>
                <w:rFonts w:hint="eastAsia" w:ascii="宋体" w:hAnsi="宋体" w:eastAsia="宋体" w:cs="宋体"/>
                <w:kern w:val="0"/>
                <w:sz w:val="24"/>
                <w:szCs w:val="24"/>
              </w:rPr>
              <w:t>）（仅查询社会组织）；</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2、截止时间：同响应截止时间；</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w:t>
            </w:r>
            <w:bookmarkStart w:id="10" w:name="_Hlk118362913"/>
            <w:r>
              <w:rPr>
                <w:rFonts w:hint="eastAsia" w:ascii="宋体" w:hAnsi="宋体" w:eastAsia="宋体" w:cs="宋体"/>
                <w:kern w:val="0"/>
                <w:sz w:val="24"/>
                <w:szCs w:val="24"/>
              </w:rPr>
              <w:t>经采购人认定的被列入失信被执行人、</w:t>
            </w:r>
            <w:r>
              <w:rPr>
                <w:rFonts w:hint="eastAsia" w:ascii="宋体" w:hAnsi="宋体" w:eastAsia="宋体" w:cs="宋体"/>
                <w:kern w:val="0"/>
                <w:sz w:val="24"/>
                <w:szCs w:val="24"/>
                <w:lang w:eastAsia="zh-CN"/>
              </w:rPr>
              <w:t>税收违法黑名单的投标人</w:t>
            </w:r>
            <w:r>
              <w:rPr>
                <w:rFonts w:hint="eastAsia" w:ascii="宋体" w:hAnsi="宋体" w:eastAsia="宋体" w:cs="宋体"/>
                <w:kern w:val="0"/>
                <w:sz w:val="24"/>
                <w:szCs w:val="24"/>
              </w:rPr>
              <w:t>、政府采购严重违法失信行为记录名单、严重违法失信社会组织名单的供应商，将拒绝其参与本次采购活动。</w:t>
            </w:r>
            <w:bookmarkEnd w:id="10"/>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4、信用信息的使用原则：经谈判小组认定的被列入失信被执行人、</w:t>
            </w:r>
            <w:r>
              <w:rPr>
                <w:rFonts w:hint="eastAsia" w:ascii="宋体" w:hAnsi="宋体" w:eastAsia="宋体" w:cs="宋体"/>
                <w:kern w:val="0"/>
                <w:sz w:val="24"/>
                <w:szCs w:val="24"/>
                <w:lang w:eastAsia="zh-CN"/>
              </w:rPr>
              <w:t>税收违法黑名单的投标人</w:t>
            </w:r>
            <w:r>
              <w:rPr>
                <w:rFonts w:hint="eastAsia" w:ascii="宋体" w:hAnsi="宋体" w:eastAsia="宋体" w:cs="宋体"/>
                <w:kern w:val="0"/>
                <w:sz w:val="24"/>
                <w:szCs w:val="24"/>
              </w:rPr>
              <w:t>、政府采购严重违法失信行为记录名单的供应商、严重违法失信社会组织名单的供应商，将拒绝其参与本次政府采购活动；</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tc>
      </w:tr>
    </w:tbl>
    <w:p>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sectPr>
          <w:pgSz w:w="11906" w:h="16838"/>
          <w:pgMar w:top="2098" w:right="1474" w:bottom="1928" w:left="1588" w:header="851" w:footer="992" w:gutter="0"/>
          <w:cols w:space="425" w:num="1"/>
          <w:docGrid w:type="lines" w:linePitch="312" w:charSpace="0"/>
        </w:sectPr>
      </w:pPr>
    </w:p>
    <w:p>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pStyle w:val="54"/>
        <w:tabs>
          <w:tab w:val="left" w:pos="1260"/>
        </w:tabs>
        <w:autoSpaceDE w:val="0"/>
        <w:autoSpaceDN w:val="0"/>
        <w:adjustRightInd w:val="0"/>
        <w:spacing w:line="360" w:lineRule="auto"/>
        <w:ind w:left="720" w:firstLine="0" w:firstLineChars="0"/>
        <w:contextualSpacing/>
        <w:jc w:val="center"/>
        <w:rPr>
          <w:rFonts w:ascii="宋体" w:hAnsi="宋体" w:eastAsia="宋体" w:cs="宋体"/>
          <w:b/>
          <w:kern w:val="0"/>
          <w:sz w:val="24"/>
          <w:szCs w:val="24"/>
        </w:rPr>
      </w:pPr>
      <w:r>
        <w:rPr>
          <w:rFonts w:hint="eastAsia" w:ascii="宋体" w:hAnsi="宋体" w:eastAsia="宋体" w:cs="宋体"/>
          <w:b/>
          <w:kern w:val="0"/>
          <w:sz w:val="24"/>
          <w:szCs w:val="24"/>
        </w:rPr>
        <w:t>一、概念释义</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w:t>
      </w:r>
      <w:r>
        <w:rPr>
          <w:rFonts w:hint="eastAsia" w:ascii="宋体" w:hAnsi="宋体" w:eastAsia="宋体" w:cs="宋体"/>
          <w:b/>
          <w:kern w:val="0"/>
          <w:sz w:val="24"/>
          <w:szCs w:val="24"/>
        </w:rPr>
        <w:t>适用范围</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1.1本谈判文件仅适用于本次“谈判邀请”</w:t>
      </w:r>
      <w:r>
        <w:rPr>
          <w:rFonts w:hint="eastAsia" w:ascii="宋体" w:hAnsi="宋体" w:eastAsia="宋体"/>
          <w:sz w:val="24"/>
          <w:szCs w:val="24"/>
        </w:rPr>
        <w:t xml:space="preserve"> 和“供应商须知前附表”中所述采购项目的采购。</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1.2本谈判文件解释权属于“谈判邀请”</w:t>
      </w:r>
      <w:r>
        <w:rPr>
          <w:rFonts w:hint="eastAsia" w:ascii="宋体" w:hAnsi="宋体" w:eastAsia="宋体"/>
          <w:sz w:val="24"/>
          <w:szCs w:val="24"/>
        </w:rPr>
        <w:t xml:space="preserve"> 和“供应商须知前附表”</w:t>
      </w:r>
      <w:r>
        <w:rPr>
          <w:rFonts w:hint="eastAsia" w:ascii="宋体" w:hAnsi="宋体" w:eastAsia="宋体" w:cs="宋体"/>
          <w:kern w:val="0"/>
          <w:sz w:val="24"/>
          <w:szCs w:val="24"/>
        </w:rPr>
        <w:t>所述的采购人、集中采购机构。</w:t>
      </w:r>
    </w:p>
    <w:p>
      <w:pPr>
        <w:pStyle w:val="54"/>
        <w:autoSpaceDE w:val="0"/>
        <w:autoSpaceDN w:val="0"/>
        <w:spacing w:line="360" w:lineRule="auto"/>
        <w:ind w:left="-424" w:leftChars="-202" w:firstLine="484" w:firstLineChars="201"/>
        <w:contextualSpacing/>
        <w:rPr>
          <w:rFonts w:ascii="宋体" w:hAnsi="宋体" w:eastAsia="宋体" w:cs="宋体"/>
          <w:b/>
          <w:kern w:val="0"/>
          <w:sz w:val="24"/>
          <w:szCs w:val="24"/>
        </w:rPr>
      </w:pPr>
      <w:r>
        <w:rPr>
          <w:rFonts w:hint="eastAsia" w:ascii="宋体" w:hAnsi="宋体" w:eastAsia="宋体" w:cs="宋体"/>
          <w:b/>
          <w:kern w:val="0"/>
          <w:sz w:val="24"/>
          <w:szCs w:val="24"/>
        </w:rPr>
        <w:t>2.定义</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2.1“采购项目”：</w:t>
      </w:r>
      <w:r>
        <w:rPr>
          <w:rFonts w:hint="eastAsia" w:ascii="宋体" w:hAnsi="宋体" w:eastAsia="宋体"/>
          <w:sz w:val="24"/>
          <w:szCs w:val="24"/>
        </w:rPr>
        <w:t>系指</w:t>
      </w:r>
      <w:r>
        <w:rPr>
          <w:rFonts w:hint="eastAsia" w:ascii="宋体" w:hAnsi="宋体" w:eastAsia="宋体" w:cs="宋体"/>
          <w:kern w:val="0"/>
          <w:sz w:val="24"/>
          <w:szCs w:val="24"/>
        </w:rPr>
        <w:t>“供应商须知前附表”中所述的采购项目。</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2.2“采购人、集中采购机构”：</w:t>
      </w:r>
      <w:r>
        <w:rPr>
          <w:rFonts w:hint="eastAsia" w:ascii="宋体" w:hAnsi="宋体" w:eastAsia="宋体"/>
          <w:sz w:val="24"/>
          <w:szCs w:val="24"/>
        </w:rPr>
        <w:t>系指“供应商须知前附表”中所述的组织本次采购的</w:t>
      </w:r>
      <w:bookmarkStart w:id="11" w:name="_Hlk118972381"/>
      <w:r>
        <w:rPr>
          <w:rFonts w:hint="eastAsia" w:ascii="宋体" w:hAnsi="宋体" w:eastAsia="宋体"/>
          <w:sz w:val="24"/>
          <w:szCs w:val="24"/>
        </w:rPr>
        <w:t>集中采购机构</w:t>
      </w:r>
      <w:bookmarkEnd w:id="11"/>
      <w:r>
        <w:rPr>
          <w:rFonts w:hint="eastAsia" w:ascii="宋体" w:hAnsi="宋体" w:eastAsia="宋体"/>
          <w:sz w:val="24"/>
          <w:szCs w:val="24"/>
        </w:rPr>
        <w:t>和采购人。</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2.3“供应商”系指从采购人、集中采购机构处按规定获取谈判文件，并按照谈判文件向采购人、集中采购机构提交响应文件的供应商。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2.4“成交供应商”系指成交的供应商。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olor w:val="000000"/>
          <w:sz w:val="24"/>
          <w:szCs w:val="24"/>
        </w:rPr>
        <w:t>2.5“甲方”系指采购人。</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2.6“乙方”系指成交并向采购人提供服务的供应商。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2.7“服务”系指谈判文件规定的供应商为完成采购项目所需承担的全部义务。</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2.8“进口产品”：是指通过中国海关报关验放进入中国境内且产自关境外的产品，包括已经进入中国境内的进口产品。详见《</w:t>
      </w:r>
      <w:r>
        <w:rPr>
          <w:rFonts w:ascii="宋体" w:hAnsi="宋体" w:eastAsia="宋体" w:cs="宋体"/>
          <w:kern w:val="0"/>
          <w:sz w:val="24"/>
          <w:szCs w:val="24"/>
        </w:rPr>
        <w:t>关于政府采购进口产品管理有关问题的通知</w:t>
      </w:r>
      <w:r>
        <w:rPr>
          <w:rFonts w:hint="eastAsia" w:ascii="宋体" w:hAnsi="宋体" w:eastAsia="宋体" w:cs="宋体"/>
          <w:kern w:val="0"/>
          <w:sz w:val="24"/>
          <w:szCs w:val="24"/>
        </w:rPr>
        <w:t>》(财库[2007]119号)、《关于政府采购进口产品管理有关问题的通知》（财办库［</w:t>
      </w:r>
      <w:r>
        <w:rPr>
          <w:rFonts w:ascii="宋体" w:hAnsi="宋体" w:eastAsia="宋体" w:cs="宋体"/>
          <w:kern w:val="0"/>
          <w:sz w:val="24"/>
          <w:szCs w:val="24"/>
        </w:rPr>
        <w:t>2008</w:t>
      </w:r>
      <w:r>
        <w:rPr>
          <w:rFonts w:hint="eastAsia" w:ascii="宋体" w:hAnsi="宋体" w:eastAsia="宋体" w:cs="宋体"/>
          <w:kern w:val="0"/>
          <w:sz w:val="24"/>
          <w:szCs w:val="24"/>
        </w:rPr>
        <w:t>］</w:t>
      </w:r>
      <w:r>
        <w:rPr>
          <w:rFonts w:ascii="宋体" w:hAnsi="宋体" w:eastAsia="宋体" w:cs="宋体"/>
          <w:kern w:val="0"/>
          <w:sz w:val="24"/>
          <w:szCs w:val="24"/>
        </w:rPr>
        <w:t xml:space="preserve">248 </w:t>
      </w:r>
      <w:r>
        <w:rPr>
          <w:rFonts w:hint="eastAsia" w:ascii="宋体" w:hAnsi="宋体" w:eastAsia="宋体" w:cs="宋体"/>
          <w:kern w:val="0"/>
          <w:sz w:val="24"/>
          <w:szCs w:val="24"/>
        </w:rPr>
        <w:t>号）。</w:t>
      </w:r>
    </w:p>
    <w:p>
      <w:pPr>
        <w:autoSpaceDE w:val="0"/>
        <w:autoSpaceDN w:val="0"/>
        <w:spacing w:line="360" w:lineRule="auto"/>
        <w:ind w:left="1619" w:leftChars="228" w:hanging="1140" w:hangingChars="475"/>
        <w:contextualSpacing/>
        <w:rPr>
          <w:rFonts w:ascii="宋体" w:hAnsi="宋体" w:eastAsia="宋体" w:cs="宋体"/>
          <w:kern w:val="0"/>
          <w:sz w:val="24"/>
          <w:szCs w:val="24"/>
        </w:rPr>
      </w:pPr>
      <w:r>
        <w:rPr>
          <w:rFonts w:hint="eastAsia" w:ascii="宋体" w:hAnsi="宋体" w:eastAsia="宋体" w:cs="宋体"/>
          <w:kern w:val="0"/>
          <w:sz w:val="24"/>
          <w:szCs w:val="24"/>
        </w:rPr>
        <w:t>2.8.1谈判</w:t>
      </w:r>
      <w:r>
        <w:rPr>
          <w:rFonts w:ascii="宋体" w:hAnsi="宋体" w:eastAsia="宋体" w:cs="宋体"/>
          <w:kern w:val="0"/>
          <w:sz w:val="24"/>
          <w:szCs w:val="24"/>
        </w:rPr>
        <w:t>文件列明不允许或未列明允许进口产品参加</w:t>
      </w:r>
      <w:r>
        <w:rPr>
          <w:rFonts w:hint="eastAsia" w:ascii="宋体" w:hAnsi="宋体" w:eastAsia="宋体" w:cs="宋体"/>
          <w:kern w:val="0"/>
          <w:sz w:val="24"/>
          <w:szCs w:val="24"/>
        </w:rPr>
        <w:t>响应</w:t>
      </w:r>
      <w:r>
        <w:rPr>
          <w:rFonts w:ascii="宋体" w:hAnsi="宋体" w:eastAsia="宋体" w:cs="宋体"/>
          <w:kern w:val="0"/>
          <w:sz w:val="24"/>
          <w:szCs w:val="24"/>
        </w:rPr>
        <w:t>的，均视为拒绝进口</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产品参加</w:t>
      </w:r>
      <w:r>
        <w:rPr>
          <w:rFonts w:hint="eastAsia" w:ascii="宋体" w:hAnsi="宋体" w:eastAsia="宋体" w:cs="宋体"/>
          <w:kern w:val="0"/>
          <w:sz w:val="24"/>
          <w:szCs w:val="24"/>
        </w:rPr>
        <w:t>响应</w:t>
      </w:r>
      <w:r>
        <w:rPr>
          <w:rFonts w:ascii="宋体" w:hAnsi="宋体" w:eastAsia="宋体" w:cs="宋体"/>
          <w:kern w:val="0"/>
          <w:sz w:val="24"/>
          <w:szCs w:val="24"/>
        </w:rPr>
        <w:t>。</w:t>
      </w:r>
    </w:p>
    <w:p>
      <w:pPr>
        <w:autoSpaceDE w:val="0"/>
        <w:autoSpaceDN w:val="0"/>
        <w:spacing w:line="360" w:lineRule="auto"/>
        <w:ind w:left="1619" w:leftChars="228" w:hanging="1140" w:hangingChars="475"/>
        <w:contextualSpacing/>
        <w:rPr>
          <w:rFonts w:ascii="宋体" w:hAnsi="宋体" w:eastAsia="宋体" w:cs="宋体"/>
          <w:kern w:val="0"/>
          <w:sz w:val="24"/>
          <w:szCs w:val="24"/>
        </w:rPr>
      </w:pPr>
      <w:r>
        <w:rPr>
          <w:rFonts w:hint="eastAsia" w:ascii="宋体" w:hAnsi="宋体" w:eastAsia="宋体" w:cs="宋体"/>
          <w:kern w:val="0"/>
          <w:sz w:val="24"/>
          <w:szCs w:val="24"/>
        </w:rPr>
        <w:t>2.8.2</w:t>
      </w:r>
      <w:r>
        <w:rPr>
          <w:rFonts w:ascii="宋体" w:hAnsi="宋体" w:eastAsia="宋体" w:cs="宋体"/>
          <w:kern w:val="0"/>
          <w:sz w:val="24"/>
          <w:szCs w:val="24"/>
        </w:rPr>
        <w:t>如</w:t>
      </w:r>
      <w:r>
        <w:rPr>
          <w:rFonts w:hint="eastAsia" w:ascii="宋体" w:hAnsi="宋体" w:eastAsia="宋体" w:cs="宋体"/>
          <w:kern w:val="0"/>
          <w:sz w:val="24"/>
          <w:szCs w:val="24"/>
        </w:rPr>
        <w:t>响应</w:t>
      </w:r>
      <w:r>
        <w:rPr>
          <w:rFonts w:ascii="宋体" w:hAnsi="宋体" w:eastAsia="宋体" w:cs="宋体"/>
          <w:kern w:val="0"/>
          <w:sz w:val="24"/>
          <w:szCs w:val="24"/>
        </w:rPr>
        <w:t>文件中已说明，经财政部门审核同意，允许部分或全部产品采购进</w:t>
      </w:r>
    </w:p>
    <w:p>
      <w:pPr>
        <w:autoSpaceDE w:val="0"/>
        <w:autoSpaceDN w:val="0"/>
        <w:spacing w:line="360" w:lineRule="auto"/>
        <w:contextualSpacing/>
        <w:rPr>
          <w:rFonts w:ascii="宋体" w:hAnsi="宋体" w:eastAsia="宋体" w:cs="宋体"/>
          <w:kern w:val="0"/>
          <w:sz w:val="24"/>
          <w:szCs w:val="24"/>
        </w:rPr>
      </w:pPr>
      <w:r>
        <w:rPr>
          <w:rFonts w:ascii="宋体" w:hAnsi="宋体" w:eastAsia="宋体" w:cs="宋体"/>
          <w:kern w:val="0"/>
          <w:sz w:val="24"/>
          <w:szCs w:val="24"/>
        </w:rPr>
        <w:t>口产品，</w:t>
      </w:r>
      <w:r>
        <w:rPr>
          <w:rFonts w:hint="eastAsia" w:ascii="宋体" w:hAnsi="宋体" w:eastAsia="宋体" w:cs="宋体"/>
          <w:kern w:val="0"/>
          <w:sz w:val="24"/>
          <w:szCs w:val="24"/>
        </w:rPr>
        <w:t>供应商</w:t>
      </w:r>
      <w:r>
        <w:rPr>
          <w:rFonts w:ascii="宋体" w:hAnsi="宋体" w:eastAsia="宋体" w:cs="宋体"/>
          <w:kern w:val="0"/>
          <w:sz w:val="24"/>
          <w:szCs w:val="24"/>
        </w:rPr>
        <w:t>既可提供本国产品，也可以提供进口产品。</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2.9谈判文件中凡标有“★”的条款均系实质性要求条款。</w:t>
      </w:r>
    </w:p>
    <w:p>
      <w:pPr>
        <w:pStyle w:val="54"/>
        <w:autoSpaceDE w:val="0"/>
        <w:autoSpaceDN w:val="0"/>
        <w:spacing w:line="360" w:lineRule="auto"/>
        <w:ind w:firstLine="0" w:firstLineChars="0"/>
        <w:contextualSpacing/>
        <w:rPr>
          <w:rFonts w:ascii="宋体" w:hAnsi="宋体" w:eastAsia="宋体" w:cs="宋体"/>
          <w:b/>
          <w:kern w:val="0"/>
          <w:sz w:val="24"/>
          <w:szCs w:val="24"/>
        </w:rPr>
      </w:pPr>
      <w:r>
        <w:rPr>
          <w:rFonts w:hint="eastAsia" w:ascii="宋体" w:hAnsi="宋体" w:eastAsia="宋体" w:cs="宋体"/>
          <w:b/>
          <w:kern w:val="0"/>
          <w:sz w:val="24"/>
          <w:szCs w:val="24"/>
        </w:rPr>
        <w:t>3.合格的供应商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3.1在中华人民共和国境内注册，具有本项目生产、制造、供应或实施能力，符合、承认并承诺履行本谈判文件各项规定的法人、其他组织或者自然人。</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3.2符合本项目“谈判邀请”和“供应商须知前附表”中规定的合格供应商所必须具备的条件。</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3.3按照财政部《</w:t>
      </w:r>
      <w:r>
        <w:rPr>
          <w:rFonts w:hint="eastAsia" w:ascii="宋体" w:hAnsi="宋体" w:eastAsia="宋体" w:cs="微软雅黑"/>
          <w:bCs/>
          <w:sz w:val="24"/>
          <w:szCs w:val="24"/>
        </w:rPr>
        <w:t>关于在政府采购活动中查询及使用信用记录有关问题的通知</w:t>
      </w:r>
      <w:r>
        <w:rPr>
          <w:rFonts w:hint="eastAsia" w:ascii="宋体" w:hAnsi="宋体" w:eastAsia="宋体"/>
          <w:sz w:val="24"/>
          <w:szCs w:val="24"/>
        </w:rPr>
        <w:t>》（财库</w:t>
      </w:r>
      <w:r>
        <w:rPr>
          <w:rFonts w:hint="eastAsia" w:ascii="宋体" w:hAnsi="宋体" w:eastAsia="宋体" w:cs="微软雅黑"/>
          <w:bCs/>
          <w:sz w:val="24"/>
          <w:szCs w:val="24"/>
        </w:rPr>
        <w:t>〔2016〕</w:t>
      </w:r>
      <w:r>
        <w:rPr>
          <w:rFonts w:hint="eastAsia" w:ascii="宋体" w:hAnsi="宋体" w:eastAsia="宋体"/>
          <w:sz w:val="24"/>
          <w:szCs w:val="24"/>
        </w:rPr>
        <w:t>125号）要求，</w:t>
      </w:r>
      <w:r>
        <w:rPr>
          <w:rFonts w:hint="eastAsia" w:ascii="宋体" w:hAnsi="宋体" w:eastAsia="宋体" w:cs="宋体"/>
          <w:kern w:val="0"/>
          <w:sz w:val="24"/>
          <w:szCs w:val="24"/>
        </w:rPr>
        <w:t>政府采购活动中查询及使用供应商信用记录的具体要求为：供应商</w:t>
      </w:r>
      <w:r>
        <w:rPr>
          <w:rFonts w:ascii="宋体" w:hAnsi="宋体" w:eastAsia="宋体" w:cs="宋体"/>
          <w:kern w:val="0"/>
          <w:sz w:val="24"/>
          <w:szCs w:val="24"/>
        </w:rPr>
        <w:t>未被列入失信被执行人、</w:t>
      </w:r>
      <w:r>
        <w:rPr>
          <w:rFonts w:hint="eastAsia" w:ascii="宋体" w:hAnsi="宋体" w:eastAsia="宋体" w:cs="宋体"/>
          <w:kern w:val="0"/>
          <w:sz w:val="24"/>
          <w:szCs w:val="24"/>
          <w:lang w:eastAsia="zh-CN"/>
        </w:rPr>
        <w:t>税收违法黑名单的投标人</w:t>
      </w:r>
      <w:r>
        <w:rPr>
          <w:rFonts w:hint="eastAsia" w:ascii="宋体" w:hAnsi="宋体" w:eastAsia="宋体" w:cs="宋体"/>
          <w:kern w:val="0"/>
          <w:sz w:val="24"/>
          <w:szCs w:val="24"/>
        </w:rPr>
        <w:t>、</w:t>
      </w:r>
      <w:r>
        <w:rPr>
          <w:rFonts w:ascii="宋体" w:hAnsi="宋体" w:eastAsia="宋体" w:cs="宋体"/>
          <w:kern w:val="0"/>
          <w:sz w:val="24"/>
          <w:szCs w:val="24"/>
        </w:rPr>
        <w:t>政府采购严重违法失信行为记录名单</w:t>
      </w:r>
      <w:r>
        <w:rPr>
          <w:rFonts w:hint="eastAsia" w:ascii="宋体" w:hAnsi="宋体" w:eastAsia="宋体" w:cs="宋体"/>
          <w:kern w:val="0"/>
          <w:sz w:val="24"/>
          <w:szCs w:val="24"/>
        </w:rPr>
        <w:t>、严重违法失信名单的社会组织（联合体形式投标的，联合体成员存在不良信用记录，视同联合体存在不良信用记录）。</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（1）查询渠道：</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①“信用中国”网站（www.creditchina.gov.cn）；</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②“中国政府采购网”（www.ccgp.gov.cn）；</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kern w:val="0"/>
          <w:sz w:val="24"/>
          <w:szCs w:val="24"/>
          <w:lang w:eastAsia="zh-CN"/>
        </w:rPr>
        <w:t>中国社会组织政务服务平台</w:t>
      </w:r>
      <w:r>
        <w:rPr>
          <w:rFonts w:hint="eastAsia" w:ascii="宋体" w:hAnsi="宋体" w:eastAsia="宋体" w:cs="宋体"/>
          <w:kern w:val="0"/>
          <w:sz w:val="24"/>
          <w:szCs w:val="24"/>
        </w:rPr>
        <w:t>”网站（</w:t>
      </w:r>
      <w:r>
        <w:rPr>
          <w:rFonts w:hint="eastAsia" w:ascii="宋体" w:hAnsi="宋体" w:eastAsia="宋体" w:cs="宋体"/>
          <w:kern w:val="0"/>
          <w:sz w:val="24"/>
          <w:szCs w:val="24"/>
          <w:lang w:eastAsia="zh-CN"/>
        </w:rPr>
        <w:t>https://chinanpo.mca.gov.cn</w:t>
      </w:r>
      <w:r>
        <w:rPr>
          <w:rFonts w:hint="eastAsia" w:ascii="宋体" w:hAnsi="宋体" w:eastAsia="宋体" w:cs="宋体"/>
          <w:kern w:val="0"/>
          <w:sz w:val="24"/>
          <w:szCs w:val="24"/>
        </w:rPr>
        <w:t>）（仅查询社会组织）；</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（2）截止时间：同响应截止时间；</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（4）信用信息的使用原则：经谈判小组认定的被列入失信被执行人、</w:t>
      </w:r>
      <w:r>
        <w:rPr>
          <w:rFonts w:hint="eastAsia" w:ascii="宋体" w:hAnsi="宋体" w:eastAsia="宋体" w:cs="宋体"/>
          <w:kern w:val="0"/>
          <w:sz w:val="24"/>
          <w:szCs w:val="24"/>
          <w:lang w:eastAsia="zh-CN"/>
        </w:rPr>
        <w:t>税收违法黑名单的投标人</w:t>
      </w:r>
      <w:r>
        <w:rPr>
          <w:rFonts w:hint="eastAsia" w:ascii="宋体" w:hAnsi="宋体" w:eastAsia="宋体" w:cs="宋体"/>
          <w:kern w:val="0"/>
          <w:sz w:val="24"/>
          <w:szCs w:val="24"/>
        </w:rPr>
        <w:t>、政府采购严重违法失信行为记录名单、严重违法失信名单的社会组织，将拒绝其参与政府采购活动。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3.4单位负责人为同一人或者存在直接控股、管理关系的不同供应商，不得参加同一合同项下的政府采购活动。违反规定的，相关响应均无效。</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3.5</w:t>
      </w:r>
      <w:r>
        <w:rPr>
          <w:rFonts w:hint="eastAsia" w:ascii="宋体" w:hAnsi="宋体" w:cs="宋体"/>
          <w:kern w:val="0"/>
          <w:sz w:val="24"/>
          <w:szCs w:val="24"/>
        </w:rPr>
        <w:t>单位负责人为同一人或者存在直接控股、管理关系的不同供应商，不得同时参加本项目报价。违反规定的，相关响应均无效。</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3.6“谈判邀请”和“供应商须知前附表”规定接受联合体投标的，除应符合本章第</w:t>
      </w:r>
      <w:r>
        <w:rPr>
          <w:rFonts w:ascii="宋体" w:hAnsi="宋体" w:eastAsia="宋体" w:cs="宋体"/>
          <w:kern w:val="0"/>
          <w:sz w:val="24"/>
          <w:szCs w:val="24"/>
        </w:rPr>
        <w:t>3.1</w:t>
      </w:r>
      <w:r>
        <w:rPr>
          <w:rFonts w:hint="eastAsia" w:ascii="宋体" w:hAnsi="宋体" w:eastAsia="宋体" w:cs="宋体"/>
          <w:kern w:val="0"/>
          <w:sz w:val="24"/>
          <w:szCs w:val="24"/>
        </w:rPr>
        <w:t>项和3.2项要求外，还应遵守以下规定：</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3.6.1在响应文件中向采购人提交联合体协议书，明确联合体各方承担的工作和义务；</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3.6.2联合体中有同类资质的供应商按联合体分工承担相同工作的，应当按照资质等级较低的供应商确定资质等级；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3.6.3招标人根据采购项目的特殊要求规定供应商特定条件的，联合体各方中至少应当有一方符合采购规定的特定条件；</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3.6.4联合体各方不得再单独参加或者与其他供应商另外组成联合体参加同一合同项下的政府采购活动；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3.6.5</w:t>
      </w:r>
      <w:r>
        <w:rPr>
          <w:rFonts w:ascii="宋体" w:hAnsi="宋体" w:eastAsia="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eastAsia="宋体" w:cs="宋体"/>
          <w:kern w:val="0"/>
          <w:sz w:val="24"/>
          <w:szCs w:val="24"/>
        </w:rPr>
        <w:t>承担连带责任</w:t>
      </w:r>
      <w:r>
        <w:rPr>
          <w:rFonts w:ascii="宋体" w:hAnsi="宋体" w:eastAsia="宋体" w:cs="宋体"/>
          <w:kern w:val="0"/>
          <w:sz w:val="24"/>
          <w:szCs w:val="24"/>
        </w:rPr>
        <w:fldChar w:fldCharType="end"/>
      </w:r>
      <w:r>
        <w:rPr>
          <w:rFonts w:hint="eastAsia" w:ascii="宋体" w:hAnsi="宋体" w:eastAsia="宋体"/>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3.7法律、行政法规规定的其他条件。</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4</w:t>
      </w:r>
      <w:r>
        <w:rPr>
          <w:rFonts w:hint="eastAsia" w:ascii="宋体" w:hAnsi="宋体" w:eastAsia="宋体" w:cs="宋体"/>
          <w:b/>
          <w:kern w:val="0"/>
          <w:sz w:val="24"/>
          <w:szCs w:val="24"/>
        </w:rPr>
        <w:t>.合格的货物和服务</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.2供应商所提供的服务应当没有侵犯任何第三方的知识产权、技术秘密等合法权利。</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.4根据《强制性产品认证管理规定》（质检总局第117号令）要求，如供应商所投产品被列入</w:t>
      </w:r>
      <w:r>
        <w:rPr>
          <w:rFonts w:ascii="宋体" w:hAnsi="宋体" w:eastAsia="宋体" w:cs="宋体"/>
          <w:kern w:val="0"/>
          <w:sz w:val="24"/>
          <w:szCs w:val="24"/>
        </w:rPr>
        <w:t>《中华人民共和国实施强制性产品认证的产品目录》，</w:t>
      </w:r>
      <w:r>
        <w:rPr>
          <w:rFonts w:hint="eastAsia" w:ascii="宋体" w:hAnsi="宋体" w:eastAsia="宋体" w:cs="宋体"/>
          <w:kern w:val="0"/>
          <w:sz w:val="24"/>
          <w:szCs w:val="24"/>
        </w:rPr>
        <w:t>则该产品应</w:t>
      </w:r>
      <w:r>
        <w:rPr>
          <w:rFonts w:ascii="宋体" w:hAnsi="宋体" w:eastAsia="宋体" w:cs="宋体"/>
          <w:kern w:val="0"/>
          <w:sz w:val="24"/>
          <w:szCs w:val="24"/>
        </w:rPr>
        <w:t>具备国家认监委</w:t>
      </w:r>
      <w:r>
        <w:rPr>
          <w:rFonts w:hint="eastAsia" w:ascii="宋体" w:hAnsi="宋体" w:eastAsia="宋体" w:cs="宋体"/>
          <w:kern w:val="0"/>
          <w:sz w:val="24"/>
          <w:szCs w:val="24"/>
        </w:rPr>
        <w:t>指定强制性产品认证机构</w:t>
      </w:r>
      <w:r>
        <w:rPr>
          <w:rFonts w:ascii="宋体" w:hAnsi="宋体" w:eastAsia="宋体" w:cs="宋体"/>
          <w:kern w:val="0"/>
          <w:sz w:val="24"/>
          <w:szCs w:val="24"/>
        </w:rPr>
        <w:t>颁</w:t>
      </w:r>
      <w:r>
        <w:rPr>
          <w:rFonts w:hint="eastAsia" w:ascii="宋体" w:hAnsi="宋体" w:eastAsia="宋体" w:cs="宋体"/>
          <w:kern w:val="0"/>
          <w:sz w:val="24"/>
          <w:szCs w:val="24"/>
        </w:rPr>
        <w:t>发的</w:t>
      </w:r>
      <w:r>
        <w:rPr>
          <w:rFonts w:ascii="宋体" w:hAnsi="宋体" w:eastAsia="宋体" w:cs="宋体"/>
          <w:kern w:val="0"/>
          <w:sz w:val="24"/>
          <w:szCs w:val="24"/>
        </w:rPr>
        <w:t>《中国</w:t>
      </w:r>
      <w:r>
        <w:rPr>
          <w:rFonts w:hint="eastAsia" w:ascii="宋体" w:hAnsi="宋体" w:eastAsia="宋体" w:cs="宋体"/>
          <w:kern w:val="0"/>
          <w:sz w:val="24"/>
          <w:szCs w:val="24"/>
        </w:rPr>
        <w:t>国家</w:t>
      </w:r>
      <w:r>
        <w:rPr>
          <w:rFonts w:ascii="宋体" w:hAnsi="宋体" w:eastAsia="宋体" w:cs="宋体"/>
          <w:kern w:val="0"/>
          <w:sz w:val="24"/>
          <w:szCs w:val="24"/>
        </w:rPr>
        <w:t>强制</w:t>
      </w:r>
      <w:r>
        <w:rPr>
          <w:rFonts w:hint="eastAsia" w:ascii="宋体" w:hAnsi="宋体" w:eastAsia="宋体" w:cs="宋体"/>
          <w:kern w:val="0"/>
          <w:sz w:val="24"/>
          <w:szCs w:val="24"/>
        </w:rPr>
        <w:t>性产品</w:t>
      </w:r>
      <w:r>
        <w:rPr>
          <w:rFonts w:ascii="宋体" w:hAnsi="宋体" w:eastAsia="宋体" w:cs="宋体"/>
          <w:kern w:val="0"/>
          <w:sz w:val="24"/>
          <w:szCs w:val="24"/>
        </w:rPr>
        <w:t>认证</w:t>
      </w:r>
      <w:r>
        <w:rPr>
          <w:rFonts w:hint="eastAsia" w:ascii="宋体" w:hAnsi="宋体" w:eastAsia="宋体" w:cs="宋体"/>
          <w:kern w:val="0"/>
          <w:sz w:val="24"/>
          <w:szCs w:val="24"/>
        </w:rPr>
        <w:t>证书</w:t>
      </w:r>
      <w:r>
        <w:rPr>
          <w:rFonts w:ascii="宋体" w:hAnsi="宋体" w:eastAsia="宋体" w:cs="宋体"/>
          <w:kern w:val="0"/>
          <w:sz w:val="24"/>
          <w:szCs w:val="24"/>
        </w:rPr>
        <w:t>》（CCC认证）。</w:t>
      </w:r>
      <w:r>
        <w:rPr>
          <w:rFonts w:hint="eastAsia" w:ascii="宋体" w:hAnsi="宋体" w:eastAsia="宋体" w:cs="宋体"/>
          <w:kern w:val="0"/>
          <w:sz w:val="24"/>
          <w:szCs w:val="24"/>
        </w:rPr>
        <w:t>供应商</w:t>
      </w:r>
      <w:r>
        <w:rPr>
          <w:rFonts w:ascii="宋体" w:hAnsi="宋体" w:eastAsia="宋体" w:cs="宋体"/>
          <w:kern w:val="0"/>
          <w:sz w:val="24"/>
          <w:szCs w:val="24"/>
        </w:rPr>
        <w:t>不能提供超出此目录范畴外的替代品</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.5根据财政部、工业和信息化部、国家质检总局、国家认监委联合发布</w:t>
      </w:r>
      <w:bookmarkStart w:id="12" w:name="baidusnap0"/>
      <w:bookmarkEnd w:id="12"/>
      <w:r>
        <w:rPr>
          <w:rFonts w:hint="eastAsia" w:ascii="宋体" w:hAnsi="宋体" w:eastAsia="宋体" w:cs="宋体"/>
          <w:kern w:val="0"/>
          <w:sz w:val="24"/>
          <w:szCs w:val="24"/>
        </w:rPr>
        <w:t>《关于信息安全产品实施政府采购的通知》（财库[2010]48号）要求，供应商所投产品如被列入</w:t>
      </w:r>
      <w:r>
        <w:rPr>
          <w:rFonts w:ascii="宋体" w:hAnsi="宋体" w:eastAsia="宋体" w:cs="宋体"/>
          <w:kern w:val="0"/>
          <w:sz w:val="24"/>
          <w:szCs w:val="24"/>
        </w:rPr>
        <w:t>《信息安全产品强制性认证目录》，</w:t>
      </w:r>
      <w:r>
        <w:rPr>
          <w:rFonts w:hint="eastAsia" w:ascii="宋体" w:hAnsi="宋体" w:eastAsia="宋体" w:cs="宋体"/>
          <w:kern w:val="0"/>
          <w:sz w:val="24"/>
          <w:szCs w:val="24"/>
        </w:rPr>
        <w:t>则该产品应</w:t>
      </w:r>
      <w:r>
        <w:rPr>
          <w:rFonts w:ascii="宋体" w:hAnsi="宋体" w:eastAsia="宋体" w:cs="宋体"/>
          <w:kern w:val="0"/>
          <w:sz w:val="24"/>
          <w:szCs w:val="24"/>
        </w:rPr>
        <w:t>具备</w:t>
      </w:r>
      <w:r>
        <w:rPr>
          <w:rFonts w:hint="eastAsia" w:ascii="宋体" w:hAnsi="宋体" w:eastAsia="宋体" w:cs="宋体"/>
          <w:kern w:val="0"/>
          <w:sz w:val="24"/>
          <w:szCs w:val="24"/>
        </w:rPr>
        <w:t>中国信息安全认证中心</w:t>
      </w:r>
      <w:r>
        <w:rPr>
          <w:rFonts w:ascii="宋体" w:hAnsi="宋体" w:eastAsia="宋体" w:cs="宋体"/>
          <w:kern w:val="0"/>
          <w:sz w:val="24"/>
          <w:szCs w:val="24"/>
        </w:rPr>
        <w:t>颁</w:t>
      </w:r>
      <w:r>
        <w:rPr>
          <w:rFonts w:hint="eastAsia" w:ascii="宋体" w:hAnsi="宋体" w:eastAsia="宋体" w:cs="宋体"/>
          <w:kern w:val="0"/>
          <w:sz w:val="24"/>
          <w:szCs w:val="24"/>
        </w:rPr>
        <w:t>发的</w:t>
      </w:r>
      <w:r>
        <w:rPr>
          <w:rFonts w:ascii="宋体" w:hAnsi="宋体" w:eastAsia="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4"/>
          <w:szCs w:val="24"/>
        </w:rPr>
        <w:t>中国国家信息安全产品认证证书</w:t>
      </w:r>
      <w:r>
        <w:rPr>
          <w:rFonts w:hint="eastAsia" w:ascii="宋体" w:hAnsi="宋体" w:eastAsia="宋体" w:cs="宋体"/>
          <w:kern w:val="0"/>
          <w:sz w:val="24"/>
          <w:szCs w:val="24"/>
        </w:rPr>
        <w:fldChar w:fldCharType="end"/>
      </w:r>
      <w:r>
        <w:rPr>
          <w:rFonts w:ascii="宋体" w:hAnsi="宋体" w:eastAsia="宋体" w:cs="宋体"/>
          <w:kern w:val="0"/>
          <w:sz w:val="24"/>
          <w:szCs w:val="24"/>
        </w:rPr>
        <w:t>》。</w:t>
      </w:r>
      <w:r>
        <w:rPr>
          <w:rFonts w:hint="eastAsia" w:ascii="宋体" w:hAnsi="宋体" w:eastAsia="宋体" w:cs="宋体"/>
          <w:kern w:val="0"/>
          <w:sz w:val="24"/>
          <w:szCs w:val="24"/>
        </w:rPr>
        <w:t>供应商</w:t>
      </w:r>
      <w:r>
        <w:rPr>
          <w:rFonts w:ascii="宋体" w:hAnsi="宋体" w:eastAsia="宋体" w:cs="宋体"/>
          <w:kern w:val="0"/>
          <w:sz w:val="24"/>
          <w:szCs w:val="24"/>
        </w:rPr>
        <w:t>不能提供超出此目录范畴外的替代品</w:t>
      </w:r>
      <w:r>
        <w:rPr>
          <w:rFonts w:hint="eastAsia" w:ascii="宋体" w:hAnsi="宋体" w:eastAsia="宋体" w:cs="宋体"/>
          <w:kern w:val="0"/>
          <w:sz w:val="24"/>
          <w:szCs w:val="24"/>
        </w:rPr>
        <w:t>。</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5</w:t>
      </w:r>
      <w:r>
        <w:rPr>
          <w:rFonts w:hint="eastAsia" w:ascii="宋体" w:hAnsi="宋体" w:eastAsia="宋体" w:cs="宋体"/>
          <w:b/>
          <w:kern w:val="0"/>
          <w:sz w:val="24"/>
          <w:szCs w:val="24"/>
        </w:rPr>
        <w:t>.谈判费用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不论采购的结果如何，供应商均应自行承担所有与谈判有关的全部费用，采购人、集中采购机构在任何情况下均无义务和责任承担这些费用。</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6</w:t>
      </w:r>
      <w:r>
        <w:rPr>
          <w:rFonts w:hint="eastAsia" w:ascii="宋体" w:hAnsi="宋体" w:eastAsia="宋体" w:cs="宋体"/>
          <w:b/>
          <w:kern w:val="0"/>
          <w:sz w:val="24"/>
          <w:szCs w:val="24"/>
        </w:rPr>
        <w:t>.信息发布</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全国公共资源交易平台（河南省·许昌市）》网站上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7</w:t>
      </w:r>
      <w:r>
        <w:rPr>
          <w:rFonts w:hint="eastAsia" w:ascii="宋体" w:hAnsi="宋体" w:eastAsia="宋体" w:cs="宋体"/>
          <w:b/>
          <w:kern w:val="0"/>
          <w:sz w:val="24"/>
          <w:szCs w:val="24"/>
        </w:rPr>
        <w:t>.代理费用</w:t>
      </w:r>
    </w:p>
    <w:p>
      <w:pPr>
        <w:autoSpaceDE w:val="0"/>
        <w:autoSpaceDN w:val="0"/>
        <w:spacing w:line="360" w:lineRule="auto"/>
        <w:ind w:firstLine="480" w:firstLineChars="200"/>
        <w:contextualSpacing/>
        <w:rPr>
          <w:rFonts w:ascii="宋体" w:hAnsi="宋体" w:eastAsia="宋体" w:cs="微软雅黑"/>
          <w:color w:val="000000"/>
          <w:sz w:val="24"/>
          <w:szCs w:val="24"/>
        </w:rPr>
      </w:pPr>
      <w:r>
        <w:rPr>
          <w:rFonts w:hint="eastAsia" w:ascii="宋体" w:hAnsi="宋体" w:eastAsia="宋体" w:cs="微软雅黑"/>
          <w:color w:val="000000"/>
          <w:sz w:val="24"/>
          <w:szCs w:val="24"/>
        </w:rPr>
        <w:t>集中采购机构提供的谈判文件免费下载或获取，且不收取成交服务费。</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8</w:t>
      </w:r>
      <w:r>
        <w:rPr>
          <w:rFonts w:hint="eastAsia" w:ascii="宋体" w:hAnsi="宋体" w:eastAsia="宋体" w:cs="宋体"/>
          <w:b/>
          <w:kern w:val="0"/>
          <w:sz w:val="24"/>
          <w:szCs w:val="24"/>
        </w:rPr>
        <w:t>.其他</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本“供应商须知”的条款如与“谈判邀请”、“采购需求”、“供应商须知前附表”和“资格审查与评审”就同一内容的表述不一致的，以“谈判邀请”、“ 采购需求”、“供应商须知前附表”和“资格审查与评审”中规定的内容为准。</w:t>
      </w: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二、谈判文件说明</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9</w:t>
      </w:r>
      <w:r>
        <w:rPr>
          <w:rFonts w:hint="eastAsia" w:ascii="宋体" w:hAnsi="宋体" w:eastAsia="宋体" w:cs="宋体"/>
          <w:b/>
          <w:kern w:val="0"/>
          <w:sz w:val="24"/>
          <w:szCs w:val="24"/>
        </w:rPr>
        <w:t>.谈判文件构成</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9</w:t>
      </w:r>
      <w:r>
        <w:rPr>
          <w:rFonts w:hint="eastAsia" w:ascii="宋体" w:hAnsi="宋体" w:eastAsia="宋体" w:cs="宋体"/>
          <w:kern w:val="0"/>
          <w:sz w:val="24"/>
          <w:szCs w:val="24"/>
        </w:rPr>
        <w:t>.1谈判文件由以下部分组成：</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（1）谈判邀请（竞争性谈判公告）</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（2）采购需求</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（3）供应商须知前附表</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（4）供应商须知</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（6）资格审查与评审</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（7）合同书格式及合同条款</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（8）响应文件有关格式</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（9）本项目谈判文件的澄清、答复、修改、补充内容（如有的话）</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9</w:t>
      </w:r>
      <w:r>
        <w:rPr>
          <w:rFonts w:hint="eastAsia" w:ascii="宋体" w:hAnsi="宋体" w:eastAsia="宋体" w:cs="宋体"/>
          <w:kern w:val="0"/>
          <w:sz w:val="24"/>
          <w:szCs w:val="24"/>
        </w:rPr>
        <w:t>.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9</w:t>
      </w:r>
      <w:r>
        <w:rPr>
          <w:rFonts w:hint="eastAsia" w:ascii="宋体" w:hAnsi="宋体" w:eastAsia="宋体" w:cs="宋体"/>
          <w:kern w:val="0"/>
          <w:sz w:val="24"/>
          <w:szCs w:val="24"/>
        </w:rPr>
        <w:t>.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10</w:t>
      </w:r>
      <w:r>
        <w:rPr>
          <w:rFonts w:hint="eastAsia" w:ascii="宋体" w:hAnsi="宋体" w:eastAsia="宋体" w:cs="宋体"/>
          <w:b/>
          <w:kern w:val="0"/>
          <w:sz w:val="24"/>
          <w:szCs w:val="24"/>
        </w:rPr>
        <w:t>.谈判文件的澄清或修改</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.1在谈判响应截止期前，无论出于何种原因，采购人可主动地或在解答供应商提出的澄清问题时对谈判文件进行修改。</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2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网站上发布更正公告。</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.3澄清或修改公告的内容为谈判文件的组成部分，并对供应商具有约束力。当谈判文件与澄清或修改公告就同一内容的表述不一致时，以最后发出的文件内容为准。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.4如果澄清或者修改发出的时间距规定的响应截止时间不足3个工作日的，采购人、集中采购机构将顺延提交响应文件的截止时间。</w:t>
      </w:r>
    </w:p>
    <w:p>
      <w:pPr>
        <w:pStyle w:val="54"/>
        <w:tabs>
          <w:tab w:val="left" w:pos="1260"/>
        </w:tabs>
        <w:autoSpaceDE w:val="0"/>
        <w:autoSpaceDN w:val="0"/>
        <w:spacing w:line="360" w:lineRule="auto"/>
        <w:ind w:left="720" w:firstLine="0" w:firstLineChars="0"/>
        <w:contextualSpacing/>
        <w:jc w:val="center"/>
        <w:rPr>
          <w:rFonts w:ascii="宋体" w:hAnsi="宋体" w:eastAsia="宋体" w:cs="宋体"/>
          <w:b/>
          <w:kern w:val="0"/>
          <w:sz w:val="24"/>
          <w:szCs w:val="24"/>
        </w:rPr>
      </w:pPr>
      <w:r>
        <w:rPr>
          <w:rFonts w:hint="eastAsia" w:ascii="宋体" w:hAnsi="宋体" w:eastAsia="宋体" w:cs="宋体"/>
          <w:b/>
          <w:kern w:val="0"/>
          <w:sz w:val="24"/>
          <w:szCs w:val="24"/>
        </w:rPr>
        <w:t>三、响应文件的编制</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1</w:t>
      </w:r>
      <w:r>
        <w:rPr>
          <w:rFonts w:hint="eastAsia" w:ascii="宋体" w:hAnsi="宋体" w:eastAsia="宋体" w:cs="宋体"/>
          <w:b/>
          <w:kern w:val="0"/>
          <w:sz w:val="24"/>
          <w:szCs w:val="24"/>
        </w:rPr>
        <w:t>.响应文件的语言及计量单位</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1</w:t>
      </w:r>
      <w:r>
        <w:rPr>
          <w:rFonts w:hint="eastAsia" w:ascii="宋体" w:hAnsi="宋体" w:eastAsia="宋体" w:cs="宋体"/>
          <w:kern w:val="0"/>
          <w:sz w:val="24"/>
          <w:szCs w:val="24"/>
        </w:rPr>
        <w:t>.1供应商提交的响应文件以及供应商与采购人、集中采购机构就有关采购事宜的所有来往书面文件均应使用中文。除签名、盖章、专用名称等特殊情形外，以中文以外的文字表述的响应文件视同未提供。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1</w:t>
      </w:r>
      <w:r>
        <w:rPr>
          <w:rFonts w:hint="eastAsia" w:ascii="宋体" w:hAnsi="宋体" w:eastAsia="宋体" w:cs="宋体"/>
          <w:kern w:val="0"/>
          <w:sz w:val="24"/>
          <w:szCs w:val="24"/>
        </w:rPr>
        <w:t>.2响应文件计量单位，谈判文件已有明确规定的，使用谈判文件规定的计量单位；谈判文件没有规定的，一律采用中华人民共和国法定计量单位。</w:t>
      </w:r>
    </w:p>
    <w:p>
      <w:pPr>
        <w:tabs>
          <w:tab w:val="left" w:pos="1260"/>
        </w:tabs>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2</w:t>
      </w:r>
      <w:r>
        <w:rPr>
          <w:rFonts w:hint="eastAsia" w:ascii="宋体" w:hAnsi="宋体" w:eastAsia="宋体" w:cs="宋体"/>
          <w:b/>
          <w:kern w:val="0"/>
          <w:sz w:val="24"/>
          <w:szCs w:val="24"/>
        </w:rPr>
        <w:t>.报价</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r>
        <w:rPr>
          <w:rFonts w:hint="eastAsia" w:ascii="宋体" w:hAnsi="宋体" w:eastAsia="宋体" w:cs="宋体"/>
          <w:kern w:val="0"/>
          <w:sz w:val="24"/>
          <w:szCs w:val="24"/>
        </w:rPr>
        <w:t>.1本次谈判项目的报价均以人民币为计算单位。</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r>
        <w:rPr>
          <w:rFonts w:hint="eastAsia" w:ascii="宋体" w:hAnsi="宋体" w:eastAsia="宋体" w:cs="宋体"/>
          <w:kern w:val="0"/>
          <w:sz w:val="24"/>
          <w:szCs w:val="24"/>
        </w:rPr>
        <w:t>.2采购人不得向供应商索要或者接受其给予的赠品、回扣或者与采购无关的其他商品、服务。</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r>
        <w:rPr>
          <w:rFonts w:hint="eastAsia" w:ascii="宋体" w:hAnsi="宋体" w:eastAsia="宋体" w:cs="宋体"/>
          <w:kern w:val="0"/>
          <w:sz w:val="24"/>
          <w:szCs w:val="24"/>
        </w:rPr>
        <w:t>.3供应商应对项目要求的全部内容进行报价，少报漏报将导致其响应为非实质性响应予以拒绝。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r>
        <w:rPr>
          <w:rFonts w:hint="eastAsia" w:ascii="宋体" w:hAnsi="宋体" w:eastAsia="宋体" w:cs="宋体"/>
          <w:kern w:val="0"/>
          <w:sz w:val="24"/>
          <w:szCs w:val="24"/>
        </w:rPr>
        <w:t>.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r>
        <w:rPr>
          <w:rFonts w:hint="eastAsia" w:ascii="宋体" w:hAnsi="宋体" w:eastAsia="宋体" w:cs="宋体"/>
          <w:kern w:val="0"/>
          <w:sz w:val="24"/>
          <w:szCs w:val="24"/>
        </w:rPr>
        <w:t>.5本项目所涉及的运输、施工、安装、集成、调试、验收、备品和工具等费用均包含在响应报价中。</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12.6报价不得高于本项目预算金额，且不低于成本价。供应商的响应报价高于预算金额（项目控制金额上限）的，该供应商的响应文件将被视为非实质性响应予以拒绝。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r>
        <w:rPr>
          <w:rFonts w:hint="eastAsia" w:ascii="宋体" w:hAnsi="宋体" w:eastAsia="宋体" w:cs="宋体"/>
          <w:kern w:val="0"/>
          <w:sz w:val="24"/>
          <w:szCs w:val="24"/>
        </w:rPr>
        <w:t>.7最低报价不能做为成交的保证。</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3</w:t>
      </w:r>
      <w:r>
        <w:rPr>
          <w:rFonts w:hint="eastAsia" w:ascii="宋体" w:hAnsi="宋体" w:eastAsia="宋体" w:cs="宋体"/>
          <w:b/>
          <w:kern w:val="0"/>
          <w:sz w:val="24"/>
          <w:szCs w:val="24"/>
        </w:rPr>
        <w:t>.响应文件有效期</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3</w:t>
      </w:r>
      <w:r>
        <w:rPr>
          <w:rFonts w:hint="eastAsia" w:ascii="宋体" w:hAnsi="宋体" w:eastAsia="宋体" w:cs="宋体"/>
          <w:kern w:val="0"/>
          <w:sz w:val="24"/>
          <w:szCs w:val="24"/>
        </w:rPr>
        <w:t>.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3</w:t>
      </w:r>
      <w:r>
        <w:rPr>
          <w:rFonts w:hint="eastAsia" w:ascii="宋体" w:hAnsi="宋体" w:eastAsia="宋体" w:cs="宋体"/>
          <w:kern w:val="0"/>
          <w:sz w:val="24"/>
          <w:szCs w:val="24"/>
        </w:rPr>
        <w:t>.2采购人可根据实际情况，在原报价有效期截止之前，征询供应商是否同意延长响应文件的有效期，供应商同意延长的须作出书面答复。在延长的报价有效期内，供应商将不会被要求和允许修正其报价。</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3</w:t>
      </w:r>
      <w:r>
        <w:rPr>
          <w:rFonts w:hint="eastAsia" w:ascii="宋体" w:hAnsi="宋体" w:eastAsia="宋体" w:cs="宋体"/>
          <w:kern w:val="0"/>
          <w:sz w:val="24"/>
          <w:szCs w:val="24"/>
        </w:rPr>
        <w:t>.3成交供应商的响应文件作为项目合同的附件，其有效期至成交供应商全部合同义务履行完毕为止。</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4</w:t>
      </w:r>
      <w:r>
        <w:rPr>
          <w:rFonts w:hint="eastAsia" w:ascii="宋体" w:hAnsi="宋体" w:eastAsia="宋体" w:cs="宋体"/>
          <w:b/>
          <w:kern w:val="0"/>
          <w:sz w:val="24"/>
          <w:szCs w:val="24"/>
        </w:rPr>
        <w:t>.响应文件构成</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.1响应文件的构成应符合法律法规及谈判文件的要求。</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.2供应商应当按照谈判文件的要求编制响应文件。响应文件应当对谈判文件提出的要求和条件作出明确响应。</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.3响应文件由资格证明材料、符合性证明材料、其它材料等组成。</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.4供应商根据谈判文件的规定和采购项目的实际情况，拟在成交后将成交项目的非主体、非关键性工作分包的，应当在响应文件中载明分包承担主体，分包承担主体应当具备相应资质条件且不得再次分包。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eastAsia="宋体" w:cs="宋体"/>
          <w:kern w:val="0"/>
          <w:sz w:val="24"/>
          <w:szCs w:val="24"/>
        </w:rPr>
        <w:t>.file</w:t>
      </w:r>
      <w:r>
        <w:rPr>
          <w:rFonts w:hint="eastAsia" w:ascii="宋体" w:hAnsi="宋体" w:eastAsia="宋体" w:cs="宋体"/>
          <w:kern w:val="0"/>
          <w:sz w:val="24"/>
          <w:szCs w:val="24"/>
        </w:rPr>
        <w:t>”的文件用于电子响应使用。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电子响应文件制作技术咨询：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5</w:t>
      </w:r>
      <w:r>
        <w:rPr>
          <w:rFonts w:hint="eastAsia" w:ascii="宋体" w:hAnsi="宋体" w:eastAsia="宋体" w:cs="宋体"/>
          <w:b/>
          <w:kern w:val="0"/>
          <w:sz w:val="24"/>
          <w:szCs w:val="24"/>
        </w:rPr>
        <w:t>.响应文件格式</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5</w:t>
      </w:r>
      <w:r>
        <w:rPr>
          <w:rFonts w:hint="eastAsia" w:ascii="宋体" w:hAnsi="宋体" w:eastAsia="宋体" w:cs="宋体"/>
          <w:kern w:val="0"/>
          <w:sz w:val="24"/>
          <w:szCs w:val="24"/>
        </w:rPr>
        <w:t>.1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5</w:t>
      </w:r>
      <w:r>
        <w:rPr>
          <w:rFonts w:hint="eastAsia" w:ascii="宋体" w:hAnsi="宋体" w:eastAsia="宋体" w:cs="宋体"/>
          <w:kern w:val="0"/>
          <w:sz w:val="24"/>
          <w:szCs w:val="24"/>
        </w:rPr>
        <w:t>.2供应商应按谈判文件提供的格式编写响应文件。谈判文件未提供标准格式的供应商可自行拟定。</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6</w:t>
      </w:r>
      <w:r>
        <w:rPr>
          <w:rFonts w:hint="eastAsia" w:ascii="宋体" w:hAnsi="宋体" w:eastAsia="宋体" w:cs="宋体"/>
          <w:b/>
          <w:kern w:val="0"/>
          <w:sz w:val="24"/>
          <w:szCs w:val="24"/>
        </w:rPr>
        <w:t>.谈判保证金</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6</w:t>
      </w:r>
      <w:r>
        <w:rPr>
          <w:rFonts w:hint="eastAsia" w:ascii="宋体" w:hAnsi="宋体" w:eastAsia="宋体" w:cs="宋体"/>
          <w:kern w:val="0"/>
          <w:sz w:val="24"/>
          <w:szCs w:val="24"/>
        </w:rPr>
        <w:t>.1按照河南省《关于优化政府采购营商环境有关问题的通知》（豫财购（2019）4号文）的要求，本项目不予收取谈判保证金，供应商应提供谈判承诺函。</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6</w:t>
      </w:r>
      <w:r>
        <w:rPr>
          <w:rFonts w:hint="eastAsia" w:ascii="宋体" w:hAnsi="宋体" w:eastAsia="宋体" w:cs="宋体"/>
          <w:kern w:val="0"/>
          <w:sz w:val="24"/>
          <w:szCs w:val="24"/>
        </w:rPr>
        <w:t>.2供应商应按照谈判文件要求，在响应文件中提供谈判承诺函，明确所应当履行的责任和义务，诚信履约，并自觉接受行政监管部门的监督管理。</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7</w:t>
      </w:r>
      <w:r>
        <w:rPr>
          <w:rFonts w:hint="eastAsia" w:ascii="宋体" w:hAnsi="宋体" w:eastAsia="宋体" w:cs="宋体"/>
          <w:b/>
          <w:kern w:val="0"/>
          <w:sz w:val="24"/>
          <w:szCs w:val="24"/>
        </w:rPr>
        <w:t>.谈判文件的数量和签署盖章</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7</w:t>
      </w:r>
      <w:r>
        <w:rPr>
          <w:rFonts w:hint="eastAsia" w:ascii="宋体" w:hAnsi="宋体" w:eastAsia="宋体" w:cs="宋体"/>
          <w:kern w:val="0"/>
          <w:sz w:val="24"/>
          <w:szCs w:val="24"/>
        </w:rPr>
        <w:t>.1供应商应提交响应文件份数见“供应商须知前附表”。</w:t>
      </w:r>
    </w:p>
    <w:p>
      <w:pPr>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宋体"/>
          <w:kern w:val="0"/>
          <w:sz w:val="24"/>
          <w:szCs w:val="24"/>
        </w:rPr>
        <w:t>1</w:t>
      </w:r>
      <w:r>
        <w:rPr>
          <w:rFonts w:ascii="宋体" w:hAnsi="宋体" w:eastAsia="宋体" w:cs="宋体"/>
          <w:kern w:val="0"/>
          <w:sz w:val="24"/>
          <w:szCs w:val="24"/>
        </w:rPr>
        <w:t>7</w:t>
      </w:r>
      <w:r>
        <w:rPr>
          <w:rFonts w:hint="eastAsia" w:ascii="宋体" w:hAnsi="宋体" w:eastAsia="宋体" w:cs="宋体"/>
          <w:kern w:val="0"/>
          <w:sz w:val="24"/>
          <w:szCs w:val="24"/>
        </w:rPr>
        <w:t>.2在谈判文件中已明示需盖章及签名之处，电子响应文件应按谈判文件要求加盖供应商电子印章和法人电子印章或授权代表电子印章。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四、响应文件的提交</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8</w:t>
      </w:r>
      <w:r>
        <w:rPr>
          <w:rFonts w:hint="eastAsia" w:ascii="宋体" w:hAnsi="宋体" w:eastAsia="宋体" w:cs="宋体"/>
          <w:b/>
          <w:kern w:val="0"/>
          <w:sz w:val="24"/>
          <w:szCs w:val="24"/>
        </w:rPr>
        <w:t>.谈判响应截止时间</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8</w:t>
      </w:r>
      <w:r>
        <w:rPr>
          <w:rFonts w:hint="eastAsia" w:ascii="宋体" w:hAnsi="宋体" w:eastAsia="宋体" w:cs="宋体"/>
          <w:kern w:val="0"/>
          <w:sz w:val="24"/>
          <w:szCs w:val="24"/>
        </w:rPr>
        <w:t>.1供应商必须在“谈判邀请”和“供应商须知前附表”中规定的响应截止时间前，将</w:t>
      </w:r>
      <w:r>
        <w:rPr>
          <w:rFonts w:hint="eastAsia" w:ascii="宋体" w:hAnsi="宋体" w:eastAsia="宋体" w:cs="仿宋_GB2312"/>
          <w:color w:val="000000"/>
          <w:sz w:val="24"/>
          <w:szCs w:val="24"/>
        </w:rPr>
        <w:t>加密电子响应文件</w:t>
      </w:r>
      <w:r>
        <w:rPr>
          <w:rFonts w:hint="eastAsia" w:ascii="宋体" w:hAnsi="宋体" w:eastAsia="宋体" w:cs="宋体"/>
          <w:color w:val="000000"/>
          <w:sz w:val="24"/>
          <w:szCs w:val="24"/>
        </w:rPr>
        <w:t>（</w:t>
      </w:r>
      <w:r>
        <w:rPr>
          <w:rFonts w:ascii="宋体" w:hAnsi="宋体" w:eastAsia="宋体"/>
          <w:color w:val="000000"/>
          <w:sz w:val="24"/>
          <w:szCs w:val="24"/>
        </w:rPr>
        <w:t>.file</w:t>
      </w:r>
      <w:r>
        <w:rPr>
          <w:rFonts w:hint="eastAsia" w:ascii="宋体" w:hAnsi="宋体" w:eastAsia="宋体" w:cs="宋体"/>
          <w:color w:val="000000"/>
          <w:sz w:val="24"/>
          <w:szCs w:val="24"/>
        </w:rPr>
        <w:t>格式）</w:t>
      </w:r>
      <w:r>
        <w:rPr>
          <w:rFonts w:hint="eastAsia" w:ascii="宋体" w:hAnsi="宋体" w:eastAsia="宋体" w:cs="仿宋_GB2312"/>
          <w:color w:val="000000"/>
          <w:sz w:val="24"/>
          <w:szCs w:val="24"/>
        </w:rPr>
        <w:t>通过《全国公共资源交易平台(河南省·</w:t>
      </w:r>
      <w:r>
        <w:rPr>
          <w:rFonts w:hint="eastAsia" w:ascii="宋体" w:hAnsi="宋体" w:eastAsia="宋体" w:cs="宋体"/>
          <w:color w:val="000000"/>
          <w:sz w:val="24"/>
          <w:szCs w:val="24"/>
        </w:rPr>
        <w:t>许昌市</w:t>
      </w:r>
      <w:r>
        <w:rPr>
          <w:rFonts w:hint="eastAsia" w:ascii="宋体" w:hAnsi="宋体" w:eastAsia="宋体" w:cs="仿宋_GB2312"/>
          <w:color w:val="000000"/>
          <w:sz w:val="24"/>
          <w:szCs w:val="24"/>
        </w:rPr>
        <w:t>)》</w:t>
      </w:r>
      <w:bookmarkStart w:id="13" w:name="_Hlk118365567"/>
      <w:r>
        <w:rPr>
          <w:rFonts w:hint="eastAsia" w:ascii="宋体" w:hAnsi="宋体" w:eastAsia="宋体" w:cs="仿宋_GB2312"/>
          <w:color w:val="000000"/>
          <w:sz w:val="24"/>
          <w:szCs w:val="24"/>
        </w:rPr>
        <w:t>公共资源交易系统</w:t>
      </w:r>
      <w:bookmarkEnd w:id="13"/>
      <w:r>
        <w:rPr>
          <w:rFonts w:hint="eastAsia" w:ascii="宋体" w:hAnsi="宋体" w:eastAsia="宋体" w:cs="仿宋_GB2312"/>
          <w:color w:val="000000"/>
          <w:sz w:val="24"/>
          <w:szCs w:val="24"/>
        </w:rPr>
        <w:t>成功上传</w:t>
      </w:r>
      <w:r>
        <w:rPr>
          <w:rFonts w:hint="eastAsia" w:ascii="宋体" w:hAnsi="宋体" w:eastAsia="宋体" w:cs="宋体"/>
          <w:kern w:val="0"/>
          <w:sz w:val="24"/>
          <w:szCs w:val="24"/>
        </w:rPr>
        <w:t>。</w:t>
      </w:r>
      <w:r>
        <w:rPr>
          <w:rFonts w:hint="eastAsia" w:ascii="宋体" w:hAnsi="宋体" w:eastAsia="宋体" w:cs="微软雅黑"/>
          <w:color w:val="000000"/>
          <w:sz w:val="24"/>
          <w:szCs w:val="24"/>
        </w:rPr>
        <w:t>在提交截止时间以后上传的响应文件，</w:t>
      </w:r>
      <w:r>
        <w:rPr>
          <w:rFonts w:hint="eastAsia" w:ascii="宋体" w:hAnsi="宋体" w:eastAsia="宋体" w:cs="宋体"/>
          <w:kern w:val="0"/>
          <w:sz w:val="24"/>
          <w:szCs w:val="24"/>
        </w:rPr>
        <w:t>采购人、集中采购机构</w:t>
      </w:r>
      <w:r>
        <w:rPr>
          <w:rFonts w:hint="eastAsia" w:ascii="宋体" w:hAnsi="宋体" w:eastAsia="宋体" w:cs="微软雅黑"/>
          <w:color w:val="000000"/>
          <w:sz w:val="24"/>
          <w:szCs w:val="24"/>
        </w:rPr>
        <w:t>将予以拒绝。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8</w:t>
      </w:r>
      <w:r>
        <w:rPr>
          <w:rFonts w:hint="eastAsia" w:ascii="宋体" w:hAnsi="宋体" w:eastAsia="宋体" w:cs="宋体"/>
          <w:kern w:val="0"/>
          <w:sz w:val="24"/>
          <w:szCs w:val="24"/>
        </w:rPr>
        <w:t>.2采购人、集中采购机构可以按本须知第10条规定，通过修改谈判文件自行决定酌情延长响应截止期。在此情况下，采购人和供应商受响应截止期制约的所有权利和义务均应延长至新的截止日期和时间。供应商按采购人修改通知规定的时间递交响应文件。</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9</w:t>
      </w:r>
      <w:r>
        <w:rPr>
          <w:rFonts w:hint="eastAsia" w:ascii="宋体" w:hAnsi="宋体" w:eastAsia="宋体" w:cs="宋体"/>
          <w:b/>
          <w:kern w:val="0"/>
          <w:sz w:val="24"/>
          <w:szCs w:val="24"/>
        </w:rPr>
        <w:t>.响应文件的修改和撤回</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19</w:t>
      </w:r>
      <w:r>
        <w:rPr>
          <w:rFonts w:hint="eastAsia" w:ascii="宋体" w:hAnsi="宋体" w:eastAsia="宋体" w:cs="宋体"/>
          <w:kern w:val="0"/>
          <w:sz w:val="24"/>
          <w:szCs w:val="24"/>
        </w:rPr>
        <w:t>.1供应商应当在谈判响应截止时间前完成电子响应文件的提交，可以补充、修改或撤回。谈判响应截止时间前未完成电子响应文件提交、取得“投标文件提交回执单”的，视为撤回响应文件。</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19</w:t>
      </w:r>
      <w:r>
        <w:rPr>
          <w:rFonts w:hint="eastAsia" w:ascii="宋体" w:hAnsi="宋体" w:eastAsia="宋体" w:cs="宋体"/>
          <w:kern w:val="0"/>
          <w:sz w:val="24"/>
          <w:szCs w:val="24"/>
        </w:rPr>
        <w:t>.</w:t>
      </w:r>
      <w:r>
        <w:rPr>
          <w:rFonts w:ascii="宋体" w:hAnsi="宋体" w:eastAsia="宋体" w:cs="宋体"/>
          <w:kern w:val="0"/>
          <w:sz w:val="24"/>
          <w:szCs w:val="24"/>
        </w:rPr>
        <w:t>2</w:t>
      </w:r>
      <w:r>
        <w:rPr>
          <w:rFonts w:hint="eastAsia" w:ascii="宋体" w:hAnsi="宋体" w:eastAsia="宋体" w:cs="宋体"/>
          <w:kern w:val="0"/>
          <w:sz w:val="24"/>
          <w:szCs w:val="24"/>
        </w:rPr>
        <w:t>供应商不得在响应有效期内撤销响应文件，否则供应商将承担违背响应承诺函的责任追究。</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0</w:t>
      </w:r>
      <w:r>
        <w:rPr>
          <w:rFonts w:hint="eastAsia" w:ascii="宋体" w:hAnsi="宋体" w:eastAsia="宋体" w:cs="宋体"/>
          <w:b/>
          <w:kern w:val="0"/>
          <w:sz w:val="24"/>
          <w:szCs w:val="24"/>
        </w:rPr>
        <w:t>.除供应商须知前附表另有规定外，供应商所提交的电子响应文件不予退还。</w:t>
      </w: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五、谈判和评审</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1</w:t>
      </w:r>
      <w:r>
        <w:rPr>
          <w:rFonts w:hint="eastAsia" w:ascii="宋体" w:hAnsi="宋体" w:eastAsia="宋体" w:cs="宋体"/>
          <w:b/>
          <w:kern w:val="0"/>
          <w:sz w:val="24"/>
          <w:szCs w:val="24"/>
        </w:rPr>
        <w:t>.响应文件解密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w:t>
      </w:r>
      <w:r>
        <w:rPr>
          <w:rFonts w:hint="eastAsia" w:ascii="宋体" w:hAnsi="宋体" w:eastAsia="宋体" w:cs="宋体"/>
          <w:kern w:val="0"/>
          <w:sz w:val="24"/>
          <w:szCs w:val="24"/>
        </w:rPr>
        <w:t>.1采购人将按谈判文件规定的</w:t>
      </w:r>
      <w:r>
        <w:rPr>
          <w:rFonts w:hint="eastAsia" w:ascii="宋体" w:hAnsi="宋体" w:eastAsia="宋体" w:cs="仿宋_GB2312"/>
          <w:color w:val="000000"/>
          <w:sz w:val="24"/>
          <w:szCs w:val="24"/>
        </w:rPr>
        <w:t>响应截止时间</w:t>
      </w:r>
      <w:r>
        <w:rPr>
          <w:rFonts w:hint="eastAsia" w:ascii="宋体" w:hAnsi="宋体" w:eastAsia="宋体" w:cs="宋体"/>
          <w:kern w:val="0"/>
          <w:sz w:val="24"/>
          <w:szCs w:val="24"/>
        </w:rPr>
        <w:t>和地点解密电子响应文件。由代理机构主持，供应商无须到现场。</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仿宋_GB2312"/>
          <w:color w:val="000000"/>
          <w:sz w:val="24"/>
          <w:szCs w:val="24"/>
        </w:rPr>
        <w:t>2</w:t>
      </w:r>
      <w:r>
        <w:rPr>
          <w:rFonts w:ascii="宋体" w:hAnsi="宋体" w:eastAsia="宋体" w:cs="仿宋_GB2312"/>
          <w:color w:val="000000"/>
          <w:sz w:val="24"/>
          <w:szCs w:val="24"/>
        </w:rPr>
        <w:t>1</w:t>
      </w:r>
      <w:r>
        <w:rPr>
          <w:rFonts w:hint="eastAsia" w:ascii="宋体" w:hAnsi="宋体" w:eastAsia="宋体" w:cs="仿宋_GB2312"/>
          <w:color w:val="000000"/>
          <w:sz w:val="24"/>
          <w:szCs w:val="24"/>
        </w:rPr>
        <w:t>.2响应截止时间</w:t>
      </w:r>
      <w:r>
        <w:rPr>
          <w:rFonts w:hint="eastAsia" w:ascii="宋体" w:hAnsi="宋体" w:eastAsia="宋体" w:cs="宋体"/>
          <w:kern w:val="0"/>
          <w:sz w:val="24"/>
          <w:szCs w:val="24"/>
        </w:rPr>
        <w:t>，由代理机构开通远程不见面开标大厅及开启“文字互动”等功能；供应商、代理机构进行电子响应文件的解密。解密后</w:t>
      </w:r>
      <w:r>
        <w:rPr>
          <w:rFonts w:hint="eastAsia" w:ascii="宋体" w:hAnsi="宋体" w:eastAsia="宋体"/>
          <w:color w:val="000000"/>
          <w:sz w:val="24"/>
          <w:szCs w:val="24"/>
        </w:rPr>
        <w:t>供应商选择功能栏“开标记录”按钮可查看</w:t>
      </w:r>
      <w:r>
        <w:rPr>
          <w:rFonts w:hint="eastAsia" w:ascii="宋体" w:hAnsi="宋体" w:eastAsia="宋体" w:cs="宋体"/>
          <w:kern w:val="0"/>
          <w:sz w:val="24"/>
          <w:szCs w:val="24"/>
        </w:rPr>
        <w:t>供应商名称、修改和撤回投标的通知（如有的话）和谈判文件规定的需要宣布的其他内容。</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w:t>
      </w:r>
      <w:r>
        <w:rPr>
          <w:rFonts w:hint="eastAsia" w:ascii="宋体" w:hAnsi="宋体" w:eastAsia="宋体" w:cs="宋体"/>
          <w:kern w:val="0"/>
          <w:sz w:val="24"/>
          <w:szCs w:val="24"/>
        </w:rPr>
        <w:t>.2.1电子响应文件的解密：全流程电子化交易项目电子响应文件采用双重加密。解密需分标段进行两次解密。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w:t>
      </w:r>
      <w:r>
        <w:rPr>
          <w:rFonts w:hint="eastAsia" w:ascii="宋体" w:hAnsi="宋体" w:eastAsia="宋体" w:cs="宋体"/>
          <w:kern w:val="0"/>
          <w:sz w:val="24"/>
          <w:szCs w:val="24"/>
        </w:rPr>
        <w:t>.2.2供应商解密：供应商使用本单位CA数字证书进行远程解密。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w:t>
      </w:r>
      <w:r>
        <w:rPr>
          <w:rFonts w:hint="eastAsia" w:ascii="宋体" w:hAnsi="宋体" w:eastAsia="宋体" w:cs="宋体"/>
          <w:kern w:val="0"/>
          <w:sz w:val="24"/>
          <w:szCs w:val="24"/>
        </w:rPr>
        <w:t>.2.3集中采购机构解密：集中采购机构</w:t>
      </w:r>
      <w:r>
        <w:rPr>
          <w:rFonts w:ascii="宋体" w:hAnsi="宋体" w:eastAsia="宋体" w:cs="宋体"/>
          <w:kern w:val="0"/>
          <w:sz w:val="24"/>
          <w:szCs w:val="24"/>
        </w:rPr>
        <w:t>按</w:t>
      </w:r>
      <w:r>
        <w:rPr>
          <w:rFonts w:hint="eastAsia" w:ascii="宋体" w:hAnsi="宋体" w:eastAsia="宋体" w:cs="宋体"/>
          <w:kern w:val="0"/>
          <w:sz w:val="24"/>
          <w:szCs w:val="24"/>
        </w:rPr>
        <w:t>电子响应文件到达交易系统</w:t>
      </w:r>
      <w:r>
        <w:rPr>
          <w:rFonts w:ascii="宋体" w:hAnsi="宋体" w:eastAsia="宋体" w:cs="宋体"/>
          <w:kern w:val="0"/>
          <w:sz w:val="24"/>
          <w:szCs w:val="24"/>
        </w:rPr>
        <w:t>的先后顺序</w:t>
      </w:r>
      <w:r>
        <w:rPr>
          <w:rFonts w:hint="eastAsia" w:ascii="宋体" w:hAnsi="宋体" w:eastAsia="宋体" w:cs="宋体"/>
          <w:kern w:val="0"/>
          <w:sz w:val="24"/>
          <w:szCs w:val="24"/>
        </w:rPr>
        <w:t>，使用本单位CA数字证书进行再次解密。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olor w:val="000000"/>
          <w:sz w:val="24"/>
          <w:szCs w:val="24"/>
        </w:rPr>
        <w:t>2</w:t>
      </w:r>
      <w:r>
        <w:rPr>
          <w:rFonts w:ascii="宋体" w:hAnsi="宋体" w:eastAsia="宋体"/>
          <w:color w:val="000000"/>
          <w:sz w:val="24"/>
          <w:szCs w:val="24"/>
        </w:rPr>
        <w:t>1</w:t>
      </w:r>
      <w:r>
        <w:rPr>
          <w:rFonts w:hint="eastAsia" w:ascii="宋体" w:hAnsi="宋体" w:eastAsia="宋体"/>
          <w:color w:val="000000"/>
          <w:sz w:val="24"/>
          <w:szCs w:val="24"/>
        </w:rPr>
        <w:t>.2.4供应商未在规定时间内解密或</w:t>
      </w:r>
      <w:r>
        <w:rPr>
          <w:rFonts w:hint="eastAsia" w:ascii="宋体" w:hAnsi="宋体" w:eastAsia="宋体" w:cs="宋体"/>
          <w:kern w:val="0"/>
          <w:sz w:val="24"/>
          <w:szCs w:val="24"/>
        </w:rPr>
        <w:t>因供应商原因解密失败的，其响应文件将被拒绝。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w:t>
      </w:r>
      <w:r>
        <w:rPr>
          <w:rFonts w:hint="eastAsia" w:ascii="宋体" w:hAnsi="宋体" w:eastAsia="宋体" w:cs="宋体"/>
          <w:kern w:val="0"/>
          <w:sz w:val="24"/>
          <w:szCs w:val="24"/>
        </w:rPr>
        <w:t>.3供应商不足3家的，本项目谈判活动终止。（如符合《政府采购非招标采购方式管理办法》（财政部令第74号）第二十七条第二款中的</w:t>
      </w:r>
      <w:r>
        <w:rPr>
          <w:rFonts w:hint="eastAsia" w:ascii="宋体" w:hAnsi="宋体" w:eastAsia="宋体" w:cs="Arial"/>
          <w:color w:val="333333"/>
          <w:sz w:val="24"/>
          <w:szCs w:val="24"/>
          <w:shd w:val="clear" w:color="auto" w:fill="FFFFFF"/>
        </w:rPr>
        <w:t>情形的，</w:t>
      </w:r>
      <w:r>
        <w:rPr>
          <w:rFonts w:hint="eastAsia" w:ascii="宋体" w:hAnsi="宋体" w:eastAsia="宋体" w:cs="宋体"/>
          <w:kern w:val="0"/>
          <w:sz w:val="24"/>
          <w:szCs w:val="24"/>
        </w:rPr>
        <w:t>供应商最低数量可以为两家）</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w:t>
      </w:r>
      <w:r>
        <w:rPr>
          <w:rFonts w:hint="eastAsia" w:ascii="宋体" w:hAnsi="宋体" w:eastAsia="宋体" w:cs="宋体"/>
          <w:kern w:val="0"/>
          <w:sz w:val="24"/>
          <w:szCs w:val="24"/>
        </w:rPr>
        <w:t>.4响应文件解密过程由集中采购机构负责记录。</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1</w:t>
      </w:r>
      <w:r>
        <w:rPr>
          <w:rFonts w:hint="eastAsia" w:ascii="宋体" w:hAnsi="宋体" w:eastAsia="宋体" w:cs="宋体"/>
          <w:kern w:val="0"/>
          <w:sz w:val="24"/>
          <w:szCs w:val="24"/>
        </w:rPr>
        <w:t>.5供应商对解密过程和记录有疑义，以及认为采购人、集中采购机构相关工作人员有需要回避的情形的，应当场提出询问或者回避申请。采购人、集中采购机构对供应商提出的询问或者回避申请应当及时处理。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olor w:val="000000"/>
          <w:sz w:val="24"/>
          <w:szCs w:val="24"/>
        </w:rPr>
        <w:t>2</w:t>
      </w:r>
      <w:r>
        <w:rPr>
          <w:rFonts w:ascii="宋体" w:hAnsi="宋体" w:eastAsia="宋体"/>
          <w:color w:val="000000"/>
          <w:sz w:val="24"/>
          <w:szCs w:val="24"/>
        </w:rPr>
        <w:t>1</w:t>
      </w:r>
      <w:r>
        <w:rPr>
          <w:rFonts w:hint="eastAsia" w:ascii="宋体" w:hAnsi="宋体" w:eastAsia="宋体"/>
          <w:color w:val="000000"/>
          <w:sz w:val="24"/>
          <w:szCs w:val="24"/>
        </w:rPr>
        <w:t>.6响应文件解密活动结束时，供应商应在《开标记录表》上进行电子签章。供应商未签章的，视同认可解密结果。</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2</w:t>
      </w:r>
      <w:r>
        <w:rPr>
          <w:rFonts w:hint="eastAsia" w:ascii="宋体" w:hAnsi="宋体" w:eastAsia="宋体" w:cs="宋体"/>
          <w:b/>
          <w:kern w:val="0"/>
          <w:sz w:val="24"/>
          <w:szCs w:val="24"/>
        </w:rPr>
        <w:t>.谈判小组组成</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2</w:t>
      </w:r>
      <w:r>
        <w:rPr>
          <w:rFonts w:hint="eastAsia" w:ascii="宋体" w:hAnsi="宋体" w:eastAsia="宋体" w:cs="宋体"/>
          <w:kern w:val="0"/>
          <w:sz w:val="24"/>
          <w:szCs w:val="24"/>
        </w:rPr>
        <w:t>.1采购人将依法组建谈判小组，谈判小组</w:t>
      </w:r>
      <w:r>
        <w:rPr>
          <w:rFonts w:ascii="宋体" w:hAnsi="宋体" w:eastAsia="宋体"/>
          <w:sz w:val="24"/>
          <w:szCs w:val="24"/>
        </w:rPr>
        <w:t>由采购人代表和评审专家共3人以上单数组成，其中评审专家人数不得少于竞争性谈判小组成员总数</w:t>
      </w:r>
      <w:r>
        <w:rPr>
          <w:rFonts w:hint="eastAsia" w:ascii="宋体" w:hAnsi="宋体" w:eastAsia="宋体" w:cs="宋体"/>
          <w:kern w:val="0"/>
          <w:sz w:val="24"/>
          <w:szCs w:val="24"/>
        </w:rPr>
        <w:t>的三分之二。评审专家依法从政府采购评审专家库中随机抽取。</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2</w:t>
      </w:r>
      <w:r>
        <w:rPr>
          <w:rFonts w:hint="eastAsia" w:ascii="宋体" w:hAnsi="宋体" w:eastAsia="宋体" w:cs="宋体"/>
          <w:kern w:val="0"/>
          <w:sz w:val="24"/>
          <w:szCs w:val="24"/>
        </w:rPr>
        <w:t>.1.1采购人将依法组建谈判小组，谈判小组由评审专家组成，成员人数应当为</w:t>
      </w:r>
      <w:r>
        <w:rPr>
          <w:rFonts w:ascii="宋体" w:hAnsi="宋体" w:eastAsia="宋体"/>
          <w:sz w:val="24"/>
          <w:szCs w:val="24"/>
        </w:rPr>
        <w:t>3人以上单数组成</w:t>
      </w:r>
      <w:r>
        <w:rPr>
          <w:rFonts w:hint="eastAsia" w:ascii="宋体" w:hAnsi="宋体" w:eastAsia="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2</w:t>
      </w:r>
      <w:r>
        <w:rPr>
          <w:rFonts w:ascii="宋体" w:hAnsi="宋体" w:eastAsia="宋体"/>
          <w:sz w:val="24"/>
          <w:szCs w:val="24"/>
        </w:rPr>
        <w:t>2</w:t>
      </w:r>
      <w:r>
        <w:rPr>
          <w:rFonts w:hint="eastAsia" w:ascii="宋体" w:hAnsi="宋体" w:eastAsia="宋体"/>
          <w:sz w:val="24"/>
          <w:szCs w:val="24"/>
        </w:rPr>
        <w:t>.1.2</w:t>
      </w:r>
      <w:r>
        <w:rPr>
          <w:rFonts w:ascii="宋体" w:hAnsi="宋体" w:eastAsia="宋体"/>
          <w:sz w:val="24"/>
          <w:szCs w:val="24"/>
        </w:rPr>
        <w:t>达到公开招标数额标准的货物或者服务采购项目，或者达到招标规模标准的政府采购工程，竞争性谈判小组应当由5人以上单数组成</w:t>
      </w:r>
      <w:r>
        <w:rPr>
          <w:rFonts w:hint="eastAsia" w:ascii="宋体" w:hAnsi="宋体" w:eastAsia="宋体"/>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2</w:t>
      </w:r>
      <w:r>
        <w:rPr>
          <w:rFonts w:ascii="宋体" w:hAnsi="宋体" w:eastAsia="宋体"/>
          <w:sz w:val="24"/>
          <w:szCs w:val="24"/>
        </w:rPr>
        <w:t>2</w:t>
      </w:r>
      <w:r>
        <w:rPr>
          <w:rFonts w:hint="eastAsia" w:ascii="宋体" w:hAnsi="宋体" w:eastAsia="宋体"/>
          <w:sz w:val="24"/>
          <w:szCs w:val="24"/>
        </w:rPr>
        <w:t>.2</w:t>
      </w:r>
      <w:r>
        <w:rPr>
          <w:rFonts w:ascii="宋体" w:hAnsi="宋体" w:eastAsia="宋体"/>
          <w:sz w:val="24"/>
          <w:szCs w:val="24"/>
        </w:rPr>
        <w:t>采购人不得以评审专家身份参加本部门或本单位采购项目的评审</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2</w:t>
      </w:r>
      <w:r>
        <w:rPr>
          <w:rFonts w:hint="eastAsia" w:ascii="宋体" w:hAnsi="宋体" w:eastAsia="宋体" w:cs="宋体"/>
          <w:kern w:val="0"/>
          <w:sz w:val="24"/>
          <w:szCs w:val="24"/>
        </w:rPr>
        <w:t>.3谈判小组成员与供应商存在下列利害关系之一的,应当回避：</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2</w:t>
      </w:r>
      <w:r>
        <w:rPr>
          <w:rFonts w:hint="eastAsia" w:ascii="宋体" w:hAnsi="宋体" w:eastAsia="宋体"/>
          <w:sz w:val="24"/>
          <w:szCs w:val="24"/>
        </w:rPr>
        <w:t>.3.1参加采购活动前三年内,与供应商存在劳动关系,或者担任过供应商的董事、监事,或者是供应商的控股股东或实际控制人；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2</w:t>
      </w:r>
      <w:r>
        <w:rPr>
          <w:rFonts w:hint="eastAsia" w:ascii="宋体" w:hAnsi="宋体" w:eastAsia="宋体"/>
          <w:sz w:val="24"/>
          <w:szCs w:val="24"/>
        </w:rPr>
        <w:t>.3.2与供应商的法定代表人或者负责人有夫妻、直系血亲、三代以内旁系血亲或者近姻亲关系；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2</w:t>
      </w:r>
      <w:r>
        <w:rPr>
          <w:rFonts w:hint="eastAsia" w:ascii="宋体" w:hAnsi="宋体" w:eastAsia="宋体"/>
          <w:sz w:val="24"/>
          <w:szCs w:val="24"/>
        </w:rPr>
        <w:t>.3.3与供应商有其他可能影响政府采购活动公平、公正进行的关系。</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2</w:t>
      </w:r>
      <w:r>
        <w:rPr>
          <w:rFonts w:hint="eastAsia" w:ascii="宋体" w:hAnsi="宋体" w:eastAsia="宋体" w:cs="宋体"/>
          <w:kern w:val="0"/>
          <w:sz w:val="24"/>
          <w:szCs w:val="24"/>
        </w:rPr>
        <w:t>.3.4评审专家发现本人与参加采购活动的供应商有利害关系的,应当主动提出回避。采购人或者集中采购机构发现评审专家与参加采购活动的供应商有利害关系的,应当要求其回避。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2</w:t>
      </w:r>
      <w:r>
        <w:rPr>
          <w:rFonts w:hint="eastAsia" w:ascii="宋体" w:hAnsi="宋体" w:eastAsia="宋体" w:cs="宋体"/>
          <w:kern w:val="0"/>
          <w:sz w:val="24"/>
          <w:szCs w:val="24"/>
        </w:rPr>
        <w:t>.3.5采购人不得担任谈判小组组长。</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2</w:t>
      </w:r>
      <w:r>
        <w:rPr>
          <w:rFonts w:hint="eastAsia" w:ascii="宋体" w:hAnsi="宋体" w:eastAsia="宋体" w:cs="宋体"/>
          <w:kern w:val="0"/>
          <w:sz w:val="24"/>
          <w:szCs w:val="24"/>
        </w:rPr>
        <w:t>.3.6谈判小组成员名单在成交结果公告前应当保密。</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3</w:t>
      </w:r>
      <w:r>
        <w:rPr>
          <w:rFonts w:hint="eastAsia" w:ascii="宋体" w:hAnsi="宋体" w:eastAsia="宋体" w:cs="宋体"/>
          <w:b/>
          <w:kern w:val="0"/>
          <w:sz w:val="24"/>
          <w:szCs w:val="24"/>
        </w:rPr>
        <w:t>.资格审查和符合性审查</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3</w:t>
      </w:r>
      <w:r>
        <w:rPr>
          <w:rFonts w:hint="eastAsia" w:ascii="宋体" w:hAnsi="宋体" w:eastAsia="宋体" w:cs="宋体"/>
          <w:kern w:val="0"/>
          <w:sz w:val="24"/>
          <w:szCs w:val="24"/>
        </w:rPr>
        <w:t>.1资格审查：谈判小组依据有关法律法规和谈判文件的规定对供应商的资格进行审查。</w:t>
      </w:r>
      <w:r>
        <w:rPr>
          <w:rFonts w:hint="eastAsia" w:ascii="宋体" w:hAnsi="宋体" w:eastAsia="宋体" w:cs="宋体"/>
          <w:b/>
          <w:kern w:val="0"/>
          <w:sz w:val="24"/>
          <w:szCs w:val="24"/>
        </w:rPr>
        <w:t>本项目具体资格审查详见（第六章 资格审查与评审）</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3</w:t>
      </w:r>
      <w:r>
        <w:rPr>
          <w:rFonts w:hint="eastAsia" w:ascii="宋体" w:hAnsi="宋体" w:eastAsia="宋体" w:cs="宋体"/>
          <w:kern w:val="0"/>
          <w:sz w:val="24"/>
          <w:szCs w:val="24"/>
        </w:rPr>
        <w:t>.2符合性审查：依据谈判文件的规定，从响应文件的有效性、完整性和对谈判文件的响应程度进行审查，以确定是否对谈判文件的全部实质性要求作出响应。</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4</w:t>
      </w:r>
      <w:r>
        <w:rPr>
          <w:rFonts w:hint="eastAsia" w:ascii="宋体" w:hAnsi="宋体" w:eastAsia="宋体" w:cs="宋体"/>
          <w:b/>
          <w:kern w:val="0"/>
          <w:sz w:val="24"/>
          <w:szCs w:val="24"/>
        </w:rPr>
        <w:t>.响应文件的澄清</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2</w:t>
      </w:r>
      <w:r>
        <w:rPr>
          <w:rFonts w:ascii="宋体" w:hAnsi="宋体" w:eastAsia="宋体"/>
          <w:sz w:val="24"/>
          <w:szCs w:val="24"/>
        </w:rPr>
        <w:t>4</w:t>
      </w:r>
      <w:r>
        <w:rPr>
          <w:rFonts w:hint="eastAsia" w:ascii="宋体" w:hAnsi="宋体" w:eastAsia="宋体"/>
          <w:sz w:val="24"/>
          <w:szCs w:val="24"/>
        </w:rPr>
        <w:t>.1</w:t>
      </w:r>
      <w:r>
        <w:rPr>
          <w:rFonts w:ascii="宋体" w:hAnsi="宋体" w:eastAsia="宋体"/>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4"/>
          <w:szCs w:val="24"/>
        </w:rPr>
        <w:t>。</w:t>
      </w:r>
      <w:r>
        <w:rPr>
          <w:rFonts w:ascii="宋体" w:hAnsi="宋体" w:eastAsia="宋体"/>
          <w:sz w:val="24"/>
          <w:szCs w:val="24"/>
        </w:rPr>
        <w:t>供应商的澄清、说明或者更正不得超出响应文件的范围或者改变响应文件的实质性内容</w:t>
      </w:r>
      <w:r>
        <w:rPr>
          <w:rFonts w:hint="eastAsia" w:ascii="宋体" w:hAnsi="宋体" w:eastAsia="宋体"/>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w:t>
      </w:r>
      <w:r>
        <w:rPr>
          <w:rFonts w:hint="eastAsia" w:ascii="宋体" w:hAnsi="宋体" w:eastAsia="宋体" w:cs="宋体"/>
          <w:kern w:val="0"/>
          <w:sz w:val="24"/>
          <w:szCs w:val="24"/>
        </w:rPr>
        <w:t>.2供应商的澄清、说明或者更正应当采用书面</w:t>
      </w:r>
      <w:r>
        <w:rPr>
          <w:rFonts w:hint="eastAsia" w:ascii="宋体" w:hAnsi="宋体" w:eastAsia="宋体"/>
          <w:sz w:val="24"/>
          <w:szCs w:val="24"/>
        </w:rPr>
        <w:t>形式，</w:t>
      </w:r>
      <w:r>
        <w:rPr>
          <w:rFonts w:ascii="宋体" w:hAnsi="宋体" w:eastAsia="宋体"/>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宋体" w:hAnsi="宋体" w:eastAsia="宋体"/>
          <w:sz w:val="24"/>
          <w:szCs w:val="24"/>
        </w:rPr>
        <w:t>。供应商的澄清、说明或者补正不得超出</w:t>
      </w:r>
      <w:r>
        <w:rPr>
          <w:rFonts w:hint="eastAsia" w:ascii="宋体" w:hAnsi="宋体" w:eastAsia="宋体" w:cs="宋体"/>
          <w:kern w:val="0"/>
          <w:sz w:val="24"/>
          <w:szCs w:val="24"/>
        </w:rPr>
        <w:t>投标文件的范围或者改变响应文件的实质性内容。</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w:t>
      </w:r>
      <w:r>
        <w:rPr>
          <w:rFonts w:hint="eastAsia" w:ascii="宋体" w:hAnsi="宋体" w:eastAsia="宋体" w:cs="宋体"/>
          <w:kern w:val="0"/>
          <w:sz w:val="24"/>
          <w:szCs w:val="24"/>
        </w:rPr>
        <w:t>.3供应商的澄清文件是其响应文件的组成部分。</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5</w:t>
      </w:r>
      <w:r>
        <w:rPr>
          <w:rFonts w:hint="eastAsia" w:ascii="宋体" w:hAnsi="宋体" w:eastAsia="宋体" w:cs="宋体"/>
          <w:b/>
          <w:kern w:val="0"/>
          <w:sz w:val="24"/>
          <w:szCs w:val="24"/>
        </w:rPr>
        <w:t>.响应文件报价出现前后不一致的修正</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5</w:t>
      </w:r>
      <w:r>
        <w:rPr>
          <w:rFonts w:hint="eastAsia" w:ascii="宋体" w:hAnsi="宋体" w:eastAsia="宋体" w:cs="宋体"/>
          <w:kern w:val="0"/>
          <w:sz w:val="24"/>
          <w:szCs w:val="24"/>
        </w:rPr>
        <w:t>.1大写金额和小写金额不一致的，以大写金额为准；</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25</w:t>
      </w:r>
      <w:r>
        <w:rPr>
          <w:rFonts w:hint="eastAsia" w:ascii="宋体" w:hAnsi="宋体" w:eastAsia="宋体" w:cs="宋体"/>
          <w:kern w:val="0"/>
          <w:sz w:val="24"/>
          <w:szCs w:val="24"/>
        </w:rPr>
        <w:t>.2单价金额小数点或者百分比有明显错位的，以开标一览表的总价为准，并修改单价；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5</w:t>
      </w:r>
      <w:r>
        <w:rPr>
          <w:rFonts w:hint="eastAsia" w:ascii="宋体" w:hAnsi="宋体" w:eastAsia="宋体" w:cs="宋体"/>
          <w:kern w:val="0"/>
          <w:sz w:val="24"/>
          <w:szCs w:val="24"/>
        </w:rPr>
        <w:t>.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6</w:t>
      </w:r>
      <w:r>
        <w:rPr>
          <w:rFonts w:hint="eastAsia" w:ascii="宋体" w:hAnsi="宋体" w:eastAsia="宋体" w:cs="宋体"/>
          <w:b/>
          <w:kern w:val="0"/>
          <w:sz w:val="24"/>
          <w:szCs w:val="24"/>
        </w:rPr>
        <w:t>.响应无效情形</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.1响应文件属下列情况之一的，按照无效响应处理：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.1.1未按照谈判文件的规定提交信用承诺函的；</w:t>
      </w:r>
    </w:p>
    <w:p>
      <w:pPr>
        <w:autoSpaceDE w:val="0"/>
        <w:autoSpaceDN w:val="0"/>
        <w:spacing w:line="360" w:lineRule="auto"/>
        <w:ind w:firstLine="480" w:firstLineChars="200"/>
        <w:contextualSpacing/>
        <w:rPr>
          <w:rFonts w:ascii="宋体" w:hAnsi="宋体" w:eastAsia="宋体" w:cs="宋体"/>
          <w:kern w:val="0"/>
          <w:sz w:val="24"/>
          <w:szCs w:val="24"/>
        </w:rPr>
      </w:pPr>
      <w:r>
        <w:rPr>
          <w:rFonts w:ascii="宋体" w:hAnsi="宋体" w:eastAsia="宋体" w:cs="宋体"/>
          <w:kern w:val="0"/>
          <w:sz w:val="24"/>
          <w:szCs w:val="24"/>
        </w:rPr>
        <w:t>26.1.2</w:t>
      </w:r>
      <w:r>
        <w:rPr>
          <w:rFonts w:hint="eastAsia" w:ascii="宋体" w:hAnsi="宋体" w:eastAsia="宋体" w:cs="宋体"/>
          <w:kern w:val="0"/>
          <w:sz w:val="24"/>
          <w:szCs w:val="24"/>
        </w:rPr>
        <w:t>未按照谈判文件的规定提交谈判承诺函的；</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.1.</w:t>
      </w:r>
      <w:r>
        <w:rPr>
          <w:rFonts w:ascii="宋体" w:hAnsi="宋体" w:eastAsia="宋体" w:cs="宋体"/>
          <w:kern w:val="0"/>
          <w:sz w:val="24"/>
          <w:szCs w:val="24"/>
        </w:rPr>
        <w:t>3</w:t>
      </w:r>
      <w:r>
        <w:rPr>
          <w:rFonts w:hint="eastAsia" w:ascii="宋体" w:hAnsi="宋体" w:eastAsia="宋体" w:cs="宋体"/>
          <w:kern w:val="0"/>
          <w:sz w:val="24"/>
          <w:szCs w:val="24"/>
        </w:rPr>
        <w:t>响应文件未按谈判文件要求签署、盖章的；</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不具备谈判文件中规定的资格要求的；</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.1.</w:t>
      </w:r>
      <w:r>
        <w:rPr>
          <w:rFonts w:ascii="宋体" w:hAnsi="宋体" w:eastAsia="宋体" w:cs="宋体"/>
          <w:kern w:val="0"/>
          <w:sz w:val="24"/>
          <w:szCs w:val="24"/>
        </w:rPr>
        <w:t>5</w:t>
      </w:r>
      <w:r>
        <w:rPr>
          <w:rFonts w:hint="eastAsia" w:ascii="宋体" w:hAnsi="宋体" w:eastAsia="宋体" w:cs="宋体"/>
          <w:kern w:val="0"/>
          <w:sz w:val="24"/>
          <w:szCs w:val="24"/>
        </w:rPr>
        <w:t>报价超过谈判文件中规定的预算金额的；</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.1.</w:t>
      </w:r>
      <w:r>
        <w:rPr>
          <w:rFonts w:ascii="宋体" w:hAnsi="宋体" w:eastAsia="宋体" w:cs="宋体"/>
          <w:kern w:val="0"/>
          <w:sz w:val="24"/>
          <w:szCs w:val="24"/>
        </w:rPr>
        <w:t>6</w:t>
      </w:r>
      <w:r>
        <w:rPr>
          <w:rFonts w:hint="eastAsia" w:ascii="宋体" w:hAnsi="宋体" w:eastAsia="宋体" w:cs="宋体"/>
          <w:kern w:val="0"/>
          <w:sz w:val="24"/>
          <w:szCs w:val="24"/>
        </w:rPr>
        <w:t>响应</w:t>
      </w:r>
      <w:r>
        <w:rPr>
          <w:rFonts w:ascii="宋体" w:hAnsi="宋体" w:eastAsia="宋体" w:cs="宋体"/>
          <w:kern w:val="0"/>
          <w:sz w:val="24"/>
          <w:szCs w:val="24"/>
        </w:rPr>
        <w:t>文件含有采购人不能接受的附加条件的</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w:t>
      </w:r>
      <w:r>
        <w:rPr>
          <w:rFonts w:ascii="宋体" w:hAnsi="宋体" w:eastAsia="宋体" w:cs="宋体"/>
          <w:kern w:val="0"/>
          <w:sz w:val="24"/>
          <w:szCs w:val="24"/>
        </w:rPr>
        <w:t>2</w:t>
      </w:r>
      <w:r>
        <w:rPr>
          <w:rFonts w:hint="eastAsia" w:ascii="宋体" w:hAnsi="宋体" w:eastAsia="宋体" w:cs="宋体"/>
          <w:kern w:val="0"/>
          <w:sz w:val="24"/>
          <w:szCs w:val="24"/>
        </w:rPr>
        <w:t>根据《河南省财政厅关于防范供应商串通投标促进政府采购公平竞争的通知》（豫财购﹝2021﹞6号）要求，参与同一个标段的供应商存在下列情形之一的，其响应文件无效：</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.2.1不同供应商的电子响应文件上传计算机的网卡MAC地址、CPU序列号和硬盘序列号等硬件信息相同的；</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.2.2不同供应商的响应文件由同一电子设备编制、打印加密或者上传；</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.2.3不同供应商的响应文件由同一电子设备打印、复印；</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.2.4不同供应商的响应文件由同一人送达或者分发，或者不同供应商联系人为同一人或不同联系人的联系电话一致的；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.2.5不同供应商的响应文件的内容存在两处以上细节错误一致；</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.2.6不同供应商的法定代表人、委托代理人、项目经理、项目负责人等由同一个单位缴纳社会保险或者领取报酬的；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.2.7不同供应商响应文件中法定代表人或者负责人签字出自同一人之手；</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.2.8其它涉嫌串通的情形。</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6.3</w:t>
      </w:r>
      <w:r>
        <w:rPr>
          <w:rFonts w:hint="eastAsia" w:ascii="宋体" w:hAnsi="宋体" w:eastAsia="宋体" w:cs="宋体"/>
          <w:kern w:val="0"/>
          <w:sz w:val="24"/>
          <w:szCs w:val="24"/>
        </w:rPr>
        <w:t>有下列情形之一的，视为供应商串通投标，其响应无效：</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.1不同供应商的响应文件由同一单位或者个人编制；</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.2不同供应商委托同一单位或者个人办理响应事宜；</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.3不同供应商的响应文件载明的项目管理成员或者联系人员为同一人；</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.4不同供应商的响应文件异常一致或者投标报价呈规律性差异；</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.5不同供应商的响应文件相互混装。</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w:t>
      </w:r>
      <w:r>
        <w:rPr>
          <w:rFonts w:ascii="宋体" w:hAnsi="宋体" w:eastAsia="宋体" w:cs="宋体"/>
          <w:kern w:val="0"/>
          <w:sz w:val="24"/>
          <w:szCs w:val="24"/>
        </w:rPr>
        <w:t>4</w:t>
      </w:r>
      <w:r>
        <w:rPr>
          <w:rFonts w:hint="eastAsia" w:ascii="宋体" w:hAnsi="宋体" w:eastAsia="宋体" w:cs="宋体"/>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6.5</w:t>
      </w:r>
      <w:r>
        <w:rPr>
          <w:rFonts w:hint="eastAsia" w:ascii="宋体" w:hAnsi="宋体" w:eastAsia="宋体" w:cs="宋体"/>
          <w:kern w:val="0"/>
          <w:sz w:val="24"/>
          <w:szCs w:val="24"/>
        </w:rPr>
        <w:t>按照《关于推进全流程电子化交易和在线监管工作有关问题的通知》（许公管办[2019]26号）规定，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w:t>
      </w:r>
      <w:r>
        <w:rPr>
          <w:rFonts w:hint="eastAsia" w:ascii="宋体" w:hAnsi="宋体" w:eastAsia="宋体" w:cs="宋体"/>
          <w:kern w:val="0"/>
          <w:sz w:val="24"/>
          <w:szCs w:val="24"/>
        </w:rPr>
        <w:t>.</w:t>
      </w:r>
      <w:r>
        <w:rPr>
          <w:rFonts w:ascii="宋体" w:hAnsi="宋体" w:eastAsia="宋体" w:cs="宋体"/>
          <w:kern w:val="0"/>
          <w:sz w:val="24"/>
          <w:szCs w:val="24"/>
        </w:rPr>
        <w:t>6</w:t>
      </w:r>
      <w:r>
        <w:rPr>
          <w:rFonts w:hint="eastAsia" w:ascii="宋体" w:hAnsi="宋体" w:eastAsia="宋体" w:cs="宋体"/>
          <w:kern w:val="0"/>
          <w:sz w:val="24"/>
          <w:szCs w:val="24"/>
        </w:rPr>
        <w:t>对响应文件进行一致性分析，分析响应文件是否有雷同现象，判定供应商是否有串通投标行为。</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6.7法律、法规和</w:t>
      </w:r>
      <w:r>
        <w:rPr>
          <w:rFonts w:hint="eastAsia" w:ascii="宋体" w:hAnsi="宋体" w:eastAsia="宋体" w:cs="宋体"/>
          <w:kern w:val="0"/>
          <w:sz w:val="24"/>
          <w:szCs w:val="24"/>
        </w:rPr>
        <w:t>采购</w:t>
      </w:r>
      <w:r>
        <w:rPr>
          <w:rFonts w:ascii="宋体" w:hAnsi="宋体" w:eastAsia="宋体" w:cs="宋体"/>
          <w:kern w:val="0"/>
          <w:sz w:val="24"/>
          <w:szCs w:val="24"/>
        </w:rPr>
        <w:t>文件规定的其他无效情形</w:t>
      </w:r>
      <w:r>
        <w:rPr>
          <w:rFonts w:hint="eastAsia" w:ascii="宋体" w:hAnsi="宋体" w:eastAsia="宋体" w:cs="宋体"/>
          <w:kern w:val="0"/>
          <w:sz w:val="24"/>
          <w:szCs w:val="24"/>
        </w:rPr>
        <w:t>。</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7</w:t>
      </w:r>
      <w:r>
        <w:rPr>
          <w:rFonts w:hint="eastAsia" w:ascii="宋体" w:hAnsi="宋体" w:eastAsia="宋体" w:cs="宋体"/>
          <w:b/>
          <w:kern w:val="0"/>
          <w:sz w:val="24"/>
          <w:szCs w:val="24"/>
        </w:rPr>
        <w:t>.响应文件评审与谈判</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7</w:t>
      </w:r>
      <w:r>
        <w:rPr>
          <w:rFonts w:hint="eastAsia" w:ascii="宋体" w:hAnsi="宋体" w:eastAsia="宋体" w:cs="宋体"/>
          <w:kern w:val="0"/>
          <w:sz w:val="24"/>
          <w:szCs w:val="24"/>
        </w:rPr>
        <w:t>.1</w:t>
      </w:r>
      <w:r>
        <w:rPr>
          <w:rFonts w:ascii="宋体" w:hAnsi="宋体" w:eastAsia="宋体"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sz w:val="24"/>
          <w:szCs w:val="24"/>
        </w:rPr>
        <w:t>2</w:t>
      </w:r>
      <w:r>
        <w:rPr>
          <w:rFonts w:ascii="宋体" w:hAnsi="宋体" w:eastAsia="宋体"/>
          <w:sz w:val="24"/>
          <w:szCs w:val="24"/>
        </w:rPr>
        <w:t>7</w:t>
      </w:r>
      <w:r>
        <w:rPr>
          <w:rFonts w:hint="eastAsia" w:ascii="宋体" w:hAnsi="宋体" w:eastAsia="宋体"/>
          <w:sz w:val="24"/>
          <w:szCs w:val="24"/>
        </w:rPr>
        <w:t>.2</w:t>
      </w:r>
      <w:r>
        <w:rPr>
          <w:rFonts w:ascii="宋体" w:hAnsi="宋体" w:eastAsia="宋体"/>
          <w:sz w:val="24"/>
          <w:szCs w:val="24"/>
        </w:rPr>
        <w:t>谈判小组所有成员应当集中与单一供应商分别进行谈判，并给予所有参加谈判的供应商平等的谈判机会</w:t>
      </w:r>
      <w:r>
        <w:rPr>
          <w:rFonts w:hint="eastAsia" w:ascii="宋体" w:hAnsi="宋体" w:eastAsia="宋体"/>
          <w:sz w:val="24"/>
          <w:szCs w:val="24"/>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微软雅黑"/>
          <w:color w:val="000000"/>
          <w:sz w:val="24"/>
          <w:szCs w:val="24"/>
        </w:rPr>
        <w:t>2</w:t>
      </w:r>
      <w:r>
        <w:rPr>
          <w:rFonts w:ascii="宋体" w:hAnsi="宋体" w:eastAsia="宋体" w:cs="微软雅黑"/>
          <w:color w:val="000000"/>
          <w:sz w:val="24"/>
          <w:szCs w:val="24"/>
        </w:rPr>
        <w:t>7</w:t>
      </w:r>
      <w:r>
        <w:rPr>
          <w:rFonts w:hint="eastAsia" w:ascii="宋体" w:hAnsi="宋体" w:eastAsia="宋体" w:cs="微软雅黑"/>
          <w:color w:val="000000"/>
          <w:sz w:val="24"/>
          <w:szCs w:val="24"/>
        </w:rPr>
        <w:t>.3在谈判中，谈判的任何一方不得透露与谈判有关的其他供应商的技术资料、价格和其他信息。</w:t>
      </w:r>
    </w:p>
    <w:p>
      <w:pPr>
        <w:autoSpaceDE w:val="0"/>
        <w:autoSpaceDN w:val="0"/>
        <w:spacing w:line="360" w:lineRule="auto"/>
        <w:ind w:firstLine="480" w:firstLineChars="200"/>
        <w:contextualSpacing/>
        <w:rPr>
          <w:rFonts w:ascii="宋体" w:hAnsi="宋体" w:eastAsia="宋体" w:cs="微软雅黑"/>
          <w:color w:val="000000"/>
          <w:sz w:val="24"/>
          <w:szCs w:val="24"/>
        </w:rPr>
      </w:pPr>
      <w:r>
        <w:rPr>
          <w:rFonts w:hint="eastAsia" w:ascii="宋体" w:hAnsi="宋体" w:eastAsia="宋体" w:cs="微软雅黑"/>
          <w:color w:val="000000"/>
          <w:sz w:val="24"/>
          <w:szCs w:val="24"/>
        </w:rPr>
        <w:t>2</w:t>
      </w:r>
      <w:r>
        <w:rPr>
          <w:rFonts w:ascii="宋体" w:hAnsi="宋体" w:eastAsia="宋体" w:cs="微软雅黑"/>
          <w:color w:val="000000"/>
          <w:sz w:val="24"/>
          <w:szCs w:val="24"/>
        </w:rPr>
        <w:t>7</w:t>
      </w:r>
      <w:r>
        <w:rPr>
          <w:rFonts w:hint="eastAsia" w:ascii="宋体" w:hAnsi="宋体" w:eastAsia="宋体" w:cs="微软雅黑"/>
          <w:color w:val="000000"/>
          <w:sz w:val="24"/>
          <w:szCs w:val="24"/>
        </w:rPr>
        <w:t>.4</w:t>
      </w:r>
      <w:r>
        <w:rPr>
          <w:rFonts w:ascii="宋体" w:hAnsi="宋体" w:eastAsia="宋体"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宋体" w:hAnsi="宋体" w:eastAsia="宋体" w:cs="微软雅黑"/>
          <w:color w:val="000000"/>
          <w:sz w:val="24"/>
          <w:szCs w:val="24"/>
        </w:rPr>
        <w:t>。</w:t>
      </w:r>
      <w:r>
        <w:rPr>
          <w:rFonts w:ascii="宋体" w:hAnsi="宋体" w:eastAsia="宋体" w:cs="微软雅黑"/>
          <w:color w:val="000000"/>
          <w:sz w:val="24"/>
          <w:szCs w:val="24"/>
        </w:rPr>
        <w:t>对谈判文件作出的实质性变动是谈判文件的有效组成部分，谈判小组应当及时以书面形式同时通知所有参加谈判的供应商</w:t>
      </w:r>
      <w:r>
        <w:rPr>
          <w:rFonts w:hint="eastAsia" w:ascii="宋体" w:hAnsi="宋体" w:eastAsia="宋体" w:cs="微软雅黑"/>
          <w:color w:val="000000"/>
          <w:sz w:val="24"/>
          <w:szCs w:val="24"/>
        </w:rPr>
        <w:t>。</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7</w:t>
      </w:r>
      <w:r>
        <w:rPr>
          <w:rFonts w:hint="eastAsia" w:ascii="宋体" w:hAnsi="宋体" w:eastAsia="宋体"/>
          <w:sz w:val="24"/>
          <w:szCs w:val="24"/>
        </w:rPr>
        <w:t>.5</w:t>
      </w:r>
      <w:r>
        <w:rPr>
          <w:rFonts w:ascii="宋体" w:hAnsi="宋体" w:eastAsia="宋体"/>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eastAsia="宋体"/>
          <w:sz w:val="24"/>
          <w:szCs w:val="24"/>
        </w:rPr>
        <w:t>。</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7</w:t>
      </w:r>
      <w:r>
        <w:rPr>
          <w:rFonts w:hint="eastAsia" w:ascii="宋体" w:hAnsi="宋体" w:eastAsia="宋体"/>
          <w:sz w:val="24"/>
          <w:szCs w:val="24"/>
        </w:rPr>
        <w:t>.6</w:t>
      </w:r>
      <w:r>
        <w:rPr>
          <w:rFonts w:ascii="宋体" w:hAnsi="宋体" w:eastAsia="宋体"/>
          <w:sz w:val="24"/>
          <w:szCs w:val="24"/>
        </w:rPr>
        <w:t>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eastAsia="宋体"/>
          <w:sz w:val="24"/>
          <w:szCs w:val="24"/>
        </w:rPr>
        <w:t>。</w:t>
      </w:r>
      <w:r>
        <w:rPr>
          <w:rFonts w:hint="eastAsia" w:ascii="宋体" w:hAnsi="宋体" w:eastAsia="宋体" w:cs="宋体"/>
          <w:kern w:val="0"/>
          <w:sz w:val="24"/>
          <w:szCs w:val="24"/>
        </w:rPr>
        <w:t>（如符合《政府采购非招标采购方式管理办法》（财政部令第74号）第二十七条第二款中的</w:t>
      </w:r>
      <w:r>
        <w:rPr>
          <w:rFonts w:hint="eastAsia" w:ascii="宋体" w:hAnsi="宋体" w:eastAsia="宋体" w:cs="Arial"/>
          <w:color w:val="333333"/>
          <w:sz w:val="24"/>
          <w:szCs w:val="24"/>
          <w:shd w:val="clear" w:color="auto" w:fill="FFFFFF"/>
        </w:rPr>
        <w:t>情形的，</w:t>
      </w:r>
      <w:r>
        <w:rPr>
          <w:rFonts w:hint="eastAsia" w:ascii="宋体" w:hAnsi="宋体" w:eastAsia="宋体" w:cs="宋体"/>
          <w:kern w:val="0"/>
          <w:sz w:val="24"/>
          <w:szCs w:val="24"/>
        </w:rPr>
        <w:t>供应商最低数量可以为两家）</w:t>
      </w:r>
    </w:p>
    <w:p>
      <w:pPr>
        <w:autoSpaceDE w:val="0"/>
        <w:autoSpaceDN w:val="0"/>
        <w:spacing w:line="360" w:lineRule="auto"/>
        <w:contextualSpacing/>
        <w:rPr>
          <w:rFonts w:ascii="宋体" w:hAnsi="宋体" w:eastAsia="宋体"/>
          <w:sz w:val="24"/>
          <w:szCs w:val="24"/>
        </w:rPr>
      </w:pPr>
      <w:r>
        <w:rPr>
          <w:rFonts w:ascii="宋体" w:hAnsi="宋体" w:eastAsia="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宋体" w:hAnsi="宋体" w:eastAsia="宋体"/>
          <w:sz w:val="24"/>
          <w:szCs w:val="24"/>
        </w:rPr>
        <w:t>。</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7</w:t>
      </w:r>
      <w:r>
        <w:rPr>
          <w:rFonts w:hint="eastAsia" w:ascii="宋体" w:hAnsi="宋体" w:eastAsia="宋体"/>
          <w:sz w:val="24"/>
          <w:szCs w:val="24"/>
        </w:rPr>
        <w:t>.7</w:t>
      </w:r>
      <w:r>
        <w:rPr>
          <w:rFonts w:ascii="宋体" w:hAnsi="宋体" w:eastAsia="宋体"/>
          <w:sz w:val="24"/>
          <w:szCs w:val="24"/>
        </w:rPr>
        <w:t>最后报价是供应商响应文件的有效组成部分。</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7</w:t>
      </w:r>
      <w:r>
        <w:rPr>
          <w:rFonts w:hint="eastAsia" w:ascii="宋体" w:hAnsi="宋体" w:eastAsia="宋体"/>
          <w:sz w:val="24"/>
          <w:szCs w:val="24"/>
        </w:rPr>
        <w:t>.8</w:t>
      </w:r>
      <w:r>
        <w:rPr>
          <w:rFonts w:ascii="宋体" w:hAnsi="宋体" w:eastAsia="宋体"/>
          <w:sz w:val="24"/>
          <w:szCs w:val="24"/>
        </w:rPr>
        <w:t>已提交响应文件的供应商，在提交最后报价之前，可以根据谈判情况退出谈判</w:t>
      </w:r>
      <w:r>
        <w:rPr>
          <w:rFonts w:hint="eastAsia" w:ascii="宋体" w:hAnsi="宋体" w:eastAsia="宋体"/>
          <w:sz w:val="24"/>
          <w:szCs w:val="24"/>
        </w:rPr>
        <w:t>。</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7</w:t>
      </w:r>
      <w:r>
        <w:rPr>
          <w:rFonts w:hint="eastAsia" w:ascii="宋体" w:hAnsi="宋体" w:eastAsia="宋体"/>
          <w:sz w:val="24"/>
          <w:szCs w:val="24"/>
        </w:rPr>
        <w:t>.9按照《关于推进全流程电子化交易和在线监管工作有关问题的通知》（许公管办[2019]3号）规定，评审专家应严格按照要求查看“硬件特征码”相关信息并进行评审。</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28</w:t>
      </w:r>
      <w:r>
        <w:rPr>
          <w:rFonts w:hint="eastAsia" w:ascii="宋体" w:hAnsi="宋体" w:eastAsia="宋体" w:cs="宋体"/>
          <w:b/>
          <w:kern w:val="0"/>
          <w:sz w:val="24"/>
          <w:szCs w:val="24"/>
        </w:rPr>
        <w:t>.评审方法与推荐成交候选人</w:t>
      </w:r>
    </w:p>
    <w:p>
      <w:pPr>
        <w:autoSpaceDE w:val="0"/>
        <w:autoSpaceDN w:val="0"/>
        <w:spacing w:line="360" w:lineRule="auto"/>
        <w:ind w:firstLine="480" w:firstLineChars="200"/>
        <w:contextualSpacing/>
        <w:rPr>
          <w:rFonts w:ascii="宋体" w:hAnsi="宋体" w:eastAsia="宋体" w:cs="宋体"/>
          <w:b/>
          <w:kern w:val="0"/>
          <w:sz w:val="24"/>
          <w:szCs w:val="24"/>
        </w:rPr>
      </w:pPr>
      <w:r>
        <w:rPr>
          <w:rFonts w:ascii="宋体" w:hAnsi="宋体" w:eastAsia="宋体"/>
          <w:sz w:val="24"/>
          <w:szCs w:val="24"/>
        </w:rPr>
        <w:t>谈判小组应当从质量和服务均能满足采购文件实质性响应要求的供应商中，按照最后报价由低到高的顺序</w:t>
      </w:r>
      <w:r>
        <w:rPr>
          <w:rFonts w:hint="eastAsia" w:ascii="宋体" w:hAnsi="宋体" w:eastAsia="宋体"/>
          <w:sz w:val="24"/>
          <w:szCs w:val="24"/>
        </w:rPr>
        <w:t>推荐</w:t>
      </w:r>
      <w:r>
        <w:rPr>
          <w:rFonts w:ascii="宋体" w:hAnsi="宋体" w:eastAsia="宋体"/>
          <w:sz w:val="24"/>
          <w:szCs w:val="24"/>
        </w:rPr>
        <w:t>3名以上成交候选人，并编写评审报告。</w:t>
      </w:r>
    </w:p>
    <w:p>
      <w:pPr>
        <w:tabs>
          <w:tab w:val="left" w:pos="1260"/>
        </w:tabs>
        <w:autoSpaceDE w:val="0"/>
        <w:autoSpaceDN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六、确定成交供应商和授予合同</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29</w:t>
      </w:r>
      <w:r>
        <w:rPr>
          <w:rFonts w:hint="eastAsia" w:ascii="宋体" w:hAnsi="宋体" w:eastAsia="宋体" w:cs="宋体"/>
          <w:b/>
          <w:kern w:val="0"/>
          <w:sz w:val="24"/>
          <w:szCs w:val="24"/>
        </w:rPr>
        <w:t>.确定成交供应商</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29.1 采购人应当在收到评审报告后5个工作日内，从评审报告提出的成交候选人中，根据质量和服务均能满足采购文件实质性响应要求且最后有效报价最低的原则确定成交供应商。</w:t>
      </w:r>
    </w:p>
    <w:p>
      <w:pPr>
        <w:autoSpaceDE w:val="0"/>
        <w:autoSpaceDN w:val="0"/>
        <w:spacing w:line="360" w:lineRule="auto"/>
        <w:ind w:firstLine="480" w:firstLineChars="200"/>
        <w:contextualSpacing/>
        <w:rPr>
          <w:rFonts w:ascii="宋体" w:hAnsi="宋体" w:eastAsia="宋体"/>
          <w:sz w:val="24"/>
          <w:szCs w:val="24"/>
        </w:rPr>
      </w:pPr>
      <w:r>
        <w:rPr>
          <w:rFonts w:hint="eastAsia" w:ascii="宋体" w:hAnsi="宋体" w:eastAsia="宋体"/>
          <w:sz w:val="24"/>
          <w:szCs w:val="24"/>
        </w:rPr>
        <w:t>29.2 采购人逾期未确定成交供应商且不提出异议的，视为确定评审报告提出的最后有效报价最低的供应商为成交供应商。</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3</w:t>
      </w:r>
      <w:r>
        <w:rPr>
          <w:rFonts w:ascii="宋体" w:hAnsi="宋体" w:eastAsia="宋体" w:cs="宋体"/>
          <w:b/>
          <w:kern w:val="0"/>
          <w:sz w:val="24"/>
          <w:szCs w:val="24"/>
        </w:rPr>
        <w:t>0</w:t>
      </w:r>
      <w:r>
        <w:rPr>
          <w:rFonts w:hint="eastAsia" w:ascii="宋体" w:hAnsi="宋体" w:eastAsia="宋体" w:cs="宋体"/>
          <w:b/>
          <w:kern w:val="0"/>
          <w:sz w:val="24"/>
          <w:szCs w:val="24"/>
        </w:rPr>
        <w:t>.终止采购活动的情形</w:t>
      </w:r>
    </w:p>
    <w:p>
      <w:pPr>
        <w:autoSpaceDE w:val="0"/>
        <w:autoSpaceDN w:val="0"/>
        <w:spacing w:line="360" w:lineRule="auto"/>
        <w:ind w:firstLine="480" w:firstLineChars="200"/>
        <w:contextualSpacing/>
        <w:rPr>
          <w:rFonts w:ascii="宋体" w:hAnsi="宋体" w:eastAsia="宋体" w:cs="宋体"/>
          <w:b/>
          <w:kern w:val="0"/>
          <w:sz w:val="24"/>
          <w:szCs w:val="24"/>
        </w:rPr>
      </w:pPr>
      <w:r>
        <w:rPr>
          <w:rFonts w:hint="eastAsia" w:ascii="宋体" w:hAnsi="宋体" w:eastAsia="宋体" w:cs="微软雅黑"/>
          <w:sz w:val="24"/>
          <w:szCs w:val="24"/>
        </w:rPr>
        <w:t>在谈判采购中，出现下列情形之一的，采购人应当终止竞争性谈判采购活动，发布项目终止公告并说明原因，重新开展采购活动：</w:t>
      </w:r>
    </w:p>
    <w:p>
      <w:pPr>
        <w:autoSpaceDE w:val="0"/>
        <w:autoSpaceDN w:val="0"/>
        <w:spacing w:line="360" w:lineRule="auto"/>
        <w:ind w:firstLine="480" w:firstLineChars="200"/>
        <w:contextualSpacing/>
        <w:rPr>
          <w:rFonts w:ascii="宋体" w:hAnsi="宋体" w:eastAsia="宋体"/>
          <w:sz w:val="24"/>
          <w:szCs w:val="24"/>
        </w:rPr>
      </w:pPr>
      <w:r>
        <w:rPr>
          <w:rFonts w:ascii="宋体" w:hAnsi="宋体" w:eastAsia="宋体"/>
          <w:sz w:val="24"/>
          <w:szCs w:val="24"/>
        </w:rPr>
        <w:t>30</w:t>
      </w:r>
      <w:r>
        <w:rPr>
          <w:rFonts w:hint="eastAsia" w:ascii="宋体" w:hAnsi="宋体" w:eastAsia="宋体"/>
          <w:sz w:val="24"/>
          <w:szCs w:val="24"/>
        </w:rPr>
        <w:t>.1</w:t>
      </w:r>
      <w:r>
        <w:rPr>
          <w:rFonts w:ascii="宋体" w:hAnsi="宋体" w:eastAsia="宋体"/>
          <w:sz w:val="24"/>
          <w:szCs w:val="24"/>
        </w:rPr>
        <w:t>因情况变化，不再符合规定的竞争性谈判采购方式适用情形的；</w:t>
      </w:r>
    </w:p>
    <w:p>
      <w:pPr>
        <w:autoSpaceDE w:val="0"/>
        <w:autoSpaceDN w:val="0"/>
        <w:spacing w:line="360" w:lineRule="auto"/>
        <w:ind w:firstLine="480" w:firstLineChars="200"/>
        <w:contextualSpacing/>
        <w:rPr>
          <w:rFonts w:ascii="宋体" w:hAnsi="宋体" w:eastAsia="宋体"/>
          <w:sz w:val="24"/>
          <w:szCs w:val="24"/>
        </w:rPr>
      </w:pPr>
      <w:r>
        <w:rPr>
          <w:rFonts w:ascii="宋体" w:hAnsi="宋体" w:eastAsia="宋体"/>
          <w:sz w:val="24"/>
          <w:szCs w:val="24"/>
        </w:rPr>
        <w:t>30</w:t>
      </w:r>
      <w:r>
        <w:rPr>
          <w:rFonts w:hint="eastAsia" w:ascii="宋体" w:hAnsi="宋体" w:eastAsia="宋体"/>
          <w:sz w:val="24"/>
          <w:szCs w:val="24"/>
        </w:rPr>
        <w:t>.2</w:t>
      </w:r>
      <w:r>
        <w:rPr>
          <w:rFonts w:ascii="宋体" w:hAnsi="宋体" w:eastAsia="宋体"/>
          <w:sz w:val="24"/>
          <w:szCs w:val="24"/>
        </w:rPr>
        <w:t>出现影响采购公正的违法、违规行为的</w:t>
      </w:r>
      <w:r>
        <w:rPr>
          <w:rFonts w:hint="eastAsia" w:ascii="宋体" w:hAnsi="宋体" w:eastAsia="宋体"/>
          <w:sz w:val="24"/>
          <w:szCs w:val="24"/>
        </w:rPr>
        <w:t>；</w:t>
      </w:r>
    </w:p>
    <w:p>
      <w:pPr>
        <w:autoSpaceDE w:val="0"/>
        <w:autoSpaceDN w:val="0"/>
        <w:spacing w:line="360" w:lineRule="auto"/>
        <w:ind w:firstLine="480" w:firstLineChars="200"/>
        <w:contextualSpacing/>
        <w:rPr>
          <w:rFonts w:ascii="宋体" w:hAnsi="宋体" w:eastAsia="宋体"/>
          <w:sz w:val="24"/>
          <w:szCs w:val="24"/>
        </w:rPr>
      </w:pPr>
      <w:r>
        <w:rPr>
          <w:rFonts w:ascii="宋体" w:hAnsi="宋体" w:eastAsia="宋体"/>
          <w:sz w:val="24"/>
          <w:szCs w:val="24"/>
        </w:rPr>
        <w:t>30</w:t>
      </w:r>
      <w:r>
        <w:rPr>
          <w:rFonts w:hint="eastAsia" w:ascii="宋体" w:hAnsi="宋体" w:eastAsia="宋体"/>
          <w:sz w:val="24"/>
          <w:szCs w:val="24"/>
        </w:rPr>
        <w:t>.3在采购过程中符合竞争要求的供应商或者报价未超过采购预算的供应商不足3家的，但《政府采购非招标采购方式管理办法》第二十七条第二款规定的情形除外。</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3</w:t>
      </w:r>
      <w:r>
        <w:rPr>
          <w:rFonts w:ascii="宋体" w:hAnsi="宋体" w:eastAsia="宋体" w:cs="宋体"/>
          <w:b/>
          <w:kern w:val="0"/>
          <w:sz w:val="24"/>
          <w:szCs w:val="24"/>
        </w:rPr>
        <w:t>1</w:t>
      </w:r>
      <w:r>
        <w:rPr>
          <w:rFonts w:hint="eastAsia" w:ascii="宋体" w:hAnsi="宋体" w:eastAsia="宋体" w:cs="宋体"/>
          <w:b/>
          <w:kern w:val="0"/>
          <w:sz w:val="24"/>
          <w:szCs w:val="24"/>
        </w:rPr>
        <w:t>.成交公告、发出成交通知书</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1</w:t>
      </w:r>
      <w:r>
        <w:rPr>
          <w:rFonts w:hint="eastAsia" w:ascii="宋体" w:hAnsi="宋体" w:eastAsia="宋体" w:cs="宋体"/>
          <w:kern w:val="0"/>
          <w:sz w:val="24"/>
          <w:szCs w:val="24"/>
        </w:rPr>
        <w:t>.1采购人确认成交供应商后，采购人在公告成交结果的同时，向成交供应商发出成交通知书。</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1</w:t>
      </w:r>
      <w:r>
        <w:rPr>
          <w:rFonts w:hint="eastAsia" w:ascii="宋体" w:hAnsi="宋体" w:eastAsia="宋体" w:cs="宋体"/>
          <w:kern w:val="0"/>
          <w:sz w:val="24"/>
          <w:szCs w:val="24"/>
        </w:rPr>
        <w:t>.2成交通知书发出后，采购人不得违法改变成交结果，成交供应商无正当理由不得放弃成交。</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1</w:t>
      </w:r>
      <w:r>
        <w:rPr>
          <w:rFonts w:hint="eastAsia" w:ascii="宋体" w:hAnsi="宋体" w:eastAsia="宋体" w:cs="宋体"/>
          <w:kern w:val="0"/>
          <w:sz w:val="24"/>
          <w:szCs w:val="24"/>
        </w:rPr>
        <w:t>.3成交供应商在接到成交通知时，</w:t>
      </w:r>
      <w:r>
        <w:rPr>
          <w:rFonts w:hint="eastAsia" w:ascii="宋体" w:hAnsi="宋体" w:cs="宋体"/>
          <w:kern w:val="0"/>
          <w:sz w:val="24"/>
          <w:szCs w:val="24"/>
        </w:rPr>
        <w:t>须向集中采购机构发送谈判报价及分项报价一览表（包含主要成交标的的名称、规格型号、数量、单价、服务要求等）电子文档，并同时电话告知集中采购机构联系人。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3</w:t>
      </w:r>
      <w:r>
        <w:rPr>
          <w:rFonts w:ascii="宋体" w:hAnsi="宋体" w:eastAsia="宋体" w:cs="宋体"/>
          <w:b/>
          <w:kern w:val="0"/>
          <w:sz w:val="24"/>
          <w:szCs w:val="24"/>
        </w:rPr>
        <w:t>2</w:t>
      </w:r>
      <w:r>
        <w:rPr>
          <w:rFonts w:hint="eastAsia" w:ascii="宋体" w:hAnsi="宋体" w:eastAsia="宋体" w:cs="宋体"/>
          <w:b/>
          <w:kern w:val="0"/>
          <w:sz w:val="24"/>
          <w:szCs w:val="24"/>
        </w:rPr>
        <w:t>.质疑提出与答复</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2</w:t>
      </w:r>
      <w:r>
        <w:rPr>
          <w:rFonts w:hint="eastAsia" w:ascii="宋体" w:hAnsi="宋体" w:eastAsia="宋体" w:cs="宋体"/>
          <w:kern w:val="0"/>
          <w:sz w:val="24"/>
          <w:szCs w:val="24"/>
        </w:rPr>
        <w:t>.1供应商认为谈判文件、采购过程和成交结果使自己的权益受到损害的，可以按照《政府采购质疑和投诉办法》（财政部令第94号）提出质疑。</w:t>
      </w:r>
      <w:r>
        <w:rPr>
          <w:rFonts w:ascii="宋体" w:hAnsi="宋体" w:eastAsia="宋体" w:cs="宋体"/>
          <w:kern w:val="0"/>
          <w:sz w:val="24"/>
          <w:szCs w:val="24"/>
        </w:rPr>
        <w:t>提出质疑的供应商应当是参与</w:t>
      </w:r>
      <w:r>
        <w:rPr>
          <w:rFonts w:hint="eastAsia" w:ascii="宋体" w:hAnsi="宋体" w:eastAsia="宋体" w:cs="宋体"/>
          <w:kern w:val="0"/>
          <w:sz w:val="24"/>
          <w:szCs w:val="24"/>
        </w:rPr>
        <w:t>本</w:t>
      </w:r>
      <w:r>
        <w:rPr>
          <w:rFonts w:ascii="宋体" w:hAnsi="宋体" w:eastAsia="宋体" w:cs="宋体"/>
          <w:kern w:val="0"/>
          <w:sz w:val="24"/>
          <w:szCs w:val="24"/>
        </w:rPr>
        <w:t>项目采购活动的供应商。</w:t>
      </w:r>
      <w:r>
        <w:rPr>
          <w:rFonts w:hint="eastAsia" w:ascii="宋体" w:hAnsi="宋体" w:eastAsia="宋体" w:cs="宋体"/>
          <w:kern w:val="0"/>
          <w:sz w:val="24"/>
          <w:szCs w:val="24"/>
        </w:rPr>
        <w:t>提出时应按照《政府采购质疑和投诉办法》（财政部令第94号）第十二条规定提交质疑函和必要的证明材料，如未提出视为全面接受。</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2</w:t>
      </w:r>
      <w:r>
        <w:rPr>
          <w:rFonts w:hint="eastAsia" w:ascii="宋体" w:hAnsi="宋体" w:eastAsia="宋体" w:cs="宋体"/>
          <w:kern w:val="0"/>
          <w:sz w:val="24"/>
          <w:szCs w:val="24"/>
        </w:rPr>
        <w:t>.1.1对谈判文件提出质疑的，潜在供应商应已依法获取谈判文件，且应当在获取谈判文件或者谈判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谈判公告中集中采购机构联系人查看。</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2</w:t>
      </w:r>
      <w:r>
        <w:rPr>
          <w:rFonts w:hint="eastAsia" w:ascii="宋体" w:hAnsi="宋体" w:eastAsia="宋体" w:cs="宋体"/>
          <w:kern w:val="0"/>
          <w:sz w:val="24"/>
          <w:szCs w:val="24"/>
        </w:rPr>
        <w:t>.1.2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供应商应及时联系谈判公告中集中采购机构联系人查看。</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2</w:t>
      </w:r>
      <w:r>
        <w:rPr>
          <w:rFonts w:hint="eastAsia" w:ascii="宋体" w:hAnsi="宋体" w:eastAsia="宋体" w:cs="宋体"/>
          <w:kern w:val="0"/>
          <w:sz w:val="24"/>
          <w:szCs w:val="24"/>
        </w:rPr>
        <w:t>.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供应商应及时联系谈判公告中集中采购机构联系人查看。</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2</w:t>
      </w:r>
      <w:r>
        <w:rPr>
          <w:rFonts w:hint="eastAsia" w:ascii="宋体" w:hAnsi="宋体" w:eastAsia="宋体" w:cs="宋体"/>
          <w:kern w:val="0"/>
          <w:sz w:val="24"/>
          <w:szCs w:val="24"/>
        </w:rPr>
        <w:t>.2采购人、集中采购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2</w:t>
      </w:r>
      <w:r>
        <w:rPr>
          <w:rFonts w:hint="eastAsia" w:ascii="宋体" w:hAnsi="宋体" w:eastAsia="宋体" w:cs="宋体"/>
          <w:kern w:val="0"/>
          <w:sz w:val="24"/>
          <w:szCs w:val="24"/>
        </w:rPr>
        <w:t>.2.1对谈判文件提出的质疑，依法通过澄清或者修改可以继续开展采购活动的，澄清或者修改谈判文件后继续开展采购活动；否则应当修改谈判文件后重新开展采购活动。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2</w:t>
      </w:r>
      <w:r>
        <w:rPr>
          <w:rFonts w:hint="eastAsia" w:ascii="宋体" w:hAnsi="宋体" w:eastAsia="宋体" w:cs="宋体"/>
          <w:kern w:val="0"/>
          <w:sz w:val="24"/>
          <w:szCs w:val="24"/>
        </w:rPr>
        <w:t>.2.2对采购过程、成交结果提出的质疑，合格供应商符合法定数量时，可以从合格的成交候选人中另行确定成交供应商的，应当依法另行确定成交供应商；否则应当重新开展采购活动。</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3</w:t>
      </w:r>
      <w:r>
        <w:rPr>
          <w:rFonts w:ascii="宋体" w:hAnsi="宋体" w:eastAsia="宋体" w:cs="宋体"/>
          <w:b/>
          <w:kern w:val="0"/>
          <w:sz w:val="24"/>
          <w:szCs w:val="24"/>
        </w:rPr>
        <w:t>3</w:t>
      </w:r>
      <w:r>
        <w:rPr>
          <w:rFonts w:hint="eastAsia" w:ascii="宋体" w:hAnsi="宋体" w:eastAsia="宋体" w:cs="宋体"/>
          <w:b/>
          <w:kern w:val="0"/>
          <w:sz w:val="24"/>
          <w:szCs w:val="24"/>
        </w:rPr>
        <w:t>.签订合同</w:t>
      </w:r>
    </w:p>
    <w:p>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33.1 </w:t>
      </w:r>
      <w:r>
        <w:rPr>
          <w:rFonts w:ascii="宋体" w:hAnsi="宋体" w:cs="宋体"/>
          <w:kern w:val="0"/>
          <w:sz w:val="24"/>
          <w:szCs w:val="24"/>
        </w:rPr>
        <w:t>采购人与成交供应商应当在成交通知书发出之日起30日内，按照</w:t>
      </w:r>
      <w:r>
        <w:rPr>
          <w:rFonts w:hint="eastAsia" w:ascii="宋体" w:hAnsi="宋体" w:cs="宋体"/>
          <w:kern w:val="0"/>
          <w:sz w:val="24"/>
          <w:szCs w:val="24"/>
        </w:rPr>
        <w:t>谈判</w:t>
      </w:r>
      <w:r>
        <w:rPr>
          <w:rFonts w:ascii="宋体" w:hAnsi="宋体" w:cs="宋体"/>
          <w:kern w:val="0"/>
          <w:sz w:val="24"/>
          <w:szCs w:val="24"/>
        </w:rPr>
        <w:t>文件确定的合同文本以及采购标的、规格型号、采购金额、采购数量、技术和服务要求等事项签订政府采购合同</w:t>
      </w:r>
      <w:r>
        <w:rPr>
          <w:rFonts w:hint="eastAsia" w:ascii="宋体" w:hAnsi="宋体" w:cs="宋体"/>
          <w:kern w:val="0"/>
          <w:sz w:val="24"/>
          <w:szCs w:val="24"/>
        </w:rPr>
        <w:t>。</w:t>
      </w:r>
    </w:p>
    <w:p>
      <w:pPr>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 xml:space="preserve">33.2 </w:t>
      </w:r>
      <w:r>
        <w:rPr>
          <w:rFonts w:ascii="宋体" w:hAnsi="宋体" w:cs="宋体"/>
          <w:kern w:val="0"/>
          <w:sz w:val="24"/>
          <w:szCs w:val="24"/>
        </w:rPr>
        <w:t>采购人不得向成交供应商提出超出采购文件以外的任何要求作为签订合同的条件，不得与成交供应商订立背离</w:t>
      </w:r>
      <w:r>
        <w:rPr>
          <w:rFonts w:hint="eastAsia" w:ascii="宋体" w:hAnsi="宋体" w:cs="宋体"/>
          <w:kern w:val="0"/>
          <w:sz w:val="24"/>
          <w:szCs w:val="24"/>
        </w:rPr>
        <w:t>谈判</w:t>
      </w:r>
      <w:r>
        <w:rPr>
          <w:rFonts w:ascii="宋体" w:hAnsi="宋体" w:cs="宋体"/>
          <w:kern w:val="0"/>
          <w:sz w:val="24"/>
          <w:szCs w:val="24"/>
        </w:rPr>
        <w:t>文件确定的合同文本以及采购标的、规格型号、采购金额、采购数量、技术和服务要求等实质性内容的协议</w:t>
      </w:r>
      <w:r>
        <w:rPr>
          <w:rFonts w:hint="eastAsia" w:ascii="宋体" w:hAnsi="宋体" w:cs="宋体"/>
          <w:kern w:val="0"/>
          <w:sz w:val="24"/>
          <w:szCs w:val="24"/>
        </w:rPr>
        <w:t>。</w:t>
      </w:r>
    </w:p>
    <w:p>
      <w:pPr>
        <w:autoSpaceDE w:val="0"/>
        <w:autoSpaceDN w:val="0"/>
        <w:spacing w:line="360" w:lineRule="auto"/>
        <w:ind w:left="482" w:hanging="482" w:hangingChars="200"/>
        <w:contextualSpacing/>
        <w:rPr>
          <w:rFonts w:ascii="宋体" w:hAnsi="宋体" w:eastAsia="宋体" w:cs="宋体"/>
          <w:color w:val="333333"/>
          <w:sz w:val="24"/>
          <w:szCs w:val="24"/>
        </w:rPr>
      </w:pPr>
      <w:r>
        <w:rPr>
          <w:rFonts w:hint="eastAsia" w:ascii="宋体" w:hAnsi="宋体" w:eastAsia="宋体" w:cs="宋体"/>
          <w:b/>
          <w:kern w:val="0"/>
          <w:sz w:val="24"/>
          <w:szCs w:val="24"/>
        </w:rPr>
        <w:t>3</w:t>
      </w:r>
      <w:r>
        <w:rPr>
          <w:rFonts w:ascii="宋体" w:hAnsi="宋体" w:eastAsia="宋体" w:cs="宋体"/>
          <w:b/>
          <w:kern w:val="0"/>
          <w:sz w:val="24"/>
          <w:szCs w:val="24"/>
        </w:rPr>
        <w:t>4</w:t>
      </w:r>
      <w:r>
        <w:rPr>
          <w:rFonts w:hint="eastAsia" w:ascii="宋体" w:hAnsi="宋体" w:eastAsia="宋体" w:cs="宋体"/>
          <w:b/>
          <w:kern w:val="0"/>
          <w:sz w:val="24"/>
          <w:szCs w:val="24"/>
        </w:rPr>
        <w:t>.履约保证金</w:t>
      </w:r>
    </w:p>
    <w:p>
      <w:pPr>
        <w:autoSpaceDE w:val="0"/>
        <w:autoSpaceDN w:val="0"/>
        <w:spacing w:line="360" w:lineRule="auto"/>
        <w:ind w:firstLine="480" w:firstLineChars="200"/>
        <w:contextualSpacing/>
        <w:rPr>
          <w:rFonts w:ascii="宋体" w:hAnsi="宋体" w:eastAsia="宋体" w:cs="宋体"/>
          <w:bCs/>
          <w:kern w:val="0"/>
          <w:sz w:val="24"/>
          <w:szCs w:val="24"/>
        </w:rPr>
      </w:pPr>
      <w:r>
        <w:rPr>
          <w:rFonts w:hint="eastAsia" w:ascii="宋体" w:hAnsi="宋体" w:eastAsia="宋体" w:cs="宋体"/>
          <w:bCs/>
          <w:kern w:val="0"/>
          <w:sz w:val="24"/>
          <w:szCs w:val="24"/>
        </w:rPr>
        <w:t>根据《许昌市建安区财政局关于加大政府采购支持中小企业力度有关事项的通知》（建安财购〔2022〕1号）要求：自2022年7月1日起，全面取消政府采购履约保证金。</w:t>
      </w:r>
    </w:p>
    <w:p>
      <w:pPr>
        <w:pStyle w:val="54"/>
        <w:autoSpaceDE w:val="0"/>
        <w:autoSpaceDN w:val="0"/>
        <w:adjustRightInd w:val="0"/>
        <w:snapToGrid w:val="0"/>
        <w:spacing w:line="360" w:lineRule="auto"/>
        <w:ind w:right="-512" w:rightChars="-244" w:firstLine="0" w:firstLineChars="0"/>
        <w:jc w:val="left"/>
        <w:rPr>
          <w:rFonts w:hint="eastAsia" w:ascii="宋体" w:hAnsi="宋体" w:cs="宋体"/>
          <w:b/>
          <w:kern w:val="0"/>
          <w:sz w:val="24"/>
          <w:szCs w:val="24"/>
        </w:rPr>
      </w:pPr>
      <w:r>
        <w:rPr>
          <w:rFonts w:hint="eastAsia" w:ascii="宋体" w:hAnsi="宋体" w:cs="宋体"/>
          <w:b/>
          <w:kern w:val="0"/>
          <w:sz w:val="24"/>
          <w:szCs w:val="24"/>
        </w:rPr>
        <w:t>35.</w:t>
      </w:r>
      <w:r>
        <w:rPr>
          <w:rFonts w:hint="eastAsia" w:ascii="宋体" w:hAnsi="宋体" w:cs="宋体"/>
          <w:b/>
          <w:kern w:val="0"/>
          <w:sz w:val="24"/>
          <w:szCs w:val="24"/>
          <w:lang w:val="en-US" w:eastAsia="zh-CN"/>
        </w:rPr>
        <w:t xml:space="preserve">政府采购合同融资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35.1缓解中小企业融资难题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35.2合作金融机构（排名不分先后）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1）合作金融机构名称：中原银行许昌分行（小微金融部）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联系人及电话：陈阳 13137407575 方金龙 15836539901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地址：许昌市建安大道与紫云路交汇处中原银行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2）合作金融机构名称：浦发银行许昌分行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联系人及电话：赵勇 0374-7313569、7313502 18937459920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地址：许昌市许继大道1163号许继花园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3）合作金融机构名称：交通银行许昌分行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联系人：宋纪刚 0374-2369912 13733951305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地址：许昌市莲城大道114号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4）合作金融机构名称：光大银行许昌分行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联系人：李东磊 0374-2928168 18569936868地址：许昌市魏都区八一路文峰路交叉口西北角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5）合作金融机构名称：招商银行许昌分行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联系人及电话：崔星迪 0374-5376058 18839983051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地址：许昌市建安大道中段新天下AB座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6）合作金融机构名称：邮储银行许昌市分行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联系人及电话：张彦峰13839001972 武松涛18839902679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徐亚爽15038297574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地址：许昌市莲城大道邮储银行莲城支行二楼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7）合作金融机构名称：中国银行许昌分行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联系人及电话：白炜 13938772680 刘晓飞 0374-3338596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地址：许昌市魏都区建设路1488号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8）合作金融机构名称：中信银行郑州红专路支行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联系人：韩晨 13253490679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地址：郑州市金水区经三路北26号中信银行郑州红专路支行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9）合作金融机构名称：郑州银行许昌分行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联系人：王晶 0374-2298011 18339062222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地址：河南省许昌市魏都区莲城大道与魏文路交叉口西南角亨通君成国际大厦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35.3“许昌市政府采购合同融资金融产品推介名录”链接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http://xuchang.hngp.gov.cn/xuchang/content?infoId=1606365368231095&amp;ch </w:t>
      </w:r>
    </w:p>
    <w:p>
      <w:pPr>
        <w:pStyle w:val="54"/>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annelCode=H711001</w:t>
      </w:r>
    </w:p>
    <w:p>
      <w:pPr>
        <w:pStyle w:val="54"/>
        <w:tabs>
          <w:tab w:val="left" w:pos="993"/>
        </w:tabs>
        <w:autoSpaceDE w:val="0"/>
        <w:autoSpaceDN w:val="0"/>
        <w:spacing w:line="360" w:lineRule="auto"/>
        <w:ind w:firstLine="0" w:firstLineChars="0"/>
        <w:contextualSpacing/>
        <w:jc w:val="left"/>
        <w:rPr>
          <w:rFonts w:ascii="宋体" w:hAnsi="宋体" w:cs="宋体"/>
          <w:kern w:val="0"/>
          <w:sz w:val="24"/>
          <w:szCs w:val="24"/>
        </w:rPr>
        <w:sectPr>
          <w:pgSz w:w="11906" w:h="16838"/>
          <w:pgMar w:top="2098" w:right="1474" w:bottom="1928" w:left="1588" w:header="851" w:footer="992" w:gutter="0"/>
          <w:cols w:space="425" w:num="1"/>
          <w:docGrid w:type="lines" w:linePitch="312" w:charSpace="0"/>
        </w:sectPr>
      </w:pPr>
      <w:r>
        <w:rPr>
          <w:rFonts w:hint="eastAsia" w:ascii="宋体" w:hAnsi="宋体" w:cs="宋体"/>
          <w:b/>
          <w:kern w:val="0"/>
          <w:sz w:val="24"/>
          <w:szCs w:val="24"/>
          <w:lang w:val="en-US" w:eastAsia="zh-CN"/>
        </w:rPr>
        <w:t>36.</w:t>
      </w:r>
      <w:r>
        <w:rPr>
          <w:rFonts w:ascii="宋体" w:hAnsi="宋体" w:cs="宋体"/>
          <w:kern w:val="0"/>
          <w:sz w:val="24"/>
          <w:szCs w:val="24"/>
        </w:rPr>
        <w:t>因篇幅所限，本</w:t>
      </w:r>
      <w:r>
        <w:rPr>
          <w:rFonts w:hint="eastAsia" w:ascii="宋体" w:hAnsi="宋体" w:cs="宋体"/>
          <w:kern w:val="0"/>
          <w:sz w:val="24"/>
          <w:szCs w:val="24"/>
        </w:rPr>
        <w:t>采购</w:t>
      </w:r>
      <w:r>
        <w:rPr>
          <w:rFonts w:ascii="宋体" w:hAnsi="宋体" w:cs="宋体"/>
          <w:kern w:val="0"/>
          <w:sz w:val="24"/>
          <w:szCs w:val="24"/>
        </w:rPr>
        <w:t>文件优先列出以往采购活动中经常出现的问题，若有不详或未尽之处，以国家、部委以及地方相关法律法规为准。本次采购活动严格按照国家、部委以及地方相关法律法规执行。参考法律法规：《中华人民共和国政府采购法》、中华人民共和国财政部令第74号《政府采购非招标采购方式管理办法》等法律法规。</w:t>
      </w:r>
    </w:p>
    <w:p>
      <w:pPr>
        <w:autoSpaceDE w:val="0"/>
        <w:autoSpaceDN w:val="0"/>
        <w:spacing w:line="360" w:lineRule="auto"/>
        <w:ind w:left="964"/>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80" w:firstLineChars="200"/>
        <w:contextualSpacing/>
        <w:rPr>
          <w:rFonts w:ascii="宋体" w:hAnsi="宋体" w:cs="宋体"/>
          <w:sz w:val="24"/>
        </w:rPr>
      </w:pPr>
      <w:r>
        <w:rPr>
          <w:rFonts w:hint="eastAsia" w:ascii="宋体" w:hAnsi="宋体" w:cs="宋体"/>
          <w:sz w:val="24"/>
        </w:rPr>
        <w:t>根据《中华人民共和国政府采购法》、《中华人民共和国政府采购法实施条例》、《政府采购货物和服务招标投标管理办法》等规定，</w:t>
      </w:r>
      <w:r>
        <w:rPr>
          <w:rFonts w:hint="eastAsia" w:ascii="宋体" w:hAnsi="宋体" w:cs="宋体"/>
          <w:sz w:val="24"/>
          <w:szCs w:val="21"/>
          <w:lang w:val="zh-CN"/>
        </w:rPr>
        <w:t>政府采购项目应落实节约能源、保护环境、促进中小企业发展、支持监狱企业发展、促进残疾人就业、支持脱贫攻坚等政府采购政策。</w:t>
      </w:r>
    </w:p>
    <w:p>
      <w:pPr>
        <w:pStyle w:val="18"/>
        <w:spacing w:line="360" w:lineRule="auto"/>
        <w:ind w:firstLine="482" w:firstLineChars="200"/>
        <w:contextualSpacing/>
        <w:rPr>
          <w:rFonts w:ascii="宋体" w:hAnsi="宋体" w:cs="宋体"/>
          <w:b/>
          <w:lang w:val="zh-CN"/>
        </w:rPr>
      </w:pPr>
      <w:r>
        <w:rPr>
          <w:rFonts w:hint="eastAsia" w:ascii="宋体" w:hAnsi="宋体" w:cs="宋体"/>
          <w:b/>
          <w:lang w:val="zh-CN"/>
        </w:rPr>
        <w:t>一、节能能源、保护环境</w:t>
      </w:r>
    </w:p>
    <w:p>
      <w:pPr>
        <w:spacing w:line="360" w:lineRule="auto"/>
        <w:ind w:firstLine="470" w:firstLineChars="196"/>
        <w:contextualSpacing/>
        <w:rPr>
          <w:rFonts w:ascii="宋体" w:hAnsi="宋体" w:cs="宋体"/>
          <w:b/>
          <w:bCs/>
          <w:sz w:val="24"/>
          <w:szCs w:val="21"/>
        </w:rPr>
      </w:pPr>
      <w:r>
        <w:rPr>
          <w:rFonts w:hint="eastAsia" w:ascii="宋体" w:hAnsi="宋体" w:cs="宋体"/>
          <w:sz w:val="24"/>
          <w:szCs w:val="21"/>
          <w:lang w:val="zh-CN"/>
        </w:rPr>
        <w:t>按照《财政部、发展改革委、生态环境部、市场监管总局关于调整优化节能产品、环境标志产品政府采购执行机制的通知》（财库〔2019〕9号）和</w:t>
      </w:r>
      <w:r>
        <w:rPr>
          <w:rFonts w:hint="eastAsia" w:ascii="宋体" w:hAnsi="宋体" w:cs="宋体"/>
          <w:sz w:val="24"/>
          <w:szCs w:val="21"/>
        </w:rPr>
        <w:t>财政部、生态环境部</w:t>
      </w:r>
      <w:r>
        <w:rPr>
          <w:rFonts w:hint="eastAsia" w:ascii="宋体" w:hAnsi="宋体" w:cs="宋体"/>
          <w:sz w:val="24"/>
          <w:szCs w:val="21"/>
          <w:lang w:val="zh-CN"/>
        </w:rPr>
        <w:t>《关于印发环境标志产品政府采购品目清单的通知》</w:t>
      </w:r>
      <w:r>
        <w:rPr>
          <w:rFonts w:hint="eastAsia" w:ascii="宋体" w:hAnsi="宋体" w:cs="宋体"/>
          <w:sz w:val="24"/>
          <w:szCs w:val="21"/>
        </w:rPr>
        <w:t>（财库[2019]18号）以及</w:t>
      </w:r>
      <w:r>
        <w:rPr>
          <w:rFonts w:hint="eastAsia" w:ascii="宋体" w:hAnsi="宋体" w:cs="宋体"/>
          <w:sz w:val="24"/>
          <w:szCs w:val="21"/>
          <w:lang w:val="zh-CN"/>
        </w:rPr>
        <w:t>财政部、发展改革委</w:t>
      </w:r>
      <w:r>
        <w:rPr>
          <w:rFonts w:hint="eastAsia" w:ascii="宋体" w:hAnsi="宋体" w:cs="宋体"/>
          <w:sz w:val="24"/>
          <w:szCs w:val="21"/>
        </w:rPr>
        <w:t>《关于印发节能产品政府采购品目清单的通知》（财库[2019]19号）</w:t>
      </w:r>
      <w:r>
        <w:rPr>
          <w:rFonts w:hint="eastAsia" w:ascii="宋体" w:hAnsi="宋体" w:cs="宋体"/>
          <w:sz w:val="24"/>
          <w:szCs w:val="21"/>
          <w:lang w:val="zh-CN"/>
        </w:rPr>
        <w:t>，</w:t>
      </w:r>
      <w:r>
        <w:rPr>
          <w:rFonts w:hint="eastAsia" w:ascii="宋体" w:hAnsi="宋体" w:cs="宋体"/>
          <w:sz w:val="24"/>
          <w:szCs w:val="21"/>
        </w:rPr>
        <w:t>采购属于政府强</w:t>
      </w:r>
      <w:r>
        <w:rPr>
          <w:rFonts w:hint="eastAsia" w:ascii="宋体" w:hAnsi="宋体" w:cs="宋体"/>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8"/>
        <w:spacing w:line="360" w:lineRule="auto"/>
        <w:ind w:firstLine="482" w:firstLineChars="200"/>
        <w:contextualSpacing/>
        <w:rPr>
          <w:rFonts w:ascii="宋体" w:hAnsi="宋体" w:cs="宋体"/>
          <w:b/>
          <w:lang w:val="zh-CN"/>
        </w:rPr>
      </w:pPr>
      <w:r>
        <w:rPr>
          <w:rFonts w:hint="eastAsia" w:ascii="宋体" w:hAnsi="宋体" w:cs="宋体"/>
          <w:b/>
          <w:lang w:val="zh-CN"/>
        </w:rPr>
        <w:t>二、促进中小企业发展（不含民办非企业）</w:t>
      </w:r>
    </w:p>
    <w:p>
      <w:pPr>
        <w:topLinePunct/>
        <w:spacing w:line="360" w:lineRule="auto"/>
        <w:ind w:firstLine="480" w:firstLineChars="200"/>
        <w:contextualSpacing/>
        <w:rPr>
          <w:rFonts w:hint="eastAsia" w:ascii="宋体" w:hAnsi="宋体" w:cs="宋体"/>
          <w:sz w:val="24"/>
          <w:szCs w:val="21"/>
          <w:lang w:val="zh-CN"/>
        </w:rPr>
      </w:pPr>
      <w:r>
        <w:rPr>
          <w:rFonts w:hint="eastAsia" w:ascii="宋体" w:hAnsi="宋体" w:cs="宋体"/>
          <w:sz w:val="24"/>
          <w:szCs w:val="21"/>
          <w:lang w:val="zh-CN"/>
        </w:rPr>
        <w:t>（一）专门面向中小企业预留采购份额</w:t>
      </w:r>
    </w:p>
    <w:p>
      <w:pPr>
        <w:topLinePunct/>
        <w:spacing w:line="360" w:lineRule="auto"/>
        <w:ind w:firstLine="480" w:firstLineChars="200"/>
        <w:contextualSpacing/>
        <w:rPr>
          <w:rFonts w:hint="eastAsia" w:ascii="宋体" w:hAnsi="宋体" w:cs="宋体"/>
          <w:sz w:val="24"/>
          <w:szCs w:val="21"/>
          <w:lang w:val="zh-CN"/>
        </w:rPr>
      </w:pPr>
      <w:r>
        <w:rPr>
          <w:rFonts w:hint="eastAsia" w:ascii="宋体" w:hAnsi="宋体" w:cs="宋体"/>
          <w:sz w:val="24"/>
          <w:szCs w:val="21"/>
          <w:lang w:val="zh-CN"/>
        </w:rPr>
        <w:t>（二）非专门面向中小企业预留采购份额</w:t>
      </w:r>
    </w:p>
    <w:p>
      <w:pPr>
        <w:topLinePunct/>
        <w:spacing w:line="360" w:lineRule="auto"/>
        <w:ind w:firstLine="480" w:firstLineChars="200"/>
        <w:contextualSpacing/>
        <w:rPr>
          <w:rFonts w:ascii="宋体" w:hAnsi="宋体" w:cs="宋体"/>
          <w:sz w:val="24"/>
          <w:szCs w:val="21"/>
          <w:lang w:val="zh-CN"/>
        </w:rPr>
      </w:pPr>
      <w:r>
        <w:rPr>
          <w:rFonts w:hint="eastAsia" w:ascii="宋体" w:hAnsi="宋体" w:cs="宋体"/>
          <w:sz w:val="24"/>
          <w:szCs w:val="21"/>
          <w:lang w:val="zh-CN"/>
        </w:rPr>
        <w:t>1、根据财政部、工业和信息化部《政府采购促进中小企业发展管理办法》（财库〔2020〕46号）、《关于进一步加大政府采购支持中小企业力度的通知》（财库〔2022〕19号）规定，对符合该办法规定的小型和微型企业投标价格给予3%-5%的扣除，用扣除后的价格参与评审。</w:t>
      </w:r>
    </w:p>
    <w:p>
      <w:pPr>
        <w:topLinePunct/>
        <w:spacing w:line="360" w:lineRule="auto"/>
        <w:ind w:firstLine="480" w:firstLineChars="200"/>
        <w:contextualSpacing/>
        <w:rPr>
          <w:rFonts w:ascii="宋体" w:hAnsi="宋体" w:cs="宋体"/>
          <w:sz w:val="24"/>
          <w:szCs w:val="21"/>
          <w:lang w:val="zh-CN"/>
        </w:rPr>
      </w:pPr>
      <w:r>
        <w:rPr>
          <w:rFonts w:hint="eastAsia" w:ascii="宋体" w:hAnsi="宋体" w:cs="宋体"/>
          <w:sz w:val="24"/>
          <w:szCs w:val="21"/>
          <w:lang w:val="zh-CN"/>
        </w:rPr>
        <w:t>2、在货物采购项目中，供应商提供的货物既有中小企业制造货物，也有大型企业制造货物的，不享受《政府采购促进中小企业发展管理办法》（财库［2020]46 号）规定的中小企业扶持政策。</w:t>
      </w:r>
    </w:p>
    <w:p>
      <w:pPr>
        <w:topLinePunct/>
        <w:spacing w:line="360" w:lineRule="auto"/>
        <w:ind w:firstLine="480" w:firstLineChars="200"/>
        <w:contextualSpacing/>
        <w:rPr>
          <w:rFonts w:ascii="宋体" w:hAnsi="宋体" w:cs="宋体"/>
          <w:sz w:val="24"/>
          <w:szCs w:val="21"/>
          <w:lang w:val="zh-CN"/>
        </w:rPr>
      </w:pPr>
      <w:r>
        <w:rPr>
          <w:rFonts w:hint="eastAsia" w:ascii="宋体" w:hAnsi="宋体" w:cs="宋体"/>
          <w:sz w:val="24"/>
          <w:szCs w:val="21"/>
          <w:lang w:val="zh-CN"/>
        </w:rPr>
        <w:t>3、以联合体形式参加政府采购活动，联合体各方均为中小企业的，联合体视同中小企业。其中，联合体各方均为小微企业的，联合体视同小微企业。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ascii="宋体" w:hAnsi="宋体" w:cs="宋体"/>
          <w:sz w:val="24"/>
          <w:szCs w:val="21"/>
          <w:lang w:val="zh-CN"/>
        </w:rPr>
      </w:pPr>
      <w:r>
        <w:rPr>
          <w:rFonts w:hint="eastAsia" w:ascii="宋体" w:hAnsi="宋体" w:cs="宋体"/>
          <w:sz w:val="24"/>
          <w:szCs w:val="21"/>
          <w:lang w:val="zh-CN"/>
        </w:rPr>
        <w:t>4、接受大中型企业与小微企业组成联合体或者允许大中型企业向一家或者多家小微企业分包的采购项目，对于联合协议或者分包意向协议约定小微企业的合同份额占到合同总金额30%以上的，采购人、集中采购机构应当对联合体或者大中型企业的报价给予1%-2%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ascii="宋体" w:hAnsi="宋体" w:cs="宋体"/>
          <w:sz w:val="24"/>
          <w:szCs w:val="21"/>
          <w:lang w:val="zh-CN"/>
        </w:rPr>
      </w:pPr>
      <w:r>
        <w:rPr>
          <w:rFonts w:hint="eastAsia" w:ascii="宋体" w:hAnsi="宋体" w:cs="宋体"/>
          <w:sz w:val="24"/>
          <w:szCs w:val="21"/>
          <w:lang w:val="zh-CN"/>
        </w:rPr>
        <w:t>5、按照本次采购标的所属行业的划型标准，符合条件的中小企业应按照采购文件格式要求提供《中小企业声明函》，否则不得享受相关中小企业扶持政策。</w:t>
      </w:r>
    </w:p>
    <w:p>
      <w:pPr>
        <w:topLinePunct/>
        <w:spacing w:line="360" w:lineRule="auto"/>
        <w:ind w:firstLine="482" w:firstLineChars="200"/>
        <w:contextualSpacing/>
        <w:rPr>
          <w:rFonts w:ascii="宋体" w:hAnsi="宋体" w:cs="宋体"/>
          <w:sz w:val="24"/>
        </w:rPr>
      </w:pPr>
      <w:r>
        <w:rPr>
          <w:rFonts w:hint="eastAsia" w:ascii="宋体" w:hAnsi="宋体" w:cs="宋体"/>
          <w:b/>
          <w:bCs/>
          <w:sz w:val="24"/>
        </w:rPr>
        <w:t>三、支持监狱企业发展</w:t>
      </w:r>
    </w:p>
    <w:p>
      <w:pPr>
        <w:spacing w:line="360" w:lineRule="auto"/>
        <w:ind w:firstLine="480" w:firstLineChars="200"/>
        <w:contextualSpacing/>
        <w:rPr>
          <w:rFonts w:ascii="宋体" w:hAnsi="宋体" w:cs="宋体"/>
          <w:sz w:val="24"/>
        </w:rPr>
      </w:pPr>
      <w:r>
        <w:rPr>
          <w:rFonts w:hint="eastAsia" w:ascii="宋体" w:hAnsi="宋体" w:cs="宋体"/>
          <w:sz w:val="24"/>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宋体"/>
          <w:b/>
          <w:bCs/>
          <w:sz w:val="24"/>
        </w:rPr>
      </w:pPr>
      <w:r>
        <w:rPr>
          <w:rFonts w:hint="eastAsia" w:ascii="宋体" w:hAnsi="宋体" w:cs="宋体"/>
          <w:b/>
          <w:bCs/>
          <w:sz w:val="24"/>
        </w:rPr>
        <w:t>四、促进残疾人就业</w:t>
      </w:r>
    </w:p>
    <w:p>
      <w:pPr>
        <w:pStyle w:val="18"/>
        <w:spacing w:line="360" w:lineRule="auto"/>
        <w:ind w:firstLine="480" w:firstLineChars="200"/>
        <w:contextualSpacing/>
        <w:rPr>
          <w:rFonts w:ascii="宋体" w:hAnsi="宋体" w:cs="宋体"/>
        </w:rPr>
      </w:pPr>
      <w:r>
        <w:rPr>
          <w:rFonts w:hint="eastAsia" w:ascii="宋体" w:hAnsi="宋体" w:cs="宋体"/>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18"/>
        <w:spacing w:line="360" w:lineRule="auto"/>
        <w:ind w:firstLine="480" w:firstLineChars="200"/>
        <w:contextualSpacing/>
        <w:rPr>
          <w:rFonts w:ascii="宋体" w:hAnsi="宋体" w:cs="宋体"/>
        </w:rPr>
      </w:pPr>
      <w:r>
        <w:rPr>
          <w:rFonts w:hint="eastAsia" w:ascii="宋体" w:hAnsi="宋体" w:cs="宋体"/>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60" w:lineRule="auto"/>
        <w:ind w:firstLine="480" w:firstLineChars="200"/>
        <w:contextualSpacing/>
        <w:rPr>
          <w:rFonts w:ascii="宋体" w:hAnsi="宋体" w:cs="宋体"/>
        </w:rPr>
      </w:pPr>
      <w:r>
        <w:rPr>
          <w:rFonts w:hint="eastAsia" w:ascii="宋体" w:hAnsi="宋体" w:cs="宋体"/>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cs="宋体"/>
          <w:b/>
          <w:sz w:val="24"/>
          <w:szCs w:val="21"/>
          <w:lang w:val="zh-CN"/>
        </w:rPr>
      </w:pPr>
      <w:r>
        <w:rPr>
          <w:rFonts w:hint="eastAsia" w:ascii="宋体" w:hAnsi="宋体" w:cs="宋体"/>
          <w:b/>
          <w:sz w:val="24"/>
          <w:szCs w:val="21"/>
          <w:lang w:val="zh-CN"/>
        </w:rPr>
        <w:t>五、支持脱贫攻坚（物业服务采购）</w:t>
      </w:r>
    </w:p>
    <w:p>
      <w:pPr>
        <w:topLinePunct/>
        <w:spacing w:line="360" w:lineRule="auto"/>
        <w:ind w:firstLine="480" w:firstLineChars="200"/>
        <w:contextualSpacing/>
        <w:rPr>
          <w:rFonts w:ascii="宋体" w:hAnsi="宋体" w:cs="宋体"/>
          <w:sz w:val="24"/>
          <w:szCs w:val="21"/>
        </w:rPr>
      </w:pPr>
      <w:r>
        <w:rPr>
          <w:rFonts w:hint="eastAsia" w:ascii="宋体" w:hAnsi="宋体" w:cs="宋体"/>
          <w:sz w:val="24"/>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80" w:firstLineChars="200"/>
        <w:contextualSpacing/>
        <w:rPr>
          <w:rFonts w:hint="eastAsia" w:ascii="宋体" w:hAnsi="宋体" w:cs="宋体"/>
          <w:sz w:val="24"/>
          <w:szCs w:val="21"/>
        </w:rPr>
        <w:sectPr>
          <w:pgSz w:w="11906" w:h="16838"/>
          <w:pgMar w:top="2098" w:right="1474" w:bottom="1928" w:left="1588" w:header="851" w:footer="992" w:gutter="0"/>
          <w:cols w:space="425" w:num="1"/>
          <w:docGrid w:type="lines" w:linePitch="312" w:charSpace="0"/>
        </w:sectPr>
      </w:pPr>
      <w:r>
        <w:rPr>
          <w:rFonts w:hint="eastAsia" w:ascii="宋体" w:hAnsi="宋体" w:cs="宋体"/>
          <w:sz w:val="24"/>
          <w:szCs w:val="21"/>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第六章 </w:t>
      </w:r>
      <w:r>
        <w:rPr>
          <w:rFonts w:hint="eastAsia" w:cs="宋体" w:asciiTheme="majorEastAsia" w:hAnsiTheme="majorEastAsia" w:eastAsiaTheme="majorEastAsia"/>
          <w:b/>
          <w:kern w:val="0"/>
          <w:sz w:val="32"/>
          <w:szCs w:val="32"/>
          <w:lang w:val="zh-CN"/>
        </w:rPr>
        <w:t>资格审查与评审</w:t>
      </w:r>
    </w:p>
    <w:p>
      <w:pPr>
        <w:pStyle w:val="18"/>
        <w:spacing w:line="360" w:lineRule="auto"/>
        <w:contextualSpacing/>
        <w:rPr>
          <w:rFonts w:ascii="宋体" w:hAnsi="宋体"/>
          <w:bCs/>
          <w:szCs w:val="24"/>
        </w:rPr>
      </w:pPr>
      <w:r>
        <w:rPr>
          <w:rFonts w:ascii="宋体" w:hAnsi="宋体" w:cs="仿宋_GB2312"/>
          <w:b/>
          <w:szCs w:val="24"/>
          <w:lang w:val="zh-CN"/>
        </w:rPr>
        <w:t>一、资格审查</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bCs/>
          <w:sz w:val="24"/>
          <w:szCs w:val="24"/>
        </w:rPr>
        <w:t>谈判小组依法对供应商资格进行审查</w:t>
      </w:r>
      <w:r>
        <w:rPr>
          <w:rFonts w:ascii="宋体" w:hAnsi="宋体" w:eastAsia="宋体" w:cs="仿宋_GB2312"/>
          <w:sz w:val="24"/>
          <w:szCs w:val="24"/>
          <w:lang w:val="zh-CN"/>
        </w:rPr>
        <w:t>。</w:t>
      </w:r>
      <w:r>
        <w:rPr>
          <w:rFonts w:hint="eastAsia" w:ascii="宋体" w:hAnsi="宋体" w:eastAsia="宋体" w:cs="仿宋_GB2312"/>
          <w:sz w:val="24"/>
          <w:szCs w:val="24"/>
          <w:lang w:val="zh-CN"/>
        </w:rPr>
        <w:t>确定符合资格的供应商不少于3家，将</w:t>
      </w:r>
      <w:r>
        <w:rPr>
          <w:rFonts w:ascii="宋体" w:hAnsi="宋体" w:eastAsia="宋体"/>
          <w:sz w:val="24"/>
          <w:szCs w:val="24"/>
        </w:rPr>
        <w:t>对响应文件的有效性、完整性和响应程度进行审查</w:t>
      </w:r>
      <w:r>
        <w:rPr>
          <w:rFonts w:hint="eastAsia" w:ascii="宋体" w:hAnsi="宋体" w:eastAsia="宋体"/>
          <w:sz w:val="24"/>
          <w:szCs w:val="24"/>
        </w:rPr>
        <w:t>并对响应文件进行评审</w:t>
      </w:r>
      <w:r>
        <w:rPr>
          <w:rFonts w:hint="eastAsia" w:ascii="宋体" w:hAnsi="宋体" w:eastAsia="宋体" w:cs="仿宋_GB2312"/>
          <w:sz w:val="24"/>
          <w:szCs w:val="24"/>
          <w:lang w:val="zh-CN"/>
        </w:rPr>
        <w:t>。</w:t>
      </w:r>
      <w:r>
        <w:rPr>
          <w:rFonts w:hint="eastAsia" w:ascii="宋体" w:hAnsi="宋体" w:eastAsia="宋体" w:cs="宋体"/>
          <w:kern w:val="0"/>
          <w:sz w:val="24"/>
          <w:szCs w:val="24"/>
        </w:rPr>
        <w:t>（如符合《政府采购非招标采购方式管理办法》（财政部令第74号）第二十七条第二款中的</w:t>
      </w:r>
      <w:r>
        <w:rPr>
          <w:rFonts w:hint="eastAsia" w:ascii="宋体" w:hAnsi="宋体" w:eastAsia="宋体" w:cs="Arial"/>
          <w:color w:val="333333"/>
          <w:sz w:val="24"/>
          <w:szCs w:val="24"/>
          <w:shd w:val="clear" w:color="auto" w:fill="FFFFFF"/>
        </w:rPr>
        <w:t>情形的，</w:t>
      </w:r>
      <w:r>
        <w:rPr>
          <w:rFonts w:hint="eastAsia" w:ascii="宋体" w:hAnsi="宋体" w:eastAsia="宋体" w:cs="宋体"/>
          <w:kern w:val="0"/>
          <w:sz w:val="24"/>
          <w:szCs w:val="24"/>
        </w:rPr>
        <w:t>供应商最低数量可以为两家）</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（2）资格审查中所涉及到的证书及材料，均须在电子响应文件中提供原件扫描件（或图片）。</w:t>
      </w:r>
    </w:p>
    <w:tbl>
      <w:tblPr>
        <w:tblStyle w:val="27"/>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37"/>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序号</w:t>
            </w:r>
          </w:p>
        </w:tc>
        <w:tc>
          <w:tcPr>
            <w:tcW w:w="2737"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资格审查</w:t>
            </w:r>
            <w:r>
              <w:rPr>
                <w:rFonts w:ascii="宋体" w:hAnsi="宋体" w:eastAsia="宋体"/>
                <w:b/>
                <w:sz w:val="24"/>
                <w:szCs w:val="24"/>
              </w:rPr>
              <w:t>因素</w:t>
            </w:r>
          </w:p>
        </w:tc>
        <w:tc>
          <w:tcPr>
            <w:tcW w:w="6057"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1</w:t>
            </w:r>
          </w:p>
        </w:tc>
        <w:tc>
          <w:tcPr>
            <w:tcW w:w="2737" w:type="dxa"/>
            <w:tcBorders>
              <w:bottom w:val="single" w:color="auto" w:sz="4" w:space="0"/>
            </w:tcBorders>
            <w:vAlign w:val="center"/>
          </w:tcPr>
          <w:p>
            <w:pPr>
              <w:spacing w:line="360" w:lineRule="auto"/>
              <w:jc w:val="center"/>
              <w:rPr>
                <w:rFonts w:ascii="宋体" w:hAnsi="宋体" w:eastAsia="宋体"/>
                <w:b/>
                <w:sz w:val="24"/>
                <w:szCs w:val="24"/>
              </w:rPr>
            </w:pPr>
            <w:r>
              <w:rPr>
                <w:rFonts w:hint="eastAsia" w:ascii="宋体" w:hAnsi="宋体" w:eastAsia="宋体"/>
                <w:b/>
                <w:sz w:val="24"/>
                <w:szCs w:val="24"/>
                <w:lang w:eastAsia="zh-CN"/>
              </w:rPr>
              <w:t>投标</w:t>
            </w:r>
            <w:r>
              <w:rPr>
                <w:rFonts w:hint="eastAsia" w:ascii="宋体" w:hAnsi="宋体" w:eastAsia="宋体"/>
                <w:b/>
                <w:sz w:val="24"/>
                <w:szCs w:val="24"/>
              </w:rPr>
              <w:t>函</w:t>
            </w:r>
          </w:p>
        </w:tc>
        <w:tc>
          <w:tcPr>
            <w:tcW w:w="6057" w:type="dxa"/>
            <w:vAlign w:val="center"/>
          </w:tcPr>
          <w:p>
            <w:pPr>
              <w:spacing w:line="360" w:lineRule="auto"/>
              <w:rPr>
                <w:rFonts w:ascii="宋体" w:hAnsi="宋体" w:eastAsia="宋体"/>
                <w:b/>
                <w:sz w:val="24"/>
                <w:szCs w:val="24"/>
              </w:rPr>
            </w:pPr>
            <w:r>
              <w:rPr>
                <w:rFonts w:hint="eastAsia" w:ascii="宋体" w:hAnsi="宋体" w:eastAsia="宋体" w:cs="微软雅黑"/>
                <w:bCs/>
                <w:sz w:val="24"/>
                <w:szCs w:val="24"/>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60" w:lineRule="auto"/>
              <w:jc w:val="center"/>
              <w:rPr>
                <w:rFonts w:hint="eastAsia" w:ascii="宋体" w:hAnsi="宋体" w:eastAsia="宋体"/>
                <w:b/>
                <w:sz w:val="24"/>
                <w:szCs w:val="24"/>
                <w:lang w:val="en-US" w:eastAsia="zh-CN"/>
              </w:rPr>
            </w:pPr>
            <w:r>
              <w:rPr>
                <w:rFonts w:hint="eastAsia" w:ascii="宋体" w:hAnsi="宋体" w:eastAsia="宋体"/>
                <w:b/>
                <w:sz w:val="24"/>
                <w:szCs w:val="24"/>
                <w:lang w:val="en-US" w:eastAsia="zh-CN"/>
              </w:rPr>
              <w:t>2</w:t>
            </w:r>
          </w:p>
        </w:tc>
        <w:tc>
          <w:tcPr>
            <w:tcW w:w="2737" w:type="dxa"/>
            <w:tcBorders>
              <w:bottom w:val="single" w:color="auto" w:sz="4" w:space="0"/>
            </w:tcBorders>
            <w:vAlign w:val="center"/>
          </w:tcPr>
          <w:p>
            <w:pPr>
              <w:spacing w:line="360" w:lineRule="auto"/>
              <w:jc w:val="center"/>
              <w:rPr>
                <w:rFonts w:hint="eastAsia" w:ascii="宋体" w:hAnsi="宋体" w:eastAsia="宋体"/>
                <w:b/>
                <w:sz w:val="24"/>
                <w:szCs w:val="24"/>
              </w:rPr>
            </w:pPr>
            <w:r>
              <w:rPr>
                <w:rFonts w:hint="eastAsia" w:ascii="宋体" w:hAnsi="宋体" w:eastAsia="宋体"/>
                <w:b/>
                <w:sz w:val="24"/>
                <w:szCs w:val="24"/>
              </w:rPr>
              <w:t>中小企业</w:t>
            </w:r>
          </w:p>
        </w:tc>
        <w:tc>
          <w:tcPr>
            <w:tcW w:w="6057" w:type="dxa"/>
            <w:vAlign w:val="center"/>
          </w:tcPr>
          <w:p>
            <w:pPr>
              <w:spacing w:line="360" w:lineRule="auto"/>
              <w:rPr>
                <w:rFonts w:hint="eastAsia" w:ascii="宋体" w:hAnsi="宋体" w:eastAsia="宋体" w:cs="微软雅黑"/>
                <w:bCs/>
                <w:sz w:val="24"/>
                <w:szCs w:val="24"/>
              </w:rPr>
            </w:pPr>
            <w:r>
              <w:rPr>
                <w:rFonts w:hint="eastAsia" w:ascii="宋体" w:hAnsi="宋体" w:eastAsia="宋体" w:cs="微软雅黑"/>
                <w:bCs/>
                <w:sz w:val="24"/>
                <w:szCs w:val="24"/>
              </w:rPr>
              <w:t>（1）中小企业出具《中小企业声明函》</w:t>
            </w:r>
          </w:p>
          <w:p>
            <w:pPr>
              <w:spacing w:line="360" w:lineRule="auto"/>
              <w:rPr>
                <w:rFonts w:hint="eastAsia" w:ascii="宋体" w:hAnsi="宋体" w:eastAsia="宋体" w:cs="微软雅黑"/>
                <w:bCs/>
                <w:sz w:val="24"/>
                <w:szCs w:val="24"/>
              </w:rPr>
            </w:pPr>
            <w:r>
              <w:rPr>
                <w:rFonts w:hint="eastAsia" w:ascii="宋体" w:hAnsi="宋体" w:eastAsia="宋体" w:cs="微软雅黑"/>
                <w:bCs/>
                <w:sz w:val="24"/>
                <w:szCs w:val="24"/>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09" w:type="dxa"/>
            <w:vAlign w:val="center"/>
          </w:tcPr>
          <w:p>
            <w:pPr>
              <w:spacing w:line="360" w:lineRule="auto"/>
              <w:jc w:val="center"/>
              <w:rPr>
                <w:rFonts w:hint="eastAsia" w:ascii="宋体" w:hAnsi="宋体" w:eastAsia="宋体"/>
                <w:b/>
                <w:bCs/>
                <w:sz w:val="24"/>
                <w:szCs w:val="24"/>
                <w:lang w:eastAsia="zh-CN"/>
              </w:rPr>
            </w:pPr>
            <w:r>
              <w:rPr>
                <w:rFonts w:hint="eastAsia" w:ascii="宋体" w:hAnsi="宋体" w:eastAsia="宋体"/>
                <w:b/>
                <w:bCs/>
                <w:sz w:val="24"/>
                <w:szCs w:val="24"/>
                <w:lang w:val="en-US" w:eastAsia="zh-CN"/>
              </w:rPr>
              <w:t>3</w:t>
            </w:r>
          </w:p>
        </w:tc>
        <w:tc>
          <w:tcPr>
            <w:tcW w:w="2737" w:type="dxa"/>
            <w:tcBorders>
              <w:top w:val="single" w:color="auto" w:sz="4" w:space="0"/>
            </w:tcBorders>
            <w:vAlign w:val="center"/>
          </w:tcPr>
          <w:p>
            <w:pPr>
              <w:spacing w:line="360" w:lineRule="auto"/>
              <w:jc w:val="center"/>
              <w:rPr>
                <w:rFonts w:ascii="宋体" w:hAnsi="宋体" w:eastAsia="宋体"/>
                <w:b/>
                <w:sz w:val="24"/>
                <w:szCs w:val="24"/>
              </w:rPr>
            </w:pPr>
            <w:r>
              <w:rPr>
                <w:rFonts w:hint="eastAsia" w:ascii="宋体" w:hAnsi="宋体" w:eastAsia="宋体"/>
                <w:b/>
                <w:bCs/>
                <w:sz w:val="24"/>
                <w:szCs w:val="24"/>
              </w:rPr>
              <w:t>许昌市建安区政府采购供应商信用承诺函</w:t>
            </w:r>
          </w:p>
        </w:tc>
        <w:tc>
          <w:tcPr>
            <w:tcW w:w="6057" w:type="dxa"/>
            <w:vAlign w:val="center"/>
          </w:tcPr>
          <w:p>
            <w:pPr>
              <w:spacing w:line="360" w:lineRule="auto"/>
              <w:rPr>
                <w:rFonts w:ascii="宋体" w:hAnsi="宋体" w:eastAsia="宋体"/>
                <w:bCs/>
                <w:sz w:val="24"/>
                <w:szCs w:val="24"/>
              </w:rPr>
            </w:pPr>
            <w:r>
              <w:rPr>
                <w:rFonts w:hint="eastAsia" w:ascii="宋体" w:hAnsi="宋体" w:eastAsia="宋体" w:cs="微软雅黑"/>
                <w:bCs/>
                <w:sz w:val="24"/>
                <w:szCs w:val="24"/>
              </w:rPr>
              <w:t>按照谈判文件第八章3</w:t>
            </w:r>
            <w:r>
              <w:rPr>
                <w:rFonts w:ascii="宋体" w:hAnsi="宋体" w:eastAsia="宋体" w:cs="微软雅黑"/>
                <w:bCs/>
                <w:sz w:val="24"/>
                <w:szCs w:val="24"/>
              </w:rPr>
              <w:t>.</w:t>
            </w:r>
            <w:r>
              <w:rPr>
                <w:rFonts w:hint="eastAsia" w:ascii="宋体" w:hAnsi="宋体" w:eastAsia="宋体" w:cs="微软雅黑"/>
                <w:bCs/>
                <w:sz w:val="24"/>
                <w:szCs w:val="24"/>
                <w:lang w:val="en-US" w:eastAsia="zh-CN"/>
              </w:rPr>
              <w:t>7</w:t>
            </w:r>
            <w:r>
              <w:rPr>
                <w:rFonts w:hint="eastAsia" w:ascii="宋体" w:hAnsi="宋体" w:eastAsia="宋体" w:cs="微软雅黑"/>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9" w:type="dxa"/>
            <w:vAlign w:val="center"/>
          </w:tcPr>
          <w:p>
            <w:pPr>
              <w:spacing w:line="360" w:lineRule="auto"/>
              <w:jc w:val="center"/>
              <w:rPr>
                <w:rFonts w:hint="eastAsia" w:ascii="宋体" w:hAnsi="宋体" w:eastAsia="宋体"/>
                <w:b/>
                <w:bCs/>
                <w:sz w:val="24"/>
                <w:szCs w:val="24"/>
                <w:lang w:eastAsia="zh-CN"/>
              </w:rPr>
            </w:pPr>
            <w:r>
              <w:rPr>
                <w:rFonts w:hint="eastAsia" w:ascii="宋体" w:hAnsi="宋体" w:eastAsia="宋体"/>
                <w:b/>
                <w:bCs/>
                <w:sz w:val="24"/>
                <w:szCs w:val="24"/>
                <w:lang w:val="en-US" w:eastAsia="zh-CN"/>
              </w:rPr>
              <w:t>4</w:t>
            </w:r>
          </w:p>
        </w:tc>
        <w:tc>
          <w:tcPr>
            <w:tcW w:w="2737"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供应商须具备的特殊资质证书</w:t>
            </w:r>
          </w:p>
        </w:tc>
        <w:tc>
          <w:tcPr>
            <w:tcW w:w="6057" w:type="dxa"/>
            <w:vAlign w:val="center"/>
          </w:tcPr>
          <w:p>
            <w:pPr>
              <w:autoSpaceDE w:val="0"/>
              <w:autoSpaceDN w:val="0"/>
              <w:spacing w:line="360" w:lineRule="auto"/>
              <w:contextualSpacing/>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供应商须具有独立法人资格，具备省级及以上水井供水技术协会颁发的水井施工（凿井）三级及以上资质和水井配套安装资质；拟派项目经理须具有水井施工项目负责人岗位证，且应提供无在建项目承诺。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9" w:type="dxa"/>
            <w:vAlign w:val="center"/>
          </w:tcPr>
          <w:p>
            <w:pPr>
              <w:spacing w:line="360" w:lineRule="auto"/>
              <w:jc w:val="center"/>
              <w:rPr>
                <w:rFonts w:hint="eastAsia" w:ascii="宋体" w:hAnsi="宋体" w:eastAsia="宋体"/>
                <w:b/>
                <w:bCs/>
                <w:sz w:val="24"/>
                <w:szCs w:val="24"/>
                <w:lang w:eastAsia="zh-CN"/>
              </w:rPr>
            </w:pPr>
            <w:r>
              <w:rPr>
                <w:rFonts w:hint="eastAsia" w:ascii="宋体" w:hAnsi="宋体" w:eastAsia="宋体"/>
                <w:b/>
                <w:bCs/>
                <w:sz w:val="24"/>
                <w:szCs w:val="24"/>
                <w:lang w:val="en-US" w:eastAsia="zh-CN"/>
              </w:rPr>
              <w:t>5</w:t>
            </w:r>
          </w:p>
        </w:tc>
        <w:tc>
          <w:tcPr>
            <w:tcW w:w="2737"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谈判</w:t>
            </w:r>
            <w:r>
              <w:rPr>
                <w:rFonts w:hint="eastAsia" w:ascii="宋体" w:hAnsi="宋体" w:eastAsia="宋体" w:cs="仿宋_GB2312"/>
                <w:b/>
                <w:sz w:val="24"/>
                <w:szCs w:val="24"/>
                <w:lang w:val="zh-CN"/>
              </w:rPr>
              <w:t>报价</w:t>
            </w:r>
          </w:p>
        </w:tc>
        <w:tc>
          <w:tcPr>
            <w:tcW w:w="6057" w:type="dxa"/>
          </w:tcPr>
          <w:p>
            <w:pPr>
              <w:spacing w:line="360" w:lineRule="auto"/>
              <w:rPr>
                <w:rFonts w:ascii="宋体" w:hAnsi="宋体" w:eastAsia="宋体"/>
                <w:b/>
                <w:bCs/>
                <w:sz w:val="24"/>
                <w:szCs w:val="24"/>
              </w:rPr>
            </w:pPr>
            <w:r>
              <w:rPr>
                <w:rFonts w:hint="eastAsia" w:ascii="宋体" w:hAnsi="宋体" w:eastAsia="宋体" w:cs="仿宋_GB2312"/>
                <w:sz w:val="24"/>
                <w:szCs w:val="24"/>
                <w:lang w:val="zh-CN"/>
              </w:rPr>
              <w:t>投标报价是否超出谈判文件中规定的预算金额，超出预算金额的报价无效。如供应商须知前附表规定最高限价，则超出预算金额和最高限价的投标无效。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9" w:type="dxa"/>
            <w:vAlign w:val="center"/>
          </w:tcPr>
          <w:p>
            <w:pPr>
              <w:spacing w:line="360" w:lineRule="auto"/>
              <w:jc w:val="center"/>
              <w:rPr>
                <w:rFonts w:hint="eastAsia" w:ascii="宋体" w:hAnsi="宋体" w:eastAsia="宋体"/>
                <w:b/>
                <w:bCs/>
                <w:sz w:val="24"/>
                <w:szCs w:val="24"/>
                <w:lang w:eastAsia="zh-CN"/>
              </w:rPr>
            </w:pPr>
            <w:r>
              <w:rPr>
                <w:rFonts w:hint="eastAsia" w:ascii="宋体" w:hAnsi="宋体" w:eastAsia="宋体"/>
                <w:b/>
                <w:bCs/>
                <w:sz w:val="24"/>
                <w:szCs w:val="24"/>
                <w:lang w:val="en-US" w:eastAsia="zh-CN"/>
              </w:rPr>
              <w:t>6</w:t>
            </w:r>
          </w:p>
        </w:tc>
        <w:tc>
          <w:tcPr>
            <w:tcW w:w="2737" w:type="dxa"/>
            <w:vAlign w:val="center"/>
          </w:tcPr>
          <w:p>
            <w:pPr>
              <w:spacing w:line="360" w:lineRule="auto"/>
              <w:jc w:val="center"/>
              <w:rPr>
                <w:rFonts w:ascii="宋体" w:hAnsi="宋体" w:eastAsia="宋体"/>
                <w:sz w:val="24"/>
                <w:szCs w:val="24"/>
              </w:rPr>
            </w:pPr>
            <w:r>
              <w:rPr>
                <w:rFonts w:hint="eastAsia" w:ascii="宋体" w:hAnsi="宋体" w:eastAsia="宋体"/>
                <w:b/>
                <w:sz w:val="24"/>
                <w:szCs w:val="24"/>
                <w:lang w:eastAsia="zh-CN"/>
              </w:rPr>
              <w:t>投标</w:t>
            </w:r>
            <w:r>
              <w:rPr>
                <w:rFonts w:hint="eastAsia" w:ascii="宋体" w:hAnsi="宋体" w:eastAsia="宋体"/>
                <w:b/>
                <w:sz w:val="24"/>
                <w:szCs w:val="24"/>
              </w:rPr>
              <w:t>承诺函</w:t>
            </w:r>
          </w:p>
        </w:tc>
        <w:tc>
          <w:tcPr>
            <w:tcW w:w="6057" w:type="dxa"/>
            <w:vAlign w:val="center"/>
          </w:tcPr>
          <w:p>
            <w:pPr>
              <w:spacing w:line="360" w:lineRule="auto"/>
              <w:rPr>
                <w:rFonts w:ascii="宋体" w:hAnsi="宋体" w:eastAsia="宋体"/>
                <w:b/>
                <w:sz w:val="24"/>
                <w:szCs w:val="24"/>
              </w:rPr>
            </w:pPr>
            <w:r>
              <w:rPr>
                <w:rFonts w:hint="eastAsia" w:ascii="宋体" w:hAnsi="宋体" w:eastAsia="宋体"/>
                <w:sz w:val="24"/>
                <w:szCs w:val="24"/>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9" w:type="dxa"/>
            <w:vAlign w:val="center"/>
          </w:tcPr>
          <w:p>
            <w:pPr>
              <w:spacing w:line="360" w:lineRule="auto"/>
              <w:jc w:val="center"/>
              <w:rPr>
                <w:rFonts w:hint="eastAsia" w:ascii="宋体" w:hAnsi="宋体" w:eastAsia="宋体"/>
                <w:b/>
                <w:sz w:val="24"/>
                <w:szCs w:val="24"/>
                <w:lang w:eastAsia="zh-CN"/>
              </w:rPr>
            </w:pPr>
            <w:r>
              <w:rPr>
                <w:rFonts w:hint="eastAsia" w:ascii="宋体" w:hAnsi="宋体" w:eastAsia="宋体"/>
                <w:b/>
                <w:sz w:val="24"/>
                <w:szCs w:val="24"/>
                <w:lang w:val="en-US" w:eastAsia="zh-CN"/>
              </w:rPr>
              <w:t>7</w:t>
            </w:r>
          </w:p>
        </w:tc>
        <w:tc>
          <w:tcPr>
            <w:tcW w:w="2737"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联合体协议</w:t>
            </w:r>
          </w:p>
        </w:tc>
        <w:tc>
          <w:tcPr>
            <w:tcW w:w="6057" w:type="dxa"/>
          </w:tcPr>
          <w:p>
            <w:pPr>
              <w:spacing w:line="360" w:lineRule="auto"/>
              <w:rPr>
                <w:rFonts w:ascii="宋体" w:hAnsi="宋体" w:eastAsia="宋体"/>
                <w:b/>
                <w:bCs/>
                <w:sz w:val="24"/>
                <w:szCs w:val="24"/>
              </w:rPr>
            </w:pPr>
            <w:r>
              <w:rPr>
                <w:rFonts w:hint="eastAsia" w:ascii="宋体" w:hAnsi="宋体" w:eastAsia="宋体"/>
                <w:bCs/>
                <w:sz w:val="24"/>
                <w:szCs w:val="24"/>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60" w:lineRule="auto"/>
              <w:contextualSpacing/>
              <w:jc w:val="center"/>
              <w:rPr>
                <w:rFonts w:hint="eastAsia" w:ascii="宋体" w:hAnsi="宋体" w:eastAsia="宋体"/>
                <w:b/>
                <w:sz w:val="24"/>
                <w:szCs w:val="24"/>
                <w:lang w:eastAsia="zh-CN"/>
              </w:rPr>
            </w:pPr>
            <w:r>
              <w:rPr>
                <w:rFonts w:hint="eastAsia" w:ascii="宋体" w:hAnsi="宋体" w:eastAsia="宋体"/>
                <w:b/>
                <w:sz w:val="24"/>
                <w:szCs w:val="24"/>
                <w:lang w:val="en-US" w:eastAsia="zh-CN"/>
              </w:rPr>
              <w:t>8</w:t>
            </w:r>
          </w:p>
        </w:tc>
        <w:tc>
          <w:tcPr>
            <w:tcW w:w="2737" w:type="dxa"/>
            <w:vAlign w:val="center"/>
          </w:tcPr>
          <w:p>
            <w:pPr>
              <w:spacing w:line="360" w:lineRule="auto"/>
              <w:contextualSpacing/>
              <w:jc w:val="center"/>
              <w:rPr>
                <w:rFonts w:ascii="宋体" w:hAnsi="宋体" w:eastAsia="宋体"/>
                <w:b/>
                <w:sz w:val="24"/>
                <w:szCs w:val="24"/>
              </w:rPr>
            </w:pPr>
            <w:r>
              <w:rPr>
                <w:rFonts w:hint="eastAsia" w:ascii="宋体" w:hAnsi="宋体" w:eastAsia="宋体"/>
                <w:b/>
                <w:sz w:val="24"/>
                <w:szCs w:val="24"/>
              </w:rPr>
              <w:t>供应商身份证明及授权</w:t>
            </w:r>
          </w:p>
        </w:tc>
        <w:tc>
          <w:tcPr>
            <w:tcW w:w="6057" w:type="dxa"/>
          </w:tcPr>
          <w:p>
            <w:pPr>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（1）法定代表人身份证明或提供法定代表人授权委托书及被授权人身份证明。（法人提供）</w:t>
            </w:r>
          </w:p>
          <w:p>
            <w:pPr>
              <w:spacing w:line="360" w:lineRule="auto"/>
              <w:rPr>
                <w:rFonts w:ascii="宋体" w:hAnsi="宋体" w:eastAsia="宋体" w:cs="仿宋_GB2312"/>
                <w:sz w:val="24"/>
                <w:szCs w:val="24"/>
                <w:lang w:val="zh-CN"/>
              </w:rPr>
            </w:pPr>
            <w:r>
              <w:rPr>
                <w:rFonts w:hint="eastAsia" w:ascii="宋体" w:hAnsi="宋体" w:eastAsia="宋体" w:cs="仿宋_GB2312"/>
                <w:sz w:val="24"/>
                <w:szCs w:val="24"/>
                <w:lang w:val="zh-CN"/>
              </w:rPr>
              <w:t>（2）单位负责人身份证明或提供单位负责人授权委托书及被授权人身份证明。（非法人提供）</w:t>
            </w:r>
          </w:p>
          <w:p>
            <w:pPr>
              <w:spacing w:line="360" w:lineRule="auto"/>
              <w:rPr>
                <w:rFonts w:ascii="宋体" w:hAnsi="宋体" w:eastAsia="宋体" w:cs="仿宋_GB2312"/>
                <w:b/>
                <w:sz w:val="24"/>
                <w:szCs w:val="24"/>
                <w:lang w:val="zh-CN"/>
              </w:rPr>
            </w:pPr>
            <w:r>
              <w:rPr>
                <w:rFonts w:hint="eastAsia" w:ascii="宋体" w:hAnsi="宋体" w:eastAsia="宋体" w:cs="仿宋_GB2312"/>
                <w:b/>
                <w:sz w:val="24"/>
                <w:szCs w:val="24"/>
                <w:lang w:val="zh-CN"/>
              </w:rPr>
              <w:t>注：</w:t>
            </w:r>
          </w:p>
          <w:p>
            <w:pPr>
              <w:spacing w:line="360" w:lineRule="auto"/>
              <w:rPr>
                <w:rFonts w:ascii="宋体" w:hAnsi="宋体" w:eastAsia="宋体"/>
                <w:b/>
                <w:sz w:val="24"/>
                <w:szCs w:val="24"/>
              </w:rPr>
            </w:pPr>
            <w:r>
              <w:rPr>
                <w:rFonts w:hint="eastAsia" w:ascii="宋体" w:hAnsi="宋体" w:eastAsia="宋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宋体" w:hAnsi="宋体" w:eastAsia="宋体"/>
                <w:color w:val="000000"/>
                <w:sz w:val="24"/>
                <w:szCs w:val="24"/>
              </w:rPr>
            </w:pPr>
            <w:r>
              <w:rPr>
                <w:rFonts w:hint="eastAsia" w:ascii="宋体" w:hAnsi="宋体" w:eastAsia="宋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eastAsia="宋体"/>
                <w:b/>
                <w:sz w:val="24"/>
                <w:szCs w:val="24"/>
              </w:rPr>
            </w:pPr>
            <w:r>
              <w:rPr>
                <w:rFonts w:hint="eastAsia" w:ascii="宋体" w:hAnsi="宋体" w:eastAsia="宋体"/>
                <w:color w:val="000000"/>
                <w:sz w:val="24"/>
                <w:szCs w:val="24"/>
              </w:rPr>
              <w:t>③</w:t>
            </w:r>
            <w:r>
              <w:rPr>
                <w:rFonts w:hint="eastAsia" w:ascii="宋体" w:hAnsi="宋体" w:eastAsia="宋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60" w:lineRule="auto"/>
              <w:contextualSpacing/>
              <w:jc w:val="center"/>
              <w:rPr>
                <w:rFonts w:hint="eastAsia" w:ascii="宋体" w:hAnsi="宋体" w:eastAsia="宋体"/>
                <w:b/>
                <w:sz w:val="24"/>
                <w:szCs w:val="24"/>
                <w:lang w:eastAsia="zh-CN"/>
              </w:rPr>
            </w:pPr>
            <w:r>
              <w:rPr>
                <w:rFonts w:hint="eastAsia" w:ascii="宋体" w:hAnsi="宋体" w:eastAsia="宋体"/>
                <w:b/>
                <w:sz w:val="24"/>
                <w:szCs w:val="24"/>
                <w:lang w:val="en-US" w:eastAsia="zh-CN"/>
              </w:rPr>
              <w:t>9</w:t>
            </w:r>
          </w:p>
        </w:tc>
        <w:tc>
          <w:tcPr>
            <w:tcW w:w="2737"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单位负责人为同一人或者存在直接控股、管理关系的不同供应商，不得参加同一合同项下的政府采购活动</w:t>
            </w:r>
          </w:p>
        </w:tc>
        <w:tc>
          <w:tcPr>
            <w:tcW w:w="6057" w:type="dxa"/>
            <w:vAlign w:val="center"/>
          </w:tcPr>
          <w:p>
            <w:pPr>
              <w:spacing w:line="360" w:lineRule="auto"/>
              <w:jc w:val="both"/>
              <w:rPr>
                <w:sz w:val="24"/>
                <w:szCs w:val="15"/>
                <w:lang w:val="zh-CN"/>
              </w:rPr>
            </w:pPr>
            <w:r>
              <w:rPr>
                <w:rFonts w:hint="eastAsia" w:ascii="宋体" w:hAnsi="宋体" w:eastAsia="宋体" w:cs="仿宋_GB2312"/>
                <w:sz w:val="24"/>
                <w:szCs w:val="24"/>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spacing w:line="360" w:lineRule="auto"/>
              <w:contextualSpacing/>
              <w:jc w:val="center"/>
              <w:rPr>
                <w:rFonts w:hint="default" w:ascii="宋体" w:hAnsi="宋体" w:eastAsia="宋体"/>
                <w:b/>
                <w:sz w:val="24"/>
                <w:szCs w:val="24"/>
                <w:lang w:val="en-US" w:eastAsia="zh-CN"/>
              </w:rPr>
            </w:pPr>
            <w:r>
              <w:rPr>
                <w:rFonts w:hint="eastAsia" w:ascii="宋体" w:hAnsi="宋体" w:eastAsia="宋体"/>
                <w:b/>
                <w:sz w:val="24"/>
                <w:szCs w:val="24"/>
                <w:lang w:val="en-US" w:eastAsia="zh-CN"/>
              </w:rPr>
              <w:t>10</w:t>
            </w:r>
          </w:p>
        </w:tc>
        <w:tc>
          <w:tcPr>
            <w:tcW w:w="2737" w:type="dxa"/>
            <w:vAlign w:val="center"/>
          </w:tcPr>
          <w:p>
            <w:pPr>
              <w:spacing w:line="360" w:lineRule="auto"/>
              <w:rPr>
                <w:rFonts w:ascii="宋体" w:hAnsi="宋体" w:eastAsia="宋体"/>
                <w:b/>
                <w:bCs/>
                <w:sz w:val="24"/>
                <w:szCs w:val="24"/>
              </w:rPr>
            </w:pPr>
            <w:r>
              <w:rPr>
                <w:rFonts w:hint="eastAsia" w:ascii="宋体" w:hAnsi="宋体" w:eastAsia="宋体"/>
                <w:b/>
                <w:bCs/>
                <w:sz w:val="24"/>
                <w:szCs w:val="24"/>
              </w:rPr>
              <w:t>为本项目提供整体设计、规范编制或者项目管理、监理、检测等服务的供应商不得参加本项目响应</w:t>
            </w:r>
          </w:p>
        </w:tc>
        <w:tc>
          <w:tcPr>
            <w:tcW w:w="6057" w:type="dxa"/>
            <w:vAlign w:val="center"/>
          </w:tcPr>
          <w:p>
            <w:pPr>
              <w:spacing w:line="360" w:lineRule="auto"/>
              <w:jc w:val="both"/>
              <w:rPr>
                <w:rFonts w:ascii="宋体" w:hAnsi="宋体" w:eastAsia="宋体" w:cs="仿宋_GB2312"/>
                <w:sz w:val="24"/>
                <w:szCs w:val="24"/>
                <w:lang w:val="zh-CN"/>
              </w:rPr>
            </w:pPr>
            <w:r>
              <w:rPr>
                <w:rFonts w:hint="eastAsia" w:ascii="宋体" w:hAnsi="宋体" w:eastAsia="宋体" w:cs="仿宋_GB2312"/>
                <w:sz w:val="24"/>
                <w:szCs w:val="24"/>
                <w:lang w:val="zh-CN"/>
              </w:rPr>
              <w:t>供应商提供未为本项目提供整体设计、规范编制或者项目管理、监理、检测等服务承诺函（承诺函格式自拟）。</w:t>
            </w:r>
          </w:p>
          <w:p>
            <w:pPr>
              <w:spacing w:line="360" w:lineRule="auto"/>
              <w:jc w:val="both"/>
              <w:rPr>
                <w:rFonts w:ascii="宋体" w:hAnsi="宋体" w:eastAsia="宋体"/>
                <w:bCs/>
                <w:sz w:val="24"/>
                <w:szCs w:val="24"/>
              </w:rPr>
            </w:pPr>
          </w:p>
        </w:tc>
      </w:tr>
    </w:tbl>
    <w:p>
      <w:pPr>
        <w:pStyle w:val="18"/>
        <w:spacing w:line="360" w:lineRule="auto"/>
        <w:contextualSpacing/>
        <w:rPr>
          <w:rFonts w:ascii="宋体" w:hAnsi="宋体" w:cs="仿宋_GB2312"/>
          <w:b/>
          <w:szCs w:val="24"/>
          <w:lang w:val="zh-CN"/>
        </w:rPr>
      </w:pPr>
      <w:r>
        <w:rPr>
          <w:rFonts w:hint="eastAsia" w:ascii="宋体" w:hAnsi="宋体" w:cs="仿宋_GB2312"/>
          <w:b/>
          <w:szCs w:val="24"/>
          <w:lang w:val="zh-CN"/>
        </w:rPr>
        <w:t>二、评审</w:t>
      </w:r>
    </w:p>
    <w:p>
      <w:pPr>
        <w:pStyle w:val="18"/>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（一）评审方法</w:t>
      </w:r>
    </w:p>
    <w:p>
      <w:pPr>
        <w:pStyle w:val="18"/>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所有谈判和最终报价结束后，由谈判小组根据最终报价文件，对最终报价文件进行评审，从质量和服务均能满足采购文件实质性响应要求的供应商中，按照最后有效报价由低到高的顺序提出</w:t>
      </w:r>
      <w:r>
        <w:rPr>
          <w:rFonts w:ascii="宋体" w:hAnsi="宋体" w:cs="仿宋_GB2312"/>
          <w:szCs w:val="24"/>
          <w:lang w:val="zh-CN"/>
        </w:rPr>
        <w:t>3</w:t>
      </w:r>
      <w:r>
        <w:rPr>
          <w:rFonts w:hint="eastAsia" w:ascii="宋体" w:hAnsi="宋体" w:cs="仿宋_GB2312"/>
          <w:szCs w:val="24"/>
          <w:lang w:val="zh-CN"/>
        </w:rPr>
        <w:t>名成交候选人。根据规定</w:t>
      </w:r>
      <w:r>
        <w:rPr>
          <w:rFonts w:ascii="宋体" w:hAnsi="宋体" w:cs="仿宋_GB2312"/>
          <w:szCs w:val="24"/>
          <w:lang w:val="zh-CN"/>
        </w:rPr>
        <w:t>,</w:t>
      </w:r>
      <w:r>
        <w:rPr>
          <w:rFonts w:hint="eastAsia" w:ascii="宋体" w:hAnsi="宋体" w:cs="仿宋_GB2312"/>
          <w:szCs w:val="24"/>
          <w:lang w:val="zh-CN"/>
        </w:rPr>
        <w:t>采购人按照成交候选人排名顺序确定成交供应商。</w:t>
      </w:r>
    </w:p>
    <w:p>
      <w:pPr>
        <w:pStyle w:val="18"/>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（二）落实政府采购政策及强制性认证</w:t>
      </w:r>
    </w:p>
    <w:p>
      <w:pPr>
        <w:pStyle w:val="18"/>
        <w:spacing w:line="360" w:lineRule="auto"/>
        <w:ind w:firstLine="482" w:firstLineChars="200"/>
        <w:contextualSpacing/>
        <w:jc w:val="left"/>
        <w:rPr>
          <w:rFonts w:ascii="宋体" w:hAnsi="宋体" w:cs="仿宋_GB2312"/>
          <w:szCs w:val="24"/>
          <w:lang w:val="zh-CN"/>
        </w:rPr>
      </w:pPr>
      <w:r>
        <w:rPr>
          <w:rFonts w:hint="eastAsia" w:ascii="宋体" w:hAnsi="宋体" w:cs="仿宋_GB2312"/>
          <w:b/>
          <w:szCs w:val="24"/>
          <w:lang w:val="zh-CN"/>
        </w:rPr>
        <w:t>1、</w:t>
      </w:r>
      <w:r>
        <w:rPr>
          <w:rFonts w:ascii="宋体" w:hAnsi="宋体" w:cs="仿宋_GB2312"/>
          <w:b/>
          <w:szCs w:val="24"/>
          <w:lang w:val="zh-CN"/>
        </w:rPr>
        <w:t>因落实政府采购政策进行价格调整的，以调整后的价格计算报价。</w:t>
      </w:r>
    </w:p>
    <w:p>
      <w:pPr>
        <w:pStyle w:val="18"/>
        <w:spacing w:line="360" w:lineRule="auto"/>
        <w:ind w:firstLine="480" w:firstLineChars="200"/>
        <w:contextualSpacing/>
        <w:rPr>
          <w:rFonts w:ascii="宋体" w:hAnsi="宋体" w:cs="Times New Roman"/>
          <w:szCs w:val="24"/>
        </w:rPr>
      </w:pPr>
      <w:r>
        <w:rPr>
          <w:rFonts w:hint="eastAsia" w:ascii="宋体" w:hAnsi="宋体" w:cs="仿宋_GB2312"/>
          <w:szCs w:val="24"/>
          <w:lang w:val="zh-CN"/>
        </w:rPr>
        <w:t>本项目专门面向中小企业采购。</w:t>
      </w:r>
    </w:p>
    <w:p>
      <w:pPr>
        <w:pStyle w:val="18"/>
        <w:spacing w:line="360" w:lineRule="auto"/>
        <w:ind w:firstLine="482" w:firstLineChars="200"/>
        <w:contextualSpacing/>
        <w:rPr>
          <w:rFonts w:ascii="宋体" w:hAnsi="宋体" w:cs="仿宋_GB2312"/>
          <w:b/>
          <w:szCs w:val="24"/>
          <w:lang w:val="zh-CN"/>
        </w:rPr>
      </w:pPr>
      <w:r>
        <w:rPr>
          <w:rFonts w:hint="eastAsia" w:ascii="宋体" w:hAnsi="宋体" w:cs="Times New Roman"/>
          <w:b/>
          <w:color w:val="000000"/>
          <w:szCs w:val="24"/>
        </w:rPr>
        <w:t>2、强制采购节能产品和优先采购节能产品、优先采购环保产品</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rPr>
        <w:t>1</w:t>
      </w:r>
      <w:r>
        <w:rPr>
          <w:rFonts w:hint="eastAsia" w:ascii="宋体" w:hAnsi="宋体" w:eastAsia="宋体" w:cs="仿宋_GB2312"/>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rPr>
        <w:t>2</w:t>
      </w:r>
      <w:r>
        <w:rPr>
          <w:rFonts w:hint="eastAsia" w:ascii="宋体" w:hAnsi="宋体" w:eastAsia="宋体" w:cs="仿宋_GB2312"/>
          <w:sz w:val="24"/>
          <w:szCs w:val="24"/>
          <w:lang w:val="zh-CN"/>
        </w:rPr>
        <w:t>）供应商所投其他产品若属于《节能产品政府采购品目清单》优先采购产品，响应文件中提供具有国家确定的认证机构出具的、处于有效期之内的节能产品认证证书，应当优先采购。</w:t>
      </w:r>
    </w:p>
    <w:p>
      <w:pPr>
        <w:pStyle w:val="18"/>
        <w:spacing w:line="360" w:lineRule="auto"/>
        <w:ind w:firstLine="480" w:firstLineChars="200"/>
        <w:contextualSpacing/>
        <w:rPr>
          <w:rFonts w:ascii="宋体" w:hAnsi="宋体" w:cs="Times New Roman"/>
          <w:b/>
          <w:szCs w:val="24"/>
        </w:rPr>
      </w:pPr>
      <w:r>
        <w:rPr>
          <w:rFonts w:hint="eastAsia" w:ascii="宋体" w:hAnsi="宋体" w:cs="仿宋_GB2312"/>
          <w:szCs w:val="24"/>
          <w:lang w:val="zh-CN"/>
        </w:rPr>
        <w:t>（</w:t>
      </w:r>
      <w:r>
        <w:rPr>
          <w:rFonts w:hint="eastAsia" w:ascii="宋体" w:hAnsi="宋体" w:cs="仿宋_GB2312"/>
          <w:szCs w:val="24"/>
        </w:rPr>
        <w:t>3</w:t>
      </w:r>
      <w:r>
        <w:rPr>
          <w:rFonts w:hint="eastAsia" w:ascii="宋体" w:hAnsi="宋体" w:cs="仿宋_GB2312"/>
          <w:szCs w:val="24"/>
          <w:lang w:val="zh-CN"/>
        </w:rPr>
        <w:t>）供应商所投产品若属于《环境标志产品政府采购品目清单》内产品，响应文件中提供具有国家确定的认证机构出具的、处于有效期之内的环境标志产品认证证书，应当优先采购。</w:t>
      </w:r>
    </w:p>
    <w:p>
      <w:pPr>
        <w:pStyle w:val="18"/>
        <w:spacing w:line="360" w:lineRule="auto"/>
        <w:ind w:firstLine="482" w:firstLineChars="200"/>
        <w:contextualSpacing/>
        <w:rPr>
          <w:rFonts w:ascii="宋体" w:hAnsi="宋体" w:cs="仿宋_GB2312"/>
          <w:b/>
          <w:szCs w:val="24"/>
          <w:lang w:val="zh-CN"/>
        </w:rPr>
      </w:pPr>
      <w:r>
        <w:rPr>
          <w:rFonts w:hint="eastAsia" w:ascii="宋体" w:hAnsi="宋体" w:cs="Times New Roman"/>
          <w:b/>
          <w:szCs w:val="24"/>
        </w:rPr>
        <w:t>3、</w:t>
      </w:r>
      <w:r>
        <w:rPr>
          <w:rFonts w:hint="eastAsia" w:ascii="宋体" w:hAnsi="宋体" w:cs="仿宋_GB2312"/>
          <w:b/>
          <w:szCs w:val="24"/>
          <w:lang w:val="zh-CN"/>
        </w:rPr>
        <w:t>关于强制性产品认证</w:t>
      </w:r>
    </w:p>
    <w:p>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仿宋_GB2312"/>
          <w:sz w:val="24"/>
          <w:szCs w:val="24"/>
          <w:lang w:val="zh-CN"/>
        </w:rPr>
        <w:t>（1）如供应商所响应产品属于“中国强制性产品认证”（3C认证）范围内,则必须承诺采用</w:t>
      </w:r>
      <w:r>
        <w:rPr>
          <w:rFonts w:ascii="宋体" w:hAnsi="宋体" w:eastAsia="宋体" w:cs="仿宋_GB2312"/>
          <w:sz w:val="24"/>
          <w:szCs w:val="24"/>
          <w:lang w:val="zh-CN"/>
        </w:rPr>
        <w:t>《中华人民共和国实施强制性产品认证的产品目录》</w:t>
      </w:r>
      <w:r>
        <w:rPr>
          <w:rFonts w:hint="eastAsia" w:ascii="宋体" w:hAnsi="宋体" w:eastAsia="宋体" w:cs="仿宋_GB2312"/>
          <w:sz w:val="24"/>
          <w:szCs w:val="24"/>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宋体"/>
          <w:kern w:val="0"/>
          <w:sz w:val="24"/>
          <w:szCs w:val="24"/>
        </w:rPr>
        <w:t>（2）供应商所响应产品如被列入</w:t>
      </w:r>
      <w:r>
        <w:rPr>
          <w:rFonts w:ascii="宋体" w:hAnsi="宋体" w:eastAsia="宋体" w:cs="宋体"/>
          <w:kern w:val="0"/>
          <w:sz w:val="24"/>
          <w:szCs w:val="24"/>
        </w:rPr>
        <w:t>《信息安全产品强制性认证目录》，</w:t>
      </w:r>
      <w:r>
        <w:rPr>
          <w:rFonts w:hint="eastAsia" w:ascii="宋体" w:hAnsi="宋体" w:eastAsia="宋体" w:cs="仿宋_GB2312"/>
          <w:sz w:val="24"/>
          <w:szCs w:val="24"/>
          <w:lang w:val="zh-CN"/>
        </w:rPr>
        <w:t>则响应文件中应根据本项目谈判文件“第二章 采购需求”</w:t>
      </w:r>
      <w:r>
        <w:rPr>
          <w:rFonts w:ascii="宋体" w:hAnsi="宋体" w:eastAsia="宋体" w:cs="仿宋_GB2312"/>
          <w:sz w:val="24"/>
          <w:szCs w:val="24"/>
          <w:lang w:val="zh-CN"/>
        </w:rPr>
        <w:t>提供</w:t>
      </w:r>
      <w:r>
        <w:rPr>
          <w:rFonts w:hint="eastAsia" w:ascii="宋体" w:hAnsi="宋体" w:eastAsia="宋体" w:cs="仿宋_GB2312"/>
          <w:sz w:val="24"/>
          <w:szCs w:val="24"/>
          <w:lang w:val="zh-CN"/>
        </w:rPr>
        <w:t>：</w:t>
      </w:r>
    </w:p>
    <w:p>
      <w:pPr>
        <w:wordWrap w:val="0"/>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①中国信息安全认证中心官网（</w:t>
      </w:r>
      <w:r>
        <w:rPr>
          <w:rFonts w:ascii="宋体" w:hAnsi="宋体" w:eastAsia="宋体" w:cs="宋体"/>
          <w:kern w:val="0"/>
          <w:sz w:val="24"/>
          <w:szCs w:val="24"/>
        </w:rPr>
        <w:t>http://www.isccc.gov.cn/index.shtml</w:t>
      </w:r>
      <w:r>
        <w:rPr>
          <w:rFonts w:hint="eastAsia" w:ascii="宋体" w:hAnsi="宋体" w:eastAsia="宋体" w:cs="宋体"/>
          <w:kern w:val="0"/>
          <w:sz w:val="24"/>
          <w:szCs w:val="24"/>
        </w:rPr>
        <w:t>）产品查询结果截图并加盖供应商公章；</w:t>
      </w:r>
    </w:p>
    <w:p>
      <w:pPr>
        <w:wordWrap w:val="0"/>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宋体"/>
          <w:kern w:val="0"/>
          <w:sz w:val="24"/>
          <w:szCs w:val="24"/>
        </w:rPr>
        <w:t>②中国信息安全认证中心</w:t>
      </w:r>
      <w:r>
        <w:rPr>
          <w:rFonts w:hint="eastAsia" w:ascii="宋体" w:hAnsi="宋体" w:eastAsia="宋体" w:cs="仿宋_GB2312"/>
          <w:sz w:val="24"/>
          <w:szCs w:val="24"/>
          <w:lang w:val="zh-CN"/>
        </w:rPr>
        <w:t>颁发的《中国国家信息安全产品认证证书》加盖供应商公章的原件扫描件（或图片）。</w:t>
      </w:r>
    </w:p>
    <w:p>
      <w:pPr>
        <w:wordWrap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仿宋_GB2312"/>
          <w:sz w:val="24"/>
          <w:szCs w:val="24"/>
          <w:lang w:val="zh-CN"/>
        </w:rPr>
        <w:t>注：仅需提供序号</w:t>
      </w:r>
      <w:r>
        <w:rPr>
          <w:rFonts w:hint="eastAsia" w:ascii="宋体" w:hAnsi="宋体" w:eastAsia="宋体" w:cs="Times New Roman"/>
          <w:sz w:val="24"/>
          <w:szCs w:val="24"/>
        </w:rPr>
        <w:t>①～②其中之一即可。</w:t>
      </w:r>
    </w:p>
    <w:p>
      <w:pPr>
        <w:pStyle w:val="18"/>
        <w:spacing w:line="360" w:lineRule="auto"/>
        <w:contextualSpacing/>
        <w:rPr>
          <w:rFonts w:ascii="宋体" w:hAnsi="宋体" w:cs="仿宋_GB2312"/>
          <w:b/>
          <w:szCs w:val="24"/>
          <w:lang w:val="zh-CN"/>
        </w:rPr>
      </w:pPr>
      <w:r>
        <w:rPr>
          <w:rFonts w:hint="eastAsia" w:ascii="宋体" w:hAnsi="宋体" w:cs="仿宋_GB2312"/>
          <w:b/>
          <w:szCs w:val="24"/>
          <w:lang w:val="zh-CN"/>
        </w:rPr>
        <w:t>三、谈判小组编写评审报告。</w:t>
      </w:r>
    </w:p>
    <w:p>
      <w:pPr>
        <w:wordWrap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8"/>
        <w:spacing w:line="360" w:lineRule="auto"/>
        <w:contextualSpacing/>
        <w:rPr>
          <w:rFonts w:hint="eastAsia" w:ascii="宋体" w:hAnsi="宋体" w:cs="宋体"/>
          <w:kern w:val="0"/>
          <w:szCs w:val="24"/>
        </w:rPr>
        <w:sectPr>
          <w:pgSz w:w="11906" w:h="16838"/>
          <w:pgMar w:top="2098" w:right="1474" w:bottom="1928" w:left="1588" w:header="851" w:footer="992" w:gutter="0"/>
          <w:cols w:space="425" w:num="1"/>
          <w:docGrid w:type="lines" w:linePitch="312" w:charSpace="0"/>
        </w:sectPr>
      </w:pPr>
      <w:r>
        <w:rPr>
          <w:rFonts w:hint="eastAsia" w:ascii="宋体" w:hAnsi="宋体" w:cs="宋体"/>
          <w:kern w:val="0"/>
          <w:szCs w:val="24"/>
        </w:rPr>
        <w:t>注：按照《关于推进全流程电子化交易和在线监管工作有关问题的通知》（许公管办[2019]26号）规定：评审专家应严格按照要求查看“硬件特征码” 相关信息并进行评审，在评审报告中显示“不同供应商电子响应文件制作硬件特征码”是否雷同的分析及判定结果。</w:t>
      </w:r>
    </w:p>
    <w:p>
      <w:pPr>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合同书格式及合同条款</w:t>
      </w:r>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（此合同仅供参考。以最终采购人与成交人签定的合同条款为准进行公示，最终签定合同的主要条款不能与谈判文件有冲突。）</w:t>
      </w:r>
    </w:p>
    <w:p>
      <w:pPr>
        <w:pStyle w:val="26"/>
        <w:spacing w:before="75" w:after="75" w:line="360" w:lineRule="auto"/>
        <w:rPr>
          <w:rFonts w:ascii="宋体" w:hAnsi="宋体"/>
          <w:color w:val="000000"/>
        </w:rPr>
      </w:pPr>
      <w:r>
        <w:rPr>
          <w:rFonts w:ascii="宋体" w:hAnsi="宋体"/>
          <w:color w:val="000000"/>
        </w:rPr>
        <w:t>签订地点：</w:t>
      </w:r>
      <w:r>
        <w:rPr>
          <w:rFonts w:ascii="宋体" w:hAnsi="宋体"/>
          <w:color w:val="000000"/>
          <w:u w:val="single"/>
        </w:rPr>
        <w:t>                </w:t>
      </w:r>
    </w:p>
    <w:p>
      <w:pPr>
        <w:pStyle w:val="26"/>
        <w:spacing w:before="75" w:after="75" w:line="360" w:lineRule="auto"/>
        <w:rPr>
          <w:rFonts w:ascii="宋体" w:hAnsi="宋体"/>
          <w:color w:val="000000"/>
        </w:rPr>
      </w:pPr>
      <w:r>
        <w:rPr>
          <w:rFonts w:ascii="宋体" w:hAnsi="宋体"/>
          <w:color w:val="000000"/>
        </w:rPr>
        <w:t>签订日期：</w:t>
      </w:r>
      <w:r>
        <w:rPr>
          <w:rFonts w:ascii="宋体" w:hAnsi="宋体"/>
          <w:color w:val="000000"/>
          <w:u w:val="single"/>
        </w:rPr>
        <w:t>    </w:t>
      </w:r>
      <w:r>
        <w:rPr>
          <w:rFonts w:ascii="宋体" w:hAnsi="宋体"/>
          <w:color w:val="000000"/>
        </w:rPr>
        <w:t>年</w:t>
      </w:r>
      <w:r>
        <w:rPr>
          <w:rFonts w:ascii="宋体" w:hAnsi="宋体"/>
          <w:color w:val="000000"/>
          <w:u w:val="single"/>
        </w:rPr>
        <w:t>   </w:t>
      </w:r>
      <w:r>
        <w:rPr>
          <w:rFonts w:ascii="宋体" w:hAnsi="宋体"/>
          <w:color w:val="000000"/>
        </w:rPr>
        <w:t>月</w:t>
      </w:r>
      <w:r>
        <w:rPr>
          <w:rFonts w:ascii="宋体" w:hAnsi="宋体"/>
          <w:color w:val="000000"/>
          <w:u w:val="single"/>
        </w:rPr>
        <w:t>   </w:t>
      </w:r>
      <w:r>
        <w:rPr>
          <w:rFonts w:ascii="宋体" w:hAnsi="宋体"/>
          <w:color w:val="000000"/>
        </w:rPr>
        <w:t>日</w:t>
      </w:r>
    </w:p>
    <w:p>
      <w:pPr>
        <w:pStyle w:val="26"/>
        <w:spacing w:line="360" w:lineRule="auto"/>
        <w:rPr>
          <w:rFonts w:ascii="宋体" w:hAnsi="宋体" w:cstheme="minorEastAsia"/>
        </w:rPr>
      </w:pPr>
      <w:r>
        <w:rPr>
          <w:rFonts w:hint="eastAsia" w:ascii="宋体" w:hAnsi="宋体" w:cstheme="minorEastAsia"/>
        </w:rPr>
        <w:t>甲方：</w:t>
      </w:r>
      <w:r>
        <w:rPr>
          <w:rFonts w:hint="eastAsia" w:ascii="宋体" w:hAnsi="宋体" w:cstheme="minorEastAsia"/>
          <w:u w:val="single"/>
        </w:rPr>
        <w:t>（采购人全称）</w:t>
      </w:r>
    </w:p>
    <w:p>
      <w:pPr>
        <w:pStyle w:val="26"/>
        <w:spacing w:line="360" w:lineRule="auto"/>
        <w:rPr>
          <w:rFonts w:ascii="宋体" w:hAnsi="宋体" w:cstheme="minorEastAsia"/>
        </w:rPr>
      </w:pPr>
      <w:r>
        <w:rPr>
          <w:rFonts w:hint="eastAsia" w:ascii="宋体" w:hAnsi="宋体" w:cstheme="minorEastAsia"/>
        </w:rPr>
        <w:t>乙方：</w:t>
      </w:r>
      <w:r>
        <w:rPr>
          <w:rFonts w:hint="eastAsia" w:ascii="宋体" w:hAnsi="宋体" w:cstheme="minorEastAsia"/>
          <w:u w:val="single"/>
        </w:rPr>
        <w:t>（中标人全称）</w:t>
      </w:r>
    </w:p>
    <w:p>
      <w:pPr>
        <w:pStyle w:val="26"/>
        <w:spacing w:line="360" w:lineRule="auto"/>
        <w:rPr>
          <w:rFonts w:ascii="宋体" w:hAnsi="宋体" w:cstheme="minorEastAsia"/>
        </w:rPr>
      </w:pPr>
      <w:r>
        <w:rPr>
          <w:rFonts w:hint="eastAsia" w:ascii="宋体" w:hAnsi="宋体" w:cstheme="minorEastAsia"/>
        </w:rPr>
        <w:t> 根据项目编号为</w:t>
      </w:r>
      <w:r>
        <w:rPr>
          <w:rFonts w:hint="eastAsia" w:ascii="宋体" w:hAnsi="宋体" w:cstheme="minorEastAsia"/>
          <w:u w:val="single"/>
        </w:rPr>
        <w:t>            </w:t>
      </w:r>
      <w:r>
        <w:rPr>
          <w:rFonts w:hint="eastAsia" w:ascii="宋体" w:hAnsi="宋体" w:cstheme="minorEastAsia"/>
        </w:rPr>
        <w:t>的</w:t>
      </w:r>
      <w:r>
        <w:rPr>
          <w:rFonts w:hint="eastAsia" w:ascii="宋体" w:hAnsi="宋体" w:cstheme="minorEastAsia"/>
          <w:u w:val="single"/>
        </w:rPr>
        <w:t>（填写“项目名称”）</w:t>
      </w:r>
      <w:r>
        <w:rPr>
          <w:rFonts w:hint="eastAsia" w:ascii="宋体" w:hAnsi="宋体" w:cstheme="minorEastAsia"/>
        </w:rPr>
        <w:t>项目（以下简称：“本项目”）的招标结果，乙方为中标人。现经甲乙双方友好协商，就以下事项达成一致并签订本合同：</w:t>
      </w:r>
    </w:p>
    <w:p>
      <w:pPr>
        <w:pStyle w:val="26"/>
        <w:spacing w:line="360" w:lineRule="auto"/>
        <w:ind w:firstLine="482"/>
        <w:rPr>
          <w:rFonts w:ascii="宋体" w:hAnsi="宋体" w:cstheme="minorEastAsia"/>
        </w:rPr>
      </w:pPr>
      <w:r>
        <w:rPr>
          <w:rFonts w:hint="eastAsia" w:ascii="宋体" w:hAnsi="宋体" w:cstheme="minorEastAsia"/>
        </w:rPr>
        <w:t>1、下列合同文件是构成本合同不可分割的部分：</w:t>
      </w:r>
    </w:p>
    <w:p>
      <w:pPr>
        <w:pStyle w:val="26"/>
        <w:spacing w:line="360" w:lineRule="auto"/>
        <w:ind w:firstLine="482"/>
        <w:rPr>
          <w:rFonts w:ascii="宋体" w:hAnsi="宋体" w:cstheme="minorEastAsia"/>
        </w:rPr>
      </w:pPr>
      <w:r>
        <w:rPr>
          <w:rFonts w:hint="eastAsia" w:ascii="宋体" w:hAnsi="宋体" w:cstheme="minorEastAsia"/>
        </w:rPr>
        <w:t>1.1合同条款；</w:t>
      </w:r>
    </w:p>
    <w:p>
      <w:pPr>
        <w:pStyle w:val="26"/>
        <w:spacing w:line="360" w:lineRule="auto"/>
        <w:ind w:firstLine="482"/>
        <w:rPr>
          <w:rFonts w:ascii="宋体" w:hAnsi="宋体" w:cstheme="minorEastAsia"/>
        </w:rPr>
      </w:pPr>
      <w:r>
        <w:rPr>
          <w:rFonts w:hint="eastAsia" w:ascii="宋体" w:hAnsi="宋体" w:cstheme="minorEastAsia"/>
        </w:rPr>
        <w:t>1.2招标文件、乙方的投标文件；</w:t>
      </w:r>
    </w:p>
    <w:p>
      <w:pPr>
        <w:pStyle w:val="26"/>
        <w:spacing w:line="360" w:lineRule="auto"/>
        <w:ind w:firstLine="482"/>
        <w:rPr>
          <w:rFonts w:ascii="宋体" w:hAnsi="宋体" w:cstheme="minorEastAsia"/>
        </w:rPr>
      </w:pPr>
      <w:r>
        <w:rPr>
          <w:rFonts w:hint="eastAsia" w:ascii="宋体" w:hAnsi="宋体" w:cstheme="minorEastAsia"/>
        </w:rPr>
        <w:t>1.3其他文件或材料：□无。□</w:t>
      </w:r>
      <w:r>
        <w:rPr>
          <w:rFonts w:hint="eastAsia" w:ascii="宋体" w:hAnsi="宋体" w:cstheme="minorEastAsia"/>
          <w:u w:val="single"/>
        </w:rPr>
        <w:t>（按照实际情况编制填写需要增加的内容）</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2、合同标的</w:t>
      </w:r>
    </w:p>
    <w:p>
      <w:pPr>
        <w:pStyle w:val="26"/>
        <w:spacing w:line="360" w:lineRule="auto"/>
        <w:ind w:firstLine="482"/>
        <w:rPr>
          <w:rFonts w:ascii="宋体" w:hAnsi="宋体" w:cstheme="minorEastAsia"/>
        </w:rPr>
      </w:pPr>
      <w:r>
        <w:rPr>
          <w:rFonts w:hint="eastAsia" w:ascii="宋体" w:hAnsi="宋体" w:cstheme="minorEastAsia"/>
          <w:u w:val="single"/>
        </w:rPr>
        <w:t>（按照实际情况编制填写，可以是表格或文字描述）</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3、合同总金额</w:t>
      </w:r>
    </w:p>
    <w:p>
      <w:pPr>
        <w:pStyle w:val="26"/>
        <w:spacing w:line="360" w:lineRule="auto"/>
        <w:ind w:firstLine="482"/>
        <w:rPr>
          <w:rFonts w:ascii="宋体" w:hAnsi="宋体" w:cstheme="minorEastAsia"/>
        </w:rPr>
      </w:pPr>
      <w:r>
        <w:rPr>
          <w:rFonts w:hint="eastAsia" w:ascii="宋体" w:hAnsi="宋体" w:cstheme="minorEastAsia"/>
        </w:rPr>
        <w:t>3.1合同总金额为人民币大写：</w:t>
      </w:r>
      <w:r>
        <w:rPr>
          <w:rFonts w:hint="eastAsia" w:ascii="宋体" w:hAnsi="宋体" w:cstheme="minorEastAsia"/>
          <w:u w:val="single"/>
        </w:rPr>
        <w:t>    </w:t>
      </w:r>
      <w:r>
        <w:rPr>
          <w:rFonts w:hint="eastAsia" w:ascii="宋体" w:hAnsi="宋体" w:cstheme="minorEastAsia"/>
        </w:rPr>
        <w:t>元（￥</w:t>
      </w:r>
      <w:r>
        <w:rPr>
          <w:rFonts w:hint="eastAsia" w:ascii="宋体" w:hAnsi="宋体" w:cstheme="minorEastAsia"/>
          <w:u w:val="single"/>
        </w:rPr>
        <w:t>     </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4、合同标的交付时间、地点和条件</w:t>
      </w:r>
    </w:p>
    <w:p>
      <w:pPr>
        <w:pStyle w:val="26"/>
        <w:spacing w:line="360" w:lineRule="auto"/>
        <w:ind w:firstLine="482"/>
        <w:rPr>
          <w:rFonts w:ascii="宋体" w:hAnsi="宋体" w:cstheme="minorEastAsia"/>
        </w:rPr>
      </w:pPr>
      <w:r>
        <w:rPr>
          <w:rFonts w:hint="eastAsia" w:ascii="宋体" w:hAnsi="宋体" w:cstheme="minorEastAsia"/>
        </w:rPr>
        <w:t>4.1交付时间：</w:t>
      </w:r>
      <w:r>
        <w:rPr>
          <w:rFonts w:hint="eastAsia" w:ascii="宋体" w:hAnsi="宋体" w:cstheme="minorEastAsia"/>
          <w:u w:val="single"/>
        </w:rPr>
        <w:t>                     </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4.2交付地点：</w:t>
      </w:r>
      <w:r>
        <w:rPr>
          <w:rFonts w:hint="eastAsia" w:ascii="宋体" w:hAnsi="宋体" w:cstheme="minorEastAsia"/>
          <w:u w:val="single"/>
        </w:rPr>
        <w:t>                     </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4.3交付条件：</w:t>
      </w:r>
      <w:r>
        <w:rPr>
          <w:rFonts w:hint="eastAsia" w:ascii="宋体" w:hAnsi="宋体" w:cstheme="minorEastAsia"/>
          <w:u w:val="single"/>
        </w:rPr>
        <w:t>                     </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5、合同标的应符合招标文件、乙方投标文件的规定或约定，具体如下：</w:t>
      </w:r>
    </w:p>
    <w:p>
      <w:pPr>
        <w:pStyle w:val="26"/>
        <w:spacing w:line="360" w:lineRule="auto"/>
        <w:ind w:firstLine="482"/>
        <w:rPr>
          <w:rFonts w:ascii="宋体" w:hAnsi="宋体" w:cstheme="minorEastAsia"/>
        </w:rPr>
      </w:pPr>
      <w:r>
        <w:rPr>
          <w:rFonts w:hint="eastAsia" w:ascii="宋体" w:hAnsi="宋体" w:cstheme="minorEastAsia"/>
          <w:u w:val="single"/>
        </w:rPr>
        <w:t>（按照实际情况编制填写，可以是表格或文字描述）</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6、验收</w:t>
      </w:r>
    </w:p>
    <w:p>
      <w:pPr>
        <w:pStyle w:val="26"/>
        <w:spacing w:line="360" w:lineRule="auto"/>
        <w:ind w:firstLine="482"/>
        <w:rPr>
          <w:rFonts w:ascii="宋体" w:hAnsi="宋体" w:cstheme="minorEastAsia"/>
        </w:rPr>
      </w:pPr>
      <w:r>
        <w:rPr>
          <w:rFonts w:hint="eastAsia" w:ascii="宋体" w:hAnsi="宋体" w:cstheme="minorEastAsia"/>
        </w:rPr>
        <w:t>6.1验收应按照招标文件、乙方投标文件的规定或约定进行，具体如下：</w:t>
      </w:r>
    </w:p>
    <w:p>
      <w:pPr>
        <w:pStyle w:val="26"/>
        <w:spacing w:line="360" w:lineRule="auto"/>
        <w:ind w:firstLine="482"/>
        <w:rPr>
          <w:rFonts w:ascii="宋体" w:hAnsi="宋体" w:cstheme="minorEastAsia"/>
        </w:rPr>
      </w:pPr>
      <w:r>
        <w:rPr>
          <w:rFonts w:hint="eastAsia" w:ascii="宋体" w:hAnsi="宋体" w:cstheme="minorEastAsia"/>
          <w:u w:val="single"/>
        </w:rPr>
        <w:t>（按照实际情况编制填写，可以是表格或文字描述）</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6.2本项目是否邀请其他投标人参与验收：</w:t>
      </w:r>
    </w:p>
    <w:p>
      <w:pPr>
        <w:pStyle w:val="26"/>
        <w:spacing w:line="360" w:lineRule="auto"/>
        <w:ind w:firstLine="482"/>
        <w:rPr>
          <w:rFonts w:ascii="宋体" w:hAnsi="宋体" w:cstheme="minorEastAsia"/>
        </w:rPr>
      </w:pPr>
      <w:r>
        <w:rPr>
          <w:rFonts w:hint="eastAsia" w:ascii="宋体" w:hAnsi="宋体" w:cstheme="minorEastAsia"/>
        </w:rPr>
        <w:sym w:font="Wingdings 2" w:char="0052"/>
      </w:r>
      <w:r>
        <w:rPr>
          <w:rFonts w:hint="eastAsia" w:ascii="宋体" w:hAnsi="宋体" w:cstheme="minorEastAsia"/>
        </w:rPr>
        <w:t>不邀请。□邀请，具体如下：</w:t>
      </w:r>
      <w:r>
        <w:rPr>
          <w:rFonts w:hint="eastAsia" w:ascii="宋体" w:hAnsi="宋体" w:cstheme="minorEastAsia"/>
          <w:u w:val="single"/>
        </w:rPr>
        <w:t>（按照招标文件规定填写）</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7、合同款项的支付应按照招标文件的规定进行，具体如下：</w:t>
      </w:r>
    </w:p>
    <w:p>
      <w:pPr>
        <w:pStyle w:val="26"/>
        <w:spacing w:line="360" w:lineRule="auto"/>
        <w:ind w:firstLine="482"/>
        <w:rPr>
          <w:rFonts w:ascii="宋体" w:hAnsi="宋体" w:cstheme="minorEastAsia"/>
        </w:rPr>
      </w:pPr>
      <w:r>
        <w:rPr>
          <w:rFonts w:hint="eastAsia" w:ascii="宋体" w:hAnsi="宋体" w:cstheme="minorEastAsia"/>
          <w:u w:val="single"/>
        </w:rPr>
        <w:t>（按照实际情况编制填写，可以是表格或文字描述，包括一次性支付或分期支付等）</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8、履约保证金</w:t>
      </w:r>
    </w:p>
    <w:p>
      <w:pPr>
        <w:pStyle w:val="26"/>
        <w:spacing w:line="360" w:lineRule="auto"/>
        <w:ind w:firstLine="482"/>
        <w:rPr>
          <w:rFonts w:ascii="宋体" w:hAnsi="宋体" w:cstheme="minorEastAsia"/>
        </w:rPr>
      </w:pPr>
      <w:r>
        <w:rPr>
          <w:rFonts w:hint="eastAsia" w:ascii="宋体" w:hAnsi="宋体" w:cstheme="minorEastAsia"/>
        </w:rPr>
        <w:sym w:font="Wingdings 2" w:char="0052"/>
      </w:r>
      <w:r>
        <w:rPr>
          <w:rFonts w:hint="eastAsia" w:ascii="宋体" w:hAnsi="宋体" w:cstheme="minorEastAsia"/>
        </w:rPr>
        <w:t>无。□有，具体如下：</w:t>
      </w:r>
      <w:r>
        <w:rPr>
          <w:rFonts w:hint="eastAsia" w:ascii="宋体" w:hAnsi="宋体" w:cstheme="minorEastAsia"/>
          <w:u w:val="single"/>
        </w:rPr>
        <w:t>（按照招标文件规定填写）</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9、合同有效期</w:t>
      </w:r>
    </w:p>
    <w:p>
      <w:pPr>
        <w:pStyle w:val="26"/>
        <w:spacing w:line="360" w:lineRule="auto"/>
        <w:ind w:firstLine="482"/>
        <w:rPr>
          <w:rFonts w:ascii="宋体" w:hAnsi="宋体" w:cstheme="minorEastAsia"/>
        </w:rPr>
      </w:pPr>
      <w:r>
        <w:rPr>
          <w:rFonts w:hint="eastAsia" w:ascii="宋体" w:hAnsi="宋体" w:cstheme="minorEastAsia"/>
          <w:u w:val="single"/>
        </w:rPr>
        <w:t>（按照实际情况编制填写，可以是表格或文字描述）</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10、违约责任</w:t>
      </w:r>
    </w:p>
    <w:p>
      <w:pPr>
        <w:pStyle w:val="26"/>
        <w:spacing w:line="360" w:lineRule="auto"/>
        <w:ind w:firstLine="482"/>
        <w:rPr>
          <w:rFonts w:ascii="宋体" w:hAnsi="宋体" w:cstheme="minorEastAsia"/>
        </w:rPr>
      </w:pPr>
      <w:r>
        <w:rPr>
          <w:rFonts w:hint="eastAsia" w:ascii="宋体" w:hAnsi="宋体" w:cstheme="minorEastAsia"/>
          <w:u w:val="single"/>
        </w:rPr>
        <w:t>（按照实际情况编制填写，可以是表格或文字描述）</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11、知识产权</w:t>
      </w:r>
    </w:p>
    <w:p>
      <w:pPr>
        <w:pStyle w:val="26"/>
        <w:spacing w:line="360" w:lineRule="auto"/>
        <w:ind w:firstLine="482"/>
        <w:rPr>
          <w:rFonts w:ascii="宋体" w:hAnsi="宋体" w:cstheme="minorEastAsia"/>
        </w:rPr>
      </w:pPr>
      <w:r>
        <w:rPr>
          <w:rFonts w:hint="eastAsia" w:ascii="宋体" w:hAnsi="宋体" w:cstheme="minor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line="360" w:lineRule="auto"/>
        <w:ind w:firstLine="482"/>
        <w:rPr>
          <w:rFonts w:ascii="宋体" w:hAnsi="宋体" w:cstheme="minorEastAsia"/>
        </w:rPr>
      </w:pPr>
      <w:r>
        <w:rPr>
          <w:rFonts w:hint="eastAsia" w:ascii="宋体" w:hAnsi="宋体" w:cstheme="minor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theme="minorEastAsia"/>
          <w:u w:val="single"/>
        </w:rPr>
        <w:t>（按照实际情况编制填写）</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12、解决争议的方法</w:t>
      </w:r>
    </w:p>
    <w:p>
      <w:pPr>
        <w:pStyle w:val="26"/>
        <w:spacing w:line="360" w:lineRule="auto"/>
        <w:ind w:firstLine="482"/>
        <w:rPr>
          <w:rFonts w:ascii="宋体" w:hAnsi="宋体" w:cstheme="minorEastAsia"/>
        </w:rPr>
      </w:pPr>
      <w:r>
        <w:rPr>
          <w:rFonts w:hint="eastAsia" w:ascii="宋体" w:hAnsi="宋体" w:cstheme="minorEastAsia"/>
        </w:rPr>
        <w:t>12.1甲、乙双方协商解决。</w:t>
      </w:r>
    </w:p>
    <w:p>
      <w:pPr>
        <w:pStyle w:val="26"/>
        <w:spacing w:line="360" w:lineRule="auto"/>
        <w:ind w:firstLine="482"/>
        <w:rPr>
          <w:rFonts w:ascii="宋体" w:hAnsi="宋体" w:cstheme="minorEastAsia"/>
        </w:rPr>
      </w:pPr>
      <w:r>
        <w:rPr>
          <w:rFonts w:hint="eastAsia" w:ascii="宋体" w:hAnsi="宋体" w:cstheme="minorEastAsia"/>
        </w:rPr>
        <w:t>12.2若协商解决不成，则通过下列途径之一解决：</w:t>
      </w:r>
    </w:p>
    <w:p>
      <w:pPr>
        <w:pStyle w:val="26"/>
        <w:spacing w:line="360" w:lineRule="auto"/>
        <w:ind w:firstLine="482"/>
        <w:rPr>
          <w:rFonts w:ascii="宋体" w:hAnsi="宋体" w:cstheme="minorEastAsia"/>
        </w:rPr>
      </w:pPr>
      <w:r>
        <w:rPr>
          <w:rFonts w:hint="eastAsia" w:ascii="宋体" w:hAnsi="宋体" w:cstheme="minorEastAsia"/>
        </w:rPr>
        <w:t>□提交仲裁委员会仲裁，具体如下：</w:t>
      </w:r>
      <w:r>
        <w:rPr>
          <w:rFonts w:hint="eastAsia" w:ascii="宋体" w:hAnsi="宋体" w:cstheme="minorEastAsia"/>
          <w:u w:val="single"/>
        </w:rPr>
        <w:t>（按照实际情况编制填写）</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□向人民法院提起诉讼，具体如下：</w:t>
      </w:r>
      <w:r>
        <w:rPr>
          <w:rFonts w:hint="eastAsia" w:ascii="宋体" w:hAnsi="宋体" w:cstheme="minorEastAsia"/>
          <w:u w:val="single"/>
        </w:rPr>
        <w:t>（按照实际情况编制填写）</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13、不可抗力</w:t>
      </w:r>
    </w:p>
    <w:p>
      <w:pPr>
        <w:pStyle w:val="26"/>
        <w:spacing w:line="360" w:lineRule="auto"/>
        <w:ind w:firstLine="482"/>
        <w:rPr>
          <w:rFonts w:ascii="宋体" w:hAnsi="宋体" w:cstheme="minorEastAsia"/>
        </w:rPr>
      </w:pPr>
      <w:r>
        <w:rPr>
          <w:rFonts w:hint="eastAsia" w:ascii="宋体" w:hAnsi="宋体" w:cstheme="minor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line="360" w:lineRule="auto"/>
        <w:ind w:firstLine="482"/>
        <w:rPr>
          <w:rFonts w:ascii="宋体" w:hAnsi="宋体" w:cstheme="minorEastAsia"/>
        </w:rPr>
      </w:pPr>
      <w:r>
        <w:rPr>
          <w:rFonts w:hint="eastAsia" w:ascii="宋体" w:hAnsi="宋体" w:cstheme="minor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line="360" w:lineRule="auto"/>
        <w:ind w:firstLine="482"/>
        <w:rPr>
          <w:rFonts w:ascii="宋体" w:hAnsi="宋体" w:cstheme="minorEastAsia"/>
        </w:rPr>
      </w:pPr>
      <w:r>
        <w:rPr>
          <w:rFonts w:hint="eastAsia" w:ascii="宋体" w:hAnsi="宋体" w:cstheme="minorEastAsia"/>
        </w:rPr>
        <w:t>14、合同条款</w:t>
      </w:r>
    </w:p>
    <w:p>
      <w:pPr>
        <w:pStyle w:val="26"/>
        <w:spacing w:line="360" w:lineRule="auto"/>
        <w:ind w:firstLine="482"/>
        <w:rPr>
          <w:rFonts w:ascii="宋体" w:hAnsi="宋体" w:cstheme="minorEastAsia"/>
        </w:rPr>
      </w:pPr>
      <w:r>
        <w:rPr>
          <w:rFonts w:hint="eastAsia" w:ascii="宋体" w:hAnsi="宋体" w:cstheme="minorEastAsia"/>
          <w:u w:val="single"/>
        </w:rPr>
        <w:t>（按照实际情况编制填写。招标文件已有规定的，双方均不得变更或调整；招标文件未作规定的，双方可通过友好协商进行约定）</w:t>
      </w:r>
      <w:r>
        <w:rPr>
          <w:rFonts w:hint="eastAsia" w:ascii="宋体" w:hAnsi="宋体" w:cstheme="minorEastAsia"/>
        </w:rPr>
        <w:t>。</w:t>
      </w:r>
    </w:p>
    <w:p>
      <w:pPr>
        <w:pStyle w:val="26"/>
        <w:spacing w:line="360" w:lineRule="auto"/>
        <w:ind w:firstLine="482"/>
        <w:rPr>
          <w:rFonts w:ascii="宋体" w:hAnsi="宋体" w:cstheme="minorEastAsia"/>
        </w:rPr>
      </w:pPr>
      <w:r>
        <w:rPr>
          <w:rFonts w:hint="eastAsia" w:ascii="宋体" w:hAnsi="宋体" w:cstheme="minorEastAsia"/>
        </w:rPr>
        <w:t>15、其他约定</w:t>
      </w:r>
    </w:p>
    <w:p>
      <w:pPr>
        <w:pStyle w:val="26"/>
        <w:spacing w:line="360" w:lineRule="auto"/>
        <w:ind w:firstLine="482"/>
        <w:rPr>
          <w:rFonts w:ascii="宋体" w:hAnsi="宋体" w:cstheme="minorEastAsia"/>
        </w:rPr>
      </w:pPr>
      <w:r>
        <w:rPr>
          <w:rFonts w:hint="eastAsia" w:ascii="宋体" w:hAnsi="宋体" w:cstheme="minorEastAsia"/>
        </w:rPr>
        <w:t>15.1合同文件与本合同具有同等法律效力。</w:t>
      </w:r>
    </w:p>
    <w:p>
      <w:pPr>
        <w:pStyle w:val="26"/>
        <w:spacing w:line="360" w:lineRule="auto"/>
        <w:ind w:firstLine="482"/>
        <w:rPr>
          <w:rFonts w:ascii="宋体" w:hAnsi="宋体" w:cstheme="minorEastAsia"/>
        </w:rPr>
      </w:pPr>
      <w:r>
        <w:rPr>
          <w:rFonts w:hint="eastAsia" w:ascii="宋体" w:hAnsi="宋体" w:cstheme="minorEastAsia"/>
        </w:rPr>
        <w:t>15.2本合同未尽事宜，双方可另行补充。</w:t>
      </w:r>
    </w:p>
    <w:p>
      <w:pPr>
        <w:pStyle w:val="26"/>
        <w:spacing w:line="360" w:lineRule="auto"/>
        <w:ind w:firstLine="482"/>
        <w:rPr>
          <w:rFonts w:ascii="宋体" w:hAnsi="宋体" w:cstheme="minorEastAsia"/>
        </w:rPr>
      </w:pPr>
      <w:r>
        <w:rPr>
          <w:rFonts w:hint="eastAsia" w:ascii="宋体" w:hAnsi="宋体" w:cstheme="minorEastAsia"/>
        </w:rPr>
        <w:t>15.3合同生效：自签订之日起生效。</w:t>
      </w:r>
    </w:p>
    <w:p>
      <w:pPr>
        <w:pStyle w:val="26"/>
        <w:spacing w:line="360" w:lineRule="auto"/>
        <w:ind w:firstLine="482"/>
        <w:rPr>
          <w:rFonts w:ascii="宋体" w:hAnsi="宋体" w:cstheme="minorEastAsia"/>
        </w:rPr>
      </w:pPr>
      <w:r>
        <w:rPr>
          <w:rFonts w:hint="eastAsia" w:ascii="宋体" w:hAnsi="宋体" w:cstheme="minorEastAsia"/>
        </w:rPr>
        <w:t>15.4本合同一式</w:t>
      </w:r>
      <w:r>
        <w:rPr>
          <w:rFonts w:hint="eastAsia" w:ascii="宋体" w:hAnsi="宋体" w:cstheme="minorEastAsia"/>
          <w:u w:val="single"/>
        </w:rPr>
        <w:t>（填写具体份数）</w:t>
      </w:r>
      <w:r>
        <w:rPr>
          <w:rFonts w:hint="eastAsia" w:ascii="宋体" w:hAnsi="宋体" w:cstheme="minorEastAsia"/>
        </w:rPr>
        <w:t>份，经双方授权代表签字并盖章后生效。甲方、乙方各执</w:t>
      </w:r>
      <w:r>
        <w:rPr>
          <w:rFonts w:hint="eastAsia" w:ascii="宋体" w:hAnsi="宋体" w:cstheme="minorEastAsia"/>
          <w:u w:val="single"/>
        </w:rPr>
        <w:t>（填写具体份数）</w:t>
      </w:r>
      <w:r>
        <w:rPr>
          <w:rFonts w:hint="eastAsia" w:ascii="宋体" w:hAnsi="宋体" w:cstheme="minorEastAsia"/>
        </w:rPr>
        <w:t>份，送</w:t>
      </w:r>
      <w:r>
        <w:rPr>
          <w:rFonts w:hint="eastAsia" w:ascii="宋体" w:hAnsi="宋体" w:cstheme="minorEastAsia"/>
          <w:u w:val="single"/>
        </w:rPr>
        <w:t>（填写需要备案的监管部门的全称）</w:t>
      </w:r>
      <w:r>
        <w:rPr>
          <w:rFonts w:hint="eastAsia" w:ascii="宋体" w:hAnsi="宋体" w:cstheme="minorEastAsia"/>
        </w:rPr>
        <w:t>备案</w:t>
      </w:r>
      <w:r>
        <w:rPr>
          <w:rFonts w:hint="eastAsia" w:ascii="宋体" w:hAnsi="宋体" w:cstheme="minorEastAsia"/>
          <w:u w:val="single"/>
        </w:rPr>
        <w:t>（填写具体份数）</w:t>
      </w:r>
      <w:r>
        <w:rPr>
          <w:rFonts w:hint="eastAsia" w:ascii="宋体" w:hAnsi="宋体" w:cstheme="minorEastAsia"/>
        </w:rPr>
        <w:t>份，具有同等效力。</w:t>
      </w:r>
    </w:p>
    <w:p>
      <w:pPr>
        <w:pStyle w:val="26"/>
        <w:spacing w:line="360" w:lineRule="auto"/>
        <w:ind w:firstLine="482"/>
        <w:rPr>
          <w:rFonts w:ascii="宋体" w:hAnsi="宋体" w:cstheme="minorEastAsia"/>
        </w:rPr>
      </w:pPr>
      <w:r>
        <w:rPr>
          <w:rFonts w:hint="eastAsia" w:ascii="宋体" w:hAnsi="宋体" w:cstheme="minorEastAsia"/>
        </w:rPr>
        <w:t>15.5其他：□无。□</w:t>
      </w:r>
      <w:r>
        <w:rPr>
          <w:rFonts w:hint="eastAsia" w:ascii="宋体" w:hAnsi="宋体" w:cstheme="minorEastAsia"/>
          <w:u w:val="single"/>
        </w:rPr>
        <w:t>（按照实际情况编制填写需要增加的内容）</w:t>
      </w:r>
      <w:r>
        <w:rPr>
          <w:rFonts w:hint="eastAsia" w:ascii="宋体" w:hAnsi="宋体" w:cstheme="minorEastAsia"/>
        </w:rPr>
        <w:t>。</w:t>
      </w:r>
    </w:p>
    <w:p>
      <w:pPr>
        <w:pStyle w:val="26"/>
        <w:spacing w:line="360" w:lineRule="auto"/>
        <w:ind w:firstLine="240" w:firstLineChars="100"/>
        <w:rPr>
          <w:rFonts w:ascii="宋体" w:hAnsi="宋体" w:cstheme="minorEastAsia"/>
        </w:rPr>
      </w:pPr>
      <w:r>
        <w:rPr>
          <w:rFonts w:hint="eastAsia" w:ascii="宋体" w:hAnsi="宋体" w:cstheme="minorEastAsia"/>
        </w:rPr>
        <w:t>甲方：                   乙方：</w:t>
      </w:r>
    </w:p>
    <w:p>
      <w:pPr>
        <w:pStyle w:val="26"/>
        <w:spacing w:line="360" w:lineRule="auto"/>
        <w:ind w:firstLine="240" w:firstLineChars="100"/>
        <w:rPr>
          <w:rFonts w:ascii="宋体" w:hAnsi="宋体" w:cstheme="minorEastAsia"/>
        </w:rPr>
      </w:pPr>
      <w:r>
        <w:rPr>
          <w:rFonts w:hint="eastAsia" w:ascii="宋体" w:hAnsi="宋体" w:cstheme="minorEastAsia"/>
        </w:rPr>
        <w:t>住所：                   住所：</w:t>
      </w:r>
    </w:p>
    <w:p>
      <w:pPr>
        <w:pStyle w:val="26"/>
        <w:spacing w:line="360" w:lineRule="auto"/>
        <w:ind w:firstLine="240" w:firstLineChars="100"/>
        <w:rPr>
          <w:rFonts w:ascii="宋体" w:hAnsi="宋体" w:cstheme="minorEastAsia"/>
        </w:rPr>
      </w:pPr>
      <w:r>
        <w:rPr>
          <w:rFonts w:hint="eastAsia" w:ascii="宋体" w:hAnsi="宋体" w:cstheme="minorEastAsia"/>
        </w:rPr>
        <w:t>法定代表人（单位负责人）：          法定代表人（单位负责人）：</w:t>
      </w:r>
    </w:p>
    <w:p>
      <w:pPr>
        <w:pStyle w:val="26"/>
        <w:spacing w:line="360" w:lineRule="auto"/>
        <w:ind w:firstLine="240" w:firstLineChars="100"/>
        <w:rPr>
          <w:rFonts w:ascii="宋体" w:hAnsi="宋体" w:cstheme="minorEastAsia"/>
        </w:rPr>
      </w:pPr>
      <w:r>
        <w:rPr>
          <w:rFonts w:hint="eastAsia" w:ascii="宋体" w:hAnsi="宋体" w:cstheme="minorEastAsia"/>
        </w:rPr>
        <w:t>联系方法：                 联系方法：</w:t>
      </w:r>
    </w:p>
    <w:p>
      <w:pPr>
        <w:pStyle w:val="26"/>
        <w:spacing w:line="360" w:lineRule="auto"/>
        <w:ind w:firstLine="240" w:firstLineChars="100"/>
        <w:rPr>
          <w:rFonts w:ascii="宋体" w:hAnsi="宋体" w:cstheme="minorEastAsia"/>
        </w:rPr>
      </w:pPr>
      <w:r>
        <w:rPr>
          <w:rFonts w:hint="eastAsia" w:ascii="宋体" w:hAnsi="宋体" w:cstheme="minorEastAsia"/>
        </w:rPr>
        <w:t>开户银行：                 开户银行：</w:t>
      </w:r>
    </w:p>
    <w:p>
      <w:pPr>
        <w:pStyle w:val="26"/>
        <w:spacing w:line="360" w:lineRule="auto"/>
        <w:ind w:firstLine="240" w:firstLineChars="100"/>
        <w:rPr>
          <w:rFonts w:ascii="宋体" w:hAnsi="宋体" w:cstheme="minorEastAsia"/>
        </w:rPr>
      </w:pPr>
      <w:r>
        <w:rPr>
          <w:rFonts w:hint="eastAsia" w:ascii="宋体" w:hAnsi="宋体" w:cstheme="minorEastAsia"/>
        </w:rPr>
        <w:t>账号：                   账号：</w:t>
      </w:r>
    </w:p>
    <w:p>
      <w:pPr>
        <w:pStyle w:val="26"/>
        <w:spacing w:line="360" w:lineRule="auto"/>
        <w:rPr>
          <w:rFonts w:ascii="宋体" w:hAnsi="宋体" w:cstheme="minorEastAsia"/>
        </w:rPr>
      </w:pPr>
      <w:r>
        <w:rPr>
          <w:rFonts w:hint="eastAsia" w:ascii="宋体" w:hAnsi="宋体" w:cstheme="minorEastAsia"/>
        </w:rPr>
        <w:t> 签订地点：</w:t>
      </w:r>
      <w:r>
        <w:rPr>
          <w:rFonts w:hint="eastAsia" w:ascii="宋体" w:hAnsi="宋体" w:cstheme="minorEastAsia"/>
          <w:u w:val="single"/>
        </w:rPr>
        <w:t>        </w:t>
      </w:r>
    </w:p>
    <w:p>
      <w:pPr>
        <w:pStyle w:val="26"/>
        <w:spacing w:line="360" w:lineRule="auto"/>
        <w:ind w:firstLine="240" w:firstLineChars="100"/>
        <w:rPr>
          <w:rFonts w:ascii="宋体" w:hAnsi="宋体" w:cstheme="minorEastAsia"/>
        </w:rPr>
      </w:pPr>
      <w:r>
        <w:rPr>
          <w:rFonts w:hint="eastAsia" w:ascii="宋体" w:hAnsi="宋体" w:cstheme="minorEastAsia"/>
        </w:rPr>
        <w:t>签订日期：</w:t>
      </w:r>
      <w:r>
        <w:rPr>
          <w:rFonts w:hint="eastAsia" w:ascii="宋体" w:hAnsi="宋体" w:cstheme="minorEastAsia"/>
          <w:u w:val="single"/>
        </w:rPr>
        <w:t>    </w:t>
      </w:r>
      <w:r>
        <w:rPr>
          <w:rFonts w:hint="eastAsia" w:ascii="宋体" w:hAnsi="宋体" w:cstheme="minorEastAsia"/>
        </w:rPr>
        <w:t>年</w:t>
      </w:r>
      <w:r>
        <w:rPr>
          <w:rFonts w:hint="eastAsia" w:ascii="宋体" w:hAnsi="宋体" w:cstheme="minorEastAsia"/>
          <w:u w:val="single"/>
        </w:rPr>
        <w:t>   </w:t>
      </w:r>
      <w:r>
        <w:rPr>
          <w:rFonts w:hint="eastAsia" w:ascii="宋体" w:hAnsi="宋体" w:cstheme="minorEastAsia"/>
        </w:rPr>
        <w:t>月</w:t>
      </w:r>
      <w:r>
        <w:rPr>
          <w:rFonts w:hint="eastAsia" w:ascii="宋体" w:hAnsi="宋体" w:cstheme="minorEastAsia"/>
          <w:u w:val="single"/>
        </w:rPr>
        <w:t>   </w:t>
      </w:r>
      <w:r>
        <w:rPr>
          <w:rFonts w:hint="eastAsia" w:ascii="宋体" w:hAnsi="宋体" w:cstheme="minorEastAsia"/>
        </w:rPr>
        <w:t>日</w:t>
      </w: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jc w:val="center"/>
        <w:rPr>
          <w:rFonts w:ascii="宋体" w:hAnsi="Calibri" w:eastAsia="宋体" w:cs="Times New Roman"/>
          <w:b/>
          <w:bCs/>
          <w:sz w:val="32"/>
          <w:szCs w:val="32"/>
        </w:rPr>
      </w:pPr>
      <w:bookmarkStart w:id="14" w:name="_Toc12595"/>
      <w:bookmarkStart w:id="15" w:name="_Toc16238"/>
      <w:bookmarkStart w:id="16" w:name="_Toc14398"/>
      <w:bookmarkStart w:id="17" w:name="_Toc5131"/>
      <w:r>
        <w:rPr>
          <w:rStyle w:val="35"/>
          <w:rFonts w:hint="eastAsia" w:ascii="宋体" w:hAnsi="宋体" w:eastAsia="宋体" w:cs="宋体"/>
        </w:rPr>
        <w:t>一、封面</w:t>
      </w:r>
      <w:bookmarkEnd w:id="14"/>
      <w:bookmarkEnd w:id="15"/>
      <w:bookmarkEnd w:id="16"/>
      <w:bookmarkEnd w:id="17"/>
      <w:bookmarkStart w:id="18" w:name="_Hlk47355281"/>
    </w:p>
    <w:p>
      <w:pPr>
        <w:jc w:val="center"/>
        <w:rPr>
          <w:rFonts w:ascii="仿宋" w:hAnsi="仿宋" w:eastAsia="仿宋"/>
          <w:sz w:val="72"/>
          <w:szCs w:val="72"/>
        </w:rPr>
      </w:pPr>
      <w:r>
        <w:rPr>
          <w:rFonts w:hint="eastAsia" w:ascii="仿宋" w:hAnsi="仿宋" w:eastAsia="仿宋"/>
          <w:sz w:val="72"/>
          <w:szCs w:val="72"/>
        </w:rPr>
        <w:t>竞争性谈判</w:t>
      </w:r>
    </w:p>
    <w:p>
      <w:pPr>
        <w:jc w:val="center"/>
        <w:rPr>
          <w:rFonts w:ascii="仿宋" w:hAnsi="仿宋" w:eastAsia="仿宋"/>
          <w:sz w:val="72"/>
          <w:szCs w:val="72"/>
        </w:rPr>
      </w:pPr>
    </w:p>
    <w:p>
      <w:pPr>
        <w:spacing w:line="1200" w:lineRule="exact"/>
        <w:jc w:val="center"/>
        <w:rPr>
          <w:rFonts w:ascii="仿宋" w:hAnsi="仿宋" w:eastAsia="仿宋"/>
          <w:sz w:val="72"/>
          <w:szCs w:val="72"/>
        </w:rPr>
      </w:pPr>
      <w:r>
        <w:rPr>
          <w:rFonts w:hint="eastAsia" w:ascii="仿宋" w:hAnsi="仿宋" w:eastAsia="仿宋"/>
          <w:sz w:val="72"/>
          <w:szCs w:val="72"/>
        </w:rPr>
        <w:t>响</w:t>
      </w:r>
    </w:p>
    <w:p>
      <w:pPr>
        <w:spacing w:line="1200" w:lineRule="exact"/>
        <w:jc w:val="center"/>
        <w:rPr>
          <w:rFonts w:ascii="仿宋" w:hAnsi="仿宋" w:eastAsia="仿宋"/>
          <w:sz w:val="72"/>
          <w:szCs w:val="72"/>
        </w:rPr>
      </w:pPr>
      <w:r>
        <w:rPr>
          <w:rFonts w:hint="eastAsia" w:ascii="仿宋" w:hAnsi="仿宋" w:eastAsia="仿宋"/>
          <w:sz w:val="72"/>
          <w:szCs w:val="72"/>
        </w:rPr>
        <w:t>应</w:t>
      </w:r>
    </w:p>
    <w:p>
      <w:pPr>
        <w:spacing w:line="1200" w:lineRule="exact"/>
        <w:jc w:val="center"/>
        <w:rPr>
          <w:rFonts w:ascii="仿宋" w:hAnsi="仿宋" w:eastAsia="仿宋"/>
          <w:sz w:val="72"/>
          <w:szCs w:val="72"/>
        </w:rPr>
      </w:pPr>
      <w:r>
        <w:rPr>
          <w:rFonts w:ascii="仿宋" w:hAnsi="仿宋" w:eastAsia="仿宋"/>
          <w:sz w:val="72"/>
          <w:szCs w:val="72"/>
        </w:rPr>
        <w:t>文</w:t>
      </w:r>
    </w:p>
    <w:p>
      <w:pPr>
        <w:spacing w:line="1200" w:lineRule="exact"/>
        <w:jc w:val="center"/>
        <w:rPr>
          <w:rFonts w:ascii="仿宋" w:hAnsi="仿宋" w:eastAsia="仿宋"/>
          <w:sz w:val="72"/>
          <w:szCs w:val="72"/>
        </w:rPr>
      </w:pPr>
      <w:r>
        <w:rPr>
          <w:rFonts w:ascii="仿宋" w:hAnsi="仿宋" w:eastAsia="仿宋"/>
          <w:sz w:val="72"/>
          <w:szCs w:val="72"/>
        </w:rPr>
        <w:t>件</w:t>
      </w:r>
    </w:p>
    <w:p>
      <w:pPr>
        <w:jc w:val="center"/>
        <w:rPr>
          <w:rFonts w:ascii="仿宋" w:hAnsi="仿宋" w:eastAsia="仿宋"/>
          <w:sz w:val="28"/>
          <w:szCs w:val="28"/>
        </w:rPr>
      </w:pPr>
    </w:p>
    <w:p>
      <w:pPr>
        <w:jc w:val="center"/>
        <w:rPr>
          <w:rFonts w:ascii="仿宋" w:hAnsi="仿宋" w:eastAsia="仿宋"/>
          <w:sz w:val="52"/>
          <w:szCs w:val="52"/>
        </w:rPr>
      </w:pPr>
    </w:p>
    <w:p>
      <w:pPr>
        <w:jc w:val="center"/>
        <w:rPr>
          <w:rFonts w:ascii="仿宋" w:hAnsi="仿宋" w:eastAsia="仿宋"/>
          <w:sz w:val="44"/>
          <w:szCs w:val="44"/>
        </w:rPr>
      </w:pPr>
    </w:p>
    <w:p>
      <w:pPr>
        <w:spacing w:line="640" w:lineRule="exact"/>
        <w:ind w:firstLine="440" w:firstLineChars="100"/>
        <w:rPr>
          <w:rFonts w:ascii="仿宋" w:hAnsi="仿宋" w:eastAsia="仿宋"/>
          <w:sz w:val="44"/>
          <w:szCs w:val="44"/>
        </w:rPr>
      </w:pPr>
      <w:r>
        <w:rPr>
          <w:rFonts w:ascii="仿宋" w:hAnsi="仿宋" w:eastAsia="仿宋"/>
          <w:sz w:val="44"/>
          <w:szCs w:val="44"/>
        </w:rPr>
        <w:t>项目编号：</w:t>
      </w:r>
    </w:p>
    <w:p>
      <w:pPr>
        <w:spacing w:line="640" w:lineRule="exact"/>
        <w:ind w:firstLine="440" w:firstLineChars="100"/>
        <w:rPr>
          <w:rFonts w:ascii="仿宋" w:hAnsi="仿宋" w:eastAsia="仿宋"/>
          <w:sz w:val="44"/>
          <w:szCs w:val="44"/>
        </w:rPr>
      </w:pPr>
      <w:r>
        <w:rPr>
          <w:rFonts w:ascii="仿宋" w:hAnsi="仿宋" w:eastAsia="仿宋"/>
          <w:sz w:val="44"/>
          <w:szCs w:val="44"/>
        </w:rPr>
        <w:t>项目名称：</w:t>
      </w:r>
    </w:p>
    <w:p>
      <w:pPr>
        <w:spacing w:line="640" w:lineRule="exact"/>
        <w:rPr>
          <w:rFonts w:ascii="仿宋" w:hAnsi="仿宋" w:eastAsia="仿宋"/>
          <w:sz w:val="44"/>
          <w:szCs w:val="44"/>
        </w:rPr>
      </w:pPr>
      <w:r>
        <w:rPr>
          <w:rFonts w:hint="eastAsia" w:ascii="仿宋" w:hAnsi="仿宋" w:eastAsia="仿宋"/>
          <w:sz w:val="44"/>
          <w:szCs w:val="44"/>
        </w:rPr>
        <w:t xml:space="preserve">  供应商名称</w:t>
      </w:r>
      <w:r>
        <w:rPr>
          <w:rFonts w:ascii="仿宋" w:hAnsi="仿宋" w:eastAsia="仿宋"/>
          <w:sz w:val="44"/>
          <w:szCs w:val="44"/>
        </w:rPr>
        <w:t>：（盖章）</w:t>
      </w:r>
    </w:p>
    <w:p>
      <w:pPr>
        <w:spacing w:line="640" w:lineRule="exact"/>
        <w:ind w:left="424" w:leftChars="202"/>
        <w:rPr>
          <w:rFonts w:ascii="宋体" w:hAnsi="宋体" w:cs="黑体"/>
          <w:b/>
          <w:bCs/>
          <w:sz w:val="44"/>
          <w:szCs w:val="44"/>
        </w:rPr>
      </w:pPr>
      <w:r>
        <w:rPr>
          <w:rFonts w:hint="eastAsia" w:ascii="仿宋" w:hAnsi="仿宋" w:eastAsia="仿宋"/>
          <w:sz w:val="44"/>
          <w:szCs w:val="44"/>
        </w:rPr>
        <w:t>谈判</w:t>
      </w:r>
      <w:r>
        <w:rPr>
          <w:rFonts w:ascii="仿宋" w:hAnsi="仿宋" w:eastAsia="仿宋"/>
          <w:sz w:val="44"/>
          <w:szCs w:val="44"/>
        </w:rPr>
        <w:t>时间：   年  月  日</w:t>
      </w:r>
      <w:bookmarkEnd w:id="18"/>
    </w:p>
    <w:p>
      <w:pPr>
        <w:pStyle w:val="18"/>
        <w:spacing w:line="360" w:lineRule="auto"/>
        <w:jc w:val="center"/>
        <w:rPr>
          <w:rFonts w:asciiTheme="majorEastAsia" w:hAnsiTheme="majorEastAsia" w:eastAsiaTheme="majorEastAsia"/>
          <w:b/>
          <w:snapToGrid w:val="0"/>
          <w:kern w:val="0"/>
          <w:sz w:val="28"/>
          <w:szCs w:val="28"/>
        </w:rPr>
      </w:pPr>
      <w:bookmarkStart w:id="19" w:name="_Hlk47355320"/>
      <w:r>
        <w:rPr>
          <w:rFonts w:hint="eastAsia" w:asciiTheme="majorEastAsia" w:hAnsiTheme="majorEastAsia" w:eastAsiaTheme="majorEastAsia"/>
          <w:b/>
          <w:snapToGrid w:val="0"/>
          <w:kern w:val="0"/>
          <w:sz w:val="28"/>
          <w:szCs w:val="28"/>
        </w:rPr>
        <w:t>二、报价一览表</w:t>
      </w:r>
    </w:p>
    <w:p>
      <w:pPr>
        <w:spacing w:before="50"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项目编号：</w:t>
      </w:r>
    </w:p>
    <w:p>
      <w:pPr>
        <w:spacing w:line="360" w:lineRule="auto"/>
        <w:contextualSpacing/>
        <w:rPr>
          <w:rFonts w:asciiTheme="minorEastAsia" w:hAnsiTheme="minorEastAsia"/>
          <w:color w:val="000000"/>
          <w:sz w:val="24"/>
          <w:szCs w:val="21"/>
        </w:rPr>
      </w:pPr>
      <w:r>
        <w:rPr>
          <w:rFonts w:hint="eastAsia" w:asciiTheme="minorEastAsia" w:hAnsiTheme="minorEastAsia"/>
          <w:color w:val="000000"/>
          <w:sz w:val="24"/>
          <w:szCs w:val="21"/>
        </w:rPr>
        <w:t xml:space="preserve">项目名称：                                              </w:t>
      </w:r>
      <w:r>
        <w:rPr>
          <w:rFonts w:hint="eastAsia" w:cs="Arial" w:asciiTheme="minorEastAsia" w:hAnsiTheme="minorEastAsia"/>
          <w:sz w:val="24"/>
          <w:szCs w:val="21"/>
        </w:rPr>
        <w:t>单位：元（人民币）</w:t>
      </w:r>
    </w:p>
    <w:tbl>
      <w:tblPr>
        <w:tblStyle w:val="27"/>
        <w:tblW w:w="9838" w:type="dxa"/>
        <w:jc w:val="center"/>
        <w:tblLayout w:type="fixed"/>
        <w:tblCellMar>
          <w:top w:w="0" w:type="dxa"/>
          <w:left w:w="108" w:type="dxa"/>
          <w:bottom w:w="0" w:type="dxa"/>
          <w:right w:w="108" w:type="dxa"/>
        </w:tblCellMar>
      </w:tblPr>
      <w:tblGrid>
        <w:gridCol w:w="1020"/>
        <w:gridCol w:w="1985"/>
        <w:gridCol w:w="1730"/>
        <w:gridCol w:w="2127"/>
        <w:gridCol w:w="1842"/>
        <w:gridCol w:w="1134"/>
      </w:tblGrid>
      <w:tr>
        <w:trPr>
          <w:trHeight w:val="851" w:hRule="atLeast"/>
          <w:jc w:val="center"/>
        </w:trPr>
        <w:tc>
          <w:tcPr>
            <w:tcW w:w="102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标段</w:t>
            </w:r>
          </w:p>
        </w:tc>
        <w:tc>
          <w:tcPr>
            <w:tcW w:w="19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投标报价</w:t>
            </w:r>
          </w:p>
        </w:tc>
        <w:tc>
          <w:tcPr>
            <w:tcW w:w="173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施工工期</w:t>
            </w:r>
          </w:p>
        </w:tc>
        <w:tc>
          <w:tcPr>
            <w:tcW w:w="212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项目经理</w:t>
            </w:r>
          </w:p>
        </w:tc>
        <w:tc>
          <w:tcPr>
            <w:tcW w:w="18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1"/>
                <w:lang w:val="zh-CN"/>
              </w:rPr>
            </w:pPr>
            <w:r>
              <w:rPr>
                <w:rFonts w:hint="eastAsia" w:ascii="宋体" w:hAnsi="宋体" w:cs="宋体"/>
                <w:b/>
                <w:sz w:val="24"/>
                <w:szCs w:val="24"/>
              </w:rPr>
              <w:t>执业证书信息</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备注</w:t>
            </w:r>
          </w:p>
        </w:tc>
      </w:tr>
      <w:tr>
        <w:tblPrEx>
          <w:tblCellMar>
            <w:top w:w="0" w:type="dxa"/>
            <w:left w:w="108" w:type="dxa"/>
            <w:bottom w:w="0" w:type="dxa"/>
            <w:right w:w="108" w:type="dxa"/>
          </w:tblCellMar>
        </w:tblPrEx>
        <w:trPr>
          <w:trHeight w:val="851"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1"/>
              </w:rPr>
            </w:pP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1"/>
                <w:lang w:val="zh-CN"/>
              </w:rPr>
            </w:pPr>
            <w:r>
              <w:rPr>
                <w:rFonts w:hint="eastAsia" w:cs="宋体" w:asciiTheme="minorEastAsia" w:hAnsiTheme="minorEastAsia"/>
                <w:sz w:val="24"/>
                <w:szCs w:val="21"/>
                <w:lang w:val="zh-CN"/>
              </w:rPr>
              <w:t>大写：</w:t>
            </w:r>
          </w:p>
          <w:p>
            <w:pPr>
              <w:autoSpaceDE w:val="0"/>
              <w:autoSpaceDN w:val="0"/>
              <w:adjustRightInd w:val="0"/>
              <w:spacing w:line="480" w:lineRule="exact"/>
              <w:rPr>
                <w:rFonts w:asciiTheme="minorEastAsia" w:hAnsiTheme="minorEastAsia"/>
                <w:sz w:val="24"/>
                <w:szCs w:val="21"/>
              </w:rPr>
            </w:pPr>
            <w:r>
              <w:rPr>
                <w:rFonts w:hint="eastAsia" w:cs="宋体" w:asciiTheme="minorEastAsia" w:hAnsiTheme="minorEastAsia"/>
                <w:sz w:val="24"/>
                <w:szCs w:val="21"/>
                <w:lang w:val="zh-CN"/>
              </w:rPr>
              <w:t>小写：</w:t>
            </w:r>
          </w:p>
        </w:tc>
        <w:tc>
          <w:tcPr>
            <w:tcW w:w="17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1"/>
                <w:lang w:val="zh-CN"/>
              </w:rPr>
            </w:pPr>
          </w:p>
        </w:tc>
        <w:tc>
          <w:tcPr>
            <w:tcW w:w="21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sz w:val="24"/>
                <w:szCs w:val="21"/>
                <w:lang w:val="zh-CN"/>
              </w:rPr>
            </w:pPr>
          </w:p>
        </w:tc>
        <w:tc>
          <w:tcPr>
            <w:tcW w:w="18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sz w:val="24"/>
                <w:szCs w:val="21"/>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sz w:val="24"/>
                <w:szCs w:val="21"/>
                <w:lang w:val="zh-CN"/>
              </w:rPr>
            </w:pPr>
          </w:p>
        </w:tc>
      </w:tr>
      <w:tr>
        <w:tblPrEx>
          <w:tblCellMar>
            <w:top w:w="0" w:type="dxa"/>
            <w:left w:w="108" w:type="dxa"/>
            <w:bottom w:w="0" w:type="dxa"/>
            <w:right w:w="108" w:type="dxa"/>
          </w:tblCellMar>
        </w:tblPrEx>
        <w:trPr>
          <w:trHeight w:val="851"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1"/>
              </w:rPr>
            </w:pPr>
            <w:r>
              <w:rPr>
                <w:rFonts w:asciiTheme="minorEastAsia" w:hAnsiTheme="minorEastAsia"/>
                <w:sz w:val="24"/>
                <w:szCs w:val="21"/>
              </w:rPr>
              <w:t>…</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1"/>
                <w:lang w:val="zh-CN"/>
              </w:rPr>
            </w:pPr>
            <w:r>
              <w:rPr>
                <w:rFonts w:hint="eastAsia" w:cs="宋体" w:asciiTheme="minorEastAsia" w:hAnsiTheme="minorEastAsia"/>
                <w:sz w:val="24"/>
                <w:szCs w:val="21"/>
                <w:lang w:val="zh-CN"/>
              </w:rPr>
              <w:t>大写：</w:t>
            </w:r>
          </w:p>
          <w:p>
            <w:pPr>
              <w:autoSpaceDE w:val="0"/>
              <w:autoSpaceDN w:val="0"/>
              <w:adjustRightInd w:val="0"/>
              <w:spacing w:line="480" w:lineRule="exact"/>
              <w:rPr>
                <w:lang w:val="zh-CN"/>
              </w:rPr>
            </w:pPr>
            <w:r>
              <w:rPr>
                <w:rFonts w:hint="eastAsia" w:cs="宋体" w:asciiTheme="minorEastAsia" w:hAnsiTheme="minorEastAsia"/>
                <w:sz w:val="24"/>
                <w:szCs w:val="21"/>
                <w:lang w:val="zh-CN"/>
              </w:rPr>
              <w:t>小写：</w:t>
            </w:r>
          </w:p>
        </w:tc>
        <w:tc>
          <w:tcPr>
            <w:tcW w:w="17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1"/>
                <w:lang w:val="zh-CN"/>
              </w:rPr>
            </w:pPr>
          </w:p>
        </w:tc>
        <w:tc>
          <w:tcPr>
            <w:tcW w:w="21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sz w:val="24"/>
                <w:szCs w:val="21"/>
                <w:lang w:val="zh-CN"/>
              </w:rPr>
            </w:pPr>
          </w:p>
        </w:tc>
        <w:tc>
          <w:tcPr>
            <w:tcW w:w="18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sz w:val="24"/>
                <w:szCs w:val="21"/>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sz w:val="24"/>
                <w:szCs w:val="21"/>
                <w:lang w:val="zh-CN"/>
              </w:rPr>
            </w:pPr>
          </w:p>
        </w:tc>
      </w:tr>
    </w:tbl>
    <w:p>
      <w:pPr>
        <w:autoSpaceDE w:val="0"/>
        <w:autoSpaceDN w:val="0"/>
        <w:adjustRightInd w:val="0"/>
        <w:spacing w:beforeLines="100" w:line="480" w:lineRule="auto"/>
        <w:ind w:firstLine="480" w:firstLineChars="200"/>
        <w:jc w:val="left"/>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ind w:firstLine="480" w:firstLineChars="200"/>
        <w:jc w:val="left"/>
        <w:rPr>
          <w:rFonts w:ascii="宋体" w:hAnsi="宋体" w:cs="宋体"/>
          <w:sz w:val="24"/>
          <w:szCs w:val="24"/>
          <w:lang w:val="zh-CN"/>
        </w:rPr>
      </w:pPr>
      <w:r>
        <w:rPr>
          <w:rFonts w:hint="eastAsia" w:ascii="宋体" w:hAnsi="宋体" w:cs="宋体"/>
          <w:sz w:val="24"/>
          <w:szCs w:val="24"/>
          <w:lang w:val="zh-CN"/>
        </w:rPr>
        <w:t>供应商法定代表人（单位负责人）或授权代表签字</w:t>
      </w:r>
    </w:p>
    <w:p>
      <w:pPr>
        <w:autoSpaceDE w:val="0"/>
        <w:autoSpaceDN w:val="0"/>
        <w:adjustRightInd w:val="0"/>
        <w:spacing w:line="480" w:lineRule="auto"/>
        <w:ind w:firstLine="480" w:firstLineChars="200"/>
        <w:jc w:val="left"/>
        <w:rPr>
          <w:rFonts w:ascii="宋体" w:hAnsi="宋体" w:cs="宋体"/>
          <w:sz w:val="24"/>
          <w:szCs w:val="24"/>
          <w:lang w:val="zh-CN"/>
        </w:rPr>
      </w:pPr>
      <w:r>
        <w:rPr>
          <w:rFonts w:hint="eastAsia" w:ascii="宋体" w:hAnsi="宋体" w:cs="宋体"/>
          <w:sz w:val="24"/>
          <w:szCs w:val="24"/>
          <w:lang w:val="zh-CN"/>
        </w:rPr>
        <w:t>日  期：   年  月  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注：施工工期指完成该项目的最终时间（日历天）。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bookmarkEnd w:id="19"/>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jc w:val="left"/>
        <w:rPr>
          <w:rFonts w:cs="黑体" w:asciiTheme="minorEastAsia" w:hAnsiTheme="minorEastAsia"/>
          <w:b/>
          <w:bCs/>
          <w:sz w:val="30"/>
          <w:szCs w:val="30"/>
          <w:lang w:val="zh-CN"/>
        </w:rPr>
      </w:pPr>
    </w:p>
    <w:p>
      <w:pPr>
        <w:autoSpaceDE w:val="0"/>
        <w:autoSpaceDN w:val="0"/>
        <w:adjustRightInd w:val="0"/>
        <w:spacing w:line="360" w:lineRule="auto"/>
        <w:jc w:val="center"/>
        <w:rPr>
          <w:rFonts w:hint="eastAsia" w:ascii="宋体" w:hAnsi="宋体" w:cs="黑体"/>
          <w:b/>
          <w:bCs/>
          <w:sz w:val="28"/>
          <w:szCs w:val="28"/>
          <w:lang w:val="zh-CN"/>
        </w:rPr>
      </w:pPr>
      <w:bookmarkStart w:id="20" w:name="_Hlk47356883"/>
      <w:r>
        <w:rPr>
          <w:rFonts w:hint="eastAsia" w:ascii="宋体" w:hAnsi="宋体" w:cs="黑体"/>
          <w:b/>
          <w:bCs/>
          <w:sz w:val="28"/>
          <w:szCs w:val="28"/>
          <w:lang w:val="zh-CN"/>
        </w:rPr>
        <w:t>三、资格审查证明材料</w:t>
      </w:r>
    </w:p>
    <w:p>
      <w:pPr>
        <w:autoSpaceDE w:val="0"/>
        <w:autoSpaceDN w:val="0"/>
        <w:adjustRightInd w:val="0"/>
        <w:spacing w:line="360" w:lineRule="auto"/>
        <w:jc w:val="center"/>
        <w:rPr>
          <w:rFonts w:ascii="宋体" w:hAnsi="宋体"/>
          <w:b/>
          <w:snapToGrid w:val="0"/>
          <w:sz w:val="28"/>
          <w:szCs w:val="28"/>
        </w:rPr>
      </w:pPr>
      <w:r>
        <w:rPr>
          <w:rFonts w:hint="eastAsia" w:ascii="宋体" w:hAnsi="宋体"/>
          <w:b/>
          <w:snapToGrid w:val="0"/>
          <w:sz w:val="28"/>
          <w:szCs w:val="28"/>
        </w:rPr>
        <w:t>3.1 投 标 函</w:t>
      </w:r>
    </w:p>
    <w:p>
      <w:pPr>
        <w:adjustRightInd w:val="0"/>
        <w:spacing w:line="360" w:lineRule="auto"/>
        <w:contextualSpacing/>
        <w:rPr>
          <w:rFonts w:hint="eastAsia" w:ascii="宋体" w:hAnsi="宋体" w:eastAsia="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b/>
          <w:snapToGrid w:val="0"/>
          <w:kern w:val="0"/>
          <w:sz w:val="24"/>
          <w:szCs w:val="24"/>
        </w:rPr>
        <w:t>（采购人）</w:t>
      </w:r>
    </w:p>
    <w:p>
      <w:pPr>
        <w:adjustRightInd w:val="0"/>
        <w:spacing w:line="360" w:lineRule="auto"/>
        <w:ind w:firstLine="480" w:firstLineChars="200"/>
        <w:contextualSpacing/>
        <w:outlineLvl w:val="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_（项目名称、招标编号）采购的竞争性谈判公告及谈判邀请，_______（姓名和职务）被正式授权并代表供应商（供应商名称、地址）提交。</w:t>
      </w:r>
    </w:p>
    <w:p>
      <w:pPr>
        <w:pStyle w:val="18"/>
        <w:adjustRightInd w:val="0"/>
        <w:spacing w:line="360" w:lineRule="auto"/>
        <w:ind w:firstLine="480" w:firstLineChars="200"/>
        <w:contextualSpacing/>
        <w:rPr>
          <w:rFonts w:hint="eastAsia" w:ascii="宋体" w:hAnsi="宋体" w:eastAsia="宋体" w:cs="宋体"/>
          <w:snapToGrid w:val="0"/>
          <w:sz w:val="24"/>
          <w:szCs w:val="24"/>
        </w:rPr>
      </w:pPr>
      <w:r>
        <w:rPr>
          <w:rFonts w:hint="eastAsia" w:ascii="宋体" w:hAnsi="宋体" w:eastAsia="宋体" w:cs="宋体"/>
          <w:snapToGrid w:val="0"/>
          <w:sz w:val="24"/>
          <w:szCs w:val="24"/>
        </w:rPr>
        <w:t>我方确认收到贵方提供的（项目名称、招标编号）谈判文件的全部内容。</w:t>
      </w:r>
    </w:p>
    <w:p>
      <w:pPr>
        <w:pStyle w:val="18"/>
        <w:adjustRightInd w:val="0"/>
        <w:spacing w:line="360" w:lineRule="auto"/>
        <w:ind w:firstLine="480" w:firstLineChars="200"/>
        <w:contextualSpacing/>
        <w:rPr>
          <w:rFonts w:hint="eastAsia" w:ascii="宋体" w:hAnsi="宋体" w:eastAsia="宋体" w:cs="宋体"/>
          <w:snapToGrid w:val="0"/>
          <w:sz w:val="24"/>
          <w:szCs w:val="24"/>
        </w:rPr>
      </w:pPr>
      <w:r>
        <w:rPr>
          <w:rFonts w:hint="eastAsia" w:ascii="宋体" w:hAnsi="宋体" w:eastAsia="宋体" w:cs="宋体"/>
          <w:snapToGrid w:val="0"/>
          <w:sz w:val="24"/>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eastAsia="宋体" w:cs="宋体"/>
          <w:sz w:val="24"/>
          <w:szCs w:val="24"/>
        </w:rPr>
        <w:t>已完全理解并接受谈判文件的各项规定和要求及资金支付规定，对谈判文件的合理性、合法性不再有异议。</w:t>
      </w:r>
    </w:p>
    <w:p>
      <w:pPr>
        <w:adjustRightInd w:val="0"/>
        <w:spacing w:line="360" w:lineRule="auto"/>
        <w:ind w:firstLine="480" w:firstLineChars="200"/>
        <w:contextualSpacing/>
        <w:rPr>
          <w:rFonts w:hint="eastAsia" w:ascii="宋体" w:hAnsi="宋体" w:eastAsia="宋体" w:cs="宋体"/>
          <w:snapToGrid w:val="0"/>
          <w:kern w:val="0"/>
          <w:sz w:val="24"/>
          <w:szCs w:val="24"/>
        </w:rPr>
      </w:pPr>
      <w:r>
        <w:rPr>
          <w:rFonts w:hint="eastAsia" w:ascii="宋体" w:hAnsi="宋体" w:eastAsia="宋体" w:cs="宋体"/>
          <w:i/>
          <w:snapToGrid w:val="0"/>
          <w:kern w:val="0"/>
          <w:sz w:val="24"/>
          <w:szCs w:val="24"/>
          <w:u w:val="single"/>
        </w:rPr>
        <w:t xml:space="preserve">(供应商名称)     </w:t>
      </w:r>
      <w:r>
        <w:rPr>
          <w:rFonts w:hint="eastAsia" w:ascii="宋体" w:hAnsi="宋体" w:eastAsia="宋体" w:cs="宋体"/>
          <w:snapToGrid w:val="0"/>
          <w:kern w:val="0"/>
          <w:sz w:val="24"/>
          <w:szCs w:val="24"/>
        </w:rPr>
        <w:t>正式授权</w:t>
      </w:r>
      <w:r>
        <w:rPr>
          <w:rFonts w:hint="eastAsia" w:ascii="宋体" w:hAnsi="宋体" w:eastAsia="宋体" w:cs="宋体"/>
          <w:i/>
          <w:snapToGrid w:val="0"/>
          <w:kern w:val="0"/>
          <w:sz w:val="24"/>
          <w:szCs w:val="24"/>
          <w:u w:val="single"/>
        </w:rPr>
        <w:t xml:space="preserve">(授权代表全名, 职务)       </w:t>
      </w:r>
      <w:r>
        <w:rPr>
          <w:rFonts w:hint="eastAsia" w:ascii="宋体" w:hAnsi="宋体" w:eastAsia="宋体" w:cs="宋体"/>
          <w:snapToGrid w:val="0"/>
          <w:kern w:val="0"/>
          <w:sz w:val="24"/>
          <w:szCs w:val="24"/>
        </w:rPr>
        <w:t>代表我方全权处理有关本项目谈判响应的一切事宜。</w:t>
      </w:r>
    </w:p>
    <w:p>
      <w:pPr>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我方已完全明白谈判文件的所有条款要求，并申明如下：</w:t>
      </w:r>
    </w:p>
    <w:p>
      <w:pPr>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一、按谈判文件提供的全部货物与相关服务的响应总价详见《报价一览表》。</w:t>
      </w:r>
    </w:p>
    <w:p>
      <w:pPr>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二、</w:t>
      </w:r>
      <w:bookmarkStart w:id="21" w:name="_Hlk118973990"/>
      <w:r>
        <w:rPr>
          <w:rFonts w:hint="eastAsia" w:ascii="宋体" w:hAnsi="宋体" w:eastAsia="宋体" w:cs="宋体"/>
          <w:sz w:val="24"/>
          <w:szCs w:val="24"/>
        </w:rPr>
        <w:t>本谈判文件的有效期为谈判响应截止时间起_______</w:t>
      </w:r>
      <w:bookmarkStart w:id="23" w:name="_GoBack"/>
      <w:bookmarkEnd w:id="23"/>
      <w:r>
        <w:rPr>
          <w:rFonts w:hint="eastAsia" w:ascii="宋体" w:hAnsi="宋体" w:eastAsia="宋体" w:cs="宋体"/>
          <w:sz w:val="24"/>
          <w:szCs w:val="24"/>
        </w:rPr>
        <w:t>天。如成交，有效期将延至供货/服务终止日为止。在此提交的资格证明文件均至谈判响应文件有效期截止日有效，如有在有效期内失效的，我方承诺在成交后补齐一切手续，保证所有资格证明文件能在签订采购合同时直至采购合同终止日有效。</w:t>
      </w:r>
      <w:bookmarkEnd w:id="21"/>
    </w:p>
    <w:p>
      <w:pPr>
        <w:pStyle w:val="26"/>
        <w:adjustRightInd w:val="0"/>
        <w:spacing w:line="360" w:lineRule="auto"/>
        <w:ind w:firstLine="480" w:firstLineChars="200"/>
        <w:contextualSpacing/>
        <w:rPr>
          <w:rFonts w:hint="eastAsia" w:ascii="宋体" w:hAnsi="宋体" w:eastAsia="宋体" w:cs="宋体"/>
          <w:sz w:val="24"/>
          <w:szCs w:val="24"/>
        </w:rPr>
      </w:pPr>
      <w:bookmarkStart w:id="22" w:name="_Hlk118974111"/>
      <w:r>
        <w:rPr>
          <w:rFonts w:hint="eastAsia" w:ascii="宋体" w:hAnsi="宋体" w:eastAsia="宋体" w:cs="宋体"/>
          <w:sz w:val="24"/>
          <w:szCs w:val="24"/>
        </w:rPr>
        <w:t>三、我方明白并同意，在规定的谈判响应时间截止之后，响应有效期之内撤销谈判响应的，将依法自行承担不利后果。</w:t>
      </w:r>
    </w:p>
    <w:p>
      <w:pPr>
        <w:pStyle w:val="26"/>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四、我方同意按照贵方可能提出的要求而提供与谈判响应有关的任何其它数据、信息或资料。</w:t>
      </w:r>
    </w:p>
    <w:p>
      <w:pPr>
        <w:pStyle w:val="26"/>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五、我方理解贵方不一定接受最低响应价或任何贵方可能收到的谈判响应。</w:t>
      </w:r>
    </w:p>
    <w:p>
      <w:pPr>
        <w:pStyle w:val="26"/>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六、我方如果成交，将保证履行谈判文件及其澄清、修改文件（如果有）中的全部责任和义务，按质、按量、按期完成《采购需求》及《合同书》中的全部任务。</w:t>
      </w:r>
    </w:p>
    <w:p>
      <w:pPr>
        <w:pStyle w:val="26"/>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七、我方在此保证所提交的所有文件和全部说明是真实的和正确的。</w:t>
      </w:r>
    </w:p>
    <w:p>
      <w:pPr>
        <w:pStyle w:val="18"/>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九、我方具备《政府采购法》第二十二条规定的条件；承诺如下：</w:t>
      </w:r>
    </w:p>
    <w:p>
      <w:pPr>
        <w:pStyle w:val="18"/>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2. 我方已依法缴纳了各项税费及社会保险费用，如有需要，可随时向采购人提供近六个月内的相关缴费证明，以便核查。</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4. 参加政府采购活动前三年内，在经营活动中没有重大违法记录。</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5. 符合法律、行政法规规定的其他条件。</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以上内容如有虚假或与事实不符的，谈判小组可将我方做无效投标处理，我方愿意承担相应的法律责任。</w:t>
      </w:r>
    </w:p>
    <w:p>
      <w:pPr>
        <w:pStyle w:val="18"/>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十、我方具备履行合同所必需的设备和专业技术能力。</w:t>
      </w:r>
    </w:p>
    <w:p>
      <w:pPr>
        <w:pStyle w:val="18"/>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napToGrid w:val="0"/>
          <w:sz w:val="24"/>
          <w:szCs w:val="24"/>
        </w:rPr>
        <w:t>十一、</w:t>
      </w:r>
      <w:r>
        <w:rPr>
          <w:rFonts w:hint="eastAsia" w:ascii="宋体" w:hAnsi="宋体" w:eastAsia="宋体" w:cs="宋体"/>
          <w:sz w:val="24"/>
          <w:szCs w:val="24"/>
        </w:rPr>
        <w:t>我方对在本函及响应文件中所作的所有承诺承担法律责任。</w:t>
      </w:r>
    </w:p>
    <w:bookmarkEnd w:id="22"/>
    <w:p>
      <w:pPr>
        <w:pStyle w:val="18"/>
        <w:adjustRightInd w:val="0"/>
        <w:snapToGrid w:val="0"/>
        <w:spacing w:line="360" w:lineRule="auto"/>
        <w:rPr>
          <w:rFonts w:hint="eastAsia" w:ascii="宋体" w:hAnsi="宋体" w:eastAsia="宋体" w:cs="宋体"/>
          <w:sz w:val="24"/>
          <w:szCs w:val="24"/>
        </w:rPr>
      </w:pPr>
    </w:p>
    <w:p>
      <w:pPr>
        <w:pStyle w:val="18"/>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所有与本项目谈判有关的一切正式往来请寄：</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地    址：     邮政编码：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电    话：     传    真： </w:t>
      </w:r>
    </w:p>
    <w:p>
      <w:pPr>
        <w:adjustRightInd w:val="0"/>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供应商代表姓名：    职    务：  </w:t>
      </w:r>
    </w:p>
    <w:p>
      <w:pPr>
        <w:adjustRightInd w:val="0"/>
        <w:snapToGrid w:val="0"/>
        <w:spacing w:line="360" w:lineRule="auto"/>
        <w:rPr>
          <w:rFonts w:hint="eastAsia" w:ascii="宋体" w:hAnsi="宋体" w:eastAsia="宋体" w:cs="宋体"/>
          <w:sz w:val="24"/>
          <w:szCs w:val="24"/>
          <w:u w:val="single"/>
        </w:rPr>
      </w:pP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供应商法定代表人（单位负责人）或法定代表人（单位负责人）授权代表签字或盖章：</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供应商名称（盖章）：</w:t>
      </w:r>
    </w:p>
    <w:p>
      <w:pPr>
        <w:adjustRightInd w:val="0"/>
        <w:snapToGrid w:val="0"/>
        <w:spacing w:line="360" w:lineRule="auto"/>
        <w:ind w:firstLine="4920" w:firstLineChars="2050"/>
        <w:rPr>
          <w:rFonts w:hint="eastAsia" w:ascii="宋体" w:hAnsi="宋体" w:eastAsia="宋体" w:cs="宋体"/>
          <w:sz w:val="24"/>
          <w:szCs w:val="24"/>
        </w:rPr>
      </w:pPr>
    </w:p>
    <w:p>
      <w:pPr>
        <w:adjustRightInd w:val="0"/>
        <w:snapToGrid w:val="0"/>
        <w:spacing w:line="360" w:lineRule="auto"/>
        <w:ind w:firstLine="4920" w:firstLineChars="2050"/>
        <w:rPr>
          <w:rFonts w:hint="eastAsia" w:ascii="宋体" w:hAnsi="宋体" w:eastAsia="宋体" w:cs="宋体"/>
          <w:sz w:val="24"/>
          <w:szCs w:val="24"/>
        </w:rPr>
      </w:pPr>
      <w:r>
        <w:rPr>
          <w:rFonts w:hint="eastAsia" w:ascii="宋体" w:hAnsi="宋体" w:eastAsia="宋体" w:cs="宋体"/>
          <w:sz w:val="24"/>
          <w:szCs w:val="24"/>
        </w:rPr>
        <w:t>日期：    年    月    日</w:t>
      </w:r>
    </w:p>
    <w:p>
      <w:pPr>
        <w:spacing w:line="480" w:lineRule="exact"/>
        <w:jc w:val="center"/>
        <w:rPr>
          <w:rFonts w:ascii="宋体" w:hAnsi="宋体"/>
          <w:b/>
          <w:bCs/>
          <w:sz w:val="24"/>
          <w:szCs w:val="24"/>
        </w:rPr>
      </w:pPr>
      <w:r>
        <w:rPr>
          <w:rFonts w:hint="eastAsia" w:ascii="宋体" w:hAnsi="宋体" w:eastAsia="宋体" w:cs="宋体"/>
          <w:b/>
          <w:bCs/>
          <w:sz w:val="28"/>
          <w:szCs w:val="28"/>
        </w:rPr>
        <w:t>3.2 法定代表人（单位负责人）资格证明书</w:t>
      </w:r>
    </w:p>
    <w:p>
      <w:pPr>
        <w:autoSpaceDE w:val="0"/>
        <w:autoSpaceDN w:val="0"/>
        <w:adjustRightInd w:val="0"/>
        <w:spacing w:line="480" w:lineRule="auto"/>
        <w:ind w:firstLine="616" w:firstLineChars="257"/>
        <w:rPr>
          <w:rFonts w:ascii="宋体" w:hAnsi="宋体"/>
          <w:sz w:val="24"/>
          <w:szCs w:val="24"/>
        </w:rPr>
      </w:pPr>
    </w:p>
    <w:p>
      <w:pPr>
        <w:pStyle w:val="56"/>
        <w:spacing w:line="480" w:lineRule="auto"/>
        <w:ind w:firstLine="540" w:firstLineChars="225"/>
        <w:jc w:val="left"/>
        <w:rPr>
          <w:rFonts w:hint="eastAsia" w:ascii="宋体" w:hAnsi="宋体" w:eastAsia="宋体" w:cs="宋体"/>
          <w:sz w:val="24"/>
          <w:szCs w:val="24"/>
        </w:rPr>
      </w:pPr>
      <w:r>
        <w:rPr>
          <w:rFonts w:hint="eastAsia" w:ascii="宋体" w:hAnsi="宋体" w:eastAsia="宋体" w:cs="宋体"/>
          <w:sz w:val="24"/>
          <w:szCs w:val="24"/>
        </w:rPr>
        <w:t>单位名称：</w:t>
      </w:r>
    </w:p>
    <w:p>
      <w:pPr>
        <w:pStyle w:val="56"/>
        <w:spacing w:line="480" w:lineRule="auto"/>
        <w:ind w:firstLine="540" w:firstLineChars="225"/>
        <w:jc w:val="left"/>
        <w:rPr>
          <w:rFonts w:hint="eastAsia" w:ascii="宋体" w:hAnsi="宋体" w:eastAsia="宋体" w:cs="宋体"/>
          <w:sz w:val="24"/>
          <w:szCs w:val="24"/>
        </w:rPr>
      </w:pPr>
      <w:r>
        <w:rPr>
          <w:rFonts w:hint="eastAsia" w:ascii="宋体" w:hAnsi="宋体" w:eastAsia="宋体" w:cs="宋体"/>
          <w:sz w:val="24"/>
          <w:szCs w:val="24"/>
        </w:rPr>
        <w:t>地址：</w:t>
      </w:r>
    </w:p>
    <w:p>
      <w:pPr>
        <w:pStyle w:val="56"/>
        <w:spacing w:line="480" w:lineRule="auto"/>
        <w:ind w:firstLine="540" w:firstLineChars="225"/>
        <w:jc w:val="left"/>
        <w:rPr>
          <w:rFonts w:hint="eastAsia" w:ascii="宋体" w:hAnsi="宋体" w:eastAsia="宋体" w:cs="宋体"/>
          <w:sz w:val="24"/>
          <w:szCs w:val="24"/>
        </w:rPr>
      </w:pPr>
      <w:r>
        <w:rPr>
          <w:rFonts w:hint="eastAsia" w:ascii="宋体" w:hAnsi="宋体" w:eastAsia="宋体" w:cs="宋体"/>
          <w:sz w:val="24"/>
          <w:szCs w:val="24"/>
        </w:rPr>
        <w:t>姓名：       性别：     年龄：     职务：        联系电话：</w:t>
      </w:r>
    </w:p>
    <w:p>
      <w:pPr>
        <w:pStyle w:val="56"/>
        <w:spacing w:line="480" w:lineRule="auto"/>
        <w:ind w:firstLine="540" w:firstLineChars="225"/>
        <w:jc w:val="left"/>
        <w:rPr>
          <w:rFonts w:hint="eastAsia" w:ascii="宋体" w:hAnsi="宋体" w:eastAsia="宋体" w:cs="宋体"/>
          <w:sz w:val="24"/>
          <w:szCs w:val="24"/>
        </w:rPr>
      </w:pPr>
      <w:r>
        <w:rPr>
          <w:rFonts w:hint="eastAsia" w:ascii="宋体" w:hAnsi="宋体" w:eastAsia="宋体" w:cs="宋体"/>
          <w:sz w:val="24"/>
          <w:szCs w:val="24"/>
        </w:rPr>
        <w:t>本人系</w:t>
      </w:r>
      <w:r>
        <w:rPr>
          <w:rFonts w:hint="eastAsia" w:ascii="宋体" w:hAnsi="宋体" w:eastAsia="宋体" w:cs="宋体"/>
          <w:i/>
          <w:snapToGrid w:val="0"/>
          <w:sz w:val="24"/>
          <w:szCs w:val="24"/>
          <w:u w:val="single"/>
        </w:rPr>
        <w:t>供应商名称</w:t>
      </w:r>
      <w:r>
        <w:rPr>
          <w:rFonts w:hint="eastAsia" w:ascii="宋体" w:hAnsi="宋体" w:eastAsia="宋体" w:cs="宋体"/>
          <w:sz w:val="24"/>
          <w:szCs w:val="24"/>
        </w:rPr>
        <w:t>的法定代表人（单位负责人）。就参加贵方招标编号为</w:t>
      </w:r>
      <w:r>
        <w:rPr>
          <w:rFonts w:hint="eastAsia" w:ascii="宋体" w:hAnsi="宋体" w:eastAsia="宋体" w:cs="宋体"/>
          <w:i/>
          <w:sz w:val="24"/>
          <w:szCs w:val="24"/>
          <w:u w:val="single"/>
        </w:rPr>
        <w:t>项目编号</w:t>
      </w:r>
      <w:r>
        <w:rPr>
          <w:rFonts w:hint="eastAsia" w:ascii="宋体" w:hAnsi="宋体" w:eastAsia="宋体" w:cs="宋体"/>
          <w:sz w:val="24"/>
          <w:szCs w:val="24"/>
        </w:rPr>
        <w:t>的</w:t>
      </w:r>
      <w:r>
        <w:rPr>
          <w:rFonts w:hint="eastAsia" w:ascii="宋体" w:hAnsi="宋体" w:eastAsia="宋体" w:cs="宋体"/>
          <w:i/>
          <w:sz w:val="24"/>
          <w:szCs w:val="24"/>
          <w:u w:val="single"/>
        </w:rPr>
        <w:t>项目名称</w:t>
      </w:r>
      <w:r>
        <w:rPr>
          <w:rFonts w:hint="eastAsia" w:ascii="宋体" w:hAnsi="宋体" w:eastAsia="宋体" w:cs="宋体"/>
          <w:sz w:val="24"/>
          <w:szCs w:val="24"/>
        </w:rPr>
        <w:t>竞争性谈判项目的响应报价，签署上述项目的响应文件及合同的执行、完成、服务和保修，签署合同和处理与之有关的一切事务。</w:t>
      </w:r>
    </w:p>
    <w:p>
      <w:pPr>
        <w:pStyle w:val="56"/>
        <w:spacing w:line="480" w:lineRule="auto"/>
        <w:ind w:firstLine="540" w:firstLineChars="225"/>
        <w:jc w:val="left"/>
        <w:rPr>
          <w:rFonts w:hint="eastAsia" w:ascii="宋体" w:hAnsi="宋体" w:eastAsia="宋体" w:cs="宋体"/>
          <w:sz w:val="24"/>
          <w:szCs w:val="24"/>
        </w:rPr>
      </w:pPr>
      <w:r>
        <w:rPr>
          <w:rFonts w:hint="eastAsia" w:ascii="宋体" w:hAnsi="宋体" w:eastAsia="宋体" w:cs="宋体"/>
          <w:sz w:val="24"/>
          <w:szCs w:val="24"/>
        </w:rPr>
        <w:t>特此证明。</w:t>
      </w:r>
    </w:p>
    <w:p>
      <w:pPr>
        <w:pStyle w:val="56"/>
        <w:spacing w:line="480" w:lineRule="auto"/>
        <w:ind w:firstLine="540" w:firstLineChars="225"/>
        <w:jc w:val="left"/>
        <w:rPr>
          <w:rFonts w:hint="eastAsia" w:ascii="宋体" w:hAnsi="宋体" w:eastAsia="宋体" w:cs="宋体"/>
          <w:sz w:val="24"/>
          <w:szCs w:val="24"/>
        </w:rPr>
      </w:pPr>
    </w:p>
    <w:p>
      <w:pPr>
        <w:pStyle w:val="56"/>
        <w:spacing w:line="480" w:lineRule="auto"/>
        <w:ind w:firstLine="540" w:firstLineChars="225"/>
        <w:jc w:val="left"/>
        <w:rPr>
          <w:rFonts w:hint="eastAsia" w:ascii="宋体" w:hAnsi="宋体" w:eastAsia="宋体" w:cs="宋体"/>
          <w:sz w:val="24"/>
          <w:szCs w:val="24"/>
        </w:rPr>
      </w:pPr>
    </w:p>
    <w:p>
      <w:pPr>
        <w:pStyle w:val="56"/>
        <w:spacing w:line="480" w:lineRule="auto"/>
        <w:ind w:left="-538" w:leftChars="-256" w:firstLine="616" w:firstLineChars="257"/>
        <w:jc w:val="center"/>
        <w:rPr>
          <w:rFonts w:hint="eastAsia" w:ascii="宋体" w:hAnsi="宋体" w:eastAsia="宋体" w:cs="宋体"/>
          <w:bCs/>
          <w:sz w:val="24"/>
          <w:szCs w:val="24"/>
        </w:rPr>
      </w:pPr>
      <w:r>
        <w:rPr>
          <w:rFonts w:hint="eastAsia" w:ascii="宋体" w:hAnsi="宋体" w:eastAsia="宋体" w:cs="宋体"/>
          <w:bCs/>
          <w:sz w:val="24"/>
          <w:szCs w:val="24"/>
        </w:rPr>
        <w:t>【此处请粘贴法定代表人（单位负责人）身份证复印件，需清晰反映身份证有效期限】</w:t>
      </w:r>
    </w:p>
    <w:p>
      <w:pPr>
        <w:pStyle w:val="56"/>
        <w:spacing w:line="480" w:lineRule="auto"/>
        <w:ind w:left="-538" w:leftChars="-256" w:firstLine="616" w:firstLineChars="257"/>
        <w:jc w:val="center"/>
        <w:rPr>
          <w:rFonts w:hint="eastAsia" w:ascii="宋体" w:hAnsi="宋体" w:eastAsia="宋体" w:cs="宋体"/>
          <w:bCs/>
          <w:sz w:val="24"/>
          <w:szCs w:val="24"/>
        </w:rPr>
      </w:pPr>
    </w:p>
    <w:p>
      <w:pPr>
        <w:autoSpaceDE w:val="0"/>
        <w:autoSpaceDN w:val="0"/>
        <w:adjustRightInd w:val="0"/>
        <w:spacing w:line="360" w:lineRule="auto"/>
        <w:ind w:right="-11"/>
        <w:rPr>
          <w:rFonts w:hint="eastAsia" w:ascii="宋体" w:hAnsi="宋体" w:eastAsia="宋体" w:cs="宋体"/>
          <w:sz w:val="24"/>
          <w:szCs w:val="24"/>
          <w:lang w:val="zh-CN"/>
        </w:rPr>
      </w:pPr>
    </w:p>
    <w:p>
      <w:pPr>
        <w:autoSpaceDE w:val="0"/>
        <w:autoSpaceDN w:val="0"/>
        <w:adjustRightInd w:val="0"/>
        <w:spacing w:line="360" w:lineRule="auto"/>
        <w:ind w:right="-11"/>
        <w:rPr>
          <w:rFonts w:hint="eastAsia" w:ascii="宋体" w:hAnsi="宋体" w:eastAsia="宋体" w:cs="宋体"/>
          <w:sz w:val="24"/>
          <w:szCs w:val="24"/>
          <w:lang w:val="zh-CN"/>
        </w:rPr>
      </w:pPr>
    </w:p>
    <w:p>
      <w:pPr>
        <w:autoSpaceDE w:val="0"/>
        <w:autoSpaceDN w:val="0"/>
        <w:adjustRightInd w:val="0"/>
        <w:spacing w:line="360" w:lineRule="auto"/>
        <w:ind w:right="-11"/>
        <w:rPr>
          <w:rFonts w:hint="eastAsia" w:ascii="宋体" w:hAnsi="宋体" w:eastAsia="宋体" w:cs="宋体"/>
          <w:sz w:val="24"/>
          <w:szCs w:val="24"/>
          <w:lang w:val="zh-CN"/>
        </w:rPr>
      </w:pPr>
    </w:p>
    <w:p>
      <w:pPr>
        <w:spacing w:line="480" w:lineRule="auto"/>
        <w:ind w:firstLine="4500" w:firstLineChars="1875"/>
        <w:rPr>
          <w:rFonts w:hint="eastAsia" w:ascii="宋体" w:hAnsi="宋体" w:eastAsia="宋体" w:cs="宋体"/>
          <w:sz w:val="24"/>
          <w:szCs w:val="24"/>
          <w:u w:val="single"/>
        </w:rPr>
      </w:pPr>
      <w:r>
        <w:rPr>
          <w:rFonts w:hint="eastAsia" w:ascii="宋体" w:hAnsi="宋体" w:eastAsia="宋体" w:cs="宋体"/>
          <w:sz w:val="24"/>
          <w:szCs w:val="24"/>
        </w:rPr>
        <w:t>供应商名称（并加盖公章）：</w:t>
      </w:r>
    </w:p>
    <w:p>
      <w:pPr>
        <w:pStyle w:val="59"/>
        <w:spacing w:before="60" w:line="480" w:lineRule="auto"/>
        <w:ind w:firstLine="4500" w:firstLineChars="1875"/>
        <w:rPr>
          <w:rFonts w:hint="eastAsia" w:ascii="宋体" w:hAnsi="宋体" w:eastAsia="宋体" w:cs="宋体"/>
          <w:sz w:val="24"/>
          <w:szCs w:val="24"/>
        </w:rPr>
      </w:pPr>
      <w:r>
        <w:rPr>
          <w:rFonts w:hint="eastAsia" w:ascii="宋体" w:hAnsi="宋体" w:eastAsia="宋体" w:cs="宋体"/>
          <w:sz w:val="24"/>
          <w:szCs w:val="24"/>
        </w:rPr>
        <w:t>签署日期：   年   月  日</w:t>
      </w:r>
    </w:p>
    <w:p>
      <w:pPr>
        <w:pStyle w:val="58"/>
        <w:spacing w:line="480" w:lineRule="auto"/>
        <w:rPr>
          <w:rFonts w:hint="eastAsia" w:ascii="宋体" w:hAnsi="宋体" w:eastAsia="宋体" w:cs="宋体"/>
          <w:sz w:val="24"/>
          <w:szCs w:val="24"/>
        </w:rPr>
      </w:pPr>
    </w:p>
    <w:p>
      <w:pPr>
        <w:rPr>
          <w:rFonts w:hint="eastAsia" w:ascii="宋体" w:hAnsi="宋体" w:eastAsia="宋体" w:cs="宋体"/>
          <w:sz w:val="24"/>
          <w:szCs w:val="24"/>
        </w:rPr>
      </w:pPr>
    </w:p>
    <w:p>
      <w:pPr>
        <w:spacing w:line="320" w:lineRule="exact"/>
        <w:ind w:firstLine="480" w:firstLineChars="200"/>
        <w:rPr>
          <w:rFonts w:hint="eastAsia" w:ascii="宋体" w:hAnsi="宋体" w:eastAsia="宋体" w:cs="宋体"/>
          <w:bCs/>
          <w:kern w:val="12"/>
          <w:sz w:val="24"/>
          <w:szCs w:val="24"/>
        </w:rPr>
      </w:pPr>
      <w:r>
        <w:rPr>
          <w:rFonts w:hint="eastAsia" w:ascii="宋体" w:hAnsi="宋体" w:eastAsia="宋体" w:cs="宋体"/>
          <w:bCs/>
          <w:kern w:val="12"/>
          <w:sz w:val="24"/>
          <w:szCs w:val="24"/>
        </w:rPr>
        <w:t>说明：法定代表人（单位负责人）参加本竞争性谈判项目响应的，仅须出具此证明书。</w:t>
      </w:r>
    </w:p>
    <w:p>
      <w:pPr>
        <w:spacing w:line="480" w:lineRule="exact"/>
        <w:jc w:val="center"/>
        <w:rPr>
          <w:rFonts w:hint="eastAsia" w:ascii="宋体" w:hAnsi="宋体" w:eastAsia="宋体" w:cs="宋体"/>
          <w:b/>
          <w:bCs/>
          <w:sz w:val="24"/>
          <w:szCs w:val="24"/>
        </w:rPr>
      </w:pPr>
    </w:p>
    <w:p>
      <w:pPr>
        <w:spacing w:line="480" w:lineRule="exact"/>
        <w:jc w:val="center"/>
        <w:rPr>
          <w:rFonts w:ascii="宋体" w:hAnsi="宋体"/>
          <w:b/>
          <w:bCs/>
          <w:sz w:val="28"/>
          <w:szCs w:val="28"/>
        </w:rPr>
      </w:pPr>
      <w:r>
        <w:rPr>
          <w:rFonts w:hint="eastAsia" w:ascii="宋体" w:hAnsi="宋体" w:eastAsia="宋体" w:cs="宋体"/>
          <w:b/>
          <w:bCs/>
          <w:sz w:val="28"/>
          <w:szCs w:val="28"/>
        </w:rPr>
        <w:t>3.3 法定代表人（单位负责人）授权书</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i/>
          <w:snapToGrid w:val="0"/>
          <w:sz w:val="24"/>
          <w:szCs w:val="24"/>
          <w:u w:val="single"/>
        </w:rPr>
        <w:t>法人姓名</w:t>
      </w:r>
      <w:r>
        <w:rPr>
          <w:rFonts w:hint="eastAsia" w:ascii="宋体" w:hAnsi="宋体" w:eastAsia="宋体" w:cs="宋体"/>
          <w:sz w:val="24"/>
          <w:szCs w:val="24"/>
        </w:rPr>
        <w:t>系</w:t>
      </w:r>
      <w:r>
        <w:rPr>
          <w:rFonts w:hint="eastAsia" w:ascii="宋体" w:hAnsi="宋体" w:eastAsia="宋体" w:cs="宋体"/>
          <w:sz w:val="24"/>
          <w:szCs w:val="24"/>
          <w:u w:val="single"/>
        </w:rPr>
        <w:t>　</w:t>
      </w:r>
      <w:r>
        <w:rPr>
          <w:rFonts w:hint="eastAsia" w:ascii="宋体" w:hAnsi="宋体" w:eastAsia="宋体" w:cs="宋体"/>
          <w:i/>
          <w:snapToGrid w:val="0"/>
          <w:sz w:val="24"/>
          <w:szCs w:val="24"/>
          <w:u w:val="single"/>
        </w:rPr>
        <w:t xml:space="preserve">供应商名称  </w:t>
      </w:r>
      <w:r>
        <w:rPr>
          <w:rFonts w:hint="eastAsia" w:ascii="宋体" w:hAnsi="宋体" w:eastAsia="宋体" w:cs="宋体"/>
          <w:sz w:val="24"/>
          <w:szCs w:val="24"/>
        </w:rPr>
        <w:t>的法定代表人（单位负责人），现委托</w:t>
      </w:r>
      <w:r>
        <w:rPr>
          <w:rFonts w:hint="eastAsia" w:ascii="宋体" w:hAnsi="宋体" w:eastAsia="宋体" w:cs="宋体"/>
          <w:sz w:val="24"/>
          <w:szCs w:val="24"/>
          <w:u w:val="single"/>
        </w:rPr>
        <w:t xml:space="preserve">　 </w:t>
      </w:r>
      <w:r>
        <w:rPr>
          <w:rFonts w:hint="eastAsia" w:ascii="宋体" w:hAnsi="宋体" w:eastAsia="宋体" w:cs="宋体"/>
          <w:i/>
          <w:snapToGrid w:val="0"/>
          <w:sz w:val="24"/>
          <w:szCs w:val="24"/>
          <w:u w:val="single"/>
        </w:rPr>
        <w:t>姓名，职务</w:t>
      </w:r>
      <w:r>
        <w:rPr>
          <w:rFonts w:hint="eastAsia" w:ascii="宋体" w:hAnsi="宋体" w:eastAsia="宋体" w:cs="宋体"/>
          <w:sz w:val="24"/>
          <w:szCs w:val="24"/>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我方对被授权人的签名事项负全部责任。</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被授权人无转委托权，特此委托。</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投标人名称： </w:t>
      </w:r>
      <w:r>
        <w:rPr>
          <w:rFonts w:hint="eastAsia" w:ascii="宋体" w:hAnsi="宋体" w:eastAsia="宋体" w:cs="宋体"/>
          <w:sz w:val="24"/>
          <w:szCs w:val="24"/>
          <w:u w:val="single"/>
        </w:rPr>
        <w:t xml:space="preserve">       （全称）       </w:t>
      </w:r>
      <w:r>
        <w:rPr>
          <w:rFonts w:hint="eastAsia" w:ascii="宋体" w:hAnsi="宋体" w:eastAsia="宋体" w:cs="宋体"/>
          <w:sz w:val="24"/>
          <w:szCs w:val="24"/>
        </w:rPr>
        <w:t xml:space="preserve"> （盖单位公章）</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法定代表人（单位负责人）：              （签字或加盖名章）</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法定代表人（单位负责人）授权代表：  （签字或加盖名章）</w:t>
      </w:r>
    </w:p>
    <w:p>
      <w:pPr>
        <w:spacing w:line="48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联系电话：</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法定代表人（单位负责人）身份证（正面）</w:t>
            </w:r>
          </w:p>
        </w:tc>
        <w:tc>
          <w:tcPr>
            <w:tcW w:w="4485"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法定代表人（单位负责人）授权代表身份证</w:t>
            </w:r>
          </w:p>
          <w:p>
            <w:pPr>
              <w:jc w:val="center"/>
              <w:rPr>
                <w:rFonts w:hint="eastAsia" w:ascii="宋体" w:hAnsi="宋体" w:eastAsia="宋体" w:cs="宋体"/>
                <w:sz w:val="24"/>
                <w:szCs w:val="24"/>
              </w:rPr>
            </w:pPr>
            <w:r>
              <w:rPr>
                <w:rFonts w:hint="eastAsia" w:ascii="宋体" w:hAnsi="宋体" w:eastAsia="宋体" w:cs="宋体"/>
                <w:sz w:val="24"/>
                <w:szCs w:val="24"/>
              </w:rPr>
              <w:t>（正面）</w:t>
            </w:r>
          </w:p>
        </w:tc>
        <w:tc>
          <w:tcPr>
            <w:tcW w:w="4492"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法定代表人（单位负责人）授权代表身份证</w:t>
            </w:r>
          </w:p>
          <w:p>
            <w:pPr>
              <w:jc w:val="center"/>
              <w:rPr>
                <w:rFonts w:hint="eastAsia" w:ascii="宋体" w:hAnsi="宋体" w:eastAsia="宋体" w:cs="宋体"/>
                <w:sz w:val="24"/>
                <w:szCs w:val="24"/>
              </w:rPr>
            </w:pPr>
            <w:r>
              <w:rPr>
                <w:rFonts w:hint="eastAsia" w:ascii="宋体" w:hAnsi="宋体" w:eastAsia="宋体" w:cs="宋体"/>
                <w:sz w:val="24"/>
                <w:szCs w:val="24"/>
              </w:rPr>
              <w:t>（反面）</w:t>
            </w:r>
          </w:p>
        </w:tc>
      </w:tr>
    </w:tbl>
    <w:p>
      <w:pPr>
        <w:autoSpaceDE w:val="0"/>
        <w:autoSpaceDN w:val="0"/>
        <w:adjustRightInd w:val="0"/>
        <w:spacing w:line="360" w:lineRule="auto"/>
        <w:jc w:val="center"/>
        <w:outlineLvl w:val="0"/>
        <w:rPr>
          <w:rFonts w:hint="eastAsia" w:ascii="宋体" w:hAnsi="宋体" w:eastAsia="宋体" w:cs="宋体"/>
          <w:b/>
          <w:bCs/>
          <w:sz w:val="28"/>
          <w:szCs w:val="28"/>
        </w:rPr>
      </w:pPr>
      <w:r>
        <w:rPr>
          <w:rFonts w:hint="eastAsia" w:ascii="宋体" w:hAnsi="宋体" w:eastAsia="宋体" w:cs="宋体"/>
          <w:b/>
          <w:bCs/>
          <w:sz w:val="28"/>
          <w:szCs w:val="28"/>
        </w:rPr>
        <w:t>3.4 中小企业声明函（工程、服务）</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本公司（联合体）郑重声明，根据《政府采购促进中小企业发展管理办法》（财库﹝2020﹞46 号）的规定，本公司（联合体）参加</w:t>
      </w:r>
      <w:r>
        <w:rPr>
          <w:rFonts w:hint="eastAsia" w:ascii="宋体" w:hAnsi="宋体" w:eastAsia="宋体" w:cs="宋体"/>
          <w:kern w:val="0"/>
          <w:sz w:val="24"/>
          <w:szCs w:val="24"/>
          <w:u w:val="single"/>
        </w:rPr>
        <w:t xml:space="preserve"> （单位名称） </w:t>
      </w:r>
      <w:r>
        <w:rPr>
          <w:rFonts w:hint="eastAsia" w:ascii="宋体" w:hAnsi="宋体" w:eastAsia="宋体" w:cs="宋体"/>
          <w:kern w:val="0"/>
          <w:sz w:val="24"/>
          <w:szCs w:val="24"/>
        </w:rPr>
        <w:t>的</w:t>
      </w:r>
      <w:r>
        <w:rPr>
          <w:rFonts w:hint="eastAsia" w:ascii="宋体" w:hAnsi="宋体" w:eastAsia="宋体" w:cs="宋体"/>
          <w:kern w:val="0"/>
          <w:sz w:val="24"/>
          <w:szCs w:val="24"/>
          <w:u w:val="single"/>
        </w:rPr>
        <w:t xml:space="preserve"> （项目名称） </w:t>
      </w:r>
      <w:r>
        <w:rPr>
          <w:rFonts w:hint="eastAsia" w:ascii="宋体" w:hAnsi="宋体" w:eastAsia="宋体" w:cs="宋体"/>
          <w:kern w:val="0"/>
          <w:sz w:val="24"/>
          <w:szCs w:val="24"/>
        </w:rPr>
        <w:t>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ind w:firstLine="42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u w:val="single"/>
        </w:rPr>
        <w:t xml:space="preserve">（标的名称）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 xml:space="preserve"> （采购文件中明确的所属行业） </w:t>
      </w:r>
      <w:r>
        <w:rPr>
          <w:rFonts w:hint="eastAsia" w:ascii="宋体" w:hAnsi="宋体" w:eastAsia="宋体" w:cs="宋体"/>
          <w:kern w:val="0"/>
          <w:sz w:val="24"/>
          <w:szCs w:val="24"/>
        </w:rPr>
        <w:t>行业；承建（承接）企业为</w:t>
      </w:r>
      <w:r>
        <w:rPr>
          <w:rFonts w:hint="eastAsia" w:ascii="宋体" w:hAnsi="宋体" w:eastAsia="宋体" w:cs="宋体"/>
          <w:kern w:val="0"/>
          <w:sz w:val="24"/>
          <w:szCs w:val="24"/>
          <w:u w:val="single"/>
        </w:rPr>
        <w:t xml:space="preserve"> （企业名称） </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万元，属于</w:t>
      </w:r>
      <w:r>
        <w:rPr>
          <w:rFonts w:hint="eastAsia" w:ascii="宋体" w:hAnsi="宋体" w:eastAsia="宋体" w:cs="宋体"/>
          <w:kern w:val="0"/>
          <w:sz w:val="24"/>
          <w:szCs w:val="24"/>
          <w:u w:val="single"/>
        </w:rPr>
        <w:t xml:space="preserve"> （中型企业、小型企业、微型企业） </w:t>
      </w:r>
      <w:r>
        <w:rPr>
          <w:rFonts w:hint="eastAsia" w:ascii="宋体" w:hAnsi="宋体" w:eastAsia="宋体" w:cs="宋体"/>
          <w:kern w:val="0"/>
          <w:sz w:val="24"/>
          <w:szCs w:val="24"/>
        </w:rPr>
        <w:t>；</w:t>
      </w:r>
    </w:p>
    <w:p>
      <w:pPr>
        <w:widowControl/>
        <w:spacing w:before="100" w:beforeAutospacing="1" w:after="100" w:afterAutospacing="1" w:line="360" w:lineRule="auto"/>
        <w:ind w:firstLine="42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u w:val="single"/>
        </w:rPr>
        <w:t xml:space="preserve">  （标的名称）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 xml:space="preserve"> （采购文件中明确的所属行业） </w:t>
      </w:r>
      <w:r>
        <w:rPr>
          <w:rFonts w:hint="eastAsia" w:ascii="宋体" w:hAnsi="宋体" w:eastAsia="宋体" w:cs="宋体"/>
          <w:kern w:val="0"/>
          <w:sz w:val="24"/>
          <w:szCs w:val="24"/>
        </w:rPr>
        <w:t>行业；承建（承接）企业为</w:t>
      </w:r>
      <w:r>
        <w:rPr>
          <w:rFonts w:hint="eastAsia" w:ascii="宋体" w:hAnsi="宋体" w:eastAsia="宋体" w:cs="宋体"/>
          <w:kern w:val="0"/>
          <w:sz w:val="24"/>
          <w:szCs w:val="24"/>
          <w:u w:val="single"/>
        </w:rPr>
        <w:t xml:space="preserve"> （企业名称） </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万元，属于</w:t>
      </w:r>
      <w:r>
        <w:rPr>
          <w:rFonts w:hint="eastAsia" w:ascii="宋体" w:hAnsi="宋体" w:eastAsia="宋体" w:cs="宋体"/>
          <w:kern w:val="0"/>
          <w:sz w:val="24"/>
          <w:szCs w:val="24"/>
          <w:u w:val="single"/>
        </w:rPr>
        <w:t xml:space="preserve"> （中型企业、小型企业、微型企业） </w:t>
      </w:r>
      <w:r>
        <w:rPr>
          <w:rFonts w:hint="eastAsia" w:ascii="宋体" w:hAnsi="宋体" w:eastAsia="宋体" w:cs="宋体"/>
          <w:kern w:val="0"/>
          <w:sz w:val="24"/>
          <w:szCs w:val="24"/>
        </w:rPr>
        <w:t>；</w:t>
      </w:r>
    </w:p>
    <w:p>
      <w:pPr>
        <w:widowControl/>
        <w:spacing w:before="100" w:beforeAutospacing="1" w:after="100" w:afterAutospacing="1" w:line="360" w:lineRule="auto"/>
        <w:ind w:firstLine="42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w:t>
      </w:r>
    </w:p>
    <w:p>
      <w:pPr>
        <w:widowControl/>
        <w:spacing w:before="100" w:beforeAutospacing="1" w:after="100" w:afterAutospacing="1" w:line="360" w:lineRule="auto"/>
        <w:ind w:firstLine="42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本企业对上述声明内容的真实性负责。如有虚假，将依法承担相应责任。</w:t>
      </w:r>
    </w:p>
    <w:p>
      <w:pPr>
        <w:widowControl/>
        <w:spacing w:before="100" w:beforeAutospacing="1" w:after="100" w:afterAutospacing="1" w:line="360" w:lineRule="auto"/>
        <w:ind w:left="3885" w:leftChars="1850"/>
        <w:jc w:val="left"/>
        <w:rPr>
          <w:rFonts w:hint="eastAsia" w:ascii="宋体" w:hAnsi="宋体" w:eastAsia="宋体" w:cs="宋体"/>
          <w:kern w:val="0"/>
          <w:sz w:val="24"/>
          <w:szCs w:val="24"/>
        </w:rPr>
      </w:pPr>
    </w:p>
    <w:p>
      <w:pPr>
        <w:widowControl/>
        <w:spacing w:before="100" w:beforeAutospacing="1" w:after="100" w:afterAutospacing="1" w:line="360" w:lineRule="auto"/>
        <w:ind w:left="3885" w:leftChars="185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企业名称（盖章）：　　　　　　　　　</w:t>
      </w:r>
    </w:p>
    <w:p>
      <w:pPr>
        <w:widowControl/>
        <w:spacing w:before="100" w:beforeAutospacing="1" w:after="100" w:afterAutospacing="1" w:line="360" w:lineRule="auto"/>
        <w:ind w:left="3885" w:leftChars="185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日　  期：      </w:t>
      </w:r>
      <w:r>
        <w:rPr>
          <w:rFonts w:hint="eastAsia" w:ascii="宋体" w:hAnsi="宋体" w:eastAsia="宋体" w:cs="宋体"/>
          <w:sz w:val="24"/>
          <w:szCs w:val="24"/>
        </w:rPr>
        <w:t>年    月    日</w:t>
      </w:r>
    </w:p>
    <w:p>
      <w:pPr>
        <w:widowControl/>
        <w:spacing w:before="100" w:beforeAutospacing="1" w:after="100" w:afterAutospacing="1"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说明：</w:t>
      </w:r>
    </w:p>
    <w:p>
      <w:pPr>
        <w:autoSpaceDE w:val="0"/>
        <w:autoSpaceDN w:val="0"/>
        <w:adjustRightInd w:val="0"/>
        <w:spacing w:line="360" w:lineRule="auto"/>
        <w:jc w:val="left"/>
        <w:outlineLvl w:val="0"/>
        <w:rPr>
          <w:rFonts w:hint="eastAsia" w:ascii="宋体" w:hAnsi="宋体" w:eastAsia="宋体" w:cs="宋体"/>
          <w:kern w:val="0"/>
          <w:sz w:val="24"/>
          <w:szCs w:val="24"/>
        </w:rPr>
      </w:pPr>
      <w:r>
        <w:rPr>
          <w:rFonts w:hint="eastAsia" w:ascii="宋体" w:hAnsi="宋体" w:eastAsia="宋体" w:cs="宋体"/>
          <w:kern w:val="0"/>
          <w:sz w:val="24"/>
          <w:szCs w:val="24"/>
        </w:rPr>
        <w:t>1、从业人员、营业收入、资产总额填报上一年度数据，无上一年度数据的新成立企业可不填报。2、中小企业参加政府采购活动，应当出具《中小企业声明函》，否则不得享受相关中小企业扶持政策。</w:t>
      </w: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 xml:space="preserve"> 残疾人福利性单位声明函</w:t>
      </w:r>
    </w:p>
    <w:p>
      <w:pPr>
        <w:spacing w:line="360" w:lineRule="auto"/>
        <w:rPr>
          <w:rFonts w:ascii="宋体" w:hAnsi="宋体"/>
          <w:szCs w:val="21"/>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kern w:val="0"/>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kern w:val="0"/>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单位名称（盖章）：</w:t>
      </w:r>
    </w:p>
    <w:p>
      <w:pPr>
        <w:spacing w:line="360" w:lineRule="auto"/>
        <w:rPr>
          <w:rFonts w:hint="eastAsia" w:ascii="宋体" w:hAnsi="宋体" w:eastAsia="宋体" w:cs="宋体"/>
          <w:sz w:val="24"/>
          <w:szCs w:val="24"/>
        </w:rPr>
        <w:sectPr>
          <w:pgSz w:w="11906" w:h="16838"/>
          <w:pgMar w:top="2098" w:right="1474" w:bottom="1928" w:left="1588" w:header="851" w:footer="992" w:gutter="0"/>
          <w:cols w:space="425" w:num="1"/>
          <w:docGrid w:type="lines" w:linePitch="312" w:charSpace="0"/>
        </w:sectPr>
      </w:pPr>
      <w:r>
        <w:rPr>
          <w:rFonts w:hint="eastAsia" w:ascii="宋体" w:hAnsi="宋体" w:eastAsia="宋体" w:cs="宋体"/>
          <w:sz w:val="24"/>
          <w:szCs w:val="24"/>
        </w:rPr>
        <w:t xml:space="preserve">                                    日    期：      年    月    日</w:t>
      </w:r>
    </w:p>
    <w:p>
      <w:pPr>
        <w:widowControl/>
        <w:spacing w:before="100" w:beforeAutospacing="1" w:after="100" w:afterAutospacing="1" w:line="360" w:lineRule="auto"/>
        <w:jc w:val="center"/>
        <w:rPr>
          <w:rFonts w:hint="eastAsia" w:ascii="宋体" w:hAnsi="宋体"/>
          <w:b/>
          <w:bCs/>
          <w:sz w:val="24"/>
          <w:szCs w:val="24"/>
        </w:rPr>
      </w:pPr>
      <w:r>
        <w:rPr>
          <w:rFonts w:hint="eastAsia" w:ascii="宋体" w:hAnsi="宋体" w:eastAsia="宋体" w:cs="宋体"/>
          <w:b/>
          <w:bCs/>
          <w:sz w:val="28"/>
          <w:szCs w:val="28"/>
        </w:rPr>
        <w:t>3.</w:t>
      </w: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 xml:space="preserve"> </w:t>
      </w:r>
      <w:r>
        <w:rPr>
          <w:rFonts w:hint="eastAsia" w:ascii="宋体" w:hAnsi="宋体"/>
          <w:b/>
          <w:bCs/>
          <w:sz w:val="24"/>
          <w:szCs w:val="24"/>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投标承诺函</w:t>
      </w:r>
    </w:p>
    <w:p>
      <w:pPr>
        <w:pStyle w:val="26"/>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本公司郑重承诺：</w:t>
      </w:r>
    </w:p>
    <w:p>
      <w:pPr>
        <w:pStyle w:val="26"/>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一、将遵循公开、公平、公正和诚实信用的原则参加(采购项目名称)的投标;</w:t>
      </w:r>
    </w:p>
    <w:p>
      <w:pPr>
        <w:pStyle w:val="26"/>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二、本次投标所提供的一切材料均真实、有效、合法; </w:t>
      </w:r>
    </w:p>
    <w:p>
      <w:pPr>
        <w:pStyle w:val="26"/>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三、不与其他投标人相互串通投标报价，不排挤其他投标人的公平竞争，不损害采购人或其他投标人的合法权益;</w:t>
      </w:r>
    </w:p>
    <w:p>
      <w:pPr>
        <w:pStyle w:val="26"/>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四、不与采购人或集中采购机构串通投标，不损害国家利益、社会公共利益或者他人的合法权益;</w:t>
      </w:r>
    </w:p>
    <w:p>
      <w:pPr>
        <w:pStyle w:val="26"/>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五、不向采购人或者</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HYPERLINK "http://www.cbi360.net/hyjd/1zt102.html" \t "https://www.cbi360.net/hyjd/20170619/_blank"</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评标</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委员会成员行贿以牟取</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HYPERLINK "http://hhb.cbi360.net/TenderBangSoso.aspx" \t "https://www.cbi360.net/hyjd/20170619/_blank"</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中标</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w:t>
      </w:r>
    </w:p>
    <w:p>
      <w:pPr>
        <w:pStyle w:val="26"/>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六、不以他人名义投标或者以其他方式弄虚作假，骗取中标;</w:t>
      </w:r>
    </w:p>
    <w:p>
      <w:pPr>
        <w:pStyle w:val="26"/>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七、不扰乱建安区政府采购市场秩序;</w:t>
      </w:r>
    </w:p>
    <w:p>
      <w:pPr>
        <w:pStyle w:val="26"/>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八、不在</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HYPERLINK "http://www.cbi360.net/hyjd/1zt99.html" \t "https://www.cbi360.net/hyjd/20170619/_blank"</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开标</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后进行虚假恶意投诉;</w:t>
      </w:r>
    </w:p>
    <w:p>
      <w:pPr>
        <w:pStyle w:val="26"/>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九、中标后不得将</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HYPERLINK "http://www.cbi360.net/hyjd/1zt49.html" \t "https://www.cbi360.net/hyjd/20170619/_blank"</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招标文件</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规定不予转包、分包的项目转包、分包于他人。</w:t>
      </w:r>
    </w:p>
    <w:p>
      <w:pPr>
        <w:pStyle w:val="26"/>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十、我方一旦中标，将严格按照投标文件中所承诺的报价、质量、工期、实施方案、服务承诺等内容组织实施;</w:t>
      </w:r>
    </w:p>
    <w:p>
      <w:pPr>
        <w:pStyle w:val="26"/>
        <w:widowControl/>
        <w:shd w:val="clear" w:color="auto" w:fill="FFFFFF"/>
        <w:spacing w:after="300" w:line="336" w:lineRule="atLeas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本公司若有违反本承诺内容的行为，愿意承担法律责任，并接受相关处罚，包括：愿意接受相关行政主管部门作出的处罚、列入不良行为记录（黑名单）、限制交易和停止交易等市场准入与清出的处理。</w:t>
      </w:r>
    </w:p>
    <w:p>
      <w:pPr>
        <w:pStyle w:val="26"/>
        <w:widowControl/>
        <w:shd w:val="clear" w:color="auto" w:fill="FFFFFF"/>
        <w:spacing w:after="300" w:line="336" w:lineRule="atLeast"/>
        <w:rPr>
          <w:rFonts w:hint="eastAsia" w:ascii="宋体" w:hAnsi="宋体" w:eastAsia="宋体" w:cs="宋体"/>
          <w:sz w:val="24"/>
          <w:szCs w:val="24"/>
          <w:lang w:val="zh-CN"/>
        </w:rPr>
      </w:pPr>
    </w:p>
    <w:p>
      <w:pPr>
        <w:pStyle w:val="26"/>
        <w:widowControl/>
        <w:shd w:val="clear" w:color="auto" w:fill="FFFFFF"/>
        <w:spacing w:after="300" w:line="336" w:lineRule="atLeast"/>
        <w:ind w:firstLine="4080" w:firstLineChars="1700"/>
        <w:rPr>
          <w:rFonts w:hint="eastAsia" w:ascii="宋体" w:hAnsi="宋体" w:eastAsia="宋体" w:cs="宋体"/>
          <w:sz w:val="24"/>
          <w:szCs w:val="24"/>
          <w:lang w:val="zh-CN"/>
        </w:rPr>
      </w:pPr>
      <w:r>
        <w:rPr>
          <w:rFonts w:hint="eastAsia" w:ascii="宋体" w:hAnsi="宋体" w:eastAsia="宋体" w:cs="宋体"/>
          <w:sz w:val="24"/>
          <w:szCs w:val="24"/>
          <w:lang w:val="zh-CN"/>
        </w:rPr>
        <w:t>法定代表人或授权代表签字：</w:t>
      </w:r>
    </w:p>
    <w:p>
      <w:pPr>
        <w:pStyle w:val="26"/>
        <w:widowControl/>
        <w:shd w:val="clear" w:color="auto" w:fill="FFFFFF"/>
        <w:spacing w:after="300" w:line="336" w:lineRule="atLeast"/>
        <w:ind w:firstLine="4080" w:firstLineChars="1700"/>
        <w:rPr>
          <w:rFonts w:hint="eastAsia" w:ascii="宋体" w:hAnsi="宋体" w:eastAsia="宋体" w:cs="宋体"/>
          <w:sz w:val="24"/>
          <w:szCs w:val="24"/>
          <w:lang w:val="zh-CN"/>
        </w:rPr>
      </w:pPr>
      <w:r>
        <w:rPr>
          <w:rFonts w:hint="eastAsia" w:ascii="宋体" w:hAnsi="宋体" w:eastAsia="宋体" w:cs="宋体"/>
          <w:sz w:val="24"/>
          <w:szCs w:val="24"/>
          <w:lang w:val="zh-CN"/>
        </w:rPr>
        <w:t>供应商名称(盖章)：</w:t>
      </w:r>
    </w:p>
    <w:p>
      <w:pPr>
        <w:pStyle w:val="26"/>
        <w:widowControl/>
        <w:shd w:val="clear" w:color="auto" w:fill="FFFFFF"/>
        <w:spacing w:after="300" w:line="336" w:lineRule="atLeast"/>
        <w:ind w:firstLine="4080" w:firstLineChars="1700"/>
        <w:rPr>
          <w:rFonts w:hint="eastAsia" w:ascii="宋体" w:hAnsi="宋体" w:eastAsia="宋体" w:cs="宋体"/>
          <w:sz w:val="24"/>
          <w:szCs w:val="24"/>
          <w:lang w:val="zh-CN"/>
        </w:rPr>
      </w:pPr>
      <w:r>
        <w:rPr>
          <w:rFonts w:hint="eastAsia" w:ascii="宋体" w:hAnsi="宋体" w:eastAsia="宋体" w:cs="宋体"/>
          <w:sz w:val="24"/>
          <w:szCs w:val="24"/>
          <w:lang w:val="zh-CN"/>
        </w:rPr>
        <w:t>年  月  日</w:t>
      </w:r>
    </w:p>
    <w:p>
      <w:pPr>
        <w:widowControl/>
        <w:spacing w:before="100" w:beforeAutospacing="1" w:after="100" w:afterAutospacing="1" w:line="360" w:lineRule="auto"/>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3.7 </w:t>
      </w:r>
      <w:r>
        <w:rPr>
          <w:rFonts w:hint="eastAsia" w:ascii="宋体" w:hAnsi="宋体" w:eastAsia="宋体" w:cs="宋体"/>
          <w:b/>
          <w:bCs/>
          <w:sz w:val="28"/>
          <w:szCs w:val="28"/>
        </w:rPr>
        <w:t>许昌市建安区政府采购供应商信用承诺函</w:t>
      </w:r>
    </w:p>
    <w:p>
      <w:pPr>
        <w:spacing w:line="560" w:lineRule="exact"/>
        <w:rPr>
          <w:rFonts w:hint="eastAsia" w:ascii="宋体" w:hAnsi="宋体" w:eastAsia="宋体" w:cs="宋体"/>
          <w:sz w:val="24"/>
          <w:szCs w:val="24"/>
          <w:u w:val="single"/>
          <w:lang w:val="zh-CN"/>
        </w:rPr>
      </w:pPr>
      <w:r>
        <w:rPr>
          <w:rFonts w:hint="eastAsia" w:ascii="宋体" w:hAnsi="宋体" w:eastAsia="宋体" w:cs="宋体"/>
          <w:sz w:val="24"/>
          <w:szCs w:val="24"/>
          <w:lang w:val="zh-CN"/>
        </w:rPr>
        <w:t>致（采购人）：</w:t>
      </w:r>
    </w:p>
    <w:p>
      <w:pPr>
        <w:spacing w:line="560" w:lineRule="exact"/>
        <w:ind w:firstLine="480" w:firstLineChars="200"/>
        <w:rPr>
          <w:rFonts w:hint="eastAsia" w:ascii="宋体" w:hAnsi="宋体" w:eastAsia="宋体" w:cs="宋体"/>
          <w:sz w:val="24"/>
          <w:szCs w:val="24"/>
          <w:u w:val="single"/>
          <w:lang w:val="zh-CN"/>
        </w:rPr>
      </w:pPr>
      <w:r>
        <w:rPr>
          <w:rFonts w:hint="eastAsia" w:ascii="宋体" w:hAnsi="宋体" w:eastAsia="宋体" w:cs="宋体"/>
          <w:sz w:val="24"/>
          <w:szCs w:val="24"/>
          <w:lang w:val="zh-CN"/>
        </w:rPr>
        <w:t>单位名称（自然人姓名）:</w:t>
      </w:r>
    </w:p>
    <w:p>
      <w:pPr>
        <w:spacing w:line="560" w:lineRule="exact"/>
        <w:ind w:firstLine="480" w:firstLineChars="200"/>
        <w:rPr>
          <w:rFonts w:hint="eastAsia" w:ascii="宋体" w:hAnsi="宋体" w:eastAsia="宋体" w:cs="宋体"/>
          <w:sz w:val="24"/>
          <w:szCs w:val="24"/>
          <w:u w:val="single"/>
          <w:lang w:val="zh-CN"/>
        </w:rPr>
      </w:pPr>
      <w:r>
        <w:rPr>
          <w:rFonts w:hint="eastAsia" w:ascii="宋体" w:hAnsi="宋体" w:eastAsia="宋体" w:cs="宋体"/>
          <w:sz w:val="24"/>
          <w:szCs w:val="24"/>
          <w:lang w:val="zh-CN"/>
        </w:rPr>
        <w:t>统一社会信用代码（身份证号码）:</w:t>
      </w:r>
    </w:p>
    <w:p>
      <w:pPr>
        <w:spacing w:line="560" w:lineRule="exact"/>
        <w:ind w:firstLine="480" w:firstLineChars="200"/>
        <w:rPr>
          <w:rFonts w:hint="eastAsia" w:ascii="宋体" w:hAnsi="宋体" w:eastAsia="宋体" w:cs="宋体"/>
          <w:sz w:val="24"/>
          <w:szCs w:val="24"/>
          <w:u w:val="single"/>
          <w:lang w:val="zh-CN"/>
        </w:rPr>
      </w:pPr>
      <w:r>
        <w:rPr>
          <w:rFonts w:hint="eastAsia" w:ascii="宋体" w:hAnsi="宋体" w:eastAsia="宋体" w:cs="宋体"/>
          <w:sz w:val="24"/>
          <w:szCs w:val="24"/>
          <w:lang w:val="zh-CN"/>
        </w:rPr>
        <w:t>法定代表人（负责人）:</w:t>
      </w:r>
    </w:p>
    <w:p>
      <w:pPr>
        <w:spacing w:line="560" w:lineRule="exact"/>
        <w:ind w:firstLine="480" w:firstLineChars="200"/>
        <w:rPr>
          <w:rFonts w:hint="eastAsia" w:ascii="宋体" w:hAnsi="宋体" w:eastAsia="宋体" w:cs="宋体"/>
          <w:sz w:val="24"/>
          <w:szCs w:val="24"/>
          <w:u w:val="single"/>
          <w:lang w:val="zh-CN"/>
        </w:rPr>
      </w:pPr>
      <w:r>
        <w:rPr>
          <w:rFonts w:hint="eastAsia" w:ascii="宋体" w:hAnsi="宋体" w:eastAsia="宋体" w:cs="宋体"/>
          <w:sz w:val="24"/>
          <w:szCs w:val="24"/>
          <w:lang w:val="zh-CN"/>
        </w:rPr>
        <w:t>联系地址和电话：</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为维护公平、公正、公开的政府采购市场秩序，树立诚实守信的政府采购供应商形象，我单位（本人）自愿作出以下承诺：</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（一）具有独立承担民事责任的能力；</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（二）具有良好的商业信誉和健全的财务会计制度；</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（三）具有履行合同所必需的设备和专业技术能力；</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（四）有依法缴纳税收和社会保障资金的良好记录；</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（五）参加政府采购活动前三年内，在经营活动中没有重大违法记录；</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（六）未被列入经营异常名录或者严重违法失信名单、失信被执行人，税收违法黑名单的投标人、政府采购严重违法失信行为记录名单；</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（七）未被相关监管部门作出行政处罚且尚在处罚有效期的；</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（八）未曾作出虚假采购承诺；</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（九）符合法律、行政法规规定的其他条件。</w:t>
      </w:r>
    </w:p>
    <w:p>
      <w:pPr>
        <w:keepNext w:val="0"/>
        <w:keepLines w:val="0"/>
        <w:pageBreakBefore w:val="0"/>
        <w:widowControl w:val="0"/>
        <w:kinsoku/>
        <w:wordWrap/>
        <w:overflowPunct/>
        <w:topLinePunct w:val="0"/>
        <w:autoSpaceDE/>
        <w:autoSpaceDN/>
        <w:bidi w:val="0"/>
        <w:adjustRightInd/>
        <w:snapToGrid/>
        <w:spacing w:after="625" w:afterLines="200" w:line="5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供应商（电子章）:</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法定代表人、负责人、本人、或授权代表（签字或电子印章）:</w:t>
      </w:r>
    </w:p>
    <w:p>
      <w:pPr>
        <w:spacing w:line="56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日期：    年  月  日</w:t>
      </w:r>
    </w:p>
    <w:p>
      <w:pPr>
        <w:spacing w:line="560" w:lineRule="exact"/>
        <w:rPr>
          <w:rFonts w:hint="eastAsia" w:ascii="宋体" w:hAnsi="宋体" w:eastAsia="宋体" w:cs="宋体"/>
          <w:sz w:val="24"/>
          <w:szCs w:val="24"/>
          <w:lang w:val="zh-CN"/>
        </w:rPr>
      </w:pPr>
    </w:p>
    <w:p>
      <w:pPr>
        <w:spacing w:line="560" w:lineRule="exact"/>
        <w:rPr>
          <w:rFonts w:hint="eastAsia" w:ascii="宋体" w:hAnsi="宋体" w:eastAsia="宋体" w:cs="宋体"/>
          <w:sz w:val="24"/>
          <w:szCs w:val="24"/>
          <w:lang w:val="zh-CN"/>
        </w:rPr>
      </w:pPr>
    </w:p>
    <w:p>
      <w:pPr>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注：1.投标人须在投标文件中按此模板提供承诺函，未提供视为未实质性响应招标文件要求，按无效投标处理。</w:t>
      </w:r>
    </w:p>
    <w:p>
      <w:pPr>
        <w:autoSpaceDE w:val="0"/>
        <w:autoSpaceDN w:val="0"/>
        <w:adjustRightInd w:val="0"/>
        <w:spacing w:line="360" w:lineRule="auto"/>
        <w:ind w:firstLine="480" w:firstLineChars="200"/>
        <w:jc w:val="left"/>
        <w:outlineLvl w:val="0"/>
        <w:rPr>
          <w:rFonts w:hint="eastAsia" w:ascii="宋体" w:hAnsi="宋体" w:eastAsia="宋体" w:cs="宋体"/>
          <w:sz w:val="24"/>
          <w:szCs w:val="24"/>
          <w:lang w:val="zh-CN"/>
        </w:rPr>
      </w:pPr>
      <w:r>
        <w:rPr>
          <w:rFonts w:hint="eastAsia" w:ascii="宋体" w:hAnsi="宋体" w:eastAsia="宋体" w:cs="宋体"/>
          <w:sz w:val="24"/>
          <w:szCs w:val="24"/>
          <w:lang w:val="zh-CN"/>
        </w:rPr>
        <w:t>2.投标人的法定代表人或者授权代表的签字或盖章应真实、有效，如由授权代表签字或盖章的，应提供“法定代表人授权书”。</w:t>
      </w:r>
    </w:p>
    <w:p>
      <w:pPr>
        <w:rPr>
          <w:rFonts w:hint="eastAsia" w:ascii="宋体" w:hAnsi="宋体" w:eastAsia="宋体" w:cs="宋体"/>
          <w:sz w:val="24"/>
          <w:szCs w:val="24"/>
          <w:lang w:val="zh-CN"/>
        </w:rPr>
      </w:pPr>
      <w:r>
        <w:rPr>
          <w:rFonts w:hint="eastAsia" w:ascii="宋体" w:hAnsi="宋体" w:eastAsia="宋体" w:cs="宋体"/>
          <w:sz w:val="24"/>
          <w:szCs w:val="24"/>
          <w:lang w:val="zh-CN"/>
        </w:rPr>
        <w:br w:type="page"/>
      </w:r>
    </w:p>
    <w:p>
      <w:pPr>
        <w:autoSpaceDE w:val="0"/>
        <w:autoSpaceDN w:val="0"/>
        <w:adjustRightInd w:val="0"/>
        <w:spacing w:line="360" w:lineRule="auto"/>
        <w:ind w:firstLine="562" w:firstLineChars="200"/>
        <w:jc w:val="left"/>
        <w:outlineLvl w:val="0"/>
        <w:rPr>
          <w:rFonts w:hint="eastAsia" w:ascii="宋体" w:hAnsi="宋体" w:eastAsia="宋体" w:cs="宋体"/>
          <w:b/>
          <w:bCs/>
          <w:sz w:val="28"/>
          <w:szCs w:val="28"/>
        </w:rPr>
      </w:pPr>
    </w:p>
    <w:p>
      <w:pPr>
        <w:autoSpaceDE w:val="0"/>
        <w:autoSpaceDN w:val="0"/>
        <w:adjustRightInd w:val="0"/>
        <w:spacing w:line="360" w:lineRule="auto"/>
        <w:ind w:firstLine="562" w:firstLineChars="200"/>
        <w:jc w:val="left"/>
        <w:outlineLvl w:val="0"/>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bCs/>
          <w:sz w:val="28"/>
          <w:szCs w:val="28"/>
          <w:lang w:val="en-US" w:eastAsia="zh-CN"/>
        </w:rPr>
        <w:t xml:space="preserve">8 </w:t>
      </w:r>
      <w:r>
        <w:rPr>
          <w:rFonts w:hint="eastAsia" w:ascii="宋体" w:hAnsi="宋体" w:eastAsia="宋体" w:cs="宋体"/>
          <w:b/>
          <w:bCs/>
          <w:sz w:val="28"/>
          <w:szCs w:val="28"/>
          <w:lang w:eastAsia="zh-CN"/>
        </w:rPr>
        <w:t>供应商</w:t>
      </w:r>
      <w:r>
        <w:rPr>
          <w:rFonts w:hint="eastAsia" w:ascii="宋体" w:hAnsi="宋体" w:eastAsia="宋体" w:cs="宋体"/>
          <w:b/>
          <w:bCs/>
          <w:sz w:val="28"/>
          <w:szCs w:val="28"/>
        </w:rPr>
        <w:t>提供与参加本项目投标的其他供应商之间，单位负责人不为同一人并且不存在直接控股、管理关系承诺函</w:t>
      </w:r>
    </w:p>
    <w:p>
      <w:pPr>
        <w:keepNext w:val="0"/>
        <w:keepLines w:val="0"/>
        <w:pageBreakBefore w:val="0"/>
        <w:widowControl w:val="0"/>
        <w:kinsoku/>
        <w:wordWrap/>
        <w:overflowPunct/>
        <w:topLinePunct w:val="0"/>
        <w:autoSpaceDE/>
        <w:autoSpaceDN/>
        <w:bidi w:val="0"/>
        <w:adjustRightInd/>
        <w:snapToGrid/>
        <w:spacing w:after="2185" w:afterLines="700" w:line="360" w:lineRule="auto"/>
        <w:jc w:val="center"/>
        <w:textAlignment w:val="auto"/>
        <w:rPr>
          <w:rFonts w:hint="eastAsia" w:ascii="宋体" w:hAnsi="宋体" w:eastAsia="宋体" w:cs="宋体"/>
          <w:bCs/>
          <w:sz w:val="28"/>
          <w:szCs w:val="28"/>
        </w:rPr>
      </w:pPr>
      <w:r>
        <w:rPr>
          <w:rFonts w:hint="eastAsia" w:ascii="宋体" w:hAnsi="宋体" w:eastAsia="宋体" w:cs="宋体"/>
          <w:bCs/>
          <w:sz w:val="28"/>
          <w:szCs w:val="28"/>
        </w:rPr>
        <w:t>（承诺函格式自拟）</w:t>
      </w:r>
    </w:p>
    <w:p>
      <w:pPr>
        <w:spacing w:line="360" w:lineRule="auto"/>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bCs/>
          <w:sz w:val="28"/>
          <w:szCs w:val="28"/>
          <w:lang w:val="en-US" w:eastAsia="zh-CN"/>
        </w:rPr>
        <w:t xml:space="preserve">9 </w:t>
      </w:r>
      <w:r>
        <w:rPr>
          <w:rFonts w:hint="eastAsia" w:ascii="宋体" w:hAnsi="宋体" w:eastAsia="宋体" w:cs="宋体"/>
          <w:b/>
          <w:bCs/>
          <w:sz w:val="28"/>
          <w:szCs w:val="28"/>
          <w:lang w:eastAsia="zh-CN"/>
        </w:rPr>
        <w:t>供应商</w:t>
      </w:r>
      <w:r>
        <w:rPr>
          <w:rFonts w:hint="eastAsia" w:ascii="宋体" w:hAnsi="宋体" w:eastAsia="宋体" w:cs="宋体"/>
          <w:b/>
          <w:bCs/>
          <w:sz w:val="28"/>
          <w:szCs w:val="28"/>
        </w:rPr>
        <w:t>提供未为本项目提供整体设计、规范编制或者项目管理、监理、检测等服务承诺函</w:t>
      </w:r>
    </w:p>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（承诺函格式自拟）</w:t>
      </w:r>
    </w:p>
    <w:p>
      <w:pPr>
        <w:pStyle w:val="2"/>
        <w:rPr>
          <w:rFonts w:hint="eastAsia"/>
        </w:rPr>
      </w:pPr>
    </w:p>
    <w:p>
      <w:pPr>
        <w:spacing w:line="360" w:lineRule="auto"/>
        <w:jc w:val="center"/>
        <w:rPr>
          <w:rFonts w:hint="eastAsia" w:ascii="宋体" w:hAnsi="宋体" w:eastAsia="宋体" w:cs="宋体"/>
          <w:bCs/>
          <w:sz w:val="28"/>
          <w:szCs w:val="28"/>
        </w:rPr>
      </w:pPr>
    </w:p>
    <w:p>
      <w:pPr>
        <w:spacing w:line="360" w:lineRule="auto"/>
        <w:jc w:val="center"/>
        <w:rPr>
          <w:rFonts w:hint="eastAsia" w:ascii="宋体" w:hAnsi="宋体" w:eastAsia="宋体" w:cs="宋体"/>
          <w:bCs/>
          <w:sz w:val="28"/>
          <w:szCs w:val="28"/>
        </w:rPr>
      </w:pPr>
    </w:p>
    <w:p>
      <w:pPr>
        <w:spacing w:line="360" w:lineRule="auto"/>
        <w:jc w:val="center"/>
        <w:rPr>
          <w:rFonts w:hint="eastAsia" w:ascii="宋体" w:hAnsi="宋体" w:eastAsia="宋体" w:cs="宋体"/>
          <w:bCs/>
          <w:sz w:val="28"/>
          <w:szCs w:val="28"/>
        </w:rPr>
      </w:pPr>
    </w:p>
    <w:p>
      <w:pPr>
        <w:spacing w:line="360" w:lineRule="auto"/>
        <w:jc w:val="center"/>
        <w:rPr>
          <w:rFonts w:hint="eastAsia" w:ascii="宋体" w:hAnsi="宋体" w:eastAsia="宋体" w:cs="宋体"/>
          <w:bCs/>
          <w:sz w:val="28"/>
          <w:szCs w:val="28"/>
        </w:rPr>
      </w:pPr>
    </w:p>
    <w:p>
      <w:pPr>
        <w:autoSpaceDE w:val="0"/>
        <w:autoSpaceDN w:val="0"/>
        <w:adjustRightInd w:val="0"/>
        <w:spacing w:line="360" w:lineRule="auto"/>
        <w:jc w:val="center"/>
        <w:outlineLvl w:val="0"/>
        <w:rPr>
          <w:rFonts w:hint="eastAsia" w:ascii="宋体" w:hAnsi="宋体" w:eastAsia="宋体" w:cs="宋体"/>
          <w:b/>
          <w:bCs/>
          <w:sz w:val="28"/>
          <w:szCs w:val="28"/>
        </w:rPr>
        <w:sectPr>
          <w:pgSz w:w="11906" w:h="16838"/>
          <w:pgMar w:top="2098" w:right="1474" w:bottom="1928" w:left="1588" w:header="851" w:footer="992" w:gutter="0"/>
          <w:cols w:space="425" w:num="1"/>
          <w:docGrid w:type="lines" w:linePitch="312" w:charSpace="0"/>
        </w:sectPr>
      </w:pPr>
      <w:r>
        <w:rPr>
          <w:rFonts w:hint="eastAsia" w:ascii="宋体" w:hAnsi="宋体" w:eastAsia="宋体" w:cs="宋体"/>
          <w:b/>
          <w:bCs/>
          <w:sz w:val="28"/>
          <w:szCs w:val="28"/>
        </w:rPr>
        <w:t>3.</w:t>
      </w:r>
      <w:r>
        <w:rPr>
          <w:rFonts w:hint="eastAsia" w:ascii="宋体" w:hAnsi="宋体" w:eastAsia="宋体" w:cs="宋体"/>
          <w:b/>
          <w:bCs/>
          <w:sz w:val="28"/>
          <w:szCs w:val="28"/>
          <w:lang w:val="en-US" w:eastAsia="zh-CN"/>
        </w:rPr>
        <w:t xml:space="preserve">10 </w:t>
      </w:r>
      <w:r>
        <w:rPr>
          <w:rFonts w:hint="eastAsia" w:ascii="宋体" w:hAnsi="宋体" w:eastAsia="宋体" w:cs="宋体"/>
          <w:b/>
          <w:bCs/>
          <w:sz w:val="28"/>
          <w:szCs w:val="28"/>
        </w:rPr>
        <w:t>其他资格证书或材料</w:t>
      </w: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hint="eastAsia" w:ascii="宋体" w:hAnsi="宋体" w:eastAsia="宋体" w:cs="宋体"/>
          <w:sz w:val="28"/>
          <w:szCs w:val="28"/>
          <w:lang w:val="zh-CN"/>
        </w:rPr>
      </w:pPr>
      <w:r>
        <w:rPr>
          <w:rFonts w:hint="eastAsia" w:ascii="宋体" w:hAnsi="宋体" w:eastAsia="宋体" w:cs="宋体"/>
          <w:b/>
          <w:bCs/>
          <w:sz w:val="28"/>
          <w:szCs w:val="28"/>
        </w:rPr>
        <w:t>4.1 分项报价表</w:t>
      </w:r>
    </w:p>
    <w:p>
      <w:pPr>
        <w:keepNext w:val="0"/>
        <w:keepLines w:val="0"/>
        <w:pageBreakBefore w:val="0"/>
        <w:widowControl w:val="0"/>
        <w:kinsoku/>
        <w:wordWrap/>
        <w:overflowPunct/>
        <w:topLinePunct w:val="0"/>
        <w:autoSpaceDE w:val="0"/>
        <w:autoSpaceDN w:val="0"/>
        <w:bidi w:val="0"/>
        <w:adjustRightInd w:val="0"/>
        <w:snapToGrid/>
        <w:spacing w:beforeLines="100" w:after="1873" w:afterLines="600" w:line="360" w:lineRule="auto"/>
        <w:jc w:val="center"/>
        <w:textAlignment w:val="auto"/>
        <w:rPr>
          <w:rFonts w:ascii="宋体" w:hAnsi="宋体" w:cs="宋体"/>
          <w:sz w:val="24"/>
          <w:szCs w:val="24"/>
          <w:lang w:val="zh-CN"/>
        </w:rPr>
      </w:pPr>
      <w:r>
        <w:rPr>
          <w:rFonts w:hint="eastAsia" w:ascii="宋体" w:hAnsi="宋体" w:cs="宋体"/>
          <w:sz w:val="24"/>
          <w:szCs w:val="24"/>
          <w:lang w:val="zh-CN"/>
        </w:rPr>
        <w:t>（供应商根据谈判文件要求自行编制）</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hint="eastAsia" w:ascii="宋体" w:hAnsi="宋体" w:eastAsia="宋体" w:cs="宋体"/>
          <w:b/>
          <w:bCs/>
          <w:sz w:val="28"/>
          <w:szCs w:val="28"/>
        </w:rPr>
      </w:pPr>
      <w:r>
        <w:rPr>
          <w:rFonts w:hint="eastAsia" w:ascii="宋体" w:hAnsi="宋体" w:eastAsia="宋体" w:cs="宋体"/>
          <w:b/>
          <w:bCs/>
          <w:sz w:val="28"/>
          <w:szCs w:val="28"/>
        </w:rPr>
        <w:t>4.2  技术方案（实施方案）</w:t>
      </w:r>
    </w:p>
    <w:p>
      <w:pPr>
        <w:autoSpaceDE w:val="0"/>
        <w:autoSpaceDN w:val="0"/>
        <w:adjustRightInd w:val="0"/>
        <w:spacing w:beforeLines="100" w:line="360" w:lineRule="auto"/>
        <w:jc w:val="center"/>
        <w:rPr>
          <w:rFonts w:hint="eastAsia" w:ascii="宋体" w:hAnsi="宋体" w:cs="宋体"/>
          <w:sz w:val="24"/>
          <w:szCs w:val="24"/>
          <w:lang w:val="zh-CN"/>
        </w:rPr>
        <w:sectPr>
          <w:pgSz w:w="11906" w:h="16838"/>
          <w:pgMar w:top="2098" w:right="1474" w:bottom="1928" w:left="1588" w:header="851" w:footer="992" w:gutter="0"/>
          <w:cols w:space="425" w:num="1"/>
          <w:docGrid w:type="lines" w:linePitch="312" w:charSpace="0"/>
        </w:sectPr>
      </w:pPr>
      <w:r>
        <w:rPr>
          <w:rFonts w:hint="eastAsia" w:ascii="宋体" w:hAnsi="宋体" w:cs="宋体"/>
          <w:sz w:val="24"/>
          <w:szCs w:val="24"/>
          <w:lang w:val="zh-CN"/>
        </w:rPr>
        <w:t>（供应商根据谈判文件要求自行编制）</w:t>
      </w:r>
    </w:p>
    <w:p>
      <w:pPr>
        <w:autoSpaceDE w:val="0"/>
        <w:autoSpaceDN w:val="0"/>
        <w:adjustRightInd w:val="0"/>
        <w:spacing w:line="360" w:lineRule="auto"/>
        <w:jc w:val="center"/>
        <w:outlineLvl w:val="0"/>
        <w:rPr>
          <w:rFonts w:hint="eastAsia" w:ascii="宋体" w:hAnsi="宋体" w:eastAsia="宋体" w:cs="宋体"/>
          <w:b/>
          <w:bCs/>
          <w:sz w:val="28"/>
          <w:szCs w:val="28"/>
        </w:rPr>
      </w:pPr>
      <w:r>
        <w:rPr>
          <w:rFonts w:hint="eastAsia" w:ascii="宋体" w:hAnsi="宋体" w:eastAsia="宋体" w:cs="宋体"/>
          <w:b/>
          <w:bCs/>
          <w:sz w:val="28"/>
          <w:szCs w:val="28"/>
        </w:rPr>
        <w:t>4.3 业绩情况表</w:t>
      </w:r>
    </w:p>
    <w:p>
      <w:pPr>
        <w:spacing w:before="50" w:afterLines="50" w:line="360" w:lineRule="auto"/>
        <w:contextualSpacing/>
        <w:jc w:val="left"/>
        <w:rPr>
          <w:rFonts w:ascii="宋体" w:hAnsi="宋体"/>
          <w:szCs w:val="21"/>
        </w:rPr>
      </w:pPr>
    </w:p>
    <w:p>
      <w:pPr>
        <w:spacing w:before="50" w:afterLines="50"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项目编号：</w:t>
      </w:r>
    </w:p>
    <w:p>
      <w:pPr>
        <w:snapToGrid w:val="0"/>
        <w:spacing w:line="360" w:lineRule="auto"/>
        <w:rPr>
          <w:rFonts w:hint="eastAsia" w:ascii="宋体" w:hAnsi="宋体" w:eastAsia="宋体" w:cs="宋体"/>
          <w:b/>
          <w:snapToGrid w:val="0"/>
          <w:kern w:val="0"/>
          <w:sz w:val="24"/>
          <w:szCs w:val="24"/>
        </w:rPr>
      </w:pPr>
      <w:r>
        <w:rPr>
          <w:rFonts w:hint="eastAsia" w:ascii="宋体" w:hAnsi="宋体" w:eastAsia="宋体" w:cs="宋体"/>
          <w:sz w:val="24"/>
          <w:szCs w:val="24"/>
        </w:rPr>
        <w:t>项目名称：</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3"/>
              <w:jc w:val="center"/>
              <w:rPr>
                <w:rFonts w:hint="eastAsia" w:ascii="宋体" w:hAnsi="宋体" w:eastAsia="宋体" w:cs="宋体"/>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3"/>
              <w:jc w:val="center"/>
              <w:rPr>
                <w:rFonts w:hint="eastAsia" w:ascii="宋体" w:hAnsi="宋体" w:eastAsia="宋体" w:cs="宋体"/>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3"/>
              <w:jc w:val="center"/>
              <w:rPr>
                <w:rFonts w:hint="eastAsia" w:ascii="宋体" w:hAnsi="宋体" w:eastAsia="宋体" w:cs="宋体"/>
                <w:b/>
                <w:bCs/>
                <w:sz w:val="24"/>
                <w:szCs w:val="24"/>
              </w:rPr>
            </w:pPr>
            <w:r>
              <w:rPr>
                <w:rFonts w:hint="eastAsia" w:ascii="宋体" w:hAnsi="宋体" w:eastAsia="宋体" w:cs="宋体"/>
                <w:b/>
                <w:bCs/>
                <w:sz w:val="24"/>
                <w:szCs w:val="24"/>
              </w:rPr>
              <w:t>合同金额</w:t>
            </w:r>
          </w:p>
          <w:p>
            <w:pPr>
              <w:pStyle w:val="13"/>
              <w:jc w:val="center"/>
              <w:rPr>
                <w:rFonts w:hint="eastAsia" w:ascii="宋体" w:hAnsi="宋体" w:eastAsia="宋体" w:cs="宋体"/>
                <w:b/>
                <w:bCs/>
                <w:sz w:val="24"/>
                <w:szCs w:val="24"/>
              </w:rPr>
            </w:pPr>
            <w:r>
              <w:rPr>
                <w:rFonts w:hint="eastAsia" w:ascii="宋体" w:hAnsi="宋体" w:eastAsia="宋体" w:cs="宋体"/>
                <w:b/>
                <w:bCs/>
                <w:sz w:val="24"/>
                <w:szCs w:val="24"/>
              </w:rPr>
              <w:t>（万元）</w:t>
            </w:r>
          </w:p>
        </w:tc>
        <w:tc>
          <w:tcPr>
            <w:tcW w:w="1706" w:type="dxa"/>
            <w:shd w:val="clear" w:color="auto" w:fill="F3F3F3"/>
            <w:vAlign w:val="center"/>
          </w:tcPr>
          <w:p>
            <w:pPr>
              <w:pStyle w:val="13"/>
              <w:jc w:val="center"/>
              <w:rPr>
                <w:rFonts w:hint="eastAsia" w:ascii="宋体" w:hAnsi="宋体" w:eastAsia="宋体" w:cs="宋体"/>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08" w:type="dxa"/>
            <w:vAlign w:val="center"/>
          </w:tcPr>
          <w:p>
            <w:pPr>
              <w:pStyle w:val="13"/>
              <w:spacing w:line="360" w:lineRule="auto"/>
              <w:rPr>
                <w:rFonts w:hint="eastAsia" w:ascii="宋体" w:hAnsi="宋体" w:eastAsia="宋体" w:cs="宋体"/>
                <w:sz w:val="24"/>
                <w:szCs w:val="24"/>
              </w:rPr>
            </w:pPr>
          </w:p>
        </w:tc>
        <w:tc>
          <w:tcPr>
            <w:tcW w:w="3579" w:type="dxa"/>
            <w:vAlign w:val="center"/>
          </w:tcPr>
          <w:p>
            <w:pPr>
              <w:pStyle w:val="13"/>
              <w:spacing w:line="360" w:lineRule="auto"/>
              <w:rPr>
                <w:rFonts w:hint="eastAsia" w:ascii="宋体" w:hAnsi="宋体" w:eastAsia="宋体" w:cs="宋体"/>
                <w:sz w:val="24"/>
                <w:szCs w:val="24"/>
              </w:rPr>
            </w:pPr>
          </w:p>
        </w:tc>
        <w:tc>
          <w:tcPr>
            <w:tcW w:w="1440" w:type="dxa"/>
            <w:vAlign w:val="center"/>
          </w:tcPr>
          <w:p>
            <w:pPr>
              <w:pStyle w:val="13"/>
              <w:spacing w:line="360" w:lineRule="auto"/>
              <w:rPr>
                <w:rFonts w:hint="eastAsia" w:ascii="宋体" w:hAnsi="宋体" w:eastAsia="宋体" w:cs="宋体"/>
                <w:sz w:val="24"/>
                <w:szCs w:val="24"/>
              </w:rPr>
            </w:pPr>
          </w:p>
        </w:tc>
        <w:tc>
          <w:tcPr>
            <w:tcW w:w="1706" w:type="dxa"/>
            <w:vAlign w:val="center"/>
          </w:tcPr>
          <w:p>
            <w:pPr>
              <w:pStyle w:val="13"/>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808" w:type="dxa"/>
            <w:vAlign w:val="center"/>
          </w:tcPr>
          <w:p>
            <w:pPr>
              <w:pStyle w:val="13"/>
              <w:spacing w:line="360" w:lineRule="auto"/>
              <w:rPr>
                <w:rFonts w:hint="eastAsia" w:ascii="宋体" w:hAnsi="宋体" w:eastAsia="宋体" w:cs="宋体"/>
                <w:sz w:val="24"/>
                <w:szCs w:val="24"/>
              </w:rPr>
            </w:pPr>
          </w:p>
        </w:tc>
        <w:tc>
          <w:tcPr>
            <w:tcW w:w="3579" w:type="dxa"/>
            <w:vAlign w:val="center"/>
          </w:tcPr>
          <w:p>
            <w:pPr>
              <w:pStyle w:val="13"/>
              <w:spacing w:line="360" w:lineRule="auto"/>
              <w:rPr>
                <w:rFonts w:hint="eastAsia" w:ascii="宋体" w:hAnsi="宋体" w:eastAsia="宋体" w:cs="宋体"/>
                <w:sz w:val="24"/>
                <w:szCs w:val="24"/>
              </w:rPr>
            </w:pPr>
          </w:p>
        </w:tc>
        <w:tc>
          <w:tcPr>
            <w:tcW w:w="1440" w:type="dxa"/>
            <w:vAlign w:val="center"/>
          </w:tcPr>
          <w:p>
            <w:pPr>
              <w:pStyle w:val="13"/>
              <w:spacing w:line="360" w:lineRule="auto"/>
              <w:rPr>
                <w:rFonts w:hint="eastAsia" w:ascii="宋体" w:hAnsi="宋体" w:eastAsia="宋体" w:cs="宋体"/>
                <w:sz w:val="24"/>
                <w:szCs w:val="24"/>
              </w:rPr>
            </w:pPr>
          </w:p>
        </w:tc>
        <w:tc>
          <w:tcPr>
            <w:tcW w:w="1706" w:type="dxa"/>
            <w:vAlign w:val="center"/>
          </w:tcPr>
          <w:p>
            <w:pPr>
              <w:pStyle w:val="13"/>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808" w:type="dxa"/>
            <w:vAlign w:val="center"/>
          </w:tcPr>
          <w:p>
            <w:pPr>
              <w:pStyle w:val="13"/>
              <w:spacing w:line="360" w:lineRule="auto"/>
              <w:rPr>
                <w:rFonts w:hint="eastAsia" w:ascii="宋体" w:hAnsi="宋体" w:eastAsia="宋体" w:cs="宋体"/>
                <w:sz w:val="24"/>
                <w:szCs w:val="24"/>
              </w:rPr>
            </w:pPr>
          </w:p>
        </w:tc>
        <w:tc>
          <w:tcPr>
            <w:tcW w:w="3579" w:type="dxa"/>
            <w:vAlign w:val="center"/>
          </w:tcPr>
          <w:p>
            <w:pPr>
              <w:pStyle w:val="13"/>
              <w:spacing w:line="360" w:lineRule="auto"/>
              <w:rPr>
                <w:rFonts w:hint="eastAsia" w:ascii="宋体" w:hAnsi="宋体" w:eastAsia="宋体" w:cs="宋体"/>
                <w:sz w:val="24"/>
                <w:szCs w:val="24"/>
              </w:rPr>
            </w:pPr>
          </w:p>
        </w:tc>
        <w:tc>
          <w:tcPr>
            <w:tcW w:w="1440" w:type="dxa"/>
            <w:vAlign w:val="center"/>
          </w:tcPr>
          <w:p>
            <w:pPr>
              <w:pStyle w:val="13"/>
              <w:spacing w:line="360" w:lineRule="auto"/>
              <w:rPr>
                <w:rFonts w:hint="eastAsia" w:ascii="宋体" w:hAnsi="宋体" w:eastAsia="宋体" w:cs="宋体"/>
                <w:sz w:val="24"/>
                <w:szCs w:val="24"/>
              </w:rPr>
            </w:pPr>
          </w:p>
        </w:tc>
        <w:tc>
          <w:tcPr>
            <w:tcW w:w="1706" w:type="dxa"/>
            <w:vAlign w:val="center"/>
          </w:tcPr>
          <w:p>
            <w:pPr>
              <w:pStyle w:val="13"/>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808" w:type="dxa"/>
            <w:vAlign w:val="center"/>
          </w:tcPr>
          <w:p>
            <w:pPr>
              <w:rPr>
                <w:rFonts w:hint="eastAsia" w:ascii="宋体" w:hAnsi="宋体" w:eastAsia="宋体" w:cs="宋体"/>
                <w:sz w:val="24"/>
                <w:szCs w:val="24"/>
              </w:rPr>
            </w:pPr>
          </w:p>
        </w:tc>
        <w:tc>
          <w:tcPr>
            <w:tcW w:w="3579" w:type="dxa"/>
            <w:vAlign w:val="center"/>
          </w:tcPr>
          <w:p>
            <w:pPr>
              <w:rPr>
                <w:rFonts w:hint="eastAsia" w:ascii="宋体" w:hAnsi="宋体" w:eastAsia="宋体" w:cs="宋体"/>
                <w:sz w:val="24"/>
                <w:szCs w:val="24"/>
              </w:rPr>
            </w:pPr>
          </w:p>
        </w:tc>
        <w:tc>
          <w:tcPr>
            <w:tcW w:w="1440" w:type="dxa"/>
            <w:vAlign w:val="center"/>
          </w:tcPr>
          <w:p>
            <w:pPr>
              <w:rPr>
                <w:rFonts w:hint="eastAsia" w:ascii="宋体" w:hAnsi="宋体" w:eastAsia="宋体" w:cs="宋体"/>
                <w:sz w:val="24"/>
                <w:szCs w:val="24"/>
              </w:rPr>
            </w:pPr>
          </w:p>
        </w:tc>
        <w:tc>
          <w:tcPr>
            <w:tcW w:w="1706"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808" w:type="dxa"/>
            <w:vAlign w:val="center"/>
          </w:tcPr>
          <w:p>
            <w:pPr>
              <w:rPr>
                <w:rFonts w:hint="eastAsia" w:ascii="宋体" w:hAnsi="宋体" w:eastAsia="宋体" w:cs="宋体"/>
                <w:sz w:val="24"/>
                <w:szCs w:val="24"/>
              </w:rPr>
            </w:pPr>
          </w:p>
        </w:tc>
        <w:tc>
          <w:tcPr>
            <w:tcW w:w="3579" w:type="dxa"/>
            <w:vAlign w:val="center"/>
          </w:tcPr>
          <w:p>
            <w:pPr>
              <w:rPr>
                <w:rFonts w:hint="eastAsia" w:ascii="宋体" w:hAnsi="宋体" w:eastAsia="宋体" w:cs="宋体"/>
                <w:sz w:val="24"/>
                <w:szCs w:val="24"/>
              </w:rPr>
            </w:pPr>
          </w:p>
        </w:tc>
        <w:tc>
          <w:tcPr>
            <w:tcW w:w="1440" w:type="dxa"/>
            <w:vAlign w:val="center"/>
          </w:tcPr>
          <w:p>
            <w:pPr>
              <w:rPr>
                <w:rFonts w:hint="eastAsia" w:ascii="宋体" w:hAnsi="宋体" w:eastAsia="宋体" w:cs="宋体"/>
                <w:sz w:val="24"/>
                <w:szCs w:val="24"/>
              </w:rPr>
            </w:pPr>
          </w:p>
        </w:tc>
        <w:tc>
          <w:tcPr>
            <w:tcW w:w="1706" w:type="dxa"/>
            <w:vAlign w:val="center"/>
          </w:tcPr>
          <w:p>
            <w:pPr>
              <w:rPr>
                <w:rFonts w:hint="eastAsia" w:ascii="宋体" w:hAnsi="宋体" w:eastAsia="宋体" w:cs="宋体"/>
                <w:sz w:val="24"/>
                <w:szCs w:val="24"/>
              </w:rPr>
            </w:pPr>
          </w:p>
        </w:tc>
      </w:tr>
    </w:tbl>
    <w:p>
      <w:pPr>
        <w:autoSpaceDE w:val="0"/>
        <w:autoSpaceDN w:val="0"/>
        <w:adjustRightInd w:val="0"/>
        <w:spacing w:line="480" w:lineRule="auto"/>
        <w:rPr>
          <w:rFonts w:hint="eastAsia" w:ascii="宋体" w:hAnsi="宋体" w:eastAsia="宋体" w:cs="宋体"/>
          <w:sz w:val="24"/>
          <w:szCs w:val="24"/>
          <w:lang w:val="zh-CN"/>
        </w:rPr>
      </w:pP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供应商（公章）：</w:t>
      </w:r>
    </w:p>
    <w:p>
      <w:pPr>
        <w:autoSpaceDE w:val="0"/>
        <w:autoSpaceDN w:val="0"/>
        <w:adjustRightInd w:val="0"/>
        <w:spacing w:line="480" w:lineRule="auto"/>
        <w:rPr>
          <w:rFonts w:hint="eastAsia" w:ascii="宋体" w:hAnsi="宋体" w:eastAsia="宋体" w:cs="宋体"/>
          <w:sz w:val="24"/>
          <w:szCs w:val="24"/>
          <w:lang w:val="zh-CN"/>
        </w:rPr>
        <w:sectPr>
          <w:pgSz w:w="11906" w:h="16838"/>
          <w:pgMar w:top="2098" w:right="1474" w:bottom="1928" w:left="1588" w:header="851" w:footer="992" w:gutter="0"/>
          <w:cols w:space="425" w:num="1"/>
          <w:docGrid w:type="lines" w:linePitch="312" w:charSpace="0"/>
        </w:sectPr>
      </w:pPr>
      <w:r>
        <w:rPr>
          <w:rFonts w:hint="eastAsia" w:ascii="宋体" w:hAnsi="宋体" w:eastAsia="宋体" w:cs="宋体"/>
          <w:sz w:val="24"/>
          <w:szCs w:val="24"/>
          <w:lang w:val="zh-CN"/>
        </w:rPr>
        <w:t>供应商法定代表人（单位负责人）或授权代表签字：</w:t>
      </w:r>
    </w:p>
    <w:p>
      <w:pPr>
        <w:autoSpaceDE w:val="0"/>
        <w:autoSpaceDN w:val="0"/>
        <w:adjustRightInd w:val="0"/>
        <w:spacing w:line="360" w:lineRule="auto"/>
        <w:jc w:val="center"/>
        <w:outlineLvl w:val="0"/>
        <w:rPr>
          <w:rFonts w:hint="eastAsia" w:ascii="宋体" w:hAnsi="宋体" w:eastAsia="宋体" w:cs="宋体"/>
          <w:b/>
          <w:bCs/>
          <w:sz w:val="28"/>
          <w:szCs w:val="28"/>
        </w:rPr>
      </w:pPr>
      <w:r>
        <w:rPr>
          <w:rFonts w:hint="eastAsia" w:ascii="宋体" w:hAnsi="宋体" w:eastAsia="宋体" w:cs="宋体"/>
          <w:b/>
          <w:bCs/>
          <w:sz w:val="28"/>
          <w:szCs w:val="28"/>
        </w:rPr>
        <w:t>4.4 售后服务方案（服务承诺）</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（供应商根据谈判文件要求自行编制）</w:t>
      </w:r>
    </w:p>
    <w:p>
      <w:pPr>
        <w:autoSpaceDE w:val="0"/>
        <w:autoSpaceDN w:val="0"/>
        <w:adjustRightInd w:val="0"/>
        <w:spacing w:line="360" w:lineRule="auto"/>
        <w:jc w:val="center"/>
        <w:rPr>
          <w:rFonts w:ascii="宋体" w:hAnsi="宋体" w:cs="宋体"/>
          <w:szCs w:val="21"/>
          <w:lang w:val="zh-CN"/>
        </w:rPr>
      </w:pPr>
    </w:p>
    <w:p/>
    <w:p/>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ind w:firstLine="482" w:firstLineChars="200"/>
        <w:jc w:val="left"/>
        <w:rPr>
          <w:rFonts w:ascii="宋体" w:hAnsi="宋体"/>
          <w:b/>
          <w:bCs/>
          <w:sz w:val="24"/>
          <w:szCs w:val="24"/>
        </w:rPr>
      </w:pPr>
      <w:r>
        <w:rPr>
          <w:rFonts w:ascii="宋体" w:hAnsi="宋体"/>
          <w:b/>
          <w:bCs/>
          <w:sz w:val="24"/>
          <w:szCs w:val="24"/>
        </w:rPr>
        <w:t>除</w:t>
      </w:r>
      <w:r>
        <w:rPr>
          <w:rFonts w:hint="eastAsia" w:ascii="宋体" w:hAnsi="宋体"/>
          <w:b/>
          <w:bCs/>
          <w:sz w:val="24"/>
          <w:szCs w:val="24"/>
        </w:rPr>
        <w:t>谈判</w:t>
      </w:r>
      <w:r>
        <w:rPr>
          <w:rFonts w:ascii="宋体" w:hAnsi="宋体"/>
          <w:b/>
          <w:bCs/>
          <w:sz w:val="24"/>
          <w:szCs w:val="24"/>
        </w:rPr>
        <w:t>文件另有规定外，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rPr>
          <w:rFonts w:ascii="宋体" w:hAnsi="宋体"/>
          <w:b/>
          <w:bCs/>
          <w:color w:val="000000"/>
          <w:sz w:val="28"/>
          <w:szCs w:val="28"/>
        </w:rPr>
      </w:pPr>
    </w:p>
    <w:bookmarkEnd w:id="20"/>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3833804"/>
      <w:docPartObj>
        <w:docPartGallery w:val="autotext"/>
      </w:docPartObj>
    </w:sdtPr>
    <w:sdtContent>
      <w:p>
        <w:pPr>
          <w:pStyle w:val="21"/>
          <w:jc w:val="center"/>
        </w:pPr>
        <w:r>
          <w:fldChar w:fldCharType="begin"/>
        </w:r>
        <w:r>
          <w:instrText xml:space="preserve">PAGE   \* MERGEFORMAT</w:instrText>
        </w:r>
        <w:r>
          <w:fldChar w:fldCharType="separate"/>
        </w:r>
        <w:r>
          <w:rPr>
            <w:lang w:val="zh-CN"/>
          </w:rPr>
          <w:t>12</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5DE5E"/>
    <w:multiLevelType w:val="singleLevel"/>
    <w:tmpl w:val="E275DE5E"/>
    <w:lvl w:ilvl="0" w:tentative="0">
      <w:start w:val="3"/>
      <w:numFmt w:val="decimal"/>
      <w:suff w:val="nothing"/>
      <w:lvlText w:val="%1、"/>
      <w:lvlJc w:val="left"/>
    </w:lvl>
  </w:abstractNum>
  <w:abstractNum w:abstractNumId="1">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9F817E8"/>
    <w:multiLevelType w:val="singleLevel"/>
    <w:tmpl w:val="59F817E8"/>
    <w:lvl w:ilvl="0" w:tentative="0">
      <w:start w:val="1"/>
      <w:numFmt w:val="chineseCounting"/>
      <w:pStyle w:val="64"/>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VhNzU4ZTIxY2UxOGVkZjJhZGE5NTlkODZiZGMxMzcifQ=="/>
  </w:docVars>
  <w:rsids>
    <w:rsidRoot w:val="00D51569"/>
    <w:rsid w:val="00000FCD"/>
    <w:rsid w:val="000069EC"/>
    <w:rsid w:val="00007470"/>
    <w:rsid w:val="00007554"/>
    <w:rsid w:val="000112AC"/>
    <w:rsid w:val="0001195E"/>
    <w:rsid w:val="00015131"/>
    <w:rsid w:val="0001598A"/>
    <w:rsid w:val="000173D4"/>
    <w:rsid w:val="000227BF"/>
    <w:rsid w:val="000249D7"/>
    <w:rsid w:val="0002638A"/>
    <w:rsid w:val="00026A88"/>
    <w:rsid w:val="00027D53"/>
    <w:rsid w:val="00027EE0"/>
    <w:rsid w:val="0003031E"/>
    <w:rsid w:val="00030B34"/>
    <w:rsid w:val="00030FB2"/>
    <w:rsid w:val="00031875"/>
    <w:rsid w:val="00031CF4"/>
    <w:rsid w:val="00032987"/>
    <w:rsid w:val="00032DA3"/>
    <w:rsid w:val="00033587"/>
    <w:rsid w:val="00033F0D"/>
    <w:rsid w:val="000360BF"/>
    <w:rsid w:val="000376BC"/>
    <w:rsid w:val="00040ED5"/>
    <w:rsid w:val="000418F9"/>
    <w:rsid w:val="00046113"/>
    <w:rsid w:val="00046E42"/>
    <w:rsid w:val="000519CB"/>
    <w:rsid w:val="00060881"/>
    <w:rsid w:val="000608E1"/>
    <w:rsid w:val="00063C1F"/>
    <w:rsid w:val="0007027E"/>
    <w:rsid w:val="000711EF"/>
    <w:rsid w:val="00071B8F"/>
    <w:rsid w:val="00072339"/>
    <w:rsid w:val="000774F1"/>
    <w:rsid w:val="000800D2"/>
    <w:rsid w:val="00080389"/>
    <w:rsid w:val="000812F8"/>
    <w:rsid w:val="000821B9"/>
    <w:rsid w:val="00083387"/>
    <w:rsid w:val="00083747"/>
    <w:rsid w:val="0008414A"/>
    <w:rsid w:val="0008540C"/>
    <w:rsid w:val="00086A25"/>
    <w:rsid w:val="000870F8"/>
    <w:rsid w:val="00091997"/>
    <w:rsid w:val="00091C9C"/>
    <w:rsid w:val="00094E1B"/>
    <w:rsid w:val="00095387"/>
    <w:rsid w:val="00095899"/>
    <w:rsid w:val="00096224"/>
    <w:rsid w:val="0009640F"/>
    <w:rsid w:val="00096F68"/>
    <w:rsid w:val="0009710C"/>
    <w:rsid w:val="00097D08"/>
    <w:rsid w:val="000A02B0"/>
    <w:rsid w:val="000A02BB"/>
    <w:rsid w:val="000A1873"/>
    <w:rsid w:val="000A4A9E"/>
    <w:rsid w:val="000A6221"/>
    <w:rsid w:val="000A6A22"/>
    <w:rsid w:val="000A73BC"/>
    <w:rsid w:val="000B3383"/>
    <w:rsid w:val="000B4057"/>
    <w:rsid w:val="000B43BE"/>
    <w:rsid w:val="000B4BAC"/>
    <w:rsid w:val="000B59C4"/>
    <w:rsid w:val="000B6455"/>
    <w:rsid w:val="000B7263"/>
    <w:rsid w:val="000B74D6"/>
    <w:rsid w:val="000C0D70"/>
    <w:rsid w:val="000C2A7B"/>
    <w:rsid w:val="000D1CF1"/>
    <w:rsid w:val="000D29F2"/>
    <w:rsid w:val="000D30B8"/>
    <w:rsid w:val="000D6633"/>
    <w:rsid w:val="000D6743"/>
    <w:rsid w:val="000D798A"/>
    <w:rsid w:val="000E035A"/>
    <w:rsid w:val="000E0E14"/>
    <w:rsid w:val="000E1403"/>
    <w:rsid w:val="000E2FFC"/>
    <w:rsid w:val="000E308B"/>
    <w:rsid w:val="000E4086"/>
    <w:rsid w:val="000E57E7"/>
    <w:rsid w:val="000F0E45"/>
    <w:rsid w:val="000F1E89"/>
    <w:rsid w:val="000F2EE5"/>
    <w:rsid w:val="0010014D"/>
    <w:rsid w:val="001026A7"/>
    <w:rsid w:val="00104E2D"/>
    <w:rsid w:val="0010538D"/>
    <w:rsid w:val="00107E59"/>
    <w:rsid w:val="00113532"/>
    <w:rsid w:val="00113B35"/>
    <w:rsid w:val="00113FA1"/>
    <w:rsid w:val="001145D4"/>
    <w:rsid w:val="00120E25"/>
    <w:rsid w:val="00121C73"/>
    <w:rsid w:val="001223EF"/>
    <w:rsid w:val="001230FE"/>
    <w:rsid w:val="001236A3"/>
    <w:rsid w:val="001252B3"/>
    <w:rsid w:val="001254E5"/>
    <w:rsid w:val="001301E3"/>
    <w:rsid w:val="00130A39"/>
    <w:rsid w:val="00131895"/>
    <w:rsid w:val="00140A2B"/>
    <w:rsid w:val="001415B4"/>
    <w:rsid w:val="001436DE"/>
    <w:rsid w:val="001473B5"/>
    <w:rsid w:val="00152541"/>
    <w:rsid w:val="00154EA8"/>
    <w:rsid w:val="0015775F"/>
    <w:rsid w:val="00157B85"/>
    <w:rsid w:val="0016084F"/>
    <w:rsid w:val="00160A0B"/>
    <w:rsid w:val="00161A0E"/>
    <w:rsid w:val="0016405F"/>
    <w:rsid w:val="00164A15"/>
    <w:rsid w:val="00165E49"/>
    <w:rsid w:val="00165F8E"/>
    <w:rsid w:val="0016779A"/>
    <w:rsid w:val="00167F93"/>
    <w:rsid w:val="00167FD3"/>
    <w:rsid w:val="00170DCF"/>
    <w:rsid w:val="001712C3"/>
    <w:rsid w:val="001712D3"/>
    <w:rsid w:val="0017154C"/>
    <w:rsid w:val="00171E28"/>
    <w:rsid w:val="00173849"/>
    <w:rsid w:val="001749D2"/>
    <w:rsid w:val="00174C63"/>
    <w:rsid w:val="0017584B"/>
    <w:rsid w:val="00177319"/>
    <w:rsid w:val="00177379"/>
    <w:rsid w:val="00182DC4"/>
    <w:rsid w:val="00183B7D"/>
    <w:rsid w:val="0018481E"/>
    <w:rsid w:val="00191A00"/>
    <w:rsid w:val="001925F8"/>
    <w:rsid w:val="00193679"/>
    <w:rsid w:val="00193718"/>
    <w:rsid w:val="0019482D"/>
    <w:rsid w:val="001957E3"/>
    <w:rsid w:val="0019757C"/>
    <w:rsid w:val="001A2E65"/>
    <w:rsid w:val="001A363F"/>
    <w:rsid w:val="001A4D8D"/>
    <w:rsid w:val="001A6065"/>
    <w:rsid w:val="001A651B"/>
    <w:rsid w:val="001A7333"/>
    <w:rsid w:val="001A7923"/>
    <w:rsid w:val="001B0DF5"/>
    <w:rsid w:val="001B38F0"/>
    <w:rsid w:val="001B4C41"/>
    <w:rsid w:val="001B4D5F"/>
    <w:rsid w:val="001C0A13"/>
    <w:rsid w:val="001C1DC8"/>
    <w:rsid w:val="001C26CD"/>
    <w:rsid w:val="001C2B6A"/>
    <w:rsid w:val="001C37CA"/>
    <w:rsid w:val="001C4CB6"/>
    <w:rsid w:val="001C761E"/>
    <w:rsid w:val="001C7E2D"/>
    <w:rsid w:val="001D0053"/>
    <w:rsid w:val="001D06B4"/>
    <w:rsid w:val="001D06FF"/>
    <w:rsid w:val="001D1CBB"/>
    <w:rsid w:val="001D33AD"/>
    <w:rsid w:val="001D33DA"/>
    <w:rsid w:val="001D3644"/>
    <w:rsid w:val="001D4C00"/>
    <w:rsid w:val="001D532B"/>
    <w:rsid w:val="001E1FD1"/>
    <w:rsid w:val="001E25D9"/>
    <w:rsid w:val="001E31C2"/>
    <w:rsid w:val="001E3CE9"/>
    <w:rsid w:val="001E592F"/>
    <w:rsid w:val="001E6F2D"/>
    <w:rsid w:val="001E7F51"/>
    <w:rsid w:val="001F0C2A"/>
    <w:rsid w:val="001F1FFD"/>
    <w:rsid w:val="001F7199"/>
    <w:rsid w:val="001F78AB"/>
    <w:rsid w:val="00204410"/>
    <w:rsid w:val="00204D74"/>
    <w:rsid w:val="00205CE9"/>
    <w:rsid w:val="002077C7"/>
    <w:rsid w:val="002078AE"/>
    <w:rsid w:val="00210B90"/>
    <w:rsid w:val="002120AE"/>
    <w:rsid w:val="00213EE6"/>
    <w:rsid w:val="00213F11"/>
    <w:rsid w:val="00214892"/>
    <w:rsid w:val="00224D01"/>
    <w:rsid w:val="00231307"/>
    <w:rsid w:val="00233996"/>
    <w:rsid w:val="00234627"/>
    <w:rsid w:val="00234EDC"/>
    <w:rsid w:val="002364D3"/>
    <w:rsid w:val="0023762B"/>
    <w:rsid w:val="00240D1D"/>
    <w:rsid w:val="002426C4"/>
    <w:rsid w:val="0024324B"/>
    <w:rsid w:val="002436B4"/>
    <w:rsid w:val="00243FA5"/>
    <w:rsid w:val="00245134"/>
    <w:rsid w:val="00246A17"/>
    <w:rsid w:val="00250164"/>
    <w:rsid w:val="00252623"/>
    <w:rsid w:val="00255732"/>
    <w:rsid w:val="002557D8"/>
    <w:rsid w:val="002615C0"/>
    <w:rsid w:val="002659C7"/>
    <w:rsid w:val="00266F45"/>
    <w:rsid w:val="00267EE6"/>
    <w:rsid w:val="002709BD"/>
    <w:rsid w:val="00272075"/>
    <w:rsid w:val="002724C5"/>
    <w:rsid w:val="002732E0"/>
    <w:rsid w:val="002753D6"/>
    <w:rsid w:val="00277A4C"/>
    <w:rsid w:val="0028343B"/>
    <w:rsid w:val="002837A6"/>
    <w:rsid w:val="002847E1"/>
    <w:rsid w:val="002871DE"/>
    <w:rsid w:val="002872FE"/>
    <w:rsid w:val="00291014"/>
    <w:rsid w:val="0029125D"/>
    <w:rsid w:val="00293E25"/>
    <w:rsid w:val="0029438E"/>
    <w:rsid w:val="0029513F"/>
    <w:rsid w:val="00295C32"/>
    <w:rsid w:val="0029656C"/>
    <w:rsid w:val="00297852"/>
    <w:rsid w:val="002A09F5"/>
    <w:rsid w:val="002A2748"/>
    <w:rsid w:val="002A3A32"/>
    <w:rsid w:val="002A625E"/>
    <w:rsid w:val="002A62EC"/>
    <w:rsid w:val="002A66A9"/>
    <w:rsid w:val="002A66C8"/>
    <w:rsid w:val="002B184F"/>
    <w:rsid w:val="002B1CC1"/>
    <w:rsid w:val="002B292E"/>
    <w:rsid w:val="002B5580"/>
    <w:rsid w:val="002B63D8"/>
    <w:rsid w:val="002C0F73"/>
    <w:rsid w:val="002C20FD"/>
    <w:rsid w:val="002C3B0D"/>
    <w:rsid w:val="002C4E65"/>
    <w:rsid w:val="002C6520"/>
    <w:rsid w:val="002D082A"/>
    <w:rsid w:val="002D1053"/>
    <w:rsid w:val="002D38B2"/>
    <w:rsid w:val="002D7DAC"/>
    <w:rsid w:val="002E0D3B"/>
    <w:rsid w:val="002E0F7C"/>
    <w:rsid w:val="002E14CB"/>
    <w:rsid w:val="002E18BD"/>
    <w:rsid w:val="002E3381"/>
    <w:rsid w:val="002E3D0E"/>
    <w:rsid w:val="002E6378"/>
    <w:rsid w:val="002F11CE"/>
    <w:rsid w:val="002F23BC"/>
    <w:rsid w:val="002F2D13"/>
    <w:rsid w:val="002F3733"/>
    <w:rsid w:val="002F3BDA"/>
    <w:rsid w:val="002F4580"/>
    <w:rsid w:val="002F6C85"/>
    <w:rsid w:val="002F741E"/>
    <w:rsid w:val="002F7D40"/>
    <w:rsid w:val="003000E8"/>
    <w:rsid w:val="00300661"/>
    <w:rsid w:val="003011BE"/>
    <w:rsid w:val="00302632"/>
    <w:rsid w:val="00303F10"/>
    <w:rsid w:val="00304317"/>
    <w:rsid w:val="0030443F"/>
    <w:rsid w:val="00305606"/>
    <w:rsid w:val="0030614A"/>
    <w:rsid w:val="003074CD"/>
    <w:rsid w:val="00307D84"/>
    <w:rsid w:val="0031002E"/>
    <w:rsid w:val="003125DA"/>
    <w:rsid w:val="003158D3"/>
    <w:rsid w:val="003169BF"/>
    <w:rsid w:val="00320DDA"/>
    <w:rsid w:val="003211A5"/>
    <w:rsid w:val="00322270"/>
    <w:rsid w:val="00322926"/>
    <w:rsid w:val="00324117"/>
    <w:rsid w:val="003272DF"/>
    <w:rsid w:val="0032784A"/>
    <w:rsid w:val="00330978"/>
    <w:rsid w:val="00330D3D"/>
    <w:rsid w:val="0033421C"/>
    <w:rsid w:val="003347F9"/>
    <w:rsid w:val="00336F5A"/>
    <w:rsid w:val="003371A5"/>
    <w:rsid w:val="00337217"/>
    <w:rsid w:val="0033736D"/>
    <w:rsid w:val="003409D4"/>
    <w:rsid w:val="003442CD"/>
    <w:rsid w:val="00344BD7"/>
    <w:rsid w:val="003452CF"/>
    <w:rsid w:val="00346DB2"/>
    <w:rsid w:val="003518EF"/>
    <w:rsid w:val="003532A6"/>
    <w:rsid w:val="00355233"/>
    <w:rsid w:val="003600E8"/>
    <w:rsid w:val="00361BF6"/>
    <w:rsid w:val="00366BAF"/>
    <w:rsid w:val="00371A81"/>
    <w:rsid w:val="00372157"/>
    <w:rsid w:val="0037221E"/>
    <w:rsid w:val="003731E2"/>
    <w:rsid w:val="003812AE"/>
    <w:rsid w:val="00382E5B"/>
    <w:rsid w:val="003841BB"/>
    <w:rsid w:val="003849C4"/>
    <w:rsid w:val="003860AB"/>
    <w:rsid w:val="0038623E"/>
    <w:rsid w:val="00386F17"/>
    <w:rsid w:val="00391AFF"/>
    <w:rsid w:val="00391E20"/>
    <w:rsid w:val="003929E8"/>
    <w:rsid w:val="0039306F"/>
    <w:rsid w:val="0039360F"/>
    <w:rsid w:val="0039547C"/>
    <w:rsid w:val="003A05BE"/>
    <w:rsid w:val="003A1280"/>
    <w:rsid w:val="003A1FBE"/>
    <w:rsid w:val="003A3454"/>
    <w:rsid w:val="003A3899"/>
    <w:rsid w:val="003A4B35"/>
    <w:rsid w:val="003A7E1B"/>
    <w:rsid w:val="003B103B"/>
    <w:rsid w:val="003B15B4"/>
    <w:rsid w:val="003B1D5B"/>
    <w:rsid w:val="003B2F6F"/>
    <w:rsid w:val="003B31C2"/>
    <w:rsid w:val="003B34F7"/>
    <w:rsid w:val="003B60C2"/>
    <w:rsid w:val="003B6BD0"/>
    <w:rsid w:val="003C0C24"/>
    <w:rsid w:val="003C1F6F"/>
    <w:rsid w:val="003C29AB"/>
    <w:rsid w:val="003C4556"/>
    <w:rsid w:val="003C481F"/>
    <w:rsid w:val="003C4CF9"/>
    <w:rsid w:val="003C6D19"/>
    <w:rsid w:val="003C6F53"/>
    <w:rsid w:val="003C7423"/>
    <w:rsid w:val="003D252E"/>
    <w:rsid w:val="003D2645"/>
    <w:rsid w:val="003D2DF6"/>
    <w:rsid w:val="003D4078"/>
    <w:rsid w:val="003D476F"/>
    <w:rsid w:val="003D4E8A"/>
    <w:rsid w:val="003E2950"/>
    <w:rsid w:val="003E2CCC"/>
    <w:rsid w:val="003E56DB"/>
    <w:rsid w:val="003E5ADF"/>
    <w:rsid w:val="003E74DC"/>
    <w:rsid w:val="003E7BCB"/>
    <w:rsid w:val="003E7C66"/>
    <w:rsid w:val="003F00EB"/>
    <w:rsid w:val="003F1A11"/>
    <w:rsid w:val="003F23CE"/>
    <w:rsid w:val="003F4A9D"/>
    <w:rsid w:val="003F6B15"/>
    <w:rsid w:val="00401CB0"/>
    <w:rsid w:val="00401EF9"/>
    <w:rsid w:val="00405B9B"/>
    <w:rsid w:val="00407B7C"/>
    <w:rsid w:val="00410B19"/>
    <w:rsid w:val="004141D5"/>
    <w:rsid w:val="00416591"/>
    <w:rsid w:val="00420399"/>
    <w:rsid w:val="00423940"/>
    <w:rsid w:val="004248A4"/>
    <w:rsid w:val="00425645"/>
    <w:rsid w:val="00426DD4"/>
    <w:rsid w:val="004274CD"/>
    <w:rsid w:val="00427C2D"/>
    <w:rsid w:val="00430FAB"/>
    <w:rsid w:val="0043315B"/>
    <w:rsid w:val="00435E0B"/>
    <w:rsid w:val="00437933"/>
    <w:rsid w:val="00440D16"/>
    <w:rsid w:val="0044232F"/>
    <w:rsid w:val="00444482"/>
    <w:rsid w:val="004464C2"/>
    <w:rsid w:val="00446A7D"/>
    <w:rsid w:val="0044739E"/>
    <w:rsid w:val="0045139D"/>
    <w:rsid w:val="004518F3"/>
    <w:rsid w:val="004539E6"/>
    <w:rsid w:val="00460A24"/>
    <w:rsid w:val="004630C4"/>
    <w:rsid w:val="00463754"/>
    <w:rsid w:val="00464BCA"/>
    <w:rsid w:val="00464D64"/>
    <w:rsid w:val="00470C2B"/>
    <w:rsid w:val="0047231A"/>
    <w:rsid w:val="00472669"/>
    <w:rsid w:val="0047378F"/>
    <w:rsid w:val="004747EE"/>
    <w:rsid w:val="004747F4"/>
    <w:rsid w:val="00477E52"/>
    <w:rsid w:val="00480C9E"/>
    <w:rsid w:val="00482B1A"/>
    <w:rsid w:val="00483B05"/>
    <w:rsid w:val="00485967"/>
    <w:rsid w:val="00485EFE"/>
    <w:rsid w:val="00487C41"/>
    <w:rsid w:val="00490734"/>
    <w:rsid w:val="004909B0"/>
    <w:rsid w:val="00490EC3"/>
    <w:rsid w:val="00496BD4"/>
    <w:rsid w:val="0049794D"/>
    <w:rsid w:val="004A1A32"/>
    <w:rsid w:val="004A2260"/>
    <w:rsid w:val="004A2694"/>
    <w:rsid w:val="004A698D"/>
    <w:rsid w:val="004A713D"/>
    <w:rsid w:val="004A7776"/>
    <w:rsid w:val="004B1C11"/>
    <w:rsid w:val="004B2F9E"/>
    <w:rsid w:val="004B3E51"/>
    <w:rsid w:val="004B620B"/>
    <w:rsid w:val="004B6F24"/>
    <w:rsid w:val="004C1117"/>
    <w:rsid w:val="004C23DD"/>
    <w:rsid w:val="004C2A4D"/>
    <w:rsid w:val="004D0712"/>
    <w:rsid w:val="004D177D"/>
    <w:rsid w:val="004D1797"/>
    <w:rsid w:val="004D3082"/>
    <w:rsid w:val="004D3831"/>
    <w:rsid w:val="004D53CC"/>
    <w:rsid w:val="004D7231"/>
    <w:rsid w:val="004D7577"/>
    <w:rsid w:val="004D7BED"/>
    <w:rsid w:val="004E0DFB"/>
    <w:rsid w:val="004E17DC"/>
    <w:rsid w:val="004E450C"/>
    <w:rsid w:val="004E53AC"/>
    <w:rsid w:val="004E547A"/>
    <w:rsid w:val="004E5E79"/>
    <w:rsid w:val="004F1683"/>
    <w:rsid w:val="004F3731"/>
    <w:rsid w:val="004F76BB"/>
    <w:rsid w:val="00501F13"/>
    <w:rsid w:val="00502CB9"/>
    <w:rsid w:val="00505399"/>
    <w:rsid w:val="00506193"/>
    <w:rsid w:val="0051210A"/>
    <w:rsid w:val="0051384D"/>
    <w:rsid w:val="005139D5"/>
    <w:rsid w:val="00513E46"/>
    <w:rsid w:val="0051445D"/>
    <w:rsid w:val="00517AA1"/>
    <w:rsid w:val="00517F27"/>
    <w:rsid w:val="00520164"/>
    <w:rsid w:val="005222C3"/>
    <w:rsid w:val="00524898"/>
    <w:rsid w:val="00524CB2"/>
    <w:rsid w:val="005254AD"/>
    <w:rsid w:val="00527604"/>
    <w:rsid w:val="005314E7"/>
    <w:rsid w:val="0053176C"/>
    <w:rsid w:val="00532D1B"/>
    <w:rsid w:val="00534AD9"/>
    <w:rsid w:val="00535B8D"/>
    <w:rsid w:val="00535D65"/>
    <w:rsid w:val="00536DD2"/>
    <w:rsid w:val="005377F1"/>
    <w:rsid w:val="005411DE"/>
    <w:rsid w:val="0054363B"/>
    <w:rsid w:val="005440DB"/>
    <w:rsid w:val="00545189"/>
    <w:rsid w:val="005459A1"/>
    <w:rsid w:val="00546251"/>
    <w:rsid w:val="00546C2F"/>
    <w:rsid w:val="005475B3"/>
    <w:rsid w:val="0055332A"/>
    <w:rsid w:val="00553E83"/>
    <w:rsid w:val="005554F6"/>
    <w:rsid w:val="00555EDE"/>
    <w:rsid w:val="00556754"/>
    <w:rsid w:val="0055735D"/>
    <w:rsid w:val="00560C95"/>
    <w:rsid w:val="005660C2"/>
    <w:rsid w:val="00566A9C"/>
    <w:rsid w:val="00567FA5"/>
    <w:rsid w:val="0057044B"/>
    <w:rsid w:val="005711DE"/>
    <w:rsid w:val="00573241"/>
    <w:rsid w:val="00573BF2"/>
    <w:rsid w:val="00575C9D"/>
    <w:rsid w:val="005776BB"/>
    <w:rsid w:val="005779B2"/>
    <w:rsid w:val="00581F58"/>
    <w:rsid w:val="005826EC"/>
    <w:rsid w:val="005829DB"/>
    <w:rsid w:val="00584861"/>
    <w:rsid w:val="00586CD2"/>
    <w:rsid w:val="00587663"/>
    <w:rsid w:val="00587C3B"/>
    <w:rsid w:val="00592BA4"/>
    <w:rsid w:val="00594059"/>
    <w:rsid w:val="005940FF"/>
    <w:rsid w:val="005950A0"/>
    <w:rsid w:val="00596914"/>
    <w:rsid w:val="005A33DA"/>
    <w:rsid w:val="005A3848"/>
    <w:rsid w:val="005A49BE"/>
    <w:rsid w:val="005A649C"/>
    <w:rsid w:val="005A7E7E"/>
    <w:rsid w:val="005B06C7"/>
    <w:rsid w:val="005B1144"/>
    <w:rsid w:val="005B14F6"/>
    <w:rsid w:val="005B180E"/>
    <w:rsid w:val="005B288D"/>
    <w:rsid w:val="005B4048"/>
    <w:rsid w:val="005B5669"/>
    <w:rsid w:val="005B7364"/>
    <w:rsid w:val="005C09F8"/>
    <w:rsid w:val="005C4665"/>
    <w:rsid w:val="005D1597"/>
    <w:rsid w:val="005D4279"/>
    <w:rsid w:val="005D4EBE"/>
    <w:rsid w:val="005D51C3"/>
    <w:rsid w:val="005D6525"/>
    <w:rsid w:val="005D665B"/>
    <w:rsid w:val="005D6674"/>
    <w:rsid w:val="005D726F"/>
    <w:rsid w:val="005D769A"/>
    <w:rsid w:val="005D7FE9"/>
    <w:rsid w:val="005E03E9"/>
    <w:rsid w:val="005E20A1"/>
    <w:rsid w:val="005F0893"/>
    <w:rsid w:val="005F3A5A"/>
    <w:rsid w:val="005F5A90"/>
    <w:rsid w:val="005F739F"/>
    <w:rsid w:val="005F741C"/>
    <w:rsid w:val="005F7B8C"/>
    <w:rsid w:val="0060013C"/>
    <w:rsid w:val="00600324"/>
    <w:rsid w:val="00604799"/>
    <w:rsid w:val="00605FD5"/>
    <w:rsid w:val="00612DDD"/>
    <w:rsid w:val="00613256"/>
    <w:rsid w:val="00615D06"/>
    <w:rsid w:val="00617D6D"/>
    <w:rsid w:val="00622142"/>
    <w:rsid w:val="00623ED2"/>
    <w:rsid w:val="0062645C"/>
    <w:rsid w:val="00630932"/>
    <w:rsid w:val="00630C77"/>
    <w:rsid w:val="006312E8"/>
    <w:rsid w:val="00631795"/>
    <w:rsid w:val="00632484"/>
    <w:rsid w:val="00632A04"/>
    <w:rsid w:val="00636AAD"/>
    <w:rsid w:val="00637A19"/>
    <w:rsid w:val="00637A6C"/>
    <w:rsid w:val="0064175E"/>
    <w:rsid w:val="00641C6E"/>
    <w:rsid w:val="0065041F"/>
    <w:rsid w:val="00650867"/>
    <w:rsid w:val="00651710"/>
    <w:rsid w:val="0065218C"/>
    <w:rsid w:val="00652A41"/>
    <w:rsid w:val="00652AFF"/>
    <w:rsid w:val="00652E5D"/>
    <w:rsid w:val="00652F79"/>
    <w:rsid w:val="006533B0"/>
    <w:rsid w:val="00654154"/>
    <w:rsid w:val="006560E7"/>
    <w:rsid w:val="0065614C"/>
    <w:rsid w:val="00656CEC"/>
    <w:rsid w:val="006616D3"/>
    <w:rsid w:val="0066238D"/>
    <w:rsid w:val="0066706E"/>
    <w:rsid w:val="00667332"/>
    <w:rsid w:val="00667D06"/>
    <w:rsid w:val="00667F4D"/>
    <w:rsid w:val="00670354"/>
    <w:rsid w:val="00671F13"/>
    <w:rsid w:val="0067327E"/>
    <w:rsid w:val="00674A02"/>
    <w:rsid w:val="00675A3C"/>
    <w:rsid w:val="0067737C"/>
    <w:rsid w:val="006778F4"/>
    <w:rsid w:val="00684B24"/>
    <w:rsid w:val="006859EE"/>
    <w:rsid w:val="00686B06"/>
    <w:rsid w:val="00691AA4"/>
    <w:rsid w:val="006929FC"/>
    <w:rsid w:val="0069574E"/>
    <w:rsid w:val="00695B12"/>
    <w:rsid w:val="00696175"/>
    <w:rsid w:val="006A0A9F"/>
    <w:rsid w:val="006A1483"/>
    <w:rsid w:val="006A38DD"/>
    <w:rsid w:val="006A44C8"/>
    <w:rsid w:val="006A4956"/>
    <w:rsid w:val="006A4B84"/>
    <w:rsid w:val="006A52D6"/>
    <w:rsid w:val="006A6187"/>
    <w:rsid w:val="006A6E3E"/>
    <w:rsid w:val="006B25F5"/>
    <w:rsid w:val="006B3228"/>
    <w:rsid w:val="006B34C4"/>
    <w:rsid w:val="006B4E4B"/>
    <w:rsid w:val="006B4ECA"/>
    <w:rsid w:val="006B4F3C"/>
    <w:rsid w:val="006B510A"/>
    <w:rsid w:val="006B71B6"/>
    <w:rsid w:val="006C0212"/>
    <w:rsid w:val="006C4A1A"/>
    <w:rsid w:val="006D0369"/>
    <w:rsid w:val="006D040A"/>
    <w:rsid w:val="006D07FB"/>
    <w:rsid w:val="006D0A0B"/>
    <w:rsid w:val="006D2D95"/>
    <w:rsid w:val="006D417B"/>
    <w:rsid w:val="006D4E1F"/>
    <w:rsid w:val="006D53D9"/>
    <w:rsid w:val="006D590B"/>
    <w:rsid w:val="006D71B0"/>
    <w:rsid w:val="006D71DF"/>
    <w:rsid w:val="006D74DC"/>
    <w:rsid w:val="006E077B"/>
    <w:rsid w:val="006E21C6"/>
    <w:rsid w:val="006E6A02"/>
    <w:rsid w:val="006F1019"/>
    <w:rsid w:val="006F15D2"/>
    <w:rsid w:val="006F7C4F"/>
    <w:rsid w:val="007003FC"/>
    <w:rsid w:val="00700820"/>
    <w:rsid w:val="00701CD1"/>
    <w:rsid w:val="00705099"/>
    <w:rsid w:val="007052DF"/>
    <w:rsid w:val="007072A1"/>
    <w:rsid w:val="00714D78"/>
    <w:rsid w:val="00723456"/>
    <w:rsid w:val="00724498"/>
    <w:rsid w:val="007303E5"/>
    <w:rsid w:val="007316E9"/>
    <w:rsid w:val="00732FDD"/>
    <w:rsid w:val="00737C0E"/>
    <w:rsid w:val="00737D92"/>
    <w:rsid w:val="0074402F"/>
    <w:rsid w:val="00746A5C"/>
    <w:rsid w:val="007506C0"/>
    <w:rsid w:val="007513E6"/>
    <w:rsid w:val="007520A0"/>
    <w:rsid w:val="00752CDC"/>
    <w:rsid w:val="00752DA3"/>
    <w:rsid w:val="00755577"/>
    <w:rsid w:val="00763CD2"/>
    <w:rsid w:val="0076522A"/>
    <w:rsid w:val="007700D8"/>
    <w:rsid w:val="007707E3"/>
    <w:rsid w:val="00772353"/>
    <w:rsid w:val="00772FF3"/>
    <w:rsid w:val="00773561"/>
    <w:rsid w:val="0077399E"/>
    <w:rsid w:val="0077495B"/>
    <w:rsid w:val="0078097A"/>
    <w:rsid w:val="00781709"/>
    <w:rsid w:val="00781F67"/>
    <w:rsid w:val="00782E50"/>
    <w:rsid w:val="00783715"/>
    <w:rsid w:val="00785FE7"/>
    <w:rsid w:val="007873DE"/>
    <w:rsid w:val="0078798E"/>
    <w:rsid w:val="00787D52"/>
    <w:rsid w:val="007902A7"/>
    <w:rsid w:val="00791B7A"/>
    <w:rsid w:val="00797DAA"/>
    <w:rsid w:val="007A0387"/>
    <w:rsid w:val="007A1051"/>
    <w:rsid w:val="007A21E6"/>
    <w:rsid w:val="007A755C"/>
    <w:rsid w:val="007A7AD5"/>
    <w:rsid w:val="007B09E6"/>
    <w:rsid w:val="007B1267"/>
    <w:rsid w:val="007B353E"/>
    <w:rsid w:val="007B5908"/>
    <w:rsid w:val="007C049D"/>
    <w:rsid w:val="007C0625"/>
    <w:rsid w:val="007C0FDD"/>
    <w:rsid w:val="007C2285"/>
    <w:rsid w:val="007C4843"/>
    <w:rsid w:val="007C4D57"/>
    <w:rsid w:val="007C74CE"/>
    <w:rsid w:val="007C799F"/>
    <w:rsid w:val="007C7AF3"/>
    <w:rsid w:val="007C7DC0"/>
    <w:rsid w:val="007D42C5"/>
    <w:rsid w:val="007D7244"/>
    <w:rsid w:val="007E3D0A"/>
    <w:rsid w:val="007E5B97"/>
    <w:rsid w:val="007E5E80"/>
    <w:rsid w:val="007E64CB"/>
    <w:rsid w:val="007E6BFA"/>
    <w:rsid w:val="007E6FAA"/>
    <w:rsid w:val="007F042C"/>
    <w:rsid w:val="007F17F7"/>
    <w:rsid w:val="007F216A"/>
    <w:rsid w:val="007F4688"/>
    <w:rsid w:val="007F60B8"/>
    <w:rsid w:val="00805815"/>
    <w:rsid w:val="00813D6C"/>
    <w:rsid w:val="00814265"/>
    <w:rsid w:val="00814BC6"/>
    <w:rsid w:val="00814F28"/>
    <w:rsid w:val="00815794"/>
    <w:rsid w:val="00815958"/>
    <w:rsid w:val="0081674C"/>
    <w:rsid w:val="008167A4"/>
    <w:rsid w:val="008169E7"/>
    <w:rsid w:val="0081722A"/>
    <w:rsid w:val="00817FE2"/>
    <w:rsid w:val="00820C7D"/>
    <w:rsid w:val="008235E7"/>
    <w:rsid w:val="00824331"/>
    <w:rsid w:val="008305FE"/>
    <w:rsid w:val="00831CB3"/>
    <w:rsid w:val="00833A9C"/>
    <w:rsid w:val="008358AC"/>
    <w:rsid w:val="00837F77"/>
    <w:rsid w:val="00841FEE"/>
    <w:rsid w:val="00844FC8"/>
    <w:rsid w:val="00845057"/>
    <w:rsid w:val="00845294"/>
    <w:rsid w:val="0084563A"/>
    <w:rsid w:val="00845E76"/>
    <w:rsid w:val="00846366"/>
    <w:rsid w:val="0084662F"/>
    <w:rsid w:val="00847989"/>
    <w:rsid w:val="00847EB4"/>
    <w:rsid w:val="008505BE"/>
    <w:rsid w:val="00850F92"/>
    <w:rsid w:val="008517E3"/>
    <w:rsid w:val="008520B0"/>
    <w:rsid w:val="008536D3"/>
    <w:rsid w:val="0085561E"/>
    <w:rsid w:val="0085589E"/>
    <w:rsid w:val="008566CA"/>
    <w:rsid w:val="008617F2"/>
    <w:rsid w:val="008634FE"/>
    <w:rsid w:val="00867743"/>
    <w:rsid w:val="0087084F"/>
    <w:rsid w:val="0087132C"/>
    <w:rsid w:val="00873C6B"/>
    <w:rsid w:val="00877E5B"/>
    <w:rsid w:val="0088136F"/>
    <w:rsid w:val="008814AB"/>
    <w:rsid w:val="00883016"/>
    <w:rsid w:val="00887377"/>
    <w:rsid w:val="00890501"/>
    <w:rsid w:val="00890942"/>
    <w:rsid w:val="008953C5"/>
    <w:rsid w:val="008957BB"/>
    <w:rsid w:val="008A31C2"/>
    <w:rsid w:val="008A6416"/>
    <w:rsid w:val="008A71D3"/>
    <w:rsid w:val="008A7B25"/>
    <w:rsid w:val="008B110D"/>
    <w:rsid w:val="008B1A07"/>
    <w:rsid w:val="008B256B"/>
    <w:rsid w:val="008B5B6F"/>
    <w:rsid w:val="008B618F"/>
    <w:rsid w:val="008B74ED"/>
    <w:rsid w:val="008C56CF"/>
    <w:rsid w:val="008C64CC"/>
    <w:rsid w:val="008C71CE"/>
    <w:rsid w:val="008D05C1"/>
    <w:rsid w:val="008D21D2"/>
    <w:rsid w:val="008D2E1A"/>
    <w:rsid w:val="008D3BAD"/>
    <w:rsid w:val="008D4E2A"/>
    <w:rsid w:val="008E0F9A"/>
    <w:rsid w:val="008E16F1"/>
    <w:rsid w:val="008E3D54"/>
    <w:rsid w:val="008E556E"/>
    <w:rsid w:val="008E7428"/>
    <w:rsid w:val="008E7FBF"/>
    <w:rsid w:val="008F1BB4"/>
    <w:rsid w:val="008F2C11"/>
    <w:rsid w:val="008F3895"/>
    <w:rsid w:val="008F3AD7"/>
    <w:rsid w:val="008F4729"/>
    <w:rsid w:val="008F52FA"/>
    <w:rsid w:val="008F67AC"/>
    <w:rsid w:val="008F7EDB"/>
    <w:rsid w:val="00900F1C"/>
    <w:rsid w:val="00901E3E"/>
    <w:rsid w:val="009039ED"/>
    <w:rsid w:val="00903DD0"/>
    <w:rsid w:val="009043DD"/>
    <w:rsid w:val="009049B7"/>
    <w:rsid w:val="00905BD2"/>
    <w:rsid w:val="00910752"/>
    <w:rsid w:val="00912257"/>
    <w:rsid w:val="00914A10"/>
    <w:rsid w:val="00915E36"/>
    <w:rsid w:val="00916B3A"/>
    <w:rsid w:val="00923781"/>
    <w:rsid w:val="0092726A"/>
    <w:rsid w:val="0093043A"/>
    <w:rsid w:val="00930C2E"/>
    <w:rsid w:val="00930FD7"/>
    <w:rsid w:val="009316AE"/>
    <w:rsid w:val="009344BB"/>
    <w:rsid w:val="009350FF"/>
    <w:rsid w:val="0093549F"/>
    <w:rsid w:val="0093555D"/>
    <w:rsid w:val="00936337"/>
    <w:rsid w:val="009378B5"/>
    <w:rsid w:val="0094026D"/>
    <w:rsid w:val="009420C2"/>
    <w:rsid w:val="009454EE"/>
    <w:rsid w:val="00945EC1"/>
    <w:rsid w:val="00945F40"/>
    <w:rsid w:val="009468AF"/>
    <w:rsid w:val="00946F0D"/>
    <w:rsid w:val="00951D5E"/>
    <w:rsid w:val="00952567"/>
    <w:rsid w:val="00955AC4"/>
    <w:rsid w:val="009564F5"/>
    <w:rsid w:val="00957C8B"/>
    <w:rsid w:val="009618AE"/>
    <w:rsid w:val="00962565"/>
    <w:rsid w:val="0096341B"/>
    <w:rsid w:val="00963CD9"/>
    <w:rsid w:val="00965EE4"/>
    <w:rsid w:val="00967FDF"/>
    <w:rsid w:val="009703B2"/>
    <w:rsid w:val="00971959"/>
    <w:rsid w:val="00971CF1"/>
    <w:rsid w:val="00971DF8"/>
    <w:rsid w:val="009748D7"/>
    <w:rsid w:val="009757E6"/>
    <w:rsid w:val="00976350"/>
    <w:rsid w:val="009772D5"/>
    <w:rsid w:val="00980754"/>
    <w:rsid w:val="00983B30"/>
    <w:rsid w:val="009853BF"/>
    <w:rsid w:val="0098663F"/>
    <w:rsid w:val="009927F9"/>
    <w:rsid w:val="00992A2E"/>
    <w:rsid w:val="00992AB2"/>
    <w:rsid w:val="00994156"/>
    <w:rsid w:val="009944D2"/>
    <w:rsid w:val="0099755A"/>
    <w:rsid w:val="009A0424"/>
    <w:rsid w:val="009A0D67"/>
    <w:rsid w:val="009A10C2"/>
    <w:rsid w:val="009A31BA"/>
    <w:rsid w:val="009A3E46"/>
    <w:rsid w:val="009A42AD"/>
    <w:rsid w:val="009A7C19"/>
    <w:rsid w:val="009B0392"/>
    <w:rsid w:val="009B06A0"/>
    <w:rsid w:val="009B2566"/>
    <w:rsid w:val="009B287E"/>
    <w:rsid w:val="009B3ABD"/>
    <w:rsid w:val="009B5E25"/>
    <w:rsid w:val="009B71F3"/>
    <w:rsid w:val="009B77DF"/>
    <w:rsid w:val="009B7CB3"/>
    <w:rsid w:val="009C12AB"/>
    <w:rsid w:val="009C20C0"/>
    <w:rsid w:val="009C29B9"/>
    <w:rsid w:val="009C29F7"/>
    <w:rsid w:val="009C5905"/>
    <w:rsid w:val="009C6FFC"/>
    <w:rsid w:val="009C7B47"/>
    <w:rsid w:val="009D0218"/>
    <w:rsid w:val="009D1184"/>
    <w:rsid w:val="009D173B"/>
    <w:rsid w:val="009D24FF"/>
    <w:rsid w:val="009D34C0"/>
    <w:rsid w:val="009D4A93"/>
    <w:rsid w:val="009D63BC"/>
    <w:rsid w:val="009E1F31"/>
    <w:rsid w:val="009E2A41"/>
    <w:rsid w:val="009E6CE2"/>
    <w:rsid w:val="009F150B"/>
    <w:rsid w:val="009F3688"/>
    <w:rsid w:val="009F5EEA"/>
    <w:rsid w:val="009F6374"/>
    <w:rsid w:val="009F7D08"/>
    <w:rsid w:val="00A02881"/>
    <w:rsid w:val="00A029DE"/>
    <w:rsid w:val="00A02E2D"/>
    <w:rsid w:val="00A04DD5"/>
    <w:rsid w:val="00A10F0B"/>
    <w:rsid w:val="00A110EC"/>
    <w:rsid w:val="00A1417B"/>
    <w:rsid w:val="00A1438F"/>
    <w:rsid w:val="00A153DA"/>
    <w:rsid w:val="00A20906"/>
    <w:rsid w:val="00A215AC"/>
    <w:rsid w:val="00A2333F"/>
    <w:rsid w:val="00A23589"/>
    <w:rsid w:val="00A23911"/>
    <w:rsid w:val="00A245EA"/>
    <w:rsid w:val="00A256F1"/>
    <w:rsid w:val="00A2579D"/>
    <w:rsid w:val="00A306ED"/>
    <w:rsid w:val="00A31F71"/>
    <w:rsid w:val="00A323AD"/>
    <w:rsid w:val="00A349DE"/>
    <w:rsid w:val="00A37751"/>
    <w:rsid w:val="00A37D2B"/>
    <w:rsid w:val="00A427DD"/>
    <w:rsid w:val="00A43F78"/>
    <w:rsid w:val="00A458AE"/>
    <w:rsid w:val="00A46EDA"/>
    <w:rsid w:val="00A46FCD"/>
    <w:rsid w:val="00A5079A"/>
    <w:rsid w:val="00A52E66"/>
    <w:rsid w:val="00A53704"/>
    <w:rsid w:val="00A541CC"/>
    <w:rsid w:val="00A54462"/>
    <w:rsid w:val="00A55256"/>
    <w:rsid w:val="00A56DC5"/>
    <w:rsid w:val="00A57931"/>
    <w:rsid w:val="00A60670"/>
    <w:rsid w:val="00A62928"/>
    <w:rsid w:val="00A641CD"/>
    <w:rsid w:val="00A70050"/>
    <w:rsid w:val="00A706A0"/>
    <w:rsid w:val="00A722FA"/>
    <w:rsid w:val="00A742ED"/>
    <w:rsid w:val="00A74B92"/>
    <w:rsid w:val="00A74F81"/>
    <w:rsid w:val="00A80064"/>
    <w:rsid w:val="00A80AED"/>
    <w:rsid w:val="00A847A5"/>
    <w:rsid w:val="00A855E6"/>
    <w:rsid w:val="00A8571D"/>
    <w:rsid w:val="00A91377"/>
    <w:rsid w:val="00A9240F"/>
    <w:rsid w:val="00A93634"/>
    <w:rsid w:val="00A94170"/>
    <w:rsid w:val="00A94D7E"/>
    <w:rsid w:val="00A95B0C"/>
    <w:rsid w:val="00A95C8D"/>
    <w:rsid w:val="00A95EA0"/>
    <w:rsid w:val="00A96595"/>
    <w:rsid w:val="00A96F5A"/>
    <w:rsid w:val="00A970D6"/>
    <w:rsid w:val="00AA0B3A"/>
    <w:rsid w:val="00AA23BA"/>
    <w:rsid w:val="00AA26DC"/>
    <w:rsid w:val="00AA28B3"/>
    <w:rsid w:val="00AA58C1"/>
    <w:rsid w:val="00AA6F4A"/>
    <w:rsid w:val="00AB0F2C"/>
    <w:rsid w:val="00AB2BFC"/>
    <w:rsid w:val="00AB37ED"/>
    <w:rsid w:val="00AB4C0E"/>
    <w:rsid w:val="00AB5B73"/>
    <w:rsid w:val="00AB77AF"/>
    <w:rsid w:val="00AC081D"/>
    <w:rsid w:val="00AC2DE6"/>
    <w:rsid w:val="00AC5698"/>
    <w:rsid w:val="00AC5A33"/>
    <w:rsid w:val="00AC6C2A"/>
    <w:rsid w:val="00AC766D"/>
    <w:rsid w:val="00AC7F46"/>
    <w:rsid w:val="00AD1088"/>
    <w:rsid w:val="00AD1ABC"/>
    <w:rsid w:val="00AD2441"/>
    <w:rsid w:val="00AD4234"/>
    <w:rsid w:val="00AD442D"/>
    <w:rsid w:val="00AD4521"/>
    <w:rsid w:val="00AD71CB"/>
    <w:rsid w:val="00AD77A9"/>
    <w:rsid w:val="00AE3026"/>
    <w:rsid w:val="00AE3F48"/>
    <w:rsid w:val="00AF6E1F"/>
    <w:rsid w:val="00B007A9"/>
    <w:rsid w:val="00B010D9"/>
    <w:rsid w:val="00B02170"/>
    <w:rsid w:val="00B03A96"/>
    <w:rsid w:val="00B03AE3"/>
    <w:rsid w:val="00B03DB9"/>
    <w:rsid w:val="00B04D43"/>
    <w:rsid w:val="00B052D6"/>
    <w:rsid w:val="00B05B6E"/>
    <w:rsid w:val="00B05BFC"/>
    <w:rsid w:val="00B060ED"/>
    <w:rsid w:val="00B06262"/>
    <w:rsid w:val="00B11817"/>
    <w:rsid w:val="00B12972"/>
    <w:rsid w:val="00B17A0C"/>
    <w:rsid w:val="00B211C1"/>
    <w:rsid w:val="00B220B9"/>
    <w:rsid w:val="00B22360"/>
    <w:rsid w:val="00B22C4F"/>
    <w:rsid w:val="00B22DAC"/>
    <w:rsid w:val="00B235FD"/>
    <w:rsid w:val="00B245C2"/>
    <w:rsid w:val="00B25793"/>
    <w:rsid w:val="00B25E8B"/>
    <w:rsid w:val="00B26927"/>
    <w:rsid w:val="00B30572"/>
    <w:rsid w:val="00B3109A"/>
    <w:rsid w:val="00B3585D"/>
    <w:rsid w:val="00B35A48"/>
    <w:rsid w:val="00B35F15"/>
    <w:rsid w:val="00B3774D"/>
    <w:rsid w:val="00B42136"/>
    <w:rsid w:val="00B427EF"/>
    <w:rsid w:val="00B429CD"/>
    <w:rsid w:val="00B441B2"/>
    <w:rsid w:val="00B44C64"/>
    <w:rsid w:val="00B4669F"/>
    <w:rsid w:val="00B4767D"/>
    <w:rsid w:val="00B51CBD"/>
    <w:rsid w:val="00B51EC9"/>
    <w:rsid w:val="00B52793"/>
    <w:rsid w:val="00B5412E"/>
    <w:rsid w:val="00B546B1"/>
    <w:rsid w:val="00B560A8"/>
    <w:rsid w:val="00B570C4"/>
    <w:rsid w:val="00B6230B"/>
    <w:rsid w:val="00B62649"/>
    <w:rsid w:val="00B62715"/>
    <w:rsid w:val="00B64E16"/>
    <w:rsid w:val="00B67A78"/>
    <w:rsid w:val="00B7169E"/>
    <w:rsid w:val="00B72ABF"/>
    <w:rsid w:val="00B7472A"/>
    <w:rsid w:val="00B75205"/>
    <w:rsid w:val="00B771A3"/>
    <w:rsid w:val="00B80BDE"/>
    <w:rsid w:val="00B81DDB"/>
    <w:rsid w:val="00B82A51"/>
    <w:rsid w:val="00B8379B"/>
    <w:rsid w:val="00B86D4C"/>
    <w:rsid w:val="00B8717E"/>
    <w:rsid w:val="00B87403"/>
    <w:rsid w:val="00B92D14"/>
    <w:rsid w:val="00B93922"/>
    <w:rsid w:val="00B94DFB"/>
    <w:rsid w:val="00BA4810"/>
    <w:rsid w:val="00BA54C8"/>
    <w:rsid w:val="00BA5515"/>
    <w:rsid w:val="00BA63B7"/>
    <w:rsid w:val="00BA6F2D"/>
    <w:rsid w:val="00BA703E"/>
    <w:rsid w:val="00BB0837"/>
    <w:rsid w:val="00BB0BAC"/>
    <w:rsid w:val="00BB1626"/>
    <w:rsid w:val="00BB53FE"/>
    <w:rsid w:val="00BB60EF"/>
    <w:rsid w:val="00BB6478"/>
    <w:rsid w:val="00BB6D0A"/>
    <w:rsid w:val="00BC1136"/>
    <w:rsid w:val="00BC599F"/>
    <w:rsid w:val="00BC6876"/>
    <w:rsid w:val="00BC6C68"/>
    <w:rsid w:val="00BD35E0"/>
    <w:rsid w:val="00BD73FF"/>
    <w:rsid w:val="00BE0803"/>
    <w:rsid w:val="00BE0BFE"/>
    <w:rsid w:val="00BE1B72"/>
    <w:rsid w:val="00BF27CC"/>
    <w:rsid w:val="00BF6206"/>
    <w:rsid w:val="00BF6B3B"/>
    <w:rsid w:val="00C02173"/>
    <w:rsid w:val="00C0290E"/>
    <w:rsid w:val="00C045FF"/>
    <w:rsid w:val="00C109F5"/>
    <w:rsid w:val="00C11EDF"/>
    <w:rsid w:val="00C12312"/>
    <w:rsid w:val="00C13A29"/>
    <w:rsid w:val="00C14BFB"/>
    <w:rsid w:val="00C14D51"/>
    <w:rsid w:val="00C16C41"/>
    <w:rsid w:val="00C21877"/>
    <w:rsid w:val="00C21F92"/>
    <w:rsid w:val="00C230D8"/>
    <w:rsid w:val="00C24F01"/>
    <w:rsid w:val="00C25F2B"/>
    <w:rsid w:val="00C27457"/>
    <w:rsid w:val="00C30B02"/>
    <w:rsid w:val="00C32265"/>
    <w:rsid w:val="00C32DA0"/>
    <w:rsid w:val="00C33EE8"/>
    <w:rsid w:val="00C3589C"/>
    <w:rsid w:val="00C35D87"/>
    <w:rsid w:val="00C3722E"/>
    <w:rsid w:val="00C40414"/>
    <w:rsid w:val="00C417E5"/>
    <w:rsid w:val="00C43592"/>
    <w:rsid w:val="00C44F98"/>
    <w:rsid w:val="00C46F35"/>
    <w:rsid w:val="00C46F65"/>
    <w:rsid w:val="00C50464"/>
    <w:rsid w:val="00C507E6"/>
    <w:rsid w:val="00C50C55"/>
    <w:rsid w:val="00C513E0"/>
    <w:rsid w:val="00C51450"/>
    <w:rsid w:val="00C53C71"/>
    <w:rsid w:val="00C54034"/>
    <w:rsid w:val="00C54556"/>
    <w:rsid w:val="00C55650"/>
    <w:rsid w:val="00C56D2B"/>
    <w:rsid w:val="00C57617"/>
    <w:rsid w:val="00C60B8E"/>
    <w:rsid w:val="00C67918"/>
    <w:rsid w:val="00C7222A"/>
    <w:rsid w:val="00C73C00"/>
    <w:rsid w:val="00C73DB4"/>
    <w:rsid w:val="00C75839"/>
    <w:rsid w:val="00C7606A"/>
    <w:rsid w:val="00C80C5C"/>
    <w:rsid w:val="00C80CDF"/>
    <w:rsid w:val="00C83353"/>
    <w:rsid w:val="00C8359A"/>
    <w:rsid w:val="00C84230"/>
    <w:rsid w:val="00C84321"/>
    <w:rsid w:val="00C87D15"/>
    <w:rsid w:val="00C87D66"/>
    <w:rsid w:val="00C963A4"/>
    <w:rsid w:val="00C968BF"/>
    <w:rsid w:val="00C97CC7"/>
    <w:rsid w:val="00CA3DC9"/>
    <w:rsid w:val="00CA7493"/>
    <w:rsid w:val="00CA75E4"/>
    <w:rsid w:val="00CA7E15"/>
    <w:rsid w:val="00CB1300"/>
    <w:rsid w:val="00CB1A8E"/>
    <w:rsid w:val="00CB1B4D"/>
    <w:rsid w:val="00CC0DEF"/>
    <w:rsid w:val="00CC1B57"/>
    <w:rsid w:val="00CC1F2F"/>
    <w:rsid w:val="00CC3B13"/>
    <w:rsid w:val="00CC5D58"/>
    <w:rsid w:val="00CD3581"/>
    <w:rsid w:val="00CD4B44"/>
    <w:rsid w:val="00CD6F94"/>
    <w:rsid w:val="00CD7B8F"/>
    <w:rsid w:val="00CE1596"/>
    <w:rsid w:val="00CE430F"/>
    <w:rsid w:val="00CE6285"/>
    <w:rsid w:val="00CE67CF"/>
    <w:rsid w:val="00CE6E14"/>
    <w:rsid w:val="00CE6E1D"/>
    <w:rsid w:val="00CF1B6F"/>
    <w:rsid w:val="00CF2539"/>
    <w:rsid w:val="00CF35E8"/>
    <w:rsid w:val="00CF53E0"/>
    <w:rsid w:val="00CF7266"/>
    <w:rsid w:val="00D0072A"/>
    <w:rsid w:val="00D009EC"/>
    <w:rsid w:val="00D00B99"/>
    <w:rsid w:val="00D0129F"/>
    <w:rsid w:val="00D02114"/>
    <w:rsid w:val="00D0258C"/>
    <w:rsid w:val="00D03311"/>
    <w:rsid w:val="00D034B1"/>
    <w:rsid w:val="00D03A94"/>
    <w:rsid w:val="00D03BF0"/>
    <w:rsid w:val="00D04B6E"/>
    <w:rsid w:val="00D05355"/>
    <w:rsid w:val="00D0540A"/>
    <w:rsid w:val="00D05610"/>
    <w:rsid w:val="00D06817"/>
    <w:rsid w:val="00D06C46"/>
    <w:rsid w:val="00D1129B"/>
    <w:rsid w:val="00D118CA"/>
    <w:rsid w:val="00D12A58"/>
    <w:rsid w:val="00D16A8B"/>
    <w:rsid w:val="00D16DEC"/>
    <w:rsid w:val="00D17F85"/>
    <w:rsid w:val="00D22F92"/>
    <w:rsid w:val="00D23C5E"/>
    <w:rsid w:val="00D26DE5"/>
    <w:rsid w:val="00D27B46"/>
    <w:rsid w:val="00D30AC2"/>
    <w:rsid w:val="00D30CA6"/>
    <w:rsid w:val="00D31AF4"/>
    <w:rsid w:val="00D32386"/>
    <w:rsid w:val="00D408E6"/>
    <w:rsid w:val="00D41C1B"/>
    <w:rsid w:val="00D439DF"/>
    <w:rsid w:val="00D44468"/>
    <w:rsid w:val="00D46C00"/>
    <w:rsid w:val="00D47B48"/>
    <w:rsid w:val="00D47EF6"/>
    <w:rsid w:val="00D51569"/>
    <w:rsid w:val="00D51BC3"/>
    <w:rsid w:val="00D51C46"/>
    <w:rsid w:val="00D54189"/>
    <w:rsid w:val="00D55646"/>
    <w:rsid w:val="00D57957"/>
    <w:rsid w:val="00D57E86"/>
    <w:rsid w:val="00D6084B"/>
    <w:rsid w:val="00D62770"/>
    <w:rsid w:val="00D64446"/>
    <w:rsid w:val="00D64617"/>
    <w:rsid w:val="00D658CB"/>
    <w:rsid w:val="00D70A72"/>
    <w:rsid w:val="00D72B0E"/>
    <w:rsid w:val="00D75B1F"/>
    <w:rsid w:val="00D75FD1"/>
    <w:rsid w:val="00D81FB4"/>
    <w:rsid w:val="00D82300"/>
    <w:rsid w:val="00D82CF9"/>
    <w:rsid w:val="00D82E65"/>
    <w:rsid w:val="00D8321F"/>
    <w:rsid w:val="00D84D71"/>
    <w:rsid w:val="00D85A4C"/>
    <w:rsid w:val="00D9298F"/>
    <w:rsid w:val="00D92D89"/>
    <w:rsid w:val="00D9376C"/>
    <w:rsid w:val="00D955CB"/>
    <w:rsid w:val="00D9760B"/>
    <w:rsid w:val="00DA09FA"/>
    <w:rsid w:val="00DA2DBB"/>
    <w:rsid w:val="00DA6BA4"/>
    <w:rsid w:val="00DB0E94"/>
    <w:rsid w:val="00DB3446"/>
    <w:rsid w:val="00DB3D3C"/>
    <w:rsid w:val="00DB6873"/>
    <w:rsid w:val="00DC1A17"/>
    <w:rsid w:val="00DC2D6F"/>
    <w:rsid w:val="00DD359F"/>
    <w:rsid w:val="00DD3761"/>
    <w:rsid w:val="00DD3A95"/>
    <w:rsid w:val="00DD3EB1"/>
    <w:rsid w:val="00DD5E68"/>
    <w:rsid w:val="00DD62F1"/>
    <w:rsid w:val="00DE518C"/>
    <w:rsid w:val="00DE5717"/>
    <w:rsid w:val="00DE66B6"/>
    <w:rsid w:val="00DE7EB2"/>
    <w:rsid w:val="00DF0D12"/>
    <w:rsid w:val="00DF1524"/>
    <w:rsid w:val="00DF2AA8"/>
    <w:rsid w:val="00DF3912"/>
    <w:rsid w:val="00DF706C"/>
    <w:rsid w:val="00E00643"/>
    <w:rsid w:val="00E01CFC"/>
    <w:rsid w:val="00E03BE7"/>
    <w:rsid w:val="00E06E05"/>
    <w:rsid w:val="00E07755"/>
    <w:rsid w:val="00E11FE8"/>
    <w:rsid w:val="00E13097"/>
    <w:rsid w:val="00E13276"/>
    <w:rsid w:val="00E20CC4"/>
    <w:rsid w:val="00E218F5"/>
    <w:rsid w:val="00E225D8"/>
    <w:rsid w:val="00E257A0"/>
    <w:rsid w:val="00E25B47"/>
    <w:rsid w:val="00E300AD"/>
    <w:rsid w:val="00E31CCC"/>
    <w:rsid w:val="00E324B8"/>
    <w:rsid w:val="00E33652"/>
    <w:rsid w:val="00E33C8C"/>
    <w:rsid w:val="00E34E64"/>
    <w:rsid w:val="00E37460"/>
    <w:rsid w:val="00E410FF"/>
    <w:rsid w:val="00E411E7"/>
    <w:rsid w:val="00E41247"/>
    <w:rsid w:val="00E42172"/>
    <w:rsid w:val="00E52451"/>
    <w:rsid w:val="00E52555"/>
    <w:rsid w:val="00E528CE"/>
    <w:rsid w:val="00E52CC2"/>
    <w:rsid w:val="00E5529D"/>
    <w:rsid w:val="00E553C4"/>
    <w:rsid w:val="00E60010"/>
    <w:rsid w:val="00E6063E"/>
    <w:rsid w:val="00E60DD3"/>
    <w:rsid w:val="00E63074"/>
    <w:rsid w:val="00E63329"/>
    <w:rsid w:val="00E635CF"/>
    <w:rsid w:val="00E65253"/>
    <w:rsid w:val="00E7064E"/>
    <w:rsid w:val="00E73C1D"/>
    <w:rsid w:val="00E7584C"/>
    <w:rsid w:val="00E779FD"/>
    <w:rsid w:val="00E77ABE"/>
    <w:rsid w:val="00E82C1B"/>
    <w:rsid w:val="00E83028"/>
    <w:rsid w:val="00E909DB"/>
    <w:rsid w:val="00E91FDE"/>
    <w:rsid w:val="00E923D8"/>
    <w:rsid w:val="00E93D8E"/>
    <w:rsid w:val="00E9550D"/>
    <w:rsid w:val="00E971A0"/>
    <w:rsid w:val="00E97C1B"/>
    <w:rsid w:val="00EA0AC6"/>
    <w:rsid w:val="00EA2482"/>
    <w:rsid w:val="00EA27A8"/>
    <w:rsid w:val="00EA2C50"/>
    <w:rsid w:val="00EA2F0C"/>
    <w:rsid w:val="00EA39BE"/>
    <w:rsid w:val="00EA4C21"/>
    <w:rsid w:val="00EA59CE"/>
    <w:rsid w:val="00EB129D"/>
    <w:rsid w:val="00EB1CE8"/>
    <w:rsid w:val="00EB28B0"/>
    <w:rsid w:val="00EB62C7"/>
    <w:rsid w:val="00EB766B"/>
    <w:rsid w:val="00EC42C8"/>
    <w:rsid w:val="00EC484B"/>
    <w:rsid w:val="00EC4B87"/>
    <w:rsid w:val="00EC5194"/>
    <w:rsid w:val="00EC600B"/>
    <w:rsid w:val="00EC7BC1"/>
    <w:rsid w:val="00ED0426"/>
    <w:rsid w:val="00ED554D"/>
    <w:rsid w:val="00ED5C44"/>
    <w:rsid w:val="00ED72AF"/>
    <w:rsid w:val="00EE03C4"/>
    <w:rsid w:val="00EE07D8"/>
    <w:rsid w:val="00EE23B9"/>
    <w:rsid w:val="00EF0067"/>
    <w:rsid w:val="00EF2016"/>
    <w:rsid w:val="00EF47FA"/>
    <w:rsid w:val="00EF5E32"/>
    <w:rsid w:val="00EF7B83"/>
    <w:rsid w:val="00F010A8"/>
    <w:rsid w:val="00F01CA5"/>
    <w:rsid w:val="00F02D15"/>
    <w:rsid w:val="00F02D28"/>
    <w:rsid w:val="00F03E1C"/>
    <w:rsid w:val="00F04D59"/>
    <w:rsid w:val="00F05111"/>
    <w:rsid w:val="00F063E3"/>
    <w:rsid w:val="00F0673B"/>
    <w:rsid w:val="00F113F4"/>
    <w:rsid w:val="00F11C2B"/>
    <w:rsid w:val="00F11C7C"/>
    <w:rsid w:val="00F12F1E"/>
    <w:rsid w:val="00F14028"/>
    <w:rsid w:val="00F15545"/>
    <w:rsid w:val="00F160C4"/>
    <w:rsid w:val="00F16292"/>
    <w:rsid w:val="00F21243"/>
    <w:rsid w:val="00F21852"/>
    <w:rsid w:val="00F23010"/>
    <w:rsid w:val="00F25F89"/>
    <w:rsid w:val="00F2770F"/>
    <w:rsid w:val="00F27856"/>
    <w:rsid w:val="00F344C7"/>
    <w:rsid w:val="00F363B0"/>
    <w:rsid w:val="00F3678F"/>
    <w:rsid w:val="00F37ED1"/>
    <w:rsid w:val="00F40083"/>
    <w:rsid w:val="00F42763"/>
    <w:rsid w:val="00F44C16"/>
    <w:rsid w:val="00F45128"/>
    <w:rsid w:val="00F452D6"/>
    <w:rsid w:val="00F45E08"/>
    <w:rsid w:val="00F45E17"/>
    <w:rsid w:val="00F46B63"/>
    <w:rsid w:val="00F509A1"/>
    <w:rsid w:val="00F520D1"/>
    <w:rsid w:val="00F52743"/>
    <w:rsid w:val="00F547D1"/>
    <w:rsid w:val="00F55770"/>
    <w:rsid w:val="00F64A3F"/>
    <w:rsid w:val="00F66487"/>
    <w:rsid w:val="00F67C47"/>
    <w:rsid w:val="00F71E13"/>
    <w:rsid w:val="00F7293B"/>
    <w:rsid w:val="00F72EFD"/>
    <w:rsid w:val="00F76112"/>
    <w:rsid w:val="00F77BE2"/>
    <w:rsid w:val="00F80181"/>
    <w:rsid w:val="00F8041E"/>
    <w:rsid w:val="00F80C67"/>
    <w:rsid w:val="00F82BA2"/>
    <w:rsid w:val="00F84D6C"/>
    <w:rsid w:val="00F90543"/>
    <w:rsid w:val="00F9059F"/>
    <w:rsid w:val="00F91651"/>
    <w:rsid w:val="00F9651E"/>
    <w:rsid w:val="00F97596"/>
    <w:rsid w:val="00F97A97"/>
    <w:rsid w:val="00F97D03"/>
    <w:rsid w:val="00FA2446"/>
    <w:rsid w:val="00FA266E"/>
    <w:rsid w:val="00FA44E8"/>
    <w:rsid w:val="00FA50C8"/>
    <w:rsid w:val="00FA6EDD"/>
    <w:rsid w:val="00FA7783"/>
    <w:rsid w:val="00FB084E"/>
    <w:rsid w:val="00FB08A9"/>
    <w:rsid w:val="00FB0C30"/>
    <w:rsid w:val="00FB236C"/>
    <w:rsid w:val="00FB2E22"/>
    <w:rsid w:val="00FB4881"/>
    <w:rsid w:val="00FB5348"/>
    <w:rsid w:val="00FB5796"/>
    <w:rsid w:val="00FB6F1A"/>
    <w:rsid w:val="00FB79C7"/>
    <w:rsid w:val="00FC04EC"/>
    <w:rsid w:val="00FC302B"/>
    <w:rsid w:val="00FC428E"/>
    <w:rsid w:val="00FC4E49"/>
    <w:rsid w:val="00FC50A1"/>
    <w:rsid w:val="00FC57B3"/>
    <w:rsid w:val="00FC591B"/>
    <w:rsid w:val="00FC5DCD"/>
    <w:rsid w:val="00FC6A58"/>
    <w:rsid w:val="00FC7163"/>
    <w:rsid w:val="00FD0F25"/>
    <w:rsid w:val="00FD1506"/>
    <w:rsid w:val="00FD529F"/>
    <w:rsid w:val="00FD5F49"/>
    <w:rsid w:val="00FE167A"/>
    <w:rsid w:val="00FE1C02"/>
    <w:rsid w:val="00FE464C"/>
    <w:rsid w:val="00FE5AD6"/>
    <w:rsid w:val="00FE7996"/>
    <w:rsid w:val="00FF04A6"/>
    <w:rsid w:val="00FF33E0"/>
    <w:rsid w:val="00FF57A5"/>
    <w:rsid w:val="00FF5EB5"/>
    <w:rsid w:val="00FF6A12"/>
    <w:rsid w:val="01AA5086"/>
    <w:rsid w:val="01E91A44"/>
    <w:rsid w:val="063664F9"/>
    <w:rsid w:val="07064B6A"/>
    <w:rsid w:val="09C82DE9"/>
    <w:rsid w:val="0BB52366"/>
    <w:rsid w:val="0C7F108B"/>
    <w:rsid w:val="0D4771B2"/>
    <w:rsid w:val="0D7D4536"/>
    <w:rsid w:val="0DA2743A"/>
    <w:rsid w:val="0DB430AD"/>
    <w:rsid w:val="0E352568"/>
    <w:rsid w:val="0E354E30"/>
    <w:rsid w:val="0EE3360E"/>
    <w:rsid w:val="0EFE7C30"/>
    <w:rsid w:val="0F066BA7"/>
    <w:rsid w:val="10585AAA"/>
    <w:rsid w:val="10792044"/>
    <w:rsid w:val="112278CE"/>
    <w:rsid w:val="1127319B"/>
    <w:rsid w:val="11EC3680"/>
    <w:rsid w:val="129647C5"/>
    <w:rsid w:val="15C26F8A"/>
    <w:rsid w:val="16282CF6"/>
    <w:rsid w:val="18E12B97"/>
    <w:rsid w:val="1BB6133F"/>
    <w:rsid w:val="1C806603"/>
    <w:rsid w:val="1C847F8D"/>
    <w:rsid w:val="1E823334"/>
    <w:rsid w:val="1ED57D2E"/>
    <w:rsid w:val="1F4275B2"/>
    <w:rsid w:val="1F904557"/>
    <w:rsid w:val="21D70261"/>
    <w:rsid w:val="223651F5"/>
    <w:rsid w:val="255B4D05"/>
    <w:rsid w:val="25AE12D9"/>
    <w:rsid w:val="266B541C"/>
    <w:rsid w:val="27EC4B48"/>
    <w:rsid w:val="28333331"/>
    <w:rsid w:val="2BCA04EF"/>
    <w:rsid w:val="2FA57AF2"/>
    <w:rsid w:val="31B14C7A"/>
    <w:rsid w:val="347248DD"/>
    <w:rsid w:val="362302A5"/>
    <w:rsid w:val="379C0CAA"/>
    <w:rsid w:val="37EF0894"/>
    <w:rsid w:val="38FF3ECD"/>
    <w:rsid w:val="397F6CEE"/>
    <w:rsid w:val="39F445EF"/>
    <w:rsid w:val="3CA16BA3"/>
    <w:rsid w:val="3CAA5001"/>
    <w:rsid w:val="3CC1149A"/>
    <w:rsid w:val="41F608A1"/>
    <w:rsid w:val="423C14C1"/>
    <w:rsid w:val="43165DEB"/>
    <w:rsid w:val="44FB0810"/>
    <w:rsid w:val="461B65B8"/>
    <w:rsid w:val="466F2048"/>
    <w:rsid w:val="47683E81"/>
    <w:rsid w:val="47B355A8"/>
    <w:rsid w:val="49E0054E"/>
    <w:rsid w:val="49F32FC0"/>
    <w:rsid w:val="4A7F5BF5"/>
    <w:rsid w:val="4BD871D1"/>
    <w:rsid w:val="4D93304C"/>
    <w:rsid w:val="4E542DD2"/>
    <w:rsid w:val="4EB819DC"/>
    <w:rsid w:val="4F8841F0"/>
    <w:rsid w:val="4FDA21DE"/>
    <w:rsid w:val="500459F4"/>
    <w:rsid w:val="51414B52"/>
    <w:rsid w:val="51695F30"/>
    <w:rsid w:val="52D917F5"/>
    <w:rsid w:val="539E7A53"/>
    <w:rsid w:val="5402266C"/>
    <w:rsid w:val="547A2ABB"/>
    <w:rsid w:val="551C4E89"/>
    <w:rsid w:val="56C64FCF"/>
    <w:rsid w:val="56D73191"/>
    <w:rsid w:val="57B16CCC"/>
    <w:rsid w:val="580356AC"/>
    <w:rsid w:val="5A3B264B"/>
    <w:rsid w:val="5B4F263B"/>
    <w:rsid w:val="5BAE61CF"/>
    <w:rsid w:val="5C59042D"/>
    <w:rsid w:val="5CC76A05"/>
    <w:rsid w:val="5CD516CD"/>
    <w:rsid w:val="5D574CDB"/>
    <w:rsid w:val="5D8E02C3"/>
    <w:rsid w:val="5DB70023"/>
    <w:rsid w:val="602B48F2"/>
    <w:rsid w:val="6125182D"/>
    <w:rsid w:val="625817B1"/>
    <w:rsid w:val="62EF2217"/>
    <w:rsid w:val="63976448"/>
    <w:rsid w:val="64F75BBF"/>
    <w:rsid w:val="662A2AFF"/>
    <w:rsid w:val="671A443C"/>
    <w:rsid w:val="691E697E"/>
    <w:rsid w:val="693D1C6D"/>
    <w:rsid w:val="69893C3E"/>
    <w:rsid w:val="6E485308"/>
    <w:rsid w:val="6E637175"/>
    <w:rsid w:val="6F856B4B"/>
    <w:rsid w:val="6FB9331C"/>
    <w:rsid w:val="6FD83670"/>
    <w:rsid w:val="712810B2"/>
    <w:rsid w:val="71715AA4"/>
    <w:rsid w:val="724C7E5A"/>
    <w:rsid w:val="742A6AB4"/>
    <w:rsid w:val="76420034"/>
    <w:rsid w:val="77A15B74"/>
    <w:rsid w:val="78180C00"/>
    <w:rsid w:val="7A0D622B"/>
    <w:rsid w:val="7CDE236D"/>
    <w:rsid w:val="7E7713DD"/>
    <w:rsid w:val="7E9C6C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39"/>
    <w:unhideWhenUsed/>
    <w:qFormat/>
    <w:uiPriority w:val="99"/>
    <w:pPr>
      <w:spacing w:after="120"/>
    </w:pPr>
  </w:style>
  <w:style w:type="paragraph" w:styleId="4">
    <w:name w:val="Body Text 2"/>
    <w:basedOn w:val="1"/>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szCs w:val="30"/>
      <w:lang w:eastAsia="en-US"/>
    </w:rPr>
  </w:style>
  <w:style w:type="paragraph" w:styleId="6">
    <w:name w:val="Body Text Indent"/>
    <w:basedOn w:val="1"/>
    <w:next w:val="7"/>
    <w:link w:val="41"/>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qFormat/>
    <w:uiPriority w:val="0"/>
    <w:pPr>
      <w:snapToGrid w:val="0"/>
    </w:pPr>
    <w:rPr>
      <w:rFonts w:hint="eastAsia" w:ascii="Arial" w:hAnsi="Arial"/>
      <w:sz w:val="24"/>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76"/>
    <w:semiHidden/>
    <w:unhideWhenUsed/>
    <w:qFormat/>
    <w:uiPriority w:val="99"/>
    <w:rPr>
      <w:rFonts w:ascii="宋体" w:eastAsia="宋体"/>
      <w:sz w:val="18"/>
      <w:szCs w:val="18"/>
    </w:rPr>
  </w:style>
  <w:style w:type="paragraph" w:styleId="15">
    <w:name w:val="Body Text 3"/>
    <w:basedOn w:val="1"/>
    <w:link w:val="38"/>
    <w:qFormat/>
    <w:uiPriority w:val="0"/>
    <w:rPr>
      <w:rFonts w:ascii="Times New Roman" w:hAnsi="Times New Roman" w:eastAsia="宋体" w:cs="Times New Roman"/>
      <w:color w:val="FF0000"/>
      <w:sz w:val="24"/>
      <w:szCs w:val="24"/>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2"/>
    <w:qFormat/>
    <w:uiPriority w:val="0"/>
    <w:rPr>
      <w:rFonts w:eastAsia="宋体"/>
      <w:sz w:val="24"/>
    </w:rPr>
  </w:style>
  <w:style w:type="paragraph" w:styleId="19">
    <w:name w:val="Date"/>
    <w:basedOn w:val="1"/>
    <w:next w:val="1"/>
    <w:link w:val="43"/>
    <w:unhideWhenUsed/>
    <w:qFormat/>
    <w:uiPriority w:val="99"/>
    <w:pPr>
      <w:ind w:left="100" w:leftChars="2500"/>
    </w:pPr>
  </w:style>
  <w:style w:type="paragraph" w:styleId="20">
    <w:name w:val="Balloon Text"/>
    <w:basedOn w:val="1"/>
    <w:link w:val="45"/>
    <w:semiHidden/>
    <w:unhideWhenUsed/>
    <w:qFormat/>
    <w:uiPriority w:val="99"/>
    <w:rPr>
      <w:sz w:val="18"/>
      <w:szCs w:val="18"/>
    </w:rPr>
  </w:style>
  <w:style w:type="paragraph" w:styleId="21">
    <w:name w:val="footer"/>
    <w:basedOn w:val="1"/>
    <w:link w:val="46"/>
    <w:unhideWhenUsed/>
    <w:qFormat/>
    <w:uiPriority w:val="99"/>
    <w:pPr>
      <w:tabs>
        <w:tab w:val="center" w:pos="4153"/>
        <w:tab w:val="right" w:pos="8306"/>
      </w:tabs>
      <w:snapToGrid w:val="0"/>
      <w:jc w:val="left"/>
    </w:pPr>
    <w:rPr>
      <w:sz w:val="18"/>
      <w:szCs w:val="18"/>
    </w:rPr>
  </w:style>
  <w:style w:type="paragraph" w:styleId="22">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5">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0"/>
    <w:rPr>
      <w:rFonts w:ascii="Calibri" w:hAnsi="Calibri" w:eastAsia="宋体" w:cs="Times New Roman"/>
      <w:sz w:val="24"/>
      <w:szCs w:val="24"/>
    </w:rPr>
  </w:style>
  <w:style w:type="table" w:styleId="28">
    <w:name w:val="Table Grid"/>
    <w:basedOn w:val="2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FollowedHyperlink"/>
    <w:basedOn w:val="29"/>
    <w:semiHidden/>
    <w:unhideWhenUsed/>
    <w:qFormat/>
    <w:uiPriority w:val="99"/>
    <w:rPr>
      <w:color w:val="000000"/>
      <w:u w:val="none"/>
    </w:rPr>
  </w:style>
  <w:style w:type="character" w:styleId="32">
    <w:name w:val="Emphasis"/>
    <w:basedOn w:val="29"/>
    <w:qFormat/>
    <w:uiPriority w:val="20"/>
    <w:rPr>
      <w:i/>
      <w:iCs/>
    </w:rPr>
  </w:style>
  <w:style w:type="character" w:styleId="33">
    <w:name w:val="Hyperlink"/>
    <w:basedOn w:val="29"/>
    <w:unhideWhenUsed/>
    <w:qFormat/>
    <w:uiPriority w:val="99"/>
    <w:rPr>
      <w:color w:val="000000"/>
      <w:u w:val="none"/>
    </w:rPr>
  </w:style>
  <w:style w:type="character" w:customStyle="1" w:styleId="34">
    <w:name w:val="标题 1 Char"/>
    <w:basedOn w:val="29"/>
    <w:link w:val="8"/>
    <w:qFormat/>
    <w:uiPriority w:val="0"/>
    <w:rPr>
      <w:rFonts w:ascii="Calibri" w:hAnsi="Calibri"/>
      <w:b/>
      <w:bCs/>
      <w:kern w:val="44"/>
      <w:sz w:val="44"/>
      <w:szCs w:val="44"/>
    </w:rPr>
  </w:style>
  <w:style w:type="character" w:customStyle="1" w:styleId="35">
    <w:name w:val="标题 2 Char"/>
    <w:basedOn w:val="29"/>
    <w:link w:val="9"/>
    <w:qFormat/>
    <w:uiPriority w:val="99"/>
    <w:rPr>
      <w:rFonts w:ascii="Arial" w:hAnsi="Arial" w:eastAsia="黑体"/>
      <w:b/>
      <w:bCs/>
      <w:sz w:val="32"/>
      <w:szCs w:val="32"/>
    </w:rPr>
  </w:style>
  <w:style w:type="character" w:customStyle="1" w:styleId="36">
    <w:name w:val="标题 3 Char"/>
    <w:basedOn w:val="29"/>
    <w:link w:val="10"/>
    <w:qFormat/>
    <w:uiPriority w:val="0"/>
    <w:rPr>
      <w:rFonts w:ascii="宋体" w:hAnsi="宋体" w:eastAsia="宋体" w:cs="Times New Roman"/>
      <w:b/>
      <w:color w:val="000000"/>
      <w:kern w:val="0"/>
      <w:sz w:val="24"/>
      <w:szCs w:val="20"/>
      <w:lang w:val="en-GB"/>
    </w:rPr>
  </w:style>
  <w:style w:type="character" w:customStyle="1" w:styleId="37">
    <w:name w:val="标题 4 Char"/>
    <w:basedOn w:val="29"/>
    <w:link w:val="11"/>
    <w:qFormat/>
    <w:uiPriority w:val="0"/>
    <w:rPr>
      <w:rFonts w:ascii="Arial" w:hAnsi="Arial" w:eastAsia="黑体"/>
      <w:b/>
      <w:bCs/>
      <w:sz w:val="28"/>
      <w:szCs w:val="28"/>
    </w:rPr>
  </w:style>
  <w:style w:type="character" w:customStyle="1" w:styleId="38">
    <w:name w:val="正文文本 3 Char"/>
    <w:basedOn w:val="29"/>
    <w:link w:val="15"/>
    <w:qFormat/>
    <w:uiPriority w:val="0"/>
    <w:rPr>
      <w:rFonts w:ascii="Times New Roman" w:hAnsi="Times New Roman" w:eastAsia="宋体" w:cs="Times New Roman"/>
      <w:color w:val="FF0000"/>
      <w:sz w:val="24"/>
      <w:szCs w:val="24"/>
    </w:rPr>
  </w:style>
  <w:style w:type="character" w:customStyle="1" w:styleId="39">
    <w:name w:val="正文文本 Char"/>
    <w:basedOn w:val="29"/>
    <w:link w:val="3"/>
    <w:semiHidden/>
    <w:qFormat/>
    <w:uiPriority w:val="99"/>
  </w:style>
  <w:style w:type="character" w:customStyle="1" w:styleId="40">
    <w:name w:val="正文文本缩进 Char"/>
    <w:basedOn w:val="29"/>
    <w:qFormat/>
    <w:uiPriority w:val="0"/>
  </w:style>
  <w:style w:type="character" w:customStyle="1" w:styleId="41">
    <w:name w:val="正文文本缩进 Char1"/>
    <w:basedOn w:val="29"/>
    <w:link w:val="6"/>
    <w:qFormat/>
    <w:uiPriority w:val="0"/>
    <w:rPr>
      <w:kern w:val="0"/>
      <w:sz w:val="24"/>
      <w:szCs w:val="20"/>
    </w:rPr>
  </w:style>
  <w:style w:type="character" w:customStyle="1" w:styleId="42">
    <w:name w:val="纯文本 Char2"/>
    <w:basedOn w:val="29"/>
    <w:link w:val="18"/>
    <w:qFormat/>
    <w:uiPriority w:val="0"/>
    <w:rPr>
      <w:rFonts w:eastAsia="宋体"/>
      <w:sz w:val="24"/>
    </w:rPr>
  </w:style>
  <w:style w:type="character" w:customStyle="1" w:styleId="43">
    <w:name w:val="日期 Char"/>
    <w:basedOn w:val="29"/>
    <w:link w:val="19"/>
    <w:qFormat/>
    <w:uiPriority w:val="99"/>
  </w:style>
  <w:style w:type="character" w:customStyle="1" w:styleId="44">
    <w:name w:val="批注框文本 Char"/>
    <w:basedOn w:val="29"/>
    <w:semiHidden/>
    <w:qFormat/>
    <w:uiPriority w:val="99"/>
    <w:rPr>
      <w:sz w:val="18"/>
      <w:szCs w:val="18"/>
    </w:rPr>
  </w:style>
  <w:style w:type="character" w:customStyle="1" w:styleId="45">
    <w:name w:val="批注框文本 Char1"/>
    <w:basedOn w:val="29"/>
    <w:link w:val="20"/>
    <w:semiHidden/>
    <w:qFormat/>
    <w:uiPriority w:val="99"/>
    <w:rPr>
      <w:sz w:val="18"/>
      <w:szCs w:val="18"/>
    </w:rPr>
  </w:style>
  <w:style w:type="character" w:customStyle="1" w:styleId="46">
    <w:name w:val="页脚 Char"/>
    <w:basedOn w:val="29"/>
    <w:link w:val="21"/>
    <w:qFormat/>
    <w:uiPriority w:val="99"/>
    <w:rPr>
      <w:sz w:val="18"/>
      <w:szCs w:val="18"/>
    </w:rPr>
  </w:style>
  <w:style w:type="character" w:customStyle="1" w:styleId="47">
    <w:name w:val="页眉 Char"/>
    <w:basedOn w:val="29"/>
    <w:link w:val="22"/>
    <w:qFormat/>
    <w:uiPriority w:val="99"/>
    <w:rPr>
      <w:sz w:val="18"/>
      <w:szCs w:val="18"/>
    </w:rPr>
  </w:style>
  <w:style w:type="character" w:customStyle="1" w:styleId="48">
    <w:name w:val="HTML 预设格式 Char"/>
    <w:basedOn w:val="29"/>
    <w:semiHidden/>
    <w:qFormat/>
    <w:uiPriority w:val="99"/>
    <w:rPr>
      <w:rFonts w:ascii="宋体" w:hAnsi="宋体" w:eastAsia="宋体" w:cs="宋体"/>
      <w:kern w:val="0"/>
      <w:sz w:val="24"/>
      <w:szCs w:val="24"/>
    </w:rPr>
  </w:style>
  <w:style w:type="character" w:customStyle="1" w:styleId="49">
    <w:name w:val="HTML 预设格式 Char1"/>
    <w:basedOn w:val="29"/>
    <w:link w:val="25"/>
    <w:semiHidden/>
    <w:qFormat/>
    <w:uiPriority w:val="99"/>
    <w:rPr>
      <w:rFonts w:ascii="Courier New" w:hAnsi="Courier New" w:cs="Courier New"/>
      <w:sz w:val="20"/>
      <w:szCs w:val="20"/>
    </w:rPr>
  </w:style>
  <w:style w:type="character" w:customStyle="1" w:styleId="50">
    <w:name w:val="正文首行缩进 Char"/>
    <w:basedOn w:val="39"/>
    <w:link w:val="2"/>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3">
    <w:name w:val="列出段落1"/>
    <w:basedOn w:val="1"/>
    <w:qFormat/>
    <w:uiPriority w:val="34"/>
    <w:pPr>
      <w:ind w:firstLine="420" w:firstLineChars="200"/>
    </w:p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9"/>
    <w:qFormat/>
    <w:uiPriority w:val="0"/>
  </w:style>
  <w:style w:type="paragraph" w:customStyle="1" w:styleId="63">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font41"/>
    <w:basedOn w:val="29"/>
    <w:qFormat/>
    <w:uiPriority w:val="0"/>
    <w:rPr>
      <w:rFonts w:hint="default" w:ascii="Times New Roman" w:hAnsi="Times New Roman" w:cs="Times New Roman"/>
      <w:color w:val="000000"/>
      <w:sz w:val="24"/>
      <w:szCs w:val="24"/>
      <w:u w:val="none"/>
    </w:rPr>
  </w:style>
  <w:style w:type="character" w:customStyle="1" w:styleId="66">
    <w:name w:val="green"/>
    <w:basedOn w:val="29"/>
    <w:qFormat/>
    <w:uiPriority w:val="0"/>
    <w:rPr>
      <w:color w:val="66AE00"/>
      <w:sz w:val="18"/>
      <w:szCs w:val="18"/>
    </w:rPr>
  </w:style>
  <w:style w:type="character" w:customStyle="1" w:styleId="67">
    <w:name w:val="green1"/>
    <w:basedOn w:val="29"/>
    <w:qFormat/>
    <w:uiPriority w:val="0"/>
    <w:rPr>
      <w:color w:val="66AE00"/>
      <w:sz w:val="18"/>
      <w:szCs w:val="18"/>
    </w:rPr>
  </w:style>
  <w:style w:type="character" w:customStyle="1" w:styleId="68">
    <w:name w:val="red"/>
    <w:basedOn w:val="29"/>
    <w:qFormat/>
    <w:uiPriority w:val="0"/>
    <w:rPr>
      <w:color w:val="FF0000"/>
      <w:sz w:val="18"/>
      <w:szCs w:val="18"/>
    </w:rPr>
  </w:style>
  <w:style w:type="character" w:customStyle="1" w:styleId="69">
    <w:name w:val="red1"/>
    <w:basedOn w:val="29"/>
    <w:qFormat/>
    <w:uiPriority w:val="0"/>
    <w:rPr>
      <w:color w:val="FF0000"/>
      <w:sz w:val="18"/>
      <w:szCs w:val="18"/>
    </w:rPr>
  </w:style>
  <w:style w:type="character" w:customStyle="1" w:styleId="70">
    <w:name w:val="red2"/>
    <w:basedOn w:val="29"/>
    <w:qFormat/>
    <w:uiPriority w:val="0"/>
    <w:rPr>
      <w:color w:val="CC0000"/>
    </w:rPr>
  </w:style>
  <w:style w:type="character" w:customStyle="1" w:styleId="71">
    <w:name w:val="red3"/>
    <w:basedOn w:val="29"/>
    <w:qFormat/>
    <w:uiPriority w:val="0"/>
    <w:rPr>
      <w:color w:val="FF0000"/>
    </w:rPr>
  </w:style>
  <w:style w:type="character" w:customStyle="1" w:styleId="72">
    <w:name w:val="hover25"/>
    <w:basedOn w:val="29"/>
    <w:qFormat/>
    <w:uiPriority w:val="0"/>
  </w:style>
  <w:style w:type="character" w:customStyle="1" w:styleId="73">
    <w:name w:val="gb-jt"/>
    <w:basedOn w:val="29"/>
    <w:qFormat/>
    <w:uiPriority w:val="0"/>
  </w:style>
  <w:style w:type="character" w:customStyle="1" w:styleId="74">
    <w:name w:val="blue"/>
    <w:basedOn w:val="29"/>
    <w:qFormat/>
    <w:uiPriority w:val="0"/>
    <w:rPr>
      <w:color w:val="0371C6"/>
      <w:sz w:val="21"/>
      <w:szCs w:val="21"/>
    </w:rPr>
  </w:style>
  <w:style w:type="character" w:customStyle="1" w:styleId="75">
    <w:name w:val="right"/>
    <w:basedOn w:val="29"/>
    <w:qFormat/>
    <w:uiPriority w:val="0"/>
    <w:rPr>
      <w:color w:val="999999"/>
      <w:sz w:val="18"/>
      <w:szCs w:val="18"/>
    </w:rPr>
  </w:style>
  <w:style w:type="character" w:customStyle="1" w:styleId="76">
    <w:name w:val="文档结构图 Char"/>
    <w:basedOn w:val="29"/>
    <w:link w:val="14"/>
    <w:semiHidden/>
    <w:qFormat/>
    <w:uiPriority w:val="99"/>
    <w:rPr>
      <w:rFonts w:ascii="宋体" w:hAnsiTheme="minorHAnsi" w:cstheme="minorBidi"/>
      <w:kern w:val="2"/>
      <w:sz w:val="18"/>
      <w:szCs w:val="18"/>
    </w:rPr>
  </w:style>
  <w:style w:type="character" w:customStyle="1" w:styleId="77">
    <w:name w:val="未处理的提及1"/>
    <w:basedOn w:val="29"/>
    <w:semiHidden/>
    <w:unhideWhenUsed/>
    <w:qFormat/>
    <w:uiPriority w:val="99"/>
    <w:rPr>
      <w:color w:val="605E5C"/>
      <w:shd w:val="clear" w:color="auto" w:fill="E1DFDD"/>
    </w:rPr>
  </w:style>
  <w:style w:type="character" w:customStyle="1" w:styleId="78">
    <w:name w:val="NormalCharacter"/>
    <w:qFormat/>
    <w:uiPriority w:val="0"/>
  </w:style>
  <w:style w:type="character" w:customStyle="1" w:styleId="79">
    <w:name w:val="Unresolved Mention"/>
    <w:basedOn w:val="29"/>
    <w:semiHidden/>
    <w:unhideWhenUsed/>
    <w:qFormat/>
    <w:uiPriority w:val="99"/>
    <w:rPr>
      <w:color w:val="605E5C"/>
      <w:shd w:val="clear" w:color="auto" w:fill="E1DFDD"/>
    </w:rPr>
  </w:style>
  <w:style w:type="paragraph" w:customStyle="1" w:styleId="80">
    <w:name w:val="_Style 2"/>
    <w:basedOn w:val="1"/>
    <w:next w:val="1"/>
    <w:qFormat/>
    <w:uiPriority w:val="0"/>
    <w:pPr>
      <w:ind w:firstLine="420" w:firstLineChars="200"/>
    </w:pPr>
    <w:rPr>
      <w:rFonts w:ascii="Calibri" w:hAnsi="Calibri" w:eastAsia="宋体" w:cs="Times New Roman"/>
    </w:rPr>
  </w:style>
  <w:style w:type="character" w:customStyle="1" w:styleId="81">
    <w:name w:val="纯文本 Char"/>
    <w:qFormat/>
    <w:uiPriority w:val="0"/>
    <w:rPr>
      <w:rFonts w:eastAsia="宋体"/>
      <w:sz w:val="24"/>
    </w:rPr>
  </w:style>
  <w:style w:type="character" w:customStyle="1" w:styleId="82">
    <w:name w:val="active"/>
    <w:basedOn w:val="29"/>
    <w:qFormat/>
    <w:uiPriority w:val="0"/>
    <w:rPr>
      <w:color w:val="FFFFFF"/>
      <w:shd w:val="clear" w:fill="2B7AF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7B0082-0B05-4C82-B1B5-067F5D4D9B6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28914</Words>
  <Characters>30992</Characters>
  <Lines>243</Lines>
  <Paragraphs>68</Paragraphs>
  <TotalTime>0</TotalTime>
  <ScaleCrop>false</ScaleCrop>
  <LinksUpToDate>false</LinksUpToDate>
  <CharactersWithSpaces>31802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2022-11-10T06:46:00Z</dcterms:created>
  <dc:creator>lenovo</dc:creator>
  <cp:lastModifiedBy>zhou</cp:lastModifiedBy>
  <cp:lastPrinted>2022-04-15T01:24:00Z</cp:lastPrinted>
  <dcterms:modified xsi:type="dcterms:W3CDTF">2023-04-03T08:57:53Z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863CC823D7BD44FC851585E65C4B5868</vt:lpwstr>
  </property>
</Properties>
</file>