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jc w:val="center"/>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禹州市商务局电子商务进农村综合示范县项目（不见面开标）</w:t>
      </w:r>
    </w:p>
    <w:p>
      <w:pPr>
        <w:pStyle w:val="10"/>
        <w:widowControl/>
        <w:jc w:val="center"/>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招标公告</w:t>
      </w:r>
    </w:p>
    <w:p>
      <w:pPr>
        <w:tabs>
          <w:tab w:val="left" w:pos="7095"/>
        </w:tabs>
        <w:spacing w:line="384"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商务局电子商务进农村综合示范县项目招标项目的潜在投标人应在投标截止时间前登录《全国公共资源交易平台（河南省·许昌市）》“投标人/供应商登录”入口（http://ggzy.xuchang.gov.cn:8088/ggzy/）自行免费下载获取招标文件，并于2023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 xml:space="preserve">日 </w:t>
      </w:r>
      <w:r>
        <w:rPr>
          <w:rFonts w:hint="eastAsia" w:hAnsi="宋体"/>
          <w:color w:val="auto"/>
          <w:szCs w:val="21"/>
          <w:lang w:val="en-US" w:eastAsia="zh-CN"/>
        </w:rPr>
        <w:t xml:space="preserve">08 </w:t>
      </w:r>
      <w:r>
        <w:rPr>
          <w:rFonts w:hint="eastAsia" w:hAnsi="宋体"/>
          <w:color w:val="auto"/>
          <w:szCs w:val="21"/>
        </w:rPr>
        <w:t>时30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1.项目编号：禹财公开采购-2023-</w:t>
      </w:r>
      <w:r>
        <w:rPr>
          <w:rFonts w:hint="eastAsia" w:hAnsi="宋体"/>
          <w:color w:val="auto"/>
          <w:szCs w:val="21"/>
          <w:lang w:val="en-US" w:eastAsia="zh-CN"/>
        </w:rPr>
        <w:t xml:space="preserve">5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2.项目名称：禹州市商务局电子商务进农村综合示范县项目</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8600000.00</w:t>
      </w:r>
      <w:r>
        <w:rPr>
          <w:rFonts w:hint="eastAsia" w:hAnsi="宋体"/>
          <w:color w:val="auto"/>
          <w:szCs w:val="21"/>
        </w:rPr>
        <w:t>元</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8600000.00</w:t>
      </w:r>
      <w:r>
        <w:rPr>
          <w:rFonts w:hint="eastAsia" w:hAnsi="宋体"/>
          <w:color w:val="auto"/>
          <w:szCs w:val="21"/>
        </w:rPr>
        <w:t xml:space="preserve">元 </w:t>
      </w:r>
    </w:p>
    <w:tbl>
      <w:tblPr>
        <w:tblStyle w:val="13"/>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141"/>
        <w:gridCol w:w="2890"/>
        <w:gridCol w:w="184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序号</w:t>
            </w:r>
          </w:p>
        </w:tc>
        <w:tc>
          <w:tcPr>
            <w:tcW w:w="2141" w:type="dxa"/>
            <w:shd w:val="clear" w:color="auto" w:fill="auto"/>
            <w:vAlign w:val="center"/>
          </w:tcPr>
          <w:p>
            <w:pPr>
              <w:tabs>
                <w:tab w:val="left" w:pos="7095"/>
              </w:tabs>
              <w:spacing w:line="360" w:lineRule="auto"/>
              <w:ind w:firstLine="420" w:firstLineChars="200"/>
              <w:contextualSpacing/>
              <w:rPr>
                <w:rFonts w:hAnsi="宋体"/>
                <w:color w:val="auto"/>
                <w:szCs w:val="21"/>
              </w:rPr>
            </w:pPr>
            <w:r>
              <w:rPr>
                <w:rFonts w:hint="eastAsia" w:hAnsi="宋体"/>
                <w:color w:val="auto"/>
                <w:szCs w:val="21"/>
              </w:rPr>
              <w:t>包号</w:t>
            </w:r>
          </w:p>
        </w:tc>
        <w:tc>
          <w:tcPr>
            <w:tcW w:w="2890" w:type="dxa"/>
            <w:shd w:val="clear" w:color="auto" w:fill="auto"/>
            <w:vAlign w:val="center"/>
          </w:tcPr>
          <w:p>
            <w:pPr>
              <w:tabs>
                <w:tab w:val="left" w:pos="7095"/>
              </w:tabs>
              <w:spacing w:line="360" w:lineRule="auto"/>
              <w:ind w:firstLine="420" w:firstLineChars="200"/>
              <w:contextualSpacing/>
              <w:jc w:val="center"/>
              <w:rPr>
                <w:rFonts w:hAnsi="宋体"/>
                <w:color w:val="auto"/>
                <w:szCs w:val="21"/>
              </w:rPr>
            </w:pPr>
            <w:r>
              <w:rPr>
                <w:rFonts w:hint="eastAsia" w:hAnsi="宋体"/>
                <w:color w:val="auto"/>
                <w:szCs w:val="21"/>
              </w:rPr>
              <w:t>包名称</w:t>
            </w:r>
          </w:p>
        </w:tc>
        <w:tc>
          <w:tcPr>
            <w:tcW w:w="1843"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包预算（元）</w:t>
            </w:r>
          </w:p>
        </w:tc>
        <w:tc>
          <w:tcPr>
            <w:tcW w:w="1645"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1</w:t>
            </w:r>
          </w:p>
        </w:tc>
        <w:tc>
          <w:tcPr>
            <w:tcW w:w="2141" w:type="dxa"/>
            <w:shd w:val="clear" w:color="auto" w:fill="auto"/>
            <w:vAlign w:val="center"/>
          </w:tcPr>
          <w:p>
            <w:pPr>
              <w:tabs>
                <w:tab w:val="left" w:pos="7095"/>
              </w:tabs>
              <w:spacing w:line="360" w:lineRule="auto"/>
              <w:contextualSpacing/>
              <w:jc w:val="center"/>
              <w:rPr>
                <w:rFonts w:hint="default" w:hAnsi="宋体" w:eastAsiaTheme="minorEastAsia"/>
                <w:color w:val="auto"/>
                <w:szCs w:val="21"/>
                <w:lang w:val="en-US" w:eastAsia="zh-CN"/>
              </w:rPr>
            </w:pPr>
            <w:r>
              <w:rPr>
                <w:rFonts w:hint="eastAsia" w:hAnsi="宋体"/>
                <w:color w:val="auto"/>
                <w:szCs w:val="21"/>
              </w:rPr>
              <w:t>YZCG-DLG2023</w:t>
            </w:r>
            <w:r>
              <w:rPr>
                <w:rFonts w:hint="eastAsia" w:hAnsi="宋体"/>
                <w:color w:val="auto"/>
                <w:szCs w:val="21"/>
                <w:lang w:val="en-US" w:eastAsia="zh-CN"/>
              </w:rPr>
              <w:t>012</w:t>
            </w:r>
          </w:p>
        </w:tc>
        <w:tc>
          <w:tcPr>
            <w:tcW w:w="2890" w:type="dxa"/>
            <w:shd w:val="clear" w:color="auto" w:fill="auto"/>
            <w:vAlign w:val="center"/>
          </w:tcPr>
          <w:p>
            <w:pPr>
              <w:tabs>
                <w:tab w:val="left" w:pos="7095"/>
              </w:tabs>
              <w:spacing w:line="384" w:lineRule="auto"/>
              <w:contextualSpacing/>
              <w:jc w:val="center"/>
              <w:rPr>
                <w:rFonts w:hint="eastAsia" w:hAnsi="宋体" w:eastAsiaTheme="minorEastAsia"/>
                <w:color w:val="auto"/>
                <w:szCs w:val="21"/>
                <w:lang w:val="en-US" w:eastAsia="zh-CN"/>
              </w:rPr>
            </w:pPr>
            <w:r>
              <w:rPr>
                <w:rFonts w:hAnsi="宋体"/>
                <w:color w:val="auto"/>
                <w:szCs w:val="21"/>
              </w:rPr>
              <w:t>禹州市商务局电子商务进农村综合示范县项目</w:t>
            </w:r>
            <w:r>
              <w:rPr>
                <w:rFonts w:hint="eastAsia" w:hAnsi="宋体"/>
                <w:color w:val="auto"/>
                <w:szCs w:val="21"/>
                <w:lang w:eastAsia="zh-CN"/>
              </w:rPr>
              <w:t>第一标段</w:t>
            </w:r>
          </w:p>
        </w:tc>
        <w:tc>
          <w:tcPr>
            <w:tcW w:w="1843" w:type="dxa"/>
            <w:shd w:val="clear" w:color="auto" w:fill="auto"/>
            <w:vAlign w:val="center"/>
          </w:tcPr>
          <w:p>
            <w:pPr>
              <w:jc w:val="center"/>
              <w:rPr>
                <w:rFonts w:hint="default" w:eastAsiaTheme="minorEastAsia"/>
                <w:color w:val="auto"/>
                <w:lang w:val="en-US" w:eastAsia="zh-CN"/>
              </w:rPr>
            </w:pPr>
            <w:r>
              <w:rPr>
                <w:rFonts w:hint="eastAsia"/>
                <w:color w:val="auto"/>
                <w:lang w:val="en-US" w:eastAsia="zh-CN"/>
              </w:rPr>
              <w:t>3620000.00</w:t>
            </w:r>
          </w:p>
        </w:tc>
        <w:tc>
          <w:tcPr>
            <w:tcW w:w="1645" w:type="dxa"/>
            <w:shd w:val="clear" w:color="auto" w:fill="auto"/>
            <w:vAlign w:val="center"/>
          </w:tcPr>
          <w:p>
            <w:pPr>
              <w:jc w:val="center"/>
              <w:rPr>
                <w:b/>
                <w:bCs/>
                <w:color w:val="auto"/>
              </w:rPr>
            </w:pPr>
            <w:r>
              <w:rPr>
                <w:rFonts w:hint="eastAsia"/>
                <w:b/>
                <w:bCs/>
                <w:color w:val="auto"/>
                <w:lang w:val="en-US" w:eastAsia="zh-CN"/>
              </w:rPr>
              <w:t>3620000.00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int="eastAsia" w:hAnsi="宋体" w:eastAsiaTheme="minorEastAsia"/>
                <w:color w:val="auto"/>
                <w:szCs w:val="21"/>
                <w:lang w:val="en-US" w:eastAsia="zh-CN"/>
              </w:rPr>
            </w:pPr>
            <w:r>
              <w:rPr>
                <w:rFonts w:hint="eastAsia" w:hAnsi="宋体"/>
                <w:color w:val="auto"/>
                <w:szCs w:val="21"/>
                <w:lang w:val="en-US" w:eastAsia="zh-CN"/>
              </w:rPr>
              <w:t>2</w:t>
            </w:r>
            <w:bookmarkStart w:id="0" w:name="_GoBack"/>
            <w:bookmarkEnd w:id="0"/>
          </w:p>
        </w:tc>
        <w:tc>
          <w:tcPr>
            <w:tcW w:w="2141" w:type="dxa"/>
            <w:shd w:val="clear" w:color="auto" w:fill="auto"/>
            <w:vAlign w:val="center"/>
          </w:tcPr>
          <w:p>
            <w:pPr>
              <w:tabs>
                <w:tab w:val="left" w:pos="7095"/>
              </w:tabs>
              <w:spacing w:line="360" w:lineRule="auto"/>
              <w:contextualSpacing/>
              <w:jc w:val="center"/>
              <w:rPr>
                <w:rFonts w:hint="eastAsia" w:hAnsi="宋体"/>
                <w:color w:val="auto"/>
                <w:szCs w:val="21"/>
              </w:rPr>
            </w:pPr>
            <w:r>
              <w:rPr>
                <w:rFonts w:hint="eastAsia" w:hAnsi="宋体"/>
                <w:color w:val="auto"/>
                <w:szCs w:val="21"/>
              </w:rPr>
              <w:t>YZCG-DLG2023</w:t>
            </w:r>
            <w:r>
              <w:rPr>
                <w:rFonts w:hint="eastAsia" w:hAnsi="宋体"/>
                <w:color w:val="auto"/>
                <w:szCs w:val="21"/>
                <w:lang w:val="en-US" w:eastAsia="zh-CN"/>
              </w:rPr>
              <w:t xml:space="preserve">012 </w:t>
            </w:r>
          </w:p>
        </w:tc>
        <w:tc>
          <w:tcPr>
            <w:tcW w:w="2890" w:type="dxa"/>
            <w:shd w:val="clear" w:color="auto" w:fill="auto"/>
            <w:vAlign w:val="center"/>
          </w:tcPr>
          <w:p>
            <w:pPr>
              <w:tabs>
                <w:tab w:val="left" w:pos="7095"/>
              </w:tabs>
              <w:spacing w:line="384" w:lineRule="auto"/>
              <w:contextualSpacing/>
              <w:jc w:val="center"/>
              <w:rPr>
                <w:rFonts w:hAnsi="宋体"/>
                <w:color w:val="auto"/>
                <w:szCs w:val="21"/>
              </w:rPr>
            </w:pPr>
            <w:r>
              <w:rPr>
                <w:rFonts w:hAnsi="宋体"/>
                <w:color w:val="auto"/>
                <w:szCs w:val="21"/>
              </w:rPr>
              <w:t>禹州市商务局电子商务进农村综合示范县项目</w:t>
            </w:r>
            <w:r>
              <w:rPr>
                <w:rFonts w:hint="eastAsia" w:hAnsi="宋体"/>
                <w:color w:val="auto"/>
                <w:szCs w:val="21"/>
                <w:lang w:eastAsia="zh-CN"/>
              </w:rPr>
              <w:t>第二标段</w:t>
            </w:r>
          </w:p>
        </w:tc>
        <w:tc>
          <w:tcPr>
            <w:tcW w:w="1843" w:type="dxa"/>
            <w:shd w:val="clear" w:color="auto" w:fill="auto"/>
            <w:vAlign w:val="center"/>
          </w:tcPr>
          <w:p>
            <w:pPr>
              <w:jc w:val="center"/>
              <w:rPr>
                <w:rFonts w:hint="default" w:hAnsi="宋体" w:eastAsiaTheme="minorEastAsia"/>
                <w:color w:val="auto"/>
                <w:szCs w:val="21"/>
                <w:lang w:val="en-US" w:eastAsia="zh-CN"/>
              </w:rPr>
            </w:pPr>
            <w:r>
              <w:rPr>
                <w:rFonts w:hint="eastAsia" w:hAnsi="宋体"/>
                <w:color w:val="auto"/>
                <w:szCs w:val="21"/>
                <w:lang w:val="en-US" w:eastAsia="zh-CN"/>
              </w:rPr>
              <w:t>4980000.00</w:t>
            </w:r>
          </w:p>
        </w:tc>
        <w:tc>
          <w:tcPr>
            <w:tcW w:w="1645" w:type="dxa"/>
            <w:shd w:val="clear" w:color="auto" w:fill="auto"/>
            <w:vAlign w:val="center"/>
          </w:tcPr>
          <w:p>
            <w:pPr>
              <w:jc w:val="center"/>
              <w:rPr>
                <w:rFonts w:hint="eastAsia" w:hAnsi="宋体"/>
                <w:b/>
                <w:bCs/>
                <w:color w:val="auto"/>
                <w:szCs w:val="21"/>
              </w:rPr>
            </w:pPr>
            <w:r>
              <w:rPr>
                <w:rFonts w:hint="eastAsia" w:hAnsi="宋体"/>
                <w:b/>
                <w:bCs/>
                <w:color w:val="auto"/>
                <w:szCs w:val="21"/>
                <w:lang w:val="en-US" w:eastAsia="zh-CN"/>
              </w:rPr>
              <w:t>4980000.00</w:t>
            </w:r>
          </w:p>
        </w:tc>
      </w:tr>
    </w:tbl>
    <w:p>
      <w:pPr>
        <w:tabs>
          <w:tab w:val="left" w:pos="7095"/>
        </w:tabs>
        <w:spacing w:line="384"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eastAsia="zh-CN"/>
        </w:rPr>
        <w:t>在禹州市境内完善</w:t>
      </w:r>
      <w:r>
        <w:rPr>
          <w:rFonts w:hint="eastAsia" w:hAnsi="宋体"/>
          <w:color w:val="auto"/>
          <w:szCs w:val="21"/>
        </w:rPr>
        <w:t>禹州市农村电子商务公共服务中心</w:t>
      </w:r>
      <w:r>
        <w:rPr>
          <w:rFonts w:hint="eastAsia" w:hAnsi="宋体"/>
          <w:color w:val="auto"/>
          <w:szCs w:val="21"/>
          <w:lang w:eastAsia="zh-CN"/>
        </w:rPr>
        <w:t>、</w:t>
      </w:r>
      <w:r>
        <w:rPr>
          <w:rFonts w:hint="eastAsia" w:hAnsi="宋体"/>
          <w:color w:val="auto"/>
          <w:szCs w:val="21"/>
        </w:rPr>
        <w:t>农村服务网点体系</w:t>
      </w:r>
      <w:r>
        <w:rPr>
          <w:rFonts w:hint="eastAsia" w:hAnsi="宋体"/>
          <w:color w:val="auto"/>
          <w:szCs w:val="21"/>
          <w:lang w:eastAsia="zh-CN"/>
        </w:rPr>
        <w:t>、</w:t>
      </w:r>
      <w:r>
        <w:rPr>
          <w:rFonts w:hint="eastAsia" w:hAnsi="宋体"/>
          <w:color w:val="auto"/>
          <w:szCs w:val="21"/>
        </w:rPr>
        <w:t>电子商务进农村培训体系</w:t>
      </w:r>
      <w:r>
        <w:rPr>
          <w:rFonts w:hint="eastAsia" w:hAnsi="宋体"/>
          <w:color w:val="auto"/>
          <w:szCs w:val="21"/>
          <w:lang w:eastAsia="zh-CN"/>
        </w:rPr>
        <w:t>、</w:t>
      </w:r>
      <w:r>
        <w:rPr>
          <w:rFonts w:hint="eastAsia" w:hAnsi="宋体"/>
          <w:color w:val="auto"/>
          <w:szCs w:val="21"/>
        </w:rPr>
        <w:t>三级物流体系</w:t>
      </w:r>
      <w:r>
        <w:rPr>
          <w:rFonts w:hint="eastAsia" w:hAnsi="宋体"/>
          <w:color w:val="auto"/>
          <w:szCs w:val="21"/>
          <w:lang w:eastAsia="zh-CN"/>
        </w:rPr>
        <w:t>、</w:t>
      </w:r>
      <w:r>
        <w:rPr>
          <w:rFonts w:hint="eastAsia" w:hAnsi="宋体"/>
          <w:color w:val="auto"/>
          <w:szCs w:val="21"/>
        </w:rPr>
        <w:t>农产品供应链体系</w:t>
      </w:r>
      <w:r>
        <w:rPr>
          <w:rFonts w:hint="eastAsia" w:hAnsi="宋体"/>
          <w:color w:val="auto"/>
          <w:szCs w:val="21"/>
          <w:lang w:eastAsia="zh-CN"/>
        </w:rPr>
        <w:t>、</w:t>
      </w:r>
      <w:r>
        <w:rPr>
          <w:rFonts w:hint="eastAsia" w:hAnsi="宋体"/>
          <w:color w:val="auto"/>
          <w:szCs w:val="21"/>
        </w:rPr>
        <w:t>营销服务体系</w:t>
      </w:r>
      <w:r>
        <w:rPr>
          <w:rFonts w:hint="eastAsia" w:hAnsi="宋体"/>
          <w:color w:val="auto"/>
          <w:szCs w:val="21"/>
          <w:lang w:eastAsia="zh-CN"/>
        </w:rPr>
        <w:t>、</w:t>
      </w:r>
      <w:r>
        <w:rPr>
          <w:rFonts w:hint="eastAsia" w:hAnsi="宋体"/>
          <w:color w:val="auto"/>
          <w:szCs w:val="21"/>
        </w:rPr>
        <w:t>宣传推广等（详见招标文件第二章项目需求）。</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6.合同履行期限：</w:t>
      </w:r>
      <w:r>
        <w:rPr>
          <w:rFonts w:hint="eastAsia" w:hAnsi="宋体"/>
          <w:color w:val="auto"/>
          <w:szCs w:val="21"/>
          <w:lang w:eastAsia="zh-CN"/>
        </w:rPr>
        <w:t>自合同签订之日起</w:t>
      </w:r>
      <w:r>
        <w:rPr>
          <w:rFonts w:hint="eastAsia" w:hAnsi="宋体"/>
          <w:color w:val="auto"/>
          <w:szCs w:val="21"/>
          <w:lang w:val="en-US" w:eastAsia="zh-CN"/>
        </w:rPr>
        <w:t>60天。</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根据财政部、工业和信息化部《政府采购促进中小企业发展管理办法》（财库[2020]46号）,本项目</w:t>
      </w:r>
      <w:r>
        <w:rPr>
          <w:rFonts w:hint="eastAsia" w:asciiTheme="majorEastAsia" w:hAnsiTheme="majorEastAsia" w:eastAsiaTheme="majorEastAsia" w:cstheme="majorEastAsia"/>
          <w:color w:val="auto"/>
          <w:szCs w:val="21"/>
          <w:lang w:eastAsia="zh-CN"/>
        </w:rPr>
        <w:t>一标段</w:t>
      </w:r>
      <w:r>
        <w:rPr>
          <w:rFonts w:hint="eastAsia" w:asciiTheme="majorEastAsia" w:hAnsiTheme="majorEastAsia" w:eastAsiaTheme="majorEastAsia" w:cstheme="majorEastAsia"/>
          <w:color w:val="auto"/>
          <w:szCs w:val="21"/>
        </w:rPr>
        <w:t>专门面向中小企业采购</w:t>
      </w:r>
      <w:r>
        <w:rPr>
          <w:rFonts w:hint="eastAsia" w:asciiTheme="majorEastAsia" w:hAnsiTheme="majorEastAsia" w:eastAsiaTheme="majorEastAsia" w:cstheme="majorEastAsia"/>
          <w:color w:val="auto"/>
          <w:szCs w:val="21"/>
          <w:lang w:eastAsia="zh-CN"/>
        </w:rPr>
        <w:t>，二标段不</w:t>
      </w:r>
      <w:r>
        <w:rPr>
          <w:rFonts w:hint="eastAsia" w:asciiTheme="majorEastAsia" w:hAnsiTheme="majorEastAsia" w:eastAsiaTheme="majorEastAsia" w:cstheme="majorEastAsia"/>
          <w:color w:val="auto"/>
          <w:szCs w:val="21"/>
        </w:rPr>
        <w:t>专门面向中小企业采购。）</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hAnsi="宋体"/>
          <w:color w:val="auto"/>
          <w:szCs w:val="21"/>
        </w:rPr>
        <w:t>3.本项目的特定资格要求</w:t>
      </w:r>
      <w:r>
        <w:rPr>
          <w:rFonts w:hint="eastAsia" w:ascii="宋体" w:hAnsi="宋体" w:eastAsia="宋体"/>
          <w:color w:val="auto"/>
          <w:szCs w:val="21"/>
        </w:rPr>
        <w:br w:type="textWrapping"/>
      </w:r>
      <w:r>
        <w:rPr>
          <w:rFonts w:hint="eastAsia" w:ascii="宋体" w:hAnsi="宋体" w:eastAsia="宋体"/>
          <w:color w:val="auto"/>
          <w:szCs w:val="21"/>
        </w:rPr>
        <w:t xml:space="preserve">    3.</w:t>
      </w:r>
      <w:r>
        <w:rPr>
          <w:rFonts w:hint="eastAsia" w:ascii="宋体" w:hAnsi="宋体" w:eastAsia="宋体"/>
          <w:color w:val="auto"/>
          <w:szCs w:val="21"/>
          <w:lang w:val="en-US" w:eastAsia="zh-CN"/>
        </w:rPr>
        <w:t>1</w:t>
      </w:r>
      <w:r>
        <w:rPr>
          <w:rFonts w:hint="eastAsia" w:ascii="宋体" w:hAnsi="宋体" w:eastAsia="宋体"/>
          <w:color w:val="auto"/>
          <w:szCs w:val="21"/>
        </w:rPr>
        <w:t>供应商须具有履行合同所必需的设备和专业技术能力。</w:t>
      </w:r>
      <w:r>
        <w:rPr>
          <w:rFonts w:hint="eastAsia" w:ascii="宋体" w:hAnsi="宋体" w:eastAsia="宋体"/>
          <w:color w:val="auto"/>
          <w:szCs w:val="21"/>
        </w:rPr>
        <w:br w:type="textWrapping"/>
      </w:r>
      <w:r>
        <w:rPr>
          <w:rFonts w:hint="eastAsia" w:ascii="宋体" w:hAnsi="宋体" w:eastAsia="宋体"/>
          <w:color w:val="auto"/>
          <w:szCs w:val="21"/>
        </w:rPr>
        <w:t xml:space="preserve">    3.</w:t>
      </w:r>
      <w:r>
        <w:rPr>
          <w:rFonts w:hint="eastAsia" w:ascii="宋体" w:hAnsi="宋体" w:eastAsia="宋体"/>
          <w:color w:val="auto"/>
          <w:szCs w:val="21"/>
          <w:lang w:val="en-US" w:eastAsia="zh-CN"/>
        </w:rPr>
        <w:t xml:space="preserve">2 </w:t>
      </w:r>
      <w:r>
        <w:rPr>
          <w:rFonts w:hint="eastAsia" w:ascii="宋体" w:hAnsi="宋体" w:eastAsia="宋体"/>
          <w:color w:val="auto"/>
          <w:szCs w:val="21"/>
        </w:rPr>
        <w:t>被委托人须是本单位职工，须提供公司为本人缴纳社会保险证明。</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三、获取招标文件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 xml:space="preserve"> 03</w:t>
      </w:r>
      <w:r>
        <w:rPr>
          <w:rFonts w:hint="eastAsia" w:hAnsi="宋体"/>
          <w:color w:val="auto"/>
          <w:szCs w:val="21"/>
        </w:rPr>
        <w:t xml:space="preserve"> 月</w:t>
      </w:r>
      <w:r>
        <w:rPr>
          <w:rFonts w:hint="eastAsia" w:hAnsi="宋体"/>
          <w:color w:val="auto"/>
          <w:szCs w:val="21"/>
          <w:lang w:val="en-US" w:eastAsia="zh-CN"/>
        </w:rPr>
        <w:t>14</w:t>
      </w:r>
      <w:r>
        <w:rPr>
          <w:rFonts w:hint="eastAsia" w:hAnsi="宋体"/>
          <w:color w:val="auto"/>
          <w:szCs w:val="21"/>
        </w:rPr>
        <w:t>日 至 2023年</w:t>
      </w:r>
      <w:r>
        <w:rPr>
          <w:rFonts w:hint="eastAsia" w:hAnsi="宋体"/>
          <w:color w:val="auto"/>
          <w:szCs w:val="21"/>
          <w:lang w:val="en-US" w:eastAsia="zh-CN"/>
        </w:rPr>
        <w:t xml:space="preserve"> 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日，每天上午00:00至12:00，下午12:01至23:59（北京时间，法定节假日除外。）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2.地点：投标截止时间前登录《全国公共资源交易平台（河南省·许昌市）》“投标人/供应商登录”入口（http://ggzy.xuchang.gov.cn:8088/ggzy/）自行免费下载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3.方式：网上自行下载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4.售价：0元</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四、投标截止时间及地点</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 xml:space="preserve"> 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日</w:t>
      </w:r>
      <w:r>
        <w:rPr>
          <w:rFonts w:hint="eastAsia" w:hAnsi="宋体"/>
          <w:color w:val="auto"/>
          <w:szCs w:val="21"/>
          <w:lang w:val="en-US" w:eastAsia="zh-CN"/>
        </w:rPr>
        <w:t xml:space="preserve"> 08 </w:t>
      </w:r>
      <w:r>
        <w:rPr>
          <w:rFonts w:hint="eastAsia" w:hAnsi="宋体"/>
          <w:color w:val="auto"/>
          <w:szCs w:val="21"/>
        </w:rPr>
        <w:t>时 30分（北京时间）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2.地点：本项目采用网上投标，请符合投标条件的投标人使用CA数字证书加密上传投标文件。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五、开标时间及地点</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 xml:space="preserve"> 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日</w:t>
      </w:r>
      <w:r>
        <w:rPr>
          <w:rFonts w:hint="eastAsia" w:hAnsi="宋体"/>
          <w:color w:val="auto"/>
          <w:szCs w:val="21"/>
          <w:lang w:val="en-US" w:eastAsia="zh-CN"/>
        </w:rPr>
        <w:t xml:space="preserve"> 08 </w:t>
      </w:r>
      <w:r>
        <w:rPr>
          <w:rFonts w:hint="eastAsia" w:hAnsi="宋体"/>
          <w:color w:val="auto"/>
          <w:szCs w:val="21"/>
        </w:rPr>
        <w:t>时 30分（北京时间）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不见面”网上开启方式，请投标人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六、发布公告的媒介及招标公告期限</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本次招标公告在《河南省政府采购网》《许昌市政府采购网》《全国公共资源交易平台（河南省·许昌市）》上发布。 招标公告期限为五个工作日。</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七、其他补充事宜</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监督单位：禹州市政府采购监督管理办公室</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电话：0374-8112523</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八、凡对本次招标提出询问，请按照以下方式联系</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商务局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color w:val="auto"/>
        </w:rPr>
        <w:t>禹州市禹王大道</w:t>
      </w:r>
      <w:r>
        <w:rPr>
          <w:rFonts w:hint="eastAsia"/>
          <w:color w:val="auto"/>
          <w:lang w:val="en-US" w:eastAsia="zh-CN"/>
        </w:rPr>
        <w:t>99</w:t>
      </w:r>
      <w:r>
        <w:rPr>
          <w:rFonts w:hint="eastAsia"/>
          <w:color w:val="auto"/>
        </w:rPr>
        <w:t>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val="en-US" w:eastAsia="zh-CN"/>
        </w:rPr>
        <w:t>王亚锋</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13569490910</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3.项目联系方式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 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spacing w:line="560" w:lineRule="exact"/>
        <w:ind w:firstLine="480" w:firstLineChars="200"/>
        <w:rPr>
          <w:rFonts w:ascii="微软雅黑" w:hAnsi="微软雅黑" w:eastAsia="微软雅黑" w:cs="微软雅黑"/>
          <w:color w:val="auto"/>
          <w:kern w:val="0"/>
          <w:sz w:val="24"/>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 w:name="KSO_WPS_MARK_KEY" w:val="633143ed-6081-415f-9fe1-3719b1bf9f48"/>
  </w:docVars>
  <w:rsids>
    <w:rsidRoot w:val="6FC14EB8"/>
    <w:rsid w:val="00054361"/>
    <w:rsid w:val="00083856"/>
    <w:rsid w:val="0008589B"/>
    <w:rsid w:val="0011206B"/>
    <w:rsid w:val="00126491"/>
    <w:rsid w:val="00220730"/>
    <w:rsid w:val="00236772"/>
    <w:rsid w:val="00257F88"/>
    <w:rsid w:val="002F0651"/>
    <w:rsid w:val="00384296"/>
    <w:rsid w:val="003F06D3"/>
    <w:rsid w:val="004476DE"/>
    <w:rsid w:val="00467DCE"/>
    <w:rsid w:val="004E505B"/>
    <w:rsid w:val="0054418D"/>
    <w:rsid w:val="00563163"/>
    <w:rsid w:val="005A25DB"/>
    <w:rsid w:val="00626402"/>
    <w:rsid w:val="00793998"/>
    <w:rsid w:val="007E6974"/>
    <w:rsid w:val="00910BB9"/>
    <w:rsid w:val="00925F25"/>
    <w:rsid w:val="0094246D"/>
    <w:rsid w:val="009C5C6A"/>
    <w:rsid w:val="00AE74DF"/>
    <w:rsid w:val="00B81C02"/>
    <w:rsid w:val="00B820CC"/>
    <w:rsid w:val="00BC0966"/>
    <w:rsid w:val="00C52FED"/>
    <w:rsid w:val="00DA5194"/>
    <w:rsid w:val="00ED081B"/>
    <w:rsid w:val="00EE7581"/>
    <w:rsid w:val="00F06421"/>
    <w:rsid w:val="00F23EE8"/>
    <w:rsid w:val="00F51B45"/>
    <w:rsid w:val="00F62936"/>
    <w:rsid w:val="025D7B9F"/>
    <w:rsid w:val="042661BD"/>
    <w:rsid w:val="093E0C81"/>
    <w:rsid w:val="0B293A5F"/>
    <w:rsid w:val="0D63594E"/>
    <w:rsid w:val="0DC02A29"/>
    <w:rsid w:val="117B6FDE"/>
    <w:rsid w:val="119E0EEA"/>
    <w:rsid w:val="130628D8"/>
    <w:rsid w:val="14D33543"/>
    <w:rsid w:val="17086943"/>
    <w:rsid w:val="18116993"/>
    <w:rsid w:val="1AC272B5"/>
    <w:rsid w:val="1B59200F"/>
    <w:rsid w:val="1E3417FF"/>
    <w:rsid w:val="1F221CF8"/>
    <w:rsid w:val="1F914E56"/>
    <w:rsid w:val="20472039"/>
    <w:rsid w:val="21C019ED"/>
    <w:rsid w:val="23F748C5"/>
    <w:rsid w:val="24F47F9A"/>
    <w:rsid w:val="250126A8"/>
    <w:rsid w:val="27604658"/>
    <w:rsid w:val="2ECD538A"/>
    <w:rsid w:val="301F2D1D"/>
    <w:rsid w:val="306000B1"/>
    <w:rsid w:val="317672F1"/>
    <w:rsid w:val="341140DB"/>
    <w:rsid w:val="34E26A56"/>
    <w:rsid w:val="37C340EC"/>
    <w:rsid w:val="399F0DA8"/>
    <w:rsid w:val="3ADB3ABB"/>
    <w:rsid w:val="40C83FF8"/>
    <w:rsid w:val="411C0608"/>
    <w:rsid w:val="422F3761"/>
    <w:rsid w:val="48406524"/>
    <w:rsid w:val="4C3F23DE"/>
    <w:rsid w:val="4D8A7F66"/>
    <w:rsid w:val="4E3D322C"/>
    <w:rsid w:val="4E4F5496"/>
    <w:rsid w:val="500A3C2D"/>
    <w:rsid w:val="51C961B3"/>
    <w:rsid w:val="52876E7A"/>
    <w:rsid w:val="58C44394"/>
    <w:rsid w:val="58E82C2D"/>
    <w:rsid w:val="59D23357"/>
    <w:rsid w:val="5DA24229"/>
    <w:rsid w:val="64145F33"/>
    <w:rsid w:val="684F3C7A"/>
    <w:rsid w:val="68A847B6"/>
    <w:rsid w:val="69AC398E"/>
    <w:rsid w:val="6BCE14C4"/>
    <w:rsid w:val="6FC14EB8"/>
    <w:rsid w:val="73891774"/>
    <w:rsid w:val="74432700"/>
    <w:rsid w:val="77040D55"/>
    <w:rsid w:val="78053506"/>
    <w:rsid w:val="7D133F23"/>
    <w:rsid w:val="7E9F4AAE"/>
    <w:rsid w:val="7F3D43D5"/>
    <w:rsid w:val="7F685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w:basedOn w:val="2"/>
    <w:next w:val="12"/>
    <w:qFormat/>
    <w:uiPriority w:val="0"/>
    <w:pPr>
      <w:ind w:firstLine="420" w:firstLineChars="100"/>
    </w:pPr>
    <w:rPr>
      <w:rFonts w:ascii="宋体" w:hAnsi="Times New Roman" w:eastAsia="宋体" w:cs="Times New Roman"/>
      <w:kern w:val="0"/>
      <w:sz w:val="34"/>
      <w:szCs w:val="20"/>
    </w:rPr>
  </w:style>
  <w:style w:type="paragraph" w:styleId="12">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15">
    <w:name w:val="FollowedHyperlink"/>
    <w:basedOn w:val="14"/>
    <w:qFormat/>
    <w:uiPriority w:val="0"/>
    <w:rPr>
      <w:color w:val="000000"/>
      <w:u w:val="none"/>
    </w:rPr>
  </w:style>
  <w:style w:type="character" w:styleId="16">
    <w:name w:val="Hyperlink"/>
    <w:basedOn w:val="14"/>
    <w:qFormat/>
    <w:uiPriority w:val="0"/>
    <w:rPr>
      <w:color w:val="000000"/>
      <w:u w:val="none"/>
    </w:rPr>
  </w:style>
  <w:style w:type="character" w:customStyle="1" w:styleId="17">
    <w:name w:val="icon_gys"/>
    <w:basedOn w:val="14"/>
    <w:qFormat/>
    <w:uiPriority w:val="0"/>
    <w:rPr>
      <w:sz w:val="21"/>
      <w:szCs w:val="21"/>
    </w:rPr>
  </w:style>
  <w:style w:type="character" w:customStyle="1" w:styleId="18">
    <w:name w:val="xiadan"/>
    <w:basedOn w:val="14"/>
    <w:qFormat/>
    <w:uiPriority w:val="0"/>
    <w:rPr>
      <w:shd w:val="clear" w:color="auto" w:fill="E4393C"/>
    </w:rPr>
  </w:style>
  <w:style w:type="character" w:customStyle="1" w:styleId="19">
    <w:name w:val="first-child1"/>
    <w:basedOn w:val="14"/>
    <w:qFormat/>
    <w:uiPriority w:val="0"/>
    <w:rPr>
      <w:color w:val="1F3149"/>
      <w:sz w:val="24"/>
      <w:szCs w:val="24"/>
    </w:rPr>
  </w:style>
  <w:style w:type="character" w:customStyle="1" w:styleId="20">
    <w:name w:val="first-child2"/>
    <w:basedOn w:val="14"/>
    <w:qFormat/>
    <w:uiPriority w:val="0"/>
    <w:rPr>
      <w:color w:val="1F3149"/>
      <w:sz w:val="24"/>
      <w:szCs w:val="24"/>
    </w:rPr>
  </w:style>
  <w:style w:type="character" w:customStyle="1" w:styleId="21">
    <w:name w:val="fr"/>
    <w:basedOn w:val="14"/>
    <w:qFormat/>
    <w:uiPriority w:val="0"/>
  </w:style>
  <w:style w:type="character" w:customStyle="1" w:styleId="22">
    <w:name w:val="icon_ds"/>
    <w:basedOn w:val="14"/>
    <w:qFormat/>
    <w:uiPriority w:val="0"/>
  </w:style>
  <w:style w:type="character" w:customStyle="1" w:styleId="23">
    <w:name w:val="icon_ds1"/>
    <w:basedOn w:val="14"/>
    <w:qFormat/>
    <w:uiPriority w:val="0"/>
    <w:rPr>
      <w:sz w:val="21"/>
      <w:szCs w:val="21"/>
    </w:rPr>
  </w:style>
  <w:style w:type="character" w:customStyle="1" w:styleId="24">
    <w:name w:val="first-child"/>
    <w:basedOn w:val="14"/>
    <w:qFormat/>
    <w:uiPriority w:val="0"/>
    <w:rPr>
      <w:color w:val="1F3149"/>
      <w:sz w:val="24"/>
      <w:szCs w:val="24"/>
    </w:rPr>
  </w:style>
  <w:style w:type="character" w:customStyle="1" w:styleId="25">
    <w:name w:val="hover18"/>
    <w:basedOn w:val="14"/>
    <w:qFormat/>
    <w:uiPriority w:val="0"/>
  </w:style>
  <w:style w:type="character" w:customStyle="1" w:styleId="26">
    <w:name w:val="hover17"/>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Pages>
  <Words>1305</Words>
  <Characters>1628</Characters>
  <Lines>12</Lines>
  <Paragraphs>3</Paragraphs>
  <TotalTime>6</TotalTime>
  <ScaleCrop>false</ScaleCrop>
  <LinksUpToDate>false</LinksUpToDate>
  <CharactersWithSpaces>1659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中鼎誉润工程咨询有限公司:齐燕伟（副）</cp:lastModifiedBy>
  <cp:lastPrinted>2022-02-09T01:34:00Z</cp:lastPrinted>
  <dcterms:modified xsi:type="dcterms:W3CDTF">2023-03-14T00:58:25Z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A5A972D3A4D7492498E3F4902B218294</vt:lpwstr>
  </property>
</Properties>
</file>