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F7112">
      <w:pPr>
        <w:rPr>
          <w:rFonts w:hint="eastAsia"/>
        </w:rPr>
      </w:pPr>
    </w:p>
    <w:p w:rsidR="00DF7112" w:rsidRDefault="00DF7112">
      <w:pPr>
        <w:rPr>
          <w:rFonts w:hint="eastAsia"/>
        </w:rPr>
      </w:pPr>
    </w:p>
    <w:p w:rsidR="00DF7112" w:rsidRDefault="00DF7112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410500"/>
            <wp:effectExtent l="19050" t="0" r="2540" b="0"/>
            <wp:docPr id="1" name="图片 1" descr="C:\Users\Administrator\Desktop\6、招标部个人2023年度2.13改\建安区\2、许昌市建安区6个乡（镇、办）空气质量自动监测站2参数升级6参数建设项目2.14\7、中标结果公告及中标通知书\中小企业声明函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6、招标部个人2023年度2.13改\建安区\2、许昌市建安区6个乡（镇、办）空气质量自动监测站2参数升级6参数建设项目2.14\7、中标结果公告及中标通知书\中小企业声明函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1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112" w:rsidRDefault="00DF7112">
      <w:pPr>
        <w:rPr>
          <w:rFonts w:hint="eastAsia"/>
        </w:rPr>
      </w:pPr>
    </w:p>
    <w:p w:rsidR="00DF7112" w:rsidRDefault="00DF7112">
      <w:pPr>
        <w:rPr>
          <w:rFonts w:hint="eastAsia"/>
        </w:rPr>
      </w:pPr>
    </w:p>
    <w:p w:rsidR="00DF7112" w:rsidRDefault="00DF7112">
      <w:pPr>
        <w:rPr>
          <w:rFonts w:hint="eastAsia"/>
        </w:rPr>
      </w:pPr>
    </w:p>
    <w:p w:rsidR="00DF7112" w:rsidRDefault="00DF7112">
      <w:pPr>
        <w:rPr>
          <w:rFonts w:hint="eastAsia"/>
        </w:rPr>
      </w:pPr>
    </w:p>
    <w:p w:rsidR="00DF7112" w:rsidRDefault="00DF7112">
      <w:pPr>
        <w:rPr>
          <w:rFonts w:hint="eastAsia"/>
        </w:rPr>
      </w:pPr>
    </w:p>
    <w:p w:rsidR="00DF7112" w:rsidRDefault="00DF7112">
      <w:pPr>
        <w:rPr>
          <w:rFonts w:hint="eastAsia"/>
        </w:rPr>
      </w:pPr>
    </w:p>
    <w:p w:rsidR="00DF7112" w:rsidRDefault="00DF7112">
      <w:r>
        <w:rPr>
          <w:noProof/>
        </w:rPr>
        <w:drawing>
          <wp:inline distT="0" distB="0" distL="0" distR="0">
            <wp:extent cx="5274310" cy="7174196"/>
            <wp:effectExtent l="19050" t="0" r="2540" b="0"/>
            <wp:docPr id="2" name="图片 2" descr="C:\Users\Administrator\Desktop\6、招标部个人2023年度2.13改\建安区\2、许昌市建安区6个乡（镇、办）空气质量自动监测站2参数升级6参数建设项目2.14\7、中标结果公告及中标通知书\中小企业声明函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6、招标部个人2023年度2.13改\建安区\2、许昌市建安区6个乡（镇、办）空气质量自动监测站2参数升级6参数建设项目2.14\7、中标结果公告及中标通知书\中小企业声明函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174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7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7112"/>
    <w:rsid w:val="00DF7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F711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F71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11</Characters>
  <Application>Microsoft Office Word</Application>
  <DocSecurity>0</DocSecurity>
  <Lines>1</Lines>
  <Paragraphs>1</Paragraphs>
  <ScaleCrop>false</ScaleCrop>
  <Company>Microsoft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河南融丰工程咨询有限公司:时海惠</dc:creator>
  <cp:keywords/>
  <dc:description/>
  <cp:lastModifiedBy>河南融丰工程咨询有限公司:时海惠</cp:lastModifiedBy>
  <cp:revision>3</cp:revision>
  <dcterms:created xsi:type="dcterms:W3CDTF">2023-02-14T10:02:00Z</dcterms:created>
  <dcterms:modified xsi:type="dcterms:W3CDTF">2023-02-14T10:03:00Z</dcterms:modified>
</cp:coreProperties>
</file>