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rPr>
          <w:rFonts w:ascii="宋体" w:hAnsi="宋体" w:cs="宋体"/>
          <w:sz w:val="48"/>
          <w:szCs w:val="72"/>
        </w:rPr>
      </w:pPr>
    </w:p>
    <w:p>
      <w:pPr>
        <w:tabs>
          <w:tab w:val="left" w:pos="3989"/>
        </w:tabs>
        <w:jc w:val="center"/>
        <w:rPr>
          <w:rFonts w:ascii="宋体" w:hAnsi="宋体" w:cs="宋体"/>
          <w:sz w:val="72"/>
          <w:szCs w:val="72"/>
        </w:rPr>
      </w:pPr>
      <w:r>
        <w:rPr>
          <w:rFonts w:hint="eastAsia" w:ascii="宋体" w:hAnsi="宋体" w:cs="宋体"/>
          <w:sz w:val="72"/>
          <w:szCs w:val="72"/>
        </w:rPr>
        <w:t>建安区政府采购</w:t>
      </w:r>
    </w:p>
    <w:p>
      <w:pPr>
        <w:pStyle w:val="13"/>
        <w:ind w:firstLine="0" w:firstLineChars="0"/>
        <w:rPr>
          <w:rFonts w:hint="default"/>
        </w:rPr>
      </w:pPr>
    </w:p>
    <w:p>
      <w:pPr>
        <w:jc w:val="center"/>
        <w:rPr>
          <w:rFonts w:ascii="宋体" w:hAnsi="宋体" w:cs="宋体"/>
          <w:sz w:val="96"/>
          <w:szCs w:val="72"/>
        </w:rPr>
      </w:pPr>
      <w:r>
        <w:rPr>
          <w:rFonts w:hint="eastAsia" w:ascii="宋体" w:hAnsi="宋体" w:cs="宋体"/>
          <w:sz w:val="96"/>
          <w:szCs w:val="72"/>
        </w:rPr>
        <w:t>招</w:t>
      </w:r>
    </w:p>
    <w:p>
      <w:pPr>
        <w:jc w:val="center"/>
        <w:rPr>
          <w:rFonts w:ascii="宋体" w:hAnsi="宋体" w:cs="宋体"/>
          <w:sz w:val="96"/>
          <w:szCs w:val="72"/>
        </w:rPr>
      </w:pPr>
      <w:r>
        <w:rPr>
          <w:rFonts w:hint="eastAsia" w:ascii="宋体" w:hAnsi="宋体" w:cs="宋体"/>
          <w:sz w:val="96"/>
          <w:szCs w:val="72"/>
        </w:rPr>
        <w:t>标</w:t>
      </w:r>
    </w:p>
    <w:p>
      <w:pPr>
        <w:jc w:val="center"/>
        <w:rPr>
          <w:rFonts w:ascii="宋体" w:hAnsi="宋体" w:cs="宋体"/>
          <w:sz w:val="96"/>
          <w:szCs w:val="72"/>
        </w:rPr>
      </w:pPr>
      <w:r>
        <w:rPr>
          <w:rFonts w:hint="eastAsia" w:ascii="宋体" w:hAnsi="宋体" w:cs="宋体"/>
          <w:sz w:val="96"/>
          <w:szCs w:val="72"/>
        </w:rPr>
        <w:t>文</w:t>
      </w:r>
    </w:p>
    <w:p>
      <w:pPr>
        <w:jc w:val="center"/>
        <w:rPr>
          <w:rFonts w:ascii="宋体" w:hAnsi="宋体" w:cs="宋体"/>
          <w:sz w:val="96"/>
          <w:szCs w:val="72"/>
        </w:rPr>
      </w:pPr>
      <w:r>
        <w:rPr>
          <w:rFonts w:hint="eastAsia" w:ascii="宋体" w:hAnsi="宋体" w:cs="宋体"/>
          <w:sz w:val="96"/>
          <w:szCs w:val="72"/>
        </w:rPr>
        <w:t>件</w:t>
      </w:r>
    </w:p>
    <w:p>
      <w:pPr>
        <w:jc w:val="center"/>
        <w:rPr>
          <w:rFonts w:ascii="宋体" w:hAnsi="宋体" w:cs="宋体"/>
          <w:sz w:val="96"/>
          <w:szCs w:val="72"/>
        </w:rPr>
      </w:pPr>
      <w:r>
        <w:rPr>
          <w:rFonts w:hint="eastAsia" w:ascii="宋体" w:hAnsi="宋体" w:cs="宋体"/>
          <w:sz w:val="96"/>
          <w:szCs w:val="72"/>
        </w:rPr>
        <w:t>文</w:t>
      </w:r>
    </w:p>
    <w:p>
      <w:pPr>
        <w:pStyle w:val="44"/>
        <w:ind w:left="0" w:leftChars="0" w:firstLine="0" w:firstLineChars="0"/>
        <w:rPr>
          <w:rFonts w:ascii="宋体" w:hAnsi="宋体" w:cs="宋体"/>
          <w:szCs w:val="36"/>
        </w:rPr>
      </w:pPr>
    </w:p>
    <w:p>
      <w:pPr>
        <w:rPr>
          <w:rFonts w:ascii="宋体" w:hAnsi="宋体" w:cs="宋体"/>
          <w:szCs w:val="36"/>
        </w:rPr>
      </w:pPr>
    </w:p>
    <w:p>
      <w:pPr>
        <w:pStyle w:val="14"/>
        <w:rPr>
          <w:rFonts w:hint="default" w:ascii="宋体"/>
          <w:szCs w:val="36"/>
        </w:rPr>
      </w:pPr>
    </w:p>
    <w:p>
      <w:pPr>
        <w:pStyle w:val="44"/>
      </w:pPr>
    </w:p>
    <w:p/>
    <w:p>
      <w:pPr>
        <w:spacing w:line="600" w:lineRule="exact"/>
        <w:ind w:firstLine="960" w:firstLineChars="300"/>
        <w:rPr>
          <w:rFonts w:ascii="宋体" w:hAnsi="宋体" w:cs="宋体"/>
          <w:bCs/>
          <w:sz w:val="32"/>
          <w:szCs w:val="32"/>
        </w:rPr>
      </w:pPr>
      <w:r>
        <w:rPr>
          <w:rFonts w:hint="eastAsia" w:ascii="宋体" w:hAnsi="宋体" w:cs="宋体"/>
          <w:bCs/>
          <w:sz w:val="32"/>
          <w:szCs w:val="32"/>
        </w:rPr>
        <w:t>项目编号：建安政采公字〔2023〕</w:t>
      </w:r>
      <w:r>
        <w:rPr>
          <w:rFonts w:hint="eastAsia" w:ascii="宋体" w:hAnsi="宋体" w:cs="宋体"/>
          <w:bCs/>
          <w:sz w:val="32"/>
          <w:szCs w:val="32"/>
          <w:lang w:val="en-US" w:eastAsia="zh-CN"/>
        </w:rPr>
        <w:t>3</w:t>
      </w:r>
      <w:r>
        <w:rPr>
          <w:rFonts w:hint="eastAsia" w:ascii="宋体" w:hAnsi="宋体" w:cs="宋体"/>
          <w:bCs/>
          <w:sz w:val="32"/>
          <w:szCs w:val="32"/>
        </w:rPr>
        <w:t>号</w:t>
      </w:r>
    </w:p>
    <w:p>
      <w:pPr>
        <w:spacing w:line="600" w:lineRule="exact"/>
        <w:ind w:left="958" w:leftChars="456"/>
        <w:rPr>
          <w:rFonts w:ascii="宋体" w:hAnsi="宋体" w:cs="宋体"/>
          <w:bCs/>
          <w:sz w:val="32"/>
          <w:szCs w:val="32"/>
        </w:rPr>
      </w:pPr>
      <w:r>
        <w:rPr>
          <w:rFonts w:hint="eastAsia" w:ascii="宋体" w:hAnsi="宋体" w:cs="宋体"/>
          <w:bCs/>
          <w:sz w:val="32"/>
          <w:szCs w:val="32"/>
        </w:rPr>
        <w:t>项目名称：建安区2022年中央财政农业生产救灾资金秋粮作物后期“一喷多促”项目（不见面开标）</w:t>
      </w:r>
    </w:p>
    <w:p>
      <w:pPr>
        <w:spacing w:line="600" w:lineRule="exact"/>
        <w:ind w:firstLine="960" w:firstLineChars="300"/>
        <w:rPr>
          <w:rFonts w:ascii="宋体" w:hAnsi="宋体" w:cs="宋体"/>
          <w:bCs/>
          <w:sz w:val="32"/>
          <w:szCs w:val="32"/>
        </w:rPr>
      </w:pPr>
      <w:r>
        <w:rPr>
          <w:rFonts w:hint="eastAsia" w:ascii="宋体" w:hAnsi="宋体" w:cs="宋体"/>
          <w:bCs/>
          <w:sz w:val="32"/>
          <w:szCs w:val="32"/>
        </w:rPr>
        <w:t>采购单位：许昌市建安区农业农村局</w:t>
      </w:r>
    </w:p>
    <w:p>
      <w:pPr>
        <w:spacing w:line="600" w:lineRule="exact"/>
        <w:ind w:firstLine="960" w:firstLineChars="300"/>
        <w:rPr>
          <w:rFonts w:ascii="宋体" w:hAnsi="宋体" w:cs="宋体"/>
          <w:bCs/>
          <w:sz w:val="32"/>
          <w:szCs w:val="32"/>
        </w:rPr>
      </w:pPr>
      <w:r>
        <w:rPr>
          <w:rFonts w:hint="eastAsia" w:ascii="宋体" w:hAnsi="宋体" w:cs="宋体"/>
          <w:bCs/>
          <w:sz w:val="32"/>
          <w:szCs w:val="32"/>
        </w:rPr>
        <w:t>代理机构：河南建标工程管理有限公司</w:t>
      </w:r>
    </w:p>
    <w:p>
      <w:pPr>
        <w:jc w:val="center"/>
        <w:rPr>
          <w:rFonts w:ascii="宋体" w:hAnsi="宋体" w:cs="宋体"/>
          <w:bCs/>
          <w:sz w:val="32"/>
          <w:szCs w:val="32"/>
        </w:rPr>
      </w:pPr>
      <w:r>
        <w:rPr>
          <w:rFonts w:hint="eastAsia" w:ascii="宋体" w:hAnsi="宋体" w:cs="宋体"/>
          <w:bCs/>
          <w:sz w:val="32"/>
          <w:szCs w:val="32"/>
        </w:rPr>
        <w:t>二〇二三年</w:t>
      </w:r>
      <w:r>
        <w:rPr>
          <w:rFonts w:hint="eastAsia" w:ascii="宋体" w:hAnsi="宋体" w:cs="宋体"/>
          <w:bCs/>
          <w:sz w:val="32"/>
          <w:szCs w:val="32"/>
          <w:lang w:eastAsia="zh-CN"/>
        </w:rPr>
        <w:t>二</w:t>
      </w:r>
      <w:r>
        <w:rPr>
          <w:rFonts w:hint="eastAsia" w:ascii="宋体" w:hAnsi="宋体" w:cs="宋体"/>
          <w:bCs/>
          <w:sz w:val="32"/>
          <w:szCs w:val="32"/>
        </w:rPr>
        <w:t>月</w:t>
      </w:r>
    </w:p>
    <w:p>
      <w:pPr>
        <w:autoSpaceDE w:val="0"/>
        <w:autoSpaceDN w:val="0"/>
        <w:adjustRightInd w:val="0"/>
        <w:spacing w:line="700" w:lineRule="exact"/>
        <w:ind w:firstLine="551"/>
        <w:jc w:val="center"/>
        <w:rPr>
          <w:rFonts w:ascii="宋体" w:hAnsi="宋体" w:cs="宋体"/>
          <w:b/>
          <w:bCs/>
          <w:sz w:val="40"/>
          <w:szCs w:val="40"/>
          <w:lang w:val="zh-CN"/>
        </w:rPr>
      </w:pPr>
    </w:p>
    <w:p>
      <w:pPr>
        <w:autoSpaceDE w:val="0"/>
        <w:autoSpaceDN w:val="0"/>
        <w:adjustRightInd w:val="0"/>
        <w:spacing w:line="700" w:lineRule="exact"/>
        <w:ind w:firstLine="551"/>
        <w:jc w:val="center"/>
        <w:rPr>
          <w:rFonts w:ascii="宋体" w:hAnsi="宋体" w:cs="宋体"/>
          <w:b/>
          <w:bCs/>
          <w:sz w:val="40"/>
          <w:szCs w:val="40"/>
          <w:lang w:val="zh-CN"/>
        </w:rPr>
      </w:pPr>
      <w:r>
        <w:rPr>
          <w:rFonts w:hint="eastAsia" w:ascii="宋体" w:hAnsi="宋体" w:cs="宋体"/>
          <w:b/>
          <w:bCs/>
          <w:sz w:val="40"/>
          <w:szCs w:val="40"/>
          <w:lang w:val="zh-CN"/>
        </w:rPr>
        <w:t>招标文件目录</w:t>
      </w:r>
    </w:p>
    <w:p>
      <w:pPr>
        <w:autoSpaceDE w:val="0"/>
        <w:autoSpaceDN w:val="0"/>
        <w:adjustRightInd w:val="0"/>
        <w:spacing w:line="700" w:lineRule="exact"/>
        <w:ind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第一章 投标邀请</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第二章 项目需求</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第三章 </w:t>
      </w:r>
      <w:r>
        <w:rPr>
          <w:rFonts w:hint="eastAsia" w:ascii="宋体" w:hAnsi="宋体" w:cs="宋体"/>
          <w:b/>
          <w:kern w:val="0"/>
          <w:sz w:val="28"/>
          <w:szCs w:val="28"/>
        </w:rPr>
        <w:t>投标人须知前附表</w:t>
      </w:r>
    </w:p>
    <w:p>
      <w:pPr>
        <w:autoSpaceDE w:val="0"/>
        <w:autoSpaceDN w:val="0"/>
        <w:adjustRightInd w:val="0"/>
        <w:spacing w:line="700" w:lineRule="exact"/>
        <w:ind w:firstLine="560"/>
        <w:rPr>
          <w:rFonts w:ascii="宋体" w:hAnsi="宋体" w:cs="宋体"/>
          <w:b/>
          <w:kern w:val="0"/>
          <w:sz w:val="28"/>
          <w:szCs w:val="28"/>
        </w:rPr>
      </w:pPr>
      <w:r>
        <w:rPr>
          <w:rFonts w:hint="eastAsia" w:ascii="宋体" w:hAnsi="宋体" w:cs="宋体"/>
          <w:b/>
          <w:bCs/>
          <w:sz w:val="28"/>
          <w:szCs w:val="28"/>
          <w:lang w:val="zh-CN"/>
        </w:rPr>
        <w:t xml:space="preserve">第四章 </w:t>
      </w:r>
      <w:r>
        <w:rPr>
          <w:rFonts w:hint="eastAsia" w:ascii="宋体" w:hAnsi="宋体" w:cs="宋体"/>
          <w:b/>
          <w:kern w:val="0"/>
          <w:sz w:val="28"/>
          <w:szCs w:val="28"/>
        </w:rPr>
        <w:t>投标人须知</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一、概念释义</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二、招标文件说明</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三、投标文件的编制</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四、投标文件的递交</w:t>
      </w:r>
    </w:p>
    <w:p>
      <w:pPr>
        <w:autoSpaceDE w:val="0"/>
        <w:autoSpaceDN w:val="0"/>
        <w:adjustRightInd w:val="0"/>
        <w:spacing w:line="700" w:lineRule="exact"/>
        <w:ind w:firstLine="840" w:firstLineChars="300"/>
        <w:jc w:val="left"/>
        <w:rPr>
          <w:rFonts w:ascii="宋体" w:hAnsi="宋体" w:cs="宋体"/>
          <w:sz w:val="28"/>
          <w:szCs w:val="28"/>
          <w:lang w:val="zh-CN"/>
        </w:rPr>
      </w:pPr>
      <w:r>
        <w:rPr>
          <w:rFonts w:hint="eastAsia" w:ascii="宋体" w:hAnsi="宋体" w:cs="宋体"/>
          <w:sz w:val="28"/>
          <w:szCs w:val="28"/>
          <w:lang w:val="zh-CN"/>
        </w:rPr>
        <w:t>五、开标和评标</w:t>
      </w:r>
    </w:p>
    <w:p>
      <w:pPr>
        <w:autoSpaceDE w:val="0"/>
        <w:autoSpaceDN w:val="0"/>
        <w:adjustRightInd w:val="0"/>
        <w:spacing w:line="700" w:lineRule="exact"/>
        <w:ind w:firstLine="840" w:firstLineChars="300"/>
        <w:jc w:val="left"/>
        <w:rPr>
          <w:rFonts w:ascii="宋体" w:hAnsi="宋体" w:cs="宋体"/>
          <w:b/>
          <w:bCs/>
          <w:sz w:val="28"/>
          <w:szCs w:val="28"/>
          <w:lang w:val="zh-CN"/>
        </w:rPr>
      </w:pPr>
      <w:r>
        <w:rPr>
          <w:rFonts w:hint="eastAsia" w:ascii="宋体" w:hAnsi="宋体" w:cs="宋体"/>
          <w:sz w:val="28"/>
          <w:szCs w:val="28"/>
          <w:lang w:val="zh-CN"/>
        </w:rPr>
        <w:t>六、定标和授予合同</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第五章 </w:t>
      </w:r>
      <w:r>
        <w:rPr>
          <w:rFonts w:hint="eastAsia" w:ascii="宋体" w:hAnsi="宋体" w:cs="宋体"/>
          <w:b/>
          <w:kern w:val="0"/>
          <w:sz w:val="28"/>
          <w:szCs w:val="28"/>
        </w:rPr>
        <w:t>政府采购政策功能</w:t>
      </w:r>
    </w:p>
    <w:p>
      <w:pPr>
        <w:autoSpaceDE w:val="0"/>
        <w:autoSpaceDN w:val="0"/>
        <w:adjustRightInd w:val="0"/>
        <w:spacing w:line="700" w:lineRule="exact"/>
        <w:ind w:firstLine="551"/>
        <w:rPr>
          <w:rFonts w:ascii="宋体" w:hAnsi="宋体" w:cs="宋体"/>
          <w:b/>
          <w:bCs/>
          <w:sz w:val="28"/>
          <w:szCs w:val="28"/>
          <w:lang w:val="zh-CN"/>
        </w:rPr>
      </w:pPr>
      <w:r>
        <w:rPr>
          <w:rFonts w:hint="eastAsia" w:ascii="宋体" w:hAnsi="宋体" w:cs="宋体"/>
          <w:b/>
          <w:bCs/>
          <w:sz w:val="28"/>
          <w:szCs w:val="28"/>
          <w:lang w:val="zh-CN"/>
        </w:rPr>
        <w:t xml:space="preserve">第六章 </w:t>
      </w:r>
      <w:r>
        <w:rPr>
          <w:rFonts w:hint="eastAsia" w:ascii="宋体" w:hAnsi="宋体" w:cs="宋体"/>
          <w:b/>
          <w:kern w:val="0"/>
          <w:sz w:val="28"/>
          <w:szCs w:val="28"/>
        </w:rPr>
        <w:t>资格审查与评标</w:t>
      </w:r>
    </w:p>
    <w:p>
      <w:pPr>
        <w:autoSpaceDE w:val="0"/>
        <w:autoSpaceDN w:val="0"/>
        <w:adjustRightInd w:val="0"/>
        <w:spacing w:line="700" w:lineRule="exact"/>
        <w:ind w:firstLine="550"/>
        <w:rPr>
          <w:rFonts w:ascii="宋体" w:hAnsi="宋体" w:cs="宋体"/>
          <w:b/>
          <w:bCs/>
          <w:sz w:val="28"/>
          <w:szCs w:val="28"/>
          <w:lang w:val="zh-CN"/>
        </w:rPr>
      </w:pPr>
      <w:r>
        <w:rPr>
          <w:rFonts w:hint="eastAsia" w:ascii="宋体" w:hAnsi="宋体" w:cs="宋体"/>
          <w:b/>
          <w:bCs/>
          <w:sz w:val="28"/>
          <w:szCs w:val="28"/>
          <w:lang w:val="zh-CN"/>
        </w:rPr>
        <w:t xml:space="preserve">第七章 </w:t>
      </w:r>
      <w:r>
        <w:rPr>
          <w:rFonts w:hint="eastAsia" w:ascii="宋体" w:hAnsi="宋体" w:cs="宋体"/>
          <w:b/>
          <w:kern w:val="0"/>
          <w:sz w:val="28"/>
          <w:szCs w:val="28"/>
        </w:rPr>
        <w:t>合同条款及格式</w:t>
      </w:r>
    </w:p>
    <w:p>
      <w:pPr>
        <w:autoSpaceDE w:val="0"/>
        <w:autoSpaceDN w:val="0"/>
        <w:adjustRightInd w:val="0"/>
        <w:spacing w:line="700" w:lineRule="exact"/>
        <w:ind w:firstLine="551"/>
        <w:rPr>
          <w:rFonts w:ascii="宋体" w:hAnsi="宋体" w:cs="宋体"/>
          <w:b/>
          <w:kern w:val="0"/>
          <w:sz w:val="28"/>
          <w:szCs w:val="28"/>
        </w:rPr>
      </w:pPr>
      <w:r>
        <w:rPr>
          <w:rFonts w:hint="eastAsia" w:ascii="宋体" w:hAnsi="宋体" w:cs="宋体"/>
          <w:b/>
          <w:bCs/>
          <w:sz w:val="28"/>
          <w:szCs w:val="28"/>
          <w:lang w:val="zh-CN"/>
        </w:rPr>
        <w:t xml:space="preserve">第八章 </w:t>
      </w:r>
      <w:r>
        <w:rPr>
          <w:rFonts w:hint="eastAsia" w:ascii="宋体" w:hAnsi="宋体" w:cs="宋体"/>
          <w:b/>
          <w:kern w:val="0"/>
          <w:sz w:val="28"/>
          <w:szCs w:val="28"/>
        </w:rPr>
        <w:t>投标文件有关格式</w:t>
      </w:r>
    </w:p>
    <w:p>
      <w:pPr>
        <w:pStyle w:val="14"/>
        <w:rPr>
          <w:rFonts w:hint="default"/>
        </w:rPr>
      </w:pPr>
    </w:p>
    <w:p>
      <w:pPr>
        <w:pStyle w:val="44"/>
      </w:pPr>
    </w:p>
    <w:p/>
    <w:p>
      <w:pPr>
        <w:pStyle w:val="14"/>
        <w:rPr>
          <w:rFonts w:hint="default"/>
        </w:rPr>
      </w:pPr>
    </w:p>
    <w:p>
      <w:pPr>
        <w:adjustRightInd w:val="0"/>
        <w:snapToGrid w:val="0"/>
        <w:spacing w:line="360" w:lineRule="auto"/>
        <w:rPr>
          <w:rFonts w:ascii="宋体" w:hAnsi="宋体" w:cs="宋体"/>
          <w:b/>
          <w:sz w:val="36"/>
          <w:szCs w:val="36"/>
        </w:rPr>
      </w:pPr>
    </w:p>
    <w:p>
      <w:pPr>
        <w:pStyle w:val="14"/>
        <w:rPr>
          <w:rFonts w:hint="default"/>
        </w:rPr>
      </w:pPr>
    </w:p>
    <w:p>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第一章 投标邀请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建安政采公字〔2023〕</w:t>
      </w:r>
      <w:r>
        <w:rPr>
          <w:rFonts w:hint="eastAsia" w:ascii="宋体" w:hAnsi="宋体" w:cs="宋体"/>
          <w:b/>
          <w:bCs/>
          <w:sz w:val="32"/>
          <w:szCs w:val="36"/>
          <w:lang w:val="en-US" w:eastAsia="zh-CN"/>
        </w:rPr>
        <w:t>3</w:t>
      </w:r>
      <w:r>
        <w:rPr>
          <w:rFonts w:hint="eastAsia" w:ascii="宋体" w:hAnsi="宋体" w:cs="宋体"/>
          <w:b/>
          <w:bCs/>
          <w:sz w:val="32"/>
          <w:szCs w:val="36"/>
        </w:rPr>
        <w:t>号</w:t>
      </w:r>
    </w:p>
    <w:p>
      <w:pPr>
        <w:adjustRightInd w:val="0"/>
        <w:snapToGrid w:val="0"/>
        <w:spacing w:line="360" w:lineRule="auto"/>
        <w:jc w:val="center"/>
        <w:rPr>
          <w:rFonts w:ascii="宋体" w:hAnsi="宋体" w:cs="宋体"/>
          <w:b/>
          <w:bCs/>
          <w:sz w:val="32"/>
          <w:szCs w:val="36"/>
        </w:rPr>
      </w:pPr>
      <w:r>
        <w:rPr>
          <w:rFonts w:hint="eastAsia" w:ascii="宋体" w:hAnsi="宋体" w:cs="宋体"/>
          <w:b/>
          <w:bCs/>
          <w:sz w:val="32"/>
          <w:szCs w:val="36"/>
        </w:rPr>
        <w:t>许昌市建安区农业农村局</w:t>
      </w:r>
    </w:p>
    <w:p>
      <w:pPr>
        <w:pStyle w:val="13"/>
        <w:ind w:firstLine="0" w:firstLineChars="0"/>
        <w:jc w:val="center"/>
        <w:rPr>
          <w:rFonts w:hint="default" w:ascii="宋体"/>
          <w:b/>
          <w:bCs/>
          <w:sz w:val="32"/>
          <w:szCs w:val="36"/>
        </w:rPr>
      </w:pPr>
      <w:r>
        <w:rPr>
          <w:rFonts w:ascii="宋体"/>
          <w:b/>
          <w:bCs/>
          <w:sz w:val="32"/>
          <w:szCs w:val="36"/>
        </w:rPr>
        <w:t>建安区2022年中央财政农业生产救灾资金秋粮作物</w:t>
      </w:r>
    </w:p>
    <w:p>
      <w:pPr>
        <w:pStyle w:val="13"/>
        <w:ind w:firstLine="0" w:firstLineChars="0"/>
        <w:jc w:val="center"/>
        <w:rPr>
          <w:rFonts w:hint="default" w:ascii="宋体"/>
          <w:b/>
          <w:bCs/>
          <w:sz w:val="32"/>
          <w:szCs w:val="36"/>
        </w:rPr>
      </w:pPr>
      <w:r>
        <w:rPr>
          <w:rFonts w:ascii="宋体"/>
          <w:b/>
          <w:bCs/>
          <w:sz w:val="32"/>
          <w:szCs w:val="36"/>
        </w:rPr>
        <w:t>后期“一喷多促”项目（不见面开标）</w:t>
      </w:r>
    </w:p>
    <w:p>
      <w:pPr>
        <w:pStyle w:val="13"/>
        <w:ind w:firstLine="321"/>
        <w:jc w:val="center"/>
        <w:rPr>
          <w:rFonts w:hint="default" w:ascii="宋体"/>
          <w:b/>
          <w:bCs/>
          <w:sz w:val="32"/>
          <w:szCs w:val="36"/>
        </w:rPr>
      </w:pPr>
      <w:r>
        <w:rPr>
          <w:rFonts w:ascii="宋体"/>
          <w:b/>
          <w:bCs/>
          <w:sz w:val="32"/>
          <w:szCs w:val="36"/>
        </w:rPr>
        <w:t>公开招标公告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29"/>
          <w:rFonts w:ascii="宋体" w:hAnsi="宋体"/>
          <w:sz w:val="24"/>
          <w:szCs w:val="24"/>
        </w:rPr>
      </w:pPr>
      <w:bookmarkStart w:id="0" w:name="_Toc28359079"/>
      <w:bookmarkStart w:id="1" w:name="_Toc35393621"/>
      <w:bookmarkStart w:id="2" w:name="_Toc28359002"/>
      <w:bookmarkStart w:id="3" w:name="_Toc35393790"/>
      <w:bookmarkStart w:id="4" w:name="_Hlk24379207"/>
      <w:r>
        <w:rPr>
          <w:rStyle w:val="129"/>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Style w:val="129"/>
          <w:rFonts w:ascii="宋体" w:hAnsi="宋体"/>
          <w:color w:val="auto"/>
          <w:sz w:val="24"/>
          <w:szCs w:val="24"/>
        </w:rPr>
      </w:pPr>
      <w:r>
        <w:rPr>
          <w:rStyle w:val="129"/>
          <w:rFonts w:hint="eastAsia" w:ascii="宋体" w:hAnsi="宋体"/>
          <w:sz w:val="24"/>
          <w:szCs w:val="24"/>
        </w:rPr>
        <w:t>建安区2022年中央财政农业生产救灾资金秋粮作物后期“一喷多促”项目的潜在投标人应在《全国公共资源交易平台（河南省·许昌市）》（http://ggzy.xuchang.gov.cn/）获取招标文件，</w:t>
      </w:r>
      <w:r>
        <w:rPr>
          <w:rStyle w:val="129"/>
          <w:rFonts w:hint="eastAsia" w:ascii="宋体" w:hAnsi="宋体"/>
          <w:color w:val="auto"/>
          <w:sz w:val="24"/>
          <w:szCs w:val="24"/>
        </w:rPr>
        <w:t>并于2023年</w:t>
      </w:r>
      <w:r>
        <w:rPr>
          <w:rStyle w:val="129"/>
          <w:rFonts w:hint="eastAsia" w:ascii="宋体" w:hAnsi="宋体"/>
          <w:color w:val="auto"/>
          <w:sz w:val="24"/>
          <w:szCs w:val="24"/>
          <w:lang w:val="en-US" w:eastAsia="zh-CN"/>
        </w:rPr>
        <w:t>2</w:t>
      </w:r>
      <w:r>
        <w:rPr>
          <w:rStyle w:val="129"/>
          <w:rFonts w:hint="eastAsia" w:ascii="宋体" w:hAnsi="宋体"/>
          <w:color w:val="auto"/>
          <w:sz w:val="24"/>
          <w:szCs w:val="24"/>
        </w:rPr>
        <w:t>月</w:t>
      </w:r>
      <w:r>
        <w:rPr>
          <w:rStyle w:val="129"/>
          <w:rFonts w:hint="eastAsia" w:ascii="宋体" w:hAnsi="宋体"/>
          <w:color w:val="auto"/>
          <w:sz w:val="24"/>
          <w:szCs w:val="24"/>
          <w:lang w:val="en-US" w:eastAsia="zh-CN"/>
        </w:rPr>
        <w:t>22</w:t>
      </w:r>
      <w:r>
        <w:rPr>
          <w:rStyle w:val="129"/>
          <w:rFonts w:hint="eastAsia" w:ascii="宋体" w:hAnsi="宋体"/>
          <w:color w:val="auto"/>
          <w:sz w:val="24"/>
          <w:szCs w:val="24"/>
        </w:rPr>
        <w:t>日0</w:t>
      </w:r>
      <w:r>
        <w:rPr>
          <w:rStyle w:val="129"/>
          <w:rFonts w:hint="eastAsia" w:ascii="宋体" w:hAnsi="宋体"/>
          <w:color w:val="auto"/>
          <w:sz w:val="24"/>
          <w:szCs w:val="24"/>
          <w:lang w:val="en-US" w:eastAsia="zh-CN"/>
        </w:rPr>
        <w:t>8</w:t>
      </w:r>
      <w:r>
        <w:rPr>
          <w:rStyle w:val="129"/>
          <w:rFonts w:hint="eastAsia" w:ascii="宋体" w:hAnsi="宋体"/>
          <w:color w:val="auto"/>
          <w:sz w:val="24"/>
          <w:szCs w:val="24"/>
        </w:rPr>
        <w:t>点</w:t>
      </w:r>
      <w:r>
        <w:rPr>
          <w:rStyle w:val="129"/>
          <w:rFonts w:hint="eastAsia" w:ascii="宋体" w:hAnsi="宋体"/>
          <w:color w:val="auto"/>
          <w:sz w:val="24"/>
          <w:szCs w:val="24"/>
          <w:lang w:val="en-US" w:eastAsia="zh-CN"/>
        </w:rPr>
        <w:t>30</w:t>
      </w:r>
      <w:r>
        <w:rPr>
          <w:rStyle w:val="129"/>
          <w:rFonts w:hint="eastAsia" w:ascii="宋体" w:hAnsi="宋体"/>
          <w:color w:val="auto"/>
          <w:sz w:val="24"/>
          <w:szCs w:val="24"/>
        </w:rPr>
        <w:t>分（北京时间）前提交（上传）投标文件。</w:t>
      </w:r>
    </w:p>
    <w:bookmarkEnd w:id="0"/>
    <w:bookmarkEnd w:id="1"/>
    <w:bookmarkEnd w:id="2"/>
    <w:bookmarkEnd w:id="3"/>
    <w:p>
      <w:pPr>
        <w:adjustRightInd w:val="0"/>
        <w:snapToGrid w:val="0"/>
        <w:spacing w:line="360" w:lineRule="auto"/>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1、项目编号：建安政采公字〔2023</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rPr>
        <w:t>号</w:t>
      </w:r>
    </w:p>
    <w:p>
      <w:pPr>
        <w:adjustRightInd w:val="0"/>
        <w:snapToGrid w:val="0"/>
        <w:spacing w:line="360" w:lineRule="auto"/>
        <w:ind w:left="2159" w:leftChars="228" w:hanging="1680" w:hangingChars="7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2、项目名称：</w:t>
      </w:r>
      <w:bookmarkEnd w:id="4"/>
      <w:r>
        <w:rPr>
          <w:rStyle w:val="129"/>
          <w:rFonts w:hint="eastAsia" w:ascii="宋体" w:hAnsi="宋体"/>
          <w:sz w:val="24"/>
          <w:szCs w:val="24"/>
        </w:rPr>
        <w:t>建安区2022年中央财政农业生产救灾资金秋粮作物后期“一喷多促”项目</w:t>
      </w:r>
    </w:p>
    <w:p>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3、采购方式：公开招标</w:t>
      </w:r>
    </w:p>
    <w:p>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4、预算金额：3988494.00元</w:t>
      </w:r>
    </w:p>
    <w:p>
      <w:pPr>
        <w:adjustRightInd w:val="0"/>
        <w:snapToGrid w:val="0"/>
        <w:spacing w:line="360" w:lineRule="auto"/>
        <w:ind w:firstLine="840" w:firstLineChars="350"/>
        <w:jc w:val="left"/>
        <w:rPr>
          <w:rFonts w:hint="eastAsia"/>
        </w:rPr>
      </w:pPr>
      <w:r>
        <w:rPr>
          <w:rFonts w:hint="eastAsia" w:asciiTheme="minorEastAsia" w:hAnsiTheme="minorEastAsia" w:eastAsiaTheme="minorEastAsia"/>
          <w:sz w:val="24"/>
          <w:szCs w:val="24"/>
        </w:rPr>
        <w:t>最高限价：3988494.00元（其中一标段：632594.00元；二标段:620100</w:t>
      </w:r>
      <w:r>
        <w:rPr>
          <w:rFonts w:hint="eastAsia" w:asciiTheme="minorEastAsia" w:hAnsiTheme="minorEastAsia" w:eastAsiaTheme="minorEastAsia"/>
          <w:sz w:val="24"/>
          <w:szCs w:val="24"/>
          <w:lang w:val="en-US" w:eastAsia="zh-CN"/>
        </w:rPr>
        <w:t>.00</w:t>
      </w:r>
      <w:r>
        <w:rPr>
          <w:rFonts w:hint="eastAsia" w:asciiTheme="minorEastAsia" w:hAnsiTheme="minorEastAsia" w:eastAsiaTheme="minorEastAsia"/>
          <w:sz w:val="24"/>
          <w:szCs w:val="24"/>
        </w:rPr>
        <w:t>元；三标段：626700.00元；四标段：607000.00元；五标段：498600.00元；六标段：502750.00元；七标段：500750.00元）。</w:t>
      </w:r>
    </w:p>
    <w:tbl>
      <w:tblPr>
        <w:tblStyle w:val="43"/>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8"/>
        <w:gridCol w:w="1590"/>
        <w:gridCol w:w="1200"/>
        <w:gridCol w:w="1305"/>
        <w:gridCol w:w="1320"/>
        <w:gridCol w:w="1125"/>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725"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序号</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包号</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包名称</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包预算（元）</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包最高限价（元）</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是否专门面向中小企业</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1</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建安政采公字〔202</w:t>
            </w:r>
            <w:r>
              <w:rPr>
                <w:rFonts w:hint="eastAsia" w:ascii="宋体" w:hAnsi="宋体" w:cs="宋体"/>
                <w:bCs/>
                <w:kern w:val="2"/>
                <w:sz w:val="24"/>
                <w:szCs w:val="24"/>
                <w:lang w:val="en-US" w:eastAsia="zh-CN" w:bidi="ar"/>
              </w:rPr>
              <w:t>3</w:t>
            </w:r>
            <w:r>
              <w:rPr>
                <w:rFonts w:hint="eastAsia" w:ascii="宋体" w:hAnsi="宋体" w:eastAsia="宋体" w:cs="宋体"/>
                <w:bCs/>
                <w:kern w:val="2"/>
                <w:sz w:val="24"/>
                <w:szCs w:val="24"/>
                <w:lang w:val="en-US" w:eastAsia="zh-CN" w:bidi="ar"/>
              </w:rPr>
              <w:t>〕</w:t>
            </w:r>
            <w:r>
              <w:rPr>
                <w:rFonts w:hint="eastAsia" w:ascii="宋体" w:hAnsi="宋体" w:cs="宋体"/>
                <w:bCs/>
                <w:kern w:val="2"/>
                <w:sz w:val="24"/>
                <w:szCs w:val="24"/>
                <w:lang w:val="en-US" w:eastAsia="zh-CN" w:bidi="ar"/>
              </w:rPr>
              <w:t xml:space="preserve"> </w:t>
            </w:r>
            <w:r>
              <w:rPr>
                <w:rFonts w:hint="eastAsia" w:ascii="宋体" w:hAnsi="宋体" w:eastAsia="宋体" w:cs="宋体"/>
                <w:bCs/>
                <w:kern w:val="2"/>
                <w:sz w:val="24"/>
                <w:szCs w:val="24"/>
                <w:lang w:val="en-US" w:eastAsia="zh-CN" w:bidi="ar"/>
              </w:rPr>
              <w:t>号</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第一标段</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Theme="minorEastAsia" w:hAnsiTheme="minorEastAsia" w:eastAsiaTheme="minorEastAsia"/>
                <w:sz w:val="24"/>
                <w:szCs w:val="24"/>
              </w:rPr>
              <w:t>632594.00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Theme="minorEastAsia" w:hAnsiTheme="minorEastAsia" w:eastAsiaTheme="minorEastAsia"/>
                <w:sz w:val="24"/>
                <w:szCs w:val="24"/>
              </w:rPr>
              <w:t>632594.00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是</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Theme="minorEastAsia" w:hAnsiTheme="minorEastAsia" w:eastAsiaTheme="minorEastAsia"/>
                <w:sz w:val="24"/>
                <w:szCs w:val="24"/>
              </w:rPr>
              <w:t>632594.00</w:t>
            </w:r>
            <w:r>
              <w:rPr>
                <w:rFonts w:hint="eastAsia" w:ascii="宋体" w:hAnsi="宋体" w:eastAsia="宋体" w:cs="宋体"/>
                <w:bCs/>
                <w:kern w:val="2"/>
                <w:sz w:val="24"/>
                <w:szCs w:val="24"/>
                <w:lang w:val="en-US" w:eastAsia="zh-CN" w:bidi="ar"/>
              </w:rPr>
              <w:t>，其中小微企业采购金额：</w:t>
            </w:r>
            <w:r>
              <w:rPr>
                <w:rFonts w:hint="eastAsia" w:asciiTheme="minorEastAsia" w:hAnsiTheme="minorEastAsia" w:eastAsiaTheme="minorEastAsia"/>
                <w:sz w:val="24"/>
                <w:szCs w:val="24"/>
              </w:rPr>
              <w:t>632594.00</w:t>
            </w:r>
            <w:r>
              <w:rPr>
                <w:rFonts w:hint="eastAsia" w:ascii="宋体" w:hAnsi="宋体" w:cs="宋体"/>
                <w:bCs/>
                <w:kern w:val="2"/>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2</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建安政采公字〔202</w:t>
            </w:r>
            <w:r>
              <w:rPr>
                <w:rFonts w:hint="eastAsia" w:ascii="宋体" w:hAnsi="宋体" w:cs="宋体"/>
                <w:bCs/>
                <w:kern w:val="2"/>
                <w:sz w:val="24"/>
                <w:szCs w:val="24"/>
                <w:lang w:val="en-US" w:eastAsia="zh-CN" w:bidi="ar"/>
              </w:rPr>
              <w:t>3</w:t>
            </w:r>
            <w:r>
              <w:rPr>
                <w:rFonts w:hint="eastAsia" w:ascii="宋体" w:hAnsi="宋体" w:eastAsia="宋体" w:cs="宋体"/>
                <w:bCs/>
                <w:kern w:val="2"/>
                <w:sz w:val="24"/>
                <w:szCs w:val="24"/>
                <w:lang w:val="en-US" w:eastAsia="zh-CN" w:bidi="ar"/>
              </w:rPr>
              <w:t>〕</w:t>
            </w:r>
            <w:r>
              <w:rPr>
                <w:rFonts w:hint="eastAsia" w:ascii="宋体" w:hAnsi="宋体" w:cs="宋体"/>
                <w:bCs/>
                <w:kern w:val="2"/>
                <w:sz w:val="24"/>
                <w:szCs w:val="24"/>
                <w:lang w:val="en-US" w:eastAsia="zh-CN" w:bidi="ar"/>
              </w:rPr>
              <w:t xml:space="preserve"> </w:t>
            </w:r>
            <w:r>
              <w:rPr>
                <w:rFonts w:hint="eastAsia" w:ascii="宋体" w:hAnsi="宋体" w:eastAsia="宋体" w:cs="宋体"/>
                <w:bCs/>
                <w:kern w:val="2"/>
                <w:sz w:val="24"/>
                <w:szCs w:val="24"/>
                <w:lang w:val="en-US" w:eastAsia="zh-CN" w:bidi="ar"/>
              </w:rPr>
              <w:t>号</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第二标段</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rPr>
              <w:t>620100</w:t>
            </w:r>
            <w:r>
              <w:rPr>
                <w:rFonts w:hint="eastAsia" w:ascii="宋体" w:hAnsi="宋体" w:cs="宋体"/>
                <w:bCs/>
                <w:sz w:val="24"/>
                <w:szCs w:val="24"/>
                <w:lang w:val="en-US" w:eastAsia="zh-CN"/>
              </w:rPr>
              <w:t>.00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cs="宋体" w:eastAsiaTheme="minorEastAsia"/>
                <w:bCs/>
                <w:sz w:val="24"/>
                <w:szCs w:val="24"/>
                <w:lang w:val="en-US" w:eastAsia="zh-CN"/>
              </w:rPr>
            </w:pPr>
            <w:r>
              <w:rPr>
                <w:rFonts w:hint="eastAsia" w:asciiTheme="minorEastAsia" w:hAnsiTheme="minorEastAsia" w:eastAsiaTheme="minorEastAsia"/>
                <w:sz w:val="24"/>
                <w:szCs w:val="24"/>
              </w:rPr>
              <w:t>620100</w:t>
            </w:r>
            <w:r>
              <w:rPr>
                <w:rFonts w:hint="eastAsia" w:asciiTheme="minorEastAsia" w:hAnsiTheme="minorEastAsia" w:eastAsiaTheme="minorEastAsia"/>
                <w:sz w:val="24"/>
                <w:szCs w:val="24"/>
                <w:lang w:val="en-US" w:eastAsia="zh-CN"/>
              </w:rPr>
              <w:t>.00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是</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Theme="minorEastAsia" w:hAnsiTheme="minorEastAsia" w:eastAsiaTheme="minorEastAsia"/>
                <w:sz w:val="24"/>
                <w:szCs w:val="24"/>
              </w:rPr>
              <w:t>620100</w:t>
            </w:r>
            <w:r>
              <w:rPr>
                <w:rFonts w:hint="eastAsia" w:asciiTheme="minorEastAsia" w:hAnsiTheme="minorEastAsia" w:eastAsiaTheme="minorEastAsia"/>
                <w:sz w:val="24"/>
                <w:szCs w:val="24"/>
                <w:lang w:val="en-US" w:eastAsia="zh-CN"/>
              </w:rPr>
              <w:t>.00</w:t>
            </w:r>
            <w:r>
              <w:rPr>
                <w:rFonts w:hint="eastAsia" w:ascii="宋体" w:hAnsi="宋体" w:eastAsia="宋体" w:cs="宋体"/>
                <w:bCs/>
                <w:kern w:val="2"/>
                <w:sz w:val="24"/>
                <w:szCs w:val="24"/>
                <w:lang w:val="en-US" w:eastAsia="zh-CN" w:bidi="ar"/>
              </w:rPr>
              <w:t>，其中小微企业采购金额：</w:t>
            </w:r>
            <w:r>
              <w:rPr>
                <w:rFonts w:hint="eastAsia" w:asciiTheme="minorEastAsia" w:hAnsiTheme="minorEastAsia" w:eastAsiaTheme="minorEastAsia"/>
                <w:sz w:val="24"/>
                <w:szCs w:val="24"/>
              </w:rPr>
              <w:t>620100</w:t>
            </w:r>
            <w:r>
              <w:rPr>
                <w:rFonts w:hint="eastAsia" w:asciiTheme="minorEastAsia" w:hAnsiTheme="minorEastAsia" w:eastAsiaTheme="minorEastAsia"/>
                <w:sz w:val="24"/>
                <w:szCs w:val="24"/>
                <w:lang w:val="en-US" w:eastAsia="zh-CN"/>
              </w:rPr>
              <w:t>.00</w:t>
            </w:r>
            <w:r>
              <w:rPr>
                <w:rFonts w:hint="eastAsia" w:ascii="宋体" w:hAnsi="宋体" w:cs="宋体"/>
                <w:bCs/>
                <w:kern w:val="2"/>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bCs/>
                <w:kern w:val="2"/>
                <w:sz w:val="24"/>
                <w:szCs w:val="24"/>
                <w:lang w:val="en-US" w:eastAsia="zh-CN" w:bidi="ar"/>
              </w:rPr>
            </w:pPr>
            <w:r>
              <w:rPr>
                <w:rFonts w:hint="eastAsia" w:ascii="宋体" w:hAnsi="宋体" w:cs="宋体"/>
                <w:bCs/>
                <w:kern w:val="2"/>
                <w:sz w:val="24"/>
                <w:szCs w:val="24"/>
                <w:lang w:val="en-US" w:eastAsia="zh-CN" w:bidi="ar"/>
              </w:rPr>
              <w:t>3</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建安政采公字〔202</w:t>
            </w:r>
            <w:r>
              <w:rPr>
                <w:rFonts w:hint="eastAsia" w:ascii="宋体" w:hAnsi="宋体" w:cs="宋体"/>
                <w:bCs/>
                <w:kern w:val="2"/>
                <w:sz w:val="24"/>
                <w:szCs w:val="24"/>
                <w:lang w:val="en-US" w:eastAsia="zh-CN" w:bidi="ar"/>
              </w:rPr>
              <w:t>3</w:t>
            </w:r>
            <w:r>
              <w:rPr>
                <w:rFonts w:hint="eastAsia" w:ascii="宋体" w:hAnsi="宋体" w:eastAsia="宋体" w:cs="宋体"/>
                <w:bCs/>
                <w:kern w:val="2"/>
                <w:sz w:val="24"/>
                <w:szCs w:val="24"/>
                <w:lang w:val="en-US" w:eastAsia="zh-CN" w:bidi="ar"/>
              </w:rPr>
              <w:t>〕</w:t>
            </w:r>
            <w:r>
              <w:rPr>
                <w:rFonts w:hint="eastAsia" w:ascii="宋体" w:hAnsi="宋体" w:cs="宋体"/>
                <w:bCs/>
                <w:kern w:val="2"/>
                <w:sz w:val="24"/>
                <w:szCs w:val="24"/>
                <w:lang w:val="en-US" w:eastAsia="zh-CN" w:bidi="ar"/>
              </w:rPr>
              <w:t xml:space="preserve"> </w:t>
            </w:r>
            <w:r>
              <w:rPr>
                <w:rFonts w:hint="eastAsia" w:ascii="宋体" w:hAnsi="宋体" w:eastAsia="宋体" w:cs="宋体"/>
                <w:bCs/>
                <w:kern w:val="2"/>
                <w:sz w:val="24"/>
                <w:szCs w:val="24"/>
                <w:lang w:val="en-US" w:eastAsia="zh-CN" w:bidi="ar"/>
              </w:rPr>
              <w:t>号</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第</w:t>
            </w:r>
            <w:r>
              <w:rPr>
                <w:rFonts w:hint="eastAsia" w:ascii="宋体" w:hAnsi="宋体" w:cs="宋体"/>
                <w:bCs/>
                <w:kern w:val="2"/>
                <w:sz w:val="24"/>
                <w:szCs w:val="24"/>
                <w:lang w:val="en-US" w:eastAsia="zh-CN" w:bidi="ar"/>
              </w:rPr>
              <w:t>三</w:t>
            </w:r>
            <w:r>
              <w:rPr>
                <w:rFonts w:hint="eastAsia" w:ascii="宋体" w:hAnsi="宋体" w:eastAsia="宋体" w:cs="宋体"/>
                <w:bCs/>
                <w:kern w:val="2"/>
                <w:sz w:val="24"/>
                <w:szCs w:val="24"/>
                <w:lang w:val="en-US" w:eastAsia="zh-CN" w:bidi="ar"/>
              </w:rPr>
              <w:t>标段</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bidi w:val="0"/>
              <w:spacing w:before="0" w:beforeAutospacing="0" w:after="0" w:afterAutospacing="0"/>
              <w:ind w:left="0" w:right="0"/>
              <w:jc w:val="left"/>
              <w:rPr>
                <w:rFonts w:hint="eastAsia" w:ascii="Calibri" w:hAnsi="Calibri" w:eastAsia="宋体" w:cs="Times New Roman"/>
                <w:kern w:val="2"/>
                <w:sz w:val="21"/>
                <w:szCs w:val="22"/>
                <w:lang w:val="en-US" w:eastAsia="zh-CN" w:bidi="ar-SA"/>
              </w:rPr>
            </w:pPr>
            <w:r>
              <w:rPr>
                <w:rFonts w:hint="eastAsia" w:asciiTheme="minorEastAsia" w:hAnsiTheme="minorEastAsia" w:eastAsiaTheme="minorEastAsia"/>
                <w:sz w:val="24"/>
                <w:szCs w:val="24"/>
              </w:rPr>
              <w:t>626700.00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626700.00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是</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626700.00</w:t>
            </w:r>
            <w:r>
              <w:rPr>
                <w:rFonts w:hint="eastAsia" w:asciiTheme="minorEastAsia" w:hAnsiTheme="minorEastAsia" w:eastAsiaTheme="minorEastAsia"/>
                <w:sz w:val="24"/>
                <w:szCs w:val="24"/>
                <w:lang w:eastAsia="zh-CN"/>
              </w:rPr>
              <w:t>，</w:t>
            </w:r>
            <w:r>
              <w:rPr>
                <w:rFonts w:hint="eastAsia" w:ascii="宋体" w:hAnsi="宋体" w:eastAsia="宋体" w:cs="宋体"/>
                <w:bCs/>
                <w:kern w:val="2"/>
                <w:sz w:val="24"/>
                <w:szCs w:val="24"/>
                <w:lang w:val="en-US" w:eastAsia="zh-CN" w:bidi="ar"/>
              </w:rPr>
              <w:t>其中小微企业采购金额：</w:t>
            </w:r>
            <w:r>
              <w:rPr>
                <w:rFonts w:hint="eastAsia" w:asciiTheme="minorEastAsia" w:hAnsiTheme="minorEastAsia" w:eastAsiaTheme="minorEastAsia"/>
                <w:sz w:val="24"/>
                <w:szCs w:val="24"/>
              </w:rPr>
              <w:t>626700.00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bCs/>
                <w:kern w:val="2"/>
                <w:sz w:val="24"/>
                <w:szCs w:val="24"/>
                <w:lang w:val="en-US" w:eastAsia="zh-CN" w:bidi="ar"/>
              </w:rPr>
            </w:pPr>
            <w:r>
              <w:rPr>
                <w:rFonts w:hint="eastAsia" w:ascii="宋体" w:hAnsi="宋体" w:cs="宋体"/>
                <w:bCs/>
                <w:kern w:val="2"/>
                <w:sz w:val="24"/>
                <w:szCs w:val="24"/>
                <w:lang w:val="en-US" w:eastAsia="zh-CN" w:bidi="ar"/>
              </w:rPr>
              <w:t>4</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建安政采公字〔202</w:t>
            </w:r>
            <w:r>
              <w:rPr>
                <w:rFonts w:hint="eastAsia" w:ascii="宋体" w:hAnsi="宋体" w:cs="宋体"/>
                <w:bCs/>
                <w:kern w:val="2"/>
                <w:sz w:val="24"/>
                <w:szCs w:val="24"/>
                <w:lang w:val="en-US" w:eastAsia="zh-CN" w:bidi="ar"/>
              </w:rPr>
              <w:t>3</w:t>
            </w:r>
            <w:r>
              <w:rPr>
                <w:rFonts w:hint="eastAsia" w:ascii="宋体" w:hAnsi="宋体" w:eastAsia="宋体" w:cs="宋体"/>
                <w:bCs/>
                <w:kern w:val="2"/>
                <w:sz w:val="24"/>
                <w:szCs w:val="24"/>
                <w:lang w:val="en-US" w:eastAsia="zh-CN" w:bidi="ar"/>
              </w:rPr>
              <w:t>〕</w:t>
            </w:r>
            <w:r>
              <w:rPr>
                <w:rFonts w:hint="eastAsia" w:ascii="宋体" w:hAnsi="宋体" w:cs="宋体"/>
                <w:bCs/>
                <w:kern w:val="2"/>
                <w:sz w:val="24"/>
                <w:szCs w:val="24"/>
                <w:lang w:val="en-US" w:eastAsia="zh-CN" w:bidi="ar"/>
              </w:rPr>
              <w:t xml:space="preserve"> </w:t>
            </w:r>
            <w:r>
              <w:rPr>
                <w:rFonts w:hint="eastAsia" w:ascii="宋体" w:hAnsi="宋体" w:eastAsia="宋体" w:cs="宋体"/>
                <w:bCs/>
                <w:kern w:val="2"/>
                <w:sz w:val="24"/>
                <w:szCs w:val="24"/>
                <w:lang w:val="en-US" w:eastAsia="zh-CN" w:bidi="ar"/>
              </w:rPr>
              <w:t>号</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第</w:t>
            </w:r>
            <w:r>
              <w:rPr>
                <w:rFonts w:hint="eastAsia" w:ascii="宋体" w:hAnsi="宋体" w:cs="宋体"/>
                <w:bCs/>
                <w:kern w:val="2"/>
                <w:sz w:val="24"/>
                <w:szCs w:val="24"/>
                <w:lang w:val="en-US" w:eastAsia="zh-CN" w:bidi="ar"/>
              </w:rPr>
              <w:t>四</w:t>
            </w:r>
            <w:r>
              <w:rPr>
                <w:rFonts w:hint="eastAsia" w:ascii="宋体" w:hAnsi="宋体" w:eastAsia="宋体" w:cs="宋体"/>
                <w:bCs/>
                <w:kern w:val="2"/>
                <w:sz w:val="24"/>
                <w:szCs w:val="24"/>
                <w:lang w:val="en-US" w:eastAsia="zh-CN" w:bidi="ar"/>
              </w:rPr>
              <w:t>标段</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Theme="minorEastAsia" w:hAnsiTheme="minorEastAsia" w:eastAsiaTheme="minorEastAsia"/>
                <w:sz w:val="24"/>
                <w:szCs w:val="24"/>
              </w:rPr>
              <w:t>607000.00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607000.00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是</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300"/>
              </w:tabs>
              <w:spacing w:before="0" w:beforeAutospacing="0" w:after="0" w:afterAutospacing="0"/>
              <w:ind w:left="0" w:right="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607000.00</w:t>
            </w:r>
            <w:r>
              <w:rPr>
                <w:rFonts w:hint="eastAsia" w:asciiTheme="minorEastAsia" w:hAnsiTheme="minorEastAsia" w:eastAsiaTheme="minorEastAsia"/>
                <w:sz w:val="24"/>
                <w:szCs w:val="24"/>
                <w:lang w:eastAsia="zh-CN"/>
              </w:rPr>
              <w:t>，</w:t>
            </w:r>
            <w:r>
              <w:rPr>
                <w:rFonts w:hint="eastAsia" w:ascii="宋体" w:hAnsi="宋体" w:eastAsia="宋体" w:cs="宋体"/>
                <w:bCs/>
                <w:kern w:val="2"/>
                <w:sz w:val="24"/>
                <w:szCs w:val="24"/>
                <w:lang w:val="en-US" w:eastAsia="zh-CN" w:bidi="ar"/>
              </w:rPr>
              <w:t>其中小微企业采购金额：</w:t>
            </w:r>
            <w:r>
              <w:rPr>
                <w:rFonts w:hint="eastAsia" w:asciiTheme="minorEastAsia" w:hAnsiTheme="minorEastAsia" w:eastAsiaTheme="minorEastAsia"/>
                <w:sz w:val="24"/>
                <w:szCs w:val="24"/>
              </w:rPr>
              <w:t>607000.00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bCs/>
                <w:kern w:val="2"/>
                <w:sz w:val="24"/>
                <w:szCs w:val="24"/>
                <w:lang w:val="en-US" w:eastAsia="zh-CN" w:bidi="ar"/>
              </w:rPr>
            </w:pPr>
            <w:r>
              <w:rPr>
                <w:rFonts w:hint="eastAsia" w:ascii="宋体" w:hAnsi="宋体" w:cs="宋体"/>
                <w:bCs/>
                <w:kern w:val="2"/>
                <w:sz w:val="24"/>
                <w:szCs w:val="24"/>
                <w:lang w:val="en-US" w:eastAsia="zh-CN" w:bidi="ar"/>
              </w:rPr>
              <w:t>5</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建安政采公字〔202</w:t>
            </w:r>
            <w:r>
              <w:rPr>
                <w:rFonts w:hint="eastAsia" w:ascii="宋体" w:hAnsi="宋体" w:cs="宋体"/>
                <w:bCs/>
                <w:kern w:val="2"/>
                <w:sz w:val="24"/>
                <w:szCs w:val="24"/>
                <w:lang w:val="en-US" w:eastAsia="zh-CN" w:bidi="ar"/>
              </w:rPr>
              <w:t>3</w:t>
            </w:r>
            <w:r>
              <w:rPr>
                <w:rFonts w:hint="eastAsia" w:ascii="宋体" w:hAnsi="宋体" w:eastAsia="宋体" w:cs="宋体"/>
                <w:bCs/>
                <w:kern w:val="2"/>
                <w:sz w:val="24"/>
                <w:szCs w:val="24"/>
                <w:lang w:val="en-US" w:eastAsia="zh-CN" w:bidi="ar"/>
              </w:rPr>
              <w:t>〕</w:t>
            </w:r>
            <w:r>
              <w:rPr>
                <w:rFonts w:hint="eastAsia" w:ascii="宋体" w:hAnsi="宋体" w:cs="宋体"/>
                <w:bCs/>
                <w:kern w:val="2"/>
                <w:sz w:val="24"/>
                <w:szCs w:val="24"/>
                <w:lang w:val="en-US" w:eastAsia="zh-CN" w:bidi="ar"/>
              </w:rPr>
              <w:t xml:space="preserve"> </w:t>
            </w:r>
            <w:r>
              <w:rPr>
                <w:rFonts w:hint="eastAsia" w:ascii="宋体" w:hAnsi="宋体" w:eastAsia="宋体" w:cs="宋体"/>
                <w:bCs/>
                <w:kern w:val="2"/>
                <w:sz w:val="24"/>
                <w:szCs w:val="24"/>
                <w:lang w:val="en-US" w:eastAsia="zh-CN" w:bidi="ar"/>
              </w:rPr>
              <w:t>号</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第</w:t>
            </w:r>
            <w:r>
              <w:rPr>
                <w:rFonts w:hint="eastAsia" w:ascii="宋体" w:hAnsi="宋体" w:cs="宋体"/>
                <w:bCs/>
                <w:kern w:val="2"/>
                <w:sz w:val="24"/>
                <w:szCs w:val="24"/>
                <w:lang w:val="en-US" w:eastAsia="zh-CN" w:bidi="ar"/>
              </w:rPr>
              <w:t>五</w:t>
            </w:r>
            <w:r>
              <w:rPr>
                <w:rFonts w:hint="eastAsia" w:ascii="宋体" w:hAnsi="宋体" w:eastAsia="宋体" w:cs="宋体"/>
                <w:bCs/>
                <w:kern w:val="2"/>
                <w:sz w:val="24"/>
                <w:szCs w:val="24"/>
                <w:lang w:val="en-US" w:eastAsia="zh-CN" w:bidi="ar"/>
              </w:rPr>
              <w:t>标段</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Theme="minorEastAsia" w:hAnsiTheme="minorEastAsia" w:eastAsiaTheme="minorEastAsia"/>
                <w:sz w:val="24"/>
                <w:szCs w:val="24"/>
              </w:rPr>
              <w:t>498600.00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498600.00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是</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498600.00</w:t>
            </w:r>
            <w:r>
              <w:rPr>
                <w:rFonts w:hint="eastAsia" w:asciiTheme="minorEastAsia" w:hAnsiTheme="minorEastAsia" w:eastAsiaTheme="minorEastAsia"/>
                <w:sz w:val="24"/>
                <w:szCs w:val="24"/>
                <w:lang w:eastAsia="zh-CN"/>
              </w:rPr>
              <w:t>，</w:t>
            </w:r>
            <w:r>
              <w:rPr>
                <w:rFonts w:hint="eastAsia" w:ascii="宋体" w:hAnsi="宋体" w:eastAsia="宋体" w:cs="宋体"/>
                <w:bCs/>
                <w:kern w:val="2"/>
                <w:sz w:val="24"/>
                <w:szCs w:val="24"/>
                <w:lang w:val="en-US" w:eastAsia="zh-CN" w:bidi="ar"/>
              </w:rPr>
              <w:t>其中小微企业采购金额：</w:t>
            </w:r>
            <w:r>
              <w:rPr>
                <w:rFonts w:hint="eastAsia" w:asciiTheme="minorEastAsia" w:hAnsiTheme="minorEastAsia" w:eastAsiaTheme="minorEastAsia"/>
                <w:sz w:val="24"/>
                <w:szCs w:val="24"/>
              </w:rPr>
              <w:t>498600.00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bCs/>
                <w:kern w:val="2"/>
                <w:sz w:val="24"/>
                <w:szCs w:val="24"/>
                <w:lang w:val="en-US" w:eastAsia="zh-CN" w:bidi="ar"/>
              </w:rPr>
            </w:pPr>
            <w:r>
              <w:rPr>
                <w:rFonts w:hint="eastAsia" w:ascii="宋体" w:hAnsi="宋体" w:cs="宋体"/>
                <w:bCs/>
                <w:kern w:val="2"/>
                <w:sz w:val="24"/>
                <w:szCs w:val="24"/>
                <w:lang w:val="en-US" w:eastAsia="zh-CN" w:bidi="ar"/>
              </w:rPr>
              <w:t>6</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建安政采公字〔202</w:t>
            </w:r>
            <w:r>
              <w:rPr>
                <w:rFonts w:hint="eastAsia" w:ascii="宋体" w:hAnsi="宋体" w:cs="宋体"/>
                <w:bCs/>
                <w:kern w:val="2"/>
                <w:sz w:val="24"/>
                <w:szCs w:val="24"/>
                <w:lang w:val="en-US" w:eastAsia="zh-CN" w:bidi="ar"/>
              </w:rPr>
              <w:t>3</w:t>
            </w:r>
            <w:r>
              <w:rPr>
                <w:rFonts w:hint="eastAsia" w:ascii="宋体" w:hAnsi="宋体" w:eastAsia="宋体" w:cs="宋体"/>
                <w:bCs/>
                <w:kern w:val="2"/>
                <w:sz w:val="24"/>
                <w:szCs w:val="24"/>
                <w:lang w:val="en-US" w:eastAsia="zh-CN" w:bidi="ar"/>
              </w:rPr>
              <w:t>〕</w:t>
            </w:r>
            <w:r>
              <w:rPr>
                <w:rFonts w:hint="eastAsia" w:ascii="宋体" w:hAnsi="宋体" w:cs="宋体"/>
                <w:bCs/>
                <w:kern w:val="2"/>
                <w:sz w:val="24"/>
                <w:szCs w:val="24"/>
                <w:lang w:val="en-US" w:eastAsia="zh-CN" w:bidi="ar"/>
              </w:rPr>
              <w:t xml:space="preserve"> </w:t>
            </w:r>
            <w:r>
              <w:rPr>
                <w:rFonts w:hint="eastAsia" w:ascii="宋体" w:hAnsi="宋体" w:eastAsia="宋体" w:cs="宋体"/>
                <w:bCs/>
                <w:kern w:val="2"/>
                <w:sz w:val="24"/>
                <w:szCs w:val="24"/>
                <w:lang w:val="en-US" w:eastAsia="zh-CN" w:bidi="ar"/>
              </w:rPr>
              <w:t>号</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第</w:t>
            </w:r>
            <w:r>
              <w:rPr>
                <w:rFonts w:hint="eastAsia" w:ascii="宋体" w:hAnsi="宋体" w:cs="宋体"/>
                <w:bCs/>
                <w:kern w:val="2"/>
                <w:sz w:val="24"/>
                <w:szCs w:val="24"/>
                <w:lang w:val="en-US" w:eastAsia="zh-CN" w:bidi="ar"/>
              </w:rPr>
              <w:t>六</w:t>
            </w:r>
            <w:r>
              <w:rPr>
                <w:rFonts w:hint="eastAsia" w:ascii="宋体" w:hAnsi="宋体" w:eastAsia="宋体" w:cs="宋体"/>
                <w:bCs/>
                <w:kern w:val="2"/>
                <w:sz w:val="24"/>
                <w:szCs w:val="24"/>
                <w:lang w:val="en-US" w:eastAsia="zh-CN" w:bidi="ar"/>
              </w:rPr>
              <w:t>标段</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Theme="minorEastAsia" w:hAnsiTheme="minorEastAsia" w:eastAsiaTheme="minorEastAsia"/>
                <w:sz w:val="24"/>
                <w:szCs w:val="24"/>
              </w:rPr>
              <w:t>502750.00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502750.00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是</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225"/>
              </w:tabs>
              <w:spacing w:before="0" w:beforeAutospacing="0" w:after="0" w:afterAutospacing="0"/>
              <w:ind w:left="0" w:right="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502750.00</w:t>
            </w:r>
            <w:r>
              <w:rPr>
                <w:rFonts w:hint="eastAsia" w:asciiTheme="minorEastAsia" w:hAnsiTheme="minorEastAsia" w:eastAsiaTheme="minorEastAsia"/>
                <w:sz w:val="24"/>
                <w:szCs w:val="24"/>
                <w:lang w:eastAsia="zh-CN"/>
              </w:rPr>
              <w:t>，</w:t>
            </w:r>
            <w:r>
              <w:rPr>
                <w:rFonts w:hint="eastAsia" w:ascii="宋体" w:hAnsi="宋体" w:eastAsia="宋体" w:cs="宋体"/>
                <w:bCs/>
                <w:kern w:val="2"/>
                <w:sz w:val="24"/>
                <w:szCs w:val="24"/>
                <w:lang w:val="en-US" w:eastAsia="zh-CN" w:bidi="ar"/>
              </w:rPr>
              <w:t>其中小微企业采购金额：</w:t>
            </w:r>
            <w:r>
              <w:rPr>
                <w:rFonts w:hint="eastAsia" w:asciiTheme="minorEastAsia" w:hAnsiTheme="minorEastAsia" w:eastAsiaTheme="minorEastAsia"/>
                <w:sz w:val="24"/>
                <w:szCs w:val="24"/>
              </w:rPr>
              <w:t>502750.00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bCs/>
                <w:kern w:val="2"/>
                <w:sz w:val="24"/>
                <w:szCs w:val="24"/>
                <w:lang w:val="en-US" w:eastAsia="zh-CN" w:bidi="ar"/>
              </w:rPr>
            </w:pPr>
            <w:r>
              <w:rPr>
                <w:rFonts w:hint="eastAsia" w:ascii="宋体" w:hAnsi="宋体" w:cs="宋体"/>
                <w:bCs/>
                <w:kern w:val="2"/>
                <w:sz w:val="24"/>
                <w:szCs w:val="24"/>
                <w:lang w:val="en-US" w:eastAsia="zh-CN" w:bidi="ar"/>
              </w:rPr>
              <w:t>7</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建安政采公字〔202</w:t>
            </w:r>
            <w:r>
              <w:rPr>
                <w:rFonts w:hint="eastAsia" w:ascii="宋体" w:hAnsi="宋体" w:cs="宋体"/>
                <w:bCs/>
                <w:kern w:val="2"/>
                <w:sz w:val="24"/>
                <w:szCs w:val="24"/>
                <w:lang w:val="en-US" w:eastAsia="zh-CN" w:bidi="ar"/>
              </w:rPr>
              <w:t>3</w:t>
            </w:r>
            <w:r>
              <w:rPr>
                <w:rFonts w:hint="eastAsia" w:ascii="宋体" w:hAnsi="宋体" w:eastAsia="宋体" w:cs="宋体"/>
                <w:bCs/>
                <w:kern w:val="2"/>
                <w:sz w:val="24"/>
                <w:szCs w:val="24"/>
                <w:lang w:val="en-US" w:eastAsia="zh-CN" w:bidi="ar"/>
              </w:rPr>
              <w:t>〕</w:t>
            </w:r>
            <w:r>
              <w:rPr>
                <w:rFonts w:hint="eastAsia" w:ascii="宋体" w:hAnsi="宋体" w:cs="宋体"/>
                <w:bCs/>
                <w:kern w:val="2"/>
                <w:sz w:val="24"/>
                <w:szCs w:val="24"/>
                <w:lang w:val="en-US" w:eastAsia="zh-CN" w:bidi="ar"/>
              </w:rPr>
              <w:t xml:space="preserve"> </w:t>
            </w:r>
            <w:r>
              <w:rPr>
                <w:rFonts w:hint="eastAsia" w:ascii="宋体" w:hAnsi="宋体" w:eastAsia="宋体" w:cs="宋体"/>
                <w:bCs/>
                <w:kern w:val="2"/>
                <w:sz w:val="24"/>
                <w:szCs w:val="24"/>
                <w:lang w:val="en-US" w:eastAsia="zh-CN" w:bidi="ar"/>
              </w:rPr>
              <w:t>号</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第</w:t>
            </w:r>
            <w:r>
              <w:rPr>
                <w:rFonts w:hint="eastAsia" w:ascii="宋体" w:hAnsi="宋体" w:cs="宋体"/>
                <w:bCs/>
                <w:kern w:val="2"/>
                <w:sz w:val="24"/>
                <w:szCs w:val="24"/>
                <w:lang w:val="en-US" w:eastAsia="zh-CN" w:bidi="ar"/>
              </w:rPr>
              <w:t>七</w:t>
            </w:r>
            <w:r>
              <w:rPr>
                <w:rFonts w:hint="eastAsia" w:ascii="宋体" w:hAnsi="宋体" w:eastAsia="宋体" w:cs="宋体"/>
                <w:bCs/>
                <w:kern w:val="2"/>
                <w:sz w:val="24"/>
                <w:szCs w:val="24"/>
                <w:lang w:val="en-US" w:eastAsia="zh-CN" w:bidi="ar"/>
              </w:rPr>
              <w:t>标段</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24"/>
                <w:szCs w:val="24"/>
                <w:lang w:val="en-US"/>
              </w:rPr>
            </w:pPr>
            <w:r>
              <w:rPr>
                <w:rFonts w:hint="eastAsia" w:asciiTheme="minorEastAsia" w:hAnsiTheme="minorEastAsia" w:eastAsiaTheme="minorEastAsia"/>
                <w:sz w:val="24"/>
                <w:szCs w:val="24"/>
              </w:rPr>
              <w:t>500750.00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500750.00</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是</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500750.00</w:t>
            </w:r>
            <w:r>
              <w:rPr>
                <w:rFonts w:hint="eastAsia" w:asciiTheme="minorEastAsia" w:hAnsiTheme="minorEastAsia" w:eastAsiaTheme="minorEastAsia"/>
                <w:sz w:val="24"/>
                <w:szCs w:val="24"/>
                <w:lang w:eastAsia="zh-CN"/>
              </w:rPr>
              <w:t>，</w:t>
            </w:r>
            <w:r>
              <w:rPr>
                <w:rFonts w:hint="eastAsia" w:ascii="宋体" w:hAnsi="宋体" w:eastAsia="宋体" w:cs="宋体"/>
                <w:bCs/>
                <w:kern w:val="2"/>
                <w:sz w:val="24"/>
                <w:szCs w:val="24"/>
                <w:lang w:val="en-US" w:eastAsia="zh-CN" w:bidi="ar"/>
              </w:rPr>
              <w:t>其中小微企业采购金额：</w:t>
            </w:r>
            <w:r>
              <w:rPr>
                <w:rFonts w:hint="eastAsia" w:asciiTheme="minorEastAsia" w:hAnsiTheme="minorEastAsia" w:eastAsiaTheme="minorEastAsia"/>
                <w:sz w:val="24"/>
                <w:szCs w:val="24"/>
              </w:rPr>
              <w:t>500750.00</w:t>
            </w:r>
          </w:p>
        </w:tc>
      </w:tr>
    </w:tbl>
    <w:p>
      <w:pPr>
        <w:numPr>
          <w:ilvl w:val="0"/>
          <w:numId w:val="0"/>
        </w:num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采购需求：本项目划分为七个标段，具体内容详见招标文件。</w:t>
      </w:r>
    </w:p>
    <w:p>
      <w:pPr>
        <w:adjustRightInd w:val="0"/>
        <w:snapToGrid w:val="0"/>
        <w:spacing w:line="360" w:lineRule="auto"/>
        <w:ind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6、合同履行期限：自合同签订后15个工作日</w:t>
      </w:r>
    </w:p>
    <w:p>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7</w:t>
      </w:r>
      <w:bookmarkStart w:id="5" w:name="_Toc35393622"/>
      <w:bookmarkStart w:id="6" w:name="_Toc28359080"/>
      <w:bookmarkStart w:id="7" w:name="_Toc35393791"/>
      <w:bookmarkStart w:id="8" w:name="_Toc28359003"/>
      <w:r>
        <w:rPr>
          <w:rFonts w:hint="eastAsia" w:asciiTheme="minorEastAsia" w:hAnsiTheme="minorEastAsia" w:eastAsiaTheme="minorEastAsia"/>
          <w:sz w:val="24"/>
          <w:szCs w:val="24"/>
        </w:rPr>
        <w:t>、本项目是否接受联合体投标：</w:t>
      </w:r>
      <w:r>
        <w:rPr>
          <w:rFonts w:hint="eastAsia" w:cs="宋体" w:asciiTheme="minorEastAsia" w:hAnsiTheme="minorEastAsia" w:eastAsiaTheme="minorEastAsia"/>
          <w:sz w:val="24"/>
          <w:szCs w:val="24"/>
        </w:rPr>
        <w:t>否</w:t>
      </w:r>
    </w:p>
    <w:p>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asciiTheme="minorEastAsia" w:hAnsiTheme="minorEastAsia" w:eastAsiaTheme="minorEastAsia"/>
          <w:sz w:val="24"/>
          <w:szCs w:val="24"/>
        </w:rPr>
        <w:t>8、是否接受进口产品：否</w:t>
      </w:r>
    </w:p>
    <w:p>
      <w:pPr>
        <w:adjustRightInd w:val="0"/>
        <w:snapToGrid w:val="0"/>
        <w:spacing w:line="360" w:lineRule="auto"/>
        <w:jc w:val="left"/>
        <w:rPr>
          <w:rFonts w:ascii="宋体" w:hAnsi="宋体" w:cs="宋体"/>
          <w:b/>
          <w:bCs/>
          <w:sz w:val="24"/>
          <w:szCs w:val="28"/>
        </w:rPr>
      </w:pPr>
      <w:r>
        <w:rPr>
          <w:rFonts w:hint="eastAsia" w:ascii="宋体" w:hAnsi="宋体" w:cs="宋体"/>
          <w:b/>
          <w:bCs/>
          <w:sz w:val="24"/>
          <w:szCs w:val="28"/>
        </w:rPr>
        <w:t>二、申请人的资格要求：</w:t>
      </w:r>
      <w:bookmarkEnd w:id="5"/>
      <w:bookmarkEnd w:id="6"/>
      <w:bookmarkEnd w:id="7"/>
      <w:bookmarkEnd w:id="8"/>
      <w:bookmarkStart w:id="9" w:name="_Toc28359004"/>
      <w:bookmarkStart w:id="10" w:name="_Toc28359081"/>
      <w:bookmarkStart w:id="11" w:name="_Toc35393623"/>
      <w:bookmarkStart w:id="12" w:name="_Toc35393792"/>
    </w:p>
    <w:p>
      <w:pPr>
        <w:adjustRightInd w:val="0"/>
        <w:snapToGrid w:val="0"/>
        <w:spacing w:line="360" w:lineRule="auto"/>
        <w:ind w:firstLine="480" w:firstLineChars="200"/>
        <w:jc w:val="left"/>
        <w:rPr>
          <w:rFonts w:ascii="宋体" w:hAnsi="宋体"/>
          <w:b/>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 xml:space="preserve"> 2、落实政府采购政策满足的资格要求：本项目落实节能环保、中小微型企业、监狱企业、残疾人福利性单位扶持等相关政府采购政策；</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3、</w:t>
      </w:r>
      <w:bookmarkStart w:id="13" w:name="OLE_LINK4"/>
      <w:bookmarkStart w:id="14" w:name="OLE_LINK3"/>
      <w:r>
        <w:rPr>
          <w:rFonts w:hint="eastAsia" w:ascii="宋体" w:hAnsi="宋体"/>
          <w:sz w:val="24"/>
          <w:szCs w:val="28"/>
        </w:rPr>
        <w:t>供应商所供农药产品必须能够提供产品的“三证”（农药生产许可证或者农药生产批准文件、农药标准、农药登记证），农药产品应在小麦上取得登记。</w:t>
      </w:r>
      <w:bookmarkEnd w:id="13"/>
      <w:bookmarkEnd w:id="14"/>
    </w:p>
    <w:p>
      <w:pPr>
        <w:adjustRightInd w:val="0"/>
        <w:snapToGrid w:val="0"/>
        <w:spacing w:line="360" w:lineRule="auto"/>
        <w:ind w:firstLine="480" w:firstLineChars="200"/>
        <w:jc w:val="left"/>
        <w:rPr>
          <w:rFonts w:ascii="宋体" w:hAnsi="宋体"/>
          <w:sz w:val="24"/>
          <w:szCs w:val="28"/>
        </w:rPr>
      </w:pPr>
      <w:bookmarkStart w:id="15" w:name="OLE_LINK5"/>
      <w:r>
        <w:rPr>
          <w:rFonts w:hint="eastAsia" w:ascii="宋体" w:hAnsi="宋体"/>
          <w:sz w:val="24"/>
          <w:szCs w:val="28"/>
        </w:rPr>
        <w:t>4、供应商必须具有农药经营许可证，并在有效期内，具有履行合同能力和完善的售后服务体系。</w:t>
      </w:r>
      <w:bookmarkEnd w:id="15"/>
    </w:p>
    <w:p>
      <w:pPr>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5、投标企业可对本项目多个标段进行投标，但只能按标段设置的先后顺序依次中取前一个标段。</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6、未被列入</w:t>
      </w:r>
      <w:r>
        <w:rPr>
          <w:rFonts w:hint="eastAsia" w:ascii="宋体" w:hAnsi="宋体"/>
          <w:sz w:val="24"/>
          <w:szCs w:val="28"/>
          <w:lang w:val="zh-CN"/>
        </w:rPr>
        <w:t>“信用中国”网站(www.creditchina.gov.cn)失信被执行 人、税收违法黑名单的投标人；“中国政府采购网” (www.ccgp.gov.cn) 政府采购严重违法失信行为记录名单的投标人；</w:t>
      </w:r>
      <w:r>
        <w:rPr>
          <w:rFonts w:hint="eastAsia" w:ascii="宋体" w:hAnsi="宋体"/>
          <w:sz w:val="24"/>
          <w:szCs w:val="28"/>
          <w:lang w:val="zh-CN" w:eastAsia="zh-CN"/>
        </w:rPr>
        <w:t>“中国社会组织政务服务平台”网站（https://chinanpo.mca.gov.cn）</w:t>
      </w:r>
      <w:r>
        <w:rPr>
          <w:rFonts w:hint="eastAsia" w:ascii="宋体" w:hAnsi="宋体"/>
          <w:sz w:val="24"/>
          <w:szCs w:val="28"/>
          <w:lang w:val="zh-CN"/>
        </w:rPr>
        <w:t>严重违法失信社会组织名单的供应商</w:t>
      </w:r>
      <w:r>
        <w:rPr>
          <w:rFonts w:hint="eastAsia" w:ascii="宋体" w:hAnsi="宋体"/>
          <w:sz w:val="24"/>
          <w:szCs w:val="28"/>
        </w:rPr>
        <w:t>。</w:t>
      </w:r>
    </w:p>
    <w:p>
      <w:pPr>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7、本项目专门面向中小企业采购。</w:t>
      </w:r>
    </w:p>
    <w:bookmarkEnd w:id="9"/>
    <w:bookmarkEnd w:id="10"/>
    <w:bookmarkEnd w:id="11"/>
    <w:bookmarkEnd w:id="12"/>
    <w:p>
      <w:pPr>
        <w:pStyle w:val="3"/>
        <w:widowControl/>
        <w:spacing w:before="0" w:beforeAutospacing="0" w:after="0" w:afterAutospacing="0" w:line="240" w:lineRule="auto"/>
        <w:ind w:left="0" w:right="0" w:firstLine="422" w:firstLineChars="150"/>
        <w:jc w:val="left"/>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8"/>
          <w:szCs w:val="28"/>
          <w:lang w:eastAsia="zh-CN"/>
          <w14:textFill>
            <w14:solidFill>
              <w14:schemeClr w14:val="tx1"/>
            </w14:solidFill>
          </w14:textFill>
        </w:rPr>
        <w:t>三、</w:t>
      </w:r>
      <w:r>
        <w:rPr>
          <w:rFonts w:hint="eastAsia" w:ascii="宋体" w:hAnsi="宋体" w:eastAsia="宋体" w:cs="宋体"/>
          <w:b/>
          <w:bCs w:val="0"/>
          <w:color w:val="000000" w:themeColor="text1"/>
          <w:sz w:val="24"/>
          <w:szCs w:val="24"/>
          <w:lang w:eastAsia="zh-CN"/>
          <w14:textFill>
            <w14:solidFill>
              <w14:schemeClr w14:val="tx1"/>
            </w14:solidFill>
          </w14:textFill>
        </w:rPr>
        <w:t>获取招标文件</w:t>
      </w:r>
      <w:bookmarkStart w:id="26" w:name="_GoBack"/>
      <w:bookmarkEnd w:id="26"/>
    </w:p>
    <w:p>
      <w:pPr>
        <w:adjustRightInd w:val="0"/>
        <w:snapToGrid w:val="0"/>
        <w:spacing w:line="360" w:lineRule="auto"/>
        <w:ind w:firstLine="480" w:firstLineChars="200"/>
        <w:jc w:val="left"/>
        <w:rPr>
          <w:rFonts w:hint="eastAsia" w:ascii="宋体" w:hAnsi="宋体"/>
          <w:sz w:val="24"/>
          <w:szCs w:val="28"/>
          <w:lang w:val="en-US"/>
        </w:rPr>
      </w:pPr>
      <w:r>
        <w:rPr>
          <w:rFonts w:hint="eastAsia" w:ascii="宋体" w:hAnsi="宋体"/>
          <w:sz w:val="24"/>
          <w:szCs w:val="28"/>
          <w:lang w:val="en-US" w:eastAsia="zh-CN"/>
        </w:rPr>
        <w:t>1.时间：即日起至投标截止时间止</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2.地点：《全国公共资源交易平台（河南省·许昌市）》（http://ggzy.xuchang.gov.cn/）</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3.方式：在线下载</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4.售价：0元</w:t>
      </w:r>
    </w:p>
    <w:p>
      <w:pPr>
        <w:adjustRightInd w:val="0"/>
        <w:snapToGrid w:val="0"/>
        <w:spacing w:line="360" w:lineRule="auto"/>
        <w:ind w:firstLine="480" w:firstLineChars="200"/>
        <w:jc w:val="left"/>
        <w:rPr>
          <w:rFonts w:hint="eastAsia" w:ascii="宋体" w:hAnsi="宋体"/>
          <w:color w:val="auto"/>
          <w:sz w:val="24"/>
          <w:szCs w:val="28"/>
          <w:lang w:eastAsia="zh-CN"/>
        </w:rPr>
      </w:pPr>
      <w:r>
        <w:rPr>
          <w:rFonts w:hint="eastAsia" w:ascii="宋体" w:hAnsi="宋体"/>
          <w:sz w:val="24"/>
          <w:szCs w:val="28"/>
          <w:lang w:eastAsia="zh-CN"/>
        </w:rPr>
        <w:t>四、投标截止时</w:t>
      </w:r>
      <w:r>
        <w:rPr>
          <w:rFonts w:hint="eastAsia" w:ascii="宋体" w:hAnsi="宋体"/>
          <w:color w:val="auto"/>
          <w:sz w:val="24"/>
          <w:szCs w:val="28"/>
          <w:lang w:eastAsia="zh-CN"/>
        </w:rPr>
        <w:t>间、开标时间及地点</w:t>
      </w:r>
    </w:p>
    <w:p>
      <w:pPr>
        <w:adjustRightInd w:val="0"/>
        <w:snapToGrid w:val="0"/>
        <w:spacing w:line="360" w:lineRule="auto"/>
        <w:ind w:firstLine="480" w:firstLineChars="200"/>
        <w:jc w:val="left"/>
        <w:rPr>
          <w:rFonts w:hint="eastAsia" w:ascii="宋体" w:hAnsi="宋体"/>
          <w:sz w:val="24"/>
          <w:szCs w:val="28"/>
          <w:lang w:val="en-US"/>
        </w:rPr>
      </w:pPr>
      <w:r>
        <w:rPr>
          <w:rFonts w:hint="eastAsia" w:ascii="宋体" w:hAnsi="宋体"/>
          <w:color w:val="auto"/>
          <w:sz w:val="24"/>
          <w:szCs w:val="28"/>
          <w:lang w:val="en-US" w:eastAsia="zh-CN"/>
        </w:rPr>
        <w:t>1.时间：2023年2月22日8点30分（北</w:t>
      </w:r>
      <w:r>
        <w:rPr>
          <w:rFonts w:hint="eastAsia" w:ascii="宋体" w:hAnsi="宋体"/>
          <w:sz w:val="24"/>
          <w:szCs w:val="28"/>
          <w:lang w:val="en-US" w:eastAsia="zh-CN"/>
        </w:rPr>
        <w:t>京时间）</w:t>
      </w:r>
    </w:p>
    <w:p>
      <w:pPr>
        <w:adjustRightInd w:val="0"/>
        <w:snapToGrid w:val="0"/>
        <w:spacing w:line="360" w:lineRule="auto"/>
        <w:ind w:firstLine="480" w:firstLineChars="200"/>
        <w:jc w:val="left"/>
        <w:rPr>
          <w:rFonts w:hint="eastAsia" w:ascii="宋体" w:hAnsi="宋体"/>
          <w:sz w:val="24"/>
          <w:szCs w:val="28"/>
          <w:lang w:val="en-US"/>
        </w:rPr>
      </w:pPr>
      <w:r>
        <w:rPr>
          <w:rFonts w:hint="eastAsia" w:ascii="宋体" w:hAnsi="宋体"/>
          <w:sz w:val="24"/>
          <w:szCs w:val="28"/>
          <w:lang w:val="en-US" w:eastAsia="zh-CN"/>
        </w:rPr>
        <w:t>2.地点：加密电子投标文件（.file格式）须在投标截止时间（开标时间）前通过《全国公共资源交易平台（河南省·许昌市）公共资源交易系统成功上传。</w:t>
      </w:r>
    </w:p>
    <w:p>
      <w:pPr>
        <w:pStyle w:val="3"/>
        <w:widowControl/>
        <w:spacing w:before="0" w:beforeAutospacing="0" w:after="0" w:afterAutospacing="0" w:line="240" w:lineRule="auto"/>
        <w:ind w:left="0" w:right="0" w:firstLine="422" w:firstLineChars="150"/>
        <w:jc w:val="left"/>
        <w:rPr>
          <w:rFonts w:hint="eastAsia" w:ascii="宋体" w:hAnsi="宋体" w:eastAsia="宋体" w:cs="宋体"/>
          <w:b/>
          <w:bCs w:val="0"/>
          <w:color w:val="000000" w:themeColor="text1"/>
          <w:sz w:val="28"/>
          <w:szCs w:val="28"/>
          <w:lang w:eastAsia="zh-CN"/>
          <w14:textFill>
            <w14:solidFill>
              <w14:schemeClr w14:val="tx1"/>
            </w14:solidFill>
          </w14:textFill>
        </w:rPr>
      </w:pPr>
      <w:r>
        <w:rPr>
          <w:rFonts w:hint="eastAsia" w:ascii="宋体" w:hAnsi="宋体" w:eastAsia="宋体" w:cs="宋体"/>
          <w:b/>
          <w:bCs w:val="0"/>
          <w:color w:val="000000" w:themeColor="text1"/>
          <w:sz w:val="28"/>
          <w:szCs w:val="28"/>
          <w:lang w:eastAsia="zh-CN"/>
          <w14:textFill>
            <w14:solidFill>
              <w14:schemeClr w14:val="tx1"/>
            </w14:solidFill>
          </w14:textFill>
        </w:rPr>
        <w:t>五、开标时间及地点</w:t>
      </w:r>
    </w:p>
    <w:p>
      <w:pPr>
        <w:adjustRightInd w:val="0"/>
        <w:snapToGrid w:val="0"/>
        <w:spacing w:line="360" w:lineRule="auto"/>
        <w:ind w:firstLine="480" w:firstLineChars="200"/>
        <w:jc w:val="left"/>
        <w:rPr>
          <w:rFonts w:hint="eastAsia" w:ascii="宋体" w:hAnsi="宋体"/>
          <w:color w:val="auto"/>
          <w:sz w:val="24"/>
          <w:szCs w:val="28"/>
          <w:lang w:val="en-US" w:eastAsia="zh-CN"/>
        </w:rPr>
      </w:pPr>
      <w:r>
        <w:rPr>
          <w:rFonts w:hint="eastAsia" w:ascii="宋体" w:hAnsi="宋体"/>
          <w:sz w:val="24"/>
          <w:szCs w:val="28"/>
          <w:lang w:val="en-US" w:eastAsia="zh-CN"/>
        </w:rPr>
        <w:t>1.时间：2</w:t>
      </w:r>
      <w:r>
        <w:rPr>
          <w:rFonts w:hint="eastAsia" w:ascii="宋体" w:hAnsi="宋体"/>
          <w:color w:val="auto"/>
          <w:sz w:val="24"/>
          <w:szCs w:val="28"/>
          <w:lang w:val="en-US" w:eastAsia="zh-CN"/>
        </w:rPr>
        <w:t>023年2月22日8点30分（北京时间）</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color w:val="auto"/>
          <w:sz w:val="24"/>
          <w:szCs w:val="28"/>
          <w:lang w:val="en-US" w:eastAsia="zh-CN"/>
        </w:rPr>
        <w:t>2.地点：建安区公共资源交易中心四楼开标二室（</w:t>
      </w:r>
      <w:r>
        <w:rPr>
          <w:rFonts w:hint="eastAsia" w:ascii="宋体" w:hAnsi="宋体" w:cs="宋体"/>
          <w:bCs/>
          <w:color w:val="auto"/>
          <w:sz w:val="24"/>
          <w:szCs w:val="24"/>
          <w:lang w:val="zh-CN"/>
        </w:rPr>
        <w:t>416</w:t>
      </w:r>
      <w:r>
        <w:rPr>
          <w:rFonts w:hint="eastAsia" w:ascii="宋体" w:hAnsi="宋体" w:cs="宋体"/>
          <w:bCs/>
          <w:color w:val="auto"/>
          <w:sz w:val="24"/>
          <w:szCs w:val="24"/>
          <w:lang w:val="en-US" w:eastAsia="zh-CN"/>
        </w:rPr>
        <w:t>5</w:t>
      </w:r>
      <w:r>
        <w:rPr>
          <w:rFonts w:hint="eastAsia" w:ascii="宋体" w:hAnsi="宋体" w:cs="宋体"/>
          <w:bCs/>
          <w:color w:val="auto"/>
          <w:sz w:val="24"/>
          <w:szCs w:val="24"/>
          <w:lang w:val="zh-CN"/>
        </w:rPr>
        <w:t>室</w:t>
      </w:r>
      <w:r>
        <w:rPr>
          <w:rFonts w:hint="eastAsia" w:ascii="宋体" w:hAnsi="宋体" w:cs="宋体"/>
          <w:bCs/>
          <w:sz w:val="24"/>
          <w:szCs w:val="24"/>
          <w:lang w:val="zh-CN"/>
        </w:rPr>
        <w:t>）</w:t>
      </w:r>
      <w:r>
        <w:rPr>
          <w:rFonts w:hint="eastAsia" w:ascii="宋体" w:hAnsi="宋体"/>
          <w:sz w:val="24"/>
          <w:szCs w:val="28"/>
          <w:lang w:val="en-US" w:eastAsia="zh-CN"/>
        </w:rPr>
        <w:t>。（本项目采用远程不见面开标，投标人无须到现场）。</w:t>
      </w:r>
    </w:p>
    <w:p>
      <w:pPr>
        <w:adjustRightInd w:val="0"/>
        <w:snapToGrid w:val="0"/>
        <w:spacing w:line="360" w:lineRule="auto"/>
        <w:ind w:firstLine="480" w:firstLineChars="200"/>
        <w:jc w:val="left"/>
        <w:rPr>
          <w:rFonts w:hint="eastAsia" w:ascii="宋体" w:hAnsi="宋体"/>
          <w:sz w:val="24"/>
          <w:szCs w:val="28"/>
          <w:lang w:val="en-US" w:eastAsia="zh-CN"/>
        </w:rPr>
      </w:pPr>
      <w:bookmarkStart w:id="16" w:name="_Toc35393625"/>
      <w:bookmarkStart w:id="17" w:name="_Toc35393794"/>
      <w:bookmarkStart w:id="18" w:name="_Toc28359084"/>
      <w:bookmarkStart w:id="19" w:name="_Toc28359007"/>
      <w:r>
        <w:rPr>
          <w:rFonts w:hint="eastAsia" w:ascii="宋体" w:hAnsi="宋体"/>
          <w:sz w:val="24"/>
          <w:szCs w:val="28"/>
          <w:lang w:val="en-US" w:eastAsia="zh-CN"/>
        </w:rPr>
        <w:t>六、</w:t>
      </w:r>
      <w:bookmarkEnd w:id="16"/>
      <w:bookmarkEnd w:id="17"/>
      <w:bookmarkEnd w:id="18"/>
      <w:bookmarkEnd w:id="19"/>
      <w:r>
        <w:rPr>
          <w:rFonts w:hint="eastAsia" w:ascii="宋体" w:hAnsi="宋体"/>
          <w:sz w:val="24"/>
          <w:szCs w:val="28"/>
          <w:lang w:val="en-US" w:eastAsia="zh-CN"/>
        </w:rPr>
        <w:t>发布公告的媒介及招标公告期限</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本次招标公告在《河南省政府采购网》、《中国政府采购网》、《许昌市政府采购网》、 《全国公共资源交易平台（河南省·许昌市）》、《许昌市建安区人民政府网》上发布。 招标公告期限为五个工作日。</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七、其他补充事宜</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1、本项目为全流程电子化交易项目，投标人须提交电子投标文件。</w:t>
      </w:r>
    </w:p>
    <w:p>
      <w:pPr>
        <w:adjustRightInd w:val="0"/>
        <w:snapToGrid w:val="0"/>
        <w:spacing w:line="360" w:lineRule="auto"/>
        <w:ind w:firstLine="560" w:firstLineChars="200"/>
        <w:jc w:val="left"/>
        <w:rPr>
          <w:rFonts w:hint="eastAsia" w:ascii="宋体" w:hAnsi="宋体"/>
          <w:sz w:val="24"/>
          <w:szCs w:val="28"/>
          <w:lang w:val="en-US"/>
        </w:rPr>
      </w:pPr>
      <w:r>
        <w:rPr>
          <w:rFonts w:hint="eastAsia" w:ascii="宋体" w:hAnsi="宋体" w:eastAsia="宋体" w:cs="Cambria"/>
          <w:color w:val="000000" w:themeColor="text1"/>
          <w:kern w:val="0"/>
          <w:sz w:val="28"/>
          <w:szCs w:val="28"/>
          <w:shd w:val="clear" w:fill="FFFFFF"/>
          <w:lang w:val="en-US" w:eastAsia="zh-CN" w:bidi="ar"/>
          <w14:textFill>
            <w14:solidFill>
              <w14:schemeClr w14:val="tx1"/>
            </w14:solidFill>
          </w14:textFill>
        </w:rPr>
        <w:t xml:space="preserve"> </w:t>
      </w:r>
      <w:r>
        <w:rPr>
          <w:rFonts w:hint="eastAsia" w:ascii="宋体" w:hAnsi="宋体"/>
          <w:sz w:val="24"/>
          <w:szCs w:val="28"/>
          <w:lang w:val="en-US" w:eastAsia="zh-CN"/>
        </w:rPr>
        <w:t>（1）加密电子投标文件（.file格式）须在投标截止时间（开标时间）前通过《全国公共资源交易平台(河南省·许昌市)》公共资源交易系统成功上传。</w:t>
      </w:r>
    </w:p>
    <w:p>
      <w:pPr>
        <w:adjustRightInd w:val="0"/>
        <w:snapToGrid w:val="0"/>
        <w:spacing w:line="360" w:lineRule="auto"/>
        <w:ind w:firstLine="480" w:firstLineChars="200"/>
        <w:jc w:val="left"/>
        <w:rPr>
          <w:rFonts w:hint="eastAsia" w:ascii="宋体" w:hAnsi="宋体"/>
          <w:sz w:val="24"/>
          <w:szCs w:val="28"/>
          <w:lang w:val="en-US" w:eastAsia="zh-CN"/>
        </w:rPr>
      </w:pPr>
      <w:r>
        <w:rPr>
          <w:rFonts w:hint="eastAsia" w:ascii="宋体" w:hAnsi="宋体"/>
          <w:sz w:val="24"/>
          <w:szCs w:val="28"/>
          <w:lang w:val="en-US" w:eastAsia="zh-CN"/>
        </w:rPr>
        <w:t xml:space="preserve"> （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adjustRightInd w:val="0"/>
        <w:snapToGrid w:val="0"/>
        <w:spacing w:line="360" w:lineRule="auto"/>
        <w:ind w:firstLine="480" w:firstLineChars="200"/>
        <w:jc w:val="left"/>
        <w:rPr>
          <w:rFonts w:hint="eastAsia" w:ascii="宋体" w:hAnsi="宋体"/>
          <w:sz w:val="24"/>
          <w:szCs w:val="28"/>
          <w:lang w:val="en-US"/>
        </w:rPr>
      </w:pPr>
      <w:r>
        <w:rPr>
          <w:rFonts w:hint="eastAsia" w:ascii="宋体" w:hAnsi="宋体"/>
          <w:sz w:val="24"/>
          <w:szCs w:val="28"/>
          <w:lang w:val="en-US" w:eastAsia="zh-CN"/>
        </w:rPr>
        <w:t>2、本项目采用电子系统进行招投标，请在投标前详细阅读全国公共资源交易平台（河南省·许昌市）首页“资料下载”栏目的《交易系统全电子操作手册（投标人）》及其附件。</w:t>
      </w:r>
    </w:p>
    <w:p>
      <w:pPr>
        <w:adjustRightInd w:val="0"/>
        <w:snapToGrid w:val="0"/>
        <w:spacing w:line="360" w:lineRule="auto"/>
        <w:ind w:firstLine="480" w:firstLineChars="200"/>
        <w:jc w:val="left"/>
        <w:rPr>
          <w:rFonts w:hint="eastAsia" w:ascii="宋体" w:hAnsi="宋体"/>
          <w:sz w:val="24"/>
          <w:szCs w:val="28"/>
          <w:lang w:val="zh-CN"/>
        </w:rPr>
      </w:pPr>
      <w:r>
        <w:rPr>
          <w:rFonts w:hint="eastAsia" w:ascii="宋体" w:hAnsi="宋体"/>
          <w:sz w:val="24"/>
          <w:szCs w:val="28"/>
          <w:lang w:val="en-US" w:eastAsia="zh-CN"/>
        </w:rPr>
        <w:t>3、投标供应商在电子系统使用过程中遇到涉及系统使用的问题，可致电0374-2961598进行咨询。</w:t>
      </w:r>
    </w:p>
    <w:p>
      <w:pPr>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八、对本次招标提出询问，请按以下方式联系。</w:t>
      </w:r>
    </w:p>
    <w:p>
      <w:pPr>
        <w:adjustRightInd w:val="0"/>
        <w:snapToGrid w:val="0"/>
        <w:spacing w:line="360" w:lineRule="auto"/>
        <w:ind w:firstLine="480" w:firstLineChars="200"/>
        <w:jc w:val="left"/>
        <w:rPr>
          <w:rFonts w:hint="eastAsia" w:ascii="宋体" w:hAnsi="宋体"/>
          <w:sz w:val="24"/>
          <w:szCs w:val="28"/>
        </w:rPr>
      </w:pPr>
      <w:r>
        <w:rPr>
          <w:rFonts w:hint="eastAsia" w:ascii="宋体" w:hAnsi="宋体"/>
          <w:sz w:val="24"/>
          <w:szCs w:val="28"/>
        </w:rPr>
        <w:t>1.采购人信息</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许昌市建安区农业农村局</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地    址：许昌市建安区兴业大厦</w:t>
      </w:r>
      <w:r>
        <w:rPr>
          <w:rFonts w:hint="eastAsia" w:ascii="宋体" w:hAnsi="宋体"/>
          <w:sz w:val="24"/>
          <w:szCs w:val="28"/>
        </w:rPr>
        <w:t>3</w:t>
      </w:r>
      <w:r>
        <w:rPr>
          <w:rFonts w:hint="eastAsia" w:ascii="宋体" w:hAnsi="宋体"/>
          <w:sz w:val="24"/>
          <w:szCs w:val="28"/>
          <w:lang w:val="zh-CN"/>
        </w:rPr>
        <w:t>楼</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rPr>
        <w:t>联 系 人：郭华</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w:t>
      </w:r>
      <w:bookmarkStart w:id="20" w:name="_Toc28359086"/>
      <w:bookmarkStart w:id="21" w:name="_Toc28359009"/>
      <w:r>
        <w:rPr>
          <w:rFonts w:hint="eastAsia" w:ascii="宋体" w:hAnsi="宋体"/>
          <w:sz w:val="24"/>
          <w:szCs w:val="28"/>
        </w:rPr>
        <w:t>13733661642</w:t>
      </w:r>
    </w:p>
    <w:p>
      <w:pPr>
        <w:adjustRightInd w:val="0"/>
        <w:snapToGrid w:val="0"/>
        <w:spacing w:line="360" w:lineRule="auto"/>
        <w:ind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20"/>
      <w:bookmarkEnd w:id="21"/>
    </w:p>
    <w:p>
      <w:pPr>
        <w:adjustRightInd w:val="0"/>
        <w:snapToGrid w:val="0"/>
        <w:spacing w:line="360" w:lineRule="auto"/>
        <w:ind w:firstLine="480" w:firstLineChars="200"/>
        <w:jc w:val="left"/>
        <w:rPr>
          <w:rFonts w:ascii="宋体" w:hAnsi="宋体"/>
          <w:sz w:val="24"/>
          <w:szCs w:val="28"/>
        </w:rPr>
      </w:pPr>
      <w:bookmarkStart w:id="22" w:name="_Toc28359010"/>
      <w:bookmarkStart w:id="23" w:name="_Toc28359087"/>
      <w:r>
        <w:rPr>
          <w:rFonts w:hint="eastAsia" w:ascii="宋体" w:hAnsi="宋体"/>
          <w:sz w:val="24"/>
          <w:szCs w:val="28"/>
        </w:rPr>
        <w:t>名    称：河南建标工程管理有限公司</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地    址：许昌市劳动路7号</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 系 人：刘素娜</w:t>
      </w:r>
    </w:p>
    <w:p>
      <w:pPr>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联系方式：17796786185</w:t>
      </w:r>
    </w:p>
    <w:p>
      <w:pPr>
        <w:adjustRightInd w:val="0"/>
        <w:snapToGrid w:val="0"/>
        <w:spacing w:line="360" w:lineRule="auto"/>
        <w:ind w:firstLine="480" w:firstLineChars="200"/>
        <w:jc w:val="left"/>
        <w:rPr>
          <w:rFonts w:ascii="宋体" w:hAnsi="宋体"/>
          <w:sz w:val="24"/>
          <w:szCs w:val="28"/>
        </w:rPr>
      </w:pPr>
      <w:r>
        <w:rPr>
          <w:rFonts w:hint="eastAsia" w:ascii="宋体" w:hAnsi="宋体" w:cs="Cambria"/>
          <w:sz w:val="24"/>
          <w:szCs w:val="28"/>
        </w:rPr>
        <w:t>3.项目联系方式</w:t>
      </w:r>
      <w:bookmarkEnd w:id="22"/>
      <w:bookmarkEnd w:id="23"/>
    </w:p>
    <w:p>
      <w:pPr>
        <w:pStyle w:val="22"/>
        <w:adjustRightInd w:val="0"/>
        <w:snapToGrid w:val="0"/>
        <w:spacing w:line="360" w:lineRule="auto"/>
        <w:ind w:firstLine="480" w:firstLineChars="200"/>
        <w:jc w:val="left"/>
        <w:rPr>
          <w:rFonts w:ascii="宋体" w:hAnsi="宋体"/>
          <w:sz w:val="24"/>
          <w:szCs w:val="28"/>
        </w:rPr>
      </w:pPr>
      <w:r>
        <w:rPr>
          <w:rFonts w:hint="eastAsia" w:ascii="宋体" w:hAnsi="宋体"/>
          <w:sz w:val="24"/>
          <w:szCs w:val="28"/>
        </w:rPr>
        <w:t>项目联系人：刘素娜</w:t>
      </w:r>
    </w:p>
    <w:p>
      <w:pPr>
        <w:pStyle w:val="22"/>
        <w:adjustRightInd w:val="0"/>
        <w:snapToGrid w:val="0"/>
        <w:spacing w:line="360" w:lineRule="auto"/>
        <w:ind w:firstLine="480" w:firstLineChars="200"/>
        <w:jc w:val="left"/>
        <w:rPr>
          <w:rFonts w:ascii="宋体" w:hAnsi="宋体" w:cs="仿宋_GB2312"/>
          <w:sz w:val="24"/>
          <w:szCs w:val="28"/>
        </w:rPr>
      </w:pPr>
      <w:r>
        <w:rPr>
          <w:rFonts w:hint="eastAsia" w:ascii="宋体" w:hAnsi="宋体"/>
          <w:sz w:val="24"/>
          <w:szCs w:val="28"/>
        </w:rPr>
        <w:t>联系方式：17796786185</w:t>
      </w:r>
    </w:p>
    <w:p>
      <w:pPr>
        <w:spacing w:line="360" w:lineRule="auto"/>
        <w:jc w:val="right"/>
        <w:rPr>
          <w:rFonts w:ascii="宋体" w:hAnsi="宋体" w:cs="仿宋_GB2312"/>
          <w:sz w:val="24"/>
          <w:szCs w:val="28"/>
          <w:lang w:val="zh-CN"/>
        </w:rPr>
      </w:pPr>
      <w:r>
        <w:rPr>
          <w:rFonts w:hint="eastAsia" w:ascii="宋体" w:hAnsi="宋体" w:cs="仿宋_GB2312"/>
          <w:sz w:val="24"/>
          <w:szCs w:val="28"/>
          <w:lang w:val="zh-CN"/>
        </w:rPr>
        <w:t>许昌市建安区农业农村局</w:t>
      </w:r>
    </w:p>
    <w:p>
      <w:pPr>
        <w:spacing w:line="360" w:lineRule="auto"/>
        <w:ind w:right="480"/>
        <w:jc w:val="right"/>
        <w:rPr>
          <w:rFonts w:ascii="宋体" w:hAnsi="宋体" w:cs="仿宋_GB2312"/>
          <w:color w:val="auto"/>
          <w:sz w:val="24"/>
          <w:szCs w:val="28"/>
        </w:rPr>
      </w:pPr>
      <w:r>
        <w:rPr>
          <w:rFonts w:hint="eastAsia" w:ascii="宋体" w:hAnsi="宋体" w:cs="仿宋_GB2312"/>
          <w:color w:val="auto"/>
          <w:sz w:val="24"/>
          <w:szCs w:val="28"/>
        </w:rPr>
        <w:t>2023年</w:t>
      </w:r>
      <w:r>
        <w:rPr>
          <w:rFonts w:hint="eastAsia" w:ascii="宋体" w:hAnsi="宋体" w:cs="仿宋_GB2312"/>
          <w:color w:val="auto"/>
          <w:sz w:val="24"/>
          <w:szCs w:val="28"/>
          <w:lang w:val="en-US" w:eastAsia="zh-CN"/>
        </w:rPr>
        <w:t>2</w:t>
      </w:r>
      <w:r>
        <w:rPr>
          <w:rFonts w:hint="eastAsia" w:ascii="宋体" w:hAnsi="宋体" w:cs="仿宋_GB2312"/>
          <w:color w:val="auto"/>
          <w:sz w:val="24"/>
          <w:szCs w:val="28"/>
        </w:rPr>
        <w:t>月</w:t>
      </w:r>
      <w:r>
        <w:rPr>
          <w:rFonts w:hint="eastAsia" w:ascii="宋体" w:hAnsi="宋体" w:cs="仿宋_GB2312"/>
          <w:color w:val="auto"/>
          <w:sz w:val="24"/>
          <w:szCs w:val="28"/>
          <w:lang w:val="en-US" w:eastAsia="zh-CN"/>
        </w:rPr>
        <w:t>1</w:t>
      </w:r>
      <w:r>
        <w:rPr>
          <w:rFonts w:hint="eastAsia" w:ascii="宋体" w:hAnsi="宋体" w:cs="仿宋_GB2312"/>
          <w:color w:val="auto"/>
          <w:sz w:val="24"/>
          <w:szCs w:val="28"/>
        </w:rPr>
        <w:t>日</w:t>
      </w:r>
    </w:p>
    <w:p>
      <w:pPr>
        <w:adjustRightInd w:val="0"/>
        <w:spacing w:line="360" w:lineRule="auto"/>
        <w:jc w:val="left"/>
        <w:rPr>
          <w:rFonts w:ascii="宋体" w:hAnsi="宋体" w:cs="宋体"/>
          <w:b/>
          <w:sz w:val="22"/>
          <w:szCs w:val="24"/>
        </w:rPr>
      </w:pPr>
    </w:p>
    <w:p>
      <w:pPr>
        <w:adjustRightInd w:val="0"/>
        <w:spacing w:line="360" w:lineRule="auto"/>
        <w:jc w:val="left"/>
        <w:rPr>
          <w:rFonts w:ascii="宋体" w:hAnsi="宋体" w:cs="宋体"/>
          <w:b/>
          <w:sz w:val="24"/>
          <w:szCs w:val="24"/>
        </w:rPr>
      </w:pPr>
    </w:p>
    <w:p>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温馨提示：</w:t>
      </w:r>
    </w:p>
    <w:p>
      <w:pPr>
        <w:keepNext w:val="0"/>
        <w:keepLines w:val="0"/>
        <w:widowControl w:val="0"/>
        <w:suppressLineNumbers w:val="0"/>
        <w:spacing w:before="0" w:beforeAutospacing="0" w:after="0" w:afterAutospacing="0" w:line="400" w:lineRule="exact"/>
        <w:ind w:left="0" w:right="0" w:firstLine="482" w:firstLineChars="200"/>
        <w:jc w:val="left"/>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本项目为全流程电子化交易项目，请认真阅读招标文件，并注意以下事项。</w:t>
      </w:r>
    </w:p>
    <w:p>
      <w:pPr>
        <w:pStyle w:val="33"/>
        <w:keepNext w:val="0"/>
        <w:keepLines w:val="0"/>
        <w:widowControl/>
        <w:suppressLineNumbers w:val="0"/>
        <w:tabs>
          <w:tab w:val="left" w:pos="7095"/>
        </w:tabs>
        <w:spacing w:before="0" w:beforeAutospacing="1" w:after="0" w:afterAutospacing="1" w:line="400" w:lineRule="exact"/>
        <w:ind w:left="0" w:right="0" w:firstLine="482" w:firstLineChars="200"/>
        <w:jc w:val="left"/>
        <w:rPr>
          <w:rFonts w:hint="eastAsia" w:ascii="宋体" w:hAnsi="宋体" w:eastAsia="宋体" w:cs="宋体"/>
          <w:b/>
          <w:bCs w:val="0"/>
          <w:color w:val="auto"/>
          <w:sz w:val="24"/>
          <w:szCs w:val="24"/>
          <w:lang w:val="en-US"/>
        </w:rPr>
      </w:pPr>
      <w:r>
        <w:rPr>
          <w:rFonts w:hint="eastAsia" w:ascii="宋体" w:hAnsi="宋体" w:eastAsia="宋体" w:cs="宋体"/>
          <w:b/>
          <w:bCs w:val="0"/>
          <w:color w:val="auto"/>
          <w:sz w:val="24"/>
          <w:szCs w:val="24"/>
          <w:lang w:val="en-US"/>
        </w:rPr>
        <w:t>1.</w:t>
      </w:r>
      <w:r>
        <w:rPr>
          <w:rFonts w:hint="eastAsia" w:ascii="宋体" w:hAnsi="宋体" w:eastAsia="宋体" w:cs="宋体"/>
          <w:b/>
          <w:bCs w:val="0"/>
          <w:color w:val="auto"/>
          <w:sz w:val="24"/>
          <w:szCs w:val="24"/>
          <w:lang w:eastAsia="zh-CN"/>
        </w:rPr>
        <w:t>投标人应按招标文件规定编制、提交、解密电子投标文件。</w:t>
      </w:r>
    </w:p>
    <w:p>
      <w:pPr>
        <w:pStyle w:val="33"/>
        <w:keepNext w:val="0"/>
        <w:keepLines w:val="0"/>
        <w:widowControl/>
        <w:suppressLineNumbers w:val="0"/>
        <w:tabs>
          <w:tab w:val="left" w:pos="7095"/>
        </w:tabs>
        <w:spacing w:before="0" w:beforeAutospacing="1" w:after="0" w:afterAutospacing="1" w:line="400" w:lineRule="exact"/>
        <w:ind w:left="0" w:right="0" w:firstLine="482" w:firstLineChars="200"/>
        <w:jc w:val="left"/>
        <w:rPr>
          <w:rFonts w:hint="eastAsia" w:ascii="宋体" w:hAnsi="宋体" w:eastAsia="宋体" w:cs="宋体"/>
          <w:b/>
          <w:bCs w:val="0"/>
          <w:color w:val="auto"/>
          <w:sz w:val="24"/>
          <w:szCs w:val="24"/>
          <w:lang w:val="en-US"/>
        </w:rPr>
      </w:pPr>
      <w:r>
        <w:rPr>
          <w:rFonts w:hint="eastAsia" w:ascii="宋体" w:hAnsi="宋体" w:eastAsia="宋体" w:cs="宋体"/>
          <w:b/>
          <w:bCs w:val="0"/>
          <w:color w:val="auto"/>
          <w:sz w:val="24"/>
          <w:szCs w:val="24"/>
          <w:lang w:val="en-US"/>
        </w:rPr>
        <w:t>2.</w:t>
      </w:r>
      <w:r>
        <w:rPr>
          <w:rFonts w:hint="eastAsia" w:ascii="宋体" w:hAnsi="宋体" w:eastAsia="宋体" w:cs="宋体"/>
          <w:b/>
          <w:bCs w:val="0"/>
          <w:color w:val="auto"/>
          <w:sz w:val="24"/>
          <w:szCs w:val="24"/>
          <w:lang w:eastAsia="zh-CN"/>
        </w:rPr>
        <w:t>电子文件下载、制作、提交期间和远程不见面开标（电子投标文件的解密）环节，投标人须使用</w:t>
      </w:r>
      <w:r>
        <w:rPr>
          <w:rFonts w:hint="eastAsia" w:ascii="宋体" w:hAnsi="宋体" w:eastAsia="宋体" w:cs="宋体"/>
          <w:b/>
          <w:bCs w:val="0"/>
          <w:color w:val="auto"/>
          <w:sz w:val="24"/>
          <w:szCs w:val="24"/>
          <w:lang w:val="en-US"/>
        </w:rPr>
        <w:t>CA</w:t>
      </w:r>
      <w:r>
        <w:rPr>
          <w:rFonts w:hint="eastAsia" w:ascii="宋体" w:hAnsi="宋体" w:eastAsia="宋体" w:cs="宋体"/>
          <w:b/>
          <w:bCs w:val="0"/>
          <w:color w:val="auto"/>
          <w:sz w:val="24"/>
          <w:szCs w:val="24"/>
          <w:lang w:eastAsia="zh-CN"/>
        </w:rPr>
        <w:t>数字证书（证书须在有效期内并可正常使用）。</w:t>
      </w:r>
    </w:p>
    <w:p>
      <w:pPr>
        <w:pStyle w:val="33"/>
        <w:keepNext w:val="0"/>
        <w:keepLines w:val="0"/>
        <w:widowControl/>
        <w:suppressLineNumbers w:val="0"/>
        <w:tabs>
          <w:tab w:val="left" w:pos="7095"/>
        </w:tabs>
        <w:spacing w:before="0" w:beforeAutospacing="1" w:after="0" w:afterAutospacing="1" w:line="400" w:lineRule="exact"/>
        <w:ind w:left="0" w:right="0" w:firstLine="482" w:firstLineChars="200"/>
        <w:jc w:val="left"/>
        <w:rPr>
          <w:rFonts w:hint="eastAsia" w:ascii="宋体" w:hAnsi="宋体" w:eastAsia="宋体" w:cs="宋体"/>
          <w:b/>
          <w:bCs w:val="0"/>
          <w:color w:val="auto"/>
          <w:sz w:val="24"/>
          <w:szCs w:val="24"/>
          <w:lang w:val="en-US"/>
        </w:rPr>
      </w:pPr>
      <w:r>
        <w:rPr>
          <w:rFonts w:hint="eastAsia" w:ascii="宋体" w:hAnsi="宋体" w:eastAsia="宋体" w:cs="宋体"/>
          <w:b/>
          <w:bCs w:val="0"/>
          <w:color w:val="auto"/>
          <w:sz w:val="24"/>
          <w:szCs w:val="24"/>
          <w:lang w:val="en-US"/>
        </w:rPr>
        <w:t>3.</w:t>
      </w:r>
      <w:r>
        <w:rPr>
          <w:rFonts w:hint="eastAsia" w:ascii="宋体" w:hAnsi="宋体" w:eastAsia="宋体" w:cs="宋体"/>
          <w:b/>
          <w:bCs w:val="0"/>
          <w:color w:val="auto"/>
          <w:sz w:val="24"/>
          <w:szCs w:val="24"/>
          <w:lang w:eastAsia="zh-CN"/>
        </w:rPr>
        <w:t>电子投标文件的制作</w:t>
      </w:r>
    </w:p>
    <w:p>
      <w:pPr>
        <w:pStyle w:val="33"/>
        <w:keepNext w:val="0"/>
        <w:keepLines w:val="0"/>
        <w:widowControl/>
        <w:suppressLineNumbers w:val="0"/>
        <w:tabs>
          <w:tab w:val="left" w:pos="7095"/>
        </w:tabs>
        <w:spacing w:before="0" w:beforeAutospacing="1" w:after="0" w:afterAutospacing="1" w:line="40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3.1 </w:t>
      </w:r>
      <w:r>
        <w:rPr>
          <w:rFonts w:hint="eastAsia" w:ascii="宋体" w:hAnsi="宋体" w:eastAsia="宋体" w:cs="宋体"/>
          <w:color w:val="auto"/>
          <w:sz w:val="24"/>
          <w:szCs w:val="24"/>
          <w:lang w:eastAsia="zh-CN"/>
        </w:rPr>
        <w:t>投标人登录《全国公共资源交易平台</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eastAsia="zh-CN"/>
        </w:rPr>
        <w:t>河南省•许昌市</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eastAsia="zh-CN"/>
        </w:rPr>
        <w:t>》公共资源交易系统（</w:t>
      </w:r>
      <w:r>
        <w:rPr>
          <w:color w:val="auto"/>
          <w:lang w:val="en-US"/>
        </w:rPr>
        <w:t>http://ggzy.xuchang.gov.cn:8088/ggzy/</w:t>
      </w:r>
      <w:r>
        <w:rPr>
          <w:rFonts w:hint="eastAsia" w:ascii="宋体" w:hAnsi="宋体" w:eastAsia="宋体" w:cs="宋体"/>
          <w:color w:val="auto"/>
          <w:sz w:val="24"/>
          <w:szCs w:val="24"/>
          <w:lang w:eastAsia="zh-CN"/>
        </w:rPr>
        <w:t>）下载“许昌投标文件制作系统</w:t>
      </w:r>
      <w:r>
        <w:rPr>
          <w:rFonts w:hint="eastAsia" w:ascii="宋体" w:hAnsi="宋体" w:eastAsia="宋体" w:cs="宋体"/>
          <w:color w:val="auto"/>
          <w:sz w:val="24"/>
          <w:szCs w:val="24"/>
          <w:lang w:val="en-US"/>
        </w:rPr>
        <w:t xml:space="preserve">SEARUN </w:t>
      </w:r>
      <w:r>
        <w:rPr>
          <w:rFonts w:hint="eastAsia" w:ascii="宋体" w:hAnsi="宋体" w:eastAsia="宋体" w:cs="宋体"/>
          <w:color w:val="auto"/>
          <w:sz w:val="24"/>
          <w:szCs w:val="24"/>
          <w:lang w:eastAsia="zh-CN"/>
        </w:rPr>
        <w:t>最新版本”，按招标文件要求制作电子投标文件。</w:t>
      </w:r>
    </w:p>
    <w:p>
      <w:pPr>
        <w:pStyle w:val="33"/>
        <w:keepNext w:val="0"/>
        <w:keepLines w:val="0"/>
        <w:widowControl/>
        <w:suppressLineNumbers w:val="0"/>
        <w:tabs>
          <w:tab w:val="left" w:pos="7095"/>
        </w:tabs>
        <w:spacing w:before="0" w:beforeAutospacing="1" w:after="0" w:afterAutospacing="1" w:line="40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3.2 </w:t>
      </w:r>
      <w:r>
        <w:rPr>
          <w:rFonts w:hint="eastAsia" w:ascii="宋体" w:hAnsi="宋体" w:eastAsia="宋体" w:cs="宋体"/>
          <w:color w:val="auto"/>
          <w:sz w:val="24"/>
          <w:szCs w:val="24"/>
          <w:lang w:eastAsia="zh-CN"/>
        </w:rPr>
        <w:t>投标人对同一项目多个标段进行投标的，应分别下载所投标段的招标文件，按标段制作电子投标文件，并按招标文件要求在相应位置加盖投标人电子印章和法人电子印章。一个标段对应生成一个文件夹（</w:t>
      </w:r>
      <w:r>
        <w:rPr>
          <w:rFonts w:hint="eastAsia" w:ascii="宋体" w:hAnsi="宋体" w:eastAsia="宋体" w:cs="宋体"/>
          <w:color w:val="auto"/>
          <w:sz w:val="24"/>
          <w:szCs w:val="24"/>
          <w:lang w:val="en-US"/>
        </w:rPr>
        <w:t>xxxx</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lang w:val="en-US"/>
        </w:rPr>
        <w:t>xx</w:t>
      </w:r>
      <w:r>
        <w:rPr>
          <w:rFonts w:hint="eastAsia" w:ascii="宋体" w:hAnsi="宋体" w:eastAsia="宋体" w:cs="宋体"/>
          <w:color w:val="auto"/>
          <w:sz w:val="24"/>
          <w:szCs w:val="24"/>
          <w:lang w:eastAsia="zh-CN"/>
        </w:rPr>
        <w:t>标段）</w:t>
      </w:r>
      <w:r>
        <w:rPr>
          <w:rFonts w:hint="eastAsia" w:ascii="宋体" w:hAnsi="宋体" w:eastAsia="宋体" w:cs="宋体"/>
          <w:color w:val="auto"/>
          <w:sz w:val="24"/>
          <w:szCs w:val="24"/>
          <w:lang w:val="en-US"/>
        </w:rPr>
        <w:t xml:space="preserve">, </w:t>
      </w:r>
      <w:r>
        <w:rPr>
          <w:rFonts w:hint="eastAsia" w:ascii="宋体" w:hAnsi="宋体" w:eastAsia="宋体" w:cs="宋体"/>
          <w:color w:val="auto"/>
          <w:sz w:val="24"/>
          <w:szCs w:val="24"/>
          <w:lang w:eastAsia="zh-CN"/>
        </w:rPr>
        <w:t>其中后缀名为“</w:t>
      </w:r>
      <w:r>
        <w:rPr>
          <w:rFonts w:hint="eastAsia" w:ascii="宋体" w:hAnsi="宋体" w:eastAsia="宋体" w:cs="宋体"/>
          <w:color w:val="auto"/>
          <w:sz w:val="24"/>
          <w:szCs w:val="24"/>
          <w:lang w:val="en-US"/>
        </w:rPr>
        <w:t>.file</w:t>
      </w:r>
      <w:r>
        <w:rPr>
          <w:rFonts w:hint="eastAsia" w:ascii="宋体" w:hAnsi="宋体" w:eastAsia="宋体" w:cs="宋体"/>
          <w:color w:val="auto"/>
          <w:sz w:val="24"/>
          <w:szCs w:val="24"/>
          <w:lang w:eastAsia="zh-CN"/>
        </w:rPr>
        <w:t>”的文件用于电子投标使用。</w:t>
      </w:r>
    </w:p>
    <w:p>
      <w:pPr>
        <w:pStyle w:val="33"/>
        <w:keepNext w:val="0"/>
        <w:keepLines w:val="0"/>
        <w:widowControl/>
        <w:suppressLineNumbers w:val="0"/>
        <w:tabs>
          <w:tab w:val="left" w:pos="7095"/>
        </w:tabs>
        <w:spacing w:before="0" w:beforeAutospacing="1" w:after="0" w:afterAutospacing="1" w:line="400" w:lineRule="exact"/>
        <w:ind w:left="0" w:right="0" w:firstLine="482" w:firstLineChars="200"/>
        <w:jc w:val="left"/>
        <w:rPr>
          <w:rFonts w:hint="eastAsia" w:ascii="宋体" w:hAnsi="宋体" w:eastAsia="宋体" w:cs="宋体"/>
          <w:b/>
          <w:bCs w:val="0"/>
          <w:color w:val="auto"/>
          <w:sz w:val="24"/>
          <w:szCs w:val="24"/>
          <w:lang w:val="en-US"/>
        </w:rPr>
      </w:pPr>
      <w:r>
        <w:rPr>
          <w:rFonts w:hint="eastAsia" w:ascii="宋体" w:hAnsi="宋体" w:eastAsia="宋体" w:cs="宋体"/>
          <w:b/>
          <w:bCs w:val="0"/>
          <w:color w:val="auto"/>
          <w:sz w:val="24"/>
          <w:szCs w:val="24"/>
          <w:lang w:val="en-US"/>
        </w:rPr>
        <w:t>4.</w:t>
      </w:r>
      <w:r>
        <w:rPr>
          <w:rFonts w:hint="eastAsia" w:ascii="宋体" w:hAnsi="宋体" w:eastAsia="宋体" w:cs="宋体"/>
          <w:b/>
          <w:bCs w:val="0"/>
          <w:color w:val="auto"/>
          <w:sz w:val="24"/>
          <w:szCs w:val="24"/>
          <w:lang w:eastAsia="zh-CN"/>
        </w:rPr>
        <w:t>加密电子投标文件的提交</w:t>
      </w:r>
    </w:p>
    <w:p>
      <w:pPr>
        <w:pStyle w:val="33"/>
        <w:keepNext w:val="0"/>
        <w:keepLines w:val="0"/>
        <w:widowControl/>
        <w:suppressLineNumbers w:val="0"/>
        <w:tabs>
          <w:tab w:val="left" w:pos="7095"/>
        </w:tabs>
        <w:spacing w:before="0" w:beforeAutospacing="1" w:after="0" w:afterAutospacing="1" w:line="40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4.1</w:t>
      </w:r>
      <w:r>
        <w:rPr>
          <w:rFonts w:hint="eastAsia" w:ascii="宋体" w:hAnsi="宋体" w:eastAsia="宋体" w:cs="宋体"/>
          <w:color w:val="auto"/>
          <w:sz w:val="24"/>
          <w:szCs w:val="24"/>
          <w:lang w:eastAsia="zh-CN"/>
        </w:rPr>
        <w:t>投标人对同一项目多个标段进行投标的，加密电子投标文件应按标段分别提交。</w:t>
      </w:r>
    </w:p>
    <w:p>
      <w:pPr>
        <w:pStyle w:val="33"/>
        <w:keepNext w:val="0"/>
        <w:keepLines w:val="0"/>
        <w:widowControl/>
        <w:suppressLineNumbers w:val="0"/>
        <w:tabs>
          <w:tab w:val="left" w:pos="7095"/>
        </w:tabs>
        <w:spacing w:before="0" w:beforeAutospacing="1" w:after="0" w:afterAutospacing="1" w:line="40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4.2 </w:t>
      </w:r>
      <w:r>
        <w:rPr>
          <w:rFonts w:hint="eastAsia" w:ascii="宋体" w:hAnsi="宋体" w:eastAsia="宋体" w:cs="宋体"/>
          <w:color w:val="auto"/>
          <w:sz w:val="24"/>
          <w:szCs w:val="24"/>
          <w:lang w:eastAsia="zh-CN"/>
        </w:rPr>
        <w:t>加密电子投标文件成功提交后，《全国公共资源交易平台（河南省•许昌市）》公共资源交易系统（</w:t>
      </w:r>
      <w:r>
        <w:rPr>
          <w:rFonts w:hint="eastAsia" w:ascii="宋体" w:hAnsi="宋体" w:eastAsia="宋体" w:cs="宋体"/>
          <w:color w:val="auto"/>
          <w:sz w:val="24"/>
          <w:szCs w:val="24"/>
          <w:lang w:val="en-US"/>
        </w:rPr>
        <w:t>http://ggzy.xuchang.gov.cn:8088/ggzy/</w:t>
      </w:r>
      <w:r>
        <w:rPr>
          <w:rFonts w:hint="eastAsia" w:ascii="宋体" w:hAnsi="宋体" w:eastAsia="宋体" w:cs="宋体"/>
          <w:color w:val="auto"/>
          <w:sz w:val="24"/>
          <w:szCs w:val="24"/>
          <w:lang w:eastAsia="zh-CN"/>
        </w:rPr>
        <w:t>）生成“投标文件提交回执单”。</w:t>
      </w:r>
    </w:p>
    <w:p>
      <w:pPr>
        <w:pStyle w:val="33"/>
        <w:keepNext w:val="0"/>
        <w:keepLines w:val="0"/>
        <w:widowControl/>
        <w:suppressLineNumbers w:val="0"/>
        <w:tabs>
          <w:tab w:val="left" w:pos="7095"/>
        </w:tabs>
        <w:spacing w:before="0" w:beforeAutospacing="1" w:after="0" w:afterAutospacing="1" w:line="400" w:lineRule="exact"/>
        <w:ind w:left="0" w:right="0" w:firstLine="482" w:firstLineChars="200"/>
        <w:jc w:val="left"/>
        <w:rPr>
          <w:rFonts w:hint="eastAsia" w:ascii="宋体" w:hAnsi="宋体" w:eastAsia="宋体" w:cs="宋体"/>
          <w:b/>
          <w:bCs w:val="0"/>
          <w:color w:val="auto"/>
          <w:sz w:val="24"/>
          <w:szCs w:val="24"/>
          <w:lang w:val="en-US"/>
        </w:rPr>
      </w:pPr>
      <w:r>
        <w:rPr>
          <w:rFonts w:hint="eastAsia" w:ascii="宋体" w:hAnsi="宋体" w:eastAsia="宋体" w:cs="宋体"/>
          <w:b/>
          <w:bCs w:val="0"/>
          <w:color w:val="auto"/>
          <w:sz w:val="24"/>
          <w:szCs w:val="24"/>
          <w:lang w:val="en-US"/>
        </w:rPr>
        <w:t>5.</w:t>
      </w:r>
      <w:r>
        <w:rPr>
          <w:color w:val="auto"/>
          <w:lang w:val="en-US"/>
        </w:rPr>
        <w:t xml:space="preserve"> </w:t>
      </w:r>
      <w:r>
        <w:rPr>
          <w:rFonts w:hint="eastAsia" w:ascii="宋体" w:hAnsi="宋体" w:eastAsia="宋体" w:cs="宋体"/>
          <w:b/>
          <w:bCs w:val="0"/>
          <w:color w:val="auto"/>
          <w:sz w:val="24"/>
          <w:szCs w:val="24"/>
          <w:lang w:eastAsia="zh-CN"/>
        </w:rPr>
        <w:t>远程不见面开标</w:t>
      </w:r>
      <w:r>
        <w:rPr>
          <w:rFonts w:hint="eastAsia" w:ascii="宋体" w:hAnsi="宋体" w:eastAsia="宋体" w:cs="宋体"/>
          <w:b/>
          <w:bCs w:val="0"/>
          <w:color w:val="auto"/>
          <w:sz w:val="24"/>
          <w:szCs w:val="24"/>
          <w:lang w:val="en-US"/>
        </w:rPr>
        <w:t>(</w:t>
      </w:r>
      <w:r>
        <w:rPr>
          <w:rFonts w:hint="eastAsia" w:ascii="宋体" w:hAnsi="宋体" w:eastAsia="宋体" w:cs="宋体"/>
          <w:b/>
          <w:bCs w:val="0"/>
          <w:color w:val="auto"/>
          <w:sz w:val="24"/>
          <w:szCs w:val="24"/>
          <w:lang w:eastAsia="zh-CN"/>
        </w:rPr>
        <w:t>电子投标文件的解密</w:t>
      </w:r>
      <w:r>
        <w:rPr>
          <w:rFonts w:hint="eastAsia" w:ascii="宋体" w:hAnsi="宋体" w:eastAsia="宋体" w:cs="宋体"/>
          <w:b/>
          <w:bCs w:val="0"/>
          <w:color w:val="auto"/>
          <w:sz w:val="24"/>
          <w:szCs w:val="24"/>
          <w:lang w:val="en-US"/>
        </w:rPr>
        <w:t>)</w:t>
      </w:r>
    </w:p>
    <w:p>
      <w:pPr>
        <w:pStyle w:val="33"/>
        <w:keepNext w:val="0"/>
        <w:keepLines w:val="0"/>
        <w:widowControl/>
        <w:suppressLineNumbers w:val="0"/>
        <w:tabs>
          <w:tab w:val="left" w:pos="7095"/>
        </w:tabs>
        <w:spacing w:before="0" w:beforeAutospacing="1" w:after="0" w:afterAutospacing="1" w:line="40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5.1</w:t>
      </w:r>
      <w:r>
        <w:rPr>
          <w:rFonts w:hint="eastAsia" w:ascii="宋体" w:hAnsi="宋体" w:eastAsia="宋体" w:cs="宋体"/>
          <w:color w:val="auto"/>
          <w:sz w:val="24"/>
          <w:szCs w:val="24"/>
          <w:lang w:eastAsia="zh-CN"/>
        </w:rPr>
        <w:t>本项目采用远程“不见面”开标方式，投标前请详细阅读全国公共资源交易平台（河南省·许昌市）首页“资料下载”栏目的《许昌市不见面操作手册（代理机构</w:t>
      </w:r>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eastAsia="zh-CN"/>
        </w:rPr>
        <w:t>投标人）》。</w:t>
      </w:r>
    </w:p>
    <w:p>
      <w:pPr>
        <w:pStyle w:val="33"/>
        <w:keepNext w:val="0"/>
        <w:keepLines w:val="0"/>
        <w:widowControl/>
        <w:suppressLineNumbers w:val="0"/>
        <w:tabs>
          <w:tab w:val="left" w:pos="7095"/>
        </w:tabs>
        <w:spacing w:before="0" w:beforeAutospacing="1" w:after="0" w:afterAutospacing="1" w:line="40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5.2. </w:t>
      </w:r>
      <w:r>
        <w:rPr>
          <w:rFonts w:hint="eastAsia" w:ascii="宋体" w:hAnsi="宋体" w:eastAsia="宋体" w:cs="宋体"/>
          <w:color w:val="auto"/>
          <w:sz w:val="24"/>
          <w:szCs w:val="24"/>
          <w:lang w:eastAsia="zh-CN"/>
        </w:rPr>
        <w:t>投标人提前设置不见面开标浏览器，并于开标时间前登录本项目不见面开标大厅，按照规定的开标时间准时参加网上开标。</w:t>
      </w:r>
    </w:p>
    <w:p>
      <w:pPr>
        <w:pStyle w:val="33"/>
        <w:keepNext w:val="0"/>
        <w:keepLines w:val="0"/>
        <w:widowControl/>
        <w:suppressLineNumbers w:val="0"/>
        <w:tabs>
          <w:tab w:val="left" w:pos="7095"/>
        </w:tabs>
        <w:spacing w:before="0" w:beforeAutospacing="1" w:after="0" w:afterAutospacing="1" w:line="40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5.3 </w:t>
      </w:r>
      <w:r>
        <w:rPr>
          <w:rFonts w:hint="eastAsia" w:ascii="宋体" w:hAnsi="宋体" w:eastAsia="宋体" w:cs="宋体"/>
          <w:color w:val="auto"/>
          <w:sz w:val="24"/>
          <w:szCs w:val="24"/>
          <w:lang w:eastAsia="zh-CN"/>
        </w:rPr>
        <w:t>根据招标人（代理机构）在“文字互动”对话框的通知，投标人选择功能栏“解密环节”按钮进行电子投标文件解密（投标人解密应自招标人（代理机构）点击“开标开始”按钮后</w:t>
      </w:r>
      <w:r>
        <w:rPr>
          <w:rFonts w:hint="eastAsia" w:ascii="宋体" w:hAnsi="宋体" w:eastAsia="宋体" w:cs="宋体"/>
          <w:color w:val="auto"/>
          <w:sz w:val="24"/>
          <w:szCs w:val="24"/>
          <w:lang w:val="en-US"/>
        </w:rPr>
        <w:t>120</w:t>
      </w:r>
      <w:r>
        <w:rPr>
          <w:rFonts w:hint="eastAsia" w:ascii="宋体" w:hAnsi="宋体" w:eastAsia="宋体" w:cs="宋体"/>
          <w:color w:val="auto"/>
          <w:sz w:val="24"/>
          <w:szCs w:val="24"/>
          <w:lang w:eastAsia="zh-CN"/>
        </w:rPr>
        <w:t>分钟内完成）。投标人未解密或因投标人原因解密失败的，其投标将被拒绝。</w:t>
      </w:r>
    </w:p>
    <w:p>
      <w:pPr>
        <w:pStyle w:val="33"/>
        <w:keepNext w:val="0"/>
        <w:keepLines w:val="0"/>
        <w:widowControl/>
        <w:suppressLineNumbers w:val="0"/>
        <w:tabs>
          <w:tab w:val="left" w:pos="7095"/>
        </w:tabs>
        <w:spacing w:before="0" w:beforeAutospacing="1" w:after="0" w:afterAutospacing="1" w:line="40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5.4 </w:t>
      </w:r>
      <w:r>
        <w:rPr>
          <w:rFonts w:hint="eastAsia" w:ascii="宋体" w:hAnsi="宋体" w:eastAsia="宋体" w:cs="宋体"/>
          <w:color w:val="auto"/>
          <w:sz w:val="24"/>
          <w:szCs w:val="24"/>
          <w:lang w:eastAsia="zh-CN"/>
        </w:rPr>
        <w:t>项目远程不见面开标活动结束时，投标人应在《开标记录表》上进行电子签章。投标人未签章的，视同认可开标结果。</w:t>
      </w:r>
    </w:p>
    <w:p>
      <w:pPr>
        <w:pStyle w:val="33"/>
        <w:keepNext w:val="0"/>
        <w:keepLines w:val="0"/>
        <w:widowControl/>
        <w:suppressLineNumbers w:val="0"/>
        <w:tabs>
          <w:tab w:val="left" w:pos="7095"/>
        </w:tabs>
        <w:spacing w:before="0" w:beforeAutospacing="1" w:after="0" w:afterAutospacing="1" w:line="40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5.5 </w:t>
      </w:r>
      <w:r>
        <w:rPr>
          <w:rFonts w:hint="eastAsia" w:ascii="宋体" w:hAnsi="宋体" w:eastAsia="宋体" w:cs="宋体"/>
          <w:color w:val="auto"/>
          <w:sz w:val="24"/>
          <w:szCs w:val="24"/>
          <w:lang w:eastAsia="zh-CN"/>
        </w:rPr>
        <w:t>投标人对开标过程和开标记录如有疑义，可在本项目不见面开标大厅“文字互动”对话框或“新增质疑”处在线提出询问。</w:t>
      </w:r>
    </w:p>
    <w:p>
      <w:pPr>
        <w:pStyle w:val="33"/>
        <w:keepNext w:val="0"/>
        <w:keepLines w:val="0"/>
        <w:widowControl/>
        <w:suppressLineNumbers w:val="0"/>
        <w:tabs>
          <w:tab w:val="left" w:pos="7095"/>
        </w:tabs>
        <w:spacing w:before="0" w:beforeAutospacing="1" w:after="0" w:afterAutospacing="1" w:line="400" w:lineRule="exact"/>
        <w:ind w:left="0" w:right="0" w:firstLine="482" w:firstLineChars="200"/>
        <w:jc w:val="left"/>
        <w:rPr>
          <w:rFonts w:hint="eastAsia" w:ascii="宋体" w:hAnsi="宋体" w:eastAsia="宋体" w:cs="宋体"/>
          <w:b/>
          <w:bCs w:val="0"/>
          <w:color w:val="auto"/>
          <w:sz w:val="24"/>
          <w:szCs w:val="24"/>
          <w:lang w:val="en-US"/>
        </w:rPr>
      </w:pPr>
      <w:r>
        <w:rPr>
          <w:rFonts w:hint="eastAsia" w:ascii="宋体" w:hAnsi="宋体" w:eastAsia="宋体" w:cs="宋体"/>
          <w:b/>
          <w:bCs w:val="0"/>
          <w:color w:val="auto"/>
          <w:sz w:val="24"/>
          <w:szCs w:val="24"/>
          <w:lang w:val="en-US"/>
        </w:rPr>
        <w:t>6.</w:t>
      </w:r>
      <w:r>
        <w:rPr>
          <w:rFonts w:hint="eastAsia" w:ascii="宋体" w:hAnsi="宋体" w:eastAsia="宋体" w:cs="宋体"/>
          <w:b/>
          <w:bCs w:val="0"/>
          <w:color w:val="auto"/>
          <w:sz w:val="24"/>
          <w:szCs w:val="24"/>
          <w:lang w:eastAsia="zh-CN"/>
        </w:rPr>
        <w:t>评标依据</w:t>
      </w:r>
    </w:p>
    <w:p>
      <w:pPr>
        <w:pStyle w:val="33"/>
        <w:keepNext w:val="0"/>
        <w:keepLines w:val="0"/>
        <w:widowControl/>
        <w:suppressLineNumbers w:val="0"/>
        <w:tabs>
          <w:tab w:val="left" w:pos="7095"/>
        </w:tabs>
        <w:spacing w:before="0" w:beforeAutospacing="1" w:after="0" w:afterAutospacing="1" w:line="40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6.1</w:t>
      </w:r>
      <w:r>
        <w:rPr>
          <w:rFonts w:hint="eastAsia" w:ascii="宋体" w:hAnsi="宋体" w:eastAsia="宋体" w:cs="宋体"/>
          <w:color w:val="auto"/>
          <w:sz w:val="24"/>
          <w:szCs w:val="24"/>
          <w:lang w:eastAsia="zh-CN"/>
        </w:rPr>
        <w:t>全流程电子化交易（远程不见面开标）项目，评标委员会以成功上传、解密的电子投标文件为评标依据。</w:t>
      </w:r>
    </w:p>
    <w:p>
      <w:pPr>
        <w:pStyle w:val="33"/>
        <w:keepNext w:val="0"/>
        <w:keepLines w:val="0"/>
        <w:widowControl/>
        <w:suppressLineNumbers w:val="0"/>
        <w:tabs>
          <w:tab w:val="left" w:pos="7095"/>
        </w:tabs>
        <w:spacing w:before="0" w:beforeAutospacing="1" w:after="0" w:afterAutospacing="1" w:line="400" w:lineRule="exact"/>
        <w:ind w:left="0" w:right="0" w:firstLine="480" w:firstLineChars="200"/>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6.2 </w:t>
      </w:r>
      <w:r>
        <w:rPr>
          <w:rFonts w:hint="eastAsia" w:ascii="宋体" w:hAnsi="宋体" w:eastAsia="宋体" w:cs="宋体"/>
          <w:color w:val="auto"/>
          <w:sz w:val="24"/>
          <w:szCs w:val="24"/>
          <w:lang w:eastAsia="zh-CN"/>
        </w:rPr>
        <w:t>评标期间，投标人应保持通讯手机畅通。评标委员会如要求投标人作出澄清、说明或者补正等，投标人应在评标委员会要求的评标期间合理的时间内通过电子邮件形式提供。</w:t>
      </w:r>
    </w:p>
    <w:p>
      <w:pPr>
        <w:pStyle w:val="33"/>
        <w:keepNext w:val="0"/>
        <w:keepLines w:val="0"/>
        <w:widowControl/>
        <w:suppressLineNumbers w:val="0"/>
        <w:tabs>
          <w:tab w:val="left" w:pos="7095"/>
        </w:tabs>
        <w:spacing w:before="0" w:beforeAutospacing="1" w:after="0" w:afterAutospacing="1" w:line="400" w:lineRule="exact"/>
        <w:ind w:left="0" w:right="0" w:firstLine="480" w:firstLineChars="200"/>
        <w:jc w:val="left"/>
        <w:rPr>
          <w:rFonts w:hint="eastAsia" w:ascii="宋体" w:hAnsi="宋体" w:eastAsia="宋体" w:cs="宋体"/>
          <w:b/>
          <w:bCs w:val="0"/>
          <w:color w:val="auto"/>
          <w:kern w:val="0"/>
          <w:sz w:val="36"/>
          <w:szCs w:val="36"/>
          <w:lang w:val="en-US"/>
        </w:rPr>
      </w:pPr>
      <w:r>
        <w:rPr>
          <w:rFonts w:hint="eastAsia" w:ascii="宋体" w:hAnsi="宋体" w:eastAsia="宋体" w:cs="宋体"/>
          <w:color w:val="auto"/>
          <w:sz w:val="24"/>
          <w:szCs w:val="24"/>
          <w:lang w:val="en-US"/>
        </w:rPr>
        <w:t xml:space="preserve">6.3 </w:t>
      </w:r>
      <w:r>
        <w:rPr>
          <w:rFonts w:hint="eastAsia" w:ascii="宋体" w:hAnsi="宋体" w:eastAsia="宋体" w:cs="宋体"/>
          <w:color w:val="auto"/>
          <w:sz w:val="24"/>
          <w:szCs w:val="24"/>
          <w:lang w:eastAsia="zh-CN"/>
        </w:rPr>
        <w:t>投标人通过电子邮件提供的书面说明或相关证明材料应加盖公章，或者由法定代表人或其授权的代表签字。</w:t>
      </w:r>
    </w:p>
    <w:p>
      <w:pPr>
        <w:spacing w:line="560" w:lineRule="exact"/>
        <w:jc w:val="left"/>
        <w:rPr>
          <w:rFonts w:ascii="宋体" w:hAnsi="宋体" w:cs="宋体"/>
          <w:b/>
          <w:kern w:val="0"/>
          <w:sz w:val="36"/>
          <w:szCs w:val="36"/>
        </w:rPr>
      </w:pPr>
    </w:p>
    <w:p>
      <w:pPr>
        <w:spacing w:line="560" w:lineRule="exact"/>
        <w:jc w:val="left"/>
        <w:rPr>
          <w:rFonts w:ascii="宋体" w:hAnsi="宋体" w:cs="宋体"/>
          <w:b/>
          <w:kern w:val="0"/>
          <w:sz w:val="36"/>
          <w:szCs w:val="36"/>
        </w:rPr>
      </w:pPr>
    </w:p>
    <w:p>
      <w:pPr>
        <w:spacing w:line="560" w:lineRule="exact"/>
        <w:jc w:val="left"/>
        <w:rPr>
          <w:rFonts w:ascii="宋体" w:hAnsi="宋体" w:cs="宋体"/>
          <w:b/>
          <w:kern w:val="0"/>
          <w:sz w:val="36"/>
          <w:szCs w:val="36"/>
        </w:rPr>
      </w:pPr>
    </w:p>
    <w:p>
      <w:pPr>
        <w:spacing w:line="560" w:lineRule="exact"/>
        <w:jc w:val="left"/>
        <w:rPr>
          <w:rFonts w:ascii="宋体" w:hAnsi="宋体" w:cs="宋体"/>
          <w:b/>
          <w:kern w:val="0"/>
          <w:sz w:val="36"/>
          <w:szCs w:val="36"/>
        </w:rPr>
      </w:pPr>
    </w:p>
    <w:p>
      <w:pPr>
        <w:pStyle w:val="2"/>
        <w:rPr>
          <w:rFonts w:hint="eastAsia"/>
          <w:lang w:eastAsia="zh-CN"/>
        </w:rPr>
      </w:pPr>
    </w:p>
    <w:p>
      <w:pPr>
        <w:numPr>
          <w:ilvl w:val="0"/>
          <w:numId w:val="0"/>
        </w:numPr>
        <w:spacing w:line="560" w:lineRule="exact"/>
        <w:ind w:firstLine="2891" w:firstLineChars="800"/>
        <w:jc w:val="left"/>
        <w:rPr>
          <w:rFonts w:hint="eastAsia" w:ascii="宋体" w:hAnsi="宋体" w:cs="宋体"/>
          <w:b/>
          <w:kern w:val="0"/>
          <w:sz w:val="36"/>
          <w:szCs w:val="36"/>
          <w:lang w:eastAsia="zh-CN"/>
        </w:rPr>
      </w:pPr>
    </w:p>
    <w:p>
      <w:pPr>
        <w:numPr>
          <w:ilvl w:val="0"/>
          <w:numId w:val="0"/>
        </w:numPr>
        <w:spacing w:line="560" w:lineRule="exact"/>
        <w:ind w:firstLine="2891" w:firstLineChars="800"/>
        <w:jc w:val="left"/>
        <w:rPr>
          <w:rFonts w:ascii="宋体" w:hAnsi="宋体" w:cs="宋体"/>
          <w:b/>
          <w:kern w:val="0"/>
          <w:sz w:val="36"/>
          <w:szCs w:val="36"/>
        </w:rPr>
      </w:pPr>
      <w:r>
        <w:rPr>
          <w:rFonts w:hint="eastAsia" w:ascii="宋体" w:hAnsi="宋体" w:cs="宋体"/>
          <w:b/>
          <w:kern w:val="0"/>
          <w:sz w:val="36"/>
          <w:szCs w:val="36"/>
          <w:lang w:eastAsia="zh-CN"/>
        </w:rPr>
        <w:t>第二章</w:t>
      </w:r>
      <w:r>
        <w:rPr>
          <w:rFonts w:hint="eastAsia" w:ascii="宋体" w:hAnsi="宋体" w:cs="宋体"/>
          <w:b/>
          <w:kern w:val="0"/>
          <w:sz w:val="36"/>
          <w:szCs w:val="36"/>
          <w:lang w:val="en-US" w:eastAsia="zh-CN"/>
        </w:rPr>
        <w:t xml:space="preserve"> </w:t>
      </w:r>
      <w:r>
        <w:rPr>
          <w:rFonts w:hint="eastAsia" w:ascii="宋体" w:hAnsi="宋体" w:cs="宋体"/>
          <w:b/>
          <w:kern w:val="0"/>
          <w:sz w:val="36"/>
          <w:szCs w:val="36"/>
        </w:rPr>
        <w:t>项目需求</w:t>
      </w:r>
    </w:p>
    <w:p>
      <w:pPr>
        <w:spacing w:line="560" w:lineRule="exact"/>
        <w:jc w:val="left"/>
        <w:rPr>
          <w:rFonts w:ascii="黑体" w:hAnsi="黑体" w:eastAsia="黑体"/>
          <w:sz w:val="28"/>
          <w:szCs w:val="28"/>
        </w:rPr>
      </w:pPr>
      <w:r>
        <w:rPr>
          <w:rFonts w:hint="eastAsia" w:ascii="黑体" w:hAnsi="黑体" w:eastAsia="黑体" w:cs="仿宋"/>
          <w:kern w:val="0"/>
          <w:sz w:val="28"/>
          <w:szCs w:val="28"/>
          <w:shd w:val="clear" w:color="auto" w:fill="FFFFFF"/>
        </w:rPr>
        <w:t>一、</w:t>
      </w:r>
      <w:r>
        <w:rPr>
          <w:rFonts w:hint="eastAsia" w:ascii="黑体" w:hAnsi="黑体" w:eastAsia="黑体"/>
          <w:sz w:val="28"/>
          <w:szCs w:val="28"/>
        </w:rPr>
        <w:t>项目概况</w:t>
      </w:r>
    </w:p>
    <w:p>
      <w:pPr>
        <w:widowControl/>
        <w:spacing w:line="240" w:lineRule="exact"/>
        <w:jc w:val="center"/>
        <w:textAlignment w:val="center"/>
        <w:rPr>
          <w:rFonts w:ascii="仿宋" w:hAnsi="仿宋" w:eastAsia="仿宋" w:cs="仿宋"/>
          <w:sz w:val="24"/>
        </w:rPr>
      </w:pPr>
      <w:r>
        <w:rPr>
          <w:rFonts w:hint="eastAsia" w:ascii="仿宋" w:hAnsi="仿宋" w:eastAsia="仿宋" w:cs="仿宋"/>
          <w:sz w:val="24"/>
        </w:rPr>
        <w:t>建安区2022年中央财政农业生产救灾资金秋粮作物后期“一喷多促”项目</w:t>
      </w:r>
    </w:p>
    <w:p>
      <w:pPr>
        <w:spacing w:line="560" w:lineRule="exact"/>
        <w:jc w:val="left"/>
        <w:rPr>
          <w:rFonts w:ascii="黑体" w:hAnsi="黑体" w:eastAsia="黑体"/>
          <w:sz w:val="28"/>
          <w:szCs w:val="28"/>
        </w:rPr>
      </w:pPr>
      <w:r>
        <w:rPr>
          <w:rFonts w:hint="eastAsia" w:ascii="黑体" w:hAnsi="黑体" w:eastAsia="黑体"/>
          <w:sz w:val="28"/>
          <w:szCs w:val="28"/>
        </w:rPr>
        <w:t>二、采购清单</w:t>
      </w:r>
    </w:p>
    <w:tbl>
      <w:tblPr>
        <w:tblStyle w:val="43"/>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0"/>
        <w:gridCol w:w="1460"/>
        <w:gridCol w:w="2668"/>
        <w:gridCol w:w="908"/>
        <w:gridCol w:w="761"/>
        <w:gridCol w:w="756"/>
        <w:gridCol w:w="13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b/>
                <w:bCs/>
                <w:color w:val="000000"/>
                <w:sz w:val="18"/>
                <w:szCs w:val="18"/>
              </w:rPr>
            </w:pPr>
            <w:r>
              <w:rPr>
                <w:rFonts w:hint="eastAsia" w:ascii="仿宋" w:hAnsi="仿宋" w:eastAsia="仿宋" w:cs="仿宋"/>
                <w:b/>
                <w:bCs/>
                <w:color w:val="000000"/>
                <w:sz w:val="18"/>
                <w:szCs w:val="18"/>
              </w:rPr>
              <w:t>标段</w:t>
            </w: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b/>
                <w:bCs/>
                <w:color w:val="000000"/>
                <w:sz w:val="18"/>
                <w:szCs w:val="18"/>
              </w:rPr>
            </w:pPr>
            <w:r>
              <w:rPr>
                <w:rFonts w:hint="eastAsia" w:ascii="仿宋" w:hAnsi="仿宋" w:eastAsia="仿宋" w:cs="仿宋"/>
                <w:b/>
                <w:bCs/>
                <w:color w:val="000000"/>
                <w:kern w:val="0"/>
                <w:sz w:val="18"/>
                <w:szCs w:val="18"/>
              </w:rPr>
              <w:t>货物名称</w:t>
            </w:r>
          </w:p>
        </w:tc>
        <w:tc>
          <w:tcPr>
            <w:tcW w:w="266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b/>
                <w:bCs/>
                <w:color w:val="000000"/>
                <w:kern w:val="0"/>
                <w:sz w:val="18"/>
                <w:szCs w:val="18"/>
              </w:rPr>
            </w:pPr>
            <w:r>
              <w:rPr>
                <w:rFonts w:hint="eastAsia" w:ascii="仿宋" w:hAnsi="仿宋" w:eastAsia="仿宋" w:cs="仿宋"/>
                <w:b/>
                <w:bCs/>
                <w:color w:val="000000"/>
                <w:kern w:val="0"/>
                <w:sz w:val="18"/>
                <w:szCs w:val="18"/>
              </w:rPr>
              <w:t>技术参数</w:t>
            </w:r>
          </w:p>
        </w:tc>
        <w:tc>
          <w:tcPr>
            <w:tcW w:w="90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b/>
                <w:bCs/>
                <w:color w:val="000000"/>
                <w:kern w:val="0"/>
                <w:sz w:val="18"/>
                <w:szCs w:val="18"/>
              </w:rPr>
            </w:pPr>
            <w:r>
              <w:rPr>
                <w:rFonts w:hint="eastAsia" w:ascii="仿宋" w:hAnsi="仿宋" w:eastAsia="仿宋" w:cs="仿宋"/>
                <w:b/>
                <w:bCs/>
                <w:color w:val="000000"/>
                <w:kern w:val="0"/>
                <w:sz w:val="18"/>
                <w:szCs w:val="18"/>
              </w:rPr>
              <w:t>规格</w:t>
            </w:r>
          </w:p>
        </w:tc>
        <w:tc>
          <w:tcPr>
            <w:tcW w:w="761"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b/>
                <w:bCs/>
                <w:color w:val="000000"/>
                <w:kern w:val="0"/>
                <w:sz w:val="18"/>
                <w:szCs w:val="18"/>
              </w:rPr>
            </w:pPr>
            <w:r>
              <w:rPr>
                <w:rFonts w:hint="eastAsia" w:ascii="仿宋" w:hAnsi="仿宋" w:eastAsia="仿宋" w:cs="仿宋"/>
                <w:b/>
                <w:bCs/>
                <w:color w:val="000000"/>
                <w:kern w:val="0"/>
                <w:sz w:val="18"/>
                <w:szCs w:val="18"/>
              </w:rPr>
              <w:t>单价</w:t>
            </w:r>
          </w:p>
        </w:tc>
        <w:tc>
          <w:tcPr>
            <w:tcW w:w="756"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b/>
                <w:bCs/>
                <w:sz w:val="18"/>
                <w:szCs w:val="18"/>
              </w:rPr>
            </w:pPr>
            <w:r>
              <w:rPr>
                <w:rFonts w:hint="eastAsia" w:ascii="仿宋" w:hAnsi="仿宋" w:eastAsia="仿宋" w:cs="仿宋"/>
                <w:b/>
                <w:bCs/>
                <w:sz w:val="18"/>
                <w:szCs w:val="18"/>
              </w:rPr>
              <w:t>数量</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b/>
                <w:bCs/>
                <w:color w:val="auto"/>
                <w:kern w:val="0"/>
                <w:sz w:val="18"/>
                <w:szCs w:val="18"/>
              </w:rPr>
            </w:pPr>
            <w:r>
              <w:rPr>
                <w:rFonts w:hint="eastAsia" w:ascii="仿宋" w:hAnsi="仿宋" w:eastAsia="仿宋" w:cs="仿宋"/>
                <w:b/>
                <w:bCs/>
                <w:color w:val="auto"/>
                <w:kern w:val="0"/>
                <w:sz w:val="18"/>
                <w:szCs w:val="18"/>
              </w:rPr>
              <w:t>金额（元）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restart"/>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r>
              <w:rPr>
                <w:rFonts w:hint="eastAsia" w:ascii="仿宋" w:hAnsi="仿宋" w:eastAsia="仿宋" w:cs="仿宋"/>
                <w:sz w:val="18"/>
                <w:szCs w:val="18"/>
              </w:rPr>
              <w:t>一标段</w:t>
            </w: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40％戊唑•咪鲜胺悬乳剂</w:t>
            </w:r>
          </w:p>
        </w:tc>
        <w:tc>
          <w:tcPr>
            <w:tcW w:w="266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kern w:val="0"/>
                <w:sz w:val="18"/>
                <w:szCs w:val="18"/>
              </w:rPr>
              <w:t>总有效成分含量：40％（26.7％戊唑醇、13.3％咪鲜胺）</w:t>
            </w:r>
          </w:p>
        </w:tc>
        <w:tc>
          <w:tcPr>
            <w:tcW w:w="90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100克/瓶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198元/千克</w:t>
            </w:r>
          </w:p>
        </w:tc>
        <w:tc>
          <w:tcPr>
            <w:tcW w:w="756"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FF0000"/>
                <w:sz w:val="18"/>
                <w:szCs w:val="18"/>
              </w:rPr>
            </w:pPr>
            <w:r>
              <w:rPr>
                <w:rFonts w:hint="eastAsia" w:ascii="仿宋" w:hAnsi="仿宋" w:eastAsia="仿宋" w:cs="仿宋"/>
                <w:sz w:val="18"/>
                <w:szCs w:val="18"/>
              </w:rPr>
              <w:t>1600千克</w:t>
            </w:r>
          </w:p>
        </w:tc>
        <w:tc>
          <w:tcPr>
            <w:tcW w:w="1319"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18"/>
                <w:szCs w:val="18"/>
              </w:rPr>
            </w:pPr>
            <w:r>
              <w:rPr>
                <w:rFonts w:hint="eastAsia" w:ascii="仿宋" w:hAnsi="仿宋" w:eastAsia="仿宋" w:cs="仿宋"/>
                <w:color w:val="auto"/>
                <w:sz w:val="18"/>
                <w:szCs w:val="18"/>
              </w:rPr>
              <w:t>316800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10%噻虫•高氯氟悬浮剂</w:t>
            </w:r>
          </w:p>
        </w:tc>
        <w:tc>
          <w:tcPr>
            <w:tcW w:w="266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kern w:val="0"/>
                <w:sz w:val="18"/>
                <w:szCs w:val="18"/>
              </w:rPr>
              <w:t>总有效成分含量：10％（4％高效氯氟氰菊酯、6％噻虫嗪）</w:t>
            </w:r>
          </w:p>
        </w:tc>
        <w:tc>
          <w:tcPr>
            <w:tcW w:w="90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100毫升/瓶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118元/升</w:t>
            </w:r>
          </w:p>
        </w:tc>
        <w:tc>
          <w:tcPr>
            <w:tcW w:w="756"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b/>
                <w:color w:val="FF0000"/>
                <w:sz w:val="18"/>
                <w:szCs w:val="18"/>
              </w:rPr>
            </w:pPr>
            <w:r>
              <w:rPr>
                <w:rFonts w:hint="eastAsia" w:ascii="仿宋" w:hAnsi="仿宋" w:eastAsia="仿宋" w:cs="仿宋"/>
                <w:sz w:val="18"/>
                <w:szCs w:val="18"/>
              </w:rPr>
              <w:t>1308升</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154344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color w:val="000000"/>
                <w:sz w:val="18"/>
                <w:szCs w:val="18"/>
              </w:rPr>
              <w:t>复合微生物肥</w:t>
            </w:r>
          </w:p>
        </w:tc>
        <w:tc>
          <w:tcPr>
            <w:tcW w:w="266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kern w:val="0"/>
                <w:sz w:val="18"/>
                <w:szCs w:val="18"/>
              </w:rPr>
            </w:pPr>
            <w:r>
              <w:rPr>
                <w:rFonts w:hint="eastAsia" w:ascii="仿宋" w:hAnsi="仿宋" w:eastAsia="仿宋" w:cs="仿宋"/>
                <w:color w:val="000000"/>
                <w:sz w:val="18"/>
                <w:szCs w:val="18"/>
              </w:rPr>
              <w:t>巨大芽孢杆菌 ≥0.50亿/ml、  N+</w:t>
            </w:r>
            <w:r>
              <w:rPr>
                <w:rFonts w:hint="eastAsia" w:ascii="仿宋" w:hAnsi="仿宋" w:eastAsia="仿宋" w:cs="仿宋"/>
                <w:color w:val="333333"/>
                <w:sz w:val="18"/>
                <w:szCs w:val="18"/>
                <w:shd w:val="clear" w:color="auto" w:fill="FFFFFF"/>
              </w:rPr>
              <w:t>P</w:t>
            </w:r>
            <w:r>
              <w:rPr>
                <w:rStyle w:val="102"/>
                <w:rFonts w:hint="eastAsia" w:ascii="仿宋" w:hAnsi="仿宋" w:eastAsia="仿宋" w:cs="仿宋"/>
                <w:bCs/>
                <w:color w:val="333333"/>
                <w:sz w:val="18"/>
                <w:szCs w:val="18"/>
                <w:u w:val="none"/>
                <w:shd w:val="clear" w:color="auto" w:fill="FFFFFF"/>
              </w:rPr>
              <w:t>₂</w:t>
            </w:r>
            <w:r>
              <w:rPr>
                <w:rFonts w:hint="eastAsia" w:ascii="仿宋" w:hAnsi="仿宋" w:eastAsia="仿宋" w:cs="仿宋"/>
                <w:color w:val="333333"/>
                <w:sz w:val="18"/>
                <w:szCs w:val="18"/>
                <w:shd w:val="clear" w:color="auto" w:fill="FFFFFF"/>
              </w:rPr>
              <w:t>O</w:t>
            </w:r>
            <w:r>
              <w:rPr>
                <w:rStyle w:val="102"/>
                <w:rFonts w:hint="eastAsia" w:ascii="仿宋" w:hAnsi="仿宋" w:eastAsia="仿宋" w:cs="仿宋"/>
                <w:bCs/>
                <w:color w:val="333333"/>
                <w:sz w:val="18"/>
                <w:szCs w:val="18"/>
                <w:u w:val="none"/>
                <w:shd w:val="clear" w:color="auto" w:fill="FFFFFF"/>
              </w:rPr>
              <w:t>□</w:t>
            </w:r>
            <w:r>
              <w:rPr>
                <w:rStyle w:val="102"/>
                <w:rFonts w:hint="eastAsia" w:ascii="仿宋" w:hAnsi="仿宋" w:eastAsia="仿宋" w:cs="仿宋"/>
                <w:color w:val="333333"/>
                <w:sz w:val="18"/>
                <w:szCs w:val="18"/>
                <w:u w:val="none"/>
                <w:shd w:val="clear" w:color="auto" w:fill="FFFFFF"/>
              </w:rPr>
              <w:t>+KO=8.0</w:t>
            </w:r>
            <w:r>
              <w:rPr>
                <w:rFonts w:hint="eastAsia" w:ascii="仿宋" w:hAnsi="仿宋" w:eastAsia="仿宋" w:cs="仿宋"/>
                <w:color w:val="000000"/>
                <w:sz w:val="18"/>
                <w:szCs w:val="18"/>
              </w:rPr>
              <w:t>%</w:t>
            </w:r>
          </w:p>
        </w:tc>
        <w:tc>
          <w:tcPr>
            <w:tcW w:w="90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20克/瓶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65元/千克</w:t>
            </w:r>
          </w:p>
        </w:tc>
        <w:tc>
          <w:tcPr>
            <w:tcW w:w="756"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1450千克</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94250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000000"/>
                <w:sz w:val="18"/>
                <w:szCs w:val="18"/>
              </w:rPr>
            </w:pPr>
            <w:r>
              <w:rPr>
                <w:rFonts w:hint="eastAsia" w:ascii="仿宋" w:hAnsi="仿宋" w:eastAsia="仿宋" w:cs="仿宋"/>
                <w:sz w:val="18"/>
                <w:szCs w:val="18"/>
              </w:rPr>
              <w:t>0.01%表芸苔素内脂可溶液剂</w:t>
            </w:r>
          </w:p>
        </w:tc>
        <w:tc>
          <w:tcPr>
            <w:tcW w:w="266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000000"/>
                <w:sz w:val="18"/>
                <w:szCs w:val="18"/>
              </w:rPr>
            </w:pPr>
            <w:r>
              <w:rPr>
                <w:rFonts w:hint="eastAsia" w:ascii="仿宋" w:hAnsi="仿宋" w:eastAsia="仿宋" w:cs="仿宋"/>
                <w:kern w:val="0"/>
                <w:sz w:val="18"/>
                <w:szCs w:val="18"/>
              </w:rPr>
              <w:t>有效成分含量：0.01%</w:t>
            </w:r>
          </w:p>
        </w:tc>
        <w:tc>
          <w:tcPr>
            <w:tcW w:w="90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100克/瓶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120元/升</w:t>
            </w:r>
          </w:p>
        </w:tc>
        <w:tc>
          <w:tcPr>
            <w:tcW w:w="756"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560千克</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67200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r>
              <w:rPr>
                <w:rFonts w:hint="eastAsia" w:ascii="仿宋" w:hAnsi="仿宋" w:eastAsia="仿宋" w:cs="仿宋"/>
                <w:b/>
                <w:bCs/>
                <w:color w:val="FF0000"/>
                <w:kern w:val="0"/>
                <w:sz w:val="18"/>
                <w:szCs w:val="18"/>
              </w:rPr>
              <w:t>万元</w:t>
            </w:r>
          </w:p>
        </w:tc>
        <w:tc>
          <w:tcPr>
            <w:tcW w:w="1460" w:type="dxa"/>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r>
              <w:rPr>
                <w:rFonts w:hint="eastAsia" w:ascii="仿宋" w:hAnsi="仿宋" w:eastAsia="仿宋" w:cs="仿宋"/>
                <w:sz w:val="18"/>
                <w:szCs w:val="18"/>
              </w:rPr>
              <w:t>合计（元）</w:t>
            </w:r>
          </w:p>
        </w:tc>
        <w:tc>
          <w:tcPr>
            <w:tcW w:w="2668" w:type="dxa"/>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908" w:type="dxa"/>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p>
        </w:tc>
        <w:tc>
          <w:tcPr>
            <w:tcW w:w="761" w:type="dxa"/>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756" w:type="dxa"/>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319" w:type="dxa"/>
          </w:tcPr>
          <w:p>
            <w:pPr>
              <w:keepNext w:val="0"/>
              <w:keepLines w:val="0"/>
              <w:suppressLineNumbers w:val="0"/>
              <w:spacing w:before="0" w:beforeAutospacing="0" w:after="0" w:afterAutospacing="0" w:line="240" w:lineRule="exact"/>
              <w:ind w:left="0" w:right="0" w:firstLine="360" w:firstLineChars="200"/>
              <w:rPr>
                <w:rFonts w:hint="default" w:ascii="仿宋" w:hAnsi="仿宋" w:eastAsia="仿宋" w:cs="仿宋"/>
                <w:color w:val="auto"/>
                <w:sz w:val="18"/>
                <w:szCs w:val="18"/>
              </w:rPr>
            </w:pPr>
            <w:r>
              <w:rPr>
                <w:rFonts w:hint="eastAsia" w:ascii="仿宋" w:hAnsi="仿宋" w:eastAsia="仿宋" w:cs="仿宋"/>
                <w:color w:val="auto"/>
                <w:sz w:val="18"/>
                <w:szCs w:val="18"/>
              </w:rPr>
              <w:t>632594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restart"/>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r>
              <w:rPr>
                <w:rFonts w:hint="eastAsia" w:ascii="仿宋" w:hAnsi="仿宋" w:eastAsia="仿宋" w:cs="仿宋"/>
                <w:sz w:val="18"/>
                <w:szCs w:val="18"/>
              </w:rPr>
              <w:t>二标段</w:t>
            </w: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40％戊唑•咪鲜胺悬乳剂</w:t>
            </w:r>
          </w:p>
        </w:tc>
        <w:tc>
          <w:tcPr>
            <w:tcW w:w="266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kern w:val="0"/>
                <w:sz w:val="18"/>
                <w:szCs w:val="18"/>
              </w:rPr>
              <w:t>总有效成分含量：40％（26.7％戊唑醇、13.3％咪鲜胺）</w:t>
            </w:r>
          </w:p>
        </w:tc>
        <w:tc>
          <w:tcPr>
            <w:tcW w:w="90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100克/瓶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198元/千克</w:t>
            </w:r>
          </w:p>
        </w:tc>
        <w:tc>
          <w:tcPr>
            <w:tcW w:w="756"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1300千克</w:t>
            </w:r>
          </w:p>
        </w:tc>
        <w:tc>
          <w:tcPr>
            <w:tcW w:w="1319"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18"/>
                <w:szCs w:val="18"/>
              </w:rPr>
            </w:pPr>
            <w:r>
              <w:rPr>
                <w:rFonts w:hint="eastAsia" w:ascii="仿宋" w:hAnsi="仿宋" w:eastAsia="仿宋" w:cs="仿宋"/>
                <w:color w:val="auto"/>
                <w:sz w:val="18"/>
                <w:szCs w:val="18"/>
              </w:rPr>
              <w:t>257400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22%氯氟•噻虫嗪悬浮剂</w:t>
            </w:r>
          </w:p>
        </w:tc>
        <w:tc>
          <w:tcPr>
            <w:tcW w:w="266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kern w:val="0"/>
                <w:sz w:val="18"/>
                <w:szCs w:val="18"/>
              </w:rPr>
              <w:t>总有效成分含量：22％</w:t>
            </w:r>
            <w:r>
              <w:rPr>
                <w:rFonts w:hint="eastAsia" w:ascii="仿宋" w:hAnsi="仿宋" w:eastAsia="仿宋" w:cs="仿宋"/>
                <w:color w:val="000000"/>
                <w:kern w:val="0"/>
                <w:sz w:val="18"/>
                <w:szCs w:val="18"/>
              </w:rPr>
              <w:t>（</w:t>
            </w:r>
            <w:r>
              <w:rPr>
                <w:rFonts w:hint="eastAsia" w:ascii="仿宋" w:hAnsi="仿宋" w:eastAsia="仿宋" w:cs="仿宋"/>
                <w:sz w:val="18"/>
                <w:szCs w:val="18"/>
              </w:rPr>
              <w:t>高效氯氟氰菊酯9.4%、噻虫嗪12.6%</w:t>
            </w:r>
            <w:r>
              <w:rPr>
                <w:rFonts w:hint="eastAsia" w:ascii="仿宋" w:hAnsi="仿宋" w:eastAsia="仿宋" w:cs="仿宋"/>
                <w:color w:val="000000"/>
                <w:kern w:val="0"/>
                <w:sz w:val="18"/>
                <w:szCs w:val="18"/>
              </w:rPr>
              <w:t>）</w:t>
            </w:r>
          </w:p>
        </w:tc>
        <w:tc>
          <w:tcPr>
            <w:tcW w:w="90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50克/瓶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kern w:val="0"/>
                <w:sz w:val="18"/>
                <w:szCs w:val="18"/>
              </w:rPr>
              <w:t>195元/</w:t>
            </w:r>
            <w:r>
              <w:rPr>
                <w:rFonts w:hint="eastAsia" w:ascii="仿宋" w:hAnsi="仿宋" w:eastAsia="仿宋" w:cs="仿宋"/>
                <w:sz w:val="18"/>
                <w:szCs w:val="18"/>
              </w:rPr>
              <w:t>千克</w:t>
            </w:r>
          </w:p>
        </w:tc>
        <w:tc>
          <w:tcPr>
            <w:tcW w:w="756"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1040千克</w:t>
            </w:r>
          </w:p>
        </w:tc>
        <w:tc>
          <w:tcPr>
            <w:tcW w:w="1319"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18"/>
                <w:szCs w:val="18"/>
              </w:rPr>
            </w:pPr>
            <w:r>
              <w:rPr>
                <w:rFonts w:hint="eastAsia" w:ascii="仿宋" w:hAnsi="仿宋" w:eastAsia="仿宋" w:cs="仿宋"/>
                <w:color w:val="auto"/>
                <w:sz w:val="18"/>
                <w:szCs w:val="18"/>
              </w:rPr>
              <w:t>202800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color w:val="000000"/>
                <w:sz w:val="18"/>
                <w:szCs w:val="18"/>
              </w:rPr>
              <w:t>复合微生物肥</w:t>
            </w:r>
          </w:p>
        </w:tc>
        <w:tc>
          <w:tcPr>
            <w:tcW w:w="266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color w:val="000000"/>
                <w:sz w:val="18"/>
                <w:szCs w:val="18"/>
              </w:rPr>
              <w:t>巨大芽孢杆菌 ≥0.50亿/ml、  N+</w:t>
            </w:r>
            <w:r>
              <w:rPr>
                <w:rFonts w:hint="eastAsia" w:ascii="仿宋" w:hAnsi="仿宋" w:eastAsia="仿宋" w:cs="仿宋"/>
                <w:color w:val="333333"/>
                <w:sz w:val="18"/>
                <w:szCs w:val="18"/>
                <w:shd w:val="clear" w:color="auto" w:fill="FFFFFF"/>
              </w:rPr>
              <w:t>P</w:t>
            </w:r>
            <w:r>
              <w:rPr>
                <w:rStyle w:val="102"/>
                <w:rFonts w:hint="eastAsia" w:ascii="仿宋" w:hAnsi="仿宋" w:eastAsia="仿宋" w:cs="仿宋"/>
                <w:bCs/>
                <w:color w:val="333333"/>
                <w:sz w:val="18"/>
                <w:szCs w:val="18"/>
                <w:u w:val="none"/>
                <w:shd w:val="clear" w:color="auto" w:fill="FFFFFF"/>
              </w:rPr>
              <w:t>₂</w:t>
            </w:r>
            <w:r>
              <w:rPr>
                <w:rFonts w:hint="eastAsia" w:ascii="仿宋" w:hAnsi="仿宋" w:eastAsia="仿宋" w:cs="仿宋"/>
                <w:color w:val="333333"/>
                <w:sz w:val="18"/>
                <w:szCs w:val="18"/>
                <w:shd w:val="clear" w:color="auto" w:fill="FFFFFF"/>
              </w:rPr>
              <w:t>O</w:t>
            </w:r>
            <w:r>
              <w:rPr>
                <w:rStyle w:val="102"/>
                <w:rFonts w:hint="eastAsia" w:ascii="仿宋" w:hAnsi="仿宋" w:eastAsia="仿宋" w:cs="仿宋"/>
                <w:bCs/>
                <w:color w:val="333333"/>
                <w:sz w:val="18"/>
                <w:szCs w:val="18"/>
                <w:u w:val="none"/>
                <w:shd w:val="clear" w:color="auto" w:fill="FFFFFF"/>
              </w:rPr>
              <w:t>□</w:t>
            </w:r>
            <w:r>
              <w:rPr>
                <w:rStyle w:val="102"/>
                <w:rFonts w:hint="eastAsia" w:ascii="仿宋" w:hAnsi="仿宋" w:eastAsia="仿宋" w:cs="仿宋"/>
                <w:color w:val="333333"/>
                <w:sz w:val="18"/>
                <w:szCs w:val="18"/>
                <w:u w:val="none"/>
                <w:shd w:val="clear" w:color="auto" w:fill="FFFFFF"/>
              </w:rPr>
              <w:t>+KO=8.0</w:t>
            </w:r>
            <w:r>
              <w:rPr>
                <w:rFonts w:hint="eastAsia" w:ascii="仿宋" w:hAnsi="仿宋" w:eastAsia="仿宋" w:cs="仿宋"/>
                <w:color w:val="000000"/>
                <w:sz w:val="18"/>
                <w:szCs w:val="18"/>
              </w:rPr>
              <w:t>%</w:t>
            </w:r>
          </w:p>
        </w:tc>
        <w:tc>
          <w:tcPr>
            <w:tcW w:w="90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200克/瓶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65元/千克</w:t>
            </w:r>
          </w:p>
        </w:tc>
        <w:tc>
          <w:tcPr>
            <w:tcW w:w="756"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FF0000"/>
                <w:sz w:val="18"/>
                <w:szCs w:val="18"/>
              </w:rPr>
            </w:pPr>
            <w:r>
              <w:rPr>
                <w:rFonts w:hint="eastAsia" w:ascii="仿宋" w:hAnsi="仿宋" w:eastAsia="仿宋" w:cs="仿宋"/>
                <w:sz w:val="18"/>
                <w:szCs w:val="18"/>
              </w:rPr>
              <w:t>1500千克</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97500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0.01%表芸苔素内脂水剂</w:t>
            </w:r>
          </w:p>
        </w:tc>
        <w:tc>
          <w:tcPr>
            <w:tcW w:w="266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kern w:val="0"/>
                <w:sz w:val="18"/>
                <w:szCs w:val="18"/>
              </w:rPr>
              <w:t>有效成分含量：0.01%</w:t>
            </w:r>
          </w:p>
        </w:tc>
        <w:tc>
          <w:tcPr>
            <w:tcW w:w="90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100克/瓶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120元/升</w:t>
            </w:r>
          </w:p>
        </w:tc>
        <w:tc>
          <w:tcPr>
            <w:tcW w:w="756"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520千克</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62400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7" w:hRule="atLeast"/>
        </w:trPr>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r>
              <w:rPr>
                <w:rFonts w:hint="eastAsia" w:ascii="仿宋" w:hAnsi="仿宋" w:eastAsia="仿宋" w:cs="仿宋"/>
                <w:sz w:val="18"/>
                <w:szCs w:val="18"/>
              </w:rPr>
              <w:t>合计（元）</w:t>
            </w:r>
          </w:p>
        </w:tc>
        <w:tc>
          <w:tcPr>
            <w:tcW w:w="5093" w:type="dxa"/>
            <w:gridSpan w:val="4"/>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319" w:type="dxa"/>
          </w:tcPr>
          <w:p>
            <w:pPr>
              <w:keepNext w:val="0"/>
              <w:keepLines w:val="0"/>
              <w:suppressLineNumbers w:val="0"/>
              <w:spacing w:before="0" w:beforeAutospacing="0" w:after="0" w:afterAutospacing="0" w:line="240" w:lineRule="exact"/>
              <w:ind w:left="0" w:right="0" w:firstLine="360" w:firstLineChars="200"/>
              <w:rPr>
                <w:rFonts w:hint="default" w:ascii="仿宋" w:hAnsi="仿宋" w:eastAsia="仿宋" w:cs="仿宋"/>
                <w:color w:val="auto"/>
                <w:sz w:val="18"/>
                <w:szCs w:val="18"/>
              </w:rPr>
            </w:pPr>
            <w:r>
              <w:rPr>
                <w:rFonts w:hint="eastAsia" w:ascii="仿宋" w:hAnsi="仿宋" w:eastAsia="仿宋" w:cs="仿宋"/>
                <w:color w:val="auto"/>
                <w:sz w:val="18"/>
                <w:szCs w:val="18"/>
              </w:rPr>
              <w:t>620100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restart"/>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r>
              <w:rPr>
                <w:rFonts w:hint="eastAsia" w:ascii="仿宋" w:hAnsi="仿宋" w:eastAsia="仿宋" w:cs="仿宋"/>
                <w:sz w:val="18"/>
                <w:szCs w:val="18"/>
              </w:rPr>
              <w:t>三标段</w:t>
            </w: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45％戊唑•咪鲜胺水乳剂</w:t>
            </w:r>
          </w:p>
        </w:tc>
        <w:tc>
          <w:tcPr>
            <w:tcW w:w="266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kern w:val="0"/>
                <w:sz w:val="18"/>
                <w:szCs w:val="18"/>
              </w:rPr>
              <w:t>总有效成分含量：45％（15％戊唑醇、30％咪鲜胺）</w:t>
            </w:r>
          </w:p>
        </w:tc>
        <w:tc>
          <w:tcPr>
            <w:tcW w:w="90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100克/瓶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0000FF"/>
                <w:sz w:val="18"/>
                <w:szCs w:val="18"/>
              </w:rPr>
            </w:pPr>
            <w:r>
              <w:rPr>
                <w:rFonts w:hint="eastAsia" w:ascii="仿宋" w:hAnsi="仿宋" w:eastAsia="仿宋" w:cs="仿宋"/>
                <w:sz w:val="18"/>
                <w:szCs w:val="18"/>
              </w:rPr>
              <w:t>155元/千克</w:t>
            </w:r>
          </w:p>
        </w:tc>
        <w:tc>
          <w:tcPr>
            <w:tcW w:w="756"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FF0000"/>
                <w:sz w:val="18"/>
                <w:szCs w:val="18"/>
              </w:rPr>
            </w:pPr>
            <w:r>
              <w:rPr>
                <w:rFonts w:hint="eastAsia" w:ascii="仿宋" w:hAnsi="仿宋" w:eastAsia="仿宋" w:cs="仿宋"/>
                <w:sz w:val="18"/>
                <w:szCs w:val="18"/>
              </w:rPr>
              <w:t>1340千克</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207700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15%高氯氟·吡虫啉悬浮剂</w:t>
            </w:r>
          </w:p>
        </w:tc>
        <w:tc>
          <w:tcPr>
            <w:tcW w:w="266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总有效成分含量：15％（高效氯氟氰菊酯5%、吡虫啉10%）</w:t>
            </w:r>
          </w:p>
        </w:tc>
        <w:tc>
          <w:tcPr>
            <w:tcW w:w="90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100克/瓶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200元/千克</w:t>
            </w:r>
          </w:p>
        </w:tc>
        <w:tc>
          <w:tcPr>
            <w:tcW w:w="756"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1250千克</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250000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磷酸二氢钾</w:t>
            </w:r>
          </w:p>
        </w:tc>
        <w:tc>
          <w:tcPr>
            <w:tcW w:w="266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kern w:val="0"/>
                <w:sz w:val="18"/>
                <w:szCs w:val="18"/>
              </w:rPr>
            </w:pPr>
            <w:r>
              <w:rPr>
                <w:rFonts w:hint="eastAsia" w:ascii="仿宋" w:hAnsi="仿宋" w:eastAsia="仿宋" w:cs="仿宋"/>
                <w:sz w:val="18"/>
                <w:szCs w:val="18"/>
              </w:rPr>
              <w:t>KH2PO4 ≥99%</w:t>
            </w:r>
          </w:p>
        </w:tc>
        <w:tc>
          <w:tcPr>
            <w:tcW w:w="90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1000克/袋</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kern w:val="0"/>
                <w:sz w:val="18"/>
                <w:szCs w:val="18"/>
              </w:rPr>
              <w:t>28元/千克</w:t>
            </w:r>
          </w:p>
        </w:tc>
        <w:tc>
          <w:tcPr>
            <w:tcW w:w="756"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3250千克</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91000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0.01%24-表芸苔素内脂可溶液剂</w:t>
            </w:r>
          </w:p>
        </w:tc>
        <w:tc>
          <w:tcPr>
            <w:tcW w:w="266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有效成分含量：0.01%</w:t>
            </w:r>
          </w:p>
        </w:tc>
        <w:tc>
          <w:tcPr>
            <w:tcW w:w="90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100ml/瓶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kern w:val="0"/>
                <w:sz w:val="18"/>
                <w:szCs w:val="18"/>
              </w:rPr>
            </w:pPr>
            <w:r>
              <w:rPr>
                <w:rFonts w:hint="eastAsia" w:ascii="仿宋" w:hAnsi="仿宋" w:eastAsia="仿宋" w:cs="仿宋"/>
                <w:sz w:val="18"/>
                <w:szCs w:val="18"/>
              </w:rPr>
              <w:t>120元/千克</w:t>
            </w:r>
          </w:p>
        </w:tc>
        <w:tc>
          <w:tcPr>
            <w:tcW w:w="756"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650升</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78000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7" w:hRule="atLeast"/>
        </w:trPr>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r>
              <w:rPr>
                <w:rFonts w:hint="eastAsia" w:ascii="仿宋" w:hAnsi="仿宋" w:eastAsia="仿宋" w:cs="仿宋"/>
                <w:sz w:val="18"/>
                <w:szCs w:val="18"/>
              </w:rPr>
              <w:t>合计（元）</w:t>
            </w:r>
          </w:p>
        </w:tc>
        <w:tc>
          <w:tcPr>
            <w:tcW w:w="5093" w:type="dxa"/>
            <w:gridSpan w:val="4"/>
          </w:tcPr>
          <w:p>
            <w:pPr>
              <w:keepNext w:val="0"/>
              <w:keepLines w:val="0"/>
              <w:suppressLineNumbers w:val="0"/>
              <w:spacing w:before="0" w:beforeAutospacing="0" w:after="0" w:afterAutospacing="0" w:line="240" w:lineRule="exact"/>
              <w:ind w:left="0" w:right="0" w:firstLine="1260" w:firstLineChars="700"/>
              <w:jc w:val="center"/>
              <w:rPr>
                <w:rFonts w:hint="default" w:ascii="仿宋" w:hAnsi="仿宋" w:eastAsia="仿宋" w:cs="仿宋"/>
                <w:sz w:val="18"/>
                <w:szCs w:val="18"/>
              </w:rPr>
            </w:pPr>
          </w:p>
        </w:tc>
        <w:tc>
          <w:tcPr>
            <w:tcW w:w="1319" w:type="dxa"/>
          </w:tcPr>
          <w:p>
            <w:pPr>
              <w:keepNext w:val="0"/>
              <w:keepLines w:val="0"/>
              <w:suppressLineNumbers w:val="0"/>
              <w:spacing w:before="0" w:beforeAutospacing="0" w:after="0" w:afterAutospacing="0" w:line="240" w:lineRule="exact"/>
              <w:ind w:left="0" w:right="0" w:firstLine="360" w:firstLineChars="200"/>
              <w:rPr>
                <w:rFonts w:hint="default" w:ascii="仿宋" w:hAnsi="仿宋" w:eastAsia="仿宋" w:cs="仿宋"/>
                <w:color w:val="auto"/>
                <w:sz w:val="18"/>
                <w:szCs w:val="18"/>
              </w:rPr>
            </w:pPr>
            <w:r>
              <w:rPr>
                <w:rFonts w:hint="eastAsia" w:ascii="仿宋" w:hAnsi="仿宋" w:eastAsia="仿宋" w:cs="仿宋"/>
                <w:color w:val="auto"/>
                <w:sz w:val="18"/>
                <w:szCs w:val="18"/>
              </w:rPr>
              <w:t>626700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restart"/>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r>
              <w:rPr>
                <w:rFonts w:hint="eastAsia" w:ascii="仿宋" w:hAnsi="仿宋" w:eastAsia="仿宋" w:cs="仿宋"/>
                <w:sz w:val="18"/>
                <w:szCs w:val="18"/>
              </w:rPr>
              <w:t>四标段</w:t>
            </w: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45％戊唑•咪鲜胺水乳剂</w:t>
            </w:r>
          </w:p>
        </w:tc>
        <w:tc>
          <w:tcPr>
            <w:tcW w:w="266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kern w:val="0"/>
                <w:sz w:val="18"/>
                <w:szCs w:val="18"/>
              </w:rPr>
              <w:t>总有效成分含量：45％（15％戊唑醇、30％咪鲜胺）</w:t>
            </w:r>
          </w:p>
        </w:tc>
        <w:tc>
          <w:tcPr>
            <w:tcW w:w="90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100克/瓶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155元/千克</w:t>
            </w:r>
          </w:p>
        </w:tc>
        <w:tc>
          <w:tcPr>
            <w:tcW w:w="756"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1700千克</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263500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22%噻虫•高氯氟悬浮剂</w:t>
            </w:r>
          </w:p>
        </w:tc>
        <w:tc>
          <w:tcPr>
            <w:tcW w:w="266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 xml:space="preserve"> 总有效成分含量：22％（高效氯氟氰菊酯9.4%、噻虫嗪12.6%）</w:t>
            </w:r>
          </w:p>
        </w:tc>
        <w:tc>
          <w:tcPr>
            <w:tcW w:w="90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50克/袋</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kern w:val="0"/>
                <w:sz w:val="18"/>
                <w:szCs w:val="18"/>
              </w:rPr>
              <w:t>195元/千克</w:t>
            </w:r>
          </w:p>
        </w:tc>
        <w:tc>
          <w:tcPr>
            <w:tcW w:w="756"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900千克</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175500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磷酸二氢钾</w:t>
            </w:r>
          </w:p>
        </w:tc>
        <w:tc>
          <w:tcPr>
            <w:tcW w:w="266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KH2PO4 ≥99%</w:t>
            </w:r>
          </w:p>
        </w:tc>
        <w:tc>
          <w:tcPr>
            <w:tcW w:w="90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1000克/袋</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kern w:val="0"/>
                <w:sz w:val="18"/>
                <w:szCs w:val="18"/>
              </w:rPr>
              <w:t>28元/千克</w:t>
            </w:r>
          </w:p>
        </w:tc>
        <w:tc>
          <w:tcPr>
            <w:tcW w:w="756"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3000千克</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84000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0.01%28-表芸苔素内酯可溶液剂</w:t>
            </w:r>
          </w:p>
        </w:tc>
        <w:tc>
          <w:tcPr>
            <w:tcW w:w="266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有效成分含量：0.01%</w:t>
            </w:r>
          </w:p>
        </w:tc>
        <w:tc>
          <w:tcPr>
            <w:tcW w:w="90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100克/瓶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120元/千克</w:t>
            </w:r>
          </w:p>
        </w:tc>
        <w:tc>
          <w:tcPr>
            <w:tcW w:w="756"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700升</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84000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7" w:hRule="atLeast"/>
        </w:trPr>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r>
              <w:rPr>
                <w:rFonts w:hint="eastAsia" w:ascii="仿宋" w:hAnsi="仿宋" w:eastAsia="仿宋" w:cs="仿宋"/>
                <w:sz w:val="18"/>
                <w:szCs w:val="18"/>
              </w:rPr>
              <w:t>合计（元）</w:t>
            </w:r>
          </w:p>
        </w:tc>
        <w:tc>
          <w:tcPr>
            <w:tcW w:w="5093" w:type="dxa"/>
            <w:gridSpan w:val="4"/>
          </w:tcPr>
          <w:p>
            <w:pPr>
              <w:keepNext w:val="0"/>
              <w:keepLines w:val="0"/>
              <w:suppressLineNumbers w:val="0"/>
              <w:spacing w:before="0" w:beforeAutospacing="0" w:after="0" w:afterAutospacing="0" w:line="240" w:lineRule="exact"/>
              <w:ind w:left="0" w:right="0" w:firstLine="1260" w:firstLineChars="700"/>
              <w:rPr>
                <w:rFonts w:hint="default" w:ascii="仿宋" w:hAnsi="仿宋" w:eastAsia="仿宋" w:cs="仿宋"/>
                <w:sz w:val="18"/>
                <w:szCs w:val="18"/>
              </w:rPr>
            </w:pPr>
          </w:p>
        </w:tc>
        <w:tc>
          <w:tcPr>
            <w:tcW w:w="1319" w:type="dxa"/>
          </w:tcPr>
          <w:p>
            <w:pPr>
              <w:keepNext w:val="0"/>
              <w:keepLines w:val="0"/>
              <w:suppressLineNumbers w:val="0"/>
              <w:spacing w:before="0" w:beforeAutospacing="0" w:after="0" w:afterAutospacing="0" w:line="240" w:lineRule="exact"/>
              <w:ind w:left="0" w:right="0" w:firstLine="360" w:firstLineChars="200"/>
              <w:rPr>
                <w:rFonts w:hint="default" w:ascii="仿宋" w:hAnsi="仿宋" w:eastAsia="仿宋" w:cs="仿宋"/>
                <w:color w:val="auto"/>
                <w:sz w:val="18"/>
                <w:szCs w:val="18"/>
              </w:rPr>
            </w:pPr>
            <w:r>
              <w:rPr>
                <w:rFonts w:hint="eastAsia" w:ascii="仿宋" w:hAnsi="仿宋" w:eastAsia="仿宋" w:cs="仿宋"/>
                <w:color w:val="auto"/>
                <w:sz w:val="18"/>
                <w:szCs w:val="18"/>
              </w:rPr>
              <w:t>607000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0" w:hRule="atLeast"/>
        </w:trPr>
        <w:tc>
          <w:tcPr>
            <w:tcW w:w="650" w:type="dxa"/>
            <w:vMerge w:val="restart"/>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r>
              <w:rPr>
                <w:rFonts w:hint="eastAsia" w:ascii="仿宋" w:hAnsi="仿宋" w:eastAsia="仿宋" w:cs="仿宋"/>
                <w:sz w:val="18"/>
                <w:szCs w:val="18"/>
              </w:rPr>
              <w:t>五标段</w:t>
            </w:r>
          </w:p>
        </w:tc>
        <w:tc>
          <w:tcPr>
            <w:tcW w:w="1460" w:type="dxa"/>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仿宋" w:hAnsi="仿宋" w:eastAsia="仿宋" w:cs="仿宋"/>
                <w:sz w:val="18"/>
                <w:szCs w:val="18"/>
              </w:rPr>
            </w:pPr>
            <w:r>
              <w:rPr>
                <w:rFonts w:hint="eastAsia" w:ascii="仿宋" w:hAnsi="仿宋" w:eastAsia="仿宋" w:cs="仿宋"/>
                <w:sz w:val="18"/>
                <w:szCs w:val="18"/>
              </w:rPr>
              <w:t>15%井岗霉素•戊唑醇悬浮剂</w:t>
            </w:r>
          </w:p>
        </w:tc>
        <w:tc>
          <w:tcPr>
            <w:tcW w:w="266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有效含量：井岗霉素5%、戊唑醇10%</w:t>
            </w:r>
          </w:p>
        </w:tc>
        <w:tc>
          <w:tcPr>
            <w:tcW w:w="90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kern w:val="0"/>
                <w:sz w:val="18"/>
                <w:szCs w:val="18"/>
              </w:rPr>
            </w:pPr>
            <w:r>
              <w:rPr>
                <w:rFonts w:hint="eastAsia" w:ascii="仿宋" w:hAnsi="仿宋" w:eastAsia="仿宋" w:cs="仿宋"/>
                <w:sz w:val="18"/>
                <w:szCs w:val="18"/>
              </w:rPr>
              <w:t>100ml/瓶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kern w:val="0"/>
                <w:sz w:val="18"/>
                <w:szCs w:val="18"/>
              </w:rPr>
            </w:pPr>
            <w:r>
              <w:rPr>
                <w:rFonts w:hint="eastAsia" w:ascii="仿宋" w:hAnsi="仿宋" w:eastAsia="仿宋" w:cs="仿宋"/>
                <w:sz w:val="18"/>
                <w:szCs w:val="18"/>
              </w:rPr>
              <w:t>155元/L</w:t>
            </w:r>
          </w:p>
        </w:tc>
        <w:tc>
          <w:tcPr>
            <w:tcW w:w="756"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kern w:val="0"/>
                <w:sz w:val="18"/>
                <w:szCs w:val="18"/>
              </w:rPr>
            </w:pPr>
            <w:r>
              <w:rPr>
                <w:rFonts w:hint="eastAsia" w:ascii="仿宋" w:hAnsi="仿宋" w:eastAsia="仿宋" w:cs="仿宋"/>
                <w:sz w:val="18"/>
                <w:szCs w:val="18"/>
              </w:rPr>
              <w:t>1350升</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209250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10%噻虫•高氯氟悬浮剂</w:t>
            </w:r>
          </w:p>
        </w:tc>
        <w:tc>
          <w:tcPr>
            <w:tcW w:w="266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kern w:val="0"/>
                <w:sz w:val="18"/>
                <w:szCs w:val="18"/>
              </w:rPr>
              <w:t>总有效成分含量：10％（4％高效氯氟氰菊酯、6％噻虫嗪）</w:t>
            </w:r>
          </w:p>
        </w:tc>
        <w:tc>
          <w:tcPr>
            <w:tcW w:w="90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100毫升/瓶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118元/升</w:t>
            </w:r>
          </w:p>
        </w:tc>
        <w:tc>
          <w:tcPr>
            <w:tcW w:w="756"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1200升</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141600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color w:val="000000"/>
                <w:sz w:val="18"/>
                <w:szCs w:val="18"/>
              </w:rPr>
              <w:t>复合微生物肥</w:t>
            </w:r>
          </w:p>
        </w:tc>
        <w:tc>
          <w:tcPr>
            <w:tcW w:w="266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color w:val="000000"/>
                <w:sz w:val="18"/>
                <w:szCs w:val="18"/>
              </w:rPr>
              <w:t>巨大芽孢杆菌 ≥0.50亿/ml、  N+</w:t>
            </w:r>
            <w:r>
              <w:rPr>
                <w:rFonts w:hint="eastAsia" w:ascii="仿宋" w:hAnsi="仿宋" w:eastAsia="仿宋" w:cs="仿宋"/>
                <w:color w:val="333333"/>
                <w:sz w:val="18"/>
                <w:szCs w:val="18"/>
                <w:shd w:val="clear" w:color="auto" w:fill="FFFFFF"/>
              </w:rPr>
              <w:t>P</w:t>
            </w:r>
            <w:r>
              <w:rPr>
                <w:rStyle w:val="102"/>
                <w:rFonts w:hint="eastAsia" w:ascii="仿宋" w:hAnsi="仿宋" w:eastAsia="仿宋" w:cs="仿宋"/>
                <w:bCs/>
                <w:color w:val="333333"/>
                <w:sz w:val="18"/>
                <w:szCs w:val="18"/>
                <w:u w:val="none"/>
                <w:shd w:val="clear" w:color="auto" w:fill="FFFFFF"/>
              </w:rPr>
              <w:t>₂</w:t>
            </w:r>
            <w:r>
              <w:rPr>
                <w:rFonts w:hint="eastAsia" w:ascii="仿宋" w:hAnsi="仿宋" w:eastAsia="仿宋" w:cs="仿宋"/>
                <w:color w:val="333333"/>
                <w:sz w:val="18"/>
                <w:szCs w:val="18"/>
                <w:shd w:val="clear" w:color="auto" w:fill="FFFFFF"/>
              </w:rPr>
              <w:t>O</w:t>
            </w:r>
            <w:r>
              <w:rPr>
                <w:rStyle w:val="102"/>
                <w:rFonts w:hint="eastAsia" w:ascii="仿宋" w:hAnsi="仿宋" w:eastAsia="仿宋" w:cs="仿宋"/>
                <w:bCs/>
                <w:color w:val="333333"/>
                <w:sz w:val="18"/>
                <w:szCs w:val="18"/>
                <w:u w:val="none"/>
                <w:shd w:val="clear" w:color="auto" w:fill="FFFFFF"/>
              </w:rPr>
              <w:t>□</w:t>
            </w:r>
            <w:r>
              <w:rPr>
                <w:rStyle w:val="102"/>
                <w:rFonts w:hint="eastAsia" w:ascii="仿宋" w:hAnsi="仿宋" w:eastAsia="仿宋" w:cs="仿宋"/>
                <w:color w:val="333333"/>
                <w:sz w:val="18"/>
                <w:szCs w:val="18"/>
                <w:u w:val="none"/>
                <w:shd w:val="clear" w:color="auto" w:fill="FFFFFF"/>
              </w:rPr>
              <w:t>+KO=8.0</w:t>
            </w:r>
            <w:r>
              <w:rPr>
                <w:rFonts w:hint="eastAsia" w:ascii="仿宋" w:hAnsi="仿宋" w:eastAsia="仿宋" w:cs="仿宋"/>
                <w:color w:val="000000"/>
                <w:sz w:val="18"/>
                <w:szCs w:val="18"/>
              </w:rPr>
              <w:t>%</w:t>
            </w:r>
          </w:p>
        </w:tc>
        <w:tc>
          <w:tcPr>
            <w:tcW w:w="90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200克/瓶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65元/千克</w:t>
            </w:r>
          </w:p>
        </w:tc>
        <w:tc>
          <w:tcPr>
            <w:tcW w:w="756"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1350千克</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87750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0.01%24-表芸苔素内脂可溶</w:t>
            </w:r>
          </w:p>
        </w:tc>
        <w:tc>
          <w:tcPr>
            <w:tcW w:w="266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有效成分含量：0.01%</w:t>
            </w:r>
          </w:p>
        </w:tc>
        <w:tc>
          <w:tcPr>
            <w:tcW w:w="90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100ml/瓶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120元/升</w:t>
            </w:r>
          </w:p>
        </w:tc>
        <w:tc>
          <w:tcPr>
            <w:tcW w:w="756"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500升</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60000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r>
              <w:rPr>
                <w:rFonts w:hint="eastAsia" w:ascii="仿宋" w:hAnsi="仿宋" w:eastAsia="仿宋" w:cs="仿宋"/>
                <w:sz w:val="18"/>
                <w:szCs w:val="18"/>
              </w:rPr>
              <w:t>合计（元）</w:t>
            </w:r>
          </w:p>
        </w:tc>
        <w:tc>
          <w:tcPr>
            <w:tcW w:w="5093" w:type="dxa"/>
            <w:gridSpan w:val="4"/>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p>
        </w:tc>
        <w:tc>
          <w:tcPr>
            <w:tcW w:w="1319" w:type="dxa"/>
          </w:tcPr>
          <w:p>
            <w:pPr>
              <w:keepNext w:val="0"/>
              <w:keepLines w:val="0"/>
              <w:suppressLineNumbers w:val="0"/>
              <w:spacing w:before="0" w:beforeAutospacing="0" w:after="0" w:afterAutospacing="0" w:line="240" w:lineRule="exact"/>
              <w:ind w:left="0" w:right="0" w:firstLine="360" w:firstLineChars="200"/>
              <w:rPr>
                <w:rFonts w:hint="default" w:ascii="仿宋" w:hAnsi="仿宋" w:eastAsia="仿宋" w:cs="仿宋"/>
                <w:color w:val="auto"/>
                <w:sz w:val="18"/>
                <w:szCs w:val="18"/>
              </w:rPr>
            </w:pPr>
            <w:r>
              <w:rPr>
                <w:rFonts w:hint="eastAsia" w:ascii="仿宋" w:hAnsi="仿宋" w:eastAsia="仿宋" w:cs="仿宋"/>
                <w:color w:val="auto"/>
                <w:sz w:val="18"/>
                <w:szCs w:val="18"/>
              </w:rPr>
              <w:t>498600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restart"/>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r>
              <w:rPr>
                <w:rFonts w:hint="eastAsia" w:ascii="仿宋" w:hAnsi="仿宋" w:eastAsia="仿宋" w:cs="仿宋"/>
                <w:sz w:val="18"/>
                <w:szCs w:val="18"/>
              </w:rPr>
              <w:t>六标段</w:t>
            </w: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400克/升戊唑•咪鲜胺水乳剂</w:t>
            </w:r>
          </w:p>
        </w:tc>
        <w:tc>
          <w:tcPr>
            <w:tcW w:w="266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kern w:val="0"/>
                <w:sz w:val="18"/>
                <w:szCs w:val="18"/>
              </w:rPr>
              <w:t xml:space="preserve"> 总有效成分含量：400克/升（戊唑醇133克/升、咪鲜胺267克/升）</w:t>
            </w:r>
          </w:p>
        </w:tc>
        <w:tc>
          <w:tcPr>
            <w:tcW w:w="90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40克/瓶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145元/千克</w:t>
            </w:r>
          </w:p>
        </w:tc>
        <w:tc>
          <w:tcPr>
            <w:tcW w:w="756"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1450千克</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210250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22%噻虫•高氯氟可湿性粉剂</w:t>
            </w:r>
          </w:p>
        </w:tc>
        <w:tc>
          <w:tcPr>
            <w:tcW w:w="266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 xml:space="preserve"> 总有效成分含量：22％（高效氯氟氰菊酯9.4%、噻虫嗪12.6%）</w:t>
            </w:r>
          </w:p>
        </w:tc>
        <w:tc>
          <w:tcPr>
            <w:tcW w:w="90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50克/袋</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kern w:val="0"/>
                <w:sz w:val="18"/>
                <w:szCs w:val="18"/>
              </w:rPr>
              <w:t>195元/千克</w:t>
            </w:r>
          </w:p>
        </w:tc>
        <w:tc>
          <w:tcPr>
            <w:tcW w:w="756"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800千克</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156000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氨基酸水溶肥</w:t>
            </w:r>
          </w:p>
        </w:tc>
        <w:tc>
          <w:tcPr>
            <w:tcW w:w="266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氨基酸≧100克/升、Mn+Zn≧20克/千克</w:t>
            </w:r>
          </w:p>
        </w:tc>
        <w:tc>
          <w:tcPr>
            <w:tcW w:w="90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100克/瓶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kern w:val="0"/>
                <w:sz w:val="18"/>
                <w:szCs w:val="18"/>
              </w:rPr>
            </w:pPr>
            <w:r>
              <w:rPr>
                <w:rFonts w:hint="eastAsia" w:ascii="仿宋" w:hAnsi="仿宋" w:eastAsia="仿宋" w:cs="仿宋"/>
                <w:sz w:val="18"/>
                <w:szCs w:val="18"/>
              </w:rPr>
              <w:t>15元/升</w:t>
            </w:r>
          </w:p>
        </w:tc>
        <w:tc>
          <w:tcPr>
            <w:tcW w:w="756"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3500升</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52500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0.01%24-表芸苔素内酯可溶液剂</w:t>
            </w:r>
          </w:p>
        </w:tc>
        <w:tc>
          <w:tcPr>
            <w:tcW w:w="266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有效成分含量：0.01%</w:t>
            </w:r>
          </w:p>
        </w:tc>
        <w:tc>
          <w:tcPr>
            <w:tcW w:w="90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100克/瓶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120元/升</w:t>
            </w:r>
          </w:p>
        </w:tc>
        <w:tc>
          <w:tcPr>
            <w:tcW w:w="756"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700升</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84000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合计（元）</w:t>
            </w:r>
          </w:p>
        </w:tc>
        <w:tc>
          <w:tcPr>
            <w:tcW w:w="266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p>
        </w:tc>
        <w:tc>
          <w:tcPr>
            <w:tcW w:w="90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p>
        </w:tc>
        <w:tc>
          <w:tcPr>
            <w:tcW w:w="756"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p>
        </w:tc>
        <w:tc>
          <w:tcPr>
            <w:tcW w:w="1319" w:type="dxa"/>
            <w:vAlign w:val="center"/>
          </w:tcPr>
          <w:p>
            <w:pPr>
              <w:keepNext w:val="0"/>
              <w:keepLines w:val="0"/>
              <w:widowControl/>
              <w:suppressLineNumbers w:val="0"/>
              <w:spacing w:before="0" w:beforeAutospacing="0" w:after="0" w:afterAutospacing="0" w:line="240" w:lineRule="exact"/>
              <w:ind w:left="0" w:right="0" w:firstLine="360" w:firstLineChars="200"/>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502750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restart"/>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r>
              <w:rPr>
                <w:rFonts w:hint="eastAsia" w:ascii="仿宋" w:hAnsi="仿宋" w:eastAsia="仿宋" w:cs="仿宋"/>
                <w:sz w:val="18"/>
                <w:szCs w:val="18"/>
              </w:rPr>
              <w:t>七标段</w:t>
            </w: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400克/升戊唑•咪鲜胺水乳剂</w:t>
            </w:r>
          </w:p>
        </w:tc>
        <w:tc>
          <w:tcPr>
            <w:tcW w:w="2668"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r>
              <w:rPr>
                <w:rFonts w:hint="eastAsia" w:ascii="仿宋" w:hAnsi="仿宋" w:eastAsia="仿宋" w:cs="仿宋"/>
                <w:kern w:val="0"/>
                <w:sz w:val="18"/>
                <w:szCs w:val="18"/>
              </w:rPr>
              <w:t>总有效成分含量：400克/升（戊唑醇133克/升、咪鲜胺267克/升）</w:t>
            </w:r>
          </w:p>
        </w:tc>
        <w:tc>
          <w:tcPr>
            <w:tcW w:w="90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40克/瓶</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145元/千克</w:t>
            </w:r>
          </w:p>
        </w:tc>
        <w:tc>
          <w:tcPr>
            <w:tcW w:w="756"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FF0000"/>
                <w:sz w:val="18"/>
                <w:szCs w:val="18"/>
              </w:rPr>
            </w:pPr>
            <w:r>
              <w:rPr>
                <w:rFonts w:hint="eastAsia" w:ascii="仿宋" w:hAnsi="仿宋" w:eastAsia="仿宋" w:cs="仿宋"/>
                <w:sz w:val="18"/>
                <w:szCs w:val="18"/>
              </w:rPr>
              <w:t>1200千克</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174000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15%噻虫•高氯氟悬浮剂</w:t>
            </w:r>
          </w:p>
        </w:tc>
        <w:tc>
          <w:tcPr>
            <w:tcW w:w="266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kern w:val="0"/>
                <w:sz w:val="18"/>
                <w:szCs w:val="18"/>
              </w:rPr>
            </w:pPr>
            <w:r>
              <w:rPr>
                <w:rFonts w:hint="eastAsia" w:ascii="仿宋" w:hAnsi="仿宋" w:eastAsia="仿宋" w:cs="仿宋"/>
                <w:sz w:val="18"/>
                <w:szCs w:val="18"/>
              </w:rPr>
              <w:t xml:space="preserve"> 总有效成分含量：15％（高效氯氟氰菊酯5%、噻虫嗪10%）</w:t>
            </w:r>
          </w:p>
        </w:tc>
        <w:tc>
          <w:tcPr>
            <w:tcW w:w="90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20克/袋</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kern w:val="0"/>
                <w:sz w:val="18"/>
                <w:szCs w:val="18"/>
              </w:rPr>
              <w:t>175元/千克</w:t>
            </w:r>
          </w:p>
        </w:tc>
        <w:tc>
          <w:tcPr>
            <w:tcW w:w="756"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1170千克</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204750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99%磷酸二氢钾</w:t>
            </w:r>
          </w:p>
        </w:tc>
        <w:tc>
          <w:tcPr>
            <w:tcW w:w="266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kern w:val="0"/>
                <w:sz w:val="18"/>
                <w:szCs w:val="18"/>
              </w:rPr>
            </w:pPr>
            <w:r>
              <w:rPr>
                <w:rFonts w:hint="eastAsia" w:ascii="仿宋" w:hAnsi="仿宋" w:eastAsia="仿宋" w:cs="仿宋"/>
                <w:sz w:val="18"/>
                <w:szCs w:val="18"/>
              </w:rPr>
              <w:t>KH2PO4 ≥99%</w:t>
            </w:r>
          </w:p>
        </w:tc>
        <w:tc>
          <w:tcPr>
            <w:tcW w:w="908"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1000克/袋</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kern w:val="0"/>
                <w:sz w:val="18"/>
                <w:szCs w:val="18"/>
              </w:rPr>
              <w:t>28元/千克</w:t>
            </w:r>
          </w:p>
        </w:tc>
        <w:tc>
          <w:tcPr>
            <w:tcW w:w="756"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2000千克</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56000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0.01%24-表芸苔素内水剂</w:t>
            </w:r>
          </w:p>
        </w:tc>
        <w:tc>
          <w:tcPr>
            <w:tcW w:w="266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有效成分含量：0.01%</w:t>
            </w:r>
          </w:p>
        </w:tc>
        <w:tc>
          <w:tcPr>
            <w:tcW w:w="908"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10ml/袋</w:t>
            </w:r>
          </w:p>
        </w:tc>
        <w:tc>
          <w:tcPr>
            <w:tcW w:w="761"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sz w:val="18"/>
                <w:szCs w:val="18"/>
              </w:rPr>
            </w:pPr>
            <w:r>
              <w:rPr>
                <w:rFonts w:hint="eastAsia" w:ascii="仿宋" w:hAnsi="仿宋" w:eastAsia="仿宋" w:cs="仿宋"/>
                <w:sz w:val="18"/>
                <w:szCs w:val="18"/>
              </w:rPr>
              <w:t>120元/升</w:t>
            </w:r>
          </w:p>
        </w:tc>
        <w:tc>
          <w:tcPr>
            <w:tcW w:w="756"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sz w:val="18"/>
                <w:szCs w:val="18"/>
              </w:rPr>
            </w:pPr>
            <w:r>
              <w:rPr>
                <w:rFonts w:hint="eastAsia" w:ascii="仿宋" w:hAnsi="仿宋" w:eastAsia="仿宋" w:cs="仿宋"/>
                <w:sz w:val="18"/>
                <w:szCs w:val="18"/>
              </w:rPr>
              <w:t>550升</w:t>
            </w:r>
          </w:p>
        </w:tc>
        <w:tc>
          <w:tcPr>
            <w:tcW w:w="1319"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仿宋" w:hAnsi="仿宋" w:eastAsia="仿宋" w:cs="仿宋"/>
                <w:color w:val="auto"/>
                <w:sz w:val="18"/>
                <w:szCs w:val="18"/>
              </w:rPr>
            </w:pPr>
            <w:r>
              <w:rPr>
                <w:rFonts w:hint="eastAsia" w:ascii="仿宋" w:hAnsi="仿宋" w:eastAsia="仿宋" w:cs="仿宋"/>
                <w:color w:val="auto"/>
                <w:sz w:val="18"/>
                <w:szCs w:val="18"/>
              </w:rPr>
              <w:t>66000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2" w:hRule="atLeast"/>
        </w:trPr>
        <w:tc>
          <w:tcPr>
            <w:tcW w:w="650" w:type="dxa"/>
            <w:vMerge w:val="continue"/>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r>
              <w:rPr>
                <w:rFonts w:hint="eastAsia" w:ascii="仿宋" w:hAnsi="仿宋" w:eastAsia="仿宋" w:cs="仿宋"/>
                <w:sz w:val="18"/>
                <w:szCs w:val="18"/>
              </w:rPr>
              <w:t>合计（元）</w:t>
            </w:r>
          </w:p>
        </w:tc>
        <w:tc>
          <w:tcPr>
            <w:tcW w:w="5093" w:type="dxa"/>
            <w:gridSpan w:val="4"/>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319" w:type="dxa"/>
          </w:tcPr>
          <w:p>
            <w:pPr>
              <w:keepNext w:val="0"/>
              <w:keepLines w:val="0"/>
              <w:suppressLineNumbers w:val="0"/>
              <w:spacing w:before="0" w:beforeAutospacing="0" w:after="0" w:afterAutospacing="0" w:line="240" w:lineRule="exact"/>
              <w:ind w:left="0" w:right="0" w:firstLine="360" w:firstLineChars="200"/>
              <w:rPr>
                <w:rFonts w:hint="default" w:ascii="仿宋" w:hAnsi="仿宋" w:eastAsia="仿宋" w:cs="仿宋"/>
                <w:color w:val="auto"/>
                <w:sz w:val="18"/>
                <w:szCs w:val="18"/>
              </w:rPr>
            </w:pPr>
            <w:r>
              <w:rPr>
                <w:rFonts w:hint="eastAsia" w:ascii="仿宋" w:hAnsi="仿宋" w:eastAsia="仿宋" w:cs="仿宋"/>
                <w:color w:val="auto"/>
                <w:sz w:val="18"/>
                <w:szCs w:val="18"/>
              </w:rPr>
              <w:t>500750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50" w:type="dxa"/>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460" w:type="dxa"/>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r>
              <w:rPr>
                <w:rFonts w:hint="eastAsia" w:ascii="仿宋" w:hAnsi="仿宋" w:eastAsia="仿宋" w:cs="仿宋"/>
                <w:sz w:val="18"/>
                <w:szCs w:val="18"/>
              </w:rPr>
              <w:t>总合计</w:t>
            </w:r>
          </w:p>
        </w:tc>
        <w:tc>
          <w:tcPr>
            <w:tcW w:w="5093" w:type="dxa"/>
            <w:gridSpan w:val="4"/>
          </w:tcPr>
          <w:p>
            <w:pPr>
              <w:keepNext w:val="0"/>
              <w:keepLines w:val="0"/>
              <w:suppressLineNumbers w:val="0"/>
              <w:spacing w:before="0" w:beforeAutospacing="0" w:after="0" w:afterAutospacing="0" w:line="240" w:lineRule="exact"/>
              <w:ind w:left="0" w:right="0"/>
              <w:rPr>
                <w:rFonts w:hint="default" w:ascii="仿宋" w:hAnsi="仿宋" w:eastAsia="仿宋" w:cs="仿宋"/>
                <w:sz w:val="18"/>
                <w:szCs w:val="18"/>
              </w:rPr>
            </w:pPr>
          </w:p>
        </w:tc>
        <w:tc>
          <w:tcPr>
            <w:tcW w:w="1319" w:type="dxa"/>
          </w:tcPr>
          <w:p>
            <w:pPr>
              <w:keepNext w:val="0"/>
              <w:keepLines w:val="0"/>
              <w:suppressLineNumbers w:val="0"/>
              <w:spacing w:before="0" w:beforeAutospacing="0" w:after="0" w:afterAutospacing="0" w:line="240" w:lineRule="exact"/>
              <w:ind w:left="0" w:right="0" w:firstLine="360" w:firstLineChars="200"/>
              <w:rPr>
                <w:rFonts w:hint="default" w:ascii="仿宋" w:hAnsi="仿宋" w:eastAsia="仿宋" w:cs="仿宋"/>
                <w:color w:val="auto"/>
                <w:kern w:val="0"/>
                <w:sz w:val="18"/>
                <w:szCs w:val="18"/>
              </w:rPr>
            </w:pPr>
            <w:r>
              <w:rPr>
                <w:rFonts w:hint="eastAsia" w:ascii="仿宋" w:hAnsi="仿宋" w:eastAsia="仿宋" w:cs="仿宋"/>
                <w:color w:val="auto"/>
                <w:kern w:val="0"/>
                <w:sz w:val="18"/>
                <w:szCs w:val="18"/>
              </w:rPr>
              <w:t>3988494</w:t>
            </w:r>
          </w:p>
        </w:tc>
      </w:tr>
    </w:tbl>
    <w:p>
      <w:pPr>
        <w:spacing w:line="520" w:lineRule="exact"/>
        <w:jc w:val="left"/>
        <w:rPr>
          <w:rFonts w:ascii="仿宋_GB2312" w:hAnsi="仿宋" w:eastAsia="仿宋_GB2312" w:cs="仿宋"/>
          <w:kern w:val="0"/>
          <w:sz w:val="28"/>
          <w:szCs w:val="28"/>
          <w:shd w:val="clear" w:color="auto" w:fill="FFFFFF"/>
        </w:rPr>
      </w:pPr>
      <w:r>
        <w:rPr>
          <w:rFonts w:hint="eastAsia" w:ascii="仿宋_GB2312" w:hAnsi="仿宋" w:eastAsia="仿宋_GB2312" w:cs="仿宋"/>
          <w:kern w:val="0"/>
          <w:sz w:val="28"/>
          <w:szCs w:val="28"/>
          <w:shd w:val="clear" w:color="auto" w:fill="FFFFFF"/>
        </w:rPr>
        <w:t xml:space="preserve"> 各标段投标单价不得超过最高单价限价，投标总价不得超过预算总价否则为无效投标。</w:t>
      </w:r>
    </w:p>
    <w:p>
      <w:pPr>
        <w:spacing w:line="520" w:lineRule="exact"/>
        <w:jc w:val="left"/>
        <w:rPr>
          <w:rFonts w:ascii="黑体" w:hAnsi="黑体" w:eastAsia="黑体"/>
          <w:sz w:val="28"/>
          <w:szCs w:val="28"/>
        </w:rPr>
      </w:pPr>
      <w:r>
        <w:rPr>
          <w:rFonts w:hint="eastAsia" w:ascii="黑体" w:hAnsi="黑体" w:eastAsia="黑体"/>
          <w:sz w:val="28"/>
          <w:szCs w:val="28"/>
        </w:rPr>
        <w:t>三、供应商资格要求</w:t>
      </w:r>
    </w:p>
    <w:p>
      <w:pPr>
        <w:spacing w:line="520" w:lineRule="exact"/>
        <w:ind w:firstLine="548" w:firstLineChars="196"/>
        <w:jc w:val="left"/>
        <w:rPr>
          <w:rFonts w:ascii="仿宋_GB2312" w:hAnsi="仿宋" w:eastAsia="仿宋_GB2312" w:cs="仿宋"/>
          <w:kern w:val="0"/>
          <w:sz w:val="28"/>
          <w:szCs w:val="28"/>
          <w:shd w:val="clear" w:color="auto" w:fill="FFFFFF"/>
        </w:rPr>
      </w:pPr>
      <w:r>
        <w:rPr>
          <w:rFonts w:hint="eastAsia" w:ascii="仿宋_GB2312" w:hAnsi="仿宋" w:eastAsia="仿宋_GB2312" w:cs="仿宋"/>
          <w:kern w:val="0"/>
          <w:sz w:val="28"/>
          <w:szCs w:val="28"/>
          <w:shd w:val="clear" w:color="auto" w:fill="FFFFFF"/>
        </w:rPr>
        <w:t>1、满足《中华人民共和国政府采购法》第二十二条规定；</w:t>
      </w:r>
    </w:p>
    <w:p>
      <w:pPr>
        <w:widowControl/>
        <w:spacing w:line="520" w:lineRule="exact"/>
        <w:ind w:firstLine="560" w:firstLineChars="200"/>
        <w:jc w:val="left"/>
        <w:rPr>
          <w:rFonts w:ascii="仿宋_GB2312" w:hAnsi="仿宋" w:eastAsia="仿宋_GB2312" w:cs="仿宋"/>
          <w:kern w:val="0"/>
          <w:sz w:val="28"/>
          <w:szCs w:val="28"/>
          <w:shd w:val="clear" w:color="auto" w:fill="FFFFFF"/>
        </w:rPr>
      </w:pPr>
      <w:r>
        <w:rPr>
          <w:rFonts w:hint="eastAsia" w:ascii="仿宋_GB2312" w:hAnsi="仿宋" w:eastAsia="仿宋_GB2312" w:cs="仿宋"/>
          <w:kern w:val="0"/>
          <w:sz w:val="28"/>
          <w:szCs w:val="28"/>
          <w:shd w:val="clear" w:color="auto" w:fill="FFFFFF"/>
        </w:rPr>
        <w:t>2、本项目落实节能环保、中小微型企业、残疾人福利性单位扶持等相关政府采购政策；</w:t>
      </w:r>
    </w:p>
    <w:p>
      <w:pPr>
        <w:widowControl/>
        <w:spacing w:line="520" w:lineRule="exact"/>
        <w:ind w:firstLine="560" w:firstLineChars="200"/>
        <w:jc w:val="left"/>
        <w:rPr>
          <w:rFonts w:ascii="仿宋_GB2312" w:hAnsi="仿宋" w:eastAsia="仿宋_GB2312" w:cs="仿宋"/>
          <w:kern w:val="0"/>
          <w:sz w:val="28"/>
          <w:szCs w:val="28"/>
          <w:shd w:val="clear" w:color="auto" w:fill="FFFFFF"/>
        </w:rPr>
      </w:pPr>
      <w:r>
        <w:rPr>
          <w:rFonts w:hint="eastAsia" w:ascii="仿宋_GB2312" w:hAnsi="仿宋" w:eastAsia="仿宋_GB2312" w:cs="仿宋"/>
          <w:kern w:val="0"/>
          <w:sz w:val="28"/>
          <w:szCs w:val="28"/>
          <w:shd w:val="clear" w:color="auto" w:fill="FFFFFF"/>
        </w:rPr>
        <w:t>3、供应商所供农药产品必须能够提供产品的“三证”（农药生产许可证或者农药生产批准文件、农药标准、农药登记证），农药产品应在小麦上取得登记；</w:t>
      </w:r>
    </w:p>
    <w:p>
      <w:pPr>
        <w:widowControl/>
        <w:spacing w:line="520" w:lineRule="exact"/>
        <w:ind w:firstLine="560" w:firstLineChars="200"/>
        <w:jc w:val="left"/>
        <w:rPr>
          <w:rFonts w:ascii="仿宋_GB2312" w:hAnsi="仿宋" w:eastAsia="仿宋_GB2312" w:cs="仿宋"/>
          <w:kern w:val="0"/>
          <w:sz w:val="28"/>
          <w:szCs w:val="28"/>
          <w:shd w:val="clear" w:color="auto" w:fill="FFFFFF"/>
        </w:rPr>
      </w:pPr>
      <w:r>
        <w:rPr>
          <w:rFonts w:hint="eastAsia" w:ascii="仿宋_GB2312" w:hAnsi="仿宋" w:eastAsia="仿宋_GB2312" w:cs="仿宋"/>
          <w:kern w:val="0"/>
          <w:sz w:val="28"/>
          <w:szCs w:val="28"/>
          <w:shd w:val="clear" w:color="auto" w:fill="FFFFFF"/>
        </w:rPr>
        <w:t>4、供应商必须具有农药经营许可证，并在有效期内，具有履行合同能力和完善的售后服务体系；</w:t>
      </w:r>
    </w:p>
    <w:p>
      <w:pPr>
        <w:widowControl/>
        <w:spacing w:line="520" w:lineRule="exact"/>
        <w:ind w:firstLine="560" w:firstLineChars="200"/>
        <w:jc w:val="left"/>
        <w:rPr>
          <w:rFonts w:ascii="仿宋_GB2312" w:hAnsi="仿宋" w:eastAsia="仿宋_GB2312" w:cs="仿宋"/>
          <w:color w:val="auto"/>
          <w:kern w:val="0"/>
          <w:sz w:val="28"/>
          <w:szCs w:val="28"/>
          <w:shd w:val="clear" w:color="auto" w:fill="FFFFFF"/>
        </w:rPr>
      </w:pPr>
      <w:r>
        <w:rPr>
          <w:rFonts w:hint="eastAsia" w:ascii="仿宋_GB2312" w:hAnsi="仿宋" w:eastAsia="仿宋_GB2312" w:cs="仿宋"/>
          <w:color w:val="auto"/>
          <w:kern w:val="0"/>
          <w:sz w:val="28"/>
          <w:szCs w:val="28"/>
          <w:shd w:val="clear" w:color="auto" w:fill="FFFFFF"/>
        </w:rPr>
        <w:t>5、投标企业可对本项目多个标段进行投标，但只能按标段设置的先后顺序依次中取前一个标段；</w:t>
      </w:r>
    </w:p>
    <w:p>
      <w:pPr>
        <w:widowControl/>
        <w:shd w:val="clear" w:color="auto" w:fill="FFFFFF"/>
        <w:spacing w:line="360" w:lineRule="auto"/>
        <w:ind w:firstLine="560" w:firstLineChars="200"/>
        <w:jc w:val="left"/>
        <w:rPr>
          <w:rFonts w:ascii="仿宋_GB2312" w:hAnsi="仿宋" w:eastAsia="仿宋_GB2312" w:cs="仿宋"/>
          <w:kern w:val="0"/>
          <w:sz w:val="28"/>
          <w:szCs w:val="28"/>
          <w:shd w:val="clear" w:color="auto" w:fill="FFFFFF"/>
        </w:rPr>
      </w:pPr>
      <w:r>
        <w:rPr>
          <w:rFonts w:hint="eastAsia" w:ascii="仿宋_GB2312" w:hAnsi="仿宋" w:eastAsia="仿宋_GB2312" w:cs="仿宋"/>
          <w:kern w:val="0"/>
          <w:sz w:val="28"/>
          <w:szCs w:val="28"/>
          <w:shd w:val="clear" w:color="auto" w:fill="FFFFFF"/>
        </w:rPr>
        <w:t>6、未被列入</w:t>
      </w:r>
      <w:r>
        <w:rPr>
          <w:rFonts w:hint="eastAsia" w:ascii="仿宋_GB2312" w:hAnsi="仿宋" w:eastAsia="仿宋_GB2312" w:cs="仿宋"/>
          <w:kern w:val="0"/>
          <w:sz w:val="28"/>
          <w:szCs w:val="28"/>
          <w:shd w:val="clear" w:color="auto" w:fill="FFFFFF"/>
          <w:lang w:val="zh-CN"/>
        </w:rPr>
        <w:t>“信用中国”网站(www.creditchina.gov.cn)失信被执行人、税收违法黑名单的投标人；“中国政府采购网” (www.ccgp.gov.cn) 政府采购严重违法失信行为记录名单的投标人；</w:t>
      </w:r>
      <w:r>
        <w:rPr>
          <w:rFonts w:hint="eastAsia" w:ascii="仿宋_GB2312" w:hAnsi="仿宋" w:eastAsia="仿宋_GB2312" w:cs="仿宋"/>
          <w:kern w:val="0"/>
          <w:sz w:val="28"/>
          <w:szCs w:val="28"/>
          <w:shd w:val="clear" w:color="auto" w:fill="FFFFFF"/>
          <w:lang w:val="zh-CN" w:eastAsia="zh-CN"/>
        </w:rPr>
        <w:t>“中国社会组织政务服务平台”网站（https://chinanpo.mca.gov.cn）</w:t>
      </w:r>
      <w:r>
        <w:rPr>
          <w:rFonts w:hint="eastAsia" w:ascii="仿宋_GB2312" w:hAnsi="仿宋" w:eastAsia="仿宋_GB2312" w:cs="仿宋"/>
          <w:kern w:val="0"/>
          <w:sz w:val="28"/>
          <w:szCs w:val="28"/>
          <w:shd w:val="clear" w:color="auto" w:fill="FFFFFF"/>
          <w:lang w:val="zh-CN"/>
        </w:rPr>
        <w:t>严重违法失信社会组织名单的供应商</w:t>
      </w:r>
      <w:r>
        <w:rPr>
          <w:rFonts w:hint="eastAsia" w:ascii="仿宋_GB2312" w:hAnsi="仿宋" w:eastAsia="仿宋_GB2312" w:cs="仿宋"/>
          <w:kern w:val="0"/>
          <w:sz w:val="28"/>
          <w:szCs w:val="28"/>
          <w:shd w:val="clear" w:color="auto" w:fill="FFFFFF"/>
        </w:rPr>
        <w:t>。（投标文件中须提供：投标截止时间前的网页查询截图）</w:t>
      </w:r>
    </w:p>
    <w:p>
      <w:pPr>
        <w:widowControl/>
        <w:shd w:val="clear" w:color="auto" w:fill="FFFFFF"/>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7、本项目专门面向中小企业采购。</w:t>
      </w:r>
    </w:p>
    <w:p>
      <w:pPr>
        <w:widowControl/>
        <w:spacing w:line="520" w:lineRule="exact"/>
        <w:jc w:val="left"/>
        <w:rPr>
          <w:rFonts w:ascii="仿宋_GB2312" w:hAnsi="仿宋" w:eastAsia="仿宋_GB2312" w:cs="仿宋"/>
          <w:kern w:val="0"/>
          <w:sz w:val="28"/>
          <w:szCs w:val="28"/>
          <w:shd w:val="clear" w:color="auto" w:fill="FFFFFF"/>
        </w:rPr>
      </w:pPr>
      <w:r>
        <w:rPr>
          <w:rFonts w:hint="eastAsia" w:ascii="黑体" w:hAnsi="黑体" w:eastAsia="黑体"/>
          <w:sz w:val="28"/>
          <w:szCs w:val="28"/>
        </w:rPr>
        <w:t>四、采购预算（最高限价）：</w:t>
      </w:r>
      <w:r>
        <w:rPr>
          <w:rFonts w:hint="eastAsia" w:ascii="仿宋_GB2312" w:hAnsi="仿宋" w:eastAsia="仿宋_GB2312" w:cs="仿宋"/>
          <w:kern w:val="0"/>
          <w:sz w:val="28"/>
          <w:szCs w:val="28"/>
          <w:shd w:val="clear" w:color="auto" w:fill="FFFFFF"/>
        </w:rPr>
        <w:t>3988494.00元（其中一标段：632594.00元；二标段:620100</w:t>
      </w:r>
      <w:r>
        <w:rPr>
          <w:rFonts w:hint="eastAsia" w:ascii="仿宋_GB2312" w:hAnsi="仿宋" w:eastAsia="仿宋_GB2312" w:cs="仿宋"/>
          <w:kern w:val="0"/>
          <w:sz w:val="28"/>
          <w:szCs w:val="28"/>
          <w:shd w:val="clear" w:color="auto" w:fill="FFFFFF"/>
          <w:lang w:val="en-US" w:eastAsia="zh-CN"/>
        </w:rPr>
        <w:t>.00</w:t>
      </w:r>
      <w:r>
        <w:rPr>
          <w:rFonts w:hint="eastAsia" w:ascii="仿宋_GB2312" w:hAnsi="仿宋" w:eastAsia="仿宋_GB2312" w:cs="仿宋"/>
          <w:kern w:val="0"/>
          <w:sz w:val="28"/>
          <w:szCs w:val="28"/>
          <w:shd w:val="clear" w:color="auto" w:fill="FFFFFF"/>
        </w:rPr>
        <w:t>元；三标段：626700.00元；四标段：607000.00元；五标段：498600.00元；六标段：502750.00元；七标段：500750.00元）。</w:t>
      </w:r>
    </w:p>
    <w:p>
      <w:pPr>
        <w:widowControl/>
        <w:spacing w:line="520" w:lineRule="exact"/>
        <w:jc w:val="left"/>
        <w:rPr>
          <w:rFonts w:ascii="仿宋_GB2312" w:hAnsi="仿宋" w:eastAsia="仿宋_GB2312" w:cs="仿宋"/>
          <w:kern w:val="0"/>
          <w:sz w:val="28"/>
          <w:szCs w:val="28"/>
          <w:shd w:val="clear" w:color="auto" w:fill="FFFFFF"/>
        </w:rPr>
      </w:pPr>
      <w:r>
        <w:rPr>
          <w:rFonts w:hint="eastAsia" w:ascii="黑体" w:hAnsi="黑体" w:eastAsia="黑体"/>
          <w:sz w:val="28"/>
          <w:szCs w:val="28"/>
        </w:rPr>
        <w:t>五、供货期：</w:t>
      </w:r>
      <w:r>
        <w:rPr>
          <w:rFonts w:hint="eastAsia" w:ascii="仿宋_GB2312" w:hAnsi="仿宋" w:eastAsia="仿宋_GB2312" w:cs="仿宋"/>
          <w:kern w:val="0"/>
          <w:sz w:val="28"/>
          <w:szCs w:val="28"/>
          <w:shd w:val="clear" w:color="auto" w:fill="FFFFFF"/>
        </w:rPr>
        <w:t>15日历天。</w:t>
      </w:r>
    </w:p>
    <w:p>
      <w:pPr>
        <w:spacing w:line="520" w:lineRule="exact"/>
        <w:jc w:val="left"/>
        <w:rPr>
          <w:rFonts w:ascii="黑体" w:hAnsi="黑体" w:eastAsia="黑体"/>
          <w:sz w:val="28"/>
          <w:szCs w:val="28"/>
        </w:rPr>
      </w:pPr>
      <w:r>
        <w:rPr>
          <w:rFonts w:hint="eastAsia" w:ascii="黑体" w:hAnsi="黑体" w:eastAsia="黑体"/>
          <w:sz w:val="28"/>
          <w:szCs w:val="28"/>
        </w:rPr>
        <w:t>六、</w:t>
      </w:r>
      <w:r>
        <w:rPr>
          <w:rFonts w:hint="eastAsia" w:ascii="黑体" w:hAnsi="黑体" w:eastAsia="黑体"/>
          <w:bCs/>
          <w:sz w:val="28"/>
          <w:szCs w:val="28"/>
        </w:rPr>
        <w:t>采购标的的其他技术、服务等要求</w:t>
      </w:r>
    </w:p>
    <w:p>
      <w:pPr>
        <w:topLinePunct/>
        <w:spacing w:line="520" w:lineRule="exact"/>
        <w:ind w:firstLine="560" w:firstLineChars="200"/>
        <w:jc w:val="left"/>
        <w:rPr>
          <w:rFonts w:ascii="宋体" w:hAnsi="宋体"/>
          <w:b/>
          <w:sz w:val="28"/>
          <w:szCs w:val="28"/>
        </w:rPr>
      </w:pPr>
      <w:r>
        <w:rPr>
          <w:rFonts w:hint="eastAsia" w:ascii="仿宋_GB2312" w:hAnsi="仿宋" w:eastAsia="仿宋_GB2312" w:cs="仿宋"/>
          <w:kern w:val="0"/>
          <w:sz w:val="28"/>
          <w:szCs w:val="28"/>
          <w:shd w:val="clear" w:color="auto" w:fill="FFFFFF"/>
        </w:rPr>
        <w:t>1、投标文件中须有详细的实施（技术）方案，</w:t>
      </w:r>
      <w:r>
        <w:rPr>
          <w:rFonts w:hint="eastAsia" w:ascii="仿宋_GB2312" w:hAnsi="仿宋" w:eastAsia="仿宋_GB2312" w:cs="仿宋"/>
          <w:b/>
          <w:kern w:val="0"/>
          <w:sz w:val="28"/>
          <w:szCs w:val="28"/>
          <w:shd w:val="clear" w:color="auto" w:fill="FFFFFF"/>
        </w:rPr>
        <w:t>否则为无效投标。</w:t>
      </w:r>
    </w:p>
    <w:p>
      <w:pPr>
        <w:spacing w:line="520" w:lineRule="exact"/>
        <w:ind w:firstLine="560" w:firstLineChars="200"/>
        <w:jc w:val="left"/>
        <w:rPr>
          <w:rFonts w:ascii="宋体" w:hAnsi="宋体"/>
          <w:b/>
          <w:sz w:val="28"/>
          <w:szCs w:val="28"/>
        </w:rPr>
      </w:pPr>
      <w:r>
        <w:rPr>
          <w:rFonts w:hint="eastAsia" w:ascii="仿宋_GB2312" w:hAnsi="仿宋" w:eastAsia="仿宋_GB2312" w:cs="仿宋"/>
          <w:kern w:val="0"/>
          <w:sz w:val="28"/>
          <w:szCs w:val="28"/>
          <w:shd w:val="clear" w:color="auto" w:fill="FFFFFF"/>
        </w:rPr>
        <w:t>2、供应商应就本项目（每包或者标段）完整响应，</w:t>
      </w:r>
      <w:r>
        <w:rPr>
          <w:rFonts w:hint="eastAsia" w:ascii="仿宋_GB2312" w:hAnsi="仿宋" w:eastAsia="仿宋_GB2312" w:cs="仿宋"/>
          <w:b/>
          <w:kern w:val="0"/>
          <w:sz w:val="28"/>
          <w:szCs w:val="28"/>
          <w:shd w:val="clear" w:color="auto" w:fill="FFFFFF"/>
        </w:rPr>
        <w:t>否则为无效响应。</w:t>
      </w:r>
    </w:p>
    <w:p>
      <w:pPr>
        <w:spacing w:line="520" w:lineRule="exact"/>
        <w:ind w:firstLine="560" w:firstLineChars="200"/>
        <w:jc w:val="left"/>
        <w:rPr>
          <w:rFonts w:ascii="仿宋_GB2312" w:hAnsi="仿宋" w:eastAsia="仿宋_GB2312" w:cs="仿宋"/>
          <w:kern w:val="0"/>
          <w:sz w:val="28"/>
          <w:szCs w:val="28"/>
          <w:shd w:val="clear" w:color="auto" w:fill="FFFFFF"/>
        </w:rPr>
      </w:pPr>
      <w:r>
        <w:rPr>
          <w:rFonts w:hint="eastAsia" w:ascii="仿宋_GB2312" w:hAnsi="仿宋" w:eastAsia="仿宋_GB2312" w:cs="仿宋"/>
          <w:kern w:val="0"/>
          <w:sz w:val="28"/>
          <w:szCs w:val="28"/>
          <w:shd w:val="clear" w:color="auto" w:fill="FFFFFF"/>
        </w:rPr>
        <w:t>3、本项目为交钥匙工程。</w:t>
      </w:r>
    </w:p>
    <w:p>
      <w:pPr>
        <w:pageBreakBefore/>
        <w:spacing w:line="360" w:lineRule="auto"/>
        <w:jc w:val="center"/>
        <w:outlineLvl w:val="0"/>
        <w:rPr>
          <w:rFonts w:ascii="宋体" w:hAnsi="宋体" w:cs="宋体"/>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招标文件中凡标有★条款均为实质性要求条款，投标文件须完全响应，未实质响应的，按照无效投标处理。</w:t>
      </w:r>
    </w:p>
    <w:tbl>
      <w:tblPr>
        <w:tblStyle w:val="42"/>
        <w:tblW w:w="9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 w:val="24"/>
                <w:szCs w:val="24"/>
              </w:rPr>
            </w:pPr>
            <w:r>
              <w:rPr>
                <w:rFonts w:hint="eastAsia" w:ascii="宋体" w:hAnsi="宋体" w:cs="宋体"/>
                <w:b/>
                <w:sz w:val="24"/>
                <w:szCs w:val="24"/>
              </w:rPr>
              <w:t>条款名称</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w:t>
            </w:r>
          </w:p>
        </w:tc>
        <w:tc>
          <w:tcPr>
            <w:tcW w:w="2268" w:type="dxa"/>
            <w:vAlign w:val="center"/>
          </w:tcPr>
          <w:p>
            <w:pPr>
              <w:keepNext w:val="0"/>
              <w:keepLines w:val="0"/>
              <w:suppressLineNumbers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采购项目</w:t>
            </w:r>
          </w:p>
        </w:tc>
        <w:tc>
          <w:tcPr>
            <w:tcW w:w="6739" w:type="dxa"/>
          </w:tcPr>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bCs/>
                <w:sz w:val="24"/>
                <w:szCs w:val="24"/>
                <w:lang w:val="zh-CN"/>
              </w:rPr>
            </w:pPr>
            <w:r>
              <w:rPr>
                <w:rFonts w:hint="eastAsia" w:ascii="宋体" w:hAnsi="宋体" w:cs="宋体"/>
                <w:bCs/>
                <w:sz w:val="24"/>
                <w:szCs w:val="24"/>
                <w:lang w:val="zh-CN"/>
              </w:rPr>
              <w:t>项目名称：建安区2022年中央财政农业生产救灾资金秋粮作物后期“一喷多促”项目</w:t>
            </w:r>
          </w:p>
          <w:p>
            <w:pPr>
              <w:keepNext w:val="0"/>
              <w:keepLines w:val="0"/>
              <w:suppressLineNumbers w:val="0"/>
              <w:autoSpaceDE w:val="0"/>
              <w:autoSpaceDN w:val="0"/>
              <w:adjustRightInd w:val="0"/>
              <w:spacing w:before="0" w:beforeAutospacing="0" w:after="0" w:afterAutospacing="0" w:line="360" w:lineRule="auto"/>
              <w:ind w:left="0" w:right="-11"/>
              <w:rPr>
                <w:rFonts w:ascii="宋体" w:hAnsi="宋体" w:cs="宋体"/>
                <w:bCs/>
                <w:sz w:val="24"/>
                <w:szCs w:val="24"/>
                <w:lang w:val="zh-CN"/>
              </w:rPr>
            </w:pPr>
            <w:r>
              <w:rPr>
                <w:rFonts w:hint="eastAsia" w:ascii="宋体" w:hAnsi="宋体" w:cs="宋体"/>
                <w:bCs/>
                <w:sz w:val="24"/>
                <w:szCs w:val="24"/>
                <w:lang w:val="zh-CN"/>
              </w:rPr>
              <w:t>项目编号：建安政采竞字〔202</w:t>
            </w:r>
            <w:r>
              <w:rPr>
                <w:rFonts w:hint="eastAsia" w:ascii="宋体" w:hAnsi="宋体" w:cs="宋体"/>
                <w:bCs/>
                <w:sz w:val="24"/>
                <w:szCs w:val="24"/>
              </w:rPr>
              <w:t>3</w:t>
            </w:r>
            <w:r>
              <w:rPr>
                <w:rFonts w:hint="eastAsia" w:ascii="宋体" w:hAnsi="宋体" w:cs="宋体"/>
                <w:bCs/>
                <w:sz w:val="24"/>
                <w:szCs w:val="24"/>
                <w:lang w:val="zh-CN"/>
              </w:rPr>
              <w:t>〕</w:t>
            </w:r>
            <w:r>
              <w:rPr>
                <w:rFonts w:hint="eastAsia" w:ascii="宋体" w:hAnsi="宋体" w:cs="宋体"/>
                <w:bCs/>
                <w:sz w:val="24"/>
                <w:szCs w:val="24"/>
                <w:lang w:val="en-US" w:eastAsia="zh-CN"/>
              </w:rPr>
              <w:t>3</w:t>
            </w:r>
            <w:r>
              <w:rPr>
                <w:rFonts w:hint="eastAsia" w:ascii="宋体" w:hAnsi="宋体" w:cs="宋体"/>
                <w:bCs/>
                <w:sz w:val="24"/>
                <w:szCs w:val="24"/>
                <w:lang w:val="zh-CN"/>
              </w:rPr>
              <w:t>号</w:t>
            </w:r>
          </w:p>
          <w:p>
            <w:pPr>
              <w:keepNext w:val="0"/>
              <w:keepLines w:val="0"/>
              <w:suppressLineNumbers w:val="0"/>
              <w:autoSpaceDE w:val="0"/>
              <w:autoSpaceDN w:val="0"/>
              <w:adjustRightInd w:val="0"/>
              <w:spacing w:before="0" w:beforeAutospacing="0" w:after="0" w:afterAutospacing="0" w:line="360" w:lineRule="auto"/>
              <w:ind w:left="0" w:right="-11"/>
              <w:rPr>
                <w:rFonts w:ascii="宋体" w:hAnsi="宋体" w:cs="宋体"/>
                <w:bCs/>
                <w:sz w:val="24"/>
                <w:szCs w:val="24"/>
                <w:lang w:val="zh-CN"/>
              </w:rPr>
            </w:pPr>
            <w:r>
              <w:rPr>
                <w:rFonts w:hint="eastAsia" w:ascii="宋体" w:hAnsi="宋体" w:cs="宋体"/>
                <w:bCs/>
                <w:sz w:val="24"/>
                <w:szCs w:val="24"/>
                <w:lang w:val="zh-CN"/>
              </w:rPr>
              <w:t>项目内容：详见采购文件。</w:t>
            </w:r>
          </w:p>
          <w:p>
            <w:pPr>
              <w:keepNext w:val="0"/>
              <w:keepLines w:val="0"/>
              <w:suppressLineNumbers w:val="0"/>
              <w:spacing w:before="0" w:beforeAutospacing="0" w:after="0" w:afterAutospacing="0" w:line="360" w:lineRule="auto"/>
              <w:ind w:left="0" w:right="0"/>
              <w:jc w:val="left"/>
              <w:rPr>
                <w:rFonts w:asciiTheme="minorEastAsia" w:hAnsiTheme="minorEastAsia" w:eastAsiaTheme="minorEastAsia"/>
                <w:sz w:val="24"/>
                <w:szCs w:val="24"/>
              </w:rPr>
            </w:pPr>
            <w:r>
              <w:rPr>
                <w:rFonts w:hint="eastAsia" w:ascii="宋体" w:hAnsi="宋体" w:cs="宋体"/>
                <w:bCs/>
                <w:sz w:val="24"/>
                <w:szCs w:val="24"/>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采购人</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bCs/>
                <w:sz w:val="24"/>
                <w:szCs w:val="24"/>
                <w:lang w:val="zh-CN"/>
              </w:rPr>
            </w:pPr>
            <w:r>
              <w:rPr>
                <w:rFonts w:hint="eastAsia" w:ascii="宋体" w:hAnsi="宋体" w:cs="宋体"/>
                <w:bCs/>
                <w:sz w:val="24"/>
                <w:szCs w:val="24"/>
                <w:lang w:val="zh-CN"/>
              </w:rPr>
              <w:t>名    称：许昌市建安区农业农村局</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bCs/>
                <w:sz w:val="24"/>
                <w:szCs w:val="24"/>
                <w:lang w:val="zh-CN"/>
              </w:rPr>
            </w:pPr>
            <w:r>
              <w:rPr>
                <w:rFonts w:hint="eastAsia" w:ascii="宋体" w:hAnsi="宋体" w:cs="宋体"/>
                <w:bCs/>
                <w:sz w:val="24"/>
                <w:szCs w:val="24"/>
                <w:lang w:val="zh-CN"/>
              </w:rPr>
              <w:t>联 系 人：郭华</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bCs/>
                <w:sz w:val="24"/>
                <w:szCs w:val="24"/>
                <w:highlight w:val="yellow"/>
                <w:lang w:val="zh-CN"/>
              </w:rPr>
            </w:pPr>
            <w:r>
              <w:rPr>
                <w:rFonts w:hint="eastAsia" w:ascii="宋体" w:hAnsi="宋体" w:cs="宋体"/>
                <w:bCs/>
                <w:sz w:val="24"/>
                <w:szCs w:val="24"/>
                <w:lang w:val="zh-CN"/>
              </w:rPr>
              <w:t>联系方式：13733661642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代理机构</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bCs/>
                <w:sz w:val="24"/>
                <w:szCs w:val="24"/>
                <w:lang w:val="zh-CN"/>
              </w:rPr>
            </w:pPr>
            <w:r>
              <w:rPr>
                <w:rFonts w:hint="eastAsia" w:ascii="宋体" w:hAnsi="宋体" w:cs="宋体"/>
                <w:bCs/>
                <w:sz w:val="24"/>
                <w:szCs w:val="24"/>
                <w:lang w:val="zh-CN"/>
              </w:rPr>
              <w:t>名    称：河南建标工程管理有限公司</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bCs/>
                <w:sz w:val="24"/>
                <w:szCs w:val="24"/>
                <w:lang w:val="zh-CN"/>
              </w:rPr>
            </w:pPr>
            <w:r>
              <w:rPr>
                <w:rFonts w:hint="eastAsia" w:ascii="宋体" w:hAnsi="宋体" w:cs="宋体"/>
                <w:bCs/>
                <w:sz w:val="24"/>
                <w:szCs w:val="24"/>
                <w:lang w:val="zh-CN"/>
              </w:rPr>
              <w:t>联 系 人：刘素娜</w:t>
            </w:r>
          </w:p>
          <w:p>
            <w:pPr>
              <w:keepNext w:val="0"/>
              <w:keepLines w:val="0"/>
              <w:suppressLineNumbers w:val="0"/>
              <w:autoSpaceDE w:val="0"/>
              <w:autoSpaceDN w:val="0"/>
              <w:adjustRightInd w:val="0"/>
              <w:spacing w:before="0" w:beforeAutospacing="0" w:after="0" w:afterAutospacing="0" w:line="360" w:lineRule="auto"/>
              <w:ind w:left="0" w:right="-11"/>
              <w:jc w:val="left"/>
              <w:rPr>
                <w:rFonts w:ascii="宋体" w:hAnsi="宋体" w:cs="宋体"/>
                <w:bCs/>
                <w:sz w:val="24"/>
                <w:szCs w:val="24"/>
                <w:highlight w:val="yellow"/>
              </w:rPr>
            </w:pPr>
            <w:r>
              <w:rPr>
                <w:rFonts w:hint="eastAsia" w:ascii="宋体" w:hAnsi="宋体" w:cs="宋体"/>
                <w:bCs/>
                <w:sz w:val="24"/>
                <w:szCs w:val="24"/>
                <w:lang w:val="zh-CN"/>
              </w:rPr>
              <w:t>联系方式：</w:t>
            </w:r>
            <w:r>
              <w:rPr>
                <w:rFonts w:hint="eastAsia" w:ascii="宋体" w:hAnsi="宋体" w:cs="宋体"/>
                <w:bCs/>
                <w:sz w:val="24"/>
                <w:szCs w:val="24"/>
              </w:rPr>
              <w:t>17796786185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11"/>
              <w:jc w:val="center"/>
              <w:rPr>
                <w:rFonts w:ascii="宋体" w:hAnsi="宋体" w:cs="宋体"/>
                <w:bCs/>
                <w:color w:val="FF0000"/>
                <w:sz w:val="24"/>
                <w:szCs w:val="24"/>
              </w:rPr>
            </w:pPr>
            <w:r>
              <w:rPr>
                <w:rFonts w:hint="eastAsia" w:ascii="宋体" w:hAnsi="宋体" w:cs="宋体"/>
                <w:bCs/>
                <w:color w:val="auto"/>
                <w:sz w:val="24"/>
                <w:szCs w:val="24"/>
              </w:rPr>
              <w:t>★投标人资格</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11"/>
              <w:rPr>
                <w:rFonts w:hint="eastAsia" w:ascii="仿宋" w:hAnsi="仿宋" w:eastAsia="仿宋" w:cs="仿宋"/>
                <w:b/>
                <w:bCs/>
                <w:sz w:val="24"/>
                <w:szCs w:val="24"/>
                <w:lang w:val="zh-CN"/>
              </w:rPr>
            </w:pPr>
            <w:r>
              <w:rPr>
                <w:rFonts w:hint="eastAsia" w:ascii="仿宋" w:hAnsi="仿宋" w:eastAsia="仿宋" w:cs="仿宋"/>
                <w:b/>
                <w:bCs/>
                <w:sz w:val="24"/>
                <w:szCs w:val="24"/>
                <w:lang w:val="zh-CN"/>
              </w:rPr>
              <w:t xml:space="preserve">一、中小企业或者残疾人福利性单位声明函 </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bCs/>
                <w:sz w:val="24"/>
                <w:szCs w:val="24"/>
                <w:lang w:val="zh-CN"/>
              </w:rPr>
            </w:pPr>
            <w:r>
              <w:rPr>
                <w:rFonts w:hint="eastAsia" w:ascii="宋体" w:hAnsi="宋体" w:cs="宋体"/>
                <w:bCs/>
                <w:sz w:val="24"/>
                <w:szCs w:val="24"/>
                <w:lang w:val="zh-CN"/>
              </w:rPr>
              <w:t xml:space="preserve">1．中小企业出具《中小企业声明函》 </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bCs/>
                <w:sz w:val="24"/>
                <w:szCs w:val="24"/>
                <w:lang w:val="zh-CN"/>
              </w:rPr>
            </w:pPr>
            <w:r>
              <w:rPr>
                <w:rFonts w:hint="eastAsia" w:ascii="宋体" w:hAnsi="宋体" w:cs="宋体"/>
                <w:bCs/>
                <w:sz w:val="24"/>
                <w:szCs w:val="24"/>
                <w:lang w:val="zh-CN"/>
              </w:rPr>
              <w:t>2．残疾人福利性单位出具《残疾人福利企业声明函》</w:t>
            </w:r>
          </w:p>
          <w:p>
            <w:pPr>
              <w:keepNext w:val="0"/>
              <w:keepLines w:val="0"/>
              <w:suppressLineNumbers w:val="0"/>
              <w:spacing w:before="0" w:beforeAutospacing="0" w:after="0" w:afterAutospacing="0" w:line="520" w:lineRule="exact"/>
              <w:ind w:left="0" w:right="0"/>
              <w:jc w:val="left"/>
              <w:rPr>
                <w:rFonts w:ascii="仿宋" w:hAnsi="仿宋" w:eastAsia="仿宋" w:cs="仿宋"/>
                <w:b/>
                <w:bCs/>
                <w:sz w:val="24"/>
                <w:szCs w:val="24"/>
                <w:lang w:val="zh-CN"/>
              </w:rPr>
            </w:pPr>
            <w:r>
              <w:rPr>
                <w:rFonts w:hint="eastAsia" w:ascii="仿宋" w:hAnsi="仿宋" w:eastAsia="仿宋" w:cs="仿宋"/>
                <w:b/>
                <w:bCs/>
                <w:sz w:val="24"/>
                <w:szCs w:val="24"/>
                <w:lang w:val="zh-CN"/>
              </w:rPr>
              <w:t>二、满足《中华人民共和国政府采购法》第二十二条规定；</w:t>
            </w:r>
          </w:p>
          <w:p>
            <w:pPr>
              <w:keepNext w:val="0"/>
              <w:keepLines w:val="0"/>
              <w:widowControl/>
              <w:suppressLineNumbers w:val="0"/>
              <w:spacing w:before="0" w:beforeAutospacing="0" w:after="0" w:afterAutospacing="0" w:line="520" w:lineRule="exact"/>
              <w:ind w:left="0" w:right="0"/>
              <w:jc w:val="left"/>
              <w:rPr>
                <w:rFonts w:hint="eastAsia" w:ascii="仿宋" w:hAnsi="仿宋" w:eastAsia="仿宋" w:cs="仿宋"/>
                <w:b/>
                <w:bCs/>
                <w:sz w:val="24"/>
                <w:szCs w:val="24"/>
                <w:lang w:val="zh-CN"/>
              </w:rPr>
            </w:pPr>
            <w:r>
              <w:rPr>
                <w:rFonts w:hint="eastAsia" w:ascii="仿宋" w:hAnsi="仿宋" w:eastAsia="仿宋" w:cs="仿宋"/>
                <w:b/>
                <w:bCs/>
                <w:sz w:val="24"/>
                <w:szCs w:val="24"/>
                <w:lang w:val="zh-CN"/>
              </w:rPr>
              <w:t>三、特殊资质要求</w:t>
            </w:r>
          </w:p>
          <w:p>
            <w:pPr>
              <w:keepNext w:val="0"/>
              <w:keepLines w:val="0"/>
              <w:widowControl/>
              <w:suppressLineNumbers w:val="0"/>
              <w:spacing w:before="0" w:beforeAutospacing="0" w:after="0" w:afterAutospacing="0" w:line="520" w:lineRule="exact"/>
              <w:ind w:left="0" w:right="0"/>
              <w:jc w:val="left"/>
              <w:rPr>
                <w:rFonts w:ascii="仿宋_GB2312" w:hAnsi="仿宋" w:eastAsia="仿宋_GB2312" w:cs="仿宋"/>
                <w:kern w:val="0"/>
                <w:sz w:val="24"/>
                <w:szCs w:val="24"/>
                <w:shd w:val="clear" w:color="auto" w:fill="FFFFFF"/>
              </w:rPr>
            </w:pPr>
            <w:r>
              <w:rPr>
                <w:rFonts w:hint="eastAsia" w:ascii="仿宋_GB2312" w:hAnsi="仿宋" w:eastAsia="仿宋_GB2312" w:cs="仿宋"/>
                <w:kern w:val="0"/>
                <w:sz w:val="24"/>
                <w:szCs w:val="24"/>
                <w:shd w:val="clear" w:color="auto" w:fill="FFFFFF"/>
              </w:rPr>
              <w:t>1.供应商所供农药产品必须能够提供产品的“三证”（农药生产许可证或者农药生产批准文件、农药标准、农药登记证），农药产品应在小麦上取得登记；</w:t>
            </w:r>
          </w:p>
          <w:p>
            <w:pPr>
              <w:keepNext w:val="0"/>
              <w:keepLines w:val="0"/>
              <w:widowControl/>
              <w:suppressLineNumbers w:val="0"/>
              <w:spacing w:before="0" w:beforeAutospacing="0" w:after="0" w:afterAutospacing="0" w:line="520" w:lineRule="exact"/>
              <w:ind w:left="0" w:right="0"/>
              <w:jc w:val="left"/>
              <w:rPr>
                <w:rFonts w:ascii="仿宋_GB2312" w:hAnsi="仿宋" w:eastAsia="仿宋_GB2312" w:cs="仿宋"/>
                <w:kern w:val="0"/>
                <w:sz w:val="24"/>
                <w:szCs w:val="24"/>
                <w:shd w:val="clear" w:color="auto" w:fill="FFFFFF"/>
              </w:rPr>
            </w:pPr>
            <w:r>
              <w:rPr>
                <w:rFonts w:hint="eastAsia" w:ascii="仿宋_GB2312" w:hAnsi="仿宋" w:eastAsia="仿宋_GB2312" w:cs="仿宋"/>
                <w:kern w:val="0"/>
                <w:sz w:val="24"/>
                <w:szCs w:val="24"/>
                <w:shd w:val="clear" w:color="auto" w:fill="FFFFFF"/>
              </w:rPr>
              <w:t>2.供应商必须具有农药经营许可证，并在有效期内，具有履行合同能力和完善的售后服务体系；</w:t>
            </w:r>
          </w:p>
          <w:p>
            <w:pPr>
              <w:keepNext w:val="0"/>
              <w:keepLines w:val="0"/>
              <w:widowControl/>
              <w:suppressLineNumbers w:val="0"/>
              <w:spacing w:before="0" w:beforeAutospacing="0" w:after="0" w:afterAutospacing="0" w:line="520" w:lineRule="exact"/>
              <w:ind w:left="0" w:right="0"/>
              <w:jc w:val="left"/>
              <w:rPr>
                <w:rFonts w:ascii="仿宋_GB2312" w:hAnsi="仿宋" w:eastAsia="仿宋_GB2312" w:cs="仿宋"/>
                <w:color w:val="auto"/>
                <w:kern w:val="0"/>
                <w:sz w:val="24"/>
                <w:szCs w:val="24"/>
                <w:shd w:val="clear" w:color="auto" w:fill="FFFFFF"/>
              </w:rPr>
            </w:pPr>
            <w:r>
              <w:rPr>
                <w:rFonts w:hint="eastAsia" w:ascii="仿宋_GB2312" w:hAnsi="仿宋" w:eastAsia="仿宋_GB2312" w:cs="仿宋"/>
                <w:color w:val="auto"/>
                <w:kern w:val="0"/>
                <w:sz w:val="24"/>
                <w:szCs w:val="24"/>
                <w:shd w:val="clear" w:color="auto" w:fill="FFFFFF"/>
              </w:rPr>
              <w:t>3.投标企业可对本项目多个标段进行投标，但只能按标段设置的先后顺序依次中取前一个标段；</w:t>
            </w:r>
          </w:p>
          <w:p>
            <w:pPr>
              <w:keepNext w:val="0"/>
              <w:keepLines w:val="0"/>
              <w:widowControl/>
              <w:suppressLineNumbers w:val="0"/>
              <w:shd w:val="clear" w:color="auto" w:fill="FFFFFF"/>
              <w:spacing w:before="0" w:beforeAutospacing="0" w:after="0" w:afterAutospacing="0" w:line="360" w:lineRule="auto"/>
              <w:ind w:left="0" w:right="0"/>
              <w:jc w:val="left"/>
              <w:rPr>
                <w:rFonts w:hint="eastAsia" w:ascii="仿宋_GB2312" w:hAnsi="仿宋" w:eastAsia="仿宋_GB2312" w:cs="仿宋"/>
                <w:kern w:val="0"/>
                <w:sz w:val="24"/>
                <w:szCs w:val="24"/>
                <w:shd w:val="clear" w:color="auto" w:fill="FFFFFF"/>
              </w:rPr>
            </w:pPr>
            <w:r>
              <w:rPr>
                <w:rFonts w:hint="eastAsia" w:ascii="仿宋_GB2312" w:hAnsi="仿宋" w:eastAsia="仿宋_GB2312" w:cs="仿宋"/>
                <w:kern w:val="0"/>
                <w:sz w:val="24"/>
                <w:szCs w:val="24"/>
                <w:shd w:val="clear" w:color="auto" w:fill="FFFFFF"/>
              </w:rPr>
              <w:t>4.</w:t>
            </w:r>
            <w:r>
              <w:rPr>
                <w:rFonts w:hint="eastAsia" w:ascii="仿宋_GB2312" w:hAnsi="仿宋" w:eastAsia="仿宋_GB2312" w:cs="仿宋"/>
                <w:kern w:val="0"/>
                <w:sz w:val="24"/>
                <w:szCs w:val="24"/>
                <w:shd w:val="clear" w:color="auto" w:fill="FFFFFF"/>
                <w:lang w:val="zh-CN"/>
              </w:rPr>
              <w:t>“信用中国”网站(www.creditchina.gov.cn)失信被执行人、税收违法黑名单的投标人；“中国政府采购网” (www.ccgp.gov.cn) 政府采购严重违法失信行为记录名单的投标人；</w:t>
            </w:r>
            <w:r>
              <w:rPr>
                <w:rFonts w:hint="eastAsia" w:ascii="仿宋_GB2312" w:hAnsi="仿宋" w:eastAsia="仿宋_GB2312" w:cs="仿宋"/>
                <w:kern w:val="0"/>
                <w:sz w:val="24"/>
                <w:szCs w:val="24"/>
                <w:shd w:val="clear" w:color="auto" w:fill="FFFFFF"/>
                <w:lang w:val="zh-CN" w:eastAsia="zh-CN"/>
              </w:rPr>
              <w:t>“中国社会组织政务服务平台”网站（https://chinanpo.mca.gov.cn）</w:t>
            </w:r>
            <w:r>
              <w:rPr>
                <w:rFonts w:hint="eastAsia" w:ascii="仿宋_GB2312" w:hAnsi="仿宋" w:eastAsia="仿宋_GB2312" w:cs="仿宋"/>
                <w:kern w:val="0"/>
                <w:sz w:val="24"/>
                <w:szCs w:val="24"/>
                <w:shd w:val="clear" w:color="auto" w:fill="FFFFFF"/>
                <w:lang w:val="zh-CN"/>
              </w:rPr>
              <w:t>严重违法失信社会组织名单的供应商</w:t>
            </w:r>
            <w:r>
              <w:rPr>
                <w:rFonts w:hint="eastAsia" w:ascii="仿宋_GB2312" w:hAnsi="仿宋" w:eastAsia="仿宋_GB2312" w:cs="仿宋"/>
                <w:kern w:val="0"/>
                <w:sz w:val="24"/>
                <w:szCs w:val="24"/>
                <w:shd w:val="clear" w:color="auto" w:fill="FFFFFF"/>
              </w:rPr>
              <w:t>（投标文件中须提供：投标截止时间前的网页查询截图）</w:t>
            </w:r>
          </w:p>
          <w:p>
            <w:pPr>
              <w:keepNext w:val="0"/>
              <w:keepLines w:val="0"/>
              <w:widowControl/>
              <w:suppressLineNumbers w:val="0"/>
              <w:shd w:val="clear" w:color="auto" w:fill="FFFFFF"/>
              <w:spacing w:before="0" w:beforeAutospacing="0" w:after="0" w:afterAutospacing="0" w:line="360" w:lineRule="auto"/>
              <w:ind w:left="0" w:right="0"/>
              <w:jc w:val="left"/>
              <w:rPr>
                <w:rFonts w:hint="eastAsia" w:ascii="仿宋_GB2312" w:hAnsi="仿宋" w:eastAsia="仿宋_GB2312" w:cs="仿宋"/>
                <w:kern w:val="0"/>
                <w:sz w:val="24"/>
                <w:szCs w:val="24"/>
                <w:shd w:val="clear" w:color="auto" w:fill="FFFFFF"/>
              </w:rPr>
            </w:pPr>
            <w:r>
              <w:rPr>
                <w:rFonts w:hint="eastAsia" w:ascii="仿宋_GB2312" w:hAnsi="仿宋" w:eastAsia="仿宋_GB2312" w:cs="仿宋"/>
                <w:kern w:val="0"/>
                <w:sz w:val="24"/>
                <w:szCs w:val="24"/>
                <w:shd w:val="clear" w:color="auto" w:fill="FFFFFF"/>
              </w:rPr>
              <w:t>5.本项目专门面向中小企业采购。</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注：</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1、供应商在投标时，提供《许昌市建安区政府采购供应商信用承诺函》（详见招标文件第八章3.7格式），无需再提交上述证明材料。</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2、采购人有权在签订合同前要求中标供应商提供相关证明材料以核实中标供应商承诺事项的真实性。</w:t>
            </w:r>
          </w:p>
          <w:p>
            <w:pPr>
              <w:keepNext w:val="0"/>
              <w:keepLines w:val="0"/>
              <w:widowControl/>
              <w:suppressLineNumbers w:val="0"/>
              <w:spacing w:before="0" w:beforeAutospacing="0" w:after="0" w:afterAutospacing="0" w:line="520" w:lineRule="exact"/>
              <w:ind w:left="0" w:right="0"/>
              <w:jc w:val="left"/>
              <w:rPr>
                <w:rFonts w:ascii="宋体"/>
                <w:bCs/>
                <w:sz w:val="24"/>
                <w:szCs w:val="24"/>
              </w:rPr>
            </w:pPr>
            <w:r>
              <w:rPr>
                <w:rFonts w:hint="eastAsia" w:ascii="仿宋_GB2312" w:hAnsi="仿宋_GB2312" w:eastAsia="仿宋_GB2312" w:cs="仿宋_GB2312"/>
                <w:b/>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739" w:type="dxa"/>
            <w:vAlign w:val="center"/>
          </w:tcPr>
          <w:p>
            <w:pPr>
              <w:keepNext w:val="0"/>
              <w:keepLines w:val="0"/>
              <w:suppressLineNumbers w:val="0"/>
              <w:autoSpaceDE w:val="0"/>
              <w:autoSpaceDN w:val="0"/>
              <w:spacing w:before="0" w:beforeAutospacing="0" w:after="0" w:afterAutospacing="0" w:line="360" w:lineRule="auto"/>
              <w:ind w:left="0"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接受</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739" w:type="dxa"/>
            <w:vAlign w:val="center"/>
          </w:tcPr>
          <w:p>
            <w:pPr>
              <w:keepNext w:val="0"/>
              <w:keepLines w:val="0"/>
              <w:suppressLineNumbers w:val="0"/>
              <w:spacing w:before="0" w:beforeAutospacing="0" w:after="0" w:afterAutospacing="0" w:line="520" w:lineRule="exact"/>
              <w:ind w:left="0" w:right="0"/>
              <w:jc w:val="left"/>
              <w:rPr>
                <w:rFonts w:ascii="仿宋_GB2312" w:hAnsi="仿宋" w:eastAsia="仿宋_GB2312" w:cs="仿宋"/>
                <w:kern w:val="0"/>
                <w:sz w:val="28"/>
                <w:szCs w:val="28"/>
                <w:shd w:val="clear" w:color="auto" w:fill="FFFFFF"/>
              </w:rPr>
            </w:pPr>
            <w:r>
              <w:rPr>
                <w:rFonts w:hint="eastAsia" w:ascii="仿宋_GB2312" w:hAnsi="仿宋" w:eastAsia="仿宋_GB2312" w:cs="仿宋"/>
                <w:kern w:val="0"/>
                <w:sz w:val="28"/>
                <w:szCs w:val="28"/>
                <w:shd w:val="clear" w:color="auto" w:fill="FFFFFF"/>
              </w:rPr>
              <w:t>3988494.00元（其中一标段：632594.00元；二标段:620100元；三标段：626700.00元；四标段：607000.00元；五标段：498600.00元；六标段：502750.00元；七标段：500750.00元）。</w:t>
            </w:r>
          </w:p>
          <w:p>
            <w:pPr>
              <w:keepNext w:val="0"/>
              <w:keepLines w:val="0"/>
              <w:suppressLineNumbers w:val="0"/>
              <w:spacing w:before="0" w:beforeAutospacing="0" w:after="0" w:afterAutospacing="0" w:line="520" w:lineRule="exact"/>
              <w:ind w:left="0" w:right="0"/>
              <w:jc w:val="left"/>
              <w:rPr>
                <w:rFonts w:ascii="宋体" w:hAnsi="宋体" w:cs="宋体"/>
                <w:kern w:val="0"/>
                <w:sz w:val="24"/>
                <w:szCs w:val="24"/>
              </w:rPr>
            </w:pPr>
            <w:r>
              <w:rPr>
                <w:rFonts w:hint="eastAsia" w:ascii="仿宋_GB2312" w:hAnsi="仿宋" w:eastAsia="仿宋_GB2312" w:cs="仿宋"/>
                <w:kern w:val="0"/>
                <w:sz w:val="28"/>
                <w:szCs w:val="28"/>
                <w:shd w:val="clear" w:color="auto" w:fill="FFFFFF"/>
              </w:rPr>
              <w:t>各标段投标单价不得超过最高单价限价，投标总价不得超过预算总价否则为无效投标。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现场考察</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开标前答疑会</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进口产品参与</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投标有效期</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kern w:val="0"/>
                <w:sz w:val="24"/>
                <w:szCs w:val="24"/>
              </w:rPr>
            </w:pPr>
            <w:r>
              <w:rPr>
                <w:rFonts w:hint="eastAsia" w:ascii="宋体" w:hAnsi="宋体" w:cs="宋体"/>
                <w:kern w:val="0"/>
                <w:sz w:val="24"/>
                <w:szCs w:val="24"/>
              </w:rPr>
              <w:t>90天（自提交投标文件的截止之日起算）</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kern w:val="0"/>
                <w:sz w:val="24"/>
                <w:szCs w:val="24"/>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中标人将本项目的非主体、非关键性</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bCs/>
                <w:sz w:val="24"/>
                <w:szCs w:val="24"/>
                <w:lang w:val="zh-CN"/>
              </w:rPr>
              <w:t>工作分包</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rPr>
            </w:pPr>
            <w:r>
              <w:rPr>
                <w:rFonts w:hint="eastAsia" w:ascii="宋体" w:hAnsi="宋体" w:cs="宋体"/>
                <w:sz w:val="24"/>
              </w:rPr>
              <w:t>本项目是否采用不见面开标</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rPr>
            </w:pPr>
            <w:r>
              <w:rPr>
                <w:rFonts w:hint="eastAsia" w:ascii="宋体" w:hAnsi="宋体" w:cs="宋体"/>
                <w:sz w:val="24"/>
              </w:rPr>
              <w:t>电子投标文件递交地点</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rPr>
            </w:pPr>
            <w:r>
              <w:rPr>
                <w:rFonts w:hint="eastAsia" w:ascii="宋体" w:hAnsi="宋体" w:cs="宋体"/>
                <w:sz w:val="24"/>
              </w:rPr>
              <w:t>电子投标文件应按规定在投标截止时间（开标时间）之前成功提交至《全国公共资源交易平台(河南省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投标截止及</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开标时间</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
                <w:bCs/>
                <w:sz w:val="24"/>
                <w:szCs w:val="24"/>
                <w:lang w:val="zh-CN"/>
              </w:rPr>
            </w:pPr>
            <w:r>
              <w:rPr>
                <w:rFonts w:hint="eastAsia" w:ascii="宋体" w:hAnsi="宋体" w:cs="宋体"/>
                <w:b/>
                <w:color w:val="auto"/>
                <w:sz w:val="24"/>
                <w:szCs w:val="24"/>
              </w:rPr>
              <w:t>2023年</w:t>
            </w:r>
            <w:r>
              <w:rPr>
                <w:rFonts w:hint="eastAsia" w:ascii="宋体" w:hAnsi="宋体" w:cs="宋体"/>
                <w:b/>
                <w:color w:val="auto"/>
                <w:sz w:val="24"/>
                <w:szCs w:val="24"/>
                <w:lang w:val="en-US" w:eastAsia="zh-CN"/>
              </w:rPr>
              <w:t>2</w:t>
            </w:r>
            <w:r>
              <w:rPr>
                <w:rFonts w:hint="eastAsia" w:ascii="宋体" w:hAnsi="宋体" w:cs="宋体"/>
                <w:b/>
                <w:color w:val="auto"/>
                <w:sz w:val="24"/>
                <w:szCs w:val="24"/>
              </w:rPr>
              <w:t>月</w:t>
            </w:r>
            <w:r>
              <w:rPr>
                <w:rFonts w:hint="eastAsia" w:ascii="宋体" w:hAnsi="宋体" w:cs="宋体"/>
                <w:b/>
                <w:color w:val="auto"/>
                <w:sz w:val="24"/>
                <w:szCs w:val="24"/>
                <w:lang w:val="en-US" w:eastAsia="zh-CN"/>
              </w:rPr>
              <w:t>22</w:t>
            </w:r>
            <w:r>
              <w:rPr>
                <w:rFonts w:hint="eastAsia" w:ascii="宋体" w:hAnsi="宋体" w:cs="宋体"/>
                <w:b/>
                <w:color w:val="auto"/>
                <w:sz w:val="24"/>
                <w:szCs w:val="24"/>
              </w:rPr>
              <w:t>日0</w:t>
            </w:r>
            <w:r>
              <w:rPr>
                <w:rFonts w:hint="eastAsia" w:ascii="宋体" w:hAnsi="宋体" w:cs="宋体"/>
                <w:b/>
                <w:color w:val="auto"/>
                <w:sz w:val="24"/>
                <w:szCs w:val="24"/>
                <w:lang w:val="en-US" w:eastAsia="zh-CN"/>
              </w:rPr>
              <w:t>8</w:t>
            </w:r>
            <w:r>
              <w:rPr>
                <w:rFonts w:hint="eastAsia" w:ascii="宋体" w:hAnsi="宋体" w:cs="宋体"/>
                <w:b/>
                <w:color w:val="auto"/>
                <w:sz w:val="24"/>
                <w:szCs w:val="24"/>
              </w:rPr>
              <w:t>时</w:t>
            </w:r>
            <w:r>
              <w:rPr>
                <w:rFonts w:hint="eastAsia" w:ascii="宋体" w:hAnsi="宋体" w:cs="宋体"/>
                <w:b/>
                <w:color w:val="auto"/>
                <w:sz w:val="24"/>
                <w:szCs w:val="24"/>
                <w:lang w:val="en-US" w:eastAsia="zh-CN"/>
              </w:rPr>
              <w:t>3</w:t>
            </w:r>
            <w:r>
              <w:rPr>
                <w:rFonts w:hint="eastAsia" w:ascii="宋体" w:hAnsi="宋体" w:cs="宋体"/>
                <w:b/>
                <w:color w:val="auto"/>
                <w:sz w:val="24"/>
                <w:szCs w:val="24"/>
              </w:rPr>
              <w:t>0分</w:t>
            </w:r>
            <w:r>
              <w:rPr>
                <w:rFonts w:hint="eastAsia" w:ascii="宋体" w:hAnsi="宋体" w:cs="宋体"/>
                <w:b/>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招标人(代理机构)线上开标地点</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Cs/>
                <w:sz w:val="24"/>
                <w:szCs w:val="24"/>
                <w:lang w:val="zh-CN"/>
              </w:rPr>
              <w:t>许昌市建安区公共资源交易中心</w:t>
            </w:r>
            <w:r>
              <w:rPr>
                <w:rFonts w:hint="eastAsia" w:ascii="宋体" w:hAnsi="宋体" w:cs="宋体"/>
                <w:bCs/>
                <w:color w:val="auto"/>
                <w:sz w:val="24"/>
                <w:szCs w:val="24"/>
                <w:lang w:val="zh-CN"/>
              </w:rPr>
              <w:t>四楼开标</w:t>
            </w:r>
            <w:r>
              <w:rPr>
                <w:rFonts w:hint="eastAsia" w:ascii="宋体" w:hAnsi="宋体" w:cs="宋体"/>
                <w:bCs/>
                <w:color w:val="auto"/>
                <w:sz w:val="24"/>
                <w:szCs w:val="24"/>
                <w:lang w:val="en-US" w:eastAsia="zh-CN"/>
              </w:rPr>
              <w:t>二</w:t>
            </w:r>
            <w:r>
              <w:rPr>
                <w:rFonts w:hint="eastAsia" w:ascii="宋体" w:hAnsi="宋体" w:cs="宋体"/>
                <w:bCs/>
                <w:color w:val="auto"/>
                <w:sz w:val="24"/>
                <w:szCs w:val="24"/>
                <w:lang w:val="zh-CN"/>
              </w:rPr>
              <w:t>室（建安</w:t>
            </w:r>
            <w:r>
              <w:rPr>
                <w:rFonts w:hint="eastAsia" w:ascii="宋体" w:hAnsi="宋体" w:cs="宋体"/>
                <w:bCs/>
                <w:sz w:val="24"/>
                <w:szCs w:val="24"/>
                <w:lang w:val="zh-CN"/>
              </w:rPr>
              <w:t>区新元大道兴业大厦北四楼</w:t>
            </w:r>
            <w:r>
              <w:rPr>
                <w:rFonts w:hint="eastAsia" w:ascii="宋体" w:hAnsi="宋体" w:cs="宋体"/>
                <w:bCs/>
                <w:color w:val="FF0000"/>
                <w:sz w:val="24"/>
                <w:szCs w:val="24"/>
                <w:lang w:val="zh-CN"/>
              </w:rPr>
              <w:t xml:space="preserve"> </w:t>
            </w:r>
            <w:r>
              <w:rPr>
                <w:rFonts w:hint="eastAsia" w:ascii="宋体" w:hAnsi="宋体" w:cs="宋体"/>
                <w:bCs/>
                <w:color w:val="auto"/>
                <w:sz w:val="24"/>
                <w:szCs w:val="24"/>
                <w:lang w:val="zh-CN"/>
              </w:rPr>
              <w:t>416</w:t>
            </w:r>
            <w:r>
              <w:rPr>
                <w:rFonts w:hint="eastAsia" w:ascii="宋体" w:hAnsi="宋体" w:cs="宋体"/>
                <w:bCs/>
                <w:color w:val="auto"/>
                <w:sz w:val="24"/>
                <w:szCs w:val="24"/>
                <w:lang w:val="en-US" w:eastAsia="zh-CN"/>
              </w:rPr>
              <w:t>5</w:t>
            </w:r>
            <w:r>
              <w:rPr>
                <w:rFonts w:hint="eastAsia" w:ascii="宋体" w:hAnsi="宋体" w:cs="宋体"/>
                <w:bCs/>
                <w:color w:val="auto"/>
                <w:sz w:val="24"/>
                <w:szCs w:val="24"/>
                <w:lang w:val="zh-CN"/>
              </w:rPr>
              <w:t>室</w:t>
            </w:r>
            <w:r>
              <w:rPr>
                <w:rFonts w:hint="eastAsia" w:ascii="宋体" w:hAnsi="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kern w:val="0"/>
                <w:sz w:val="24"/>
                <w:szCs w:val="24"/>
              </w:rPr>
              <w:t>投标保证金</w:t>
            </w:r>
          </w:p>
        </w:tc>
        <w:tc>
          <w:tcPr>
            <w:tcW w:w="6739" w:type="dxa"/>
            <w:vAlign w:val="center"/>
          </w:tcPr>
          <w:p>
            <w:pPr>
              <w:keepNext w:val="0"/>
              <w:keepLines w:val="0"/>
              <w:suppressLineNumbers w:val="0"/>
              <w:tabs>
                <w:tab w:val="left" w:pos="1260"/>
              </w:tabs>
              <w:autoSpaceDE w:val="0"/>
              <w:autoSpaceDN w:val="0"/>
              <w:spacing w:before="0" w:beforeAutospacing="0" w:after="0" w:afterAutospacing="0" w:line="360" w:lineRule="auto"/>
              <w:ind w:left="0" w:right="0"/>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keepNext w:val="0"/>
              <w:keepLines w:val="0"/>
              <w:suppressLineNumbers w:val="0"/>
              <w:tabs>
                <w:tab w:val="left" w:pos="1260"/>
              </w:tabs>
              <w:autoSpaceDE w:val="0"/>
              <w:autoSpaceDN w:val="0"/>
              <w:spacing w:before="0" w:beforeAutospacing="0" w:after="0" w:afterAutospacing="0" w:line="360" w:lineRule="auto"/>
              <w:ind w:left="0" w:right="0"/>
              <w:contextualSpacing/>
              <w:jc w:val="left"/>
              <w:rPr>
                <w:rFonts w:ascii="宋体" w:hAnsi="宋体" w:cs="宋体"/>
                <w:spacing w:val="-2"/>
                <w:sz w:val="24"/>
                <w:szCs w:val="24"/>
                <w:lang w:val="zh-CN"/>
              </w:rPr>
            </w:pPr>
            <w:r>
              <w:rPr>
                <w:rFonts w:hint="eastAsia" w:ascii="宋体" w:hAnsi="宋体" w:cs="宋体"/>
                <w:bCs/>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公告发布</w:t>
            </w:r>
          </w:p>
        </w:tc>
        <w:tc>
          <w:tcPr>
            <w:tcW w:w="6739"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招标公告、中标公告、变更（更正）公告、现场勘察答复等相关信息同时在以下网站发布：《中国政府采购网》、《河南省政府采购网》、《许昌市政府采购网》、《全国公共资源交易平台（河南省·许昌市）》、</w:t>
            </w:r>
            <w:r>
              <w:rPr>
                <w:rFonts w:hint="eastAsia" w:ascii="宋体" w:hAnsi="宋体"/>
                <w:bCs/>
                <w:sz w:val="24"/>
                <w:szCs w:val="28"/>
              </w:rPr>
              <w:t>《许昌市建安区人民政府网》</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采购人澄清或修改招标文件时间</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宋体"/>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19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投标人对采购文件质疑截止时间</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投标文件份数</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rPr>
            </w:pPr>
            <w:r>
              <w:rPr>
                <w:rFonts w:hint="eastAsia" w:ascii="宋体" w:hAnsi="宋体" w:cs="宋体"/>
                <w:sz w:val="24"/>
              </w:rPr>
              <w:t>电子投标文件</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lang w:val="zh-CN"/>
              </w:rPr>
            </w:pPr>
            <w:r>
              <w:rPr>
                <w:rFonts w:hint="eastAsia" w:ascii="宋体" w:hAnsi="宋体" w:cs="宋体"/>
                <w:sz w:val="24"/>
              </w:rPr>
              <w:t>成功上传至《全国公共资源交易平台（河南省·许昌市）》公共资源交易系统加密电子投标文件1份</w:t>
            </w:r>
            <w:r>
              <w:rPr>
                <w:rFonts w:hint="eastAsia" w:ascii="宋体" w:hAnsi="宋体" w:cs="宋体"/>
                <w:sz w:val="24"/>
                <w:lang w:val="zh-CN"/>
              </w:rPr>
              <w:t>（文件格式为： XXX公司XXX项目编号.file）。</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lang w:val="zh-CN"/>
              </w:rPr>
            </w:pPr>
            <w:r>
              <w:rPr>
                <w:rFonts w:hint="eastAsia" w:ascii="宋体" w:hAnsi="宋体" w:cs="宋体"/>
                <w:b/>
                <w:sz w:val="24"/>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投标文件的</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签署盖章</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rPr>
            </w:pPr>
            <w:r>
              <w:rPr>
                <w:rFonts w:hint="eastAsia" w:ascii="宋体" w:hAnsi="宋体" w:cs="宋体"/>
                <w:sz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rPr>
            </w:pPr>
            <w:r>
              <w:rPr>
                <w:rFonts w:hint="eastAsia" w:ascii="宋体" w:hAnsi="宋体" w:cs="宋体"/>
                <w:sz w:val="24"/>
              </w:rPr>
              <w:t>开标程序</w:t>
            </w:r>
          </w:p>
        </w:tc>
        <w:tc>
          <w:tcPr>
            <w:tcW w:w="6739" w:type="dxa"/>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sz w:val="24"/>
                <w:szCs w:val="24"/>
              </w:rPr>
            </w:pPr>
            <w:r>
              <w:rPr>
                <w:rFonts w:hint="eastAsia" w:ascii="宋体" w:hAnsi="宋体" w:cs="宋体"/>
                <w:sz w:val="24"/>
                <w:szCs w:val="24"/>
              </w:rPr>
              <w:t>(4) 再无投标人提出异议，招标代理机构通过“文字互动”对话框通知各投标人进行电子签章。投标人应在《开标记录表》上进行电子签章，未进行电子签章的视为对开标结果无异议。</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评标委员会组建</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Cambria Math"/>
                <w:sz w:val="24"/>
                <w:szCs w:val="24"/>
                <w:lang w:val="zh-CN"/>
              </w:rPr>
            </w:pPr>
            <w:r>
              <w:rPr>
                <w:rFonts w:hint="eastAsia" w:ascii="宋体" w:hAnsi="宋体" w:cs="仿宋_GB2312"/>
                <w:sz w:val="24"/>
                <w:szCs w:val="24"/>
              </w:rPr>
              <w:t>5人，</w:t>
            </w: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sz w:val="24"/>
                <w:szCs w:val="24"/>
              </w:rPr>
              <w:t>评标方法</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25</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中小企业有关政策</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lang w:val="zh-CN"/>
              </w:rPr>
            </w:pPr>
            <w:r>
              <w:rPr>
                <w:rFonts w:hint="eastAsia" w:ascii="宋体" w:hAnsi="宋体" w:cs="宋体"/>
                <w:bCs/>
                <w:color w:val="000000"/>
                <w:sz w:val="24"/>
                <w:szCs w:val="24"/>
                <w:lang w:val="en-US" w:eastAsia="zh-CN"/>
              </w:rPr>
              <w:t>1、</w:t>
            </w:r>
            <w:r>
              <w:rPr>
                <w:rFonts w:hint="eastAsia" w:ascii="宋体" w:hAnsi="宋体" w:cs="宋体"/>
                <w:bCs/>
                <w:color w:val="000000"/>
                <w:sz w:val="24"/>
                <w:szCs w:val="24"/>
                <w:lang w:val="zh-CN"/>
              </w:rPr>
              <w:t>本项目属于专门面向中小企业采购的项目。</w:t>
            </w:r>
            <w:r>
              <w:rPr>
                <w:rFonts w:hint="eastAsia" w:ascii="宋体" w:hAnsi="宋体"/>
                <w:color w:val="auto"/>
                <w:sz w:val="24"/>
                <w:szCs w:val="24"/>
              </w:rPr>
              <w:t>本次采购标的对应的中小企业划分标准所属行业：农、林、牧、渔业。</w:t>
            </w:r>
          </w:p>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 w:val="24"/>
                <w:szCs w:val="24"/>
                <w:lang w:val="zh-CN"/>
              </w:rPr>
            </w:pPr>
            <w:r>
              <w:rPr>
                <w:rFonts w:hint="eastAsia" w:ascii="宋体" w:hAnsi="宋体" w:cs="宋体"/>
                <w:bCs/>
                <w:color w:val="000000"/>
                <w:sz w:val="24"/>
                <w:szCs w:val="24"/>
                <w:lang w:val="en-US" w:eastAsia="zh-CN"/>
              </w:rPr>
              <w:t>2</w:t>
            </w:r>
            <w:r>
              <w:rPr>
                <w:rFonts w:hint="eastAsia" w:ascii="宋体" w:hAnsi="宋体" w:cs="宋体"/>
                <w:bCs/>
                <w:color w:val="000000"/>
                <w:sz w:val="24"/>
                <w:szCs w:val="24"/>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 w:val="24"/>
                <w:szCs w:val="24"/>
                <w:lang w:val="zh-CN"/>
              </w:rPr>
            </w:pPr>
            <w:r>
              <w:rPr>
                <w:rFonts w:hint="eastAsia" w:ascii="宋体" w:hAnsi="宋体" w:cs="宋体"/>
                <w:bCs/>
                <w:color w:val="000000"/>
                <w:sz w:val="24"/>
                <w:szCs w:val="24"/>
                <w:lang w:val="en-US" w:eastAsia="zh-CN"/>
              </w:rPr>
              <w:t>3</w:t>
            </w:r>
            <w:r>
              <w:rPr>
                <w:rFonts w:hint="eastAsia" w:ascii="宋体" w:hAnsi="宋体" w:cs="宋体"/>
                <w:bCs/>
                <w:color w:val="000000"/>
                <w:sz w:val="24"/>
                <w:szCs w:val="24"/>
                <w:lang w:val="zh-CN"/>
              </w:rPr>
              <w:t>、提供由省级以上监狱管理局、戒毒管理局（含新疆生产建设兵团）出具的属于监狱企业证明文件的，视同为小型和微型企业。</w:t>
            </w:r>
          </w:p>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color w:val="000000"/>
                <w:sz w:val="24"/>
                <w:szCs w:val="24"/>
                <w:lang w:val="zh-CN"/>
              </w:rPr>
            </w:pPr>
            <w:r>
              <w:rPr>
                <w:rFonts w:hint="eastAsia" w:ascii="宋体" w:hAnsi="宋体" w:cs="宋体"/>
                <w:bCs/>
                <w:color w:val="000000"/>
                <w:sz w:val="24"/>
                <w:szCs w:val="24"/>
                <w:lang w:val="en-US" w:eastAsia="zh-CN"/>
              </w:rPr>
              <w:t>4</w:t>
            </w:r>
            <w:r>
              <w:rPr>
                <w:rFonts w:hint="eastAsia" w:ascii="宋体" w:hAnsi="宋体" w:cs="宋体"/>
                <w:bCs/>
                <w:color w:val="000000"/>
                <w:sz w:val="24"/>
                <w:szCs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26</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节能环保要求</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 w:val="24"/>
                <w:szCs w:val="24"/>
                <w:lang w:val="zh-CN"/>
              </w:rPr>
            </w:pPr>
            <w:r>
              <w:rPr>
                <w:rFonts w:hint="eastAsia" w:ascii="宋体" w:hAnsi="宋体" w:cs="宋体"/>
                <w:bCs/>
                <w:color w:val="000000"/>
                <w:sz w:val="24"/>
                <w:szCs w:val="24"/>
                <w:lang w:val="zh-CN"/>
              </w:rPr>
              <w:t>1、本项目强制采购的节能产品：无</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color w:val="000000"/>
                <w:sz w:val="24"/>
                <w:szCs w:val="24"/>
                <w:lang w:val="zh-CN"/>
              </w:rPr>
            </w:pPr>
            <w:r>
              <w:rPr>
                <w:rFonts w:hint="eastAsia" w:ascii="宋体" w:hAnsi="宋体" w:cs="宋体"/>
                <w:bCs/>
                <w:color w:val="000000"/>
                <w:sz w:val="24"/>
                <w:szCs w:val="24"/>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27</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信息安全要求</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 w:val="24"/>
                <w:szCs w:val="24"/>
                <w:lang w:val="zh-CN"/>
              </w:rPr>
            </w:pPr>
            <w:r>
              <w:rPr>
                <w:rFonts w:hint="eastAsia" w:ascii="宋体" w:hAnsi="宋体" w:cs="宋体"/>
                <w:bCs/>
                <w:color w:val="000000"/>
                <w:sz w:val="24"/>
                <w:szCs w:val="24"/>
                <w:lang w:val="zh-CN"/>
              </w:rPr>
              <w:t>1、本项目信息安全产品为：无</w:t>
            </w:r>
          </w:p>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bCs/>
                <w:color w:val="000000"/>
                <w:sz w:val="24"/>
                <w:szCs w:val="24"/>
                <w:lang w:val="zh-CN"/>
              </w:rPr>
            </w:pPr>
            <w:r>
              <w:rPr>
                <w:rFonts w:hint="eastAsia" w:ascii="宋体" w:hAnsi="宋体" w:cs="宋体"/>
                <w:bCs/>
                <w:color w:val="000000"/>
                <w:sz w:val="24"/>
                <w:szCs w:val="24"/>
                <w:lang w:val="zh-CN"/>
              </w:rPr>
              <w:t>2、按照《关于信息安全产品实施政府采购的通知》（财库【2010】48号）要求：信息安全产品，需提供由中国信息安全认证中心按国家标准认证颁发的有效认证证书。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28</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29</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739" w:type="dxa"/>
            <w:vAlign w:val="center"/>
          </w:tcPr>
          <w:p>
            <w:pPr>
              <w:keepNext w:val="0"/>
              <w:keepLines w:val="0"/>
              <w:suppressLineNumbers w:val="0"/>
              <w:autoSpaceDE w:val="0"/>
              <w:autoSpaceDN w:val="0"/>
              <w:spacing w:before="0" w:beforeAutospacing="0" w:after="0" w:afterAutospacing="0" w:line="360" w:lineRule="auto"/>
              <w:ind w:left="0" w:right="0"/>
              <w:contextualSpacing/>
              <w:jc w:val="left"/>
              <w:rPr>
                <w:rFonts w:ascii="宋体" w:hAnsi="宋体" w:cs="宋体"/>
                <w:sz w:val="24"/>
                <w:szCs w:val="24"/>
              </w:rPr>
            </w:pPr>
            <w:r>
              <w:rPr>
                <w:rFonts w:ascii="宋体" w:hAnsi="宋体" w:cs="宋体"/>
                <w:b/>
                <w:color w:val="000000"/>
                <w:sz w:val="24"/>
                <w:szCs w:val="24"/>
                <w:lang w:val="zh-CN"/>
              </w:rPr>
              <w:fldChar w:fldCharType="begin"/>
            </w:r>
            <w:r>
              <w:rPr>
                <w:rFonts w:hint="eastAsia" w:ascii="宋体" w:hAnsi="宋体" w:cs="宋体"/>
                <w:b/>
                <w:color w:val="000000"/>
                <w:sz w:val="24"/>
                <w:szCs w:val="24"/>
                <w:lang w:val="zh-CN"/>
              </w:rPr>
              <w:instrText xml:space="preserve">eq \o\ac(□,</w:instrText>
            </w:r>
            <w:r>
              <w:rPr>
                <w:rFonts w:hint="eastAsia" w:ascii="宋体" w:hAnsi="宋体" w:cs="宋体"/>
                <w:b/>
                <w:color w:val="000000"/>
                <w:position w:val="2"/>
                <w:sz w:val="24"/>
                <w:szCs w:val="24"/>
                <w:lang w:val="zh-CN"/>
              </w:rPr>
              <w:instrText xml:space="preserve">√</w:instrText>
            </w:r>
            <w:r>
              <w:rPr>
                <w:rFonts w:hint="eastAsia" w:ascii="宋体" w:hAnsi="宋体" w:cs="宋体"/>
                <w:b/>
                <w:color w:val="000000"/>
                <w:sz w:val="24"/>
                <w:szCs w:val="24"/>
                <w:lang w:val="zh-CN"/>
              </w:rPr>
              <w:instrText xml:space="preserve">)</w:instrText>
            </w:r>
            <w:r>
              <w:rPr>
                <w:rFonts w:ascii="宋体" w:hAnsi="宋体" w:cs="宋体"/>
                <w:b/>
                <w:color w:val="000000"/>
                <w:sz w:val="24"/>
                <w:szCs w:val="24"/>
                <w:lang w:val="zh-CN"/>
              </w:rPr>
              <w:fldChar w:fldCharType="end"/>
            </w:r>
            <w:r>
              <w:rPr>
                <w:rFonts w:hint="eastAsia" w:ascii="宋体" w:hAnsi="宋体" w:cs="宋体"/>
                <w:bCs/>
                <w:color w:val="000000"/>
                <w:sz w:val="24"/>
                <w:szCs w:val="24"/>
                <w:lang w:val="zh-CN"/>
              </w:rPr>
              <w:t>收取中标人。</w:t>
            </w:r>
          </w:p>
          <w:p>
            <w:pPr>
              <w:keepNext w:val="0"/>
              <w:keepLines w:val="0"/>
              <w:suppressLineNumbers w:val="0"/>
              <w:autoSpaceDE w:val="0"/>
              <w:autoSpaceDN w:val="0"/>
              <w:spacing w:before="0" w:beforeAutospacing="0" w:after="0" w:afterAutospacing="0" w:line="360" w:lineRule="auto"/>
              <w:ind w:left="0" w:right="0"/>
              <w:contextualSpacing/>
              <w:rPr>
                <w:rFonts w:ascii="宋体" w:hAnsi="宋体"/>
                <w:sz w:val="24"/>
              </w:rPr>
            </w:pPr>
            <w:r>
              <w:rPr>
                <w:rFonts w:hint="eastAsia" w:ascii="宋体" w:hAnsi="宋体" w:cs="宋体"/>
                <w:sz w:val="24"/>
                <w:szCs w:val="24"/>
              </w:rPr>
              <w:t>收取标准</w:t>
            </w:r>
            <w:r>
              <w:rPr>
                <w:rFonts w:ascii="宋体" w:hAnsi="宋体" w:cs="宋体"/>
                <w:sz w:val="24"/>
                <w:szCs w:val="24"/>
              </w:rPr>
              <w:t>:</w:t>
            </w:r>
            <w:r>
              <w:rPr>
                <w:rFonts w:hint="eastAsia" w:ascii="宋体" w:hAnsi="宋体" w:cs="宋体"/>
                <w:sz w:val="24"/>
                <w:szCs w:val="24"/>
              </w:rPr>
              <w:t>收费标准按发改办价格［2011］534号文件。一次性以银行划账、电汇、汇票或支票的形式支付。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ascii="宋体" w:hAnsi="宋体" w:cs="黑体"/>
                <w:sz w:val="24"/>
                <w:szCs w:val="24"/>
              </w:rPr>
            </w:pPr>
            <w:r>
              <w:rPr>
                <w:rFonts w:hint="eastAsia" w:ascii="宋体" w:hAnsi="宋体" w:cs="黑体"/>
                <w:sz w:val="24"/>
                <w:szCs w:val="24"/>
              </w:rPr>
              <w:t>30</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ascii="宋体" w:hAnsi="宋体" w:cs="宋体"/>
                <w:bCs/>
                <w:sz w:val="24"/>
                <w:szCs w:val="24"/>
                <w:lang w:val="zh-CN"/>
              </w:rPr>
            </w:pPr>
            <w:r>
              <w:rPr>
                <w:rFonts w:hint="eastAsia" w:ascii="宋体" w:hAnsi="宋体" w:cs="宋体"/>
                <w:bCs/>
                <w:sz w:val="24"/>
                <w:szCs w:val="24"/>
                <w:lang w:val="zh-CN"/>
              </w:rPr>
              <w:t>授权函</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ascii="宋体" w:hAnsi="宋体" w:cs="黑体"/>
                <w:sz w:val="24"/>
                <w:szCs w:val="24"/>
              </w:rPr>
            </w:pPr>
            <w:r>
              <w:rPr>
                <w:rFonts w:hint="eastAsia" w:ascii="宋体" w:hAnsi="宋体" w:cs="黑体"/>
                <w:sz w:val="24"/>
                <w:szCs w:val="24"/>
              </w:rPr>
              <w:t>31</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ascii="宋体" w:hAnsi="宋体" w:cs="宋体"/>
                <w:bCs/>
                <w:sz w:val="24"/>
                <w:szCs w:val="24"/>
                <w:lang w:val="zh-CN"/>
              </w:rPr>
            </w:pPr>
            <w:r>
              <w:rPr>
                <w:rFonts w:hint="eastAsia" w:ascii="宋体" w:hAnsi="宋体" w:cs="宋体"/>
                <w:bCs/>
                <w:sz w:val="24"/>
                <w:szCs w:val="24"/>
                <w:lang w:val="zh-CN"/>
              </w:rPr>
              <w:t>的资料</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sz w:val="24"/>
                <w:szCs w:val="24"/>
                <w:lang w:val="zh-CN"/>
              </w:rPr>
            </w:pPr>
            <w:r>
              <w:rPr>
                <w:rFonts w:hint="eastAsia" w:ascii="宋体" w:hAnsi="宋体" w:cs="仿宋_GB2312"/>
                <w:spacing w:val="-2"/>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rPr>
              <w:t>2137968572</w:t>
            </w:r>
            <w:r>
              <w:rPr>
                <w:rFonts w:hint="eastAsia" w:ascii="宋体" w:hAnsi="宋体" w:cs="仿宋_GB2312"/>
                <w:spacing w:val="-2"/>
                <w:sz w:val="24"/>
                <w:szCs w:val="24"/>
                <w:lang w:val="zh-CN"/>
              </w:rPr>
              <w:t>@</w:t>
            </w:r>
            <w:r>
              <w:rPr>
                <w:rFonts w:hint="eastAsia" w:ascii="宋体" w:hAnsi="宋体" w:cs="仿宋_GB2312"/>
                <w:spacing w:val="-2"/>
                <w:sz w:val="24"/>
                <w:szCs w:val="24"/>
              </w:rPr>
              <w:t>qq</w:t>
            </w:r>
            <w:r>
              <w:rPr>
                <w:rFonts w:hint="eastAsia" w:ascii="宋体" w:hAnsi="宋体" w:cs="仿宋_GB2312"/>
                <w:spacing w:val="-2"/>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ascii="宋体" w:hAnsi="宋体" w:cs="黑体"/>
                <w:sz w:val="24"/>
                <w:szCs w:val="24"/>
              </w:rPr>
            </w:pPr>
            <w:r>
              <w:rPr>
                <w:rFonts w:hint="eastAsia" w:ascii="宋体" w:hAnsi="宋体" w:cs="黑体"/>
                <w:sz w:val="24"/>
                <w:szCs w:val="24"/>
              </w:rPr>
              <w:t>32</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sz w:val="24"/>
                <w:szCs w:val="24"/>
                <w:lang w:val="zh-CN"/>
              </w:rPr>
            </w:pPr>
            <w:r>
              <w:rPr>
                <w:rFonts w:hint="eastAsia" w:ascii="宋体" w:hAnsi="宋体" w:cs="宋体"/>
                <w:bCs/>
                <w:sz w:val="24"/>
                <w:szCs w:val="24"/>
                <w:lang w:val="zh-CN"/>
              </w:rPr>
              <w:t>电子化采购模式</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hAnsi="宋体" w:cs="宋体"/>
                <w:sz w:val="24"/>
                <w:lang w:val="zh-CN"/>
              </w:rPr>
            </w:pPr>
            <w:r>
              <w:rPr>
                <w:rFonts w:hint="eastAsia" w:hAnsi="宋体" w:cs="宋体"/>
                <w:sz w:val="24"/>
                <w:lang w:val="zh-CN"/>
              </w:rPr>
              <w:t>本项目为全流程电子化交易（远程不见面开标）项目。</w:t>
            </w:r>
          </w:p>
          <w:p>
            <w:pPr>
              <w:keepNext w:val="0"/>
              <w:keepLines w:val="0"/>
              <w:suppressLineNumbers w:val="0"/>
              <w:autoSpaceDE w:val="0"/>
              <w:autoSpaceDN w:val="0"/>
              <w:adjustRightInd w:val="0"/>
              <w:spacing w:before="0" w:beforeAutospacing="0" w:after="0" w:afterAutospacing="0" w:line="360" w:lineRule="auto"/>
              <w:ind w:left="0" w:right="0"/>
              <w:contextualSpacing/>
              <w:rPr>
                <w:rFonts w:hAnsi="宋体" w:cs="宋体"/>
                <w:sz w:val="24"/>
              </w:rPr>
            </w:pPr>
            <w:r>
              <w:rPr>
                <w:rFonts w:hint="eastAsia" w:hAnsi="宋体" w:cs="宋体"/>
                <w:sz w:val="24"/>
                <w:lang w:val="zh-CN"/>
              </w:rPr>
              <w:t>投标人投标时须成功上传、解密电子投标文件。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276" w:lineRule="auto"/>
              <w:ind w:left="0" w:right="0"/>
              <w:rPr>
                <w:rFonts w:ascii="宋体" w:hAnsi="宋体" w:cs="黑体"/>
                <w:sz w:val="24"/>
                <w:szCs w:val="24"/>
              </w:rPr>
            </w:pPr>
            <w:r>
              <w:rPr>
                <w:rFonts w:hint="eastAsia" w:ascii="宋体" w:hAnsi="宋体" w:cs="黑体"/>
                <w:sz w:val="24"/>
                <w:szCs w:val="24"/>
              </w:rPr>
              <w:t>33</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firstLine="240" w:firstLineChars="100"/>
              <w:rPr>
                <w:rFonts w:ascii="宋体" w:hAnsi="宋体" w:cs="宋体"/>
                <w:bCs/>
                <w:sz w:val="24"/>
                <w:szCs w:val="24"/>
                <w:lang w:val="zh-CN"/>
              </w:rPr>
            </w:pPr>
            <w:r>
              <w:rPr>
                <w:rFonts w:hint="eastAsia" w:ascii="宋体" w:hAnsi="宋体" w:cs="宋体"/>
                <w:bCs/>
                <w:sz w:val="24"/>
                <w:szCs w:val="24"/>
                <w:lang w:val="zh-CN"/>
              </w:rPr>
              <w:t>特别提示</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不同投标人电子投标文件记录的网卡MAC地址、CPU序号、硬盘序列号等硬件特征码均相同时，视为‘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投标人的投标</w:t>
            </w:r>
            <w:r>
              <w:rPr>
                <w:rFonts w:ascii="宋体" w:hAnsi="宋体" w:cs="宋体"/>
                <w:bCs/>
                <w:sz w:val="24"/>
                <w:szCs w:val="24"/>
                <w:lang w:val="zh-CN"/>
              </w:rPr>
              <w:t>文件由同一单位或者个人编制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投标人</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jc w:val="center"/>
              <w:rPr>
                <w:rFonts w:ascii="宋体" w:hAnsi="宋体" w:cs="宋体"/>
                <w:bCs/>
                <w:sz w:val="24"/>
                <w:szCs w:val="24"/>
                <w:lang w:val="zh-CN"/>
              </w:rPr>
            </w:pPr>
            <w:r>
              <w:rPr>
                <w:rFonts w:hint="eastAsia" w:ascii="宋体" w:hAnsi="宋体" w:cs="宋体"/>
                <w:bCs/>
                <w:sz w:val="24"/>
                <w:szCs w:val="24"/>
                <w:lang w:val="zh-CN"/>
              </w:rPr>
              <w:t>34</w:t>
            </w:r>
          </w:p>
        </w:tc>
        <w:tc>
          <w:tcPr>
            <w:tcW w:w="2268" w:type="dxa"/>
            <w:vAlign w:val="center"/>
          </w:tcPr>
          <w:p>
            <w:pPr>
              <w:keepNext w:val="0"/>
              <w:keepLines w:val="0"/>
              <w:suppressLineNumbers w:val="0"/>
              <w:autoSpaceDE w:val="0"/>
              <w:autoSpaceDN w:val="0"/>
              <w:adjustRightInd w:val="0"/>
              <w:spacing w:before="0" w:beforeAutospacing="0" w:after="0" w:afterAutospacing="0" w:line="360" w:lineRule="auto"/>
              <w:ind w:left="0" w:right="0"/>
              <w:rPr>
                <w:rFonts w:ascii="宋体" w:hAnsi="宋体" w:cs="宋体"/>
                <w:bCs/>
                <w:sz w:val="24"/>
                <w:szCs w:val="24"/>
                <w:lang w:val="zh-CN"/>
              </w:rPr>
            </w:pPr>
            <w:r>
              <w:rPr>
                <w:rFonts w:hint="eastAsia" w:ascii="宋体" w:hAnsi="宋体" w:cs="宋体"/>
                <w:bCs/>
                <w:sz w:val="24"/>
                <w:szCs w:val="24"/>
                <w:lang w:val="zh-CN"/>
              </w:rPr>
              <w:t>投标人资格核验</w:t>
            </w:r>
          </w:p>
        </w:tc>
        <w:tc>
          <w:tcPr>
            <w:tcW w:w="6739" w:type="dxa"/>
            <w:vAlign w:val="center"/>
          </w:tcPr>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1、投标人是法人（法人包括企业法人、机关法人、事业单位法人和社会团体法人），提供本单位：</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①2021 年度经审计的财务报告，包括资产负债表、利润表、现金流量表、所有者权益变动表及其附注；</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2、投标人（其他组织和自然人）提供本单位：</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①2021 年度经审计的财务报告，包括资产负债表、利润表、现金流量表、所有者权益变动表及其附注；</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参加本次政府采购项目投标截止时间前一年内任意一个月缴纳税收凭据。（依法免税的投标人，应提供相应文件证明依法免税）</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 2、投标人具备履行合同所必须的设备和专业技术能力承诺函或声明（承 诺函或声明格式自拟）。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黑体" w:hAnsi="黑体" w:eastAsia="黑体" w:cs="宋体"/>
                <w:bCs/>
                <w:sz w:val="24"/>
                <w:szCs w:val="24"/>
                <w:lang w:val="zh-CN"/>
              </w:rPr>
              <w:t>七、未被列入“信用中国”网站(www.creditchina.gov.cn)失信被执行人、税收违法黑名单的投标人；“中国政府采购网” (www.ccgp.gov.cn) 政府采购严重违法失信行为记录名单的投标人；</w:t>
            </w:r>
            <w:r>
              <w:rPr>
                <w:rFonts w:hint="eastAsia" w:ascii="黑体" w:hAnsi="黑体" w:eastAsia="黑体" w:cs="宋体"/>
                <w:bCs/>
                <w:sz w:val="24"/>
                <w:szCs w:val="24"/>
                <w:lang w:val="zh-CN" w:eastAsia="zh-CN"/>
              </w:rPr>
              <w:t>“中国社会组织政务服务平台”网站（https://chinanpo.mca.gov.cn）</w:t>
            </w:r>
            <w:r>
              <w:rPr>
                <w:rFonts w:ascii="黑体" w:hAnsi="黑体" w:eastAsia="黑体" w:cs="宋体"/>
                <w:bCs/>
                <w:sz w:val="24"/>
                <w:szCs w:val="24"/>
                <w:lang w:val="zh-CN"/>
              </w:rPr>
              <w:t>严重违法失信社会组织</w:t>
            </w:r>
            <w:r>
              <w:rPr>
                <w:rFonts w:hint="eastAsia" w:ascii="黑体" w:hAnsi="黑体" w:eastAsia="黑体" w:cs="宋体"/>
                <w:bCs/>
                <w:sz w:val="24"/>
                <w:szCs w:val="24"/>
                <w:lang w:val="zh-CN"/>
              </w:rPr>
              <w:t>名单的供应商</w:t>
            </w:r>
            <w:r>
              <w:rPr>
                <w:rFonts w:ascii="宋体" w:hAnsi="宋体" w:cs="宋体"/>
                <w:bCs/>
                <w:sz w:val="24"/>
                <w:szCs w:val="24"/>
                <w:lang w:val="zh-CN"/>
              </w:rPr>
              <w:t xml:space="preserve">（联合体形式投标的，联合体成员存在不良信用记录，视同联合体存在 不良信用记录）。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1、查询渠道：</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 ①“信用中国”网站（</w:t>
            </w:r>
            <w:r>
              <w:fldChar w:fldCharType="begin"/>
            </w:r>
            <w:r>
              <w:instrText xml:space="preserve"> HYPERLINK "http://www.creditchina.gov.cn" </w:instrText>
            </w:r>
            <w:r>
              <w:fldChar w:fldCharType="separate"/>
            </w:r>
            <w:r>
              <w:rPr>
                <w:rStyle w:val="40"/>
                <w:rFonts w:ascii="宋体" w:hAnsi="宋体" w:cs="宋体"/>
                <w:bCs/>
                <w:color w:val="auto"/>
                <w:sz w:val="24"/>
                <w:szCs w:val="24"/>
                <w:lang w:val="zh-CN"/>
              </w:rPr>
              <w:t>www.creditchina.gov.cn</w:t>
            </w:r>
            <w:r>
              <w:rPr>
                <w:rStyle w:val="40"/>
                <w:rFonts w:ascii="宋体" w:hAnsi="宋体" w:cs="宋体"/>
                <w:bCs/>
                <w:color w:val="auto"/>
                <w:sz w:val="24"/>
                <w:szCs w:val="24"/>
                <w:lang w:val="zh-CN"/>
              </w:rPr>
              <w:fldChar w:fldCharType="end"/>
            </w:r>
            <w:r>
              <w:rPr>
                <w:rFonts w:ascii="宋体" w:hAnsi="宋体" w:cs="宋体"/>
                <w:bCs/>
                <w:sz w:val="24"/>
                <w:szCs w:val="24"/>
                <w:lang w:val="zh-CN"/>
              </w:rPr>
              <w:t xml:space="preserve">）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②“中国政府采购网”（</w:t>
            </w:r>
            <w:r>
              <w:fldChar w:fldCharType="begin"/>
            </w:r>
            <w:r>
              <w:instrText xml:space="preserve"> HYPERLINK "http://www.ccgp.gov.cn" </w:instrText>
            </w:r>
            <w:r>
              <w:fldChar w:fldCharType="separate"/>
            </w:r>
            <w:r>
              <w:rPr>
                <w:rStyle w:val="40"/>
                <w:rFonts w:ascii="宋体" w:hAnsi="宋体" w:cs="宋体"/>
                <w:bCs/>
                <w:color w:val="auto"/>
                <w:sz w:val="24"/>
                <w:szCs w:val="24"/>
                <w:lang w:val="zh-CN"/>
              </w:rPr>
              <w:t>www.ccgp.gov.cn</w:t>
            </w:r>
            <w:r>
              <w:rPr>
                <w:rStyle w:val="40"/>
                <w:rFonts w:ascii="宋体" w:hAnsi="宋体" w:cs="宋体"/>
                <w:bCs/>
                <w:color w:val="auto"/>
                <w:sz w:val="24"/>
                <w:szCs w:val="24"/>
                <w:lang w:val="zh-CN"/>
              </w:rPr>
              <w:fldChar w:fldCharType="end"/>
            </w:r>
            <w:r>
              <w:rPr>
                <w:rFonts w:ascii="宋体" w:hAnsi="宋体" w:cs="宋体"/>
                <w:bCs/>
                <w:sz w:val="24"/>
                <w:szCs w:val="24"/>
                <w:lang w:val="zh-CN"/>
              </w:rPr>
              <w:t xml:space="preserve">）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③</w:t>
            </w:r>
            <w:r>
              <w:rPr>
                <w:rFonts w:hint="eastAsia" w:ascii="宋体" w:hAnsi="宋体" w:cs="宋体"/>
                <w:bCs/>
                <w:sz w:val="24"/>
                <w:szCs w:val="24"/>
                <w:lang w:val="zh-CN" w:eastAsia="zh-CN"/>
              </w:rPr>
              <w:t>“中国社会组织政务服务平台”网站（https://chinanpo.mca.gov.cn）</w:t>
            </w:r>
            <w:r>
              <w:rPr>
                <w:rFonts w:ascii="宋体" w:hAnsi="宋体" w:cs="宋体"/>
                <w:bCs/>
                <w:sz w:val="24"/>
                <w:szCs w:val="24"/>
                <w:lang w:val="zh-CN"/>
              </w:rPr>
              <w:t xml:space="preserve">（仅查询社会组织）； </w:t>
            </w:r>
          </w:p>
          <w:p>
            <w:pPr>
              <w:keepNext w:val="0"/>
              <w:keepLines w:val="0"/>
              <w:suppressLineNumbers w:val="0"/>
              <w:autoSpaceDE w:val="0"/>
              <w:autoSpaceDN w:val="0"/>
              <w:adjustRightInd w:val="0"/>
              <w:spacing w:before="0" w:beforeAutospacing="0" w:after="0" w:afterAutospacing="0" w:line="360" w:lineRule="auto"/>
              <w:ind w:left="0" w:right="0"/>
              <w:contextualSpacing/>
              <w:rPr>
                <w:rFonts w:ascii="宋体" w:hAnsi="宋体" w:cs="宋体"/>
                <w:bCs/>
                <w:sz w:val="24"/>
                <w:szCs w:val="24"/>
                <w:lang w:val="zh-CN"/>
              </w:rPr>
            </w:pPr>
            <w:r>
              <w:rPr>
                <w:rFonts w:ascii="宋体" w:hAnsi="宋体" w:cs="宋体"/>
                <w:bCs/>
                <w:sz w:val="24"/>
                <w:szCs w:val="24"/>
                <w:lang w:val="zh-CN"/>
              </w:rPr>
              <w:t xml:space="preserve">2、截止时间：同投标截止时间； </w:t>
            </w:r>
          </w:p>
          <w:p>
            <w:pPr>
              <w:keepNext w:val="0"/>
              <w:keepLines w:val="0"/>
              <w:suppressLineNumbers w:val="0"/>
              <w:autoSpaceDE w:val="0"/>
              <w:autoSpaceDN w:val="0"/>
              <w:adjustRightInd w:val="0"/>
              <w:spacing w:before="0" w:beforeAutospacing="0" w:after="0" w:afterAutospacing="0" w:line="360" w:lineRule="auto"/>
              <w:ind w:left="0" w:right="0"/>
              <w:contextualSpacing/>
              <w:rPr>
                <w:lang w:val="zh-CN"/>
              </w:rPr>
            </w:pPr>
            <w:r>
              <w:rPr>
                <w:rFonts w:ascii="宋体" w:hAnsi="宋体" w:cs="宋体"/>
                <w:bCs/>
                <w:sz w:val="24"/>
                <w:szCs w:val="24"/>
                <w:lang w:val="zh-CN"/>
              </w:rPr>
              <w:t>3、信用信息的使用原则：经采购人认定的被列入失信被执行人、税收违 法黑名单、政府采购严重违法失信行为记录名单的投标人、严重违法失 信社会组织，将拒绝其参与本次政府采购活动。</w:t>
            </w:r>
          </w:p>
        </w:tc>
      </w:tr>
    </w:tbl>
    <w:p>
      <w:pPr>
        <w:pStyle w:val="13"/>
        <w:ind w:firstLine="210"/>
        <w:jc w:val="center"/>
        <w:outlineLvl w:val="0"/>
        <w:rPr>
          <w:rFonts w:hint="default" w:ascii="宋体"/>
          <w:b/>
          <w:sz w:val="36"/>
          <w:szCs w:val="36"/>
        </w:rPr>
      </w:pPr>
      <w:r>
        <w:rPr>
          <w:rFonts w:ascii="宋体"/>
        </w:rPr>
        <w:br w:type="page"/>
      </w:r>
      <w:r>
        <w:rPr>
          <w:rFonts w:ascii="宋体"/>
          <w:b/>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适用范围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定义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2.2“采购人”：“投标人须知前附表”中所述的组织本次招标的代理机构和采购人。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2.7.1招标文件列明不允许或未列明允许进口产品参加投标的，均视为拒绝进口产品参加投标。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2.7.2如招标文件中已说明，经财政部门审核同意，允许部分或全部产品采购进口产品，投标人既可提供本国产品，也可以提供进口产品。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 招标文件中凡标有“★”的条款均系实质性要求条款。</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合格的投标人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3.2符合本项目“投标邀请”和“投标人须知前附表”中规定的合格投标人所必须具备的条件。</w:t>
      </w:r>
    </w:p>
    <w:p>
      <w:pPr>
        <w:autoSpaceDE w:val="0"/>
        <w:autoSpaceDN w:val="0"/>
        <w:adjustRightInd w:val="0"/>
        <w:snapToGrid w:val="0"/>
        <w:spacing w:line="360" w:lineRule="auto"/>
        <w:ind w:firstLine="472" w:firstLineChars="200"/>
        <w:jc w:val="left"/>
        <w:rPr>
          <w:rFonts w:ascii="宋体" w:hAnsi="宋体" w:cs="宋体"/>
          <w:kern w:val="0"/>
          <w:sz w:val="24"/>
          <w:szCs w:val="24"/>
        </w:rPr>
      </w:pPr>
      <w:r>
        <w:rPr>
          <w:rFonts w:hint="eastAsia" w:ascii="宋体" w:hAnsi="宋体" w:cs="宋体"/>
          <w:spacing w:val="-2"/>
          <w:kern w:val="0"/>
          <w:sz w:val="24"/>
          <w:szCs w:val="24"/>
        </w:rPr>
        <w:t>3.3按照财政部《关于在政府采购活动中查询及使用信用记录有关问题的通知》（财库〔2016〕125号）要求，政府采购活动中查询及使用投标人信用记录的具体要求为：</w:t>
      </w:r>
      <w:r>
        <w:rPr>
          <w:rFonts w:hint="eastAsia" w:ascii="宋体" w:hAnsi="宋体" w:cs="宋体"/>
          <w:kern w:val="0"/>
          <w:sz w:val="24"/>
          <w:szCs w:val="24"/>
        </w:rPr>
        <w:t>未被列入</w:t>
      </w:r>
      <w:r>
        <w:rPr>
          <w:rFonts w:hint="eastAsia" w:ascii="宋体" w:hAnsi="宋体" w:cs="宋体"/>
          <w:kern w:val="0"/>
          <w:sz w:val="24"/>
          <w:szCs w:val="24"/>
          <w:lang w:val="zh-CN"/>
        </w:rPr>
        <w:t>“信用中国”网站(www.creditchina.gov.cn)失信被执行人、税收违法黑名单的投标人；“中国政府采购网” (www.ccgp.gov.cn) 政府采购严重违法失信行为记录名单的投标人；</w:t>
      </w:r>
      <w:r>
        <w:rPr>
          <w:rFonts w:hint="eastAsia" w:ascii="宋体" w:hAnsi="宋体" w:cs="宋体"/>
          <w:kern w:val="0"/>
          <w:sz w:val="24"/>
          <w:szCs w:val="24"/>
          <w:lang w:val="zh-CN" w:eastAsia="zh-CN"/>
        </w:rPr>
        <w:t>“中国社会组织政务服务平台”网站（https://chinanpo.mca.gov.cn）</w:t>
      </w:r>
      <w:r>
        <w:rPr>
          <w:rFonts w:hint="eastAsia" w:ascii="宋体" w:hAnsi="宋体" w:cs="宋体"/>
          <w:kern w:val="0"/>
          <w:sz w:val="24"/>
          <w:szCs w:val="24"/>
          <w:lang w:val="zh-CN"/>
        </w:rPr>
        <w:t>严重违法失信社会组织名单的供应商</w:t>
      </w:r>
      <w:r>
        <w:rPr>
          <w:rFonts w:hint="eastAsia" w:ascii="宋体" w:hAnsi="宋体" w:cs="宋体"/>
          <w:kern w:val="0"/>
          <w:sz w:val="24"/>
          <w:szCs w:val="24"/>
        </w:rPr>
        <w:t xml:space="preserve">（仅限社会组织）。（联合体形式投标的，联合体成员存在不良信用记录，视同联合体存在不良信用记录）。 </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（1）查询渠道：</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①“信用中国”网站（www.creditchina.gov.cn）；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②“中国政府采购网”（www.ccgp.gov.cn）；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③</w:t>
      </w:r>
      <w:r>
        <w:rPr>
          <w:rFonts w:hint="eastAsia" w:ascii="宋体" w:hAnsi="宋体" w:cs="宋体"/>
          <w:kern w:val="0"/>
          <w:sz w:val="24"/>
          <w:szCs w:val="24"/>
          <w:lang w:val="zh-CN" w:eastAsia="zh-CN"/>
        </w:rPr>
        <w:t>“中国社会组织政务服务平台”网站（https://chinanpo.mca.gov.cn）</w:t>
      </w:r>
      <w:r>
        <w:rPr>
          <w:rFonts w:hint="eastAsia" w:ascii="宋体" w:hAnsi="宋体" w:cs="宋体"/>
          <w:kern w:val="0"/>
          <w:sz w:val="24"/>
          <w:szCs w:val="24"/>
        </w:rPr>
        <w:t>（仅查询社会组织）；</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（2）查询时间：</w:t>
      </w:r>
      <w:r>
        <w:rPr>
          <w:rFonts w:hint="eastAsia" w:ascii="宋体" w:hAnsi="宋体" w:cs="宋体"/>
          <w:bCs/>
          <w:sz w:val="24"/>
          <w:szCs w:val="24"/>
        </w:rPr>
        <w:t>同投标截止时间；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（4）信用信息的使用原则：经采购人认定的被列入失信被执行人、税收违法黑名单、政府采购严重违法失信行为记录名单、严重违法失信社会组织名单的投标人，将拒绝其参与本次采购活动。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（5）投标人无须提供信用记录查询结果网页截屏。投标人不良信用记录以采购人查询结果为准，经采购人查询之后，网站信息发生的任何变更不再作为信用记录依据。</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3.6“投标邀请”和“投标人须知前附表”规定接受联合体投标的，除应符合本章第3.1项和3.2项要求外，还应遵守以下规定：</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（3）采购人根据采购项目的特殊要求规定投标人特定条件的，联合体各方中至少应当有一方符合采购规定的特定条件。</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合格的货物和服务</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4.4根据《强制性产品认证管理规定》（质检总局第117号令）要求</w:t>
      </w:r>
      <w:r>
        <w:rPr>
          <w:rFonts w:hint="eastAsia" w:ascii="宋体" w:hAnsi="宋体" w:cs="宋体"/>
          <w:sz w:val="24"/>
          <w:szCs w:val="24"/>
          <w:shd w:val="clear" w:color="auto" w:fill="FFFFFF"/>
        </w:rPr>
        <w:t>，</w:t>
      </w:r>
      <w:r>
        <w:rPr>
          <w:rFonts w:hint="eastAsia" w:ascii="宋体" w:hAnsi="宋体" w:cs="宋体"/>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4.5根据财政部、工业和信息化部、国家质检总局、国家认监委联合发布</w:t>
      </w:r>
      <w:bookmarkStart w:id="24" w:name="baidusnap0"/>
      <w:bookmarkEnd w:id="24"/>
      <w:r>
        <w:rPr>
          <w:rFonts w:hint="eastAsia" w:ascii="宋体" w:hAnsi="宋体" w:cs="宋体"/>
          <w:kern w:val="0"/>
          <w:sz w:val="24"/>
          <w:szCs w:val="24"/>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》。投标人不能提供超出此目录范畴外的替代品。</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投标费用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不论投标的结果如何，投标人均应自行承担所有与投标有关的全部费用，采购人在任何情况下均无义务和责任承担这些费用。</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信息发布</w:t>
      </w:r>
    </w:p>
    <w:p>
      <w:pPr>
        <w:autoSpaceDE w:val="0"/>
        <w:autoSpaceDN w:val="0"/>
        <w:adjustRightInd w:val="0"/>
        <w:snapToGrid w:val="0"/>
        <w:spacing w:line="360" w:lineRule="auto"/>
        <w:ind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政府采购网》、《许昌市政府采购网》、《全国公共资源交易平台（河南省·许昌市）》、《许昌市建安区人民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采购代理机构代理费用收取标准和方式</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详见投标人须知前附表。</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其他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二、招标文件说明</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9.1招标文件由以下部分组成：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(1)投标邀请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(2)项目需求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(4)投标人须知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现场考察、开标前答疑会（如有）</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10.1采购人根据采购项目的具体情况，可以在招标文件公告期满后，组织已获取招标文件的潜在投标人现场考察或者召开开标前答疑会。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10.4现场考察及参加开标前答疑会所发生的费用及一切责任由投标人自行承担。</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招标文件的澄清或修改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11.1在投标截止期前，无论出于何种原因，采购人可主动地或在解答潜在投标人提出的澄清问题时对招标文件进行修改。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11.3澄清或修改公告的内容为招标文件的组成部分，并对投标人具有约束力。当招标文件与澄清或修改公告就同一内容的表述不一致时，以最后发出的文件内容为准。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11.4如果澄清或者修改发出的时间距规定的投标截止时间不足15日，采购人将顺延提交投标文件的截止时间。</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三、投标文件的编制</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投标的语言及计量单位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12.2投标计量单位，招标文件已有明确规定的，使用招标文件规定的计量单位；招标文件没有规定的，一律采用中华人民共和国法定计量单位。</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投标报价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13.1本次招标项目的投标均以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13.2采购人不得向投标人索要或者接受其给予的赠品、回扣或者与采购无关的其他商品、服务。投标文件须单独提供廉政方案，并由单位法定代表人（单位负责人）签字，否则将否决其投标。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13.3投标人应对项目要求的全部内容进行报价，少报漏报将导致其投标为非实质性响应予以拒绝。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13.5本项目所涉及的运输、施工、安装、集成、调试、验收、备品和工具等费用均包含在投标报价中。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13.6本次招标不接受可选择或可调整的投标方案和报价，任何有选择的或可调整的投标方案和报价将被视为非实质性响应投标而作无效投标处理。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13.8最低报价不能作为中标的保证。</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投标有效期</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14.2投标有效期内投标人撤销投标文件的，将依法自行承担不利后果。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14.4中标人的投标文件作为项目合同的附件，其有效期至中标人全部合同义务履行完毕为止。</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15.1投标文件的构成应符合法律法规及招标文件的要求。</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15.2投标人应当按照招标文件的要求编制投标文件。投标文件应当对招标文件提出的要求和条件作出明确响应。</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15.3投标文件由资格证明材料、符合性证明材料、其它材料等组成。</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电子投标文件制作技术咨询：0374-2961598。</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16.2投标人应按招标文件提供的格式编写投标文件。招标文件未提供标准格式的投标人可自行拟定。</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投标保证金</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17.1按照河南省《关于优化政府采购营商环境有关问题的通知》（豫财购（2019）4号文）的要求，本项目不予收取投标保证金，投标人应提供投标承诺函。</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kern w:val="0"/>
          <w:sz w:val="24"/>
          <w:szCs w:val="24"/>
        </w:rPr>
        <w:t>17.2供应商应按照招标文件要求，在投标文件中提供投标承诺函，明确所应当履行的责任和义务，诚信履约，并自觉接受行政监管部门的监督管理。</w:t>
      </w:r>
    </w:p>
    <w:p>
      <w:pPr>
        <w:pStyle w:val="128"/>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Pr>
          <w:rFonts w:hint="eastAsia" w:ascii="宋体" w:hAnsi="宋体" w:cs="宋体"/>
          <w:b/>
          <w:kern w:val="0"/>
          <w:sz w:val="24"/>
          <w:szCs w:val="24"/>
        </w:rPr>
        <w:t>投标文件的数量和签署盖章</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18.1投标人应提交投标文件份数见“投标人须知前附表”。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18.2在招标文件中已明示需盖章及签名之处，电子投标文件应按招标文件要求加盖投标人电子印章和法人、授权代表电子印章或签名。</w:t>
      </w:r>
    </w:p>
    <w:p>
      <w:pPr>
        <w:tabs>
          <w:tab w:val="left" w:pos="1260"/>
        </w:tabs>
        <w:autoSpaceDE w:val="0"/>
        <w:autoSpaceDN w:val="0"/>
        <w:adjustRightInd w:val="0"/>
        <w:snapToGrid w:val="0"/>
        <w:spacing w:line="360" w:lineRule="auto"/>
        <w:jc w:val="center"/>
        <w:rPr>
          <w:rFonts w:ascii="宋体" w:hAnsi="宋体" w:cs="宋体"/>
          <w:b/>
          <w:kern w:val="0"/>
          <w:sz w:val="28"/>
          <w:szCs w:val="24"/>
        </w:rPr>
      </w:pPr>
      <w:r>
        <w:rPr>
          <w:rFonts w:hint="eastAsia" w:ascii="宋体" w:hAnsi="宋体" w:cs="宋体"/>
          <w:b/>
          <w:kern w:val="0"/>
          <w:sz w:val="28"/>
          <w:szCs w:val="24"/>
        </w:rPr>
        <w:t>四、投标文件的递交</w:t>
      </w:r>
    </w:p>
    <w:p>
      <w:pPr>
        <w:pStyle w:val="128"/>
        <w:autoSpaceDE w:val="0"/>
        <w:autoSpaceDN w:val="0"/>
        <w:adjustRightInd w:val="0"/>
        <w:snapToGrid w:val="0"/>
        <w:spacing w:line="360" w:lineRule="auto"/>
        <w:ind w:firstLine="0" w:firstLineChars="0"/>
        <w:jc w:val="left"/>
        <w:rPr>
          <w:rFonts w:ascii="宋体" w:hAnsi="宋体" w:cs="宋体"/>
          <w:kern w:val="0"/>
          <w:sz w:val="24"/>
          <w:szCs w:val="24"/>
        </w:rPr>
      </w:pPr>
      <w:r>
        <w:rPr>
          <w:rFonts w:hint="eastAsia" w:ascii="宋体" w:hAnsi="宋体" w:cs="宋体"/>
          <w:b/>
          <w:kern w:val="0"/>
          <w:sz w:val="24"/>
          <w:szCs w:val="24"/>
        </w:rPr>
        <w:t>19.本项目为全流程电子化交易项目，</w:t>
      </w:r>
      <w:r>
        <w:rPr>
          <w:rFonts w:hint="eastAsia" w:ascii="宋体" w:hAnsi="宋体" w:cs="宋体"/>
          <w:kern w:val="0"/>
          <w:sz w:val="24"/>
          <w:szCs w:val="24"/>
        </w:rPr>
        <w:t>投标人应按规定在投标截止时间（同开标时间）前通过《全国公共资源交易平台(河南省</w:t>
      </w:r>
      <w:r>
        <w:rPr>
          <w:rFonts w:hint="eastAsia" w:ascii="宋体" w:hAnsi="宋体" w:eastAsia="MS Mincho" w:cs="MS Mincho"/>
          <w:kern w:val="0"/>
          <w:sz w:val="24"/>
          <w:szCs w:val="24"/>
        </w:rPr>
        <w:t>▪</w:t>
      </w:r>
      <w:r>
        <w:rPr>
          <w:rFonts w:hint="eastAsia" w:ascii="宋体" w:hAnsi="宋体" w:cs="宋体"/>
          <w:kern w:val="0"/>
          <w:sz w:val="24"/>
          <w:szCs w:val="24"/>
        </w:rPr>
        <w:t>许昌市)》公共资源交易系统成功上传本项目加密电子投标文件。</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
          <w:kern w:val="0"/>
          <w:sz w:val="24"/>
          <w:szCs w:val="24"/>
        </w:rPr>
        <w:t>20.本项目采用“远程不见面”开标方式，</w:t>
      </w:r>
      <w:r>
        <w:rPr>
          <w:rFonts w:hint="eastAsia" w:ascii="宋体" w:hAnsi="宋体" w:cs="宋体"/>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21.投标截止时间</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22.迟交的投标文件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投标截止时间之后上传的投标文件，采购人将拒绝接收。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23.投标文件的修改和撤回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23.1投标人在投标截止时间前，可以对所递交的投标文件进行补充、修改或者撤回。</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23.2投标人应当在投标截止时间前完成电子投标文件的提交，投标截止时间前未完成电子投标文件提交、取得“投标文件提交回执单”的，视为撤回投标文件。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23.3投标人补充、修改的内容并作为投标文件的组成部分。补充或修改应当按招标文件要求签署、盖章、递交，并应注明“修改”或“补充”字样。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23.4投标人在递交投标文件后，可以撤回其投标，但投标人必须在规定的投标截止时间前进行。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23.5投标人不得在投标有效期内撤销投标文件，否则将依法自行承担不利后果。</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24.投标文件的拒收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kern w:val="0"/>
          <w:sz w:val="24"/>
          <w:szCs w:val="24"/>
        </w:rPr>
        <w:t xml:space="preserve">    24.1未成功上传的投标文件。</w:t>
      </w:r>
    </w:p>
    <w:p>
      <w:pPr>
        <w:pStyle w:val="128"/>
        <w:autoSpaceDE w:val="0"/>
        <w:autoSpaceDN w:val="0"/>
        <w:adjustRightInd w:val="0"/>
        <w:snapToGrid w:val="0"/>
        <w:spacing w:line="360" w:lineRule="auto"/>
        <w:ind w:firstLine="480"/>
        <w:jc w:val="left"/>
        <w:rPr>
          <w:rFonts w:ascii="宋体" w:hAnsi="宋体" w:cs="宋体"/>
          <w:b/>
          <w:kern w:val="0"/>
          <w:sz w:val="24"/>
          <w:szCs w:val="24"/>
        </w:rPr>
      </w:pPr>
      <w:r>
        <w:rPr>
          <w:rFonts w:hint="eastAsia" w:ascii="宋体" w:hAnsi="宋体" w:cs="宋体"/>
          <w:kern w:val="0"/>
          <w:sz w:val="24"/>
          <w:szCs w:val="24"/>
        </w:rPr>
        <w:t>24.2未进行解密或未按要求成功解密的投标文件。</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25.除投标人须知前附表另有规定外，投标人所提交的电子投标文件不予退还。</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五、开标和评标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26.开标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26.1开标时间和地点</w:t>
      </w:r>
    </w:p>
    <w:p>
      <w:pPr>
        <w:tabs>
          <w:tab w:val="left" w:pos="1260"/>
        </w:tabs>
        <w:autoSpaceDE w:val="0"/>
        <w:autoSpaceDN w:val="0"/>
        <w:spacing w:line="360" w:lineRule="auto"/>
        <w:ind w:firstLine="480" w:firstLineChars="200"/>
        <w:contextualSpacing/>
        <w:jc w:val="left"/>
        <w:rPr>
          <w:rFonts w:ascii="宋体" w:hAnsi="宋体" w:cs="宋体"/>
          <w:sz w:val="24"/>
          <w:szCs w:val="24"/>
          <w:lang w:val="zh-CN"/>
        </w:rPr>
      </w:pPr>
      <w:r>
        <w:rPr>
          <w:rFonts w:hint="eastAsia" w:ascii="宋体" w:hAnsi="宋体" w:cs="宋体"/>
          <w:sz w:val="24"/>
          <w:szCs w:val="24"/>
          <w:lang w:val="zh-CN"/>
        </w:rPr>
        <w:t>采购人（代理机构）</w:t>
      </w:r>
      <w:r>
        <w:rPr>
          <w:rFonts w:hint="eastAsia" w:ascii="宋体" w:hAnsi="宋体" w:cs="宋体"/>
          <w:sz w:val="24"/>
          <w:szCs w:val="24"/>
        </w:rPr>
        <w:t>、监督人员应在开标时间前到达指定开标地点开通远程不见面开标大厅及开启“文字互动”等功能，组织投标人（供应商）准时在网上参加投标、开标活动，投标人无须到现场。</w:t>
      </w:r>
      <w:r>
        <w:rPr>
          <w:rFonts w:hint="eastAsia" w:ascii="宋体" w:hAnsi="宋体" w:cs="宋体"/>
          <w:sz w:val="24"/>
          <w:szCs w:val="24"/>
          <w:lang w:val="zh-CN"/>
        </w:rPr>
        <w:t>评标委员会成员不得参加开标活动。</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26.2开标程序</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 再无投标人提出异议，招标代理机构通过“文字互动”对话框通知各投标人进行电子签章。投标人应在《开标记录表》上进行电子签章，未进行电子签章的视为对开标结果无异议；</w:t>
      </w:r>
    </w:p>
    <w:p>
      <w:pPr>
        <w:tabs>
          <w:tab w:val="left" w:pos="1260"/>
        </w:tabs>
        <w:autoSpaceDE w:val="0"/>
        <w:autoSpaceDN w:val="0"/>
        <w:spacing w:line="360" w:lineRule="auto"/>
        <w:ind w:firstLine="360" w:firstLineChars="150"/>
        <w:contextualSpacing/>
        <w:jc w:val="left"/>
        <w:rPr>
          <w:rFonts w:ascii="宋体" w:hAnsi="宋体" w:cs="宋体"/>
          <w:kern w:val="0"/>
          <w:sz w:val="24"/>
          <w:szCs w:val="24"/>
        </w:rPr>
      </w:pPr>
      <w:r>
        <w:rPr>
          <w:rFonts w:hint="eastAsia" w:ascii="宋体" w:hAnsi="宋体" w:cs="宋体"/>
          <w:kern w:val="0"/>
          <w:sz w:val="24"/>
          <w:szCs w:val="24"/>
        </w:rPr>
        <w:t>（5）采购人（代理机构）保存最终《开标记录表》，不见面开标活动结束。</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26.3采购人应当对开标、评标现场活动进行全程录音录像。录音录像应当清晰可辨，音像资料作为采购文件一并存档。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26.4投标人不足3家的，不得开标。</w:t>
      </w:r>
    </w:p>
    <w:p>
      <w:pPr>
        <w:tabs>
          <w:tab w:val="left" w:pos="1260"/>
        </w:tabs>
        <w:autoSpaceDE w:val="0"/>
        <w:autoSpaceDN w:val="0"/>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27.资格审查</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开标结束后，采购人依法对投标人的资格进行审查。合格投标人不足3家的，不得评标。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28.评标委员会的组成</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28.1采购人将依法组建评标委员会，评标委员会由采购人代表和评审专家组成，成员人数应当为5人以上单数。评审专家依法从政府采购评审专家库中随机抽取。</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28.1.1采购项目符合下列情形之一的，评标委员会成员人数应当为7人以上单数：</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(2)技术复杂；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(3)社会影响较大。</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28.3评审专家与投标人存在下列利害关系之一的,应当回避: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28.5采购人不得担任评标小组长。</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28.6采购人可以在评标前说明项目背景和采购需求，说明内容不得含有歧视性、倾向性意见，不得超出招标文件所述范围。说明应当提交书面材料，并随采购文件一并存档。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28.7评标委员会成员名单在评标结果公告前应当保密。</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29.符合性审查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29.1评标委员会依据有关法律法规和招标文件的规定，对符合资格的投标人的投标文件进行符合性审查，以确定其是否满足招标文件的实质性要求。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29.2审查、评价投标文件是否符合招标文件的商务、技术等实质性要求。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29.3可要求投标人对投标文件有关事项作出澄清或者说明。</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30.投标文件的澄清</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30.1对于投标文件中含义不明确、同类问题表述不一致或者有明显文字和计算错误的内容，评标委员会应当要求投标人作出必要的澄清、说明或者补正。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30.2投标人的澄清、说明或者补正应当采用包括但不限于电子邮件或电话等形式。投标人的澄清、说明或者补正不得超出投标文件的范围或者改变投标文件的实质性内容。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30.3投标人的澄清文件是其投标文件的组成部分。</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31.投标文件报价出现前后不一致的修正</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(3)单价金额小数点或者百分比有明显错位的，以开标一览表的总价为准，并修改单价；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32.投标无效情形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32.1投标文件属下列情况之一的，按照无效投标处理：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(1)未按照招标文件的规定提交投标承诺函的；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(2)投标文件未按招标文件要求签署、盖章的；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(3)不具备招标文件中规定的资格要求的；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(4)报价超过招标文件中规定的预算金额或者最高限价的；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(5)投标文件含有采购人不能接受的附加条件的。</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32.2有下列情形之一的，视为投标人串通投标，其投标无效：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(1)不同投标人的投标文件由同一单位或者个人编制；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(2)不同投标人委托同一单位或者个人办理投标事宜；</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(3)不同投标人的投标文件载明的项目管理成员或者联系人员为同一人；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(4)不同投标人的投标文件异常一致或者投标报价呈规律性差异。</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32.5</w:t>
      </w:r>
      <w:r>
        <w:rPr>
          <w:rFonts w:hint="eastAsia" w:ascii="宋体" w:hAnsi="宋体" w:cs="宋体"/>
          <w:b/>
          <w:kern w:val="0"/>
          <w:sz w:val="24"/>
          <w:szCs w:val="24"/>
          <w:lang w:val="en-US" w:eastAsia="zh-CN"/>
        </w:rPr>
        <w:t>按照《关于推进全流程电子化交易和在线监管工作有关问题的通知》（许公管办[2019]3号）规定，</w:t>
      </w:r>
      <w:r>
        <w:rPr>
          <w:rFonts w:hint="eastAsia" w:ascii="宋体" w:hAnsi="宋体" w:cs="宋体"/>
          <w:b/>
          <w:kern w:val="0"/>
          <w:sz w:val="24"/>
          <w:szCs w:val="24"/>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bCs/>
          <w:sz w:val="24"/>
          <w:szCs w:val="24"/>
          <w:lang w:val="zh-CN"/>
        </w:rPr>
        <w:t>32.6对投标文件进行一致性分析，分析投标文件是否有雷同现象，判定投标人是否有串通投标行为。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32.7法律、法规和招标文件规定的其他无效情形。</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33.相同品牌投标人的认定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33.1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34.投标文件的比较与评价</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35.评标方法、评标标准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35.1评标方法分为最低评标价法和综合评分法。</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（1）最低评标价法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 最低评标价法，是指投标文件满足招标文件全部实质性要求，且投标报价最低的投标人为中标候选人的评标方法。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00" w:firstLineChars="250"/>
        <w:jc w:val="left"/>
        <w:rPr>
          <w:rFonts w:ascii="宋体" w:hAnsi="宋体" w:cs="宋体"/>
          <w:kern w:val="0"/>
          <w:sz w:val="24"/>
          <w:szCs w:val="24"/>
        </w:rPr>
      </w:pPr>
      <w:r>
        <w:rPr>
          <w:rFonts w:hint="eastAsia" w:ascii="宋体" w:hAnsi="宋体" w:cs="宋体"/>
          <w:kern w:val="0"/>
          <w:sz w:val="24"/>
          <w:szCs w:val="24"/>
        </w:rPr>
        <w:t>35.2价格分</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投标报价得分=(评标基准价/投标报价)×100</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评标总得分=F1×A1+F2×A2+……+Fn×An</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F1、F2……Fn分别为各项评审因素的得分;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A1、A2、……An 分别为各项评审因素所占的权重(A1+A2+……+An=1)。</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（2）评标过程中，不得去掉报价中的最高报价和最低报价。</w:t>
      </w:r>
    </w:p>
    <w:p>
      <w:pPr>
        <w:autoSpaceDE w:val="0"/>
        <w:autoSpaceDN w:val="0"/>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（3）因落实政府采购政策进行价格调整的，以调整后的价格计算评标基准价和投标报价。</w:t>
      </w:r>
    </w:p>
    <w:p>
      <w:pPr>
        <w:autoSpaceDE w:val="0"/>
        <w:autoSpaceDN w:val="0"/>
        <w:adjustRightInd w:val="0"/>
        <w:snapToGrid w:val="0"/>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rPr>
        <w:t>35.3本次评标具体评标方法、评标标准见（第六章 资格审查与评标）。</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36.推荐中标候选人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36.1采用最低评标价法的，评标结果按投标报价由低到高顺序排列。投标报价相同的并列。投标文件满足招标文件全部实质性要求且投标报价最低的投标人为排名第一的中标候选人。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37.评审意见无效情形</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(1)确定参与评标至评标结束前私自接触投标人；</w:t>
      </w:r>
    </w:p>
    <w:p>
      <w:pPr>
        <w:autoSpaceDE w:val="0"/>
        <w:autoSpaceDN w:val="0"/>
        <w:adjustRightInd w:val="0"/>
        <w:snapToGrid w:val="0"/>
        <w:spacing w:line="360" w:lineRule="auto"/>
        <w:ind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(2)接受投标人提出的与投标文件不一致的澄清或者说明，《投标人须知》29条规定的情形除外；</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38.保密</w:t>
      </w:r>
    </w:p>
    <w:p>
      <w:pPr>
        <w:autoSpaceDE w:val="0"/>
        <w:autoSpaceDN w:val="0"/>
        <w:adjustRightInd w:val="0"/>
        <w:snapToGrid w:val="0"/>
        <w:spacing w:line="360" w:lineRule="auto"/>
        <w:ind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38.1评审专家应当遵守评审工作纪律，不得泄露评审文件、评审情况和评审中获悉的商业秘密。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38.2采购人、采购代理机构应当采取必要措施，保证评标在严格保密的情况下进行。有关人员对评标情况以及在评标过程中获悉的国家秘密、商业秘密负有保密责任。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39.确定中标人</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39.1采购人应当自收到评审报告之日起1个工作日内，在评标报告确定的中标候选人名单中按顺序确定中标人。中标候选人并列的，由采购人采取随机抽取的方式确定。</w:t>
      </w:r>
    </w:p>
    <w:p>
      <w:pPr>
        <w:pStyle w:val="128"/>
        <w:autoSpaceDE w:val="0"/>
        <w:autoSpaceDN w:val="0"/>
        <w:adjustRightInd w:val="0"/>
        <w:snapToGrid w:val="0"/>
        <w:spacing w:line="360" w:lineRule="auto"/>
        <w:ind w:firstLine="480" w:firstLineChars="0"/>
        <w:jc w:val="left"/>
        <w:rPr>
          <w:rFonts w:ascii="宋体" w:hAnsi="宋体" w:cs="宋体"/>
          <w:kern w:val="0"/>
          <w:sz w:val="24"/>
          <w:szCs w:val="24"/>
        </w:rPr>
      </w:pPr>
      <w:r>
        <w:rPr>
          <w:rFonts w:hint="eastAsia" w:ascii="宋体" w:hAnsi="宋体" w:cs="宋体"/>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40.中标公告、发出中标通知书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40.1采购人确认中标人后，采购人在公告中标结果的同时，通知中标人核验投标时由信用承诺函替代的证明材料。经核验无误后，发出中标通知书。</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40.2中标通知书发出后，采购人不得违法改变中标结果，中标人无正当理由不得放弃中标。</w:t>
      </w:r>
    </w:p>
    <w:p>
      <w:pPr>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kern w:val="0"/>
          <w:sz w:val="24"/>
          <w:szCs w:val="24"/>
        </w:rPr>
        <w:t>40.3中标人在接到中标通知时，须向代理机构发送投标报价及分项报价一览表（包含主要中标标的的名称、规格型号、数量、单价、服务要求等）电子文档，并同时通知代理机构联系人。</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41.质疑提出与答复</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rPr>
      </w:pPr>
      <w:r>
        <w:rPr>
          <w:rFonts w:hint="eastAsia" w:ascii="宋体" w:hAnsi="宋体" w:cs="宋体"/>
          <w:kern w:val="0"/>
          <w:sz w:val="24"/>
          <w:szCs w:val="24"/>
          <w:lang w:val="en-US"/>
        </w:rPr>
        <w:t>41.1</w:t>
      </w:r>
      <w:r>
        <w:rPr>
          <w:rFonts w:hint="eastAsia" w:ascii="宋体" w:hAnsi="宋体" w:cs="宋体"/>
          <w:kern w:val="0"/>
          <w:sz w:val="24"/>
          <w:szCs w:val="24"/>
          <w:lang w:eastAsia="zh-CN"/>
        </w:rPr>
        <w:t>供应商认为采购文件、采购过程和成交结果使自己的权益受到损害的，可以按照《政府采购质疑和投诉办法》（财政部令第</w:t>
      </w:r>
      <w:r>
        <w:rPr>
          <w:rFonts w:hint="eastAsia" w:ascii="宋体" w:hAnsi="宋体" w:cs="宋体"/>
          <w:kern w:val="0"/>
          <w:sz w:val="24"/>
          <w:szCs w:val="24"/>
          <w:lang w:val="en-US"/>
        </w:rPr>
        <w:t>94</w:t>
      </w:r>
      <w:r>
        <w:rPr>
          <w:rFonts w:hint="eastAsia" w:ascii="宋体" w:hAnsi="宋体" w:cs="宋体"/>
          <w:kern w:val="0"/>
          <w:sz w:val="24"/>
          <w:szCs w:val="24"/>
          <w:lang w:eastAsia="zh-CN"/>
        </w:rPr>
        <w:t>号）提出质疑。提出质疑的供应商应当是参与本项目采购活动的供应商。提出时应按照《政府采购质疑和投诉办法》（财政部令第</w:t>
      </w:r>
      <w:r>
        <w:rPr>
          <w:rFonts w:hint="eastAsia" w:ascii="宋体" w:hAnsi="宋体" w:cs="宋体"/>
          <w:kern w:val="0"/>
          <w:sz w:val="24"/>
          <w:szCs w:val="24"/>
          <w:lang w:val="en-US"/>
        </w:rPr>
        <w:t>94</w:t>
      </w:r>
      <w:r>
        <w:rPr>
          <w:rFonts w:hint="eastAsia" w:ascii="宋体" w:hAnsi="宋体" w:cs="宋体"/>
          <w:kern w:val="0"/>
          <w:sz w:val="24"/>
          <w:szCs w:val="24"/>
          <w:lang w:eastAsia="zh-CN"/>
        </w:rPr>
        <w:t xml:space="preserve">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rPr>
      </w:pPr>
      <w:r>
        <w:rPr>
          <w:rFonts w:hint="eastAsia" w:ascii="宋体" w:hAnsi="宋体" w:cs="宋体"/>
          <w:kern w:val="0"/>
          <w:sz w:val="24"/>
          <w:szCs w:val="24"/>
          <w:lang w:val="en-US"/>
        </w:rPr>
        <w:t>41.1.1</w:t>
      </w:r>
      <w:r>
        <w:rPr>
          <w:rFonts w:hint="eastAsia" w:ascii="宋体" w:hAnsi="宋体" w:cs="宋体"/>
          <w:kern w:val="0"/>
          <w:sz w:val="24"/>
          <w:szCs w:val="24"/>
          <w:lang w:eastAsia="zh-CN"/>
        </w:rPr>
        <w:t>对采购文件提出质疑的，潜在供应商应已依法获取采购文件，且应当在获取采购文件或者采购文件公告期限届满之日起</w:t>
      </w:r>
      <w:r>
        <w:rPr>
          <w:rFonts w:hint="eastAsia" w:ascii="宋体" w:hAnsi="宋体" w:cs="宋体"/>
          <w:kern w:val="0"/>
          <w:sz w:val="24"/>
          <w:szCs w:val="24"/>
          <w:lang w:val="en-US"/>
        </w:rPr>
        <w:t>7</w:t>
      </w:r>
      <w:r>
        <w:rPr>
          <w:rFonts w:hint="eastAsia" w:ascii="宋体" w:hAnsi="宋体" w:cs="宋体"/>
          <w:kern w:val="0"/>
          <w:sz w:val="24"/>
          <w:szCs w:val="24"/>
          <w:lang w:eastAsia="zh-CN"/>
        </w:rPr>
        <w:t>个工作日内使用</w:t>
      </w:r>
      <w:r>
        <w:rPr>
          <w:rFonts w:hint="eastAsia" w:ascii="宋体" w:hAnsi="宋体" w:cs="宋体"/>
          <w:kern w:val="0"/>
          <w:sz w:val="24"/>
          <w:szCs w:val="24"/>
          <w:lang w:val="en-US"/>
        </w:rPr>
        <w:t>CA</w:t>
      </w:r>
      <w:r>
        <w:rPr>
          <w:rFonts w:hint="eastAsia" w:ascii="宋体" w:hAnsi="宋体" w:cs="宋体"/>
          <w:kern w:val="0"/>
          <w:sz w:val="24"/>
          <w:szCs w:val="24"/>
          <w:lang w:eastAsia="zh-CN"/>
        </w:rPr>
        <w:t>数字证书</w:t>
      </w:r>
      <w:r>
        <w:rPr>
          <w:rFonts w:hint="eastAsia" w:ascii="宋体" w:hAnsi="宋体" w:cs="宋体"/>
          <w:kern w:val="0"/>
          <w:sz w:val="24"/>
          <w:szCs w:val="24"/>
          <w:lang w:val="en-US" w:eastAsia="zh-CN"/>
        </w:rPr>
        <w:t xml:space="preserve">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rPr>
      </w:pPr>
      <w:r>
        <w:rPr>
          <w:rFonts w:hint="eastAsia" w:ascii="宋体" w:hAnsi="宋体" w:cs="宋体"/>
          <w:kern w:val="0"/>
          <w:sz w:val="24"/>
          <w:szCs w:val="24"/>
          <w:lang w:val="en-US"/>
        </w:rPr>
        <w:t>41.1.2</w:t>
      </w:r>
      <w:r>
        <w:rPr>
          <w:rFonts w:hint="eastAsia" w:ascii="宋体" w:hAnsi="宋体" w:cs="宋体"/>
          <w:kern w:val="0"/>
          <w:sz w:val="24"/>
          <w:szCs w:val="24"/>
          <w:lang w:val="en-US" w:eastAsia="zh-CN"/>
        </w:rPr>
        <w:t>对采购过程提出质疑的，为各采购程序环节结束之日起七个工作日内，供应商使用</w:t>
      </w:r>
      <w:r>
        <w:rPr>
          <w:rFonts w:hint="eastAsia" w:ascii="宋体" w:hAnsi="宋体" w:cs="宋体"/>
          <w:kern w:val="0"/>
          <w:sz w:val="24"/>
          <w:szCs w:val="24"/>
          <w:lang w:val="en-US"/>
        </w:rPr>
        <w:t>CA</w:t>
      </w:r>
      <w:r>
        <w:rPr>
          <w:rFonts w:hint="eastAsia" w:ascii="宋体" w:hAnsi="宋体" w:cs="宋体"/>
          <w:kern w:val="0"/>
          <w:sz w:val="24"/>
          <w:szCs w:val="24"/>
          <w:lang w:val="en-US" w:eastAsia="zh-CN"/>
        </w:rPr>
        <w:t xml:space="preserve">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rPr>
      </w:pPr>
      <w:r>
        <w:rPr>
          <w:rFonts w:hint="eastAsia" w:ascii="宋体" w:hAnsi="宋体" w:cs="宋体"/>
          <w:kern w:val="0"/>
          <w:sz w:val="24"/>
          <w:szCs w:val="24"/>
          <w:lang w:val="en-US"/>
        </w:rPr>
        <w:t>41.1.3</w:t>
      </w:r>
      <w:r>
        <w:rPr>
          <w:rFonts w:hint="eastAsia" w:ascii="宋体" w:hAnsi="宋体" w:cs="宋体"/>
          <w:kern w:val="0"/>
          <w:sz w:val="24"/>
          <w:szCs w:val="24"/>
          <w:lang w:val="en-US" w:eastAsia="zh-CN"/>
        </w:rPr>
        <w:t>对成交结果提出质疑的，为成交结果公告期限届满之日起七个工作日内，供应商使用</w:t>
      </w:r>
      <w:r>
        <w:rPr>
          <w:rFonts w:hint="eastAsia" w:ascii="宋体" w:hAnsi="宋体" w:cs="宋体"/>
          <w:kern w:val="0"/>
          <w:sz w:val="24"/>
          <w:szCs w:val="24"/>
          <w:lang w:val="en-US"/>
        </w:rPr>
        <w:t>CA</w:t>
      </w:r>
      <w:r>
        <w:rPr>
          <w:rFonts w:hint="eastAsia" w:ascii="宋体" w:hAnsi="宋体" w:cs="宋体"/>
          <w:kern w:val="0"/>
          <w:sz w:val="24"/>
          <w:szCs w:val="24"/>
          <w:lang w:val="en-US" w:eastAsia="zh-CN"/>
        </w:rPr>
        <w:t xml:space="preserve">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41.2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41.2.1对采购文件提出的质疑，依法通过澄清或者修改可以继续开展采购活动的，澄清或者修改采购文件后继续开展采购活动；否则应当修改采购文件后重新开展采购活动。 </w:t>
      </w:r>
    </w:p>
    <w:p>
      <w:pPr>
        <w:autoSpaceDE w:val="0"/>
        <w:autoSpaceDN w:val="0"/>
        <w:adjustRightInd w:val="0"/>
        <w:snapToGrid w:val="0"/>
        <w:spacing w:line="360" w:lineRule="auto"/>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41.2.2对采购过程、成交结果提出的质疑，合格供应商符合法定数量时，可以从合格的成交候选人中另行确定成交供应商的，应当依法另行确定成交供应商；否则应当重新开展采购活动。</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42.签订合同</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应当自中标通知书发出之日起7日内，按照招标文件和中标人投标文件的规定，与中标人签订书面合同。所签订的合同不得对招标文件确定的事项和中标人投标文件作实质性修改。合同签订后1个工作日内进行合同备案。</w:t>
      </w:r>
    </w:p>
    <w:p>
      <w:pPr>
        <w:pStyle w:val="128"/>
        <w:autoSpaceDE w:val="0"/>
        <w:autoSpaceDN w:val="0"/>
        <w:adjustRightInd w:val="0"/>
        <w:snapToGrid w:val="0"/>
        <w:spacing w:line="360" w:lineRule="auto"/>
        <w:ind w:firstLine="0" w:firstLineChars="0"/>
        <w:jc w:val="left"/>
        <w:rPr>
          <w:rFonts w:ascii="宋体" w:hAnsi="宋体" w:cs="宋体"/>
          <w:b/>
          <w:kern w:val="0"/>
          <w:sz w:val="24"/>
          <w:szCs w:val="24"/>
        </w:rPr>
      </w:pPr>
      <w:r>
        <w:rPr>
          <w:rFonts w:hint="eastAsia" w:ascii="宋体" w:hAnsi="宋体" w:cs="宋体"/>
          <w:b/>
          <w:kern w:val="0"/>
          <w:sz w:val="24"/>
          <w:szCs w:val="24"/>
        </w:rPr>
        <w:t>43.履约保证金</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28"/>
        <w:autoSpaceDE w:val="0"/>
        <w:autoSpaceDN w:val="0"/>
        <w:adjustRightInd w:val="0"/>
        <w:snapToGrid w:val="0"/>
        <w:spacing w:line="360" w:lineRule="auto"/>
        <w:ind w:firstLine="0" w:firstLineChars="0"/>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44. 政府采购合同融资</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44.1缓解中小企业融资难题</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 xml:space="preserve">    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44.2合作金融机构（排名不分先后）</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1）合作金融机构名称：中原银行许昌分行（小微金融部）</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联系人及电话：陈阳 13137407575 方金龙 15836539901</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地址：许昌市建安大道与紫云路交汇处中原银行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2）合作金融机构名称：浦发银行许昌分行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联系人及电话：赵勇 0374-7313569、7313502 18937459920</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地址：许昌市许继大道1163号许继花园</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3）合作金融机构名称：交通银行许昌分行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联系人：宋纪刚 0374-2369912 13733951305</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地址：许昌市莲城大道114号</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4）合作金融机构名称：光大银行许昌分行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联系人：李东磊 0374-2928168 18569936868</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地址：许昌市魏都区八一路文峰路交叉口西北角</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5）合作金融机构名称：招商银行许昌分行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联系人及电话：崔星迪 0374-5376058 18839983051</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地址：许昌市建安大道中段新天下AB座</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6）合作金融机构名称：邮储银行许昌市分行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联系人及电话：张彦峰13839001972 武松涛18839902679</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徐亚爽15038297574</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地址：许昌市莲城大道邮储银行莲城支行二楼</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7）合作金融机构名称：中国银行许昌分行35</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联系人及电话：白炜 13938772680 刘晓飞 0374-3338596</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地址：许昌市魏都区建设路1488号</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8）合作金融机构名称：中信银行郑州红专路支行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联系人：韩晨 13253490679</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地址：郑州市金水区经三路北26号中信银行郑州红专路支行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9）合作金融机构名称：郑州银行许昌分行</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联系人：王晶 0374-2298011 18339062222</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地址：河南省许昌市魏都区莲城大道与魏文路交叉口西南角亨通君成国际大厦</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44.3 “许昌市政府采购合同融资金融产品推介名录”链接</w:t>
      </w:r>
    </w:p>
    <w:p>
      <w:pPr>
        <w:autoSpaceDE w:val="0"/>
        <w:autoSpaceDN w:val="0"/>
        <w:adjustRightInd w:val="0"/>
        <w:snapToGrid w:val="0"/>
        <w:spacing w:line="360" w:lineRule="auto"/>
        <w:ind w:firstLine="480" w:firstLineChars="200"/>
        <w:jc w:val="left"/>
        <w:rPr>
          <w:rFonts w:hint="eastAsia" w:ascii="宋体" w:hAnsi="宋体"/>
          <w:sz w:val="24"/>
        </w:rPr>
      </w:pPr>
      <w:r>
        <w:rPr>
          <w:rFonts w:hint="eastAsia" w:ascii="宋体" w:hAnsi="宋体"/>
          <w:sz w:val="24"/>
        </w:rPr>
        <w:t>http://xuchang.hngp.gov.cn/xuchang/content?infoId=1606365368231095&amp;channelCode=H711001</w:t>
      </w:r>
    </w:p>
    <w:p>
      <w:pPr>
        <w:pStyle w:val="14"/>
        <w:rPr>
          <w:rFonts w:hint="default" w:ascii="宋体"/>
          <w:color w:val="FF0000"/>
          <w:kern w:val="0"/>
          <w:sz w:val="24"/>
          <w:szCs w:val="24"/>
        </w:rPr>
      </w:pPr>
    </w:p>
    <w:p>
      <w:pPr>
        <w:pageBreakBefore/>
        <w:ind w:firstLine="2168" w:firstLineChars="600"/>
        <w:jc w:val="both"/>
        <w:outlineLvl w:val="0"/>
        <w:rPr>
          <w:rFonts w:ascii="宋体" w:hAnsi="宋体" w:cs="宋体"/>
          <w:b/>
          <w:sz w:val="36"/>
          <w:szCs w:val="36"/>
        </w:rPr>
      </w:pPr>
      <w:r>
        <w:rPr>
          <w:rFonts w:hint="eastAsia" w:ascii="宋体" w:hAnsi="宋体" w:cs="宋体"/>
          <w:b/>
          <w:sz w:val="36"/>
          <w:szCs w:val="36"/>
        </w:rPr>
        <w:t>第五章 政府采购政策功能</w:t>
      </w:r>
    </w:p>
    <w:p>
      <w:pPr>
        <w:rPr>
          <w:rFonts w:ascii="宋体" w:hAnsi="宋体" w:cs="宋体"/>
          <w:b/>
          <w:kern w:val="0"/>
          <w:sz w:val="36"/>
          <w:szCs w:val="36"/>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根据《中华人民共和国政府采购法》、《中华人民共和国政府采购法实施条例》、《政府采购货物和服务招标投标管理办法》等规定，</w:t>
      </w:r>
      <w:r>
        <w:rPr>
          <w:rFonts w:hint="eastAsia" w:asciiTheme="minorEastAsia" w:hAnsiTheme="minorEastAsia" w:eastAsiaTheme="minorEastAsia" w:cstheme="minorEastAsia"/>
          <w:kern w:val="2"/>
          <w:sz w:val="24"/>
          <w:szCs w:val="24"/>
          <w:lang w:val="zh-CN" w:eastAsia="zh-CN" w:bidi="ar"/>
        </w:rPr>
        <w:t>政府采购项目应落实节约能源、保护环境、促进中小企业发展、支持监狱企业发展、促进残疾人就业、支持脱贫攻坚等政府采购政策。</w:t>
      </w:r>
    </w:p>
    <w:p>
      <w:pPr>
        <w:pStyle w:val="33"/>
        <w:keepNext w:val="0"/>
        <w:keepLines w:val="0"/>
        <w:widowControl w:val="0"/>
        <w:suppressLineNumbers w:val="0"/>
        <w:spacing w:before="0" w:beforeAutospacing="0" w:after="0" w:afterAutospacing="0" w:line="360" w:lineRule="auto"/>
        <w:ind w:left="0" w:right="0" w:firstLine="482" w:firstLineChars="200"/>
        <w:jc w:val="both"/>
        <w:rPr>
          <w:rFonts w:hint="eastAsia" w:asciiTheme="minorEastAsia" w:hAnsiTheme="minorEastAsia" w:eastAsiaTheme="minorEastAsia" w:cstheme="minorEastAsia"/>
          <w:b/>
          <w:bCs w:val="0"/>
          <w:szCs w:val="24"/>
          <w:lang w:val="zh-CN" w:eastAsia="zh-CN"/>
        </w:rPr>
      </w:pPr>
      <w:r>
        <w:rPr>
          <w:rFonts w:hint="eastAsia" w:asciiTheme="minorEastAsia" w:hAnsiTheme="minorEastAsia" w:eastAsiaTheme="minorEastAsia" w:cstheme="minorEastAsia"/>
          <w:b/>
          <w:bCs w:val="0"/>
          <w:kern w:val="2"/>
          <w:sz w:val="24"/>
          <w:szCs w:val="24"/>
          <w:lang w:val="zh-CN" w:eastAsia="zh-CN" w:bidi="ar"/>
        </w:rPr>
        <w:t>一、节能能源、保护环境</w:t>
      </w:r>
    </w:p>
    <w:p>
      <w:pPr>
        <w:keepNext w:val="0"/>
        <w:keepLines w:val="0"/>
        <w:widowControl w:val="0"/>
        <w:suppressLineNumbers w:val="0"/>
        <w:spacing w:before="0" w:beforeAutospacing="0" w:after="0" w:afterAutospacing="0" w:line="360" w:lineRule="auto"/>
        <w:ind w:left="0" w:right="0" w:firstLine="470" w:firstLineChars="196"/>
        <w:jc w:val="both"/>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kern w:val="2"/>
          <w:sz w:val="24"/>
          <w:szCs w:val="24"/>
          <w:lang w:val="zh-CN" w:eastAsia="zh-CN" w:bidi="ar"/>
        </w:rPr>
        <w:t>按照《财政部、发展改革委、生态环境部、市场监管总局关于调整优化节能产品、环境标志产品政府采购执行机制的通知》（财库〔2019〕9号）和</w:t>
      </w:r>
      <w:r>
        <w:rPr>
          <w:rFonts w:hint="eastAsia" w:asciiTheme="minorEastAsia" w:hAnsiTheme="minorEastAsia" w:eastAsiaTheme="minorEastAsia" w:cstheme="minorEastAsia"/>
          <w:kern w:val="2"/>
          <w:sz w:val="24"/>
          <w:szCs w:val="24"/>
          <w:lang w:val="en-US" w:eastAsia="zh-CN" w:bidi="ar"/>
        </w:rPr>
        <w:t>财政部、生态环境部</w:t>
      </w:r>
      <w:r>
        <w:rPr>
          <w:rFonts w:hint="eastAsia" w:asciiTheme="minorEastAsia" w:hAnsiTheme="minorEastAsia" w:eastAsiaTheme="minorEastAsia" w:cstheme="minorEastAsia"/>
          <w:kern w:val="2"/>
          <w:sz w:val="24"/>
          <w:szCs w:val="24"/>
          <w:lang w:val="zh-CN" w:eastAsia="zh-CN" w:bidi="ar"/>
        </w:rPr>
        <w:t>《关于印发环境标志产品政府采购品目清单的通知》</w:t>
      </w:r>
      <w:r>
        <w:rPr>
          <w:rFonts w:hint="eastAsia" w:asciiTheme="minorEastAsia" w:hAnsiTheme="minorEastAsia" w:eastAsiaTheme="minorEastAsia" w:cstheme="minorEastAsia"/>
          <w:kern w:val="2"/>
          <w:sz w:val="24"/>
          <w:szCs w:val="24"/>
          <w:lang w:val="en-US" w:eastAsia="zh-CN" w:bidi="ar"/>
        </w:rPr>
        <w:t>（财库[2019]18号）以及</w:t>
      </w:r>
      <w:r>
        <w:rPr>
          <w:rFonts w:hint="eastAsia" w:asciiTheme="minorEastAsia" w:hAnsiTheme="minorEastAsia" w:eastAsiaTheme="minorEastAsia" w:cstheme="minorEastAsia"/>
          <w:kern w:val="2"/>
          <w:sz w:val="24"/>
          <w:szCs w:val="24"/>
          <w:lang w:val="zh-CN" w:eastAsia="zh-CN" w:bidi="ar"/>
        </w:rPr>
        <w:t>财政部、发展改革委</w:t>
      </w:r>
      <w:r>
        <w:rPr>
          <w:rFonts w:hint="eastAsia" w:asciiTheme="minorEastAsia" w:hAnsiTheme="minorEastAsia" w:eastAsiaTheme="minorEastAsia" w:cstheme="minorEastAsia"/>
          <w:kern w:val="2"/>
          <w:sz w:val="24"/>
          <w:szCs w:val="24"/>
          <w:lang w:val="en-US" w:eastAsia="zh-CN" w:bidi="ar"/>
        </w:rPr>
        <w:t>《关于印发节能产品政府采购品目清单的通知》（财库[2019]19号）</w:t>
      </w:r>
      <w:r>
        <w:rPr>
          <w:rFonts w:hint="eastAsia" w:asciiTheme="minorEastAsia" w:hAnsiTheme="minorEastAsia" w:eastAsiaTheme="minorEastAsia" w:cstheme="minorEastAsia"/>
          <w:kern w:val="2"/>
          <w:sz w:val="24"/>
          <w:szCs w:val="24"/>
          <w:lang w:val="zh-CN" w:eastAsia="zh-CN" w:bidi="ar"/>
        </w:rPr>
        <w:t>，</w:t>
      </w:r>
      <w:r>
        <w:rPr>
          <w:rFonts w:hint="eastAsia" w:asciiTheme="minorEastAsia" w:hAnsiTheme="minorEastAsia" w:eastAsiaTheme="minorEastAsia" w:cstheme="minorEastAsia"/>
          <w:kern w:val="2"/>
          <w:sz w:val="24"/>
          <w:szCs w:val="24"/>
          <w:lang w:val="en-US" w:eastAsia="zh-CN" w:bidi="ar"/>
        </w:rPr>
        <w:t>采购属于政府强</w:t>
      </w:r>
      <w:r>
        <w:rPr>
          <w:rFonts w:hint="eastAsia" w:asciiTheme="minorEastAsia" w:hAnsiTheme="minorEastAsia" w:eastAsiaTheme="minorEastAsia" w:cstheme="minorEastAsia"/>
          <w:kern w:val="2"/>
          <w:sz w:val="24"/>
          <w:szCs w:val="24"/>
          <w:lang w:val="zh-CN" w:eastAsia="zh-CN" w:bidi="ar"/>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33"/>
        <w:keepNext w:val="0"/>
        <w:keepLines w:val="0"/>
        <w:widowControl w:val="0"/>
        <w:suppressLineNumbers w:val="0"/>
        <w:spacing w:before="0" w:beforeAutospacing="0" w:after="0" w:afterAutospacing="0" w:line="240" w:lineRule="auto"/>
        <w:ind w:left="0" w:right="0" w:firstLine="482" w:firstLineChars="200"/>
        <w:jc w:val="both"/>
        <w:rPr>
          <w:rFonts w:hint="eastAsia" w:asciiTheme="minorEastAsia" w:hAnsiTheme="minorEastAsia" w:eastAsiaTheme="minorEastAsia" w:cstheme="minorEastAsia"/>
          <w:b/>
          <w:bCs/>
          <w:color w:val="FF0000"/>
          <w:szCs w:val="24"/>
          <w:lang w:val="zh-CN" w:eastAsia="zh-CN"/>
        </w:rPr>
      </w:pPr>
      <w:r>
        <w:rPr>
          <w:rFonts w:hint="eastAsia" w:asciiTheme="minorEastAsia" w:hAnsiTheme="minorEastAsia" w:eastAsiaTheme="minorEastAsia" w:cstheme="minorEastAsia"/>
          <w:b/>
          <w:bCs/>
          <w:kern w:val="2"/>
          <w:sz w:val="24"/>
          <w:szCs w:val="24"/>
          <w:lang w:val="zh-CN" w:eastAsia="zh-CN" w:bidi="ar"/>
        </w:rPr>
        <w:t>二、促进中小企业发展（不含民办非企业）</w:t>
      </w:r>
    </w:p>
    <w:p>
      <w:pPr>
        <w:pStyle w:val="33"/>
        <w:keepNext w:val="0"/>
        <w:keepLines w:val="0"/>
        <w:widowControl/>
        <w:suppressLineNumbers w:val="0"/>
        <w:spacing w:before="0" w:beforeAutospacing="1" w:after="0" w:afterAutospacing="1" w:line="240" w:lineRule="auto"/>
        <w:ind w:left="0" w:right="0" w:firstLine="480" w:firstLineChars="200"/>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eastAsia="zh-CN" w:bidi="ar"/>
        </w:rPr>
        <w:t>（一）专门面向中小企业预留采购份额</w:t>
      </w:r>
    </w:p>
    <w:p>
      <w:pPr>
        <w:pStyle w:val="33"/>
        <w:keepNext w:val="0"/>
        <w:keepLines w:val="0"/>
        <w:widowControl/>
        <w:suppressLineNumbers w:val="0"/>
        <w:spacing w:before="0" w:beforeAutospacing="1" w:after="0" w:afterAutospacing="1" w:line="240" w:lineRule="auto"/>
        <w:ind w:left="0" w:right="0" w:firstLine="480" w:firstLineChars="200"/>
        <w:rPr>
          <w:rFonts w:hint="eastAsia" w:asciiTheme="minorEastAsia" w:hAnsiTheme="minorEastAsia" w:eastAsiaTheme="minorEastAsia" w:cstheme="minorEastAsia"/>
          <w:kern w:val="2"/>
          <w:sz w:val="24"/>
          <w:szCs w:val="24"/>
          <w:lang w:val="zh-CN" w:eastAsia="zh-CN" w:bidi="ar"/>
        </w:rPr>
      </w:pPr>
      <w:r>
        <w:rPr>
          <w:rFonts w:hint="eastAsia" w:asciiTheme="minorEastAsia" w:hAnsiTheme="minorEastAsia" w:eastAsiaTheme="minorEastAsia" w:cstheme="minorEastAsia"/>
          <w:kern w:val="2"/>
          <w:sz w:val="24"/>
          <w:szCs w:val="24"/>
          <w:lang w:val="zh-CN" w:eastAsia="zh-CN" w:bidi="ar"/>
        </w:rPr>
        <w:t>（二）非专门面向中小企业预留采购份额</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1、根据财政部、工业和信息化部《政府采购促进中小企业发展管理办法》（财库[2020]46 号）、《关于进一步加大政府采购支持中小企业力度的通知》（财库〔2022〕19 号）规定，对符合该办法规定的小型和微型企业报价给予 10%-20%的扣除，用扣除后的价格参与评审。</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2、在货物采购项目中，供应商提供的货物既有中小企业制造货物，也有大型企业制造货物的，不享受《政府采购促进中小企业发展管理办法》（财库[2020]46 号）规定的中小企业扶持政策。</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3、以联合体形式参加政府采购活动，联合体各方均为中小企业的，联合体视同中小企业。其中，联合体各方均为小微企业的，联合体视同小微企业。</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4—6%的扣除，用扣除后的价格参加评审。组成联合体或者接受分包的小微企业与联合体内其他企业、分包企业之间存在直接控股、管理关系的，不享受价格扣除优惠政策。</w:t>
      </w:r>
    </w:p>
    <w:p>
      <w:pPr>
        <w:pStyle w:val="33"/>
        <w:keepNext w:val="0"/>
        <w:keepLines w:val="0"/>
        <w:widowControl/>
        <w:suppressLineNumbers w:val="0"/>
        <w:topLinePunct/>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zh-CN" w:eastAsia="zh-CN"/>
        </w:rPr>
        <w:t>5、按照本次采购标的所属行业的划型标准，符合条件的中小企业应按照招标文件格式要求提供《中小企业声明函》，否则不得享受相关中小企业扶持政策。</w:t>
      </w:r>
    </w:p>
    <w:p>
      <w:pPr>
        <w:pStyle w:val="33"/>
        <w:keepNext w:val="0"/>
        <w:keepLines w:val="0"/>
        <w:widowControl/>
        <w:suppressLineNumbers w:val="0"/>
        <w:topLinePunct/>
        <w:spacing w:before="0" w:beforeAutospacing="1" w:after="0" w:afterAutospacing="1" w:line="360" w:lineRule="auto"/>
        <w:ind w:left="0" w:right="0" w:firstLine="482"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bCs/>
          <w:sz w:val="24"/>
          <w:szCs w:val="24"/>
          <w:lang w:eastAsia="zh-CN"/>
        </w:rPr>
        <w:t>三、支持监狱企业发展</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eastAsia="zh-CN"/>
        </w:rPr>
        <w:t>按照财政部、司法部发布的《关于政府采购支持监狱企业发展有关问题的通知》（</w:t>
      </w:r>
      <w:bookmarkStart w:id="25" w:name="OLE_LINK6"/>
      <w:r>
        <w:rPr>
          <w:rFonts w:hint="eastAsia" w:asciiTheme="minorEastAsia" w:hAnsiTheme="minorEastAsia" w:eastAsiaTheme="minorEastAsia" w:cstheme="minorEastAsia"/>
          <w:sz w:val="24"/>
          <w:szCs w:val="24"/>
          <w:lang w:eastAsia="zh-CN"/>
        </w:rPr>
        <w:t>财库</w:t>
      </w:r>
      <w:r>
        <w:rPr>
          <w:rFonts w:hint="eastAsia" w:asciiTheme="minorEastAsia" w:hAnsiTheme="minorEastAsia" w:eastAsiaTheme="minorEastAsia" w:cstheme="minorEastAsia"/>
          <w:sz w:val="24"/>
          <w:szCs w:val="24"/>
          <w:lang w:val="en-US"/>
        </w:rPr>
        <w:t>[2014]68</w:t>
      </w:r>
      <w:r>
        <w:rPr>
          <w:rFonts w:hint="eastAsia" w:asciiTheme="minorEastAsia" w:hAnsiTheme="minorEastAsia" w:eastAsiaTheme="minorEastAsia" w:cstheme="minorEastAsia"/>
          <w:sz w:val="24"/>
          <w:szCs w:val="24"/>
          <w:lang w:eastAsia="zh-CN"/>
        </w:rPr>
        <w:t>号</w:t>
      </w:r>
      <w:bookmarkEnd w:id="25"/>
      <w:r>
        <w:rPr>
          <w:rFonts w:hint="eastAsia" w:asciiTheme="minorEastAsia" w:hAnsiTheme="minorEastAsia" w:eastAsiaTheme="minorEastAsia" w:cstheme="minorEastAsia"/>
          <w:sz w:val="24"/>
          <w:szCs w:val="24"/>
          <w:lang w:eastAsia="zh-CN"/>
        </w:rPr>
        <w:t>）规定，在政府采购活动中，监狱企业视同小型、微型企业，享受评审中价格扣除的政府采购政策，用扣除后的价格参与评审。监狱企业应当提供由省级以上监狱管理局、戒毒管理局</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eastAsia="zh-CN"/>
        </w:rPr>
        <w:t>含新疆生产建设兵团</w:t>
      </w:r>
      <w:r>
        <w:rPr>
          <w:rFonts w:hint="eastAsia" w:asciiTheme="minorEastAsia" w:hAnsiTheme="minorEastAsia" w:eastAsiaTheme="minorEastAsia" w:cstheme="minorEastAsia"/>
          <w:sz w:val="24"/>
          <w:szCs w:val="24"/>
          <w:lang w:val="en-US"/>
        </w:rPr>
        <w:t>)</w:t>
      </w:r>
      <w:r>
        <w:rPr>
          <w:rFonts w:hint="eastAsia" w:asciiTheme="minorEastAsia" w:hAnsiTheme="minorEastAsia" w:eastAsiaTheme="minorEastAsia" w:cstheme="minorEastAsia"/>
          <w:sz w:val="24"/>
          <w:szCs w:val="24"/>
          <w:lang w:eastAsia="zh-CN"/>
        </w:rPr>
        <w:t>出具的属于监狱企业的证明文件。</w:t>
      </w:r>
    </w:p>
    <w:p>
      <w:pPr>
        <w:pStyle w:val="33"/>
        <w:keepNext w:val="0"/>
        <w:keepLines w:val="0"/>
        <w:widowControl/>
        <w:suppressLineNumbers w:val="0"/>
        <w:spacing w:before="0" w:beforeAutospacing="1" w:after="0" w:afterAutospacing="1" w:line="360" w:lineRule="auto"/>
        <w:ind w:left="0" w:right="0" w:firstLine="482" w:firstLineChars="200"/>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sz w:val="24"/>
          <w:szCs w:val="24"/>
          <w:lang w:eastAsia="zh-CN"/>
        </w:rPr>
        <w:t>四、促进残疾人就业</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1</w:t>
      </w:r>
      <w:r>
        <w:rPr>
          <w:rFonts w:hint="eastAsia" w:asciiTheme="minorEastAsia" w:hAnsiTheme="minorEastAsia" w:eastAsiaTheme="minorEastAsia" w:cstheme="minorEastAsia"/>
          <w:szCs w:val="24"/>
          <w:lang w:eastAsia="zh-CN"/>
        </w:rPr>
        <w:t>、按照财政部、民政部、中国残疾人联合会和残疾人发布的《三部门联合发布关于促进残疾人就业政府采购政策的通知》（财库</w:t>
      </w:r>
      <w:r>
        <w:rPr>
          <w:rFonts w:hint="eastAsia" w:asciiTheme="minorEastAsia" w:hAnsiTheme="minorEastAsia" w:eastAsiaTheme="minorEastAsia" w:cstheme="minorEastAsia"/>
          <w:szCs w:val="24"/>
          <w:lang w:val="en-US"/>
        </w:rPr>
        <w:t>[2017]141</w:t>
      </w:r>
      <w:r>
        <w:rPr>
          <w:rFonts w:hint="eastAsia" w:asciiTheme="minorEastAsia" w:hAnsiTheme="minorEastAsia" w:eastAsiaTheme="minorEastAsia" w:cstheme="minorEastAsia"/>
          <w:szCs w:val="24"/>
          <w:lang w:eastAsia="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2</w:t>
      </w:r>
      <w:r>
        <w:rPr>
          <w:rFonts w:hint="eastAsia" w:asciiTheme="minorEastAsia" w:hAnsiTheme="minorEastAsia" w:eastAsiaTheme="minorEastAsia" w:cstheme="minorEastAsia"/>
          <w:szCs w:val="24"/>
          <w:lang w:eastAsia="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33"/>
        <w:keepNext w:val="0"/>
        <w:keepLines w:val="0"/>
        <w:widowControl/>
        <w:suppressLineNumbers w:val="0"/>
        <w:spacing w:before="0" w:beforeAutospacing="1" w:after="0" w:afterAutospacing="1" w:line="360" w:lineRule="auto"/>
        <w:ind w:left="0" w:right="0" w:firstLine="480" w:firstLineChars="200"/>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lang w:val="en-US"/>
        </w:rPr>
        <w:t>3</w:t>
      </w:r>
      <w:r>
        <w:rPr>
          <w:rFonts w:hint="eastAsia" w:asciiTheme="minorEastAsia" w:hAnsiTheme="minorEastAsia" w:eastAsiaTheme="minorEastAsia" w:cstheme="minorEastAsia"/>
          <w:szCs w:val="24"/>
          <w:lang w:eastAsia="zh-CN"/>
        </w:rPr>
        <w:t>、中标人为残疾人福利性单位的，招标人应当随中标结果同时公告其《残疾人福利性单位声明函》，接受社会监督。</w:t>
      </w:r>
    </w:p>
    <w:p>
      <w:pPr>
        <w:pStyle w:val="33"/>
        <w:keepNext w:val="0"/>
        <w:keepLines w:val="0"/>
        <w:widowControl/>
        <w:suppressLineNumbers w:val="0"/>
        <w:spacing w:before="0" w:beforeAutospacing="1" w:after="0" w:afterAutospacing="1" w:line="360" w:lineRule="auto"/>
        <w:ind w:left="0" w:right="0" w:firstLine="482" w:firstLineChars="200"/>
        <w:rPr>
          <w:rFonts w:hint="eastAsia" w:asciiTheme="minorEastAsia" w:hAnsiTheme="minorEastAsia" w:eastAsiaTheme="minorEastAsia" w:cstheme="minorEastAsia"/>
          <w:b/>
          <w:bCs w:val="0"/>
          <w:sz w:val="24"/>
          <w:szCs w:val="24"/>
          <w:lang w:val="zh-CN" w:eastAsia="zh-CN"/>
        </w:rPr>
      </w:pPr>
      <w:r>
        <w:rPr>
          <w:rFonts w:hint="eastAsia" w:asciiTheme="minorEastAsia" w:hAnsiTheme="minorEastAsia" w:eastAsiaTheme="minorEastAsia" w:cstheme="minorEastAsia"/>
          <w:b/>
          <w:bCs w:val="0"/>
          <w:sz w:val="24"/>
          <w:szCs w:val="24"/>
          <w:lang w:val="zh-CN" w:eastAsia="zh-CN"/>
        </w:rPr>
        <w:t>五、支持脱贫攻坚（物业服务采购）</w:t>
      </w:r>
    </w:p>
    <w:p>
      <w:pPr>
        <w:pStyle w:val="33"/>
        <w:keepNext w:val="0"/>
        <w:keepLines w:val="0"/>
        <w:widowControl/>
        <w:suppressLineNumbers w:val="0"/>
        <w:topLinePunct/>
        <w:spacing w:before="0" w:beforeAutospacing="1" w:after="0" w:afterAutospacing="1" w:line="360" w:lineRule="auto"/>
        <w:ind w:left="0" w:right="0"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lang w:eastAsia="zh-CN"/>
        </w:rPr>
        <w:t>、根据《财政部 国务院扶贫办关于运用政府采购政策支持脱贫攻坚的通知》财库〔</w:t>
      </w:r>
      <w:r>
        <w:rPr>
          <w:rFonts w:hint="eastAsia" w:asciiTheme="minorEastAsia" w:hAnsiTheme="minorEastAsia" w:eastAsiaTheme="minorEastAsia" w:cstheme="minorEastAsia"/>
          <w:sz w:val="24"/>
          <w:szCs w:val="24"/>
          <w:lang w:val="en-US"/>
        </w:rPr>
        <w:t>2019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rPr>
        <w:t>27</w:t>
      </w:r>
      <w:r>
        <w:rPr>
          <w:rFonts w:hint="eastAsia" w:asciiTheme="minorEastAsia" w:hAnsiTheme="minorEastAsia" w:eastAsiaTheme="minorEastAsia" w:cstheme="minorEastAsia"/>
          <w:sz w:val="24"/>
          <w:szCs w:val="24"/>
          <w:lang w:eastAsia="zh-CN"/>
        </w:rPr>
        <w:t>号有关要求，鼓励优先采购聘用建档立卡贫困人员物业公司提供的物业服务。各级预算单位使用财政性资金采购物业服务的，有条件的应当优先采购注册地在</w:t>
      </w:r>
      <w:r>
        <w:rPr>
          <w:rFonts w:hint="eastAsia" w:asciiTheme="minorEastAsia" w:hAnsiTheme="minorEastAsia" w:eastAsiaTheme="minorEastAsia" w:cstheme="minorEastAsia"/>
          <w:sz w:val="24"/>
          <w:szCs w:val="24"/>
          <w:lang w:val="en-US"/>
        </w:rPr>
        <w:t>832</w:t>
      </w:r>
      <w:r>
        <w:rPr>
          <w:rFonts w:hint="eastAsia" w:asciiTheme="minorEastAsia" w:hAnsiTheme="minorEastAsia" w:eastAsiaTheme="minorEastAsia" w:cstheme="minorEastAsia"/>
          <w:sz w:val="24"/>
          <w:szCs w:val="24"/>
          <w:lang w:eastAsia="zh-CN"/>
        </w:rPr>
        <w:t>个国家级贫困县域内，且聘用建档立卡贫困人员物业公司提供的物业服务。</w:t>
      </w:r>
    </w:p>
    <w:p>
      <w:pPr>
        <w:pStyle w:val="33"/>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kern w:val="2"/>
          <w:sz w:val="24"/>
          <w:szCs w:val="24"/>
          <w:lang w:val="en-US" w:eastAsia="zh-CN" w:bidi="ar"/>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center"/>
        <w:outlineLvl w:val="0"/>
        <w:rPr>
          <w:rFonts w:ascii="宋体" w:hAnsi="宋体" w:cs="宋体"/>
          <w:b/>
          <w:color w:val="auto"/>
          <w:sz w:val="36"/>
          <w:szCs w:val="36"/>
        </w:rPr>
      </w:pPr>
      <w:r>
        <w:rPr>
          <w:rFonts w:ascii="宋体" w:hAnsi="宋体"/>
          <w:b/>
          <w:sz w:val="36"/>
          <w:szCs w:val="36"/>
        </w:rPr>
        <w:br w:type="page"/>
      </w:r>
      <w:r>
        <w:rPr>
          <w:rFonts w:hint="eastAsia" w:ascii="宋体" w:hAnsi="宋体" w:cs="宋体"/>
          <w:b/>
          <w:color w:val="auto"/>
          <w:sz w:val="36"/>
          <w:szCs w:val="36"/>
        </w:rPr>
        <w:t>第六章 资格审查与评标</w:t>
      </w:r>
    </w:p>
    <w:p>
      <w:pPr>
        <w:pStyle w:val="22"/>
        <w:spacing w:line="360" w:lineRule="auto"/>
        <w:ind w:firstLine="211"/>
        <w:contextualSpacing/>
        <w:rPr>
          <w:rFonts w:hint="eastAsia" w:ascii="仿宋_GB2312" w:hAnsi="仿宋_GB2312" w:eastAsia="仿宋_GB2312" w:cs="仿宋_GB2312"/>
          <w:b/>
          <w:szCs w:val="24"/>
          <w:lang w:val="zh-CN"/>
        </w:rPr>
      </w:pPr>
      <w:r>
        <w:rPr>
          <w:rFonts w:hint="eastAsia" w:ascii="仿宋_GB2312" w:hAnsi="仿宋_GB2312" w:eastAsia="仿宋_GB2312" w:cs="仿宋_GB2312"/>
          <w:b/>
          <w:szCs w:val="24"/>
          <w:lang w:val="zh-CN"/>
        </w:rPr>
        <w:t>一、资格审查</w:t>
      </w:r>
    </w:p>
    <w:p>
      <w:pPr>
        <w:pStyle w:val="22"/>
        <w:spacing w:line="360" w:lineRule="auto"/>
        <w:ind w:firstLine="420" w:firstLineChars="200"/>
        <w:contextualSpacing/>
        <w:rPr>
          <w:rFonts w:hint="eastAsia" w:ascii="仿宋_GB2312" w:hAnsi="仿宋_GB2312" w:eastAsia="仿宋_GB2312" w:cs="仿宋_GB2312"/>
          <w:szCs w:val="24"/>
          <w:lang w:val="zh-CN"/>
        </w:rPr>
      </w:pPr>
      <w:r>
        <w:rPr>
          <w:rFonts w:hint="eastAsia" w:ascii="仿宋_GB2312" w:hAnsi="仿宋_GB2312" w:eastAsia="仿宋_GB2312" w:cs="仿宋_GB2312"/>
          <w:szCs w:val="24"/>
          <w:lang w:val="zh-CN"/>
        </w:rPr>
        <w:t>（一）开标结束后，采购人（采购代理机构）依法对投标人资格进行审查。确定符合资格的投标人不少于3 家的，将组织评标委员会进行评标。</w:t>
      </w:r>
      <w:r>
        <w:rPr>
          <w:rFonts w:hint="eastAsia" w:ascii="仿宋_GB2312" w:hAnsi="仿宋_GB2312" w:eastAsia="仿宋_GB2312" w:cs="仿宋_GB2312"/>
          <w:szCs w:val="24"/>
          <w:lang w:val="zh-CN"/>
        </w:rPr>
        <w:cr/>
      </w:r>
      <w:r>
        <w:rPr>
          <w:rFonts w:hint="eastAsia" w:ascii="仿宋_GB2312" w:hAnsi="仿宋_GB2312" w:eastAsia="仿宋_GB2312" w:cs="仿宋_GB2312"/>
          <w:szCs w:val="24"/>
          <w:lang w:val="zh-CN"/>
        </w:rPr>
        <w:t xml:space="preserve">    （二）资格证明材料（本栏所列内容为本项目的资格审查条件，如有一项不符合要求，则不能进入下一步评审）。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仿宋_GB2312" w:hAnsi="仿宋_GB2312" w:eastAsia="仿宋_GB2312" w:cs="仿宋_GB2312"/>
          <w:szCs w:val="21"/>
          <w:lang w:val="zh-CN"/>
        </w:rPr>
      </w:pPr>
      <w:r>
        <w:rPr>
          <w:rFonts w:hint="eastAsia" w:ascii="仿宋_GB2312" w:hAnsi="仿宋_GB2312" w:eastAsia="仿宋_GB2312" w:cs="仿宋_GB2312"/>
          <w:sz w:val="24"/>
          <w:szCs w:val="24"/>
          <w:lang w:val="zh-CN"/>
        </w:rPr>
        <w:t>（三）资格审查中所涉及到的证书及材料，均须在电子投标文件中提供原件扫描件（或图片）。</w:t>
      </w: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717"/>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资格审查因素</w:t>
            </w:r>
          </w:p>
        </w:tc>
        <w:tc>
          <w:tcPr>
            <w:tcW w:w="5829"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投标函</w:t>
            </w:r>
          </w:p>
        </w:tc>
        <w:tc>
          <w:tcPr>
            <w:tcW w:w="5829"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中小企业</w:t>
            </w:r>
          </w:p>
        </w:tc>
        <w:tc>
          <w:tcPr>
            <w:tcW w:w="5829"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（1）中小企业出具《中小企业声明函》</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许昌市建安区政府采购</w:t>
            </w:r>
          </w:p>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供应商信用承诺函</w:t>
            </w:r>
          </w:p>
        </w:tc>
        <w:tc>
          <w:tcPr>
            <w:tcW w:w="5829"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按照招标文件第八章 3.7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sz w:val="24"/>
                <w:szCs w:val="24"/>
              </w:rPr>
              <w:t>投标人须具备的特殊资质证书</w:t>
            </w:r>
          </w:p>
        </w:tc>
        <w:tc>
          <w:tcPr>
            <w:tcW w:w="5829" w:type="dxa"/>
            <w:vAlign w:val="center"/>
          </w:tcPr>
          <w:p>
            <w:pPr>
              <w:keepNext w:val="0"/>
              <w:keepLines w:val="0"/>
              <w:suppressLineNumbers w:val="0"/>
              <w:adjustRightInd w:val="0"/>
              <w:snapToGrid w:val="0"/>
              <w:spacing w:before="0" w:beforeAutospacing="0" w:after="0" w:afterAutospacing="0" w:line="360" w:lineRule="auto"/>
              <w:ind w:left="0" w:right="0"/>
              <w:jc w:val="left"/>
              <w:rPr>
                <w:rFonts w:ascii="宋体" w:hAnsi="宋体"/>
                <w:sz w:val="24"/>
                <w:szCs w:val="28"/>
              </w:rPr>
            </w:pPr>
            <w:r>
              <w:rPr>
                <w:rFonts w:hint="eastAsia" w:ascii="宋体" w:hAnsi="宋体"/>
                <w:sz w:val="24"/>
                <w:szCs w:val="28"/>
              </w:rPr>
              <w:t>1、供应商所供农药产品必须能够提供产品的“三证”（农药生产许可证或者农药生产批准文件、农药标准、农药登记证），农药产品应在小麦上取得登记。</w:t>
            </w:r>
          </w:p>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sz w:val="24"/>
                <w:szCs w:val="28"/>
              </w:rPr>
            </w:pPr>
            <w:r>
              <w:rPr>
                <w:rFonts w:hint="eastAsia" w:ascii="宋体" w:hAnsi="宋体"/>
                <w:sz w:val="24"/>
                <w:szCs w:val="28"/>
              </w:rPr>
              <w:t>2、供应商必须具有农药经营许可证，并在有效期内，具有履行合同能力和完善的售后服务体系。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投标</w:t>
            </w:r>
            <w:r>
              <w:rPr>
                <w:rFonts w:hint="eastAsia" w:ascii="仿宋_GB2312" w:hAnsi="仿宋_GB2312" w:eastAsia="仿宋_GB2312" w:cs="仿宋_GB2312"/>
                <w:b/>
                <w:sz w:val="24"/>
                <w:szCs w:val="24"/>
                <w:lang w:val="zh-CN"/>
              </w:rPr>
              <w:t>报价</w:t>
            </w:r>
          </w:p>
        </w:tc>
        <w:tc>
          <w:tcPr>
            <w:tcW w:w="5829" w:type="dxa"/>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lang w:val="zh-CN"/>
              </w:rPr>
              <w:t>投标报价是否超出招标文件中规定的预算金额，超出预算金额的投标无效。如投标人须知前附表规定最高限价，则</w:t>
            </w:r>
            <w:r>
              <w:rPr>
                <w:rFonts w:hint="eastAsia" w:ascii="仿宋_GB2312" w:hAnsi="仿宋_GB2312" w:eastAsia="仿宋_GB2312" w:cs="仿宋_GB2312"/>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投标承诺函</w:t>
            </w:r>
          </w:p>
        </w:tc>
        <w:tc>
          <w:tcPr>
            <w:tcW w:w="5829" w:type="dxa"/>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联合体协议</w:t>
            </w:r>
          </w:p>
        </w:tc>
        <w:tc>
          <w:tcPr>
            <w:tcW w:w="5829" w:type="dxa"/>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bCs/>
                <w:sz w:val="24"/>
                <w:szCs w:val="24"/>
              </w:rPr>
            </w:pPr>
            <w:r>
              <w:rPr>
                <w:rFonts w:hint="eastAsia" w:ascii="仿宋_GB2312" w:hAnsi="仿宋_GB2312" w:eastAsia="仿宋_GB2312" w:cs="仿宋_GB2312"/>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p>
        </w:tc>
        <w:tc>
          <w:tcPr>
            <w:tcW w:w="2717" w:type="dxa"/>
            <w:vAlign w:val="center"/>
          </w:tcPr>
          <w:p>
            <w:pPr>
              <w:keepNext w:val="0"/>
              <w:keepLines w:val="0"/>
              <w:suppressLineNumbers w:val="0"/>
              <w:spacing w:before="0" w:beforeAutospacing="0" w:after="0" w:afterAutospacing="0" w:line="360" w:lineRule="auto"/>
              <w:ind w:left="0" w:right="0"/>
              <w:contextualSpacing/>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投标人身份证明及授权</w:t>
            </w:r>
          </w:p>
        </w:tc>
        <w:tc>
          <w:tcPr>
            <w:tcW w:w="5829" w:type="dxa"/>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（1）法定代表人身份证明或提供法定代表人授权委托书及被授权人身份证明。（法人投标提供）</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（2）单位负责人身份证明或提供单位负责人授权委托书及被授权人身份证明。（非法人投标提供）</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注：</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①企业（银行、保险、石油石化、电力、电信等行业除外）、事业单位和社会团体投标人以法人身份参加投标的，法定代表人应与实际提交的“营业执照等证明文件”载明的一致。</w:t>
            </w:r>
          </w:p>
          <w:p>
            <w:pPr>
              <w:keepNext w:val="0"/>
              <w:keepLines w:val="0"/>
              <w:suppressLineNumbers w:val="0"/>
              <w:spacing w:before="0" w:beforeAutospacing="0" w:after="0" w:afterAutospacing="0" w:line="360" w:lineRule="auto"/>
              <w:ind w:left="0" w:right="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keepNext w:val="0"/>
              <w:keepLines w:val="0"/>
              <w:suppressLineNumbers w:val="0"/>
              <w:spacing w:before="0" w:beforeAutospacing="0" w:after="0" w:afterAutospacing="0" w:line="360" w:lineRule="auto"/>
              <w:ind w:left="0" w:right="0"/>
              <w:contextualSpacing/>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③</w:t>
            </w:r>
            <w:r>
              <w:rPr>
                <w:rFonts w:hint="eastAsia" w:ascii="仿宋_GB2312" w:hAnsi="仿宋_GB2312" w:eastAsia="仿宋_GB2312" w:cs="仿宋_GB2312"/>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单位负责人为同一人或者存在直接控股、管理关系的不同供应商，不得参加同一合同项下的政府采购活动</w:t>
            </w:r>
          </w:p>
        </w:tc>
        <w:tc>
          <w:tcPr>
            <w:tcW w:w="5829" w:type="dxa"/>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93"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10</w:t>
            </w:r>
          </w:p>
        </w:tc>
        <w:tc>
          <w:tcPr>
            <w:tcW w:w="2717"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为本项目提供整体设计、规范编制或者项目管理、监理、检测等服务的供应商不得参加本项目投标</w:t>
            </w:r>
          </w:p>
        </w:tc>
        <w:tc>
          <w:tcPr>
            <w:tcW w:w="5829" w:type="dxa"/>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投标人提供未为本项目提供整体设计、规范编制或者项目管理、监理、检测等服务承诺函（承诺函格式自拟）。</w:t>
            </w: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24"/>
          <w:szCs w:val="22"/>
          <w:lang w:val="zh-CN" w:eastAsia="zh-CN"/>
        </w:rPr>
      </w:pPr>
      <w:r>
        <w:rPr>
          <w:rFonts w:hint="eastAsia" w:ascii="宋体" w:hAnsi="宋体" w:eastAsia="宋体" w:cs="宋体"/>
          <w:b/>
          <w:bCs/>
          <w:kern w:val="2"/>
          <w:sz w:val="24"/>
          <w:szCs w:val="24"/>
          <w:lang w:val="en-US" w:eastAsia="zh-CN" w:bidi="ar"/>
        </w:rPr>
        <w:t>二、</w:t>
      </w:r>
      <w:r>
        <w:rPr>
          <w:rFonts w:hint="eastAsia" w:ascii="宋体" w:hAnsi="宋体" w:eastAsia="宋体" w:cs="宋体"/>
          <w:b/>
          <w:bCs w:val="0"/>
          <w:kern w:val="0"/>
          <w:sz w:val="24"/>
          <w:szCs w:val="22"/>
          <w:lang w:val="zh-CN" w:eastAsia="zh-CN" w:bidi="ar"/>
        </w:rPr>
        <w:t>符合性审查</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bidi="ar"/>
        </w:rPr>
        <w:t>评标委员会对符合资格的投标人的投标文件进行符合性审查，以确定其是否满足招标文件的实质性要求。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24"/>
          <w:szCs w:val="22"/>
          <w:lang w:val="zh-CN" w:eastAsia="zh-CN"/>
        </w:rPr>
      </w:pPr>
      <w:r>
        <w:rPr>
          <w:rFonts w:hint="eastAsia" w:ascii="宋体" w:hAnsi="宋体" w:eastAsia="宋体" w:cs="宋体"/>
          <w:b/>
          <w:bCs w:val="0"/>
          <w:kern w:val="0"/>
          <w:sz w:val="24"/>
          <w:szCs w:val="22"/>
          <w:lang w:val="zh-CN" w:eastAsia="zh-CN" w:bidi="ar"/>
        </w:rPr>
        <w:t>三、评标委员会按照招标文件中规定的评标方法和标准，对符合性审查合格的投标文件进行评审。</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24"/>
          <w:szCs w:val="22"/>
          <w:lang w:val="zh-CN" w:eastAsia="zh-CN"/>
        </w:rPr>
      </w:pPr>
      <w:r>
        <w:rPr>
          <w:rFonts w:hint="eastAsia" w:ascii="宋体" w:hAnsi="宋体" w:eastAsia="宋体" w:cs="宋体"/>
          <w:bCs/>
          <w:kern w:val="0"/>
          <w:sz w:val="24"/>
          <w:szCs w:val="22"/>
          <w:lang w:val="zh-CN" w:eastAsia="zh-CN" w:bidi="ar"/>
        </w:rPr>
        <w:t>四</w:t>
      </w:r>
      <w:r>
        <w:rPr>
          <w:rFonts w:hint="eastAsia" w:ascii="宋体" w:hAnsi="宋体" w:eastAsia="宋体" w:cs="宋体"/>
          <w:b/>
          <w:bCs w:val="0"/>
          <w:kern w:val="0"/>
          <w:sz w:val="24"/>
          <w:szCs w:val="22"/>
          <w:lang w:val="zh-CN" w:eastAsia="zh-CN" w:bidi="ar"/>
        </w:rPr>
        <w:t>、评标方法</w:t>
      </w:r>
    </w:p>
    <w:p>
      <w:pPr>
        <w:keepNext w:val="0"/>
        <w:keepLines w:val="0"/>
        <w:widowControl w:val="0"/>
        <w:suppressLineNumbers w:val="0"/>
        <w:spacing w:before="0" w:beforeAutospacing="0" w:after="0" w:afterAutospacing="0" w:line="420" w:lineRule="exact"/>
        <w:ind w:left="0" w:right="0" w:firstLine="359" w:firstLineChars="149"/>
        <w:jc w:val="both"/>
        <w:rPr>
          <w:rFonts w:hint="eastAsia" w:ascii="宋体" w:hAnsi="宋体" w:eastAsia="宋体" w:cs="宋体"/>
          <w:kern w:val="0"/>
          <w:sz w:val="24"/>
          <w:szCs w:val="22"/>
          <w:lang w:val="zh-CN" w:eastAsia="zh-CN"/>
        </w:rPr>
      </w:pPr>
      <w:r>
        <w:rPr>
          <w:rFonts w:hint="eastAsia" w:ascii="宋体" w:hAnsi="宋体" w:eastAsia="宋体" w:cs="宋体"/>
          <w:b/>
          <w:bCs w:val="0"/>
          <w:kern w:val="0"/>
          <w:sz w:val="24"/>
          <w:szCs w:val="22"/>
          <w:lang w:val="zh-CN" w:eastAsia="zh-CN" w:bidi="ar"/>
        </w:rPr>
        <w:t>本项目采用最低评标价法，</w:t>
      </w:r>
      <w:r>
        <w:rPr>
          <w:rFonts w:hint="eastAsia" w:ascii="宋体" w:hAnsi="宋体" w:eastAsia="宋体" w:cs="宋体"/>
          <w:kern w:val="0"/>
          <w:sz w:val="24"/>
          <w:szCs w:val="22"/>
          <w:lang w:val="zh-CN" w:eastAsia="zh-CN" w:bidi="ar"/>
        </w:rPr>
        <w:t>评标委员会应当从质量和服务均能满足招标文件实质性响应要求的供应商中，按照报价由低到高依次排出中标候选人顺序，推荐三名中标候选人，并编写评审报告。投标报价中须显示各单项报价和总报价，否则为无效投标。报价相同的，在相同最低报价的供应商中采取随机抽取方式确定。</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kern w:val="0"/>
          <w:sz w:val="24"/>
          <w:szCs w:val="22"/>
          <w:lang w:val="zh-CN" w:eastAsia="zh-CN"/>
        </w:rPr>
      </w:pPr>
      <w:r>
        <w:rPr>
          <w:rFonts w:hint="eastAsia" w:ascii="宋体" w:hAnsi="宋体" w:eastAsia="宋体" w:cs="宋体"/>
          <w:b/>
          <w:bCs w:val="0"/>
          <w:kern w:val="0"/>
          <w:sz w:val="24"/>
          <w:szCs w:val="22"/>
          <w:lang w:val="zh-CN" w:eastAsia="zh-CN" w:bidi="ar"/>
        </w:rPr>
        <w:t>五、成交原则</w:t>
      </w:r>
    </w:p>
    <w:p>
      <w:pPr>
        <w:pStyle w:val="33"/>
        <w:keepNext w:val="0"/>
        <w:keepLines w:val="0"/>
        <w:widowControl/>
        <w:suppressLineNumbers w:val="0"/>
        <w:spacing w:before="0" w:beforeAutospacing="1" w:after="0" w:afterAutospacing="1" w:line="440" w:lineRule="exact"/>
        <w:ind w:left="0" w:right="0" w:firstLine="480" w:firstLineChars="200"/>
        <w:rPr>
          <w:rFonts w:hint="eastAsia" w:ascii="宋体" w:hAnsi="宋体" w:eastAsia="宋体" w:cs="宋体"/>
          <w:kern w:val="0"/>
          <w:lang w:val="zh-CN" w:eastAsia="zh-CN"/>
        </w:rPr>
      </w:pPr>
      <w:r>
        <w:rPr>
          <w:rFonts w:hint="eastAsia" w:ascii="宋体" w:hAnsi="宋体" w:eastAsia="宋体" w:cs="宋体"/>
          <w:kern w:val="0"/>
          <w:lang w:val="zh-CN" w:eastAsia="zh-CN"/>
        </w:rPr>
        <w:t>招标人应当在收到评审报告后5个工作日内，根据质量和服务均能满足招标文件实质性响应要求且最后报价最低的原则确定成交供应商。招标人逾期未确定成交供应商且不提出异议的，视为确定评审报告提出报价最低的供应商为成交供应商。</w:t>
      </w:r>
    </w:p>
    <w:p>
      <w:pPr>
        <w:pStyle w:val="33"/>
        <w:keepNext w:val="0"/>
        <w:keepLines w:val="0"/>
        <w:widowControl/>
        <w:suppressLineNumbers w:val="0"/>
        <w:spacing w:before="0" w:beforeAutospacing="1" w:after="0" w:afterAutospacing="1" w:line="440" w:lineRule="exact"/>
        <w:ind w:left="0" w:right="0"/>
        <w:rPr>
          <w:rFonts w:hint="eastAsia" w:ascii="宋体" w:hAnsi="宋体" w:eastAsia="宋体" w:cs="宋体"/>
          <w:b/>
          <w:bCs w:val="0"/>
          <w:kern w:val="0"/>
          <w:lang w:val="zh-CN" w:eastAsia="zh-CN"/>
        </w:rPr>
      </w:pPr>
      <w:r>
        <w:rPr>
          <w:rFonts w:hint="eastAsia" w:ascii="宋体" w:hAnsi="宋体" w:eastAsia="宋体" w:cs="宋体"/>
          <w:b/>
          <w:bCs w:val="0"/>
          <w:kern w:val="0"/>
          <w:lang w:val="zh-CN" w:eastAsia="zh-CN"/>
        </w:rPr>
        <w:t>六、（1）价格分计算</w:t>
      </w:r>
    </w:p>
    <w:p>
      <w:pPr>
        <w:pStyle w:val="33"/>
        <w:keepNext w:val="0"/>
        <w:keepLines w:val="0"/>
        <w:widowControl/>
        <w:suppressLineNumbers w:val="0"/>
        <w:spacing w:before="0" w:beforeAutospacing="1" w:after="0" w:afterAutospacing="1" w:line="440" w:lineRule="exact"/>
        <w:ind w:left="0" w:right="0" w:firstLine="480" w:firstLineChars="200"/>
        <w:rPr>
          <w:rFonts w:hint="eastAsia" w:ascii="宋体" w:hAnsi="宋体" w:eastAsia="宋体" w:cs="宋体"/>
          <w:kern w:val="0"/>
          <w:lang w:val="zh-CN" w:eastAsia="zh-CN"/>
        </w:rPr>
      </w:pPr>
      <w:r>
        <w:rPr>
          <w:rFonts w:hint="eastAsia" w:ascii="宋体" w:hAnsi="宋体" w:eastAsia="宋体" w:cs="宋体"/>
          <w:kern w:val="0"/>
          <w:lang w:val="zh-CN" w:eastAsia="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3"/>
        <w:keepNext w:val="0"/>
        <w:keepLines w:val="0"/>
        <w:widowControl/>
        <w:suppressLineNumbers w:val="0"/>
        <w:spacing w:before="0" w:beforeAutospacing="1" w:after="0" w:afterAutospacing="1" w:line="440" w:lineRule="exact"/>
        <w:ind w:left="0" w:right="0" w:firstLine="480" w:firstLineChars="200"/>
        <w:rPr>
          <w:rFonts w:hint="eastAsia" w:ascii="宋体" w:hAnsi="宋体" w:eastAsia="宋体" w:cs="宋体"/>
          <w:kern w:val="0"/>
          <w:lang w:val="zh-CN" w:eastAsia="zh-CN"/>
        </w:rPr>
      </w:pPr>
      <w:r>
        <w:rPr>
          <w:rFonts w:hint="eastAsia" w:ascii="宋体" w:hAnsi="宋体" w:eastAsia="宋体" w:cs="宋体"/>
          <w:kern w:val="0"/>
          <w:lang w:val="zh-CN" w:eastAsia="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33"/>
        <w:keepNext w:val="0"/>
        <w:keepLines w:val="0"/>
        <w:widowControl/>
        <w:suppressLineNumbers w:val="0"/>
        <w:spacing w:before="0" w:beforeAutospacing="1" w:after="0" w:afterAutospacing="1" w:line="440" w:lineRule="exact"/>
        <w:ind w:left="0" w:right="0" w:firstLine="480" w:firstLineChars="200"/>
        <w:rPr>
          <w:rFonts w:hint="eastAsia" w:ascii="宋体" w:hAnsi="宋体" w:eastAsia="宋体" w:cs="宋体"/>
          <w:kern w:val="0"/>
          <w:lang w:val="zh-CN" w:eastAsia="zh-CN"/>
        </w:rPr>
      </w:pPr>
      <w:r>
        <w:rPr>
          <w:rFonts w:hint="eastAsia" w:ascii="宋体" w:hAnsi="宋体" w:eastAsia="宋体" w:cs="宋体"/>
          <w:kern w:val="0"/>
          <w:lang w:val="zh-CN" w:eastAsia="zh-CN"/>
        </w:rPr>
        <w:t>小型和微型企业不包含民办非企业单位。</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bidi="ar"/>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33"/>
        <w:keepNext w:val="0"/>
        <w:keepLines w:val="0"/>
        <w:widowControl/>
        <w:suppressLineNumbers w:val="0"/>
        <w:spacing w:before="0" w:beforeAutospacing="1" w:after="0" w:afterAutospacing="1" w:line="440" w:lineRule="exact"/>
        <w:ind w:left="0" w:right="0" w:firstLine="480" w:firstLineChars="200"/>
        <w:rPr>
          <w:rFonts w:hint="eastAsia" w:ascii="宋体" w:hAnsi="宋体" w:eastAsia="宋体" w:cs="宋体"/>
          <w:kern w:val="0"/>
          <w:lang w:val="zh-CN" w:eastAsia="zh-CN"/>
        </w:rPr>
      </w:pPr>
      <w:r>
        <w:rPr>
          <w:rFonts w:hint="eastAsia" w:ascii="宋体" w:hAnsi="宋体" w:eastAsia="宋体" w:cs="宋体"/>
          <w:kern w:val="0"/>
          <w:lang w:val="zh-CN" w:eastAsia="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33"/>
        <w:keepNext w:val="0"/>
        <w:keepLines w:val="0"/>
        <w:widowControl/>
        <w:suppressLineNumbers w:val="0"/>
        <w:spacing w:before="0" w:beforeAutospacing="1" w:after="0" w:afterAutospacing="1" w:line="440" w:lineRule="exact"/>
        <w:ind w:left="0" w:right="0" w:firstLine="480" w:firstLineChars="200"/>
        <w:rPr>
          <w:rFonts w:hint="eastAsia" w:ascii="宋体" w:hAnsi="宋体" w:eastAsia="宋体" w:cs="宋体"/>
          <w:kern w:val="0"/>
          <w:lang w:val="zh-CN" w:eastAsia="zh-CN"/>
        </w:rPr>
      </w:pPr>
      <w:r>
        <w:rPr>
          <w:rFonts w:hint="eastAsia" w:ascii="宋体" w:hAnsi="宋体" w:eastAsia="宋体" w:cs="宋体"/>
          <w:kern w:val="0"/>
          <w:lang w:val="zh-CN" w:eastAsia="zh-CN"/>
        </w:rPr>
        <w:t>（2）关于相同品牌产品（服务类项目不适用本条款规定）</w:t>
      </w:r>
    </w:p>
    <w:p>
      <w:pPr>
        <w:pStyle w:val="33"/>
        <w:keepNext w:val="0"/>
        <w:keepLines w:val="0"/>
        <w:widowControl/>
        <w:suppressLineNumbers w:val="0"/>
        <w:spacing w:before="0" w:beforeAutospacing="1" w:after="0" w:afterAutospacing="1" w:line="440" w:lineRule="exact"/>
        <w:ind w:left="0" w:right="0" w:firstLine="465"/>
        <w:jc w:val="left"/>
        <w:rPr>
          <w:rFonts w:hint="eastAsia" w:ascii="宋体" w:hAnsi="宋体" w:eastAsia="宋体" w:cs="宋体"/>
          <w:kern w:val="0"/>
          <w:lang w:val="zh-CN" w:eastAsia="zh-CN"/>
        </w:rPr>
      </w:pPr>
      <w:r>
        <w:rPr>
          <w:rFonts w:hint="eastAsia" w:ascii="宋体" w:hAnsi="宋体" w:eastAsia="宋体" w:cs="宋体"/>
          <w:kern w:val="0"/>
          <w:lang w:val="zh-CN" w:eastAsia="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33"/>
        <w:keepNext w:val="0"/>
        <w:keepLines w:val="0"/>
        <w:widowControl/>
        <w:suppressLineNumbers w:val="0"/>
        <w:spacing w:before="0" w:beforeAutospacing="1" w:after="0" w:afterAutospacing="1" w:line="440" w:lineRule="exact"/>
        <w:ind w:left="0" w:right="0" w:firstLine="465"/>
        <w:jc w:val="left"/>
        <w:rPr>
          <w:rFonts w:hint="eastAsia" w:ascii="宋体" w:hAnsi="宋体" w:eastAsia="宋体" w:cs="宋体"/>
          <w:kern w:val="0"/>
          <w:lang w:val="zh-CN" w:eastAsia="zh-CN"/>
        </w:rPr>
      </w:pPr>
      <w:r>
        <w:rPr>
          <w:rFonts w:hint="eastAsia" w:ascii="宋体" w:hAnsi="宋体" w:eastAsia="宋体" w:cs="宋体"/>
          <w:kern w:val="0"/>
          <w:lang w:val="zh-CN" w:eastAsia="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33"/>
        <w:keepNext w:val="0"/>
        <w:keepLines w:val="0"/>
        <w:widowControl/>
        <w:suppressLineNumbers w:val="0"/>
        <w:spacing w:before="0" w:beforeAutospacing="1" w:after="0" w:afterAutospacing="1" w:line="440" w:lineRule="exact"/>
        <w:ind w:left="0" w:right="0" w:firstLine="480" w:firstLineChars="200"/>
        <w:rPr>
          <w:rFonts w:hint="eastAsia" w:ascii="宋体" w:hAnsi="宋体" w:eastAsia="宋体" w:cs="宋体"/>
          <w:kern w:val="0"/>
          <w:lang w:val="zh-CN" w:eastAsia="zh-CN"/>
        </w:rPr>
      </w:pPr>
      <w:r>
        <w:rPr>
          <w:rFonts w:hint="eastAsia" w:ascii="宋体" w:hAnsi="宋体" w:eastAsia="宋体" w:cs="宋体"/>
          <w:kern w:val="0"/>
          <w:lang w:val="zh-CN" w:eastAsia="zh-CN"/>
        </w:rPr>
        <w:t>（3）强制采购节能产品和优先采购节能产品、优先采购环保产品</w:t>
      </w:r>
    </w:p>
    <w:p>
      <w:pPr>
        <w:pStyle w:val="33"/>
        <w:keepNext w:val="0"/>
        <w:keepLines w:val="0"/>
        <w:widowControl/>
        <w:suppressLineNumbers w:val="0"/>
        <w:spacing w:before="0" w:beforeAutospacing="1" w:after="0" w:afterAutospacing="1" w:line="440" w:lineRule="exact"/>
        <w:ind w:left="0" w:right="0" w:firstLine="465"/>
        <w:jc w:val="left"/>
        <w:rPr>
          <w:rFonts w:hint="eastAsia" w:ascii="宋体" w:hAnsi="宋体" w:eastAsia="宋体" w:cs="宋体"/>
          <w:kern w:val="0"/>
          <w:lang w:val="zh-CN" w:eastAsia="zh-CN"/>
        </w:rPr>
      </w:pPr>
      <w:r>
        <w:rPr>
          <w:rFonts w:hint="eastAsia" w:ascii="宋体" w:hAnsi="宋体" w:eastAsia="宋体" w:cs="宋体"/>
          <w:kern w:val="0"/>
          <w:lang w:val="zh-CN" w:eastAsia="zh-CN"/>
        </w:rPr>
        <w:t>1）对《节能产品政府采购品目清单》所列的政府强制采购节能产品，投标人投标文件中应提供具有国家确定的认证机构出具的、处于有效期之内的节能产品或环境标志产品认证证书，否则将承担其投标被视为非实质性响应投标的风险。</w:t>
      </w:r>
    </w:p>
    <w:p>
      <w:pPr>
        <w:pStyle w:val="33"/>
        <w:keepNext w:val="0"/>
        <w:keepLines w:val="0"/>
        <w:widowControl/>
        <w:suppressLineNumbers w:val="0"/>
        <w:spacing w:before="0" w:beforeAutospacing="1" w:after="0" w:afterAutospacing="1" w:line="440" w:lineRule="exact"/>
        <w:ind w:left="0" w:right="0" w:firstLine="465"/>
        <w:jc w:val="left"/>
        <w:rPr>
          <w:rFonts w:hint="eastAsia" w:ascii="宋体" w:hAnsi="宋体" w:eastAsia="宋体" w:cs="宋体"/>
          <w:kern w:val="0"/>
          <w:lang w:val="zh-CN" w:eastAsia="zh-CN"/>
        </w:rPr>
      </w:pPr>
      <w:r>
        <w:rPr>
          <w:rFonts w:hint="eastAsia" w:ascii="宋体" w:hAnsi="宋体" w:eastAsia="宋体" w:cs="宋体"/>
          <w:kern w:val="0"/>
          <w:lang w:val="zh-CN" w:eastAsia="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33"/>
        <w:keepNext w:val="0"/>
        <w:keepLines w:val="0"/>
        <w:widowControl/>
        <w:suppressLineNumbers w:val="0"/>
        <w:spacing w:before="0" w:beforeAutospacing="1" w:after="0" w:afterAutospacing="1" w:line="440" w:lineRule="exact"/>
        <w:ind w:left="0" w:right="0" w:firstLine="480" w:firstLineChars="200"/>
        <w:rPr>
          <w:rFonts w:hint="eastAsia" w:ascii="宋体" w:hAnsi="宋体" w:eastAsia="宋体" w:cs="宋体"/>
          <w:kern w:val="0"/>
          <w:lang w:val="zh-CN" w:eastAsia="zh-CN"/>
        </w:rPr>
      </w:pPr>
      <w:r>
        <w:rPr>
          <w:rFonts w:hint="eastAsia" w:ascii="宋体" w:hAnsi="宋体" w:eastAsia="宋体" w:cs="宋体"/>
          <w:kern w:val="0"/>
          <w:lang w:val="zh-CN" w:eastAsia="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33"/>
        <w:keepNext w:val="0"/>
        <w:keepLines w:val="0"/>
        <w:widowControl/>
        <w:suppressLineNumbers w:val="0"/>
        <w:spacing w:before="0" w:beforeAutospacing="1" w:after="0" w:afterAutospacing="1" w:line="440" w:lineRule="exact"/>
        <w:ind w:left="0" w:right="0" w:firstLine="480" w:firstLineChars="200"/>
        <w:rPr>
          <w:rFonts w:hint="eastAsia" w:ascii="宋体" w:hAnsi="宋体" w:eastAsia="宋体" w:cs="宋体"/>
          <w:kern w:val="0"/>
          <w:lang w:val="zh-CN" w:eastAsia="zh-CN"/>
        </w:rPr>
      </w:pPr>
      <w:r>
        <w:rPr>
          <w:rFonts w:hint="eastAsia" w:ascii="宋体" w:hAnsi="宋体" w:eastAsia="宋体" w:cs="宋体"/>
          <w:kern w:val="0"/>
          <w:lang w:val="zh-CN" w:eastAsia="zh-CN"/>
        </w:rPr>
        <w:t>（4）关于强制性产品认证</w:t>
      </w:r>
    </w:p>
    <w:p>
      <w:pPr>
        <w:pStyle w:val="33"/>
        <w:keepNext w:val="0"/>
        <w:keepLines w:val="0"/>
        <w:widowControl/>
        <w:suppressLineNumbers w:val="0"/>
        <w:spacing w:before="0" w:beforeAutospacing="1" w:after="0" w:afterAutospacing="1" w:line="440" w:lineRule="exact"/>
        <w:ind w:left="0" w:right="0" w:firstLine="480" w:firstLineChars="200"/>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33"/>
        <w:keepNext w:val="0"/>
        <w:keepLines w:val="0"/>
        <w:widowControl/>
        <w:suppressLineNumbers w:val="0"/>
        <w:autoSpaceDE w:val="0"/>
        <w:autoSpaceDN w:val="0"/>
        <w:spacing w:before="0" w:beforeAutospacing="1" w:after="0" w:afterAutospacing="1" w:line="440" w:lineRule="exact"/>
        <w:ind w:left="0" w:right="0" w:firstLine="480" w:firstLineChars="200"/>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rPr>
        <w:t>2)投标人所投产品如被列入《信息安全产品强制性认证目录》，则投标文件中应根据本项目招标文件“第二章 项目需求”提供：</w:t>
      </w:r>
    </w:p>
    <w:p>
      <w:pPr>
        <w:pStyle w:val="33"/>
        <w:keepNext w:val="0"/>
        <w:keepLines w:val="0"/>
        <w:widowControl/>
        <w:suppressLineNumbers w:val="0"/>
        <w:autoSpaceDE w:val="0"/>
        <w:autoSpaceDN w:val="0"/>
        <w:spacing w:before="0" w:beforeAutospacing="1" w:after="0" w:afterAutospacing="1" w:line="440" w:lineRule="exact"/>
        <w:ind w:left="0" w:right="0" w:firstLine="480" w:firstLineChars="200"/>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rPr>
        <w:t>①中国信息安全认证中心官网（http://www.isccc.gov.cn/index.shtml）产品查询结果截图并加盖投标人公章；</w:t>
      </w:r>
    </w:p>
    <w:p>
      <w:pPr>
        <w:pStyle w:val="33"/>
        <w:keepNext w:val="0"/>
        <w:keepLines w:val="0"/>
        <w:widowControl/>
        <w:suppressLineNumbers w:val="0"/>
        <w:autoSpaceDE w:val="0"/>
        <w:autoSpaceDN w:val="0"/>
        <w:spacing w:before="0" w:beforeAutospacing="1" w:after="0" w:afterAutospacing="1" w:line="440" w:lineRule="exact"/>
        <w:ind w:left="0" w:right="0" w:firstLine="480" w:firstLineChars="200"/>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rPr>
        <w:t>②中国信息安全认证中心颁发的《中国国家信息安全产品认证证书》加盖投标人公章的原件扫描件（或图片）。</w:t>
      </w:r>
    </w:p>
    <w:p>
      <w:pPr>
        <w:pStyle w:val="33"/>
        <w:keepNext w:val="0"/>
        <w:keepLines w:val="0"/>
        <w:widowControl/>
        <w:suppressLineNumbers w:val="0"/>
        <w:spacing w:before="0" w:beforeAutospacing="1" w:after="0" w:afterAutospacing="1" w:line="440" w:lineRule="exact"/>
        <w:ind w:left="0" w:right="0" w:firstLine="480" w:firstLineChars="200"/>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rPr>
        <w:t>注：仅需提供序号①～②其中之一即可。</w:t>
      </w:r>
    </w:p>
    <w:p>
      <w:pPr>
        <w:pStyle w:val="33"/>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0"/>
          <w:lang w:val="zh-CN" w:eastAsia="zh-CN"/>
        </w:rPr>
      </w:pPr>
      <w:r>
        <w:rPr>
          <w:rFonts w:hint="eastAsia" w:ascii="宋体" w:hAnsi="宋体" w:eastAsia="宋体" w:cs="宋体"/>
          <w:kern w:val="0"/>
          <w:sz w:val="24"/>
          <w:szCs w:val="22"/>
          <w:lang w:val="zh-CN" w:eastAsia="zh-CN" w:bidi="ar"/>
        </w:rPr>
        <w:t>（5）支持脱贫攻坚（物业服务项目）</w:t>
      </w:r>
    </w:p>
    <w:p>
      <w:pPr>
        <w:keepNext w:val="0"/>
        <w:keepLines w:val="0"/>
        <w:widowControl w:val="0"/>
        <w:suppressLineNumbers w:val="0"/>
        <w:tabs>
          <w:tab w:val="left" w:pos="1260"/>
        </w:tabs>
        <w:autoSpaceDE w:val="0"/>
        <w:autoSpaceDN w:val="0"/>
        <w:spacing w:before="0" w:beforeAutospacing="0" w:after="0" w:afterAutospacing="0" w:line="440" w:lineRule="exact"/>
        <w:ind w:left="0" w:right="0" w:firstLine="480" w:firstLineChars="200"/>
        <w:jc w:val="both"/>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bidi="ar"/>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pStyle w:val="33"/>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0"/>
          <w:lang w:val="zh-CN" w:eastAsia="zh-CN"/>
        </w:rPr>
      </w:pPr>
      <w:r>
        <w:rPr>
          <w:rFonts w:hint="eastAsia" w:ascii="宋体" w:hAnsi="宋体" w:eastAsia="宋体" w:cs="宋体"/>
          <w:kern w:val="0"/>
          <w:sz w:val="24"/>
          <w:szCs w:val="22"/>
          <w:lang w:val="zh-CN" w:eastAsia="zh-CN" w:bidi="ar"/>
        </w:rPr>
        <w:t>（6）投标无效情形</w:t>
      </w:r>
    </w:p>
    <w:p>
      <w:pPr>
        <w:pStyle w:val="33"/>
        <w:keepNext w:val="0"/>
        <w:keepLines w:val="0"/>
        <w:widowControl/>
        <w:suppressLineNumbers w:val="0"/>
        <w:tabs>
          <w:tab w:val="left" w:pos="1260"/>
        </w:tabs>
        <w:autoSpaceDE w:val="0"/>
        <w:autoSpaceDN w:val="0"/>
        <w:spacing w:before="0" w:beforeAutospacing="1" w:after="0" w:afterAutospacing="1" w:line="440" w:lineRule="exact"/>
        <w:ind w:left="0" w:right="0" w:firstLine="480" w:firstLineChars="200"/>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33"/>
        <w:keepNext w:val="0"/>
        <w:keepLines w:val="0"/>
        <w:widowControl/>
        <w:suppressLineNumbers w:val="0"/>
        <w:tabs>
          <w:tab w:val="left" w:pos="1260"/>
        </w:tabs>
        <w:autoSpaceDE w:val="0"/>
        <w:autoSpaceDN w:val="0"/>
        <w:spacing w:before="0" w:beforeAutospacing="1" w:after="0" w:afterAutospacing="1" w:line="440" w:lineRule="exact"/>
        <w:ind w:left="0" w:right="0" w:firstLine="480" w:firstLineChars="200"/>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rPr>
        <w:t>2）符合性审查资料未按招标文件要求签署、盖章的；</w:t>
      </w:r>
    </w:p>
    <w:p>
      <w:pPr>
        <w:pStyle w:val="33"/>
        <w:keepNext w:val="0"/>
        <w:keepLines w:val="0"/>
        <w:widowControl/>
        <w:suppressLineNumbers w:val="0"/>
        <w:tabs>
          <w:tab w:val="left" w:pos="1260"/>
        </w:tabs>
        <w:autoSpaceDE w:val="0"/>
        <w:autoSpaceDN w:val="0"/>
        <w:spacing w:before="0" w:beforeAutospacing="1" w:after="0" w:afterAutospacing="1" w:line="440" w:lineRule="exact"/>
        <w:ind w:left="0" w:right="0" w:firstLine="480" w:firstLineChars="200"/>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rPr>
        <w:t>3）有下列情形之一的，视为投标人串通投标，其投标无效：</w:t>
      </w:r>
    </w:p>
    <w:p>
      <w:pPr>
        <w:pStyle w:val="33"/>
        <w:keepNext w:val="0"/>
        <w:keepLines w:val="0"/>
        <w:widowControl/>
        <w:suppressLineNumbers w:val="0"/>
        <w:tabs>
          <w:tab w:val="left" w:pos="1260"/>
        </w:tabs>
        <w:autoSpaceDE w:val="0"/>
        <w:autoSpaceDN w:val="0"/>
        <w:spacing w:before="0" w:beforeAutospacing="1" w:after="0" w:afterAutospacing="1" w:line="440" w:lineRule="exact"/>
        <w:ind w:left="0" w:right="0" w:firstLine="480" w:firstLineChars="200"/>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rPr>
        <w:t>a.不同投标人的投标文件由同一单位或者个人编制；</w:t>
      </w:r>
    </w:p>
    <w:p>
      <w:pPr>
        <w:pStyle w:val="33"/>
        <w:keepNext w:val="0"/>
        <w:keepLines w:val="0"/>
        <w:widowControl/>
        <w:suppressLineNumbers w:val="0"/>
        <w:tabs>
          <w:tab w:val="left" w:pos="1260"/>
        </w:tabs>
        <w:autoSpaceDE w:val="0"/>
        <w:autoSpaceDN w:val="0"/>
        <w:spacing w:before="0" w:beforeAutospacing="1" w:after="0" w:afterAutospacing="1" w:line="440" w:lineRule="exact"/>
        <w:ind w:left="0" w:right="0" w:firstLine="480" w:firstLineChars="200"/>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rPr>
        <w:t>b.不同投标人委托同一单位或者个人办理投标事宜；</w:t>
      </w:r>
    </w:p>
    <w:p>
      <w:pPr>
        <w:pStyle w:val="33"/>
        <w:keepNext w:val="0"/>
        <w:keepLines w:val="0"/>
        <w:widowControl/>
        <w:suppressLineNumbers w:val="0"/>
        <w:tabs>
          <w:tab w:val="left" w:pos="1260"/>
        </w:tabs>
        <w:autoSpaceDE w:val="0"/>
        <w:autoSpaceDN w:val="0"/>
        <w:spacing w:before="0" w:beforeAutospacing="1" w:after="0" w:afterAutospacing="1" w:line="440" w:lineRule="exact"/>
        <w:ind w:left="0" w:right="0" w:firstLine="480" w:firstLineChars="200"/>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rPr>
        <w:t>c.不同投标人的投标文件载明的项目管理成员或者联系人员为同一人；</w:t>
      </w:r>
    </w:p>
    <w:p>
      <w:pPr>
        <w:pStyle w:val="33"/>
        <w:keepNext w:val="0"/>
        <w:keepLines w:val="0"/>
        <w:widowControl/>
        <w:suppressLineNumbers w:val="0"/>
        <w:tabs>
          <w:tab w:val="left" w:pos="1260"/>
        </w:tabs>
        <w:autoSpaceDE w:val="0"/>
        <w:autoSpaceDN w:val="0"/>
        <w:spacing w:before="0" w:beforeAutospacing="1" w:after="0" w:afterAutospacing="1" w:line="440" w:lineRule="exact"/>
        <w:ind w:left="0" w:right="0" w:firstLine="480" w:firstLineChars="200"/>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rPr>
        <w:t>d.不同投标人的投标文件异常一致或者投标报价呈规律性差异。</w:t>
      </w:r>
    </w:p>
    <w:p>
      <w:pPr>
        <w:pStyle w:val="33"/>
        <w:keepNext w:val="0"/>
        <w:keepLines w:val="0"/>
        <w:widowControl/>
        <w:suppressLineNumbers w:val="0"/>
        <w:spacing w:before="0" w:beforeAutospacing="1" w:after="0" w:afterAutospacing="1" w:line="440" w:lineRule="exact"/>
        <w:ind w:left="0" w:right="0" w:firstLine="480" w:firstLineChars="200"/>
        <w:rPr>
          <w:rFonts w:hint="eastAsia" w:ascii="宋体" w:hAnsi="宋体" w:eastAsia="宋体" w:cs="宋体"/>
          <w:kern w:val="0"/>
          <w:sz w:val="24"/>
          <w:szCs w:val="22"/>
          <w:lang w:val="zh-CN" w:eastAsia="zh-CN"/>
        </w:rPr>
      </w:pPr>
      <w:r>
        <w:rPr>
          <w:rFonts w:hint="eastAsia" w:ascii="宋体" w:hAnsi="宋体" w:eastAsia="宋体" w:cs="宋体"/>
          <w:kern w:val="0"/>
          <w:sz w:val="24"/>
          <w:szCs w:val="22"/>
          <w:lang w:val="zh-CN" w:eastAsia="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widowControl w:val="0"/>
        <w:suppressLineNumbers w:val="0"/>
        <w:wordWrap w:val="0"/>
        <w:topLinePunct/>
        <w:snapToGrid w:val="0"/>
        <w:spacing w:before="0" w:beforeAutospacing="0" w:after="0" w:afterAutospacing="0" w:line="360" w:lineRule="auto"/>
        <w:ind w:left="0" w:right="0" w:firstLine="482" w:firstLineChars="200"/>
        <w:jc w:val="both"/>
        <w:rPr>
          <w:rFonts w:hint="eastAsia" w:ascii="宋体" w:hAnsi="宋体" w:eastAsia="宋体" w:cs="宋体"/>
          <w:b/>
          <w:bCs/>
          <w:sz w:val="24"/>
          <w:szCs w:val="22"/>
          <w:lang w:val="en-US"/>
        </w:rPr>
      </w:pPr>
    </w:p>
    <w:p>
      <w:pPr>
        <w:keepNext w:val="0"/>
        <w:keepLines w:val="0"/>
        <w:widowControl w:val="0"/>
        <w:suppressLineNumbers w:val="0"/>
        <w:wordWrap w:val="0"/>
        <w:topLinePunct/>
        <w:snapToGrid w:val="0"/>
        <w:spacing w:before="0" w:beforeAutospacing="0" w:after="0" w:afterAutospacing="0" w:line="360" w:lineRule="auto"/>
        <w:ind w:left="0" w:right="0" w:firstLine="482" w:firstLineChars="200"/>
        <w:jc w:val="both"/>
        <w:rPr>
          <w:rFonts w:hint="eastAsia" w:ascii="宋体" w:hAnsi="宋体" w:eastAsia="宋体" w:cs="宋体"/>
          <w:b/>
          <w:bCs/>
          <w:sz w:val="24"/>
          <w:szCs w:val="22"/>
          <w:lang w:val="zh-CN" w:eastAsia="zh-CN"/>
        </w:rPr>
      </w:pPr>
      <w:r>
        <w:rPr>
          <w:rFonts w:hint="eastAsia" w:ascii="宋体" w:hAnsi="宋体" w:eastAsia="宋体" w:cs="宋体"/>
          <w:b/>
          <w:bCs/>
          <w:kern w:val="2"/>
          <w:sz w:val="24"/>
          <w:szCs w:val="22"/>
          <w:lang w:val="en-US" w:eastAsia="zh-CN" w:bidi="ar"/>
        </w:rPr>
        <w:t>注：一、按照《政府采购促进中小企业发展暂行办法》（财库[2011]181号）、《关于印</w:t>
      </w:r>
      <w:r>
        <w:rPr>
          <w:rFonts w:hint="eastAsia" w:ascii="宋体" w:hAnsi="宋体" w:eastAsia="宋体" w:cs="宋体"/>
          <w:b/>
          <w:bCs w:val="0"/>
          <w:kern w:val="2"/>
          <w:sz w:val="24"/>
          <w:szCs w:val="22"/>
          <w:lang w:val="en-US" w:eastAsia="zh-CN" w:bidi="ar"/>
        </w:rPr>
        <w:t>发中小企业划型标准规定的通知》工信部联企业〔2011〕300号及财政部、司法部《关于政府采购支持监狱企业发展有关问题的通知》（财库[2014]68 号）的要求：对小型、微型企业及监狱企业产品的价格给予 6%～10%的扣除；联合协议中约定，小型、微型企业的协议合同金额占到联合体协议合同总金额30%以上的，可给予联合体2%-3%的价格扣除；用扣除后的价格参与评审。本项目的扣除比例为：小型企业扣除 6%，微型企业扣除 6%，监狱企业扣除 6%，联合体扣除 2%。</w:t>
      </w:r>
      <w:r>
        <w:rPr>
          <w:rFonts w:hint="eastAsia" w:ascii="宋体" w:hAnsi="宋体" w:eastAsia="宋体" w:cs="宋体"/>
          <w:b/>
          <w:bCs/>
          <w:kern w:val="2"/>
          <w:sz w:val="24"/>
          <w:szCs w:val="22"/>
          <w:lang w:val="zh-CN" w:eastAsia="zh-CN" w:bidi="ar"/>
        </w:rPr>
        <w:t>（投标文件中须提供有效的证明材料且加盖投标人公章）</w:t>
      </w:r>
    </w:p>
    <w:p>
      <w:pPr>
        <w:keepNext w:val="0"/>
        <w:keepLines w:val="0"/>
        <w:widowControl w:val="0"/>
        <w:suppressLineNumbers w:val="0"/>
        <w:wordWrap w:val="0"/>
        <w:topLinePunct/>
        <w:snapToGrid w:val="0"/>
        <w:spacing w:before="0" w:beforeAutospacing="0" w:after="0" w:afterAutospacing="0" w:line="360" w:lineRule="auto"/>
        <w:ind w:left="0" w:right="0" w:firstLine="482" w:firstLineChars="200"/>
        <w:jc w:val="both"/>
        <w:rPr>
          <w:rFonts w:hint="eastAsia" w:ascii="宋体" w:hAnsi="宋体" w:eastAsia="宋体" w:cs="宋体"/>
          <w:b/>
          <w:bCs/>
          <w:sz w:val="24"/>
          <w:szCs w:val="22"/>
          <w:lang w:val="zh-CN" w:eastAsia="zh-CN"/>
        </w:rPr>
      </w:pPr>
      <w:r>
        <w:rPr>
          <w:rFonts w:hint="eastAsia" w:ascii="宋体" w:hAnsi="宋体" w:eastAsia="宋体" w:cs="宋体"/>
          <w:b/>
          <w:bCs/>
          <w:kern w:val="2"/>
          <w:sz w:val="24"/>
          <w:szCs w:val="22"/>
          <w:lang w:val="en-US" w:eastAsia="zh-CN" w:bidi="ar"/>
        </w:rPr>
        <w:t>二、</w:t>
      </w:r>
      <w:r>
        <w:rPr>
          <w:rFonts w:hint="eastAsia" w:ascii="宋体" w:hAnsi="宋体" w:eastAsia="宋体" w:cs="宋体"/>
          <w:b/>
          <w:bCs/>
          <w:kern w:val="2"/>
          <w:sz w:val="24"/>
          <w:szCs w:val="22"/>
          <w:lang w:val="zh-CN" w:eastAsia="zh-CN" w:bidi="ar"/>
        </w:rPr>
        <w:t>根据《节能产品政府采购实施意见》（财库「2004」185号）的规定，投标产品属于节能产品政府采购清单内产品的，在技术、服务等指标同等条件下，优先采购。（投标文件中须提供有效的证明材料且加盖投标人公章）</w:t>
      </w:r>
    </w:p>
    <w:p>
      <w:pPr>
        <w:keepNext w:val="0"/>
        <w:keepLines w:val="0"/>
        <w:widowControl w:val="0"/>
        <w:suppressLineNumbers w:val="0"/>
        <w:wordWrap w:val="0"/>
        <w:topLinePunct/>
        <w:snapToGrid w:val="0"/>
        <w:spacing w:before="0" w:beforeAutospacing="0" w:after="0" w:afterAutospacing="0" w:line="360" w:lineRule="auto"/>
        <w:ind w:left="0" w:right="0" w:firstLine="482" w:firstLineChars="200"/>
        <w:jc w:val="both"/>
        <w:rPr>
          <w:rFonts w:hint="eastAsia" w:ascii="宋体" w:hAnsi="宋体" w:eastAsia="宋体" w:cs="宋体"/>
          <w:b/>
          <w:bCs/>
          <w:sz w:val="24"/>
          <w:szCs w:val="22"/>
          <w:lang w:val="zh-CN" w:eastAsia="zh-CN"/>
        </w:rPr>
      </w:pPr>
      <w:r>
        <w:rPr>
          <w:rFonts w:hint="eastAsia" w:ascii="宋体" w:hAnsi="宋体" w:eastAsia="宋体" w:cs="宋体"/>
          <w:b/>
          <w:bCs/>
          <w:kern w:val="2"/>
          <w:sz w:val="24"/>
          <w:szCs w:val="22"/>
          <w:lang w:val="en-US" w:eastAsia="zh-CN" w:bidi="ar"/>
        </w:rPr>
        <w:t>三、</w:t>
      </w:r>
      <w:r>
        <w:rPr>
          <w:rFonts w:hint="eastAsia" w:ascii="宋体" w:hAnsi="宋体" w:eastAsia="宋体" w:cs="宋体"/>
          <w:b/>
          <w:bCs w:val="0"/>
          <w:kern w:val="2"/>
          <w:sz w:val="24"/>
          <w:szCs w:val="22"/>
          <w:lang w:val="en-US" w:eastAsia="zh-CN" w:bidi="ar"/>
        </w:rPr>
        <w:t>根据《关于环境标志产品政府采购实施的意见》（财库「2006」90号的规定，投标产品属于环境标志产品政府采购清单中品目的，在性能、技术、服务等指标同等条件下，优先采购。（投标文件中须提供有效的证明材料且加盖投标人公章）</w:t>
      </w:r>
    </w:p>
    <w:p>
      <w:pPr>
        <w:keepNext w:val="0"/>
        <w:keepLines w:val="0"/>
        <w:widowControl w:val="0"/>
        <w:suppressLineNumbers w:val="0"/>
        <w:wordWrap w:val="0"/>
        <w:topLinePunct/>
        <w:snapToGrid w:val="0"/>
        <w:spacing w:before="0" w:beforeAutospacing="0" w:after="0" w:afterAutospacing="0" w:line="360" w:lineRule="auto"/>
        <w:ind w:left="0" w:right="0" w:firstLine="482" w:firstLineChars="200"/>
        <w:jc w:val="both"/>
        <w:rPr>
          <w:rFonts w:hint="eastAsia" w:ascii="宋体" w:hAnsi="宋体" w:eastAsia="宋体" w:cs="宋体"/>
          <w:b/>
          <w:bCs/>
          <w:sz w:val="24"/>
          <w:szCs w:val="22"/>
          <w:lang w:val="zh-CN" w:eastAsia="zh-CN"/>
        </w:rPr>
      </w:pPr>
      <w:r>
        <w:rPr>
          <w:rFonts w:hint="eastAsia" w:ascii="宋体" w:hAnsi="宋体" w:eastAsia="宋体" w:cs="宋体"/>
          <w:b/>
          <w:bCs/>
          <w:kern w:val="2"/>
          <w:sz w:val="24"/>
          <w:szCs w:val="22"/>
          <w:lang w:val="en-US" w:eastAsia="zh-CN" w:bidi="ar"/>
        </w:rPr>
        <w:t>四、</w:t>
      </w:r>
      <w:r>
        <w:rPr>
          <w:rFonts w:hint="eastAsia" w:ascii="宋体" w:hAnsi="宋体" w:eastAsia="宋体" w:cs="宋体"/>
          <w:b/>
          <w:bCs/>
          <w:kern w:val="2"/>
          <w:sz w:val="24"/>
          <w:szCs w:val="22"/>
          <w:lang w:val="zh-CN" w:eastAsia="zh-CN" w:bidi="ar"/>
        </w:rPr>
        <w:t>投标产品如果同时列入环境标志产品政府采购清单和节能产品政府采购清单的，应当优先于只列入其中一个清单的产品。（投标文件中须提供有效的证明材料且加盖投标人公章）</w:t>
      </w:r>
    </w:p>
    <w:p>
      <w:pPr>
        <w:pStyle w:val="14"/>
        <w:rPr>
          <w:rFonts w:hint="default"/>
        </w:rPr>
      </w:pPr>
    </w:p>
    <w:p>
      <w:pPr>
        <w:pageBreakBefore/>
        <w:autoSpaceDE w:val="0"/>
        <w:autoSpaceDN w:val="0"/>
        <w:adjustRightInd w:val="0"/>
        <w:spacing w:line="360" w:lineRule="auto"/>
        <w:contextualSpacing/>
        <w:jc w:val="center"/>
        <w:outlineLvl w:val="0"/>
        <w:rPr>
          <w:rFonts w:ascii="宋体" w:hAnsi="宋体" w:cs="宋体"/>
          <w:sz w:val="22"/>
        </w:rPr>
      </w:pPr>
      <w:r>
        <w:rPr>
          <w:rFonts w:hint="eastAsia" w:ascii="宋体" w:hAnsi="宋体" w:cs="宋体"/>
          <w:b/>
          <w:bCs/>
          <w:kern w:val="0"/>
          <w:sz w:val="36"/>
          <w:szCs w:val="32"/>
        </w:rPr>
        <w:t>第七章 合同条款及格式</w:t>
      </w:r>
    </w:p>
    <w:p>
      <w:pPr>
        <w:pStyle w:val="14"/>
        <w:rPr>
          <w:rFonts w:hint="default"/>
        </w:rPr>
      </w:pP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w:t>
      </w:r>
    </w:p>
    <w:p>
      <w:pPr>
        <w:spacing w:line="360" w:lineRule="auto"/>
        <w:jc w:val="center"/>
        <w:rPr>
          <w:rFonts w:ascii="宋体" w:hAnsi="宋体" w:cs="宋体"/>
          <w:b/>
          <w:bCs/>
          <w:sz w:val="24"/>
          <w:szCs w:val="24"/>
        </w:rPr>
      </w:pPr>
      <w:r>
        <w:rPr>
          <w:rFonts w:hint="eastAsia" w:ascii="宋体" w:hAnsi="宋体" w:cs="宋体"/>
          <w:b/>
          <w:bCs/>
          <w:sz w:val="24"/>
          <w:szCs w:val="24"/>
        </w:rPr>
        <w:t>最终签定合同的主要条款不能与招标文件有冲突。）</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甲方：（采购人全称）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乙方：（中标人全称）</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根据招标编号为的（填写“项目名称”）项目（以下简称：“本项目”）的招标结果，乙方为中标人。现经甲乙双方友好协商，就以下事项达成一致并签订本合同：</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1、下列合同文件是构成本合同不可分割的部分：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1.2招标文件、乙方的投标文件；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1.3其他文件或材料：□无。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2、合同标的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3、合同总金额</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3.1合同总金额为人民币大写：元（￥）。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4、合同标的交付时间、地点和条件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4.1交付时间：；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4.2交付地点：；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4.3交付条件：。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5、合同标的应符合招标文件、乙方投标文件的规定或约定，具体如下：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6.1验收应按照招标文件、乙方投标文件的规定或约定进行，具体如下：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6.2本项目是否邀请其他投标人参与验收：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□不邀请。□邀请，具体如下：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7、合同款项的支付应按照招标文件的规定进行，具体如下：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（按照实际情况编制填写，可以是表格或文字描述，包括一次性支付或分期支付等）</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8、履约保证金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□无。□有，具体如下：</w:t>
      </w:r>
      <w:r>
        <w:rPr>
          <w:rFonts w:hint="eastAsia" w:asciiTheme="minorEastAsia" w:hAnsiTheme="minorEastAsia" w:eastAsiaTheme="minorEastAsia"/>
          <w:sz w:val="24"/>
          <w:szCs w:val="24"/>
          <w:u w:val="single"/>
        </w:rPr>
        <w:t>（按照招标文件规定填写）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9、合同有效期</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（按照实际情况编制填写，可以是表格或文字描述）</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11、知识产权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12、解决争议的方法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12.1甲、乙双方协商解决。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12.2若协商解决不成，则通过下列途径之一解决：</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□提交仲裁委员会仲裁，具体如下：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□向人民法院提起诉讼，具体如下：</w:t>
      </w:r>
      <w:r>
        <w:rPr>
          <w:rFonts w:hint="eastAsia" w:asciiTheme="minorEastAsia" w:hAnsiTheme="minorEastAsia" w:eastAsiaTheme="minorEastAsia"/>
          <w:sz w:val="24"/>
          <w:szCs w:val="24"/>
          <w:u w:val="single"/>
        </w:rPr>
        <w:t>（按照实际情况编制填写）</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13、不可抗力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14、合同条款</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15、其他约定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15.1合同文件与本合同具有同等法律效力。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15.2本合同未尽事宜，双方可另行补充。</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15.3合同生效：自签订之日起生效。</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15.4本合同一式</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份，经双方授权代表签字并盖章后生效。甲方、乙方各执</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份，送</w:t>
      </w:r>
      <w:r>
        <w:rPr>
          <w:rFonts w:hint="eastAsia" w:asciiTheme="minorEastAsia" w:hAnsiTheme="minorEastAsia" w:eastAsiaTheme="minorEastAsia"/>
          <w:sz w:val="24"/>
          <w:szCs w:val="24"/>
          <w:u w:val="single"/>
        </w:rPr>
        <w:t>（填写需要备案的监管部门的全称）</w:t>
      </w:r>
      <w:r>
        <w:rPr>
          <w:rFonts w:hint="eastAsia" w:asciiTheme="minorEastAsia" w:hAnsiTheme="minorEastAsia" w:eastAsiaTheme="minorEastAsia"/>
          <w:sz w:val="24"/>
          <w:szCs w:val="24"/>
        </w:rPr>
        <w:t>备案</w:t>
      </w:r>
      <w:r>
        <w:rPr>
          <w:rFonts w:hint="eastAsia" w:asciiTheme="minorEastAsia" w:hAnsiTheme="minorEastAsia" w:eastAsiaTheme="minorEastAsia"/>
          <w:sz w:val="24"/>
          <w:szCs w:val="24"/>
          <w:u w:val="single"/>
        </w:rPr>
        <w:t>（填写具体份数）</w:t>
      </w:r>
      <w:r>
        <w:rPr>
          <w:rFonts w:hint="eastAsia" w:asciiTheme="minorEastAsia" w:hAnsiTheme="minorEastAsia" w:eastAsiaTheme="minorEastAsia"/>
          <w:sz w:val="24"/>
          <w:szCs w:val="24"/>
        </w:rPr>
        <w:t>份，具有同等效力。</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15.5其他：□无。□</w:t>
      </w:r>
      <w:r>
        <w:rPr>
          <w:rFonts w:hint="eastAsia" w:asciiTheme="minorEastAsia" w:hAnsiTheme="minorEastAsia" w:eastAsiaTheme="minorEastAsia"/>
          <w:sz w:val="24"/>
          <w:szCs w:val="24"/>
          <w:u w:val="single"/>
        </w:rPr>
        <w:t>（按照实际情况编制填写需要增加的内容）</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                          乙方：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法定代表人（单位负责人）：      法定代表人（单位负责人）：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联系方法：                      联系方法：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签订地点：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签订日期：    年   月   日</w:t>
      </w:r>
    </w:p>
    <w:p>
      <w:pPr>
        <w:pageBreakBefore/>
        <w:jc w:val="center"/>
        <w:outlineLvl w:val="0"/>
        <w:rPr>
          <w:rFonts w:ascii="宋体" w:hAnsi="宋体"/>
          <w:b/>
          <w:sz w:val="36"/>
          <w:szCs w:val="36"/>
        </w:rPr>
      </w:pPr>
      <w:r>
        <w:rPr>
          <w:rFonts w:hint="eastAsia" w:ascii="宋体" w:hAnsi="宋体" w:cs="宋体"/>
          <w:b/>
          <w:sz w:val="36"/>
          <w:szCs w:val="36"/>
        </w:rPr>
        <w:t>第八章 投标文件有关格式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一、投标文件封面格式</w:t>
      </w: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jc w:val="center"/>
        <w:rPr>
          <w:rFonts w:eastAsia="黑体"/>
          <w:sz w:val="28"/>
          <w:szCs w:val="28"/>
        </w:rPr>
      </w:pPr>
      <w:r>
        <w:rPr>
          <w:rFonts w:hint="eastAsia" w:ascii="华文中宋" w:hAnsi="华文中宋" w:eastAsia="华文中宋"/>
          <w:sz w:val="72"/>
          <w:szCs w:val="72"/>
        </w:rPr>
        <w:t>建安区</w:t>
      </w:r>
      <w:r>
        <w:rPr>
          <w:rFonts w:ascii="华文中宋" w:hAnsi="华文中宋" w:eastAsia="华文中宋"/>
          <w:sz w:val="72"/>
          <w:szCs w:val="72"/>
        </w:rPr>
        <w:t>政府采购</w:t>
      </w:r>
    </w:p>
    <w:p>
      <w:pPr>
        <w:jc w:val="center"/>
        <w:rPr>
          <w:rFonts w:eastAsia="黑体"/>
          <w:sz w:val="28"/>
          <w:szCs w:val="28"/>
        </w:rPr>
      </w:pPr>
    </w:p>
    <w:p>
      <w:pPr>
        <w:spacing w:line="1200" w:lineRule="exact"/>
        <w:jc w:val="center"/>
        <w:rPr>
          <w:rFonts w:eastAsia="黑体"/>
          <w:sz w:val="72"/>
          <w:szCs w:val="72"/>
        </w:rPr>
      </w:pPr>
      <w:r>
        <w:rPr>
          <w:rFonts w:eastAsia="黑体"/>
          <w:sz w:val="72"/>
          <w:szCs w:val="72"/>
        </w:rPr>
        <w:t>投</w:t>
      </w:r>
    </w:p>
    <w:p>
      <w:pPr>
        <w:spacing w:line="1200" w:lineRule="exact"/>
        <w:jc w:val="center"/>
        <w:rPr>
          <w:rFonts w:eastAsia="黑体"/>
          <w:sz w:val="72"/>
          <w:szCs w:val="72"/>
        </w:rPr>
      </w:pPr>
      <w:r>
        <w:rPr>
          <w:rFonts w:eastAsia="黑体"/>
          <w:sz w:val="72"/>
          <w:szCs w:val="72"/>
        </w:rPr>
        <w:t>标</w:t>
      </w:r>
    </w:p>
    <w:p>
      <w:pPr>
        <w:spacing w:line="1200" w:lineRule="exact"/>
        <w:jc w:val="center"/>
        <w:rPr>
          <w:rFonts w:eastAsia="黑体"/>
          <w:sz w:val="72"/>
          <w:szCs w:val="72"/>
        </w:rPr>
      </w:pPr>
      <w:r>
        <w:rPr>
          <w:rFonts w:eastAsia="黑体"/>
          <w:sz w:val="72"/>
          <w:szCs w:val="72"/>
        </w:rPr>
        <w:t>文</w:t>
      </w:r>
    </w:p>
    <w:p>
      <w:pPr>
        <w:spacing w:line="1200" w:lineRule="exact"/>
        <w:jc w:val="center"/>
        <w:rPr>
          <w:rFonts w:eastAsia="黑体"/>
          <w:sz w:val="72"/>
          <w:szCs w:val="72"/>
        </w:rPr>
      </w:pPr>
      <w:r>
        <w:rPr>
          <w:rFonts w:eastAsia="黑体"/>
          <w:sz w:val="72"/>
          <w:szCs w:val="72"/>
        </w:rPr>
        <w:t>件</w:t>
      </w:r>
    </w:p>
    <w:p>
      <w:pPr>
        <w:jc w:val="center"/>
        <w:rPr>
          <w:rFonts w:eastAsia="黑体"/>
          <w:sz w:val="28"/>
          <w:szCs w:val="28"/>
        </w:rPr>
      </w:pPr>
      <w:r>
        <w:rPr>
          <w:rFonts w:hint="eastAsia" w:eastAsia="黑体"/>
          <w:sz w:val="28"/>
          <w:szCs w:val="28"/>
        </w:rPr>
        <w:t>（标段）</w:t>
      </w:r>
    </w:p>
    <w:p>
      <w:pPr>
        <w:ind w:firstLine="1280" w:firstLineChars="400"/>
        <w:rPr>
          <w:rFonts w:eastAsia="黑体"/>
          <w:sz w:val="32"/>
          <w:szCs w:val="32"/>
        </w:rPr>
      </w:pPr>
    </w:p>
    <w:p>
      <w:pPr>
        <w:ind w:firstLine="1280" w:firstLineChars="400"/>
        <w:rPr>
          <w:rFonts w:eastAsia="黑体"/>
          <w:sz w:val="32"/>
          <w:szCs w:val="32"/>
        </w:rPr>
      </w:pPr>
      <w:r>
        <w:rPr>
          <w:rFonts w:eastAsia="黑体"/>
          <w:sz w:val="32"/>
          <w:szCs w:val="32"/>
        </w:rPr>
        <w:t>项目编号：</w:t>
      </w:r>
    </w:p>
    <w:p>
      <w:pPr>
        <w:tabs>
          <w:tab w:val="center" w:pos="5039"/>
        </w:tabs>
        <w:ind w:firstLine="1280" w:firstLineChars="400"/>
        <w:rPr>
          <w:rFonts w:eastAsia="黑体"/>
          <w:bCs/>
          <w:sz w:val="32"/>
          <w:szCs w:val="32"/>
        </w:rPr>
      </w:pPr>
      <w:r>
        <w:rPr>
          <w:rFonts w:eastAsia="黑体"/>
          <w:sz w:val="32"/>
          <w:szCs w:val="32"/>
        </w:rPr>
        <w:t>项目名称：</w:t>
      </w:r>
    </w:p>
    <w:p>
      <w:pPr>
        <w:tabs>
          <w:tab w:val="center" w:pos="5039"/>
        </w:tabs>
        <w:ind w:firstLine="1280" w:firstLineChars="400"/>
        <w:rPr>
          <w:rFonts w:eastAsia="黑体"/>
          <w:sz w:val="32"/>
          <w:szCs w:val="32"/>
        </w:rPr>
      </w:pPr>
      <w:r>
        <w:rPr>
          <w:rFonts w:eastAsia="黑体"/>
          <w:sz w:val="32"/>
          <w:szCs w:val="32"/>
        </w:rPr>
        <w:t>投标单位：（盖章）</w:t>
      </w:r>
    </w:p>
    <w:p>
      <w:pPr>
        <w:ind w:firstLine="1280" w:firstLineChars="400"/>
        <w:rPr>
          <w:rFonts w:ascii="宋体" w:hAnsi="宋体" w:cs="黑体"/>
          <w:b/>
          <w:bCs/>
          <w:sz w:val="44"/>
          <w:szCs w:val="44"/>
          <w:lang w:val="zh-CN"/>
        </w:rPr>
      </w:pPr>
      <w:r>
        <w:rPr>
          <w:rFonts w:hint="eastAsia" w:eastAsia="黑体"/>
          <w:sz w:val="32"/>
          <w:szCs w:val="32"/>
        </w:rPr>
        <w:t>递交时间：   年   月   日</w:t>
      </w:r>
      <w:r>
        <w:rPr>
          <w:rFonts w:ascii="宋体"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二、开标一览表</w:t>
      </w:r>
    </w:p>
    <w:p>
      <w:pPr>
        <w:spacing w:before="50" w:afterLines="50" w:line="360" w:lineRule="auto"/>
        <w:contextualSpacing/>
        <w:jc w:val="left"/>
        <w:rPr>
          <w:rFonts w:ascii="宋体" w:hAnsi="宋体"/>
          <w:sz w:val="24"/>
          <w:szCs w:val="24"/>
        </w:rPr>
      </w:pP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42"/>
        <w:tblW w:w="9368" w:type="dxa"/>
        <w:jc w:val="center"/>
        <w:tblInd w:w="0" w:type="dxa"/>
        <w:tblLayout w:type="fixed"/>
        <w:tblCellMar>
          <w:top w:w="0" w:type="dxa"/>
          <w:left w:w="108" w:type="dxa"/>
          <w:bottom w:w="0" w:type="dxa"/>
          <w:right w:w="108" w:type="dxa"/>
        </w:tblCellMar>
      </w:tblPr>
      <w:tblGrid>
        <w:gridCol w:w="959"/>
        <w:gridCol w:w="1843"/>
        <w:gridCol w:w="3685"/>
        <w:gridCol w:w="1843"/>
        <w:gridCol w:w="1038"/>
      </w:tblGrid>
      <w:tr>
        <w:tblPrEx>
          <w:tblLayout w:type="fixed"/>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合同履行期限</w:t>
            </w:r>
          </w:p>
        </w:tc>
        <w:tc>
          <w:tcPr>
            <w:tcW w:w="1038" w:type="dxa"/>
            <w:tcBorders>
              <w:top w:val="single" w:color="auto" w:sz="6" w:space="0"/>
              <w:left w:val="single" w:color="auto" w:sz="6" w:space="0"/>
              <w:bottom w:val="single" w:color="auto" w:sz="6" w:space="0"/>
              <w:right w:val="single" w:color="auto" w:sz="6" w:space="0"/>
            </w:tcBorders>
            <w:shd w:val="clear" w:color="auto" w:fill="F1F1F1"/>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cs="宋体"/>
                <w:b/>
                <w:sz w:val="24"/>
                <w:lang w:val="zh-CN"/>
              </w:rPr>
            </w:pPr>
            <w:r>
              <w:rPr>
                <w:rFonts w:hint="eastAsia" w:ascii="宋体" w:hAnsi="宋体" w:cs="宋体"/>
                <w:b/>
                <w:sz w:val="24"/>
                <w:lang w:val="zh-CN"/>
              </w:rPr>
              <w:t>备注</w:t>
            </w:r>
          </w:p>
        </w:tc>
      </w:tr>
      <w:tr>
        <w:tblPrEx>
          <w:tblLayout w:type="fixed"/>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cs="宋体"/>
                <w:sz w:val="24"/>
                <w:lang w:val="zh-CN"/>
              </w:rPr>
            </w:pPr>
            <w:r>
              <w:rPr>
                <w:rFonts w:hint="eastAsia" w:ascii="宋体" w:hAnsi="宋体" w:cs="宋体"/>
                <w:sz w:val="24"/>
                <w:lang w:val="zh-CN"/>
              </w:rPr>
              <w:t>大写：</w:t>
            </w:r>
          </w:p>
          <w:p>
            <w:pPr>
              <w:keepNext w:val="0"/>
              <w:keepLines w:val="0"/>
              <w:suppressLineNumbers w:val="0"/>
              <w:autoSpaceDE w:val="0"/>
              <w:autoSpaceDN w:val="0"/>
              <w:adjustRightInd w:val="0"/>
              <w:spacing w:before="0" w:beforeAutospacing="0" w:after="0" w:afterAutospacing="0" w:line="480" w:lineRule="exact"/>
              <w:ind w:left="0" w:right="0"/>
              <w:rPr>
                <w:lang w:val="zh-CN"/>
              </w:rPr>
            </w:pPr>
            <w:r>
              <w:rPr>
                <w:rFonts w:hint="eastAsia" w:ascii="宋体" w:hAnsi="宋体" w:cs="宋体"/>
                <w:sz w:val="24"/>
                <w:lang w:val="zh-CN"/>
              </w:rPr>
              <w:t>小写：</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cs="宋体"/>
                <w:sz w:val="24"/>
                <w:lang w:val="zh-CN"/>
              </w:rPr>
            </w:pPr>
          </w:p>
        </w:tc>
      </w:tr>
      <w:tr>
        <w:tblPrEx>
          <w:tblLayout w:type="fixed"/>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sz w:val="24"/>
              </w:rPr>
            </w:pPr>
            <w:r>
              <w:rPr>
                <w:rFonts w:ascii="宋体" w:hAnsi="宋体" w:cs="Arial"/>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cs="宋体"/>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cs="宋体"/>
                <w:sz w:val="24"/>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firstLine="240"/>
              <w:rPr>
                <w:rFonts w:ascii="宋体" w:hAnsi="宋体" w:cs="宋体"/>
                <w:sz w:val="24"/>
                <w:lang w:val="zh-CN"/>
              </w:rPr>
            </w:pPr>
          </w:p>
        </w:tc>
      </w:tr>
    </w:tbl>
    <w:p>
      <w:pPr>
        <w:autoSpaceDE w:val="0"/>
        <w:autoSpaceDN w:val="0"/>
        <w:adjustRightInd w:val="0"/>
        <w:spacing w:line="480" w:lineRule="auto"/>
        <w:jc w:val="center"/>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480" w:lineRule="auto"/>
        <w:ind w:left="420" w:leftChars="200"/>
        <w:jc w:val="left"/>
        <w:rPr>
          <w:rFonts w:ascii="宋体" w:cs="宋体"/>
          <w:sz w:val="24"/>
          <w:lang w:val="zh-CN"/>
        </w:rPr>
      </w:pPr>
      <w:r>
        <w:rPr>
          <w:rFonts w:hint="eastAsia" w:ascii="宋体" w:hAnsi="宋体" w:cs="宋体"/>
          <w:b/>
          <w:szCs w:val="21"/>
          <w:lang w:val="zh-CN"/>
        </w:rPr>
        <w:t>注：1、投标报价为总价,不得超过预算总价</w:t>
      </w:r>
      <w:r>
        <w:rPr>
          <w:rFonts w:ascii="宋体" w:hAnsi="宋体" w:cs="宋体"/>
          <w:b/>
          <w:szCs w:val="21"/>
          <w:lang w:val="zh-CN"/>
        </w:rPr>
        <w:t>限价</w:t>
      </w:r>
      <w:r>
        <w:rPr>
          <w:rFonts w:hint="eastAsia" w:ascii="宋体" w:hAnsi="宋体" w:cs="宋体"/>
          <w:b/>
          <w:szCs w:val="21"/>
          <w:lang w:val="zh-CN"/>
        </w:rPr>
        <w:t>，单价不得超过最高单价限价，否则为无效投标。</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2、合同履行期限指完成该项目的最终时间（日历天）。</w:t>
      </w:r>
    </w:p>
    <w:p>
      <w:pPr>
        <w:widowControl/>
        <w:jc w:val="left"/>
        <w:rPr>
          <w:rFonts w:ascii="宋体" w:hAnsi="宋体" w:cs="黑体"/>
          <w:b/>
          <w:bCs/>
          <w:sz w:val="44"/>
          <w:szCs w:val="44"/>
          <w:lang w:val="zh-CN"/>
        </w:rPr>
      </w:pPr>
      <w:r>
        <w:rPr>
          <w:rFonts w:hint="eastAsia" w:ascii="宋体" w:hAnsi="宋体" w:cs="宋体"/>
          <w:szCs w:val="21"/>
          <w:lang w:val="zh-CN"/>
        </w:rPr>
        <w:t xml:space="preserve">    3、如招标公告明确合同履行期限以年为单位，本表应填写完成该项目的年限。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2"/>
        <w:spacing w:line="360" w:lineRule="auto"/>
        <w:jc w:val="center"/>
        <w:rPr>
          <w:rFonts w:ascii="宋体" w:hAnsi="宋体"/>
          <w:b/>
          <w:snapToGrid w:val="0"/>
          <w:color w:val="auto"/>
          <w:sz w:val="36"/>
          <w:szCs w:val="36"/>
        </w:rPr>
      </w:pPr>
      <w:r>
        <w:rPr>
          <w:rFonts w:hint="eastAsia" w:ascii="宋体" w:hAnsi="宋体"/>
          <w:b/>
          <w:snapToGrid w:val="0"/>
          <w:color w:val="auto"/>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u w:val="single"/>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（姓名和职务）</w:t>
      </w:r>
      <w:r>
        <w:rPr>
          <w:rFonts w:hint="eastAsia" w:ascii="宋体" w:hAnsi="宋体"/>
          <w:snapToGrid w:val="0"/>
          <w:kern w:val="0"/>
          <w:sz w:val="24"/>
          <w:szCs w:val="24"/>
        </w:rPr>
        <w:t>被正式授权并代表投标人</w:t>
      </w:r>
      <w:r>
        <w:rPr>
          <w:rFonts w:hint="eastAsia" w:ascii="宋体" w:hAnsi="宋体"/>
          <w:snapToGrid w:val="0"/>
          <w:kern w:val="0"/>
          <w:sz w:val="24"/>
          <w:szCs w:val="24"/>
          <w:u w:val="single"/>
        </w:rPr>
        <w:t xml:space="preserve">    （投标人名称、地址）</w:t>
      </w:r>
      <w:r>
        <w:rPr>
          <w:rFonts w:hint="eastAsia" w:ascii="宋体" w:hAnsi="宋体"/>
          <w:snapToGrid w:val="0"/>
          <w:kern w:val="0"/>
          <w:sz w:val="24"/>
          <w:szCs w:val="24"/>
        </w:rPr>
        <w:t>提交。</w:t>
      </w:r>
    </w:p>
    <w:p>
      <w:pPr>
        <w:pStyle w:val="22"/>
        <w:adjustRightInd w:val="0"/>
        <w:spacing w:line="360" w:lineRule="auto"/>
        <w:ind w:firstLine="420" w:firstLineChars="200"/>
        <w:contextualSpacing/>
        <w:rPr>
          <w:rFonts w:ascii="宋体" w:hAnsi="宋体"/>
          <w:snapToGrid w:val="0"/>
          <w:szCs w:val="24"/>
        </w:rPr>
      </w:pPr>
      <w:r>
        <w:rPr>
          <w:rFonts w:hint="eastAsia" w:ascii="宋体" w:hAnsi="宋体"/>
          <w:snapToGrid w:val="0"/>
          <w:szCs w:val="24"/>
        </w:rPr>
        <w:t>我方确认收到贵方提供的</w:t>
      </w:r>
      <w:r>
        <w:rPr>
          <w:rFonts w:hint="eastAsia" w:ascii="宋体" w:hAnsi="宋体"/>
          <w:snapToGrid w:val="0"/>
          <w:szCs w:val="24"/>
          <w:u w:val="single"/>
        </w:rPr>
        <w:t xml:space="preserve">    （项目名称、项目编号）</w:t>
      </w:r>
      <w:r>
        <w:rPr>
          <w:rFonts w:hint="eastAsia" w:ascii="宋体" w:hAnsi="宋体"/>
          <w:snapToGrid w:val="0"/>
          <w:szCs w:val="24"/>
        </w:rPr>
        <w:t>招标文件的全部内容。</w:t>
      </w:r>
    </w:p>
    <w:p>
      <w:pPr>
        <w:pStyle w:val="22"/>
        <w:adjustRightInd w:val="0"/>
        <w:spacing w:line="360" w:lineRule="auto"/>
        <w:ind w:firstLine="420" w:firstLineChars="200"/>
        <w:contextualSpacing/>
        <w:rPr>
          <w:rFonts w:ascii="宋体" w:hAnsi="宋体"/>
          <w:snapToGrid w:val="0"/>
          <w:szCs w:val="24"/>
        </w:rPr>
      </w:pPr>
      <w:r>
        <w:rPr>
          <w:rFonts w:hint="eastAsia" w:ascii="宋体" w:hAnsi="宋体"/>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____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3"/>
        <w:adjustRightInd w:val="0"/>
        <w:spacing w:line="360" w:lineRule="auto"/>
        <w:ind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3"/>
        <w:adjustRightInd w:val="0"/>
        <w:spacing w:line="360" w:lineRule="auto"/>
        <w:ind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3"/>
        <w:adjustRightInd w:val="0"/>
        <w:spacing w:line="360" w:lineRule="auto"/>
        <w:ind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3"/>
        <w:adjustRightInd w:val="0"/>
        <w:spacing w:line="360" w:lineRule="auto"/>
        <w:ind w:firstLine="480" w:firstLineChars="200"/>
        <w:contextualSpacing/>
        <w:rPr>
          <w:rFonts w:ascii="宋体" w:cs="Courier New"/>
        </w:rPr>
      </w:pPr>
      <w:r>
        <w:rPr>
          <w:rFonts w:hint="eastAsia" w:ascii="宋体" w:cs="Courier New"/>
        </w:rPr>
        <w:t>六、我方如果中标，将保证履行招标文件及其澄清、修改文件（如果有）中的全部责任和义务，按质、按量、按期完成《项目需求》及《合同书》中的全部任务。</w:t>
      </w:r>
    </w:p>
    <w:p>
      <w:pPr>
        <w:pStyle w:val="33"/>
        <w:adjustRightInd w:val="0"/>
        <w:spacing w:line="360" w:lineRule="auto"/>
        <w:ind w:firstLine="480" w:firstLineChars="200"/>
        <w:contextualSpacing/>
        <w:rPr>
          <w:rFonts w:ascii="宋体"/>
        </w:rPr>
      </w:pPr>
      <w:r>
        <w:rPr>
          <w:rFonts w:hint="eastAsia" w:ascii="宋体" w:cs="Courier New"/>
        </w:rPr>
        <w:t>七、我方在此保证所提交的所有文件和全部说明是真实的和正确的。</w:t>
      </w:r>
    </w:p>
    <w:p>
      <w:pPr>
        <w:pStyle w:val="22"/>
        <w:adjustRightInd w:val="0"/>
        <w:spacing w:line="360" w:lineRule="auto"/>
        <w:ind w:firstLine="42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22"/>
        <w:adjustRightInd w:val="0"/>
        <w:spacing w:line="360" w:lineRule="auto"/>
        <w:ind w:firstLine="42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22"/>
        <w:adjustRightInd w:val="0"/>
        <w:spacing w:line="360" w:lineRule="auto"/>
        <w:ind w:firstLine="420" w:firstLineChars="200"/>
        <w:contextualSpacing/>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2"/>
        <w:adjustRightInd w:val="0"/>
        <w:spacing w:line="360" w:lineRule="auto"/>
        <w:ind w:firstLine="420" w:firstLineChars="200"/>
        <w:contextualSpacing/>
        <w:rPr>
          <w:rFonts w:ascii="宋体" w:hAnsi="宋体"/>
          <w:szCs w:val="24"/>
        </w:rPr>
      </w:pPr>
      <w:r>
        <w:rPr>
          <w:rFonts w:hint="eastAsia" w:ascii="宋体" w:hAnsi="宋体"/>
          <w:szCs w:val="24"/>
        </w:rPr>
        <w:t>十、我方具备履行合同所必需的设备和专业技术能力。</w:t>
      </w:r>
    </w:p>
    <w:p>
      <w:pPr>
        <w:pStyle w:val="22"/>
        <w:adjustRightInd w:val="0"/>
        <w:spacing w:line="360" w:lineRule="auto"/>
        <w:ind w:firstLine="420" w:firstLineChars="200"/>
        <w:contextualSpacing/>
        <w:rPr>
          <w:rFonts w:ascii="宋体" w:hAnsi="宋体"/>
          <w:szCs w:val="24"/>
        </w:rPr>
      </w:pPr>
      <w:r>
        <w:rPr>
          <w:rFonts w:hint="eastAsia" w:ascii="宋体" w:hAnsi="宋体"/>
          <w:snapToGrid w:val="0"/>
          <w:szCs w:val="24"/>
        </w:rPr>
        <w:t>十一、</w:t>
      </w:r>
      <w:r>
        <w:rPr>
          <w:rFonts w:hint="eastAsia" w:ascii="宋体" w:hAnsi="宋体"/>
          <w:szCs w:val="24"/>
        </w:rPr>
        <w:t>我方对在本函及投标文件中所作的所有承诺承担法律责任。</w:t>
      </w:r>
    </w:p>
    <w:p>
      <w:pPr>
        <w:pStyle w:val="22"/>
        <w:adjustRightInd w:val="0"/>
        <w:snapToGrid w:val="0"/>
        <w:spacing w:line="360" w:lineRule="auto"/>
        <w:rPr>
          <w:rFonts w:ascii="宋体" w:hAnsi="宋体"/>
          <w:szCs w:val="24"/>
        </w:rPr>
      </w:pPr>
    </w:p>
    <w:p>
      <w:pPr>
        <w:pStyle w:val="22"/>
        <w:adjustRightInd w:val="0"/>
        <w:snapToGrid w:val="0"/>
        <w:spacing w:line="360" w:lineRule="auto"/>
        <w:rPr>
          <w:rFonts w:ascii="宋体" w:hAnsi="宋体"/>
          <w:szCs w:val="24"/>
        </w:rPr>
      </w:pPr>
    </w:p>
    <w:p>
      <w:pPr>
        <w:adjustRightInd w:val="0"/>
        <w:snapToGrid w:val="0"/>
        <w:spacing w:line="360" w:lineRule="auto"/>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  邮政编码：.</w:t>
      </w:r>
    </w:p>
    <w:p>
      <w:pPr>
        <w:adjustRightInd w:val="0"/>
        <w:snapToGrid w:val="0"/>
        <w:spacing w:line="360" w:lineRule="auto"/>
        <w:rPr>
          <w:rFonts w:ascii="宋体" w:hAnsi="宋体"/>
          <w:sz w:val="24"/>
          <w:szCs w:val="24"/>
        </w:rPr>
      </w:pPr>
      <w:r>
        <w:rPr>
          <w:rFonts w:hint="eastAsia" w:ascii="宋体" w:hAnsi="宋体"/>
          <w:sz w:val="24"/>
          <w:szCs w:val="24"/>
        </w:rPr>
        <w:t>电    话：.  传    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    务：.</w:t>
      </w:r>
    </w:p>
    <w:p>
      <w:pPr>
        <w:adjustRightInd w:val="0"/>
        <w:snapToGrid w:val="0"/>
        <w:spacing w:line="360" w:lineRule="auto"/>
        <w:rPr>
          <w:rFonts w:ascii="宋体" w:hAnsi="宋体"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投标人法定代表人（单位负责人）或法定代表人（单位负责人）授权代表</w:t>
      </w:r>
      <w:r>
        <w:rPr>
          <w:rFonts w:hint="eastAsia" w:ascii="宋体" w:hAnsi="宋体" w:cs="宋体"/>
          <w:sz w:val="24"/>
          <w:szCs w:val="24"/>
          <w:lang w:val="zh-CN"/>
        </w:rPr>
        <w:t>（签字或盖章）：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116"/>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6"/>
        <w:spacing w:line="480" w:lineRule="auto"/>
        <w:ind w:firstLine="540" w:firstLineChars="225"/>
        <w:jc w:val="left"/>
        <w:rPr>
          <w:rFonts w:hAnsi="宋体"/>
          <w:szCs w:val="24"/>
        </w:rPr>
      </w:pPr>
      <w:r>
        <w:rPr>
          <w:rFonts w:hint="eastAsia" w:hAnsi="宋体"/>
          <w:szCs w:val="24"/>
        </w:rPr>
        <w:t>地址：</w:t>
      </w:r>
    </w:p>
    <w:p>
      <w:pPr>
        <w:pStyle w:val="116"/>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6"/>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6"/>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6"/>
        <w:spacing w:line="480" w:lineRule="auto"/>
        <w:ind w:firstLine="540" w:firstLineChars="225"/>
        <w:jc w:val="left"/>
        <w:rPr>
          <w:rFonts w:hAnsi="宋体"/>
          <w:szCs w:val="24"/>
        </w:rPr>
      </w:pPr>
    </w:p>
    <w:p>
      <w:pPr>
        <w:pStyle w:val="116"/>
        <w:spacing w:line="480" w:lineRule="auto"/>
        <w:ind w:firstLine="540" w:firstLineChars="225"/>
        <w:jc w:val="left"/>
        <w:rPr>
          <w:rFonts w:hAnsi="宋体"/>
          <w:szCs w:val="24"/>
        </w:rPr>
      </w:pPr>
    </w:p>
    <w:p>
      <w:pPr>
        <w:pStyle w:val="116"/>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6"/>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126"/>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19"/>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13"/>
        <w:ind w:firstLine="210"/>
        <w:rPr>
          <w:rFonts w:hint="default"/>
        </w:rPr>
      </w:pP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i/>
          <w:snapToGrid w:val="0"/>
          <w:sz w:val="24"/>
          <w:szCs w:val="24"/>
          <w:u w:val="single"/>
        </w:rPr>
        <w:t xml:space="preserve">投标人名称  </w:t>
      </w:r>
      <w:r>
        <w:rPr>
          <w:rFonts w:hint="eastAsia" w:ascii="宋体" w:hAnsi="宋体" w:cs="Arial"/>
          <w:sz w:val="24"/>
          <w:szCs w:val="24"/>
        </w:rPr>
        <w:t>的法定代表人，现委托</w:t>
      </w:r>
      <w:r>
        <w:rPr>
          <w:rFonts w:hint="eastAsia" w:ascii="宋体" w:hAnsi="宋体"/>
          <w:i/>
          <w:snapToGrid w:val="0"/>
          <w:sz w:val="24"/>
          <w:szCs w:val="24"/>
          <w:u w:val="single"/>
        </w:rPr>
        <w:t>姓名，职务</w:t>
      </w:r>
      <w:r>
        <w:rPr>
          <w:rFonts w:hint="eastAsia" w:ascii="宋体" w:hAnsi="宋体" w:cs="Arial"/>
          <w:sz w:val="24"/>
          <w:szCs w:val="24"/>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42"/>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5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jc w:val="center"/>
        </w:trPr>
        <w:tc>
          <w:tcPr>
            <w:tcW w:w="4450" w:type="dxa"/>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sz w:val="24"/>
                <w:szCs w:val="24"/>
              </w:rPr>
              <w:t>法定代表人（单位负责人）身份证（正面）</w:t>
            </w:r>
          </w:p>
        </w:tc>
        <w:tc>
          <w:tcPr>
            <w:tcW w:w="4519" w:type="dxa"/>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jc w:val="center"/>
        </w:trPr>
        <w:tc>
          <w:tcPr>
            <w:tcW w:w="4450" w:type="dxa"/>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sz w:val="24"/>
                <w:szCs w:val="24"/>
              </w:rPr>
              <w:t>法定代表人（单位负责人）授权代表身份证（正面）</w:t>
            </w:r>
          </w:p>
        </w:tc>
        <w:tc>
          <w:tcPr>
            <w:tcW w:w="4533" w:type="dxa"/>
            <w:gridSpan w:val="2"/>
            <w:vAlign w:val="center"/>
          </w:tcPr>
          <w:p>
            <w:pPr>
              <w:keepNext w:val="0"/>
              <w:keepLines w:val="0"/>
              <w:suppressLineNumbers w:val="0"/>
              <w:spacing w:before="0" w:beforeAutospacing="0" w:after="0" w:afterAutospacing="0"/>
              <w:ind w:left="0" w:right="0"/>
              <w:rPr>
                <w:rFonts w:ascii="宋体" w:hAnsi="宋体"/>
                <w:sz w:val="24"/>
                <w:szCs w:val="24"/>
              </w:rPr>
            </w:pPr>
            <w:r>
              <w:rPr>
                <w:rFonts w:hint="eastAsia" w:ascii="宋体" w:hAnsi="宋体"/>
                <w:sz w:val="24"/>
                <w:szCs w:val="24"/>
              </w:rPr>
              <w:t>法定代表人（单位负责人）授权代表身份证（反面）</w:t>
            </w:r>
          </w:p>
        </w:tc>
      </w:tr>
    </w:tbl>
    <w:p>
      <w:pPr>
        <w:spacing w:line="320" w:lineRule="exact"/>
        <w:ind w:left="2" w:firstLine="357" w:firstLineChars="149"/>
        <w:rPr>
          <w:rFonts w:ascii="宋体" w:hAnsi="宋体" w:cs="Courier New"/>
          <w:sz w:val="24"/>
          <w:szCs w:val="24"/>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kern w:val="2"/>
          <w:sz w:val="21"/>
          <w:szCs w:val="21"/>
          <w:lang w:val="en-US" w:eastAsia="zh-CN" w:bidi="ar"/>
        </w:rPr>
      </w:pPr>
      <w:r>
        <w:rPr>
          <w:rFonts w:ascii="宋体" w:hAnsi="宋体"/>
          <w:b/>
          <w:bCs/>
          <w:sz w:val="36"/>
          <w:szCs w:val="36"/>
        </w:rPr>
        <w:br w:type="page"/>
      </w:r>
      <w:r>
        <w:rPr>
          <w:rFonts w:hint="eastAsia" w:ascii="仿宋_GB2312" w:hAnsi="仿宋_GB2312" w:eastAsia="仿宋_GB2312" w:cs="仿宋_GB2312"/>
          <w:b/>
          <w:bCs/>
          <w:sz w:val="36"/>
          <w:szCs w:val="36"/>
        </w:rPr>
        <w:t xml:space="preserve">3.4 </w:t>
      </w:r>
      <w:r>
        <w:rPr>
          <w:rFonts w:hint="eastAsia" w:ascii="仿宋_GB2312" w:hAnsi="仿宋_GB2312" w:eastAsia="仿宋_GB2312" w:cs="仿宋_GB2312"/>
          <w:b/>
          <w:bCs/>
          <w:sz w:val="36"/>
          <w:szCs w:val="36"/>
          <w:lang w:val="en-US" w:eastAsia="zh-CN"/>
        </w:rPr>
        <w:t>中小企业声明函（货物）</w:t>
      </w:r>
    </w:p>
    <w:p>
      <w:pPr>
        <w:pStyle w:val="33"/>
        <w:shd w:val="clear" w:color="auto" w:fill="FFFFFF"/>
        <w:spacing w:after="300" w:line="360" w:lineRule="exac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本公司（联合体）郑重声明，根据《政府采购促进中小企业发展管理办法》（财库﹝2020﹞46 号）的规定，本公司（联合体）参加 （单位名称）的 （项目名称）采购活动，提供的货物全部由符合政策要求的中小企业制造。相关企业（含联合体中的中小企业、签订分包意向协议的中小企业）的具体情况如下：</w:t>
      </w:r>
    </w:p>
    <w:p>
      <w:pPr>
        <w:pStyle w:val="33"/>
        <w:shd w:val="clear" w:color="auto" w:fill="FFFFFF"/>
        <w:spacing w:after="300" w:line="360" w:lineRule="exac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1. （标的名称），属于 （采购文件中明确的所属行业）行业；制造商为 （企业名称），从业人员 人，营业收入为 万元，资产总额为 万元，属于 （中型企业、小型企业、微型企业）；</w:t>
      </w:r>
    </w:p>
    <w:p>
      <w:pPr>
        <w:pStyle w:val="33"/>
        <w:shd w:val="clear" w:color="auto" w:fill="FFFFFF"/>
        <w:spacing w:after="300" w:line="360" w:lineRule="exac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2. （标的名称），属于 （采购文件中明确的所属行业）行业；制造商为 （企业名称），从业人员 人，营业收入为 万元，资产总额为 万元，属于 （中型企业、小型企业、微型企业）；</w:t>
      </w:r>
    </w:p>
    <w:p>
      <w:pPr>
        <w:pStyle w:val="33"/>
        <w:shd w:val="clear" w:color="auto" w:fill="FFFFFF"/>
        <w:spacing w:after="300" w:line="360" w:lineRule="exac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 </w:t>
      </w:r>
    </w:p>
    <w:p>
      <w:pPr>
        <w:pStyle w:val="33"/>
        <w:shd w:val="clear" w:color="auto" w:fill="FFFFFF"/>
        <w:spacing w:after="300" w:line="360" w:lineRule="exac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以上企业，不属于大企业的分支机构，不存在控股股东为大企业的情形，也不存在与大企业的负责人为同一人的情形。</w:t>
      </w:r>
    </w:p>
    <w:p>
      <w:pPr>
        <w:pStyle w:val="33"/>
        <w:shd w:val="clear" w:color="auto" w:fill="FFFFFF"/>
        <w:spacing w:after="300" w:line="360" w:lineRule="exac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本企业对上述声明内容的真实性负责。如有虚假，将依法承担相应责任。</w:t>
      </w:r>
    </w:p>
    <w:p>
      <w:pPr>
        <w:pStyle w:val="33"/>
        <w:shd w:val="clear" w:color="auto" w:fill="FFFFFF"/>
        <w:spacing w:after="300" w:line="360" w:lineRule="exact"/>
        <w:rPr>
          <w:rFonts w:hint="eastAsia" w:ascii="宋体" w:hAnsi="宋体" w:eastAsia="宋体" w:cs="宋体"/>
          <w:kern w:val="2"/>
          <w:sz w:val="21"/>
          <w:szCs w:val="21"/>
          <w:lang w:val="en-US" w:eastAsia="zh-CN" w:bidi="ar"/>
        </w:rPr>
      </w:pPr>
    </w:p>
    <w:p>
      <w:pPr>
        <w:pStyle w:val="33"/>
        <w:shd w:val="clear" w:color="auto" w:fill="FFFFFF"/>
        <w:spacing w:after="300" w:line="360" w:lineRule="exact"/>
        <w:rPr>
          <w:rFonts w:hint="eastAsia" w:ascii="宋体" w:hAnsi="宋体" w:eastAsia="宋体" w:cs="宋体"/>
          <w:kern w:val="2"/>
          <w:sz w:val="21"/>
          <w:szCs w:val="21"/>
          <w:lang w:val="en-US" w:eastAsia="zh-CN" w:bidi="ar"/>
        </w:rPr>
      </w:pPr>
    </w:p>
    <w:p>
      <w:pPr>
        <w:pStyle w:val="33"/>
        <w:shd w:val="clear" w:color="auto" w:fill="FFFFFF"/>
        <w:spacing w:after="300" w:line="360" w:lineRule="exac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企业名称（盖章）：</w:t>
      </w:r>
    </w:p>
    <w:p>
      <w:pPr>
        <w:pStyle w:val="33"/>
        <w:shd w:val="clear" w:color="auto" w:fill="FFFFFF"/>
        <w:spacing w:after="300" w:line="360" w:lineRule="exac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日期：</w:t>
      </w:r>
    </w:p>
    <w:p>
      <w:pPr>
        <w:pStyle w:val="33"/>
        <w:shd w:val="clear" w:color="auto" w:fill="FFFFFF"/>
        <w:spacing w:after="300" w:line="360" w:lineRule="exac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说明：</w:t>
      </w:r>
    </w:p>
    <w:p>
      <w:pPr>
        <w:pStyle w:val="33"/>
        <w:shd w:val="clear" w:color="auto" w:fill="FFFFFF"/>
        <w:spacing w:after="300" w:line="360" w:lineRule="exac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1、从业人员、营业收入、资产总额填报2020或2021年度数据，无2020或2021年度数据的新成立企业可不填报。</w:t>
      </w:r>
    </w:p>
    <w:p>
      <w:pPr>
        <w:pStyle w:val="33"/>
        <w:shd w:val="clear" w:color="auto" w:fill="FFFFFF"/>
        <w:spacing w:after="300" w:line="360" w:lineRule="exact"/>
        <w:rPr>
          <w:rFonts w:hint="eastAsia" w:ascii="仿宋_GB2312" w:hAnsi="仿宋_GB2312" w:eastAsia="仿宋_GB2312" w:cs="仿宋_GB2312"/>
          <w:b/>
          <w:bCs/>
          <w:sz w:val="36"/>
          <w:szCs w:val="36"/>
        </w:rPr>
      </w:pPr>
      <w:r>
        <w:rPr>
          <w:rFonts w:hint="eastAsia" w:ascii="宋体" w:hAnsi="宋体" w:eastAsia="宋体" w:cs="宋体"/>
          <w:kern w:val="2"/>
          <w:sz w:val="21"/>
          <w:szCs w:val="21"/>
          <w:lang w:val="en-US" w:eastAsia="zh-CN" w:bidi="ar"/>
        </w:rPr>
        <w:t>2、中小企业参加政府采购活动，应当出具《中小企业声明函》，否则不得享受相关中小企业扶持政策。</w:t>
      </w: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3.5 残疾人福利性单位声明函</w:t>
      </w:r>
    </w:p>
    <w:p>
      <w:pPr>
        <w:pStyle w:val="33"/>
        <w:shd w:val="clear" w:color="auto" w:fill="FFFFFF"/>
        <w:spacing w:after="300" w:line="360" w:lineRule="exact"/>
        <w:rPr>
          <w:rFonts w:hint="eastAsia" w:ascii="仿宋_GB2312" w:hAnsi="仿宋_GB2312" w:eastAsia="仿宋_GB2312" w:cs="仿宋_GB2312"/>
        </w:rPr>
      </w:pPr>
    </w:p>
    <w:p>
      <w:pPr>
        <w:pStyle w:val="33"/>
        <w:shd w:val="clear" w:color="auto" w:fill="FFFFFF"/>
        <w:spacing w:line="52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Style w:val="33"/>
        <w:shd w:val="clear" w:color="auto" w:fill="FFFFFF"/>
        <w:spacing w:line="52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rPr>
        <w:t>本单位对上述声明的真实性负责。如有虚假，将依法承担相应责任。</w:t>
      </w:r>
    </w:p>
    <w:p>
      <w:pPr>
        <w:pStyle w:val="33"/>
        <w:shd w:val="clear" w:color="auto" w:fill="FFFFFF"/>
        <w:spacing w:after="300" w:line="336" w:lineRule="atLeast"/>
        <w:ind w:firstLine="480" w:firstLineChars="200"/>
        <w:rPr>
          <w:rFonts w:hint="eastAsia" w:ascii="仿宋_GB2312" w:hAnsi="仿宋_GB2312" w:eastAsia="仿宋_GB2312" w:cs="仿宋_GB2312"/>
        </w:rPr>
      </w:pPr>
    </w:p>
    <w:p>
      <w:pPr>
        <w:pStyle w:val="33"/>
        <w:shd w:val="clear" w:color="auto" w:fill="FFFFFF"/>
        <w:spacing w:after="300" w:line="336" w:lineRule="atLeast"/>
        <w:ind w:firstLine="480" w:firstLineChars="200"/>
        <w:rPr>
          <w:rFonts w:hint="eastAsia" w:ascii="仿宋_GB2312" w:hAnsi="仿宋_GB2312" w:eastAsia="仿宋_GB2312" w:cs="仿宋_GB2312"/>
        </w:rPr>
      </w:pPr>
    </w:p>
    <w:p>
      <w:pPr>
        <w:pStyle w:val="33"/>
        <w:shd w:val="clear" w:color="auto" w:fill="FFFFFF"/>
        <w:spacing w:after="300" w:line="336" w:lineRule="atLeast"/>
        <w:ind w:firstLine="3240" w:firstLineChars="1350"/>
        <w:rPr>
          <w:rFonts w:hint="eastAsia" w:ascii="仿宋_GB2312" w:hAnsi="仿宋_GB2312" w:eastAsia="仿宋_GB2312" w:cs="仿宋_GB2312"/>
        </w:rPr>
      </w:pPr>
      <w:r>
        <w:rPr>
          <w:rFonts w:hint="eastAsia" w:ascii="仿宋_GB2312" w:hAnsi="仿宋_GB2312" w:eastAsia="仿宋_GB2312" w:cs="仿宋_GB2312"/>
        </w:rPr>
        <w:t>单位名称（盖章）：</w:t>
      </w:r>
    </w:p>
    <w:p>
      <w:pPr>
        <w:pStyle w:val="33"/>
        <w:shd w:val="clear" w:color="auto" w:fill="FFFFFF"/>
        <w:spacing w:after="300" w:line="336" w:lineRule="atLeast"/>
        <w:ind w:firstLine="4800" w:firstLineChars="2000"/>
        <w:rPr>
          <w:rFonts w:hint="eastAsia" w:ascii="仿宋_GB2312" w:hAnsi="仿宋_GB2312" w:eastAsia="仿宋_GB2312" w:cs="仿宋_GB2312"/>
        </w:rPr>
      </w:pPr>
      <w:r>
        <w:rPr>
          <w:rFonts w:hint="eastAsia" w:ascii="仿宋_GB2312" w:hAnsi="仿宋_GB2312" w:eastAsia="仿宋_GB2312" w:cs="仿宋_GB2312"/>
        </w:rPr>
        <w:t>日 期： 年 月 日</w:t>
      </w: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p>
    <w:p>
      <w:pPr>
        <w:widowControl/>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3.6 投标承诺函</w:t>
      </w:r>
    </w:p>
    <w:p>
      <w:pPr>
        <w:autoSpaceDE w:val="0"/>
        <w:autoSpaceDN w:val="0"/>
        <w:adjustRightInd w:val="0"/>
        <w:spacing w:line="360" w:lineRule="auto"/>
        <w:jc w:val="center"/>
        <w:outlineLvl w:val="0"/>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投标承诺函</w:t>
      </w:r>
    </w:p>
    <w:p>
      <w:pPr>
        <w:pStyle w:val="33"/>
        <w:shd w:val="clear" w:color="auto" w:fill="FFFFFF"/>
        <w:spacing w:line="520" w:lineRule="exact"/>
        <w:ind w:firstLine="480" w:firstLineChars="200"/>
        <w:rPr>
          <w:rFonts w:hint="eastAsia" w:ascii="仿宋_GB2312" w:hAnsi="仿宋_GB2312" w:eastAsia="仿宋_GB2312" w:cs="仿宋_GB2312"/>
        </w:rPr>
      </w:pPr>
    </w:p>
    <w:p>
      <w:pPr>
        <w:pStyle w:val="33"/>
        <w:shd w:val="clear" w:color="auto" w:fill="FFFFFF"/>
        <w:spacing w:line="52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rPr>
        <w:t>本公司郑重承诺：</w:t>
      </w:r>
    </w:p>
    <w:p>
      <w:pPr>
        <w:pStyle w:val="33"/>
        <w:shd w:val="clear" w:color="auto" w:fill="FFFFFF"/>
        <w:spacing w:line="520" w:lineRule="exact"/>
        <w:ind w:firstLine="480" w:firstLineChars="200"/>
        <w:rPr>
          <w:rFonts w:hint="eastAsia" w:ascii="仿宋_GB2312" w:hAnsi="仿宋_GB2312" w:eastAsia="仿宋_GB2312" w:cs="仿宋_GB2312"/>
          <w:u w:val="single"/>
        </w:rPr>
      </w:pPr>
      <w:r>
        <w:rPr>
          <w:rFonts w:hint="eastAsia" w:ascii="仿宋_GB2312" w:hAnsi="仿宋_GB2312" w:eastAsia="仿宋_GB2312" w:cs="仿宋_GB2312"/>
        </w:rPr>
        <w:t>一、将遵循公开、公平、公正和诚实信用的原则参加</w:t>
      </w:r>
      <w:r>
        <w:rPr>
          <w:rFonts w:hint="eastAsia" w:ascii="仿宋_GB2312" w:hAnsi="仿宋_GB2312" w:eastAsia="仿宋_GB2312" w:cs="仿宋_GB2312"/>
          <w:u w:val="single"/>
        </w:rPr>
        <w:t>(采购项目名称)</w:t>
      </w:r>
      <w:r>
        <w:rPr>
          <w:rFonts w:hint="eastAsia" w:ascii="仿宋_GB2312" w:hAnsi="仿宋_GB2312" w:eastAsia="仿宋_GB2312" w:cs="仿宋_GB2312"/>
        </w:rPr>
        <w:t>的投标;</w:t>
      </w:r>
    </w:p>
    <w:p>
      <w:pPr>
        <w:pStyle w:val="33"/>
        <w:shd w:val="clear" w:color="auto" w:fill="FFFFFF"/>
        <w:spacing w:line="52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rPr>
        <w:t xml:space="preserve">二、本次投标所提供的一切材料均真实、有效、合法; </w:t>
      </w:r>
    </w:p>
    <w:p>
      <w:pPr>
        <w:pStyle w:val="33"/>
        <w:shd w:val="clear" w:color="auto" w:fill="FFFFFF"/>
        <w:spacing w:line="52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rPr>
        <w:t>三、不与其他投标人相互串通投标报价，不排挤其他投标人的公平竞争，不损害采购人或其他投标人的合法权益;</w:t>
      </w:r>
    </w:p>
    <w:p>
      <w:pPr>
        <w:pStyle w:val="33"/>
        <w:shd w:val="clear" w:color="auto" w:fill="FFFFFF"/>
        <w:spacing w:line="52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rPr>
        <w:t>四、不与采购人或集中采购机构串通投标，不损害国家利益、社会公共利益或者他人的合法权益;</w:t>
      </w:r>
    </w:p>
    <w:p>
      <w:pPr>
        <w:pStyle w:val="33"/>
        <w:shd w:val="clear" w:color="auto" w:fill="FFFFFF"/>
        <w:spacing w:line="52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rPr>
        <w:t>五、不向采购人或者</w:t>
      </w:r>
      <w:r>
        <w:fldChar w:fldCharType="begin"/>
      </w:r>
      <w:r>
        <w:instrText xml:space="preserve"> HYPERLINK "http://www.cbi360.net/hyjd/1zt102.html" \t "https://www.cbi360.net/hyjd/20170619/_blank" </w:instrText>
      </w:r>
      <w:r>
        <w:fldChar w:fldCharType="separate"/>
      </w:r>
      <w:r>
        <w:rPr>
          <w:rFonts w:hint="eastAsia" w:ascii="仿宋_GB2312" w:hAnsi="仿宋_GB2312" w:eastAsia="仿宋_GB2312" w:cs="仿宋_GB2312"/>
        </w:rPr>
        <w:t>评标</w:t>
      </w:r>
      <w:r>
        <w:rPr>
          <w:rFonts w:hint="eastAsia" w:ascii="仿宋_GB2312" w:hAnsi="仿宋_GB2312" w:eastAsia="仿宋_GB2312" w:cs="仿宋_GB2312"/>
        </w:rPr>
        <w:fldChar w:fldCharType="end"/>
      </w:r>
      <w:r>
        <w:rPr>
          <w:rFonts w:hint="eastAsia" w:ascii="仿宋_GB2312" w:hAnsi="仿宋_GB2312" w:eastAsia="仿宋_GB2312" w:cs="仿宋_GB2312"/>
        </w:rPr>
        <w:t>委员会成员行贿以牟取</w:t>
      </w:r>
      <w:r>
        <w:fldChar w:fldCharType="begin"/>
      </w:r>
      <w:r>
        <w:instrText xml:space="preserve"> HYPERLINK "http://hhb.cbi360.net/TenderBangSoso.aspx" \t "https://www.cbi360.net/hyjd/20170619/_blank" </w:instrText>
      </w:r>
      <w:r>
        <w:fldChar w:fldCharType="separate"/>
      </w:r>
      <w:r>
        <w:rPr>
          <w:rFonts w:hint="eastAsia" w:ascii="仿宋_GB2312" w:hAnsi="仿宋_GB2312" w:eastAsia="仿宋_GB2312" w:cs="仿宋_GB2312"/>
        </w:rPr>
        <w:t>中标</w:t>
      </w:r>
      <w:r>
        <w:rPr>
          <w:rFonts w:hint="eastAsia" w:ascii="仿宋_GB2312" w:hAnsi="仿宋_GB2312" w:eastAsia="仿宋_GB2312" w:cs="仿宋_GB2312"/>
        </w:rPr>
        <w:fldChar w:fldCharType="end"/>
      </w:r>
      <w:r>
        <w:rPr>
          <w:rFonts w:hint="eastAsia" w:ascii="仿宋_GB2312" w:hAnsi="仿宋_GB2312" w:eastAsia="仿宋_GB2312" w:cs="仿宋_GB2312"/>
        </w:rPr>
        <w:t>;</w:t>
      </w:r>
    </w:p>
    <w:p>
      <w:pPr>
        <w:pStyle w:val="33"/>
        <w:shd w:val="clear" w:color="auto" w:fill="FFFFFF"/>
        <w:spacing w:line="52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rPr>
        <w:t>六、不以他人名义投标或者以其他方式弄虚作假，骗取中标;</w:t>
      </w:r>
    </w:p>
    <w:p>
      <w:pPr>
        <w:pStyle w:val="33"/>
        <w:shd w:val="clear" w:color="auto" w:fill="FFFFFF"/>
        <w:spacing w:line="52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rPr>
        <w:t>七、不扰乱建安区政府采购市场秩序;</w:t>
      </w:r>
    </w:p>
    <w:p>
      <w:pPr>
        <w:pStyle w:val="33"/>
        <w:shd w:val="clear" w:color="auto" w:fill="FFFFFF"/>
        <w:spacing w:line="52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rPr>
        <w:t>八、不在</w:t>
      </w:r>
      <w:r>
        <w:fldChar w:fldCharType="begin"/>
      </w:r>
      <w:r>
        <w:instrText xml:space="preserve"> HYPERLINK "http://www.cbi360.net/hyjd/1zt99.html" \t "https://www.cbi360.net/hyjd/20170619/_blank" </w:instrText>
      </w:r>
      <w:r>
        <w:fldChar w:fldCharType="separate"/>
      </w:r>
      <w:r>
        <w:rPr>
          <w:rFonts w:hint="eastAsia" w:ascii="仿宋_GB2312" w:hAnsi="仿宋_GB2312" w:eastAsia="仿宋_GB2312" w:cs="仿宋_GB2312"/>
        </w:rPr>
        <w:t>开标</w:t>
      </w:r>
      <w:r>
        <w:rPr>
          <w:rFonts w:hint="eastAsia" w:ascii="仿宋_GB2312" w:hAnsi="仿宋_GB2312" w:eastAsia="仿宋_GB2312" w:cs="仿宋_GB2312"/>
        </w:rPr>
        <w:fldChar w:fldCharType="end"/>
      </w:r>
      <w:r>
        <w:rPr>
          <w:rFonts w:hint="eastAsia" w:ascii="仿宋_GB2312" w:hAnsi="仿宋_GB2312" w:eastAsia="仿宋_GB2312" w:cs="仿宋_GB2312"/>
        </w:rPr>
        <w:t>后进行虚假恶意投诉;</w:t>
      </w:r>
    </w:p>
    <w:p>
      <w:pPr>
        <w:pStyle w:val="33"/>
        <w:shd w:val="clear" w:color="auto" w:fill="FFFFFF"/>
        <w:spacing w:line="52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rPr>
        <w:t>九、中标后不得将</w:t>
      </w:r>
      <w:r>
        <w:fldChar w:fldCharType="begin"/>
      </w:r>
      <w:r>
        <w:instrText xml:space="preserve"> HYPERLINK "http://www.cbi360.net/hyjd/1zt49.html" \t "https://www.cbi360.net/hyjd/20170619/_blank" </w:instrText>
      </w:r>
      <w:r>
        <w:fldChar w:fldCharType="separate"/>
      </w:r>
      <w:r>
        <w:rPr>
          <w:rFonts w:hint="eastAsia" w:ascii="仿宋_GB2312" w:hAnsi="仿宋_GB2312" w:eastAsia="仿宋_GB2312" w:cs="仿宋_GB2312"/>
        </w:rPr>
        <w:t>招标文件</w:t>
      </w:r>
      <w:r>
        <w:rPr>
          <w:rFonts w:hint="eastAsia" w:ascii="仿宋_GB2312" w:hAnsi="仿宋_GB2312" w:eastAsia="仿宋_GB2312" w:cs="仿宋_GB2312"/>
        </w:rPr>
        <w:fldChar w:fldCharType="end"/>
      </w:r>
      <w:r>
        <w:rPr>
          <w:rFonts w:hint="eastAsia" w:ascii="仿宋_GB2312" w:hAnsi="仿宋_GB2312" w:eastAsia="仿宋_GB2312" w:cs="仿宋_GB2312"/>
        </w:rPr>
        <w:t>规定不予转包、分包的项目转包、分包于他人。</w:t>
      </w:r>
    </w:p>
    <w:p>
      <w:pPr>
        <w:pStyle w:val="33"/>
        <w:shd w:val="clear" w:color="auto" w:fill="FFFFFF"/>
        <w:spacing w:line="52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rPr>
        <w:t>十、我方一旦中标，将严格按照投标文件中所承诺的报价、质量、工期、实施方案、服务承诺等内容组织实施;</w:t>
      </w:r>
    </w:p>
    <w:p>
      <w:pPr>
        <w:pStyle w:val="33"/>
        <w:shd w:val="clear" w:color="auto" w:fill="FFFFFF"/>
        <w:spacing w:after="300" w:line="336" w:lineRule="atLeast"/>
        <w:ind w:firstLine="480" w:firstLineChars="200"/>
        <w:rPr>
          <w:rFonts w:hint="eastAsia" w:ascii="仿宋_GB2312" w:hAnsi="仿宋_GB2312" w:eastAsia="仿宋_GB2312" w:cs="仿宋_GB2312"/>
        </w:rPr>
      </w:pPr>
      <w:r>
        <w:rPr>
          <w:rFonts w:hint="eastAsia" w:ascii="仿宋_GB2312" w:hAnsi="仿宋_GB2312" w:eastAsia="仿宋_GB2312" w:cs="仿宋_GB2312"/>
        </w:rPr>
        <w:t>本公司若有违反本承诺内容的行为，愿意承担法律责任，并接受相关处罚，包括：愿意接受相关行政主管部门作出的处罚、列入不良行为记录（黑名单）、限制交易和停止交易等市场准入与清出的处理。</w:t>
      </w:r>
    </w:p>
    <w:p>
      <w:pPr>
        <w:pStyle w:val="33"/>
        <w:shd w:val="clear" w:color="auto" w:fill="FFFFFF"/>
        <w:spacing w:after="300" w:line="336" w:lineRule="atLeast"/>
        <w:rPr>
          <w:rFonts w:hint="eastAsia" w:ascii="仿宋_GB2312" w:hAnsi="仿宋_GB2312" w:eastAsia="仿宋_GB2312" w:cs="仿宋_GB2312"/>
        </w:rPr>
      </w:pPr>
    </w:p>
    <w:p>
      <w:pPr>
        <w:pStyle w:val="33"/>
        <w:shd w:val="clear" w:color="auto" w:fill="FFFFFF"/>
        <w:spacing w:after="300" w:line="336" w:lineRule="atLeast"/>
        <w:rPr>
          <w:rFonts w:hint="eastAsia" w:ascii="仿宋_GB2312" w:hAnsi="仿宋_GB2312" w:eastAsia="仿宋_GB2312" w:cs="仿宋_GB2312"/>
        </w:rPr>
      </w:pPr>
    </w:p>
    <w:p>
      <w:pPr>
        <w:pStyle w:val="33"/>
        <w:shd w:val="clear" w:color="auto" w:fill="FFFFFF"/>
        <w:spacing w:after="300" w:line="336" w:lineRule="atLeast"/>
        <w:rPr>
          <w:rFonts w:hint="eastAsia" w:ascii="仿宋_GB2312" w:hAnsi="仿宋_GB2312" w:eastAsia="仿宋_GB2312" w:cs="仿宋_GB2312"/>
        </w:rPr>
      </w:pPr>
      <w:r>
        <w:rPr>
          <w:rFonts w:hint="eastAsia" w:ascii="仿宋_GB2312" w:hAnsi="仿宋_GB2312" w:eastAsia="仿宋_GB2312" w:cs="仿宋_GB2312"/>
        </w:rPr>
        <w:t xml:space="preserve">                 法定代表人（单位负责人）或授权代表</w:t>
      </w:r>
      <w:r>
        <w:rPr>
          <w:rFonts w:hint="eastAsia" w:ascii="仿宋_GB2312" w:hAnsi="仿宋_GB2312" w:eastAsia="仿宋_GB2312" w:cs="仿宋_GB2312"/>
          <w:lang w:val="zh-CN"/>
        </w:rPr>
        <w:t>（签字或盖章）：</w:t>
      </w:r>
    </w:p>
    <w:p>
      <w:pPr>
        <w:pStyle w:val="33"/>
        <w:shd w:val="clear" w:color="auto" w:fill="FFFFFF"/>
        <w:spacing w:after="300" w:line="336" w:lineRule="atLeast"/>
        <w:rPr>
          <w:rFonts w:hint="eastAsia" w:ascii="仿宋_GB2312" w:hAnsi="仿宋_GB2312" w:eastAsia="仿宋_GB2312" w:cs="仿宋_GB2312"/>
        </w:rPr>
      </w:pPr>
      <w:r>
        <w:rPr>
          <w:rFonts w:hint="eastAsia" w:ascii="仿宋_GB2312" w:hAnsi="仿宋_GB2312" w:eastAsia="仿宋_GB2312" w:cs="仿宋_GB2312"/>
        </w:rPr>
        <w:t xml:space="preserve">                 投标人名称(盖章)：</w:t>
      </w:r>
    </w:p>
    <w:p>
      <w:pPr>
        <w:pStyle w:val="33"/>
        <w:shd w:val="clear" w:color="auto" w:fill="FFFFFF"/>
        <w:spacing w:after="300" w:line="336" w:lineRule="atLeast"/>
        <w:rPr>
          <w:rFonts w:hint="eastAsia" w:ascii="仿宋_GB2312" w:hAnsi="仿宋_GB2312" w:eastAsia="仿宋_GB2312" w:cs="仿宋_GB2312"/>
        </w:rPr>
      </w:pPr>
      <w:r>
        <w:rPr>
          <w:rFonts w:hint="eastAsia" w:ascii="仿宋_GB2312" w:hAnsi="仿宋_GB2312" w:eastAsia="仿宋_GB2312" w:cs="仿宋_GB2312"/>
        </w:rPr>
        <w:t xml:space="preserve">                 日期：       年   月   日</w:t>
      </w: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rPr>
      </w:pPr>
      <w:r>
        <w:rPr>
          <w:rFonts w:hint="eastAsia" w:ascii="仿宋_GB2312" w:hAnsi="仿宋_GB2312" w:eastAsia="仿宋_GB2312" w:cs="仿宋_GB2312"/>
          <w:b/>
          <w:bCs/>
          <w:sz w:val="36"/>
          <w:szCs w:val="36"/>
        </w:rPr>
        <w:t>3.7 许昌市建安区政府采购供应商信用承诺函</w:t>
      </w:r>
    </w:p>
    <w:p>
      <w:pPr>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（采购人）</w:t>
      </w:r>
      <w:r>
        <w:rPr>
          <w:rFonts w:hint="eastAsia" w:ascii="仿宋_GB2312" w:hAnsi="仿宋_GB2312" w:eastAsia="仿宋_GB2312" w:cs="仿宋_GB2312"/>
          <w:sz w:val="24"/>
          <w:szCs w:val="24"/>
        </w:rPr>
        <w:t>：</w:t>
      </w:r>
    </w:p>
    <w:p>
      <w:pPr>
        <w:spacing w:line="560" w:lineRule="exact"/>
        <w:ind w:firstLine="436" w:firstLineChars="200"/>
        <w:rPr>
          <w:rFonts w:hint="eastAsia" w:ascii="仿宋_GB2312" w:hAnsi="仿宋_GB2312" w:eastAsia="仿宋_GB2312" w:cs="仿宋_GB2312"/>
          <w:spacing w:val="-11"/>
          <w:sz w:val="24"/>
          <w:szCs w:val="24"/>
          <w:u w:val="single"/>
        </w:rPr>
      </w:pPr>
      <w:r>
        <w:rPr>
          <w:rFonts w:hint="eastAsia" w:ascii="仿宋_GB2312" w:hAnsi="仿宋_GB2312" w:eastAsia="仿宋_GB2312" w:cs="仿宋_GB2312"/>
          <w:spacing w:val="-11"/>
          <w:sz w:val="24"/>
          <w:szCs w:val="24"/>
        </w:rPr>
        <w:t>单位名称（自然人姓名）:</w:t>
      </w:r>
    </w:p>
    <w:p>
      <w:pPr>
        <w:spacing w:line="560" w:lineRule="exact"/>
        <w:ind w:firstLine="436" w:firstLineChars="200"/>
        <w:rPr>
          <w:rFonts w:hint="eastAsia" w:ascii="仿宋_GB2312" w:hAnsi="仿宋_GB2312" w:eastAsia="仿宋_GB2312" w:cs="仿宋_GB2312"/>
          <w:spacing w:val="-11"/>
          <w:sz w:val="24"/>
          <w:szCs w:val="24"/>
          <w:u w:val="single"/>
        </w:rPr>
      </w:pPr>
      <w:r>
        <w:rPr>
          <w:rFonts w:hint="eastAsia" w:ascii="仿宋_GB2312" w:hAnsi="仿宋_GB2312" w:eastAsia="仿宋_GB2312" w:cs="仿宋_GB2312"/>
          <w:spacing w:val="-11"/>
          <w:sz w:val="24"/>
          <w:szCs w:val="24"/>
        </w:rPr>
        <w:t>统一社会信用代码（身份证号码）:</w:t>
      </w:r>
    </w:p>
    <w:p>
      <w:pPr>
        <w:spacing w:line="560" w:lineRule="exact"/>
        <w:ind w:firstLine="436" w:firstLineChars="200"/>
        <w:rPr>
          <w:rFonts w:hint="eastAsia" w:ascii="仿宋_GB2312" w:hAnsi="仿宋_GB2312" w:eastAsia="仿宋_GB2312" w:cs="仿宋_GB2312"/>
          <w:spacing w:val="-11"/>
          <w:sz w:val="24"/>
          <w:szCs w:val="24"/>
          <w:u w:val="single"/>
        </w:rPr>
      </w:pPr>
      <w:r>
        <w:rPr>
          <w:rFonts w:hint="eastAsia" w:ascii="仿宋_GB2312" w:hAnsi="仿宋_GB2312" w:eastAsia="仿宋_GB2312" w:cs="仿宋_GB2312"/>
          <w:spacing w:val="-11"/>
          <w:sz w:val="24"/>
          <w:szCs w:val="24"/>
        </w:rPr>
        <w:t>法定代表人（负责人）:</w:t>
      </w:r>
    </w:p>
    <w:p>
      <w:pPr>
        <w:spacing w:line="560" w:lineRule="exact"/>
        <w:ind w:firstLine="436" w:firstLineChars="200"/>
        <w:rPr>
          <w:rFonts w:hint="eastAsia" w:ascii="仿宋_GB2312" w:hAnsi="仿宋_GB2312" w:eastAsia="仿宋_GB2312" w:cs="仿宋_GB2312"/>
          <w:spacing w:val="-11"/>
          <w:sz w:val="24"/>
          <w:szCs w:val="24"/>
          <w:u w:val="single"/>
        </w:rPr>
      </w:pPr>
      <w:r>
        <w:rPr>
          <w:rFonts w:hint="eastAsia" w:ascii="仿宋_GB2312" w:hAnsi="仿宋_GB2312" w:eastAsia="仿宋_GB2312" w:cs="仿宋_GB2312"/>
          <w:spacing w:val="-11"/>
          <w:sz w:val="24"/>
          <w:szCs w:val="24"/>
        </w:rPr>
        <w:t>联系地址和电话：</w:t>
      </w:r>
    </w:p>
    <w:p>
      <w:pPr>
        <w:spacing w:line="560" w:lineRule="exact"/>
        <w:ind w:firstLine="436" w:firstLineChars="200"/>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为维护公平、公正、公开的政府采购市场秩序，树立诚实守信的政府采购供应商形象，我单位（本人）自愿作出以下承诺：</w:t>
      </w:r>
    </w:p>
    <w:p>
      <w:pPr>
        <w:spacing w:line="560" w:lineRule="exact"/>
        <w:ind w:firstLine="436" w:firstLineChars="200"/>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firstLine="436" w:firstLineChars="200"/>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（一）具有独立承担民事责任的能力；</w:t>
      </w:r>
    </w:p>
    <w:p>
      <w:pPr>
        <w:spacing w:line="560" w:lineRule="exact"/>
        <w:ind w:firstLine="436" w:firstLineChars="200"/>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（二）具有良好的商业信誉和健全的财务会计制度；</w:t>
      </w:r>
    </w:p>
    <w:p>
      <w:pPr>
        <w:spacing w:line="560" w:lineRule="exact"/>
        <w:ind w:firstLine="436" w:firstLineChars="200"/>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（三）具有履行合同所必需的设备和专业技术能力；</w:t>
      </w:r>
    </w:p>
    <w:p>
      <w:pPr>
        <w:spacing w:line="560" w:lineRule="exact"/>
        <w:ind w:firstLine="436" w:firstLineChars="200"/>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（四）有依法缴纳税收和社会保障资金的良好记录；</w:t>
      </w:r>
    </w:p>
    <w:p>
      <w:pPr>
        <w:spacing w:line="560" w:lineRule="exact"/>
        <w:ind w:firstLine="436" w:firstLineChars="200"/>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（五）参加政府采购活动前三年内，在经营活动中没有重大违法记录；</w:t>
      </w:r>
    </w:p>
    <w:p>
      <w:pPr>
        <w:spacing w:line="560" w:lineRule="exact"/>
        <w:ind w:firstLine="436" w:firstLineChars="200"/>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firstLine="436" w:firstLineChars="200"/>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（七）未被相关监管部门作出行政处罚且尚在处罚有效期的；</w:t>
      </w:r>
    </w:p>
    <w:p>
      <w:pPr>
        <w:spacing w:line="560" w:lineRule="exact"/>
        <w:ind w:firstLine="436" w:firstLineChars="200"/>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（八）未曾作出虚假采购承诺；</w:t>
      </w:r>
    </w:p>
    <w:p>
      <w:pPr>
        <w:spacing w:line="560" w:lineRule="exact"/>
        <w:ind w:firstLine="436" w:firstLineChars="200"/>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（九）符合法律、行政法规规定的其他条件。</w:t>
      </w:r>
    </w:p>
    <w:p>
      <w:pPr>
        <w:spacing w:line="560" w:lineRule="exact"/>
        <w:ind w:firstLine="436" w:firstLineChars="200"/>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firstLine="436" w:firstLineChars="200"/>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供应商（电子章）:</w:t>
      </w:r>
    </w:p>
    <w:p>
      <w:pPr>
        <w:spacing w:line="560" w:lineRule="exact"/>
        <w:ind w:firstLine="436" w:firstLineChars="200"/>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法定代表人、负责人、本人、或授权代表（签字或电子印章）:</w:t>
      </w:r>
    </w:p>
    <w:p>
      <w:pPr>
        <w:spacing w:line="560" w:lineRule="exact"/>
        <w:ind w:firstLine="436" w:firstLineChars="200"/>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日期：    年  月  日</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Cs w:val="21"/>
        </w:rPr>
      </w:pPr>
    </w:p>
    <w:p>
      <w:pPr>
        <w:spacing w:line="560" w:lineRule="exact"/>
        <w:rPr>
          <w:rFonts w:hint="eastAsia" w:ascii="仿宋_GB2312" w:hAnsi="仿宋_GB2312" w:eastAsia="仿宋_GB2312" w:cs="仿宋_GB2312"/>
          <w:szCs w:val="21"/>
        </w:rPr>
      </w:pPr>
      <w:r>
        <w:rPr>
          <w:rFonts w:hint="eastAsia" w:ascii="仿宋_GB2312" w:hAnsi="仿宋_GB2312" w:eastAsia="仿宋_GB2312" w:cs="仿宋_GB2312"/>
          <w:szCs w:val="21"/>
        </w:rPr>
        <w:t>注：1.投标人须在投标文件中按此模板提供承诺函，未提供视为未实质性响应招标文件要求，按无效投标处理。</w:t>
      </w:r>
    </w:p>
    <w:p>
      <w:pPr>
        <w:spacing w:line="560" w:lineRule="exact"/>
        <w:rPr>
          <w:rFonts w:hint="eastAsia" w:ascii="仿宋_GB2312" w:hAnsi="仿宋_GB2312" w:eastAsia="仿宋_GB2312" w:cs="仿宋_GB2312"/>
          <w:b/>
          <w:bCs/>
          <w:szCs w:val="21"/>
        </w:rPr>
      </w:pPr>
      <w:r>
        <w:rPr>
          <w:rFonts w:hint="eastAsia" w:ascii="仿宋_GB2312" w:hAnsi="仿宋_GB2312" w:eastAsia="仿宋_GB2312" w:cs="仿宋_GB2312"/>
          <w:szCs w:val="21"/>
        </w:rPr>
        <w:t>2.投标人的法定代表人或者授权代表的签字或盖章应真实、有效，如由授权代表签字或盖章的，应提供“法定代表人授权书”。</w:t>
      </w:r>
    </w:p>
    <w:p>
      <w:pPr>
        <w:rPr>
          <w:rFonts w:hint="eastAsia" w:ascii="仿宋_GB2312" w:hAnsi="仿宋_GB2312" w:eastAsia="仿宋_GB2312" w:cs="仿宋_GB2312"/>
        </w:rPr>
      </w:pPr>
    </w:p>
    <w:p>
      <w:pPr>
        <w:pStyle w:val="13"/>
        <w:tabs>
          <w:tab w:val="left" w:pos="493"/>
        </w:tabs>
        <w:ind w:left="0" w:leftChars="0" w:firstLine="0" w:firstLineChars="0"/>
        <w:jc w:val="left"/>
        <w:rPr>
          <w:rFonts w:hint="eastAsia" w:ascii="仿宋_GB2312" w:hAnsi="仿宋_GB2312" w:eastAsia="仿宋_GB2312" w:cs="仿宋_GB2312"/>
          <w:b/>
          <w:bCs/>
          <w:sz w:val="36"/>
          <w:szCs w:val="36"/>
          <w:lang w:eastAsia="zh-CN"/>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p>
    <w:p>
      <w:pPr>
        <w:widowControl/>
        <w:spacing w:before="100" w:beforeAutospacing="1" w:after="100" w:afterAutospacing="1"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3.8 投标人提供与参加本项目投标的其他供应商之间，单位负责人不为同一人并且不存在直接控股、管理关系承诺函</w:t>
      </w:r>
    </w:p>
    <w:p>
      <w:pPr>
        <w:autoSpaceDE w:val="0"/>
        <w:autoSpaceDN w:val="0"/>
        <w:adjustRightInd w:val="0"/>
        <w:spacing w:line="360" w:lineRule="auto"/>
        <w:jc w:val="center"/>
        <w:outlineLvl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（承诺函格式自拟）</w:t>
      </w:r>
    </w:p>
    <w:p>
      <w:pPr>
        <w:rPr>
          <w:rFonts w:hint="eastAsia" w:ascii="仿宋_GB2312" w:hAnsi="仿宋_GB2312" w:eastAsia="仿宋_GB2312" w:cs="仿宋_GB2312"/>
          <w:lang w:val="zh-CN"/>
        </w:rPr>
      </w:pPr>
    </w:p>
    <w:p>
      <w:pPr>
        <w:rPr>
          <w:rFonts w:hint="eastAsia" w:ascii="仿宋_GB2312" w:hAnsi="仿宋_GB2312" w:eastAsia="仿宋_GB2312" w:cs="仿宋_GB2312"/>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32"/>
          <w:szCs w:val="32"/>
        </w:rPr>
      </w:pPr>
    </w:p>
    <w:p>
      <w:pPr>
        <w:autoSpaceDE w:val="0"/>
        <w:autoSpaceDN w:val="0"/>
        <w:adjustRightInd w:val="0"/>
        <w:spacing w:line="360" w:lineRule="auto"/>
        <w:jc w:val="center"/>
        <w:rPr>
          <w:rFonts w:hint="eastAsia" w:ascii="仿宋_GB2312" w:hAnsi="仿宋_GB2312" w:eastAsia="仿宋_GB2312" w:cs="仿宋_GB2312"/>
          <w:b/>
          <w:bCs/>
          <w:sz w:val="32"/>
          <w:szCs w:val="32"/>
        </w:rPr>
      </w:pPr>
    </w:p>
    <w:p>
      <w:pPr>
        <w:autoSpaceDE w:val="0"/>
        <w:autoSpaceDN w:val="0"/>
        <w:adjustRightInd w:val="0"/>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3.9 投标人提供未为本项目提供整体设计、规范编制或者项目管理、监理、检测等服务承诺函 </w:t>
      </w: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rPr>
        <w:t>（承诺函格式自拟）</w:t>
      </w: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p>
    <w:p>
      <w:pPr>
        <w:autoSpaceDE w:val="0"/>
        <w:autoSpaceDN w:val="0"/>
        <w:adjustRightInd w:val="0"/>
        <w:spacing w:line="360" w:lineRule="auto"/>
        <w:jc w:val="center"/>
        <w:outlineLvl w:val="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3.10 其他资格证书或材料</w:t>
      </w: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autoSpaceDE w:val="0"/>
        <w:autoSpaceDN w:val="0"/>
        <w:adjustRightInd w:val="0"/>
        <w:spacing w:line="360" w:lineRule="auto"/>
        <w:jc w:val="center"/>
        <w:rPr>
          <w:rFonts w:hint="eastAsia" w:ascii="仿宋_GB2312" w:hAnsi="仿宋_GB2312" w:eastAsia="仿宋_GB2312" w:cs="仿宋_GB2312"/>
          <w:b/>
          <w:bCs/>
          <w:sz w:val="44"/>
          <w:szCs w:val="44"/>
          <w:lang w:val="zh-CN"/>
        </w:rPr>
      </w:pPr>
    </w:p>
    <w:p>
      <w:pPr>
        <w:widowControl/>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both"/>
        <w:rPr>
          <w:rFonts w:hint="eastAsia"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4.1 投标分项报价表（货物类项目）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4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280" w:lineRule="exact"/>
              <w:ind w:left="0" w:right="0"/>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jc w:val="center"/>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技术</w:t>
            </w:r>
          </w:p>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20"/>
              <w:jc w:val="center"/>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120" w:right="0" w:hanging="120"/>
              <w:jc w:val="center"/>
              <w:rPr>
                <w:rFonts w:ascii="宋体" w:hAnsi="宋体" w:cs="宋体"/>
                <w:b/>
                <w:szCs w:val="21"/>
                <w:lang w:val="zh-CN"/>
              </w:rPr>
            </w:pPr>
            <w:r>
              <w:rPr>
                <w:rFonts w:hint="eastAsia" w:ascii="宋体" w:hAnsi="宋体" w:cs="宋体"/>
                <w:b/>
                <w:szCs w:val="21"/>
                <w:lang w:val="zh-CN"/>
              </w:rPr>
              <w:t>备注</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firstLine="105" w:firstLineChars="50"/>
              <w:jc w:val="left"/>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rPr>
      </w:pPr>
    </w:p>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pStyle w:val="2"/>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42"/>
        <w:tblW w:w="9322" w:type="dxa"/>
        <w:jc w:val="center"/>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货物服务</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招标文件</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投标技术</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Cs w:val="21"/>
              </w:rPr>
            </w:pPr>
            <w:r>
              <w:rPr>
                <w:rFonts w:hint="eastAsia" w:ascii="宋体" w:hAnsi="宋体" w:eastAsia="宋体" w:cs="宋体"/>
                <w:b/>
                <w:bCs/>
                <w:szCs w:val="21"/>
              </w:rPr>
              <w:t>偏离</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偏离内容</w:t>
            </w:r>
          </w:p>
          <w:p>
            <w:pPr>
              <w:pStyle w:val="17"/>
              <w:keepNext w:val="0"/>
              <w:keepLines w:val="0"/>
              <w:suppressLineNumbers w:val="0"/>
              <w:spacing w:before="0" w:beforeAutospacing="0" w:after="0" w:afterAutospacing="0"/>
              <w:ind w:left="0" w:right="0"/>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Cs/>
                <w:szCs w:val="21"/>
              </w:rPr>
            </w:pPr>
            <w:r>
              <w:rPr>
                <w:rFonts w:hint="eastAsia" w:ascii="宋体" w:hAnsi="宋体"/>
                <w:bCs/>
                <w:szCs w:val="21"/>
              </w:rPr>
              <w:t>1</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r>
      <w:tr>
        <w:tblPrEx>
          <w:tblLayout w:type="fixed"/>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Cs/>
                <w:szCs w:val="21"/>
              </w:rPr>
            </w:pPr>
            <w:r>
              <w:rPr>
                <w:rFonts w:hint="eastAsia" w:ascii="宋体" w:hAnsi="宋体"/>
                <w:szCs w:val="21"/>
              </w:rPr>
              <w:t>…</w:t>
            </w:r>
          </w:p>
        </w:tc>
        <w:tc>
          <w:tcPr>
            <w:tcW w:w="1265"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134"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480" w:lineRule="exact"/>
              <w:ind w:left="0" w:right="0"/>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投标人法定代表人（单位负责人）或授权代表（签字或盖章）：</w:t>
      </w:r>
    </w:p>
    <w:p>
      <w:pPr>
        <w:autoSpaceDE w:val="0"/>
        <w:autoSpaceDN w:val="0"/>
        <w:adjustRightInd w:val="0"/>
        <w:spacing w:line="480" w:lineRule="auto"/>
        <w:rPr>
          <w:rFonts w:ascii="宋体" w:hAnsi="宋体" w:cs="宋体"/>
          <w:color w:val="000000"/>
          <w:sz w:val="24"/>
          <w:lang w:val="zh-CN"/>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4.3 技术方案（实施方案）</w:t>
      </w:r>
    </w:p>
    <w:p>
      <w:pPr>
        <w:autoSpaceDE w:val="0"/>
        <w:autoSpaceDN w:val="0"/>
        <w:adjustRightInd w:val="0"/>
        <w:spacing w:line="480" w:lineRule="auto"/>
        <w:jc w:val="center"/>
        <w:rPr>
          <w:rFonts w:ascii="宋体" w:cs="宋体"/>
          <w:sz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hint="eastAsia" w:ascii="宋体" w:hAnsi="宋体"/>
          <w:b/>
          <w:bCs/>
          <w:sz w:val="32"/>
          <w:szCs w:val="32"/>
        </w:rPr>
      </w:pPr>
    </w:p>
    <w:p>
      <w:pPr>
        <w:pStyle w:val="2"/>
        <w:rPr>
          <w:rFonts w:hint="eastAsia"/>
        </w:rPr>
      </w:pPr>
    </w:p>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4.4 项目管理人员配备表</w:t>
      </w:r>
    </w:p>
    <w:p>
      <w:pPr>
        <w:autoSpaceDE w:val="0"/>
        <w:autoSpaceDN w:val="0"/>
        <w:adjustRightInd w:val="0"/>
        <w:spacing w:line="360" w:lineRule="auto"/>
        <w:jc w:val="center"/>
        <w:outlineLvl w:val="0"/>
        <w:rPr>
          <w:rFonts w:ascii="宋体" w:hAnsi="宋体"/>
          <w:b/>
          <w:bCs/>
          <w:sz w:val="32"/>
          <w:szCs w:val="32"/>
        </w:rPr>
      </w:pPr>
    </w:p>
    <w:p>
      <w:pPr>
        <w:pStyle w:val="2"/>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4.5 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42"/>
        <w:tblW w:w="9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712" w:type="dxa"/>
            <w:vAlign w:val="center"/>
          </w:tcPr>
          <w:p>
            <w:pPr>
              <w:pStyle w:val="17"/>
              <w:keepNext w:val="0"/>
              <w:keepLines w:val="0"/>
              <w:suppressLineNumbers w:val="0"/>
              <w:spacing w:before="0" w:beforeAutospacing="0" w:after="0" w:afterAutospacing="0"/>
              <w:ind w:left="0" w:right="0"/>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vAlign w:val="center"/>
          </w:tcPr>
          <w:p>
            <w:pPr>
              <w:pStyle w:val="17"/>
              <w:keepNext w:val="0"/>
              <w:keepLines w:val="0"/>
              <w:suppressLineNumbers w:val="0"/>
              <w:spacing w:before="0" w:beforeAutospacing="0" w:after="0" w:afterAutospacing="0"/>
              <w:ind w:left="0" w:right="0"/>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vAlign w:val="center"/>
          </w:tcPr>
          <w:p>
            <w:pPr>
              <w:pStyle w:val="17"/>
              <w:keepNext w:val="0"/>
              <w:keepLines w:val="0"/>
              <w:suppressLineNumbers w:val="0"/>
              <w:spacing w:before="0" w:beforeAutospacing="0" w:after="0" w:afterAutospacing="0"/>
              <w:ind w:left="0" w:right="0"/>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vAlign w:val="center"/>
          </w:tcPr>
          <w:p>
            <w:pPr>
              <w:pStyle w:val="17"/>
              <w:keepNext w:val="0"/>
              <w:keepLines w:val="0"/>
              <w:suppressLineNumbers w:val="0"/>
              <w:spacing w:before="0" w:beforeAutospacing="0" w:after="0" w:afterAutospacing="0"/>
              <w:ind w:left="0" w:right="0"/>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vAlign w:val="center"/>
          </w:tcPr>
          <w:p>
            <w:pPr>
              <w:pStyle w:val="17"/>
              <w:keepNext w:val="0"/>
              <w:keepLines w:val="0"/>
              <w:suppressLineNumbers w:val="0"/>
              <w:spacing w:before="0" w:beforeAutospacing="0" w:after="0" w:afterAutospacing="0"/>
              <w:ind w:left="0" w:right="0"/>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Times New Roman"/>
                <w:sz w:val="24"/>
                <w:szCs w:val="24"/>
              </w:rPr>
            </w:pPr>
          </w:p>
        </w:tc>
        <w:tc>
          <w:tcPr>
            <w:tcW w:w="3579"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Times New Roman"/>
                <w:sz w:val="24"/>
                <w:szCs w:val="24"/>
              </w:rPr>
            </w:pPr>
          </w:p>
        </w:tc>
        <w:tc>
          <w:tcPr>
            <w:tcW w:w="1440"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Times New Roman"/>
                <w:sz w:val="24"/>
                <w:szCs w:val="24"/>
              </w:rPr>
            </w:pPr>
          </w:p>
        </w:tc>
        <w:tc>
          <w:tcPr>
            <w:tcW w:w="1706"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Times New Roman"/>
                <w:sz w:val="24"/>
                <w:szCs w:val="24"/>
              </w:rPr>
            </w:pPr>
          </w:p>
        </w:tc>
        <w:tc>
          <w:tcPr>
            <w:tcW w:w="3579"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Times New Roman"/>
                <w:sz w:val="24"/>
                <w:szCs w:val="24"/>
              </w:rPr>
            </w:pPr>
          </w:p>
        </w:tc>
        <w:tc>
          <w:tcPr>
            <w:tcW w:w="1440"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Times New Roman"/>
                <w:sz w:val="24"/>
                <w:szCs w:val="24"/>
              </w:rPr>
            </w:pPr>
          </w:p>
        </w:tc>
        <w:tc>
          <w:tcPr>
            <w:tcW w:w="1706"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Times New Roman"/>
                <w:sz w:val="24"/>
                <w:szCs w:val="24"/>
              </w:rPr>
            </w:pPr>
          </w:p>
        </w:tc>
        <w:tc>
          <w:tcPr>
            <w:tcW w:w="3579"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Times New Roman"/>
                <w:sz w:val="24"/>
                <w:szCs w:val="24"/>
              </w:rPr>
            </w:pPr>
          </w:p>
        </w:tc>
        <w:tc>
          <w:tcPr>
            <w:tcW w:w="1440"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Times New Roman"/>
                <w:sz w:val="24"/>
                <w:szCs w:val="24"/>
              </w:rPr>
            </w:pPr>
          </w:p>
        </w:tc>
        <w:tc>
          <w:tcPr>
            <w:tcW w:w="1706"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宋体"/>
                <w:sz w:val="24"/>
                <w:szCs w:val="24"/>
              </w:rPr>
            </w:pPr>
            <w:r>
              <w:rPr>
                <w:rFonts w:ascii="宋体" w:hAnsi="宋体" w:eastAsia="宋体" w:cs="宋体"/>
                <w:sz w:val="24"/>
                <w:szCs w:val="24"/>
              </w:rPr>
              <w:t>4</w:t>
            </w:r>
          </w:p>
        </w:tc>
        <w:tc>
          <w:tcPr>
            <w:tcW w:w="1808" w:type="dxa"/>
            <w:vAlign w:val="center"/>
          </w:tcPr>
          <w:p>
            <w:pPr>
              <w:keepNext w:val="0"/>
              <w:keepLines w:val="0"/>
              <w:suppressLineNumbers w:val="0"/>
              <w:spacing w:before="0" w:beforeAutospacing="0" w:after="0" w:afterAutospacing="0"/>
              <w:ind w:left="0" w:right="0"/>
              <w:rPr>
                <w:rFonts w:ascii="宋体"/>
              </w:rPr>
            </w:pPr>
          </w:p>
        </w:tc>
        <w:tc>
          <w:tcPr>
            <w:tcW w:w="3579" w:type="dxa"/>
            <w:vAlign w:val="center"/>
          </w:tcPr>
          <w:p>
            <w:pPr>
              <w:keepNext w:val="0"/>
              <w:keepLines w:val="0"/>
              <w:suppressLineNumbers w:val="0"/>
              <w:spacing w:before="0" w:beforeAutospacing="0" w:after="0" w:afterAutospacing="0"/>
              <w:ind w:left="0" w:right="0"/>
              <w:rPr>
                <w:rFonts w:ascii="宋体"/>
              </w:rPr>
            </w:pPr>
          </w:p>
        </w:tc>
        <w:tc>
          <w:tcPr>
            <w:tcW w:w="1440" w:type="dxa"/>
            <w:vAlign w:val="center"/>
          </w:tcPr>
          <w:p>
            <w:pPr>
              <w:keepNext w:val="0"/>
              <w:keepLines w:val="0"/>
              <w:suppressLineNumbers w:val="0"/>
              <w:spacing w:before="0" w:beforeAutospacing="0" w:after="0" w:afterAutospacing="0"/>
              <w:ind w:left="0" w:right="0"/>
              <w:rPr>
                <w:rFonts w:ascii="宋体"/>
              </w:rPr>
            </w:pPr>
          </w:p>
        </w:tc>
        <w:tc>
          <w:tcPr>
            <w:tcW w:w="1706" w:type="dxa"/>
            <w:vAlign w:val="center"/>
          </w:tcPr>
          <w:p>
            <w:pPr>
              <w:keepNext w:val="0"/>
              <w:keepLines w:val="0"/>
              <w:suppressLineNumbers w:val="0"/>
              <w:spacing w:before="0" w:beforeAutospacing="0" w:after="0" w:afterAutospacing="0"/>
              <w:ind w:left="0" w:right="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17"/>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keepNext w:val="0"/>
              <w:keepLines w:val="0"/>
              <w:suppressLineNumbers w:val="0"/>
              <w:spacing w:before="0" w:beforeAutospacing="0" w:after="0" w:afterAutospacing="0"/>
              <w:ind w:left="0" w:right="0"/>
              <w:rPr>
                <w:rFonts w:ascii="宋体"/>
              </w:rPr>
            </w:pPr>
          </w:p>
        </w:tc>
        <w:tc>
          <w:tcPr>
            <w:tcW w:w="3579" w:type="dxa"/>
            <w:vAlign w:val="center"/>
          </w:tcPr>
          <w:p>
            <w:pPr>
              <w:keepNext w:val="0"/>
              <w:keepLines w:val="0"/>
              <w:suppressLineNumbers w:val="0"/>
              <w:spacing w:before="0" w:beforeAutospacing="0" w:after="0" w:afterAutospacing="0"/>
              <w:ind w:left="0" w:right="0"/>
              <w:rPr>
                <w:rFonts w:ascii="宋体"/>
              </w:rPr>
            </w:pPr>
          </w:p>
        </w:tc>
        <w:tc>
          <w:tcPr>
            <w:tcW w:w="1440" w:type="dxa"/>
            <w:vAlign w:val="center"/>
          </w:tcPr>
          <w:p>
            <w:pPr>
              <w:keepNext w:val="0"/>
              <w:keepLines w:val="0"/>
              <w:suppressLineNumbers w:val="0"/>
              <w:spacing w:before="0" w:beforeAutospacing="0" w:after="0" w:afterAutospacing="0"/>
              <w:ind w:left="0" w:right="0"/>
              <w:rPr>
                <w:rFonts w:ascii="宋体"/>
              </w:rPr>
            </w:pPr>
          </w:p>
        </w:tc>
        <w:tc>
          <w:tcPr>
            <w:tcW w:w="1706" w:type="dxa"/>
            <w:vAlign w:val="center"/>
          </w:tcPr>
          <w:p>
            <w:pPr>
              <w:keepNext w:val="0"/>
              <w:keepLines w:val="0"/>
              <w:suppressLineNumbers w:val="0"/>
              <w:spacing w:before="0" w:beforeAutospacing="0" w:after="0" w:afterAutospacing="0"/>
              <w:ind w:left="0" w:right="0"/>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投标人法定代表人（单位负责人）或授权代表（签字或盖章）：</w:t>
      </w: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4.6 售后</w:t>
      </w:r>
      <w:r>
        <w:rPr>
          <w:rFonts w:hint="eastAsia" w:ascii="宋体" w:hAnsi="宋体"/>
          <w:b/>
          <w:bCs/>
          <w:sz w:val="32"/>
          <w:szCs w:val="30"/>
        </w:rPr>
        <w:t>服务承诺</w:t>
      </w: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pacing w:line="480" w:lineRule="exact"/>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36"/>
          <w:szCs w:val="36"/>
        </w:rPr>
      </w:pPr>
      <w:r>
        <w:rPr>
          <w:rFonts w:hint="eastAsia" w:ascii="宋体" w:hAnsi="宋体"/>
          <w:b/>
          <w:bCs/>
          <w:sz w:val="36"/>
          <w:szCs w:val="36"/>
        </w:rPr>
        <w:t>五、其他资料（若有）</w:t>
      </w:r>
    </w:p>
    <w:p>
      <w:pPr>
        <w:rPr>
          <w:color w:val="000000"/>
        </w:rPr>
      </w:pPr>
    </w:p>
    <w:p>
      <w:pPr>
        <w:rPr>
          <w:color w:val="000000"/>
        </w:rPr>
      </w:pPr>
    </w:p>
    <w:p>
      <w:pPr>
        <w:spacing w:line="360" w:lineRule="auto"/>
        <w:jc w:val="center"/>
        <w:rPr>
          <w:rFonts w:ascii="宋体" w:hAns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6"/>
          <w:jc w:val="center"/>
        </w:pPr>
        <w:r>
          <w:fldChar w:fldCharType="begin"/>
        </w:r>
        <w:r>
          <w:instrText xml:space="preserve"> PAGE   \* MERGEFORMAT </w:instrText>
        </w:r>
        <w:r>
          <w:fldChar w:fldCharType="separate"/>
        </w:r>
        <w:r>
          <w:rPr>
            <w:lang w:val="zh-CN"/>
          </w:rPr>
          <w:t>61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
    <w:nsid w:val="59F817E8"/>
    <w:multiLevelType w:val="singleLevel"/>
    <w:tmpl w:val="59F817E8"/>
    <w:lvl w:ilvl="0" w:tentative="0">
      <w:start w:val="1"/>
      <w:numFmt w:val="chineseCounting"/>
      <w:pStyle w:val="124"/>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MWEwMDI0NDE3ZTNlYTc0MmRiMDhjOTZjMzZlYzYifQ=="/>
  </w:docVars>
  <w:rsids>
    <w:rsidRoot w:val="00172A27"/>
    <w:rsid w:val="000002B2"/>
    <w:rsid w:val="000007F3"/>
    <w:rsid w:val="00001EB6"/>
    <w:rsid w:val="00003195"/>
    <w:rsid w:val="0000466B"/>
    <w:rsid w:val="00005961"/>
    <w:rsid w:val="00012B89"/>
    <w:rsid w:val="00016360"/>
    <w:rsid w:val="00016527"/>
    <w:rsid w:val="00023721"/>
    <w:rsid w:val="0002413C"/>
    <w:rsid w:val="00025485"/>
    <w:rsid w:val="00032136"/>
    <w:rsid w:val="00032A57"/>
    <w:rsid w:val="00040632"/>
    <w:rsid w:val="00041362"/>
    <w:rsid w:val="00042041"/>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220C"/>
    <w:rsid w:val="00094D93"/>
    <w:rsid w:val="00095A2F"/>
    <w:rsid w:val="00096E52"/>
    <w:rsid w:val="000A0DA8"/>
    <w:rsid w:val="000A12D6"/>
    <w:rsid w:val="000A1A8D"/>
    <w:rsid w:val="000A2DB4"/>
    <w:rsid w:val="000A3B4C"/>
    <w:rsid w:val="000A6413"/>
    <w:rsid w:val="000B3BDD"/>
    <w:rsid w:val="000B6D4D"/>
    <w:rsid w:val="000C0CD9"/>
    <w:rsid w:val="000C0D54"/>
    <w:rsid w:val="000C0F49"/>
    <w:rsid w:val="000C1DFC"/>
    <w:rsid w:val="000C1E4B"/>
    <w:rsid w:val="000C38B8"/>
    <w:rsid w:val="000C4234"/>
    <w:rsid w:val="000C4B12"/>
    <w:rsid w:val="000C4E20"/>
    <w:rsid w:val="000D043F"/>
    <w:rsid w:val="000D408D"/>
    <w:rsid w:val="000E1D71"/>
    <w:rsid w:val="000E2AC1"/>
    <w:rsid w:val="000E303E"/>
    <w:rsid w:val="000E30E8"/>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61B71"/>
    <w:rsid w:val="0016447C"/>
    <w:rsid w:val="00172A27"/>
    <w:rsid w:val="00172B4F"/>
    <w:rsid w:val="00173708"/>
    <w:rsid w:val="0017521A"/>
    <w:rsid w:val="00175C04"/>
    <w:rsid w:val="00175F56"/>
    <w:rsid w:val="00176081"/>
    <w:rsid w:val="00176BEB"/>
    <w:rsid w:val="001825A2"/>
    <w:rsid w:val="001828E5"/>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28DB"/>
    <w:rsid w:val="001F5FFB"/>
    <w:rsid w:val="001F74B9"/>
    <w:rsid w:val="001F7EA1"/>
    <w:rsid w:val="0020016A"/>
    <w:rsid w:val="0020160C"/>
    <w:rsid w:val="00205814"/>
    <w:rsid w:val="002068AE"/>
    <w:rsid w:val="00212019"/>
    <w:rsid w:val="002127BF"/>
    <w:rsid w:val="0021311B"/>
    <w:rsid w:val="0021340C"/>
    <w:rsid w:val="0021573E"/>
    <w:rsid w:val="002164B6"/>
    <w:rsid w:val="002165F2"/>
    <w:rsid w:val="00216F22"/>
    <w:rsid w:val="00217548"/>
    <w:rsid w:val="00217E49"/>
    <w:rsid w:val="00221848"/>
    <w:rsid w:val="002249E0"/>
    <w:rsid w:val="0022549C"/>
    <w:rsid w:val="0022575C"/>
    <w:rsid w:val="0022669C"/>
    <w:rsid w:val="0023462E"/>
    <w:rsid w:val="00234E91"/>
    <w:rsid w:val="00235DCE"/>
    <w:rsid w:val="00240EF4"/>
    <w:rsid w:val="00242F6D"/>
    <w:rsid w:val="002453AC"/>
    <w:rsid w:val="00245E0D"/>
    <w:rsid w:val="002501E2"/>
    <w:rsid w:val="002516B9"/>
    <w:rsid w:val="00253889"/>
    <w:rsid w:val="002543A3"/>
    <w:rsid w:val="0025481B"/>
    <w:rsid w:val="00254C9D"/>
    <w:rsid w:val="002575FA"/>
    <w:rsid w:val="00257CEE"/>
    <w:rsid w:val="002608F9"/>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3395"/>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6CEC"/>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4BD6"/>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4CE"/>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48AA"/>
    <w:rsid w:val="004573FA"/>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4F77BC"/>
    <w:rsid w:val="00503FCB"/>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5797B"/>
    <w:rsid w:val="00564042"/>
    <w:rsid w:val="00570D07"/>
    <w:rsid w:val="005732EE"/>
    <w:rsid w:val="00573D69"/>
    <w:rsid w:val="0057429A"/>
    <w:rsid w:val="00582A91"/>
    <w:rsid w:val="00584779"/>
    <w:rsid w:val="00584F80"/>
    <w:rsid w:val="00586D91"/>
    <w:rsid w:val="005933E0"/>
    <w:rsid w:val="00594940"/>
    <w:rsid w:val="00595492"/>
    <w:rsid w:val="0059668A"/>
    <w:rsid w:val="00597B8E"/>
    <w:rsid w:val="005A0A99"/>
    <w:rsid w:val="005A36BA"/>
    <w:rsid w:val="005A700F"/>
    <w:rsid w:val="005B258F"/>
    <w:rsid w:val="005B60C0"/>
    <w:rsid w:val="005B6208"/>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5BAD"/>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0410"/>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13EA"/>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57A1"/>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86045"/>
    <w:rsid w:val="008909D4"/>
    <w:rsid w:val="00892811"/>
    <w:rsid w:val="00893187"/>
    <w:rsid w:val="00894193"/>
    <w:rsid w:val="00894E01"/>
    <w:rsid w:val="008A28A9"/>
    <w:rsid w:val="008B1C1F"/>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852"/>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5AAD"/>
    <w:rsid w:val="009A622B"/>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2060"/>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5E54"/>
    <w:rsid w:val="00A667D5"/>
    <w:rsid w:val="00A67806"/>
    <w:rsid w:val="00A73194"/>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AF6EC0"/>
    <w:rsid w:val="00B011E3"/>
    <w:rsid w:val="00B02266"/>
    <w:rsid w:val="00B106D9"/>
    <w:rsid w:val="00B12D7C"/>
    <w:rsid w:val="00B1302D"/>
    <w:rsid w:val="00B14B2C"/>
    <w:rsid w:val="00B15FD9"/>
    <w:rsid w:val="00B211EA"/>
    <w:rsid w:val="00B2354E"/>
    <w:rsid w:val="00B242F5"/>
    <w:rsid w:val="00B2699B"/>
    <w:rsid w:val="00B34A06"/>
    <w:rsid w:val="00B35562"/>
    <w:rsid w:val="00B411FA"/>
    <w:rsid w:val="00B42D05"/>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C002F7"/>
    <w:rsid w:val="00C02556"/>
    <w:rsid w:val="00C030A6"/>
    <w:rsid w:val="00C0352E"/>
    <w:rsid w:val="00C03717"/>
    <w:rsid w:val="00C050F4"/>
    <w:rsid w:val="00C05483"/>
    <w:rsid w:val="00C0575F"/>
    <w:rsid w:val="00C06D9F"/>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6D75"/>
    <w:rsid w:val="00C573D2"/>
    <w:rsid w:val="00C61421"/>
    <w:rsid w:val="00C663E4"/>
    <w:rsid w:val="00C73D5A"/>
    <w:rsid w:val="00C752DA"/>
    <w:rsid w:val="00C755B7"/>
    <w:rsid w:val="00C819B2"/>
    <w:rsid w:val="00C830B5"/>
    <w:rsid w:val="00C8401E"/>
    <w:rsid w:val="00C84F84"/>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6DC7"/>
    <w:rsid w:val="00CA7CB7"/>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485C"/>
    <w:rsid w:val="00D25B93"/>
    <w:rsid w:val="00D32392"/>
    <w:rsid w:val="00D3625E"/>
    <w:rsid w:val="00D37370"/>
    <w:rsid w:val="00D41A51"/>
    <w:rsid w:val="00D42824"/>
    <w:rsid w:val="00D473D1"/>
    <w:rsid w:val="00D47953"/>
    <w:rsid w:val="00D51A95"/>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4E42"/>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DC5"/>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0A1D"/>
    <w:rsid w:val="00F64830"/>
    <w:rsid w:val="00F64967"/>
    <w:rsid w:val="00F6692F"/>
    <w:rsid w:val="00F74856"/>
    <w:rsid w:val="00F75A8F"/>
    <w:rsid w:val="00F75AA2"/>
    <w:rsid w:val="00F76661"/>
    <w:rsid w:val="00F8029A"/>
    <w:rsid w:val="00F81BA9"/>
    <w:rsid w:val="00F85274"/>
    <w:rsid w:val="00F85915"/>
    <w:rsid w:val="00F8610E"/>
    <w:rsid w:val="00F9183D"/>
    <w:rsid w:val="00F92DB7"/>
    <w:rsid w:val="00F97542"/>
    <w:rsid w:val="00FA109B"/>
    <w:rsid w:val="00FA3318"/>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66F"/>
    <w:rsid w:val="00FE3FF6"/>
    <w:rsid w:val="00FE46BF"/>
    <w:rsid w:val="00FE4EE2"/>
    <w:rsid w:val="00FE7A2C"/>
    <w:rsid w:val="00FF110F"/>
    <w:rsid w:val="00FF221F"/>
    <w:rsid w:val="00FF35CF"/>
    <w:rsid w:val="00FF3E6E"/>
    <w:rsid w:val="00FF522B"/>
    <w:rsid w:val="00FF6F12"/>
    <w:rsid w:val="00FF7253"/>
    <w:rsid w:val="015740F3"/>
    <w:rsid w:val="017240DE"/>
    <w:rsid w:val="021D1CB0"/>
    <w:rsid w:val="025F0A20"/>
    <w:rsid w:val="035409D5"/>
    <w:rsid w:val="038A574A"/>
    <w:rsid w:val="038F5EAD"/>
    <w:rsid w:val="04030C65"/>
    <w:rsid w:val="05163267"/>
    <w:rsid w:val="05C07B0D"/>
    <w:rsid w:val="05E77597"/>
    <w:rsid w:val="08134AB0"/>
    <w:rsid w:val="08C538D3"/>
    <w:rsid w:val="096E2339"/>
    <w:rsid w:val="0AA62942"/>
    <w:rsid w:val="0B304DED"/>
    <w:rsid w:val="0C17446C"/>
    <w:rsid w:val="0CA64F02"/>
    <w:rsid w:val="0D086AB4"/>
    <w:rsid w:val="0E3A756D"/>
    <w:rsid w:val="0E59465B"/>
    <w:rsid w:val="0EEB1EF8"/>
    <w:rsid w:val="0F44279C"/>
    <w:rsid w:val="0F4752FC"/>
    <w:rsid w:val="0F8971C2"/>
    <w:rsid w:val="102A2753"/>
    <w:rsid w:val="105B1FD1"/>
    <w:rsid w:val="111C2ACC"/>
    <w:rsid w:val="13085C23"/>
    <w:rsid w:val="13C14211"/>
    <w:rsid w:val="13CA58DA"/>
    <w:rsid w:val="14E530ED"/>
    <w:rsid w:val="15280B02"/>
    <w:rsid w:val="1594066F"/>
    <w:rsid w:val="17336951"/>
    <w:rsid w:val="17D819FB"/>
    <w:rsid w:val="18846779"/>
    <w:rsid w:val="18B45C7C"/>
    <w:rsid w:val="18F953B8"/>
    <w:rsid w:val="19650358"/>
    <w:rsid w:val="1A7A7E17"/>
    <w:rsid w:val="1A81091F"/>
    <w:rsid w:val="1ACF4F4E"/>
    <w:rsid w:val="1BE52C27"/>
    <w:rsid w:val="1C166281"/>
    <w:rsid w:val="1C5C2AF3"/>
    <w:rsid w:val="1CA76D9A"/>
    <w:rsid w:val="1CF2280A"/>
    <w:rsid w:val="1D265F13"/>
    <w:rsid w:val="1D300C7D"/>
    <w:rsid w:val="1DC35F95"/>
    <w:rsid w:val="1E594203"/>
    <w:rsid w:val="1F645556"/>
    <w:rsid w:val="1FEE1856"/>
    <w:rsid w:val="20503157"/>
    <w:rsid w:val="20713375"/>
    <w:rsid w:val="20CA5074"/>
    <w:rsid w:val="21901708"/>
    <w:rsid w:val="21B005DE"/>
    <w:rsid w:val="21BE719F"/>
    <w:rsid w:val="220A1D52"/>
    <w:rsid w:val="223C3622"/>
    <w:rsid w:val="229F29CB"/>
    <w:rsid w:val="22E51497"/>
    <w:rsid w:val="23DA5DE6"/>
    <w:rsid w:val="23F8626D"/>
    <w:rsid w:val="249E5066"/>
    <w:rsid w:val="25115838"/>
    <w:rsid w:val="253157EC"/>
    <w:rsid w:val="25421E95"/>
    <w:rsid w:val="26555BF8"/>
    <w:rsid w:val="266D2F42"/>
    <w:rsid w:val="26AB0DC0"/>
    <w:rsid w:val="27324845"/>
    <w:rsid w:val="2791442D"/>
    <w:rsid w:val="27E90FA6"/>
    <w:rsid w:val="28063F95"/>
    <w:rsid w:val="287D2C1C"/>
    <w:rsid w:val="28EF37A3"/>
    <w:rsid w:val="29200D12"/>
    <w:rsid w:val="29472145"/>
    <w:rsid w:val="29625E0A"/>
    <w:rsid w:val="2A0326A8"/>
    <w:rsid w:val="2A202B14"/>
    <w:rsid w:val="2A5F023F"/>
    <w:rsid w:val="2BC35E3C"/>
    <w:rsid w:val="2C3B13EC"/>
    <w:rsid w:val="2D994EC7"/>
    <w:rsid w:val="2E9A12C3"/>
    <w:rsid w:val="2EB1171F"/>
    <w:rsid w:val="2F5D73EB"/>
    <w:rsid w:val="30954C40"/>
    <w:rsid w:val="31516B59"/>
    <w:rsid w:val="31EC68A1"/>
    <w:rsid w:val="320F4EAD"/>
    <w:rsid w:val="329A6E6D"/>
    <w:rsid w:val="337129C8"/>
    <w:rsid w:val="338A5133"/>
    <w:rsid w:val="35CC00A1"/>
    <w:rsid w:val="35E13004"/>
    <w:rsid w:val="37FF66B2"/>
    <w:rsid w:val="38EF5A38"/>
    <w:rsid w:val="39495149"/>
    <w:rsid w:val="39F20C48"/>
    <w:rsid w:val="39F350B4"/>
    <w:rsid w:val="39FE75C7"/>
    <w:rsid w:val="3A056252"/>
    <w:rsid w:val="3A0C21C2"/>
    <w:rsid w:val="3B3D2A8B"/>
    <w:rsid w:val="3BEF6251"/>
    <w:rsid w:val="3D3B50FA"/>
    <w:rsid w:val="3D9F7A2D"/>
    <w:rsid w:val="3DB34D06"/>
    <w:rsid w:val="3EA461EF"/>
    <w:rsid w:val="3EDF3732"/>
    <w:rsid w:val="3EE345B9"/>
    <w:rsid w:val="3F1D7CB8"/>
    <w:rsid w:val="3F8A006C"/>
    <w:rsid w:val="3FEE1267"/>
    <w:rsid w:val="40A317D2"/>
    <w:rsid w:val="40F523F9"/>
    <w:rsid w:val="412728E5"/>
    <w:rsid w:val="425F3C2F"/>
    <w:rsid w:val="429428DE"/>
    <w:rsid w:val="436A4639"/>
    <w:rsid w:val="43B86229"/>
    <w:rsid w:val="443A4B4B"/>
    <w:rsid w:val="451F1690"/>
    <w:rsid w:val="454B658D"/>
    <w:rsid w:val="458C1AD4"/>
    <w:rsid w:val="46362EF9"/>
    <w:rsid w:val="46A2233C"/>
    <w:rsid w:val="46C40504"/>
    <w:rsid w:val="46CB1893"/>
    <w:rsid w:val="46D85D5E"/>
    <w:rsid w:val="472F7C37"/>
    <w:rsid w:val="474D674C"/>
    <w:rsid w:val="47B20A23"/>
    <w:rsid w:val="47D12ED9"/>
    <w:rsid w:val="47E16F18"/>
    <w:rsid w:val="482B3F6A"/>
    <w:rsid w:val="483D231C"/>
    <w:rsid w:val="48C62A1D"/>
    <w:rsid w:val="498F6275"/>
    <w:rsid w:val="4B4B5E81"/>
    <w:rsid w:val="4C8B7B66"/>
    <w:rsid w:val="4F5F56B6"/>
    <w:rsid w:val="4F824AB9"/>
    <w:rsid w:val="4FFA4F97"/>
    <w:rsid w:val="511F2F07"/>
    <w:rsid w:val="51A11B6E"/>
    <w:rsid w:val="526F57C8"/>
    <w:rsid w:val="52C944D4"/>
    <w:rsid w:val="5322283B"/>
    <w:rsid w:val="534052D9"/>
    <w:rsid w:val="54150562"/>
    <w:rsid w:val="54A85124"/>
    <w:rsid w:val="54D90324"/>
    <w:rsid w:val="55216B22"/>
    <w:rsid w:val="55A173F9"/>
    <w:rsid w:val="55A72A4C"/>
    <w:rsid w:val="563C00B7"/>
    <w:rsid w:val="566E223B"/>
    <w:rsid w:val="56B31638"/>
    <w:rsid w:val="58144A64"/>
    <w:rsid w:val="589F66DB"/>
    <w:rsid w:val="58FF7F69"/>
    <w:rsid w:val="592A3B46"/>
    <w:rsid w:val="5934151A"/>
    <w:rsid w:val="59FE5684"/>
    <w:rsid w:val="5A392BDA"/>
    <w:rsid w:val="5A587151"/>
    <w:rsid w:val="5A8E07B6"/>
    <w:rsid w:val="5B164F3F"/>
    <w:rsid w:val="5B6F22D8"/>
    <w:rsid w:val="5B767BC7"/>
    <w:rsid w:val="5B7D3075"/>
    <w:rsid w:val="5C3B2BBF"/>
    <w:rsid w:val="5C512308"/>
    <w:rsid w:val="5F517668"/>
    <w:rsid w:val="5F5C0E82"/>
    <w:rsid w:val="5FFF19FA"/>
    <w:rsid w:val="61BF7F8A"/>
    <w:rsid w:val="62157A0E"/>
    <w:rsid w:val="6268519F"/>
    <w:rsid w:val="62CC7B9D"/>
    <w:rsid w:val="64340620"/>
    <w:rsid w:val="66C8504F"/>
    <w:rsid w:val="67B30841"/>
    <w:rsid w:val="67D56414"/>
    <w:rsid w:val="6888718C"/>
    <w:rsid w:val="6A427FA9"/>
    <w:rsid w:val="6A4444F9"/>
    <w:rsid w:val="6AA0693F"/>
    <w:rsid w:val="6AA55470"/>
    <w:rsid w:val="6D6B5FA5"/>
    <w:rsid w:val="6D9A40EA"/>
    <w:rsid w:val="6F826BD7"/>
    <w:rsid w:val="6FA911F4"/>
    <w:rsid w:val="72910035"/>
    <w:rsid w:val="72A36EDC"/>
    <w:rsid w:val="72D57472"/>
    <w:rsid w:val="7319675E"/>
    <w:rsid w:val="7431385E"/>
    <w:rsid w:val="749F1137"/>
    <w:rsid w:val="74E30EB1"/>
    <w:rsid w:val="74E7523A"/>
    <w:rsid w:val="75C7082B"/>
    <w:rsid w:val="75EA4FE2"/>
    <w:rsid w:val="76B01D10"/>
    <w:rsid w:val="76EE065D"/>
    <w:rsid w:val="78423DD3"/>
    <w:rsid w:val="78662B2B"/>
    <w:rsid w:val="7942661A"/>
    <w:rsid w:val="7B424F78"/>
    <w:rsid w:val="7B630A59"/>
    <w:rsid w:val="7B7D06A6"/>
    <w:rsid w:val="7BE61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8"/>
    <w:qFormat/>
    <w:uiPriority w:val="0"/>
    <w:pPr>
      <w:keepNext/>
      <w:keepLines/>
      <w:spacing w:before="260" w:after="260" w:line="416" w:lineRule="auto"/>
      <w:outlineLvl w:val="2"/>
    </w:pPr>
    <w:rPr>
      <w:b/>
      <w:bCs/>
      <w:sz w:val="32"/>
      <w:szCs w:val="32"/>
    </w:rPr>
  </w:style>
  <w:style w:type="paragraph" w:styleId="5">
    <w:name w:val="heading 4"/>
    <w:basedOn w:val="1"/>
    <w:next w:val="1"/>
    <w:link w:val="49"/>
    <w:qFormat/>
    <w:uiPriority w:val="0"/>
    <w:pPr>
      <w:keepNext/>
      <w:keepLines/>
      <w:spacing w:line="360" w:lineRule="auto"/>
      <w:outlineLvl w:val="3"/>
    </w:pPr>
    <w:rPr>
      <w:rFonts w:ascii="Arial" w:hAnsi="Arial"/>
      <w:b/>
      <w:bCs/>
      <w:szCs w:val="28"/>
    </w:rPr>
  </w:style>
  <w:style w:type="paragraph" w:styleId="6">
    <w:name w:val="heading 5"/>
    <w:basedOn w:val="1"/>
    <w:next w:val="1"/>
    <w:link w:val="50"/>
    <w:qFormat/>
    <w:uiPriority w:val="0"/>
    <w:pPr>
      <w:keepNext/>
      <w:keepLines/>
      <w:spacing w:before="280" w:after="290" w:line="376" w:lineRule="auto"/>
      <w:outlineLvl w:val="4"/>
    </w:pPr>
    <w:rPr>
      <w:b/>
      <w:bCs/>
      <w:sz w:val="28"/>
      <w:szCs w:val="28"/>
    </w:rPr>
  </w:style>
  <w:style w:type="paragraph" w:styleId="7">
    <w:name w:val="heading 6"/>
    <w:basedOn w:val="1"/>
    <w:next w:val="1"/>
    <w:link w:val="5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2"/>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4"/>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5">
    <w:name w:val="Default Paragraph Font"/>
    <w:unhideWhenUsed/>
    <w:qFormat/>
    <w:uiPriority w:val="1"/>
  </w:style>
  <w:style w:type="table" w:default="1" w:styleId="4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11">
    <w:name w:val="annotation subject"/>
    <w:basedOn w:val="12"/>
    <w:next w:val="12"/>
    <w:link w:val="123"/>
    <w:unhideWhenUsed/>
    <w:qFormat/>
    <w:uiPriority w:val="99"/>
    <w:rPr>
      <w:b/>
      <w:bCs/>
    </w:rPr>
  </w:style>
  <w:style w:type="paragraph" w:styleId="12">
    <w:name w:val="annotation text"/>
    <w:basedOn w:val="1"/>
    <w:link w:val="55"/>
    <w:qFormat/>
    <w:uiPriority w:val="99"/>
    <w:pPr>
      <w:jc w:val="left"/>
    </w:pPr>
  </w:style>
  <w:style w:type="paragraph" w:styleId="13">
    <w:name w:val="Body Text First Indent"/>
    <w:basedOn w:val="14"/>
    <w:next w:val="1"/>
    <w:link w:val="62"/>
    <w:qFormat/>
    <w:uiPriority w:val="99"/>
    <w:pPr>
      <w:ind w:firstLine="420" w:firstLineChars="100"/>
    </w:pPr>
  </w:style>
  <w:style w:type="paragraph" w:styleId="14">
    <w:name w:val="Body Text"/>
    <w:basedOn w:val="1"/>
    <w:next w:val="15"/>
    <w:link w:val="59"/>
    <w:qFormat/>
    <w:uiPriority w:val="99"/>
    <w:pPr>
      <w:spacing w:after="120"/>
    </w:pPr>
    <w:rPr>
      <w:rFonts w:hint="eastAsia" w:hAnsi="宋体" w:cs="宋体"/>
      <w:szCs w:val="34"/>
    </w:rPr>
  </w:style>
  <w:style w:type="paragraph" w:styleId="15">
    <w:name w:val="toc 2"/>
    <w:basedOn w:val="1"/>
    <w:next w:val="1"/>
    <w:qFormat/>
    <w:uiPriority w:val="0"/>
    <w:pPr>
      <w:spacing w:before="120"/>
      <w:ind w:left="210"/>
      <w:jc w:val="left"/>
    </w:pPr>
    <w:rPr>
      <w:rFonts w:ascii="Times New Roman" w:hAnsi="Times New Roman"/>
      <w:i/>
      <w:iCs/>
      <w:sz w:val="20"/>
      <w:szCs w:val="24"/>
    </w:r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link w:val="67"/>
    <w:semiHidden/>
    <w:qFormat/>
    <w:uiPriority w:val="0"/>
    <w:pPr>
      <w:shd w:val="clear" w:color="auto" w:fill="000080"/>
    </w:pPr>
  </w:style>
  <w:style w:type="paragraph" w:styleId="19">
    <w:name w:val="Body Text 3"/>
    <w:basedOn w:val="1"/>
    <w:link w:val="64"/>
    <w:qFormat/>
    <w:uiPriority w:val="0"/>
    <w:rPr>
      <w:sz w:val="24"/>
    </w:rPr>
  </w:style>
  <w:style w:type="paragraph" w:styleId="20">
    <w:name w:val="Body Text Indent"/>
    <w:basedOn w:val="1"/>
    <w:link w:val="60"/>
    <w:qFormat/>
    <w:uiPriority w:val="99"/>
    <w:pPr>
      <w:spacing w:after="120"/>
      <w:ind w:left="420" w:leftChars="200"/>
    </w:pPr>
  </w:style>
  <w:style w:type="paragraph" w:styleId="21">
    <w:name w:val="toc 3"/>
    <w:basedOn w:val="1"/>
    <w:next w:val="1"/>
    <w:semiHidden/>
    <w:qFormat/>
    <w:uiPriority w:val="0"/>
    <w:pPr>
      <w:ind w:left="840" w:leftChars="400"/>
    </w:pPr>
  </w:style>
  <w:style w:type="paragraph" w:styleId="22">
    <w:name w:val="Plain Text"/>
    <w:basedOn w:val="1"/>
    <w:link w:val="68"/>
    <w:qFormat/>
    <w:uiPriority w:val="0"/>
    <w:rPr>
      <w:rFonts w:hAnsi="Courier New" w:cs="Courier New"/>
      <w:szCs w:val="21"/>
    </w:rPr>
  </w:style>
  <w:style w:type="paragraph" w:styleId="23">
    <w:name w:val="Date"/>
    <w:basedOn w:val="1"/>
    <w:next w:val="1"/>
    <w:link w:val="61"/>
    <w:qFormat/>
    <w:uiPriority w:val="99"/>
    <w:pPr>
      <w:ind w:left="100" w:leftChars="2500"/>
    </w:pPr>
  </w:style>
  <w:style w:type="paragraph" w:styleId="24">
    <w:name w:val="Body Text Indent 2"/>
    <w:basedOn w:val="1"/>
    <w:link w:val="65"/>
    <w:qFormat/>
    <w:uiPriority w:val="0"/>
    <w:pPr>
      <w:spacing w:after="120" w:line="480" w:lineRule="auto"/>
      <w:ind w:left="420" w:leftChars="200"/>
    </w:pPr>
  </w:style>
  <w:style w:type="paragraph" w:styleId="25">
    <w:name w:val="Balloon Text"/>
    <w:basedOn w:val="1"/>
    <w:link w:val="69"/>
    <w:qFormat/>
    <w:uiPriority w:val="99"/>
    <w:rPr>
      <w:sz w:val="18"/>
      <w:szCs w:val="18"/>
    </w:rPr>
  </w:style>
  <w:style w:type="paragraph" w:styleId="26">
    <w:name w:val="footer"/>
    <w:basedOn w:val="1"/>
    <w:link w:val="57"/>
    <w:qFormat/>
    <w:uiPriority w:val="99"/>
    <w:pPr>
      <w:tabs>
        <w:tab w:val="center" w:pos="4153"/>
        <w:tab w:val="right" w:pos="8306"/>
      </w:tabs>
      <w:snapToGrid w:val="0"/>
      <w:jc w:val="left"/>
    </w:pPr>
    <w:rPr>
      <w:sz w:val="18"/>
      <w:szCs w:val="18"/>
    </w:rPr>
  </w:style>
  <w:style w:type="paragraph" w:styleId="27">
    <w:name w:val="Body Text First Indent 2"/>
    <w:basedOn w:val="20"/>
    <w:next w:val="1"/>
    <w:link w:val="63"/>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28">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0"/>
      </w:tabs>
      <w:spacing w:line="580" w:lineRule="exact"/>
    </w:pPr>
    <w:rPr>
      <w:rFonts w:ascii="黑体" w:hAnsi="宋体" w:eastAsia="黑体"/>
    </w:rPr>
  </w:style>
  <w:style w:type="paragraph" w:styleId="30">
    <w:name w:val="Body Text Indent 3"/>
    <w:basedOn w:val="1"/>
    <w:link w:val="66"/>
    <w:qFormat/>
    <w:uiPriority w:val="0"/>
    <w:pPr>
      <w:ind w:firstLine="420" w:firstLineChars="200"/>
    </w:pPr>
    <w:rPr>
      <w:rFonts w:hAnsi="宋体"/>
    </w:rPr>
  </w:style>
  <w:style w:type="paragraph" w:styleId="31">
    <w:name w:val="Message Header"/>
    <w:basedOn w:val="1"/>
    <w:next w:val="1"/>
    <w:link w:val="4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2">
    <w:name w:val="HTML Preformatted"/>
    <w:basedOn w:val="1"/>
    <w:link w:val="1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qFormat/>
    <w:uiPriority w:val="99"/>
    <w:pPr>
      <w:widowControl/>
      <w:spacing w:before="100" w:beforeAutospacing="1" w:after="100" w:afterAutospacing="1"/>
      <w:jc w:val="left"/>
    </w:pPr>
    <w:rPr>
      <w:rFonts w:hAnsi="宋体" w:cs="宋体"/>
      <w:sz w:val="24"/>
    </w:rPr>
  </w:style>
  <w:style w:type="paragraph" w:styleId="34">
    <w:name w:val="Title"/>
    <w:basedOn w:val="1"/>
    <w:next w:val="1"/>
    <w:link w:val="58"/>
    <w:qFormat/>
    <w:uiPriority w:val="0"/>
    <w:pPr>
      <w:adjustRightInd w:val="0"/>
      <w:spacing w:before="240" w:after="60" w:line="420" w:lineRule="atLeast"/>
      <w:jc w:val="center"/>
      <w:textAlignment w:val="baseline"/>
      <w:outlineLvl w:val="0"/>
    </w:pPr>
    <w:rPr>
      <w:rFonts w:ascii="Arial" w:hAnsi="Arial"/>
      <w:b/>
      <w:sz w:val="32"/>
    </w:r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qFormat/>
    <w:uiPriority w:val="99"/>
    <w:rPr>
      <w:color w:val="000000"/>
      <w:u w:val="none"/>
    </w:rPr>
  </w:style>
  <w:style w:type="character" w:styleId="39">
    <w:name w:val="Emphasis"/>
    <w:basedOn w:val="35"/>
    <w:qFormat/>
    <w:uiPriority w:val="20"/>
  </w:style>
  <w:style w:type="character" w:styleId="40">
    <w:name w:val="Hyperlink"/>
    <w:basedOn w:val="35"/>
    <w:qFormat/>
    <w:uiPriority w:val="99"/>
    <w:rPr>
      <w:color w:val="000000"/>
      <w:u w:val="none"/>
    </w:rPr>
  </w:style>
  <w:style w:type="character" w:styleId="41">
    <w:name w:val="annotation reference"/>
    <w:basedOn w:val="35"/>
    <w:unhideWhenUsed/>
    <w:qFormat/>
    <w:uiPriority w:val="99"/>
    <w:rPr>
      <w:sz w:val="21"/>
      <w:szCs w:val="21"/>
    </w:rPr>
  </w:style>
  <w:style w:type="table" w:styleId="43">
    <w:name w:val="Table Grid"/>
    <w:basedOn w:val="4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44">
    <w:name w:val="_Style 2"/>
    <w:basedOn w:val="1"/>
    <w:next w:val="1"/>
    <w:qFormat/>
    <w:uiPriority w:val="0"/>
    <w:pPr>
      <w:ind w:firstLine="420" w:firstLineChars="200"/>
    </w:pPr>
  </w:style>
  <w:style w:type="character" w:customStyle="1" w:styleId="45">
    <w:name w:val="信息标题 Char"/>
    <w:basedOn w:val="35"/>
    <w:link w:val="31"/>
    <w:qFormat/>
    <w:uiPriority w:val="0"/>
    <w:rPr>
      <w:rFonts w:ascii="Arial" w:hAnsi="Arial" w:cstheme="majorBidi"/>
      <w:sz w:val="24"/>
      <w:shd w:val="pct20" w:color="auto" w:fill="auto"/>
    </w:rPr>
  </w:style>
  <w:style w:type="character" w:customStyle="1" w:styleId="46">
    <w:name w:val="标题 1 Char"/>
    <w:basedOn w:val="35"/>
    <w:link w:val="2"/>
    <w:qFormat/>
    <w:uiPriority w:val="9"/>
    <w:rPr>
      <w:rFonts w:ascii="宋体" w:hAnsi="Times New Roman"/>
      <w:b/>
      <w:bCs/>
      <w:kern w:val="44"/>
      <w:sz w:val="44"/>
      <w:szCs w:val="44"/>
    </w:rPr>
  </w:style>
  <w:style w:type="character" w:customStyle="1" w:styleId="47">
    <w:name w:val="标题 2 Char"/>
    <w:link w:val="3"/>
    <w:qFormat/>
    <w:uiPriority w:val="0"/>
    <w:rPr>
      <w:rFonts w:ascii="Arial" w:hAnsi="Arial" w:eastAsia="黑体"/>
      <w:b/>
      <w:bCs/>
      <w:kern w:val="2"/>
      <w:sz w:val="32"/>
      <w:szCs w:val="32"/>
      <w:lang w:val="en-US" w:eastAsia="zh-CN" w:bidi="ar-SA"/>
    </w:rPr>
  </w:style>
  <w:style w:type="character" w:customStyle="1" w:styleId="48">
    <w:name w:val="标题 3 Char"/>
    <w:basedOn w:val="35"/>
    <w:link w:val="4"/>
    <w:qFormat/>
    <w:uiPriority w:val="0"/>
    <w:rPr>
      <w:rFonts w:ascii="宋体" w:hAnsi="Times New Roman"/>
      <w:b/>
      <w:bCs/>
      <w:sz w:val="32"/>
      <w:szCs w:val="32"/>
    </w:rPr>
  </w:style>
  <w:style w:type="character" w:customStyle="1" w:styleId="49">
    <w:name w:val="标题 4 Char"/>
    <w:basedOn w:val="35"/>
    <w:link w:val="5"/>
    <w:qFormat/>
    <w:uiPriority w:val="0"/>
    <w:rPr>
      <w:rFonts w:ascii="Arial" w:hAnsi="Arial"/>
      <w:b/>
      <w:bCs/>
      <w:sz w:val="34"/>
      <w:szCs w:val="28"/>
    </w:rPr>
  </w:style>
  <w:style w:type="character" w:customStyle="1" w:styleId="50">
    <w:name w:val="标题 5 Char"/>
    <w:basedOn w:val="35"/>
    <w:link w:val="6"/>
    <w:qFormat/>
    <w:uiPriority w:val="0"/>
    <w:rPr>
      <w:rFonts w:ascii="宋体" w:hAnsi="Times New Roman"/>
      <w:b/>
      <w:bCs/>
      <w:sz w:val="28"/>
      <w:szCs w:val="28"/>
    </w:rPr>
  </w:style>
  <w:style w:type="character" w:customStyle="1" w:styleId="51">
    <w:name w:val="标题 6 Char"/>
    <w:basedOn w:val="35"/>
    <w:link w:val="7"/>
    <w:qFormat/>
    <w:uiPriority w:val="0"/>
    <w:rPr>
      <w:rFonts w:ascii="Arial" w:hAnsi="Arial" w:eastAsia="黑体"/>
      <w:b/>
      <w:bCs/>
      <w:sz w:val="24"/>
    </w:rPr>
  </w:style>
  <w:style w:type="character" w:customStyle="1" w:styleId="52">
    <w:name w:val="标题 7 Char"/>
    <w:basedOn w:val="35"/>
    <w:link w:val="8"/>
    <w:qFormat/>
    <w:uiPriority w:val="0"/>
    <w:rPr>
      <w:rFonts w:ascii="宋体" w:hAnsi="Times New Roman"/>
      <w:b/>
      <w:bCs/>
      <w:sz w:val="24"/>
    </w:rPr>
  </w:style>
  <w:style w:type="character" w:customStyle="1" w:styleId="53">
    <w:name w:val="标题 8 Char"/>
    <w:basedOn w:val="35"/>
    <w:link w:val="9"/>
    <w:qFormat/>
    <w:uiPriority w:val="0"/>
    <w:rPr>
      <w:rFonts w:ascii="Arial" w:hAnsi="Arial" w:eastAsia="黑体"/>
      <w:sz w:val="24"/>
    </w:rPr>
  </w:style>
  <w:style w:type="character" w:customStyle="1" w:styleId="54">
    <w:name w:val="标题 9 Char"/>
    <w:basedOn w:val="35"/>
    <w:link w:val="10"/>
    <w:qFormat/>
    <w:uiPriority w:val="0"/>
    <w:rPr>
      <w:rFonts w:ascii="Arial" w:hAnsi="Arial" w:eastAsia="黑体"/>
      <w:sz w:val="34"/>
      <w:szCs w:val="21"/>
    </w:rPr>
  </w:style>
  <w:style w:type="character" w:customStyle="1" w:styleId="55">
    <w:name w:val="批注文字 Char"/>
    <w:basedOn w:val="35"/>
    <w:link w:val="12"/>
    <w:qFormat/>
    <w:uiPriority w:val="99"/>
    <w:rPr>
      <w:rFonts w:ascii="宋体" w:hAnsi="Times New Roman"/>
      <w:sz w:val="34"/>
    </w:rPr>
  </w:style>
  <w:style w:type="character" w:customStyle="1" w:styleId="56">
    <w:name w:val="页眉 Char"/>
    <w:basedOn w:val="35"/>
    <w:link w:val="28"/>
    <w:qFormat/>
    <w:uiPriority w:val="99"/>
    <w:rPr>
      <w:rFonts w:ascii="宋体"/>
      <w:sz w:val="18"/>
      <w:szCs w:val="18"/>
    </w:rPr>
  </w:style>
  <w:style w:type="character" w:customStyle="1" w:styleId="57">
    <w:name w:val="页脚 Char"/>
    <w:link w:val="26"/>
    <w:qFormat/>
    <w:uiPriority w:val="99"/>
    <w:rPr>
      <w:kern w:val="2"/>
      <w:sz w:val="18"/>
      <w:szCs w:val="18"/>
    </w:rPr>
  </w:style>
  <w:style w:type="character" w:customStyle="1" w:styleId="58">
    <w:name w:val="标题 Char"/>
    <w:basedOn w:val="35"/>
    <w:link w:val="34"/>
    <w:qFormat/>
    <w:uiPriority w:val="0"/>
    <w:rPr>
      <w:rFonts w:ascii="Arial" w:hAnsi="Arial"/>
      <w:b/>
      <w:sz w:val="32"/>
    </w:rPr>
  </w:style>
  <w:style w:type="character" w:customStyle="1" w:styleId="59">
    <w:name w:val="正文文本 Char"/>
    <w:basedOn w:val="35"/>
    <w:link w:val="14"/>
    <w:qFormat/>
    <w:uiPriority w:val="99"/>
    <w:rPr>
      <w:rFonts w:hint="eastAsia" w:ascii="宋体" w:hAnsi="宋体" w:eastAsia="宋体" w:cs="宋体"/>
      <w:sz w:val="34"/>
      <w:szCs w:val="34"/>
    </w:rPr>
  </w:style>
  <w:style w:type="character" w:customStyle="1" w:styleId="60">
    <w:name w:val="正文文本缩进 Char"/>
    <w:basedOn w:val="35"/>
    <w:link w:val="20"/>
    <w:qFormat/>
    <w:uiPriority w:val="0"/>
    <w:rPr>
      <w:rFonts w:ascii="宋体" w:hAnsi="Times New Roman"/>
      <w:sz w:val="34"/>
    </w:rPr>
  </w:style>
  <w:style w:type="character" w:customStyle="1" w:styleId="61">
    <w:name w:val="日期 Char"/>
    <w:basedOn w:val="35"/>
    <w:link w:val="23"/>
    <w:qFormat/>
    <w:uiPriority w:val="0"/>
    <w:rPr>
      <w:rFonts w:ascii="宋体" w:hAnsi="Times New Roman"/>
      <w:sz w:val="34"/>
    </w:rPr>
  </w:style>
  <w:style w:type="character" w:customStyle="1" w:styleId="62">
    <w:name w:val="正文首行缩进 Char"/>
    <w:basedOn w:val="59"/>
    <w:link w:val="13"/>
    <w:qFormat/>
    <w:uiPriority w:val="99"/>
    <w:rPr>
      <w:rFonts w:hint="eastAsia" w:ascii="宋体" w:hAnsi="宋体" w:eastAsia="宋体" w:cs="宋体"/>
      <w:sz w:val="34"/>
      <w:szCs w:val="34"/>
    </w:rPr>
  </w:style>
  <w:style w:type="character" w:customStyle="1" w:styleId="63">
    <w:name w:val="正文首行缩进 2 Char"/>
    <w:basedOn w:val="60"/>
    <w:link w:val="27"/>
    <w:qFormat/>
    <w:uiPriority w:val="0"/>
    <w:rPr>
      <w:rFonts w:ascii="仿宋_GB2312" w:hAnsi="仿宋_GB2312"/>
      <w:sz w:val="34"/>
      <w:szCs w:val="30"/>
      <w:lang w:eastAsia="en-US"/>
    </w:rPr>
  </w:style>
  <w:style w:type="character" w:customStyle="1" w:styleId="64">
    <w:name w:val="正文文本 3 Char"/>
    <w:basedOn w:val="35"/>
    <w:link w:val="19"/>
    <w:qFormat/>
    <w:uiPriority w:val="0"/>
    <w:rPr>
      <w:rFonts w:ascii="宋体" w:hAnsi="Times New Roman"/>
      <w:sz w:val="24"/>
    </w:rPr>
  </w:style>
  <w:style w:type="character" w:customStyle="1" w:styleId="65">
    <w:name w:val="正文文本缩进 2 Char"/>
    <w:basedOn w:val="35"/>
    <w:link w:val="24"/>
    <w:qFormat/>
    <w:uiPriority w:val="0"/>
    <w:rPr>
      <w:rFonts w:ascii="宋体" w:hAnsi="Times New Roman"/>
      <w:sz w:val="34"/>
    </w:rPr>
  </w:style>
  <w:style w:type="character" w:customStyle="1" w:styleId="66">
    <w:name w:val="正文文本缩进 3 Char"/>
    <w:basedOn w:val="35"/>
    <w:link w:val="30"/>
    <w:qFormat/>
    <w:uiPriority w:val="0"/>
    <w:rPr>
      <w:rFonts w:ascii="宋体" w:hAnsi="宋体"/>
      <w:sz w:val="34"/>
    </w:rPr>
  </w:style>
  <w:style w:type="character" w:customStyle="1" w:styleId="67">
    <w:name w:val="文档结构图 Char"/>
    <w:basedOn w:val="35"/>
    <w:link w:val="18"/>
    <w:semiHidden/>
    <w:qFormat/>
    <w:uiPriority w:val="0"/>
    <w:rPr>
      <w:rFonts w:ascii="宋体" w:hAnsi="Times New Roman"/>
      <w:sz w:val="34"/>
      <w:shd w:val="clear" w:color="auto" w:fill="000080"/>
    </w:rPr>
  </w:style>
  <w:style w:type="character" w:customStyle="1" w:styleId="68">
    <w:name w:val="纯文本 Char"/>
    <w:link w:val="22"/>
    <w:qFormat/>
    <w:uiPriority w:val="0"/>
    <w:rPr>
      <w:rFonts w:ascii="宋体" w:hAnsi="Courier New" w:eastAsia="宋体" w:cs="Courier New"/>
      <w:kern w:val="2"/>
      <w:sz w:val="21"/>
      <w:szCs w:val="21"/>
      <w:lang w:val="en-US" w:eastAsia="zh-CN" w:bidi="ar-SA"/>
    </w:rPr>
  </w:style>
  <w:style w:type="character" w:customStyle="1" w:styleId="69">
    <w:name w:val="批注框文本 Char"/>
    <w:basedOn w:val="35"/>
    <w:link w:val="25"/>
    <w:semiHidden/>
    <w:qFormat/>
    <w:uiPriority w:val="99"/>
    <w:rPr>
      <w:rFonts w:ascii="宋体" w:hAnsi="Times New Roman"/>
      <w:sz w:val="18"/>
      <w:szCs w:val="18"/>
    </w:rPr>
  </w:style>
  <w:style w:type="character" w:customStyle="1" w:styleId="70">
    <w:name w:val="hover3"/>
    <w:qFormat/>
    <w:uiPriority w:val="0"/>
    <w:rPr>
      <w:bdr w:val="single" w:color="FFCC33" w:sz="6" w:space="0"/>
    </w:rPr>
  </w:style>
  <w:style w:type="character" w:customStyle="1" w:styleId="71">
    <w:name w:val="tit1"/>
    <w:basedOn w:val="35"/>
    <w:qFormat/>
    <w:uiPriority w:val="0"/>
  </w:style>
  <w:style w:type="character" w:customStyle="1" w:styleId="72">
    <w:name w:val="textcontents"/>
    <w:basedOn w:val="35"/>
    <w:qFormat/>
    <w:uiPriority w:val="0"/>
  </w:style>
  <w:style w:type="character" w:customStyle="1" w:styleId="73">
    <w:name w:val="down"/>
    <w:qFormat/>
    <w:uiPriority w:val="0"/>
    <w:rPr>
      <w:shd w:val="clear" w:color="auto" w:fill="DAEEF9"/>
    </w:rPr>
  </w:style>
  <w:style w:type="character" w:customStyle="1" w:styleId="74">
    <w:name w:val="lsl"/>
    <w:basedOn w:val="35"/>
    <w:qFormat/>
    <w:uiPriority w:val="0"/>
  </w:style>
  <w:style w:type="character" w:customStyle="1" w:styleId="75">
    <w:name w:val="tit"/>
    <w:basedOn w:val="35"/>
    <w:qFormat/>
    <w:uiPriority w:val="0"/>
  </w:style>
  <w:style w:type="character" w:customStyle="1" w:styleId="76">
    <w:name w:val="sl"/>
    <w:basedOn w:val="35"/>
    <w:qFormat/>
    <w:uiPriority w:val="0"/>
  </w:style>
  <w:style w:type="character" w:customStyle="1" w:styleId="77">
    <w:name w:val="up"/>
    <w:basedOn w:val="35"/>
    <w:qFormat/>
    <w:uiPriority w:val="0"/>
  </w:style>
  <w:style w:type="character" w:customStyle="1" w:styleId="78">
    <w:name w:val="lsr"/>
    <w:basedOn w:val="35"/>
    <w:qFormat/>
    <w:uiPriority w:val="0"/>
  </w:style>
  <w:style w:type="character" w:customStyle="1" w:styleId="79">
    <w:name w:val="cpb"/>
    <w:qFormat/>
    <w:uiPriority w:val="0"/>
    <w:rPr>
      <w:color w:val="FFFFFF"/>
    </w:rPr>
  </w:style>
  <w:style w:type="character" w:customStyle="1" w:styleId="80">
    <w:name w:val="sr"/>
    <w:basedOn w:val="35"/>
    <w:qFormat/>
    <w:uiPriority w:val="0"/>
  </w:style>
  <w:style w:type="character" w:customStyle="1" w:styleId="81">
    <w:name w:val="apple-converted-space"/>
    <w:basedOn w:val="35"/>
    <w:qFormat/>
    <w:uiPriority w:val="0"/>
  </w:style>
  <w:style w:type="character" w:customStyle="1" w:styleId="82">
    <w:name w:val="font161"/>
    <w:qFormat/>
    <w:uiPriority w:val="0"/>
    <w:rPr>
      <w:b/>
      <w:bCs/>
      <w:sz w:val="32"/>
      <w:szCs w:val="32"/>
    </w:rPr>
  </w:style>
  <w:style w:type="paragraph" w:customStyle="1" w:styleId="83">
    <w:name w:val="z-窗体顶端1"/>
    <w:basedOn w:val="1"/>
    <w:next w:val="1"/>
    <w:qFormat/>
    <w:uiPriority w:val="0"/>
    <w:pPr>
      <w:pBdr>
        <w:bottom w:val="single" w:color="auto" w:sz="6" w:space="1"/>
      </w:pBdr>
      <w:jc w:val="center"/>
    </w:pPr>
    <w:rPr>
      <w:rFonts w:ascii="Arial"/>
      <w:vanish/>
      <w:sz w:val="16"/>
    </w:rPr>
  </w:style>
  <w:style w:type="paragraph" w:customStyle="1" w:styleId="84">
    <w:name w:val="表格"/>
    <w:basedOn w:val="1"/>
    <w:qFormat/>
    <w:uiPriority w:val="0"/>
    <w:pPr>
      <w:jc w:val="center"/>
      <w:textAlignment w:val="center"/>
    </w:pPr>
    <w:rPr>
      <w:rFonts w:ascii="华文细黑" w:hAnsi="华文细黑"/>
    </w:rPr>
  </w:style>
  <w:style w:type="paragraph" w:customStyle="1" w:styleId="85">
    <w:name w:val="Char Char Char Char Char Char Char Char Char Char Char Char Char Char Char Char"/>
    <w:basedOn w:val="1"/>
    <w:qFormat/>
    <w:uiPriority w:val="0"/>
    <w:pPr>
      <w:snapToGrid w:val="0"/>
      <w:spacing w:line="360" w:lineRule="auto"/>
      <w:ind w:firstLine="200" w:firstLineChars="200"/>
    </w:pPr>
    <w:rPr>
      <w:rFonts w:ascii="Times New Roman"/>
      <w:szCs w:val="24"/>
    </w:rPr>
  </w:style>
  <w:style w:type="paragraph" w:customStyle="1" w:styleId="8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87">
    <w:name w:val="正文 + 自动设置"/>
    <w:basedOn w:val="2"/>
    <w:qFormat/>
    <w:uiPriority w:val="0"/>
    <w:pPr>
      <w:tabs>
        <w:tab w:val="left" w:pos="840"/>
      </w:tabs>
      <w:spacing w:before="360" w:after="360" w:line="480" w:lineRule="auto"/>
      <w:jc w:val="center"/>
    </w:pPr>
    <w:rPr>
      <w:rFonts w:eastAsia="黑体"/>
      <w:bCs w:val="0"/>
      <w:sz w:val="36"/>
      <w:szCs w:val="20"/>
    </w:rPr>
  </w:style>
  <w:style w:type="paragraph" w:customStyle="1" w:styleId="8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8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Char1"/>
    <w:basedOn w:val="1"/>
    <w:qFormat/>
    <w:uiPriority w:val="0"/>
    <w:pPr>
      <w:adjustRightInd w:val="0"/>
      <w:spacing w:line="600" w:lineRule="exact"/>
      <w:ind w:firstLine="560" w:firstLineChars="200"/>
      <w:jc w:val="center"/>
    </w:pPr>
  </w:style>
  <w:style w:type="paragraph" w:customStyle="1" w:styleId="91">
    <w:name w:val="Char"/>
    <w:basedOn w:val="1"/>
    <w:qFormat/>
    <w:uiPriority w:val="0"/>
    <w:rPr>
      <w:rFonts w:ascii="仿宋_GB2312" w:eastAsia="仿宋_GB2312"/>
      <w:b/>
      <w:sz w:val="32"/>
      <w:szCs w:val="32"/>
    </w:rPr>
  </w:style>
  <w:style w:type="paragraph" w:customStyle="1" w:styleId="92">
    <w:name w:val="p0"/>
    <w:basedOn w:val="1"/>
    <w:qFormat/>
    <w:uiPriority w:val="0"/>
    <w:pPr>
      <w:widowControl/>
      <w:spacing w:line="408" w:lineRule="auto"/>
      <w:ind w:left="1"/>
      <w:textAlignment w:val="bottom"/>
    </w:pPr>
    <w:rPr>
      <w:color w:val="000000"/>
    </w:rPr>
  </w:style>
  <w:style w:type="paragraph" w:customStyle="1" w:styleId="93">
    <w:name w:val="1"/>
    <w:basedOn w:val="1"/>
    <w:next w:val="1"/>
    <w:qFormat/>
    <w:uiPriority w:val="0"/>
  </w:style>
  <w:style w:type="paragraph" w:customStyle="1" w:styleId="94">
    <w:name w:val="默认段落字体 Para Char Char Char Char Char Char Char"/>
    <w:basedOn w:val="1"/>
    <w:qFormat/>
    <w:uiPriority w:val="0"/>
    <w:rPr>
      <w:rFonts w:ascii="Tahoma" w:hAnsi="Tahoma"/>
      <w:sz w:val="24"/>
    </w:rPr>
  </w:style>
  <w:style w:type="paragraph" w:customStyle="1" w:styleId="9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6">
    <w:name w:val="表格文字"/>
    <w:basedOn w:val="1"/>
    <w:qFormat/>
    <w:uiPriority w:val="0"/>
    <w:pPr>
      <w:adjustRightInd w:val="0"/>
      <w:spacing w:line="420" w:lineRule="atLeast"/>
      <w:jc w:val="left"/>
      <w:textAlignment w:val="baseline"/>
    </w:pPr>
  </w:style>
  <w:style w:type="paragraph" w:customStyle="1" w:styleId="9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z-窗体底端1"/>
    <w:basedOn w:val="1"/>
    <w:next w:val="1"/>
    <w:qFormat/>
    <w:uiPriority w:val="0"/>
    <w:pPr>
      <w:pBdr>
        <w:top w:val="single" w:color="auto" w:sz="6" w:space="1"/>
      </w:pBdr>
      <w:jc w:val="center"/>
    </w:pPr>
    <w:rPr>
      <w:rFonts w:ascii="Arial"/>
      <w:vanish/>
      <w:sz w:val="16"/>
    </w:rPr>
  </w:style>
  <w:style w:type="paragraph" w:customStyle="1" w:styleId="10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101">
    <w:name w:val="cjk"/>
    <w:basedOn w:val="1"/>
    <w:qFormat/>
    <w:uiPriority w:val="0"/>
    <w:pPr>
      <w:widowControl/>
      <w:jc w:val="left"/>
    </w:pPr>
    <w:rPr>
      <w:rFonts w:hAnsi="宋体" w:cs="宋体"/>
      <w:sz w:val="24"/>
      <w:szCs w:val="24"/>
    </w:rPr>
  </w:style>
  <w:style w:type="character" w:customStyle="1" w:styleId="102">
    <w:name w:val="15"/>
    <w:basedOn w:val="35"/>
    <w:qFormat/>
    <w:uiPriority w:val="0"/>
    <w:rPr>
      <w:rFonts w:hint="default" w:ascii="Times New Roman" w:hAnsi="Times New Roman" w:cs="Times New Roman"/>
      <w:color w:val="0000FF"/>
      <w:u w:val="single"/>
    </w:rPr>
  </w:style>
  <w:style w:type="character" w:customStyle="1" w:styleId="103">
    <w:name w:val="blue"/>
    <w:basedOn w:val="35"/>
    <w:qFormat/>
    <w:uiPriority w:val="0"/>
    <w:rPr>
      <w:color w:val="0371C6"/>
      <w:sz w:val="21"/>
      <w:szCs w:val="21"/>
    </w:rPr>
  </w:style>
  <w:style w:type="character" w:customStyle="1" w:styleId="104">
    <w:name w:val="gb-jt"/>
    <w:basedOn w:val="35"/>
    <w:qFormat/>
    <w:uiPriority w:val="0"/>
  </w:style>
  <w:style w:type="character" w:customStyle="1" w:styleId="105">
    <w:name w:val="red"/>
    <w:basedOn w:val="35"/>
    <w:qFormat/>
    <w:uiPriority w:val="0"/>
    <w:rPr>
      <w:color w:val="FF0000"/>
      <w:sz w:val="18"/>
      <w:szCs w:val="18"/>
    </w:rPr>
  </w:style>
  <w:style w:type="character" w:customStyle="1" w:styleId="106">
    <w:name w:val="red1"/>
    <w:basedOn w:val="35"/>
    <w:qFormat/>
    <w:uiPriority w:val="0"/>
    <w:rPr>
      <w:color w:val="FF0000"/>
      <w:sz w:val="18"/>
      <w:szCs w:val="18"/>
    </w:rPr>
  </w:style>
  <w:style w:type="character" w:customStyle="1" w:styleId="107">
    <w:name w:val="red2"/>
    <w:basedOn w:val="35"/>
    <w:qFormat/>
    <w:uiPriority w:val="0"/>
    <w:rPr>
      <w:color w:val="FF0000"/>
    </w:rPr>
  </w:style>
  <w:style w:type="character" w:customStyle="1" w:styleId="108">
    <w:name w:val="green"/>
    <w:basedOn w:val="35"/>
    <w:qFormat/>
    <w:uiPriority w:val="0"/>
    <w:rPr>
      <w:color w:val="66AE00"/>
      <w:sz w:val="18"/>
      <w:szCs w:val="18"/>
    </w:rPr>
  </w:style>
  <w:style w:type="character" w:customStyle="1" w:styleId="109">
    <w:name w:val="green1"/>
    <w:basedOn w:val="35"/>
    <w:qFormat/>
    <w:uiPriority w:val="0"/>
    <w:rPr>
      <w:color w:val="66AE00"/>
      <w:sz w:val="18"/>
      <w:szCs w:val="18"/>
    </w:rPr>
  </w:style>
  <w:style w:type="character" w:customStyle="1" w:styleId="110">
    <w:name w:val="hover25"/>
    <w:basedOn w:val="35"/>
    <w:qFormat/>
    <w:uiPriority w:val="0"/>
  </w:style>
  <w:style w:type="character" w:customStyle="1" w:styleId="111">
    <w:name w:val="right"/>
    <w:basedOn w:val="35"/>
    <w:qFormat/>
    <w:uiPriority w:val="0"/>
    <w:rPr>
      <w:color w:val="999999"/>
      <w:sz w:val="18"/>
      <w:szCs w:val="18"/>
    </w:rPr>
  </w:style>
  <w:style w:type="character" w:customStyle="1" w:styleId="112">
    <w:name w:val="hover"/>
    <w:basedOn w:val="35"/>
    <w:qFormat/>
    <w:uiPriority w:val="0"/>
  </w:style>
  <w:style w:type="character" w:customStyle="1" w:styleId="113">
    <w:name w:val="red3"/>
    <w:basedOn w:val="35"/>
    <w:qFormat/>
    <w:uiPriority w:val="0"/>
    <w:rPr>
      <w:color w:val="FF0000"/>
    </w:rPr>
  </w:style>
  <w:style w:type="character" w:customStyle="1" w:styleId="114">
    <w:name w:val="hover24"/>
    <w:basedOn w:val="35"/>
    <w:qFormat/>
    <w:uiPriority w:val="0"/>
  </w:style>
  <w:style w:type="character" w:customStyle="1" w:styleId="115">
    <w:name w:val="正文文本缩进 Char Char"/>
    <w:link w:val="116"/>
    <w:qFormat/>
    <w:uiPriority w:val="0"/>
    <w:rPr>
      <w:rFonts w:ascii="宋体"/>
      <w:sz w:val="24"/>
    </w:rPr>
  </w:style>
  <w:style w:type="paragraph" w:customStyle="1" w:styleId="116">
    <w:name w:val="正文文本缩进1"/>
    <w:basedOn w:val="1"/>
    <w:link w:val="115"/>
    <w:qFormat/>
    <w:uiPriority w:val="0"/>
    <w:pPr>
      <w:spacing w:line="360" w:lineRule="auto"/>
      <w:ind w:firstLine="480" w:firstLineChars="200"/>
    </w:pPr>
    <w:rPr>
      <w:rFonts w:ascii="宋体"/>
      <w:kern w:val="0"/>
      <w:sz w:val="24"/>
      <w:szCs w:val="20"/>
    </w:rPr>
  </w:style>
  <w:style w:type="character" w:customStyle="1" w:styleId="117">
    <w:name w:val="font41"/>
    <w:basedOn w:val="35"/>
    <w:qFormat/>
    <w:uiPriority w:val="0"/>
    <w:rPr>
      <w:rFonts w:hint="eastAsia" w:ascii="宋体" w:hAnsi="宋体" w:eastAsia="宋体" w:cs="宋体"/>
      <w:color w:val="000000"/>
      <w:sz w:val="20"/>
      <w:szCs w:val="20"/>
      <w:u w:val="none"/>
    </w:rPr>
  </w:style>
  <w:style w:type="character" w:customStyle="1" w:styleId="118">
    <w:name w:val="日期 Char Char"/>
    <w:link w:val="119"/>
    <w:qFormat/>
    <w:uiPriority w:val="0"/>
    <w:rPr>
      <w:sz w:val="24"/>
    </w:rPr>
  </w:style>
  <w:style w:type="paragraph" w:customStyle="1" w:styleId="119">
    <w:name w:val="日期1"/>
    <w:basedOn w:val="1"/>
    <w:next w:val="1"/>
    <w:link w:val="118"/>
    <w:qFormat/>
    <w:uiPriority w:val="0"/>
    <w:rPr>
      <w:kern w:val="0"/>
      <w:sz w:val="24"/>
      <w:szCs w:val="20"/>
    </w:rPr>
  </w:style>
  <w:style w:type="character" w:customStyle="1" w:styleId="120">
    <w:name w:val="font11"/>
    <w:basedOn w:val="35"/>
    <w:qFormat/>
    <w:uiPriority w:val="0"/>
    <w:rPr>
      <w:rFonts w:hint="eastAsia" w:ascii="宋体" w:hAnsi="宋体" w:eastAsia="宋体" w:cs="宋体"/>
      <w:b/>
      <w:color w:val="000000"/>
      <w:sz w:val="20"/>
      <w:szCs w:val="20"/>
      <w:u w:val="none"/>
    </w:rPr>
  </w:style>
  <w:style w:type="character" w:customStyle="1" w:styleId="121">
    <w:name w:val="批注主题 Char"/>
    <w:basedOn w:val="55"/>
    <w:qFormat/>
    <w:uiPriority w:val="99"/>
    <w:rPr>
      <w:rFonts w:ascii="宋体" w:hAnsi="Times New Roman"/>
      <w:b/>
      <w:bCs/>
      <w:kern w:val="2"/>
      <w:sz w:val="21"/>
      <w:szCs w:val="22"/>
    </w:rPr>
  </w:style>
  <w:style w:type="character" w:customStyle="1" w:styleId="122">
    <w:name w:val="HTML 预设格式 Char"/>
    <w:basedOn w:val="35"/>
    <w:link w:val="32"/>
    <w:qFormat/>
    <w:uiPriority w:val="99"/>
    <w:rPr>
      <w:rFonts w:ascii="宋体" w:hAnsi="宋体"/>
      <w:sz w:val="24"/>
      <w:szCs w:val="24"/>
    </w:rPr>
  </w:style>
  <w:style w:type="character" w:customStyle="1" w:styleId="123">
    <w:name w:val="批注主题 Char1"/>
    <w:basedOn w:val="55"/>
    <w:link w:val="11"/>
    <w:semiHidden/>
    <w:qFormat/>
    <w:uiPriority w:val="99"/>
    <w:rPr>
      <w:rFonts w:ascii="宋体" w:hAnsi="Times New Roman"/>
      <w:b/>
      <w:bCs/>
      <w:kern w:val="2"/>
      <w:sz w:val="21"/>
      <w:szCs w:val="22"/>
    </w:rPr>
  </w:style>
  <w:style w:type="paragraph" w:customStyle="1" w:styleId="124">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5">
    <w:name w:val="修订1"/>
    <w:unhideWhenUsed/>
    <w:qFormat/>
    <w:uiPriority w:val="99"/>
    <w:rPr>
      <w:rFonts w:ascii="Calibri" w:hAnsi="Calibri" w:eastAsia="宋体" w:cs="Times New Roman"/>
      <w:kern w:val="2"/>
      <w:sz w:val="21"/>
      <w:szCs w:val="22"/>
      <w:lang w:val="en-US" w:eastAsia="zh-CN" w:bidi="ar-SA"/>
    </w:rPr>
  </w:style>
  <w:style w:type="paragraph" w:customStyle="1" w:styleId="12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7">
    <w:name w:val="List Paragraph1"/>
    <w:basedOn w:val="1"/>
    <w:qFormat/>
    <w:uiPriority w:val="99"/>
    <w:pPr>
      <w:ind w:firstLine="420" w:firstLineChars="200"/>
    </w:pPr>
    <w:rPr>
      <w:rFonts w:ascii="Times New Roman" w:hAnsi="Times New Roman"/>
      <w:szCs w:val="24"/>
    </w:rPr>
  </w:style>
  <w:style w:type="paragraph" w:styleId="128">
    <w:name w:val="List Paragraph"/>
    <w:basedOn w:val="1"/>
    <w:qFormat/>
    <w:uiPriority w:val="99"/>
    <w:pPr>
      <w:ind w:firstLine="420" w:firstLineChars="200"/>
    </w:pPr>
  </w:style>
  <w:style w:type="character" w:customStyle="1" w:styleId="129">
    <w:name w:val="NormalCharacter"/>
    <w:qFormat/>
    <w:uiPriority w:val="0"/>
  </w:style>
  <w:style w:type="paragraph" w:customStyle="1" w:styleId="130">
    <w:name w:val="纯文本1"/>
    <w:basedOn w:val="1"/>
    <w:qFormat/>
    <w:uiPriority w:val="99"/>
    <w:rPr>
      <w:rFonts w:cs="黑体"/>
      <w:sz w:val="24"/>
    </w:rPr>
  </w:style>
  <w:style w:type="paragraph" w:customStyle="1" w:styleId="131">
    <w:name w:val="Table Paragraph"/>
    <w:basedOn w:val="1"/>
    <w:qFormat/>
    <w:uiPriority w:val="1"/>
    <w:rPr>
      <w:rFonts w:ascii="宋体" w:hAnsi="宋体" w:cs="宋体"/>
      <w:szCs w:val="20"/>
      <w:lang w:val="zh-CN" w:bidi="zh-CN"/>
    </w:rPr>
  </w:style>
  <w:style w:type="character" w:customStyle="1" w:styleId="132">
    <w:name w:val="font51"/>
    <w:basedOn w:val="35"/>
    <w:qFormat/>
    <w:uiPriority w:val="0"/>
    <w:rPr>
      <w:rFonts w:ascii="宋体" w:hAnsi="宋体" w:eastAsia="宋体" w:cs="宋体"/>
      <w:color w:val="000000"/>
      <w:sz w:val="24"/>
      <w:szCs w:val="24"/>
      <w:u w:val="none"/>
    </w:rPr>
  </w:style>
  <w:style w:type="character" w:customStyle="1" w:styleId="133">
    <w:name w:val="font01"/>
    <w:basedOn w:val="35"/>
    <w:qFormat/>
    <w:uiPriority w:val="0"/>
    <w:rPr>
      <w:rFonts w:hint="eastAsia" w:ascii="宋体" w:hAnsi="宋体" w:eastAsia="宋体" w:cs="宋体"/>
      <w:color w:val="000000"/>
      <w:sz w:val="18"/>
      <w:szCs w:val="18"/>
      <w:u w:val="none"/>
    </w:rPr>
  </w:style>
  <w:style w:type="character" w:customStyle="1" w:styleId="134">
    <w:name w:val="纯文本 字符"/>
    <w:qFormat/>
    <w:uiPriority w:val="0"/>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67</Pages>
  <Words>34182</Words>
  <Characters>37394</Characters>
  <Lines>271</Lines>
  <Paragraphs>76</Paragraphs>
  <TotalTime>66</TotalTime>
  <ScaleCrop>false</ScaleCrop>
  <LinksUpToDate>false</LinksUpToDate>
  <CharactersWithSpaces>38124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2023-01-03T08:29:00Z</dcterms:created>
  <dc:creator>Administrator</dc:creator>
  <cp:lastModifiedBy>赵远</cp:lastModifiedBy>
  <cp:lastPrinted>2023-02-01T05:28:00Z</cp:lastPrinted>
  <dcterms:modified xsi:type="dcterms:W3CDTF">2023-02-01T07:19:39Z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5B478E8AFAD54714AD1D5453D236F31A</vt:lpwstr>
  </property>
</Properties>
</file>