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shd w:val="clea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lang w:val="en-US" w:eastAsia="zh-CN"/>
        </w:rPr>
        <w:t>禹州市交通运输局禹州市2021年农村公路安防工程项目</w:t>
      </w:r>
      <w:r>
        <w:rPr>
          <w:rFonts w:hint="eastAsia" w:ascii="黑体" w:hAnsi="黑体" w:eastAsia="黑体" w:cs="黑体"/>
          <w:bCs/>
          <w:color w:val="auto"/>
          <w:sz w:val="44"/>
          <w:szCs w:val="44"/>
          <w:highlight w:val="none"/>
        </w:rPr>
        <w:t>（不见面开标）</w:t>
      </w:r>
    </w:p>
    <w:p>
      <w:pPr>
        <w:pStyle w:val="31"/>
        <w:shd w:val="clear"/>
        <w:ind w:firstLine="1724"/>
        <w:rPr>
          <w:rFonts w:ascii="华文隶书" w:eastAsia="华文隶书"/>
          <w:bCs/>
          <w:color w:val="auto"/>
          <w:w w:val="90"/>
          <w:sz w:val="96"/>
          <w:highlight w:val="none"/>
        </w:rPr>
      </w:pPr>
    </w:p>
    <w:p>
      <w:pPr>
        <w:pStyle w:val="31"/>
        <w:shd w:val="clear"/>
        <w:ind w:firstLine="1724"/>
        <w:rPr>
          <w:rFonts w:ascii="华文隶书" w:eastAsia="华文隶书"/>
          <w:bCs/>
          <w:color w:val="auto"/>
          <w:w w:val="90"/>
          <w:sz w:val="96"/>
          <w:highlight w:val="none"/>
        </w:rPr>
      </w:pPr>
    </w:p>
    <w:p>
      <w:pPr>
        <w:pStyle w:val="31"/>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1"/>
        <w:shd w:val="clear"/>
        <w:ind w:left="0" w:leftChars="0" w:firstLine="0" w:firstLineChars="0"/>
        <w:rPr>
          <w:rFonts w:ascii="微软简隶书" w:eastAsia="微软简隶书"/>
          <w:color w:val="auto"/>
          <w:highlight w:val="none"/>
        </w:rPr>
      </w:pPr>
    </w:p>
    <w:p>
      <w:pPr>
        <w:pStyle w:val="31"/>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066" w:firstLineChars="295"/>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 xml:space="preserve"> YZCG-DLT2023004 </w:t>
      </w:r>
    </w:p>
    <w:p>
      <w:pPr>
        <w:shd w:val="clear"/>
        <w:ind w:firstLine="1084" w:firstLineChars="3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 xml:space="preserve"> 禹州市交通运输局</w:t>
      </w:r>
    </w:p>
    <w:p>
      <w:pPr>
        <w:shd w:val="clear"/>
        <w:ind w:firstLine="1084" w:firstLineChars="3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 xml:space="preserve"> 中鼎誉润工程咨询有限公司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三</w:t>
      </w:r>
      <w:r>
        <w:rPr>
          <w:rFonts w:hint="eastAsia" w:asciiTheme="majorEastAsia" w:hAnsiTheme="majorEastAsia" w:eastAsiaTheme="majorEastAsia" w:cstheme="majorEastAsia"/>
          <w:b/>
          <w:bCs/>
          <w:color w:val="auto"/>
          <w:sz w:val="36"/>
          <w:szCs w:val="36"/>
          <w:highlight w:val="none"/>
          <w:lang w:eastAsia="zh-CN"/>
        </w:rPr>
        <w:t>年</w:t>
      </w:r>
      <w:r>
        <w:rPr>
          <w:rFonts w:hint="eastAsia" w:asciiTheme="majorEastAsia" w:hAnsiTheme="majorEastAsia" w:eastAsiaTheme="majorEastAsia" w:cstheme="majorEastAsia"/>
          <w:b/>
          <w:bCs/>
          <w:color w:val="auto"/>
          <w:sz w:val="36"/>
          <w:szCs w:val="36"/>
          <w:highlight w:val="none"/>
          <w:lang w:val="en-US" w:eastAsia="zh-CN"/>
        </w:rPr>
        <w:t>一</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pStyle w:val="23"/>
        <w:widowControl/>
        <w:jc w:val="center"/>
        <w:rPr>
          <w:rFonts w:cs="微软雅黑" w:asciiTheme="majorEastAsia" w:hAnsiTheme="majorEastAsia" w:eastAsiaTheme="majorEastAsia"/>
          <w:b/>
          <w:color w:val="auto"/>
          <w:sz w:val="36"/>
          <w:szCs w:val="28"/>
        </w:rPr>
      </w:pPr>
      <w:r>
        <w:rPr>
          <w:rFonts w:hint="eastAsia" w:cs="微软雅黑" w:asciiTheme="majorEastAsia" w:hAnsiTheme="majorEastAsia" w:eastAsiaTheme="majorEastAsia"/>
          <w:b/>
          <w:color w:val="auto"/>
          <w:sz w:val="36"/>
          <w:szCs w:val="28"/>
          <w:lang w:eastAsia="zh-CN"/>
        </w:rPr>
        <w:t>禹州市交通运输局禹州市2021年农村公路安防工程项目</w:t>
      </w:r>
      <w:r>
        <w:rPr>
          <w:rFonts w:hint="eastAsia" w:cs="微软雅黑" w:asciiTheme="majorEastAsia" w:hAnsiTheme="majorEastAsia" w:eastAsiaTheme="majorEastAsia"/>
          <w:b/>
          <w:color w:val="auto"/>
          <w:sz w:val="36"/>
          <w:szCs w:val="28"/>
        </w:rPr>
        <w:t>（不见面开标）竞争性谈判公告</w:t>
      </w:r>
    </w:p>
    <w:p>
      <w:pPr>
        <w:autoSpaceDE w:val="0"/>
        <w:autoSpaceDN w:val="0"/>
        <w:adjustRightInd w:val="0"/>
        <w:spacing w:line="360" w:lineRule="auto"/>
        <w:ind w:firstLine="480" w:firstLineChars="200"/>
        <w:rPr>
          <w:rFonts w:ascii="宋体" w:hAnsi="宋体" w:eastAsia="宋体" w:cs="仿宋_GB2312"/>
          <w:color w:val="auto"/>
          <w:sz w:val="24"/>
          <w:szCs w:val="24"/>
        </w:rPr>
      </w:pPr>
      <w:r>
        <w:rPr>
          <w:rFonts w:hint="eastAsia" w:ascii="宋体" w:hAnsi="宋体" w:eastAsia="宋体" w:cs="仿宋_GB2312"/>
          <w:color w:val="auto"/>
          <w:sz w:val="24"/>
          <w:szCs w:val="24"/>
          <w:lang w:eastAsia="zh-CN"/>
        </w:rPr>
        <w:t>中鼎誉润工程咨询有限公司</w:t>
      </w:r>
      <w:r>
        <w:rPr>
          <w:rFonts w:hint="eastAsia" w:ascii="宋体" w:hAnsi="宋体" w:eastAsia="宋体" w:cs="仿宋_GB2312"/>
          <w:color w:val="auto"/>
          <w:sz w:val="24"/>
          <w:szCs w:val="24"/>
        </w:rPr>
        <w:t>受</w:t>
      </w:r>
      <w:r>
        <w:rPr>
          <w:rFonts w:hint="eastAsia" w:ascii="宋体" w:hAnsi="宋体" w:eastAsia="宋体" w:cs="仿宋_GB2312"/>
          <w:color w:val="auto"/>
          <w:sz w:val="24"/>
          <w:szCs w:val="24"/>
          <w:lang w:eastAsia="zh-CN"/>
        </w:rPr>
        <w:t>禹州市交通运输局</w:t>
      </w:r>
      <w:r>
        <w:rPr>
          <w:rFonts w:hint="eastAsia" w:ascii="宋体" w:hAnsi="宋体" w:eastAsia="宋体" w:cs="仿宋_GB2312"/>
          <w:color w:val="auto"/>
          <w:sz w:val="24"/>
          <w:szCs w:val="24"/>
        </w:rPr>
        <w:t>的委托，就禹州市交通运输局</w:t>
      </w:r>
      <w:r>
        <w:rPr>
          <w:rFonts w:hint="eastAsia" w:ascii="宋体" w:hAnsi="宋体" w:eastAsia="宋体" w:cs="仿宋_GB2312"/>
          <w:color w:val="auto"/>
          <w:sz w:val="24"/>
          <w:szCs w:val="24"/>
          <w:lang w:eastAsia="zh-CN"/>
        </w:rPr>
        <w:t>禹州市2021年农村公路安防工程项目</w:t>
      </w:r>
      <w:r>
        <w:rPr>
          <w:rFonts w:hint="eastAsia" w:ascii="宋体" w:hAnsi="宋体" w:eastAsia="宋体" w:cs="仿宋_GB2312"/>
          <w:color w:val="auto"/>
          <w:sz w:val="24"/>
          <w:szCs w:val="24"/>
        </w:rPr>
        <w:t>（不见面开标）进行竞争性谈判采购，现邀请符合本谈判文件规定条件的供应商前来参加。</w:t>
      </w:r>
    </w:p>
    <w:p>
      <w:pPr>
        <w:pStyle w:val="2"/>
        <w:spacing w:line="360" w:lineRule="auto"/>
        <w:rPr>
          <w:rFonts w:ascii="微软雅黑" w:hAnsi="微软雅黑" w:eastAsia="微软雅黑" w:cs="微软雅黑"/>
          <w:b/>
          <w:bCs/>
          <w:color w:val="auto"/>
          <w:kern w:val="0"/>
          <w:sz w:val="24"/>
          <w:szCs w:val="24"/>
        </w:rPr>
      </w:pPr>
      <w:r>
        <w:rPr>
          <w:rFonts w:hint="eastAsia" w:ascii="宋体" w:hAnsi="宋体" w:eastAsia="宋体" w:cs="仿宋_GB2312"/>
          <w:b/>
          <w:bCs/>
          <w:color w:val="auto"/>
          <w:sz w:val="24"/>
          <w:szCs w:val="24"/>
        </w:rPr>
        <w:t>一、项目基本情况</w:t>
      </w:r>
    </w:p>
    <w:p>
      <w:pPr>
        <w:autoSpaceDE w:val="0"/>
        <w:autoSpaceDN w:val="0"/>
        <w:adjustRightInd w:val="0"/>
        <w:spacing w:line="360" w:lineRule="auto"/>
        <w:ind w:firstLine="600" w:firstLineChars="250"/>
        <w:rPr>
          <w:rFonts w:ascii="宋体" w:hAnsi="宋体" w:eastAsia="宋体" w:cs="仿宋_GB2312"/>
          <w:color w:val="auto"/>
          <w:sz w:val="24"/>
          <w:szCs w:val="24"/>
        </w:rPr>
      </w:pPr>
      <w:r>
        <w:rPr>
          <w:rFonts w:hint="eastAsia" w:ascii="宋体" w:hAnsi="宋体" w:eastAsia="宋体" w:cs="仿宋_GB2312"/>
          <w:color w:val="auto"/>
          <w:sz w:val="24"/>
          <w:szCs w:val="24"/>
        </w:rPr>
        <w:t>1、项目名称：禹州市交通运输局</w:t>
      </w:r>
      <w:r>
        <w:rPr>
          <w:rFonts w:hint="eastAsia" w:ascii="宋体" w:hAnsi="宋体" w:eastAsia="宋体" w:cs="仿宋_GB2312"/>
          <w:color w:val="auto"/>
          <w:sz w:val="24"/>
          <w:szCs w:val="24"/>
          <w:lang w:eastAsia="zh-CN"/>
        </w:rPr>
        <w:t>禹州市2021年农村公路安防工程项目</w:t>
      </w:r>
      <w:r>
        <w:rPr>
          <w:rFonts w:hint="eastAsia" w:ascii="宋体" w:hAnsi="宋体" w:eastAsia="宋体" w:cs="仿宋_GB2312"/>
          <w:color w:val="auto"/>
          <w:sz w:val="24"/>
          <w:szCs w:val="24"/>
        </w:rPr>
        <w:t>（不见面开标）</w:t>
      </w:r>
    </w:p>
    <w:p>
      <w:pPr>
        <w:autoSpaceDE w:val="0"/>
        <w:autoSpaceDN w:val="0"/>
        <w:adjustRightInd w:val="0"/>
        <w:spacing w:line="360" w:lineRule="auto"/>
        <w:ind w:firstLine="600" w:firstLineChars="250"/>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2、采购编号：</w:t>
      </w:r>
      <w:r>
        <w:rPr>
          <w:rFonts w:hint="eastAsia" w:ascii="宋体" w:hAnsi="宋体" w:eastAsia="宋体" w:cs="宋体"/>
          <w:color w:val="auto"/>
          <w:sz w:val="24"/>
          <w:szCs w:val="24"/>
          <w:lang w:val="en-US" w:eastAsia="zh-CN"/>
        </w:rPr>
        <w:t>YZCG-DLT2023004</w:t>
      </w:r>
      <w:r>
        <w:rPr>
          <w:rFonts w:hint="eastAsia" w:ascii="宋体" w:hAnsi="宋体" w:eastAsia="宋体" w:cs="仿宋_GB2312"/>
          <w:color w:val="auto"/>
          <w:sz w:val="24"/>
          <w:szCs w:val="24"/>
          <w:lang w:val="en-US" w:eastAsia="zh-CN"/>
        </w:rPr>
        <w:t xml:space="preserve"> </w:t>
      </w:r>
    </w:p>
    <w:p>
      <w:pPr>
        <w:autoSpaceDE w:val="0"/>
        <w:autoSpaceDN w:val="0"/>
        <w:adjustRightInd w:val="0"/>
        <w:spacing w:line="360" w:lineRule="auto"/>
        <w:ind w:firstLine="600" w:firstLineChars="250"/>
        <w:rPr>
          <w:rFonts w:ascii="宋体" w:hAnsi="宋体" w:eastAsia="宋体" w:cs="仿宋_GB2312"/>
          <w:color w:val="auto"/>
          <w:sz w:val="24"/>
          <w:szCs w:val="24"/>
        </w:rPr>
      </w:pPr>
      <w:r>
        <w:rPr>
          <w:rFonts w:hint="eastAsia" w:ascii="宋体" w:hAnsi="宋体" w:eastAsia="宋体" w:cs="仿宋_GB2312"/>
          <w:color w:val="auto"/>
          <w:sz w:val="24"/>
          <w:szCs w:val="24"/>
        </w:rPr>
        <w:t>3、项目需求：</w:t>
      </w:r>
      <w:r>
        <w:rPr>
          <w:rFonts w:hint="eastAsia" w:ascii="宋体" w:hAnsi="宋体" w:eastAsia="宋体" w:cs="仿宋_GB2312"/>
          <w:color w:val="auto"/>
          <w:sz w:val="24"/>
          <w:szCs w:val="24"/>
          <w:lang w:eastAsia="zh-CN"/>
        </w:rPr>
        <w:t>禹州市2021年农村公路安防工程项目</w:t>
      </w:r>
      <w:r>
        <w:rPr>
          <w:rFonts w:hint="eastAsia" w:ascii="宋体" w:hAnsi="宋体" w:eastAsia="宋体" w:cs="仿宋_GB2312"/>
          <w:color w:val="auto"/>
          <w:sz w:val="24"/>
          <w:szCs w:val="24"/>
        </w:rPr>
        <w:t>(详见谈判文件)</w:t>
      </w:r>
    </w:p>
    <w:p>
      <w:pPr>
        <w:autoSpaceDE w:val="0"/>
        <w:autoSpaceDN w:val="0"/>
        <w:adjustRightInd w:val="0"/>
        <w:spacing w:line="360" w:lineRule="auto"/>
        <w:ind w:firstLine="600" w:firstLineChars="250"/>
        <w:rPr>
          <w:rFonts w:ascii="宋体" w:hAnsi="宋体" w:eastAsia="宋体" w:cs="仿宋_GB2312"/>
          <w:color w:val="auto"/>
          <w:sz w:val="24"/>
          <w:szCs w:val="24"/>
        </w:rPr>
      </w:pPr>
      <w:r>
        <w:rPr>
          <w:rFonts w:hint="eastAsia" w:ascii="宋体" w:hAnsi="宋体" w:eastAsia="宋体" w:cs="宋体"/>
          <w:color w:val="auto"/>
          <w:kern w:val="0"/>
          <w:sz w:val="24"/>
          <w:szCs w:val="24"/>
          <w:shd w:val="clear" w:color="auto" w:fill="FFFFFF"/>
        </w:rPr>
        <w:t>4、采购范围：谈判文件、工程量清单、答疑纪要及补充文件等范围内的所有工程内容；</w:t>
      </w:r>
    </w:p>
    <w:p>
      <w:pPr>
        <w:autoSpaceDE w:val="0"/>
        <w:autoSpaceDN w:val="0"/>
        <w:adjustRightInd w:val="0"/>
        <w:spacing w:line="360" w:lineRule="auto"/>
        <w:ind w:firstLine="600" w:firstLineChars="250"/>
        <w:rPr>
          <w:rFonts w:ascii="宋体" w:hAnsi="宋体" w:eastAsia="宋体" w:cs="仿宋_GB2312"/>
          <w:color w:val="auto"/>
          <w:sz w:val="24"/>
          <w:szCs w:val="24"/>
        </w:rPr>
      </w:pPr>
      <w:r>
        <w:rPr>
          <w:rFonts w:hint="eastAsia" w:ascii="宋体" w:hAnsi="宋体" w:eastAsia="宋体" w:cs="宋体"/>
          <w:color w:val="auto"/>
          <w:kern w:val="0"/>
          <w:sz w:val="24"/>
          <w:szCs w:val="24"/>
          <w:shd w:val="clear" w:color="auto" w:fill="FFFFFF"/>
        </w:rPr>
        <w:t>6、采购方式：竞争性谈判；</w:t>
      </w:r>
    </w:p>
    <w:p>
      <w:pPr>
        <w:autoSpaceDE w:val="0"/>
        <w:autoSpaceDN w:val="0"/>
        <w:adjustRightInd w:val="0"/>
        <w:spacing w:line="360" w:lineRule="auto"/>
        <w:ind w:firstLine="600" w:firstLineChars="250"/>
        <w:rPr>
          <w:rFonts w:ascii="宋体" w:hAnsi="宋体" w:eastAsia="宋体" w:cs="仿宋_GB2312"/>
          <w:color w:val="auto"/>
          <w:sz w:val="24"/>
          <w:szCs w:val="24"/>
        </w:rPr>
      </w:pPr>
      <w:r>
        <w:rPr>
          <w:rFonts w:hint="eastAsia" w:ascii="宋体" w:hAnsi="宋体" w:eastAsia="宋体" w:cs="宋体"/>
          <w:color w:val="auto"/>
          <w:kern w:val="0"/>
          <w:sz w:val="24"/>
          <w:szCs w:val="24"/>
        </w:rPr>
        <w:t>7</w:t>
      </w:r>
      <w:r>
        <w:rPr>
          <w:rFonts w:hint="eastAsia" w:ascii="宋体" w:hAnsi="宋体" w:eastAsia="宋体" w:cs="仿宋_GB2312"/>
          <w:color w:val="auto"/>
          <w:sz w:val="24"/>
          <w:szCs w:val="24"/>
        </w:rPr>
        <w:t>、采购预算（最高限价</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en-US" w:eastAsia="zh-CN"/>
        </w:rPr>
        <w:t>1024696.25</w:t>
      </w:r>
      <w:r>
        <w:rPr>
          <w:rFonts w:ascii="宋体" w:hAnsi="宋体" w:eastAsia="宋体" w:cs="仿宋_GB2312"/>
          <w:color w:val="auto"/>
          <w:sz w:val="24"/>
          <w:szCs w:val="24"/>
        </w:rPr>
        <w:t>元；</w:t>
      </w:r>
    </w:p>
    <w:p>
      <w:pPr>
        <w:autoSpaceDE w:val="0"/>
        <w:autoSpaceDN w:val="0"/>
        <w:adjustRightInd w:val="0"/>
        <w:spacing w:line="360" w:lineRule="auto"/>
        <w:ind w:firstLine="600" w:firstLineChars="250"/>
        <w:rPr>
          <w:rFonts w:ascii="宋体" w:hAnsi="宋体" w:eastAsia="宋体" w:cs="仿宋_GB2312"/>
          <w:color w:val="auto"/>
          <w:sz w:val="24"/>
          <w:szCs w:val="24"/>
        </w:rPr>
      </w:pPr>
      <w:r>
        <w:rPr>
          <w:rFonts w:hint="eastAsia" w:ascii="宋体" w:hAnsi="宋体" w:eastAsia="宋体" w:cs="仿宋_GB2312"/>
          <w:color w:val="auto"/>
          <w:sz w:val="24"/>
          <w:szCs w:val="24"/>
        </w:rPr>
        <w:t>8、</w:t>
      </w:r>
      <w:bookmarkStart w:id="0" w:name="_Hlk34641587"/>
      <w:r>
        <w:rPr>
          <w:rFonts w:hint="eastAsia" w:ascii="宋体" w:hAnsi="宋体" w:eastAsia="宋体" w:cs="仿宋_GB2312"/>
          <w:color w:val="auto"/>
          <w:sz w:val="24"/>
          <w:szCs w:val="24"/>
        </w:rPr>
        <w:t>合同履行期限</w:t>
      </w:r>
      <w:r>
        <w:rPr>
          <w:rFonts w:hint="eastAsia" w:ascii="宋体" w:hAnsi="宋体" w:eastAsia="宋体" w:cs="仿宋_GB2312"/>
          <w:color w:val="auto"/>
          <w:sz w:val="24"/>
          <w:szCs w:val="24"/>
        </w:rPr>
        <w:t>：</w:t>
      </w:r>
      <w:bookmarkEnd w:id="0"/>
      <w:r>
        <w:rPr>
          <w:rFonts w:hint="eastAsia" w:ascii="宋体" w:hAnsi="宋体" w:eastAsia="宋体" w:cs="仿宋_GB2312"/>
          <w:color w:val="auto"/>
          <w:sz w:val="24"/>
          <w:szCs w:val="24"/>
          <w:lang w:val="en-US" w:eastAsia="zh-CN"/>
        </w:rPr>
        <w:t>签订</w:t>
      </w:r>
      <w:r>
        <w:rPr>
          <w:rFonts w:hint="eastAsia" w:ascii="宋体" w:hAnsi="宋体" w:eastAsia="宋体" w:cs="仿宋_GB2312"/>
          <w:color w:val="auto"/>
          <w:sz w:val="24"/>
          <w:szCs w:val="24"/>
        </w:rPr>
        <w:t>合同</w:t>
      </w:r>
      <w:r>
        <w:rPr>
          <w:rFonts w:hint="eastAsia" w:ascii="宋体" w:hAnsi="宋体" w:eastAsia="宋体" w:cs="仿宋_GB2312"/>
          <w:color w:val="auto"/>
          <w:sz w:val="24"/>
          <w:szCs w:val="24"/>
          <w:lang w:val="en-US" w:eastAsia="zh-CN"/>
        </w:rPr>
        <w:t>后180日历天。</w:t>
      </w:r>
    </w:p>
    <w:p>
      <w:pPr>
        <w:spacing w:line="360" w:lineRule="auto"/>
        <w:ind w:firstLine="600" w:firstLineChars="250"/>
        <w:rPr>
          <w:rFonts w:ascii="宋体" w:hAnsi="宋体" w:eastAsia="宋体" w:cs="仿宋_GB2312"/>
          <w:color w:val="auto"/>
          <w:sz w:val="24"/>
          <w:szCs w:val="24"/>
        </w:rPr>
      </w:pPr>
      <w:r>
        <w:rPr>
          <w:rFonts w:hint="eastAsia" w:ascii="宋体" w:hAnsi="宋体" w:eastAsia="宋体" w:cs="仿宋_GB2312"/>
          <w:color w:val="auto"/>
          <w:sz w:val="24"/>
          <w:szCs w:val="24"/>
        </w:rPr>
        <w:t>9、标段划分：本项目共划分为一个标段。</w:t>
      </w:r>
    </w:p>
    <w:p>
      <w:pPr>
        <w:widowControl/>
        <w:shd w:val="clear" w:color="auto" w:fill="FFFFFF"/>
        <w:spacing w:line="360" w:lineRule="auto"/>
        <w:ind w:firstLine="354" w:firstLineChars="147"/>
        <w:jc w:val="left"/>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二、需要落实的政府采购政策</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本项目落实节约能源、保护环境、扶持不发达地区和少数民族地区、促进中小企业、监狱企业发展等政府采购政策。</w:t>
      </w:r>
    </w:p>
    <w:p>
      <w:pPr>
        <w:widowControl/>
        <w:shd w:val="clear" w:color="auto" w:fill="FFFFFF"/>
        <w:spacing w:line="360" w:lineRule="auto"/>
        <w:ind w:firstLine="354" w:firstLineChars="147"/>
        <w:jc w:val="left"/>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三、供应商资格要求</w:t>
      </w:r>
    </w:p>
    <w:p>
      <w:pPr>
        <w:widowControl/>
        <w:shd w:val="clear" w:color="auto" w:fill="FFFFFF"/>
        <w:spacing w:line="360" w:lineRule="auto"/>
        <w:ind w:left="0" w:leftChars="0" w:firstLine="420" w:firstLineChars="175"/>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1、满足《中华人民共和国政府采购法》第二十二条规定； </w:t>
      </w:r>
    </w:p>
    <w:p>
      <w:pPr>
        <w:widowControl/>
        <w:shd w:val="clear" w:color="auto" w:fill="FFFFFF"/>
        <w:spacing w:line="360" w:lineRule="auto"/>
        <w:ind w:left="0" w:leftChars="0" w:firstLine="420" w:firstLineChars="175"/>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 xml:space="preserve">、本项目的特定资格要求 </w:t>
      </w:r>
    </w:p>
    <w:p>
      <w:pPr>
        <w:widowControl/>
        <w:shd w:val="clear" w:color="auto" w:fill="FFFFFF"/>
        <w:spacing w:line="360" w:lineRule="auto"/>
        <w:ind w:left="0" w:leftChars="0" w:firstLine="420" w:firstLineChars="175"/>
        <w:jc w:val="left"/>
        <w:rPr>
          <w:rFonts w:hint="eastAsia" w:cs="仿宋_GB2312" w:asciiTheme="minorEastAsia" w:hAnsiTheme="minorEastAsia"/>
          <w:color w:val="auto"/>
          <w:sz w:val="24"/>
          <w:szCs w:val="24"/>
          <w:shd w:val="clear" w:color="auto" w:fill="FFFFFF"/>
          <w:lang w:val="en-US" w:eastAsia="zh-CN"/>
        </w:rPr>
      </w:pPr>
      <w:r>
        <w:rPr>
          <w:rFonts w:hint="eastAsia" w:cs="仿宋_GB2312" w:asciiTheme="minorEastAsia" w:hAnsiTheme="minorEastAsia"/>
          <w:color w:val="auto"/>
          <w:sz w:val="24"/>
          <w:szCs w:val="24"/>
          <w:shd w:val="clear" w:color="auto" w:fill="FFFFFF"/>
        </w:rPr>
        <w:t>投标人须具备公路工程施工总承包叁级及以上资质，并在人员、设备、资金等方面具有相应的施工能力；</w:t>
      </w:r>
      <w:r>
        <w:rPr>
          <w:rFonts w:hint="eastAsia" w:cs="仿宋_GB2312" w:asciiTheme="minorEastAsia" w:hAnsiTheme="minorEastAsia"/>
          <w:color w:val="auto"/>
          <w:sz w:val="24"/>
          <w:szCs w:val="24"/>
          <w:shd w:val="clear" w:color="auto" w:fill="FFFFFF"/>
          <w:lang w:val="en-US" w:eastAsia="zh-CN"/>
        </w:rPr>
        <w:t>拟派项目负责人具有公路工程二级及以上注册建造师资格及安全生产考核合格证，且未担任其它在施建设工程。</w:t>
      </w:r>
    </w:p>
    <w:p>
      <w:pPr>
        <w:pStyle w:val="24"/>
        <w:ind w:left="0" w:leftChars="0" w:firstLine="420" w:firstLineChars="175"/>
        <w:rPr>
          <w:rFonts w:hint="eastAsia" w:cs="仿宋_GB2312" w:asciiTheme="minorEastAsia" w:hAnsiTheme="minorEastAsia" w:eastAsiaTheme="minorEastAsia"/>
          <w:color w:val="auto"/>
          <w:kern w:val="2"/>
          <w:sz w:val="24"/>
          <w:szCs w:val="24"/>
          <w:shd w:val="clear" w:color="auto" w:fill="FFFFFF"/>
          <w:lang w:val="en-US" w:eastAsia="zh-CN" w:bidi="ar-SA"/>
        </w:rPr>
      </w:pPr>
      <w:r>
        <w:rPr>
          <w:rFonts w:hint="eastAsia" w:cs="仿宋_GB2312" w:asciiTheme="minorEastAsia" w:hAnsiTheme="minorEastAsia" w:eastAsiaTheme="minorEastAsia"/>
          <w:color w:val="auto"/>
          <w:kern w:val="2"/>
          <w:sz w:val="24"/>
          <w:szCs w:val="24"/>
          <w:shd w:val="clear" w:color="auto" w:fill="FFFFFF"/>
          <w:lang w:val="en-US" w:eastAsia="zh-CN" w:bidi="ar-SA"/>
        </w:rPr>
        <w:t>3.落实政府采购政策满足的资格要求：本项目专门面向中小企业采购。</w:t>
      </w:r>
    </w:p>
    <w:p>
      <w:pPr>
        <w:widowControl/>
        <w:shd w:val="clear" w:color="auto" w:fill="FFFFFF"/>
        <w:spacing w:line="360" w:lineRule="auto"/>
        <w:ind w:firstLine="352" w:firstLineChars="147"/>
        <w:jc w:val="left"/>
        <w:rPr>
          <w:rFonts w:hint="eastAsia"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lang w:val="en-US" w:eastAsia="zh-CN"/>
        </w:rPr>
        <w:t>4</w:t>
      </w:r>
      <w:r>
        <w:rPr>
          <w:rFonts w:hint="eastAsia" w:cs="仿宋_GB2312" w:asciiTheme="minorEastAsia" w:hAnsiTheme="minorEastAsia"/>
          <w:color w:val="auto"/>
          <w:sz w:val="24"/>
          <w:szCs w:val="24"/>
          <w:shd w:val="clear" w:color="auto" w:fill="FFFFFF"/>
        </w:rPr>
        <w:t>、本项目不接受联合体投标。</w:t>
      </w:r>
    </w:p>
    <w:p>
      <w:pPr>
        <w:widowControl/>
        <w:shd w:val="clear" w:color="auto" w:fill="FFFFFF"/>
        <w:spacing w:line="360" w:lineRule="auto"/>
        <w:ind w:firstLine="354" w:firstLineChars="147"/>
        <w:jc w:val="left"/>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四、获取谈判文件的方式</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（一）持CA数字认证证书，登录《全国公共资源交易平台（河南省·许昌市）》“系统用户注册”入口</w:t>
      </w:r>
      <w:r>
        <w:rPr>
          <w:color w:val="auto"/>
          <w:sz w:val="24"/>
          <w:szCs w:val="24"/>
        </w:rPr>
        <w:fldChar w:fldCharType="begin"/>
      </w:r>
      <w:r>
        <w:rPr>
          <w:color w:val="auto"/>
          <w:sz w:val="24"/>
          <w:szCs w:val="24"/>
        </w:rPr>
        <w:instrText xml:space="preserve"> HYPERLINK "（一）持CA数字认证证书，登录《全国公共资源交易平台（河南省·许昌市）》" </w:instrText>
      </w:r>
      <w:r>
        <w:rPr>
          <w:color w:val="auto"/>
          <w:sz w:val="24"/>
          <w:szCs w:val="24"/>
        </w:rPr>
        <w:fldChar w:fldCharType="separate"/>
      </w:r>
      <w:r>
        <w:rPr>
          <w:rStyle w:val="30"/>
          <w:rFonts w:hint="eastAsia" w:cs="仿宋_GB2312" w:asciiTheme="minorEastAsia" w:hAnsiTheme="minorEastAsia" w:eastAsiaTheme="minorEastAsia"/>
          <w:color w:val="auto"/>
          <w:sz w:val="24"/>
          <w:szCs w:val="24"/>
          <w:shd w:val="clear" w:color="auto" w:fill="FFFFFF"/>
        </w:rPr>
        <w:t>http://</w:t>
      </w:r>
      <w:r>
        <w:rPr>
          <w:rStyle w:val="30"/>
          <w:rFonts w:cs="仿宋_GB2312" w:asciiTheme="minorEastAsia" w:hAnsiTheme="minorEastAsia" w:eastAsiaTheme="minorEastAsia"/>
          <w:color w:val="auto"/>
          <w:sz w:val="24"/>
          <w:szCs w:val="24"/>
          <w:shd w:val="clear" w:color="auto" w:fill="FFFFFF"/>
        </w:rPr>
        <w:t>ggzy.xuchang.gov.cn:8088/ggzy/eps/public/RegistAllJcxx.html</w:t>
      </w:r>
      <w:r>
        <w:rPr>
          <w:rStyle w:val="30"/>
          <w:rFonts w:hint="eastAsia" w:cs="仿宋_GB2312" w:asciiTheme="minorEastAsia" w:hAnsiTheme="minorEastAsia" w:eastAsiaTheme="minorEastAsia"/>
          <w:color w:val="auto"/>
          <w:sz w:val="24"/>
          <w:szCs w:val="24"/>
          <w:shd w:val="clear" w:color="auto" w:fill="FFFFFF"/>
        </w:rPr>
        <w:t>）</w:t>
      </w:r>
      <w:r>
        <w:rPr>
          <w:rStyle w:val="30"/>
          <w:rFonts w:hint="eastAsia" w:cs="仿宋_GB2312" w:asciiTheme="minorEastAsia" w:hAnsiTheme="minorEastAsia" w:eastAsiaTheme="minorEastAsia"/>
          <w:color w:val="auto"/>
          <w:sz w:val="24"/>
          <w:szCs w:val="24"/>
          <w:shd w:val="clear" w:color="auto" w:fill="FFFFFF"/>
        </w:rPr>
        <w:fldChar w:fldCharType="end"/>
      </w:r>
      <w:r>
        <w:rPr>
          <w:rFonts w:hint="eastAsia" w:cs="仿宋_GB2312" w:asciiTheme="minorEastAsia" w:hAnsiTheme="minorEastAsia" w:eastAsiaTheme="minorEastAsia"/>
          <w:color w:val="auto"/>
          <w:sz w:val="24"/>
          <w:szCs w:val="24"/>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（二）在谈判响应截止时间前均可登录《全国公共资源交易平台（河南省·许昌市）》“投标人/供应商登录”入口</w:t>
      </w:r>
      <w:r>
        <w:rPr>
          <w:color w:val="auto"/>
          <w:sz w:val="24"/>
          <w:szCs w:val="24"/>
        </w:rPr>
        <w:fldChar w:fldCharType="begin"/>
      </w:r>
      <w:r>
        <w:rPr>
          <w:color w:val="auto"/>
          <w:sz w:val="24"/>
          <w:szCs w:val="24"/>
        </w:rPr>
        <w:instrText xml:space="preserve"> HYPERLINK "（一）持CA数字认证证书，登录《全国公共资源交易平台（河南省·许昌市）》" </w:instrText>
      </w:r>
      <w:r>
        <w:rPr>
          <w:color w:val="auto"/>
          <w:sz w:val="24"/>
          <w:szCs w:val="24"/>
        </w:rPr>
        <w:fldChar w:fldCharType="separate"/>
      </w:r>
      <w:r>
        <w:rPr>
          <w:rStyle w:val="30"/>
          <w:rFonts w:hint="eastAsia" w:cs="仿宋_GB2312" w:asciiTheme="minorEastAsia" w:hAnsiTheme="minorEastAsia" w:eastAsiaTheme="minorEastAsia"/>
          <w:color w:val="auto"/>
          <w:sz w:val="24"/>
          <w:szCs w:val="24"/>
          <w:shd w:val="clear" w:color="auto" w:fill="FFFFFF"/>
        </w:rPr>
        <w:t>（http://</w:t>
      </w:r>
      <w:r>
        <w:rPr>
          <w:rStyle w:val="30"/>
          <w:rFonts w:cs="仿宋_GB2312" w:asciiTheme="minorEastAsia" w:hAnsiTheme="minorEastAsia" w:eastAsiaTheme="minorEastAsia"/>
          <w:color w:val="auto"/>
          <w:sz w:val="24"/>
          <w:szCs w:val="24"/>
          <w:shd w:val="clear" w:color="auto" w:fill="FFFFFF"/>
        </w:rPr>
        <w:t>ggzy.xuchang.gov.cn:8088/ggzy/</w:t>
      </w:r>
      <w:r>
        <w:rPr>
          <w:rStyle w:val="30"/>
          <w:rFonts w:hint="eastAsia" w:cs="仿宋_GB2312" w:asciiTheme="minorEastAsia" w:hAnsiTheme="minorEastAsia" w:eastAsiaTheme="minorEastAsia"/>
          <w:color w:val="auto"/>
          <w:sz w:val="24"/>
          <w:szCs w:val="24"/>
          <w:shd w:val="clear" w:color="auto" w:fill="FFFFFF"/>
        </w:rPr>
        <w:t>）</w:t>
      </w:r>
      <w:r>
        <w:rPr>
          <w:rStyle w:val="30"/>
          <w:rFonts w:hint="eastAsia" w:cs="仿宋_GB2312" w:asciiTheme="minorEastAsia" w:hAnsiTheme="minorEastAsia" w:eastAsiaTheme="minorEastAsia"/>
          <w:color w:val="auto"/>
          <w:sz w:val="24"/>
          <w:szCs w:val="24"/>
          <w:shd w:val="clear" w:color="auto" w:fill="FFFFFF"/>
        </w:rPr>
        <w:fldChar w:fldCharType="end"/>
      </w:r>
      <w:r>
        <w:rPr>
          <w:rFonts w:hint="eastAsia" w:cs="仿宋_GB2312" w:asciiTheme="minorEastAsia" w:hAnsiTheme="minorEastAsia" w:eastAsiaTheme="minorEastAsia"/>
          <w:color w:val="auto"/>
          <w:sz w:val="24"/>
          <w:szCs w:val="24"/>
          <w:shd w:val="clear" w:color="auto" w:fill="FFFFFF"/>
        </w:rPr>
        <w:t>自行免费下载竞争性谈判文件（详见“常见问题解答-交易系统操作手册”）。</w:t>
      </w:r>
    </w:p>
    <w:p>
      <w:pPr>
        <w:widowControl/>
        <w:shd w:val="clear" w:color="auto" w:fill="FFFFFF"/>
        <w:spacing w:line="360" w:lineRule="auto"/>
        <w:ind w:firstLine="354" w:firstLineChars="147"/>
        <w:jc w:val="left"/>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五、响应文件提交截止时间及谈判响应截止时间、谈判时间</w:t>
      </w:r>
    </w:p>
    <w:p>
      <w:pPr>
        <w:spacing w:line="360" w:lineRule="auto"/>
        <w:ind w:firstLine="640"/>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1、响应文件提交截止时间及谈判响应截止时间、</w:t>
      </w:r>
      <w:r>
        <w:rPr>
          <w:rFonts w:hint="eastAsia" w:cs="仿宋_GB2312" w:asciiTheme="minorEastAsia" w:hAnsiTheme="minorEastAsia"/>
          <w:color w:val="auto"/>
          <w:sz w:val="24"/>
          <w:szCs w:val="24"/>
          <w:shd w:val="clear" w:color="auto" w:fill="FFFFFF"/>
        </w:rPr>
        <w:t>谈判时间：</w:t>
      </w:r>
      <w:r>
        <w:rPr>
          <w:rFonts w:hint="eastAsia" w:ascii="宋体" w:hAnsi="宋体" w:eastAsia="宋体" w:cs="宋体"/>
          <w:color w:val="auto"/>
          <w:sz w:val="24"/>
          <w:szCs w:val="24"/>
          <w:shd w:val="clear" w:color="auto" w:fill="FFFFFF"/>
        </w:rPr>
        <w:t>202</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 xml:space="preserve"> 1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 xml:space="preserve"> 17 </w:t>
      </w:r>
      <w:r>
        <w:rPr>
          <w:rFonts w:hint="eastAsia" w:ascii="宋体" w:hAnsi="宋体" w:eastAsia="宋体" w:cs="宋体"/>
          <w:color w:val="auto"/>
          <w:sz w:val="24"/>
          <w:szCs w:val="24"/>
          <w:shd w:val="clear" w:color="auto" w:fill="FFFFFF"/>
        </w:rPr>
        <w:t xml:space="preserve"> 日</w:t>
      </w:r>
      <w:r>
        <w:rPr>
          <w:rFonts w:hint="eastAsia" w:ascii="宋体" w:hAnsi="宋体" w:eastAsia="宋体" w:cs="宋体"/>
          <w:color w:val="auto"/>
          <w:sz w:val="24"/>
          <w:szCs w:val="24"/>
          <w:shd w:val="clear" w:color="auto" w:fill="FFFFFF"/>
          <w:lang w:val="en-US" w:eastAsia="zh-CN"/>
        </w:rPr>
        <w:t xml:space="preserve"> 10:30 </w:t>
      </w:r>
      <w:r>
        <w:rPr>
          <w:rFonts w:hint="eastAsia" w:cs="仿宋_GB2312" w:asciiTheme="minorEastAsia" w:hAnsiTheme="minorEastAsia"/>
          <w:color w:val="auto"/>
          <w:sz w:val="24"/>
          <w:szCs w:val="24"/>
          <w:shd w:val="clear" w:color="auto" w:fill="FFFFFF"/>
          <w:lang w:val="en-US" w:eastAsia="zh-CN"/>
        </w:rPr>
        <w:t xml:space="preserve"> </w:t>
      </w:r>
      <w:r>
        <w:rPr>
          <w:rFonts w:hint="eastAsia" w:cs="仿宋_GB2312" w:asciiTheme="minorEastAsia" w:hAnsiTheme="minorEastAsia"/>
          <w:color w:val="auto"/>
          <w:sz w:val="24"/>
          <w:szCs w:val="24"/>
          <w:shd w:val="clear" w:color="auto" w:fill="FFFFFF"/>
        </w:rPr>
        <w:t>（北京时间</w:t>
      </w:r>
      <w:bookmarkStart w:id="9" w:name="_GoBack"/>
      <w:bookmarkEnd w:id="9"/>
      <w:r>
        <w:rPr>
          <w:rFonts w:hint="eastAsia" w:cs="仿宋_GB2312" w:asciiTheme="minorEastAsia" w:hAnsiTheme="minorEastAsia"/>
          <w:color w:val="auto"/>
          <w:sz w:val="24"/>
          <w:szCs w:val="24"/>
          <w:shd w:val="clear" w:color="auto" w:fill="FFFFFF"/>
        </w:rPr>
        <w:t>）</w:t>
      </w:r>
      <w:r>
        <w:rPr>
          <w:rFonts w:hint="eastAsia" w:cs="仿宋_GB2312" w:asciiTheme="minorEastAsia" w:hAnsiTheme="minorEastAsia"/>
          <w:color w:val="auto"/>
          <w:sz w:val="24"/>
          <w:szCs w:val="24"/>
          <w:shd w:val="clear" w:color="auto" w:fill="FFFFFF"/>
        </w:rPr>
        <w:t>，逾期送达或不符合规定的响应文件恕不接受。</w:t>
      </w:r>
    </w:p>
    <w:p>
      <w:pPr>
        <w:spacing w:line="360" w:lineRule="auto"/>
        <w:ind w:firstLine="640"/>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2、响应文件开启时间：同响应文件提交截止时间。</w:t>
      </w:r>
    </w:p>
    <w:p>
      <w:pPr>
        <w:widowControl/>
        <w:shd w:val="clear" w:color="auto" w:fill="FFFFFF"/>
        <w:spacing w:line="360" w:lineRule="auto"/>
        <w:ind w:firstLine="354" w:firstLineChars="147"/>
        <w:jc w:val="left"/>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（一）谈判响应文件开启地点：禹州市公共资源交易</w:t>
      </w:r>
      <w:r>
        <w:rPr>
          <w:rFonts w:hint="eastAsia" w:cs="仿宋_GB2312" w:asciiTheme="minorEastAsia" w:hAnsiTheme="minorEastAsia" w:eastAsiaTheme="minorEastAsia"/>
          <w:color w:val="auto"/>
          <w:sz w:val="24"/>
          <w:szCs w:val="24"/>
          <w:shd w:val="clear" w:color="auto" w:fill="FFFFFF"/>
        </w:rPr>
        <w:t>中心九楼第</w:t>
      </w:r>
      <w:r>
        <w:rPr>
          <w:rFonts w:hint="eastAsia" w:cs="仿宋_GB2312" w:asciiTheme="minorEastAsia" w:hAnsiTheme="minorEastAsia" w:eastAsiaTheme="minorEastAsia"/>
          <w:color w:val="auto"/>
          <w:sz w:val="24"/>
          <w:szCs w:val="24"/>
          <w:shd w:val="clear" w:color="auto" w:fill="FFFFFF"/>
          <w:lang w:val="en-US" w:eastAsia="zh-CN"/>
        </w:rPr>
        <w:t xml:space="preserve">  1 </w:t>
      </w:r>
      <w:r>
        <w:rPr>
          <w:rFonts w:hint="eastAsia" w:cs="仿宋_GB2312" w:asciiTheme="minorEastAsia" w:hAnsiTheme="minorEastAsia" w:eastAsiaTheme="minorEastAsia"/>
          <w:color w:val="auto"/>
          <w:sz w:val="24"/>
          <w:szCs w:val="24"/>
          <w:shd w:val="clear" w:color="auto" w:fill="FFFFFF"/>
        </w:rPr>
        <w:t>开标室。</w:t>
      </w:r>
      <w:r>
        <w:rPr>
          <w:rFonts w:hint="eastAsia" w:cs="仿宋_GB2312" w:asciiTheme="minorEastAsia" w:hAnsiTheme="minorEastAsia" w:eastAsiaTheme="minorEastAsia"/>
          <w:color w:val="auto"/>
          <w:sz w:val="24"/>
          <w:szCs w:val="24"/>
          <w:shd w:val="clear" w:color="auto" w:fill="FFFFFF"/>
        </w:rPr>
        <w:t>（本项目采用远程不见面谈判，供应商无须到达现场）。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auto"/>
          <w:sz w:val="24"/>
          <w:szCs w:val="24"/>
          <w:shd w:val="clear" w:color="auto" w:fill="FFFFFF"/>
        </w:rPr>
      </w:pPr>
      <w:r>
        <w:rPr>
          <w:rFonts w:hint="eastAsia" w:cs="仿宋_GB2312" w:asciiTheme="minorEastAsia" w:hAnsiTheme="minorEastAsia" w:eastAsiaTheme="minorEastAsia"/>
          <w:color w:val="auto"/>
          <w:sz w:val="24"/>
          <w:szCs w:val="24"/>
          <w:shd w:val="clear" w:color="auto" w:fill="FFFFFF"/>
        </w:rPr>
        <w:t>3、不见面开标大厅登录：供应商使用CA数字证书登录全国公共资源交易平台（河南省·许昌市）——进入公共资源交易系统</w:t>
      </w:r>
      <w:r>
        <w:rPr>
          <w:color w:val="auto"/>
          <w:sz w:val="24"/>
          <w:szCs w:val="24"/>
        </w:rPr>
        <w:fldChar w:fldCharType="begin"/>
      </w:r>
      <w:r>
        <w:rPr>
          <w:color w:val="auto"/>
          <w:sz w:val="24"/>
          <w:szCs w:val="24"/>
        </w:rPr>
        <w:instrText xml:space="preserve"> HYPERLINK "（一）持CA数字认证证书，登录《全国公共资源交易平台（河南省·许昌市）》" </w:instrText>
      </w:r>
      <w:r>
        <w:rPr>
          <w:color w:val="auto"/>
          <w:sz w:val="24"/>
          <w:szCs w:val="24"/>
        </w:rPr>
        <w:fldChar w:fldCharType="separate"/>
      </w:r>
      <w:r>
        <w:rPr>
          <w:rFonts w:hint="eastAsia" w:cs="仿宋_GB2312" w:asciiTheme="minorEastAsia" w:hAnsiTheme="minorEastAsia" w:eastAsiaTheme="minorEastAsia"/>
          <w:color w:val="auto"/>
          <w:sz w:val="24"/>
          <w:szCs w:val="24"/>
          <w:shd w:val="clear" w:color="auto" w:fill="FFFFFF"/>
        </w:rPr>
        <w:t>（http://ggzy.xuchang.gov.cn:8088/ggzy/）</w:t>
      </w:r>
      <w:r>
        <w:rPr>
          <w:rFonts w:hint="eastAsia" w:cs="仿宋_GB2312" w:asciiTheme="minorEastAsia" w:hAnsiTheme="minorEastAsia" w:eastAsiaTheme="minorEastAsia"/>
          <w:color w:val="auto"/>
          <w:sz w:val="24"/>
          <w:szCs w:val="24"/>
          <w:shd w:val="clear" w:color="auto" w:fill="FFFFFF"/>
        </w:rPr>
        <w:fldChar w:fldCharType="end"/>
      </w:r>
      <w:r>
        <w:rPr>
          <w:rFonts w:hint="eastAsia" w:cs="仿宋_GB2312" w:asciiTheme="minorEastAsia" w:hAnsiTheme="minorEastAsia" w:eastAsiaTheme="minorEastAsia"/>
          <w:color w:val="auto"/>
          <w:sz w:val="24"/>
          <w:szCs w:val="24"/>
          <w:shd w:val="clear" w:color="auto" w:fill="FFFFFF"/>
        </w:rPr>
        <w:t>——点击“项目信息——项目名称”——在系统操作导航栏点击“开标——不见面开标大厅”。</w:t>
      </w:r>
    </w:p>
    <w:p>
      <w:pPr>
        <w:widowControl/>
        <w:shd w:val="clear" w:color="auto" w:fill="FFFFFF"/>
        <w:spacing w:line="360" w:lineRule="auto"/>
        <w:ind w:firstLine="354" w:firstLineChars="147"/>
        <w:jc w:val="left"/>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七、本次谈判公告同时在《中国政府采购网》《河南省政府采购网》《全国公共资源交易平台（河南省·许昌市）》发布等。</w:t>
      </w:r>
    </w:p>
    <w:p>
      <w:pPr>
        <w:widowControl/>
        <w:shd w:val="clear" w:color="auto" w:fill="FFFFFF"/>
        <w:spacing w:line="360" w:lineRule="auto"/>
        <w:ind w:firstLine="354" w:firstLineChars="147"/>
        <w:jc w:val="left"/>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八、代理机构及采购单位地址、联系人、联系电话</w:t>
      </w:r>
    </w:p>
    <w:p>
      <w:pPr>
        <w:widowControl/>
        <w:shd w:val="clear" w:color="auto" w:fill="FFFFFF"/>
        <w:spacing w:line="360" w:lineRule="auto"/>
        <w:ind w:firstLine="641"/>
        <w:jc w:val="left"/>
        <w:rPr>
          <w:rFonts w:hint="eastAsia" w:cs="仿宋_GB2312" w:asciiTheme="minorEastAsia" w:hAnsiTheme="minorEastAsia" w:eastAsiaTheme="minorEastAsia"/>
          <w:color w:val="auto"/>
          <w:sz w:val="24"/>
          <w:szCs w:val="24"/>
          <w:shd w:val="clear" w:color="auto" w:fill="FFFFFF"/>
          <w:lang w:eastAsia="zh-CN"/>
        </w:rPr>
      </w:pPr>
      <w:r>
        <w:rPr>
          <w:rFonts w:hint="eastAsia" w:cs="仿宋_GB2312" w:asciiTheme="minorEastAsia" w:hAnsiTheme="minorEastAsia"/>
          <w:color w:val="auto"/>
          <w:sz w:val="24"/>
          <w:szCs w:val="24"/>
          <w:shd w:val="clear" w:color="auto" w:fill="FFFFFF"/>
        </w:rPr>
        <w:t>（一）代理机构：</w:t>
      </w:r>
      <w:r>
        <w:rPr>
          <w:rFonts w:hint="eastAsia" w:cs="仿宋_GB2312" w:asciiTheme="minorEastAsia" w:hAnsiTheme="minorEastAsia"/>
          <w:color w:val="auto"/>
          <w:sz w:val="24"/>
          <w:szCs w:val="24"/>
          <w:shd w:val="clear" w:color="auto" w:fill="FFFFFF"/>
          <w:lang w:eastAsia="zh-CN"/>
        </w:rPr>
        <w:t>中鼎誉润工程咨询有限公司</w:t>
      </w:r>
    </w:p>
    <w:p>
      <w:pPr>
        <w:widowControl/>
        <w:shd w:val="clear" w:color="auto" w:fill="FFFFFF"/>
        <w:spacing w:line="360" w:lineRule="auto"/>
        <w:ind w:left="0" w:leftChars="0" w:firstLine="1260" w:firstLineChars="525"/>
        <w:jc w:val="left"/>
        <w:rPr>
          <w:rFonts w:hint="default" w:cs="仿宋_GB2312" w:asciiTheme="minorEastAsia" w:hAnsiTheme="minorEastAsia" w:eastAsiaTheme="minorEastAsia"/>
          <w:color w:val="auto"/>
          <w:sz w:val="24"/>
          <w:szCs w:val="24"/>
          <w:shd w:val="clear" w:color="auto" w:fill="FFFFFF"/>
          <w:lang w:val="en-US" w:eastAsia="zh-CN"/>
        </w:rPr>
      </w:pPr>
      <w:r>
        <w:rPr>
          <w:rFonts w:hint="eastAsia" w:cs="仿宋_GB2312" w:asciiTheme="minorEastAsia" w:hAnsiTheme="minorEastAsia"/>
          <w:color w:val="auto"/>
          <w:sz w:val="24"/>
          <w:szCs w:val="24"/>
          <w:shd w:val="clear" w:color="auto" w:fill="FFFFFF"/>
          <w:lang w:val="en-US" w:eastAsia="zh-CN"/>
        </w:rPr>
        <w:t>地址：郑州市中原区建设西路187号13层1309号</w:t>
      </w:r>
    </w:p>
    <w:p>
      <w:pPr>
        <w:widowControl/>
        <w:shd w:val="clear" w:color="auto" w:fill="FFFFFF"/>
        <w:spacing w:line="360" w:lineRule="auto"/>
        <w:ind w:left="0" w:leftChars="0" w:firstLine="1260" w:firstLineChars="525"/>
        <w:jc w:val="left"/>
        <w:rPr>
          <w:rFonts w:hint="eastAsia"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联系人：</w:t>
      </w:r>
      <w:r>
        <w:rPr>
          <w:rFonts w:hint="eastAsia" w:hAnsi="宋体" w:cs="新宋体"/>
          <w:color w:val="auto"/>
          <w:sz w:val="24"/>
          <w:szCs w:val="24"/>
          <w:highlight w:val="none"/>
          <w:lang w:val="en-US" w:eastAsia="zh-CN"/>
        </w:rPr>
        <w:t>齐</w:t>
      </w:r>
      <w:r>
        <w:rPr>
          <w:rFonts w:hint="eastAsia" w:hAnsi="宋体" w:cs="新宋体"/>
          <w:color w:val="auto"/>
          <w:sz w:val="24"/>
          <w:szCs w:val="24"/>
          <w:highlight w:val="none"/>
        </w:rPr>
        <w:t>先生</w:t>
      </w:r>
      <w:r>
        <w:rPr>
          <w:rFonts w:hint="eastAsia" w:cs="仿宋_GB2312" w:asciiTheme="minorEastAsia" w:hAnsiTheme="minorEastAsia"/>
          <w:color w:val="auto"/>
          <w:sz w:val="24"/>
          <w:szCs w:val="24"/>
          <w:shd w:val="clear" w:color="auto" w:fill="FFFFFF"/>
        </w:rPr>
        <w:t xml:space="preserve">   </w:t>
      </w:r>
    </w:p>
    <w:p>
      <w:pPr>
        <w:widowControl/>
        <w:shd w:val="clear" w:color="auto" w:fill="FFFFFF"/>
        <w:spacing w:line="360" w:lineRule="auto"/>
        <w:ind w:firstLine="641"/>
        <w:jc w:val="left"/>
        <w:rPr>
          <w:rFonts w:hint="eastAsia"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 xml:space="preserve"> </w:t>
      </w:r>
      <w:r>
        <w:rPr>
          <w:rFonts w:hint="eastAsia" w:cs="仿宋_GB2312" w:asciiTheme="minorEastAsia" w:hAnsiTheme="minorEastAsia"/>
          <w:color w:val="auto"/>
          <w:sz w:val="24"/>
          <w:szCs w:val="24"/>
          <w:shd w:val="clear" w:color="auto" w:fill="FFFFFF"/>
          <w:lang w:val="en-US" w:eastAsia="zh-CN"/>
        </w:rPr>
        <w:t xml:space="preserve">    </w:t>
      </w:r>
      <w:r>
        <w:rPr>
          <w:rFonts w:hint="eastAsia" w:cs="仿宋_GB2312" w:asciiTheme="minorEastAsia" w:hAnsiTheme="minorEastAsia"/>
          <w:color w:val="auto"/>
          <w:sz w:val="24"/>
          <w:szCs w:val="24"/>
          <w:shd w:val="clear" w:color="auto" w:fill="FFFFFF"/>
        </w:rPr>
        <w:t>联系电话：18539996125</w:t>
      </w:r>
    </w:p>
    <w:p>
      <w:pPr>
        <w:widowControl/>
        <w:numPr>
          <w:ilvl w:val="0"/>
          <w:numId w:val="5"/>
        </w:numPr>
        <w:shd w:val="clear" w:color="auto" w:fill="FFFFFF"/>
        <w:spacing w:line="360" w:lineRule="auto"/>
        <w:ind w:firstLine="641"/>
        <w:jc w:val="left"/>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采购单位：</w:t>
      </w:r>
      <w:r>
        <w:rPr>
          <w:rFonts w:hint="eastAsia" w:cs="仿宋_GB2312" w:asciiTheme="minorEastAsia" w:hAnsiTheme="minorEastAsia"/>
          <w:color w:val="auto"/>
          <w:sz w:val="24"/>
          <w:szCs w:val="24"/>
          <w:shd w:val="clear" w:color="auto" w:fill="FFFFFF"/>
          <w:lang w:eastAsia="zh-CN"/>
        </w:rPr>
        <w:t>禹州市交通运输局</w:t>
      </w:r>
    </w:p>
    <w:p>
      <w:pPr>
        <w:widowControl/>
        <w:shd w:val="clear" w:color="auto" w:fill="FFFFFF"/>
        <w:spacing w:line="360" w:lineRule="auto"/>
        <w:ind w:left="0" w:leftChars="0" w:firstLine="1440" w:firstLineChars="600"/>
        <w:jc w:val="left"/>
        <w:rPr>
          <w:rFonts w:hint="eastAsia"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地址：禹州市禹王大道</w:t>
      </w:r>
    </w:p>
    <w:p>
      <w:pPr>
        <w:widowControl/>
        <w:shd w:val="clear" w:color="auto" w:fill="FFFFFF"/>
        <w:spacing w:line="360" w:lineRule="auto"/>
        <w:ind w:left="0" w:leftChars="0" w:firstLine="1440" w:firstLineChars="600"/>
        <w:jc w:val="left"/>
        <w:rPr>
          <w:rFonts w:hint="eastAsia"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联系人：</w:t>
      </w:r>
      <w:r>
        <w:rPr>
          <w:rFonts w:hint="eastAsia" w:cs="仿宋_GB2312" w:asciiTheme="minorEastAsia" w:hAnsiTheme="minorEastAsia"/>
          <w:color w:val="auto"/>
          <w:sz w:val="24"/>
          <w:szCs w:val="24"/>
          <w:shd w:val="clear" w:color="auto" w:fill="FFFFFF"/>
          <w:lang w:val="en-US" w:eastAsia="zh-CN"/>
        </w:rPr>
        <w:t>连</w:t>
      </w:r>
      <w:r>
        <w:rPr>
          <w:rFonts w:hint="eastAsia" w:cs="仿宋_GB2312" w:asciiTheme="minorEastAsia" w:hAnsiTheme="minorEastAsia"/>
          <w:color w:val="auto"/>
          <w:sz w:val="24"/>
          <w:szCs w:val="24"/>
          <w:shd w:val="clear" w:color="auto" w:fill="FFFFFF"/>
        </w:rPr>
        <w:t xml:space="preserve">先生 </w:t>
      </w:r>
    </w:p>
    <w:p>
      <w:pPr>
        <w:widowControl/>
        <w:shd w:val="clear" w:color="auto" w:fill="FFFFFF"/>
        <w:spacing w:line="360" w:lineRule="auto"/>
        <w:ind w:left="0" w:leftChars="0" w:firstLine="1440" w:firstLineChars="600"/>
        <w:jc w:val="left"/>
        <w:rPr>
          <w:rFonts w:hint="eastAsia"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联系电话：0374-8080055</w:t>
      </w:r>
    </w:p>
    <w:p>
      <w:pPr>
        <w:widowControl/>
        <w:shd w:val="clear" w:color="auto" w:fill="FFFFFF"/>
        <w:spacing w:line="360" w:lineRule="auto"/>
        <w:ind w:firstLine="720" w:firstLineChars="300"/>
        <w:jc w:val="left"/>
        <w:rPr>
          <w:rFonts w:ascii="宋体" w:hAnsi="宋体" w:eastAsia="宋体" w:cs="仿宋_GB2312"/>
          <w:color w:val="auto"/>
          <w:sz w:val="24"/>
          <w:szCs w:val="24"/>
        </w:rPr>
      </w:pP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三</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rPr>
        <w:t>监督单位：禹州市财政局政府采购监督管理办公室</w:t>
      </w:r>
    </w:p>
    <w:p>
      <w:pPr>
        <w:widowControl/>
        <w:shd w:val="clear" w:color="auto" w:fill="FFFFFF"/>
        <w:spacing w:line="360" w:lineRule="auto"/>
        <w:ind w:firstLine="1440" w:firstLineChars="600"/>
        <w:jc w:val="left"/>
        <w:rPr>
          <w:rFonts w:ascii="宋体" w:hAnsi="宋体" w:eastAsia="宋体" w:cs="仿宋_GB2312"/>
          <w:color w:val="auto"/>
          <w:sz w:val="24"/>
          <w:szCs w:val="24"/>
        </w:rPr>
      </w:pPr>
      <w:r>
        <w:rPr>
          <w:rFonts w:hint="eastAsia" w:ascii="宋体" w:hAnsi="宋体" w:eastAsia="宋体" w:cs="仿宋_GB2312"/>
          <w:color w:val="auto"/>
          <w:sz w:val="24"/>
          <w:szCs w:val="24"/>
        </w:rPr>
        <w:t>监督电话：</w:t>
      </w:r>
      <w:r>
        <w:rPr>
          <w:rFonts w:ascii="宋体" w:hAnsi="宋体" w:eastAsia="宋体" w:cs="仿宋_GB2312"/>
          <w:color w:val="auto"/>
          <w:sz w:val="24"/>
          <w:szCs w:val="24"/>
        </w:rPr>
        <w:t xml:space="preserve">0374-8112523  </w:t>
      </w:r>
    </w:p>
    <w:p>
      <w:pPr>
        <w:pStyle w:val="24"/>
        <w:rPr>
          <w:rFonts w:hint="eastAsia"/>
          <w:color w:val="auto"/>
        </w:rPr>
      </w:pP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rPr>
          <w:rFonts w:ascii="宋体" w:hAnsi="宋体" w:eastAsia="宋体" w:cs="Times New Roman"/>
          <w:b/>
          <w:bCs/>
          <w:color w:val="auto"/>
        </w:rPr>
      </w:pPr>
      <w:r>
        <w:rPr>
          <w:rFonts w:hint="eastAsia" w:ascii="宋体" w:hAnsi="宋体" w:eastAsia="宋体" w:cs="Times New Roman"/>
          <w:b/>
          <w:bCs/>
          <w:color w:val="auto"/>
        </w:rPr>
        <w:t>本项目为全流程电子化交易项目，请注意以下事项。</w:t>
      </w:r>
    </w:p>
    <w:p>
      <w:pPr>
        <w:spacing w:line="360" w:lineRule="auto"/>
        <w:rPr>
          <w:rFonts w:ascii="宋体" w:hAnsi="宋体" w:eastAsia="宋体" w:cs="Times New Roman"/>
          <w:b/>
          <w:bCs/>
          <w:color w:val="auto"/>
        </w:rPr>
      </w:pPr>
      <w:r>
        <w:rPr>
          <w:rFonts w:hint="eastAsia" w:ascii="宋体" w:hAnsi="宋体" w:eastAsia="宋体" w:cs="Times New Roman"/>
          <w:b/>
          <w:bCs/>
          <w:color w:val="auto"/>
        </w:rPr>
        <w:t>1.供应商参加本项目投标，需提前自行联系CA服务机构办理数字认证证书并进行电子签章。</w:t>
      </w:r>
    </w:p>
    <w:p>
      <w:pPr>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w:t>
      </w:r>
      <w:r>
        <w:rPr>
          <w:rFonts w:hint="eastAsia" w:ascii="宋体" w:hAnsi="宋体" w:eastAsia="宋体" w:cs="Times New Roman"/>
          <w:b/>
          <w:bCs/>
          <w:color w:val="auto"/>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color w:val="auto"/>
        </w:rPr>
      </w:pPr>
      <w:r>
        <w:rPr>
          <w:rFonts w:ascii="宋体" w:hAnsi="宋体" w:eastAsia="宋体" w:cs="Times New Roman"/>
          <w:b/>
          <w:bCs/>
          <w:color w:val="auto"/>
        </w:rPr>
        <w:t>3</w:t>
      </w:r>
      <w:r>
        <w:rPr>
          <w:rFonts w:hint="eastAsia" w:ascii="宋体" w:hAnsi="宋体" w:eastAsia="宋体" w:cs="Times New Roman"/>
          <w:b/>
          <w:bCs/>
          <w:color w:val="auto"/>
        </w:rPr>
        <w:t>.电子响应文件的制作</w:t>
      </w:r>
    </w:p>
    <w:p>
      <w:pPr>
        <w:spacing w:line="360" w:lineRule="auto"/>
        <w:rPr>
          <w:rFonts w:ascii="宋体" w:hAnsi="宋体" w:eastAsia="宋体" w:cs="Times New Roman"/>
          <w:color w:val="auto"/>
        </w:rPr>
      </w:pPr>
      <w:r>
        <w:rPr>
          <w:rFonts w:ascii="宋体" w:hAnsi="宋体" w:eastAsia="宋体" w:cs="Times New Roman"/>
          <w:color w:val="auto"/>
        </w:rPr>
        <w:t>3</w:t>
      </w:r>
      <w:r>
        <w:rPr>
          <w:rFonts w:hint="eastAsia" w:ascii="宋体" w:hAnsi="宋体" w:eastAsia="宋体" w:cs="Times New Roman"/>
          <w:color w:val="auto"/>
        </w:rPr>
        <w:t>.1供应商登录《全国公共资源交易平台(河南省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w:t>
      </w:r>
      <w:r>
        <w:rPr>
          <w:rFonts w:hint="eastAsia" w:ascii="宋体" w:hAnsi="宋体" w:eastAsia="宋体" w:cs="Times New Roman"/>
          <w:color w:val="auto"/>
        </w:rPr>
        <w:t>）下载“许昌投标文件制作系统SEARUN 最新版本”，按谈判文件要求制作电子响应文件。</w:t>
      </w:r>
    </w:p>
    <w:p>
      <w:pPr>
        <w:spacing w:line="360" w:lineRule="auto"/>
        <w:rPr>
          <w:rFonts w:ascii="宋体" w:hAnsi="宋体" w:eastAsia="宋体" w:cs="Times New Roman"/>
          <w:color w:val="auto"/>
        </w:rPr>
      </w:pPr>
      <w:r>
        <w:rPr>
          <w:rFonts w:ascii="宋体" w:hAnsi="宋体" w:eastAsia="宋体" w:cs="Times New Roman"/>
          <w:color w:val="auto"/>
        </w:rPr>
        <w:t>3.2</w:t>
      </w:r>
      <w:r>
        <w:rPr>
          <w:rFonts w:hint="eastAsia" w:ascii="宋体" w:hAnsi="宋体" w:eastAsia="宋体" w:cs="Times New Roman"/>
          <w:color w:val="auto"/>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color w:val="auto"/>
        </w:rPr>
      </w:pPr>
      <w:r>
        <w:rPr>
          <w:rFonts w:ascii="宋体" w:hAnsi="宋体" w:eastAsia="宋体" w:cs="Times New Roman"/>
          <w:b/>
          <w:bCs/>
          <w:color w:val="auto"/>
        </w:rPr>
        <w:t>4</w:t>
      </w:r>
      <w:r>
        <w:rPr>
          <w:rFonts w:hint="eastAsia" w:ascii="宋体" w:hAnsi="宋体" w:eastAsia="宋体" w:cs="Times New Roman"/>
          <w:b/>
          <w:bCs/>
          <w:color w:val="auto"/>
        </w:rPr>
        <w:t>.加密电子响应文件的提交</w:t>
      </w:r>
    </w:p>
    <w:p>
      <w:pPr>
        <w:spacing w:line="360" w:lineRule="auto"/>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.1加密电子响应文件应按规定在谈判响应截止时间（谈判时间）之前成功提交至《全国公共资源交易平台(河南省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w:t>
      </w:r>
      <w:r>
        <w:rPr>
          <w:rFonts w:hint="eastAsia" w:ascii="宋体" w:hAnsi="宋体" w:eastAsia="宋体" w:cs="Times New Roman"/>
          <w:color w:val="auto"/>
        </w:rPr>
        <w:t>）。</w:t>
      </w:r>
    </w:p>
    <w:p>
      <w:pPr>
        <w:spacing w:line="360" w:lineRule="auto"/>
        <w:rPr>
          <w:rFonts w:ascii="宋体" w:hAnsi="宋体" w:eastAsia="宋体" w:cs="Times New Roman"/>
          <w:color w:val="auto"/>
        </w:rPr>
      </w:pPr>
      <w:r>
        <w:rPr>
          <w:rFonts w:hint="eastAsia" w:ascii="宋体" w:hAnsi="宋体" w:eastAsia="宋体" w:cs="Times New Roman"/>
          <w:color w:val="auto"/>
        </w:rPr>
        <w:t>供应商应充分考虑并预留技术处理和上传数据所需时间。</w:t>
      </w:r>
    </w:p>
    <w:p>
      <w:pPr>
        <w:spacing w:line="360" w:lineRule="auto"/>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2 供应商对同一项目多个标段进行响应的，加密电子响应文件应按标段分别提交。</w:t>
      </w:r>
    </w:p>
    <w:p>
      <w:pPr>
        <w:spacing w:line="360" w:lineRule="auto"/>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w:t>
      </w:r>
      <w:r>
        <w:rPr>
          <w:rFonts w:ascii="宋体" w:hAnsi="宋体" w:eastAsia="宋体" w:cs="Times New Roman"/>
          <w:color w:val="auto"/>
        </w:rPr>
        <w:t>3</w:t>
      </w:r>
      <w:r>
        <w:rPr>
          <w:rFonts w:hint="eastAsia" w:ascii="宋体" w:hAnsi="宋体" w:eastAsia="宋体" w:cs="Times New Roman"/>
          <w:color w:val="auto"/>
        </w:rPr>
        <w:t xml:space="preserve"> 加密电子响应文件成功提交后，《全国公共资源交易平台(河南省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w:t>
      </w:r>
      <w:r>
        <w:rPr>
          <w:rFonts w:hint="eastAsia" w:ascii="宋体" w:hAnsi="宋体" w:eastAsia="宋体" w:cs="Times New Roman"/>
          <w:color w:val="auto"/>
        </w:rPr>
        <w:t>）生成“投标文件提交回执单”。</w:t>
      </w:r>
    </w:p>
    <w:p>
      <w:pPr>
        <w:spacing w:line="360" w:lineRule="auto"/>
        <w:rPr>
          <w:rFonts w:ascii="宋体" w:hAnsi="宋体" w:eastAsia="宋体" w:cs="Times New Roman"/>
          <w:b/>
          <w:bCs/>
          <w:color w:val="auto"/>
        </w:rPr>
      </w:pPr>
      <w:r>
        <w:rPr>
          <w:rFonts w:hint="eastAsia" w:ascii="宋体" w:hAnsi="宋体" w:eastAsia="宋体" w:cs="Times New Roman"/>
          <w:b/>
          <w:bCs/>
          <w:color w:val="auto"/>
        </w:rPr>
        <w:t>5.远程不见面谈判（电子响应文件的解密）</w:t>
      </w:r>
    </w:p>
    <w:p>
      <w:pPr>
        <w:spacing w:line="360" w:lineRule="auto"/>
        <w:rPr>
          <w:rFonts w:ascii="宋体" w:hAnsi="宋体" w:eastAsia="宋体" w:cs="Times New Roman"/>
          <w:color w:val="auto"/>
        </w:rPr>
      </w:pPr>
      <w:r>
        <w:rPr>
          <w:rFonts w:hint="eastAsia" w:ascii="宋体" w:hAnsi="宋体" w:eastAsia="宋体" w:cs="Times New Roman"/>
          <w:color w:val="auto"/>
        </w:rPr>
        <w:t>5</w:t>
      </w:r>
      <w:r>
        <w:rPr>
          <w:rFonts w:ascii="宋体" w:hAnsi="宋体" w:eastAsia="宋体" w:cs="Times New Roman"/>
          <w:color w:val="auto"/>
        </w:rPr>
        <w:t>.1</w:t>
      </w:r>
      <w:r>
        <w:rPr>
          <w:rFonts w:hint="eastAsia" w:ascii="宋体" w:hAnsi="宋体" w:eastAsia="宋体" w:cs="Times New Roman"/>
          <w:color w:val="auto"/>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color w:val="auto"/>
        </w:rPr>
      </w:pPr>
      <w:r>
        <w:rPr>
          <w:rFonts w:ascii="宋体" w:hAnsi="宋体" w:eastAsia="宋体" w:cs="Times New Roman"/>
          <w:color w:val="auto"/>
        </w:rPr>
        <w:t>5.2</w:t>
      </w:r>
      <w:r>
        <w:rPr>
          <w:rFonts w:hint="eastAsia" w:ascii="宋体" w:hAnsi="宋体" w:eastAsia="宋体" w:cs="Times New Roman"/>
          <w:color w:val="auto"/>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color w:val="auto"/>
        </w:rPr>
      </w:pPr>
      <w:r>
        <w:rPr>
          <w:rFonts w:ascii="宋体" w:hAnsi="宋体" w:eastAsia="宋体" w:cs="Times New Roman"/>
          <w:color w:val="auto"/>
        </w:rPr>
        <w:t>5.3</w:t>
      </w:r>
      <w:r>
        <w:rPr>
          <w:rFonts w:hint="eastAsia" w:ascii="宋体" w:hAnsi="宋体" w:eastAsia="宋体" w:cs="Times New Roman"/>
          <w:color w:val="auto"/>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color w:val="auto"/>
        </w:rPr>
        <w:t>120</w:t>
      </w:r>
      <w:r>
        <w:rPr>
          <w:rFonts w:hint="eastAsia" w:ascii="宋体" w:hAnsi="宋体" w:eastAsia="宋体" w:cs="Times New Roman"/>
          <w:color w:val="auto"/>
        </w:rPr>
        <w:t>分钟内完成）。供应商未解密或因供应商原因解密失败的，其响应文件将被拒绝。</w:t>
      </w:r>
    </w:p>
    <w:p>
      <w:pPr>
        <w:spacing w:line="360" w:lineRule="auto"/>
        <w:rPr>
          <w:rFonts w:ascii="宋体" w:hAnsi="宋体" w:eastAsia="宋体" w:cs="Times New Roman"/>
          <w:color w:val="auto"/>
        </w:rPr>
      </w:pPr>
      <w:r>
        <w:rPr>
          <w:rFonts w:hint="eastAsia" w:ascii="宋体" w:hAnsi="宋体" w:eastAsia="宋体" w:cs="Times New Roman"/>
          <w:color w:val="auto"/>
        </w:rPr>
        <w:t>5</w:t>
      </w:r>
      <w:r>
        <w:rPr>
          <w:rFonts w:ascii="宋体" w:hAnsi="宋体" w:eastAsia="宋体" w:cs="Times New Roman"/>
          <w:color w:val="auto"/>
        </w:rPr>
        <w:t>.4</w:t>
      </w:r>
      <w:r>
        <w:rPr>
          <w:rFonts w:hint="eastAsia" w:ascii="宋体" w:hAnsi="宋体" w:eastAsia="宋体" w:cs="Times New Roman"/>
          <w:color w:val="auto"/>
        </w:rPr>
        <w:t>开标活动结束时，供应商应在《开标记录表》上进行电子签章。供应商未签章的，视同认可开标结果。</w:t>
      </w:r>
    </w:p>
    <w:p>
      <w:pPr>
        <w:spacing w:line="360" w:lineRule="auto"/>
        <w:rPr>
          <w:rFonts w:ascii="宋体" w:hAnsi="宋体" w:eastAsia="宋体" w:cs="Times New Roman"/>
          <w:color w:val="auto"/>
        </w:rPr>
      </w:pPr>
      <w:r>
        <w:rPr>
          <w:rFonts w:hint="eastAsia" w:ascii="宋体" w:hAnsi="宋体" w:eastAsia="宋体" w:cs="Times New Roman"/>
          <w:color w:val="auto"/>
        </w:rPr>
        <w:t>5</w:t>
      </w:r>
      <w:r>
        <w:rPr>
          <w:rFonts w:ascii="宋体" w:hAnsi="宋体" w:eastAsia="宋体" w:cs="Times New Roman"/>
          <w:color w:val="auto"/>
        </w:rPr>
        <w:t>.5</w:t>
      </w:r>
      <w:r>
        <w:rPr>
          <w:rFonts w:hint="eastAsia" w:ascii="宋体" w:hAnsi="宋体" w:eastAsia="宋体" w:cs="Times New Roman"/>
          <w:color w:val="auto"/>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color w:val="auto"/>
        </w:rPr>
      </w:pPr>
      <w:r>
        <w:rPr>
          <w:rFonts w:hint="eastAsia" w:ascii="宋体" w:hAnsi="宋体" w:eastAsia="宋体" w:cs="Times New Roman"/>
          <w:b/>
          <w:bCs/>
          <w:color w:val="auto"/>
        </w:rPr>
        <w:t>6.评审依据</w:t>
      </w:r>
    </w:p>
    <w:p>
      <w:pPr>
        <w:spacing w:line="360" w:lineRule="auto"/>
        <w:rPr>
          <w:rFonts w:ascii="宋体" w:hAnsi="宋体" w:eastAsia="宋体" w:cs="Times New Roman"/>
          <w:color w:val="auto"/>
        </w:rPr>
      </w:pPr>
      <w:r>
        <w:rPr>
          <w:rFonts w:hint="eastAsia" w:ascii="宋体" w:hAnsi="宋体" w:eastAsia="宋体" w:cs="Times New Roman"/>
          <w:color w:val="auto"/>
        </w:rPr>
        <w:t>6.1全流程电子化交易（不见面谈判）项目，谈判小组以成功上传、解密的电子响应文件为依据评审。</w:t>
      </w:r>
    </w:p>
    <w:p>
      <w:pPr>
        <w:spacing w:line="360" w:lineRule="auto"/>
        <w:rPr>
          <w:rFonts w:ascii="宋体" w:hAnsi="宋体" w:eastAsia="宋体" w:cs="Times New Roman"/>
          <w:color w:val="auto"/>
        </w:rPr>
      </w:pPr>
      <w:r>
        <w:rPr>
          <w:rFonts w:hint="eastAsia" w:ascii="宋体" w:hAnsi="宋体" w:eastAsia="宋体" w:cs="Times New Roman"/>
          <w:color w:val="auto"/>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color w:val="auto"/>
        </w:rPr>
      </w:pPr>
      <w:r>
        <w:rPr>
          <w:rFonts w:hint="eastAsia" w:ascii="宋体" w:hAnsi="宋体" w:eastAsia="宋体" w:cs="Times New Roman"/>
          <w:color w:val="auto"/>
        </w:rPr>
        <w:t>（1）最后报价（加盖公章，或者由法定代表人或其授权的代表签字）；</w:t>
      </w:r>
    </w:p>
    <w:p>
      <w:pPr>
        <w:spacing w:line="360" w:lineRule="auto"/>
        <w:rPr>
          <w:rFonts w:ascii="宋体" w:hAnsi="宋体" w:eastAsia="宋体" w:cs="Times New Roman"/>
          <w:color w:val="auto"/>
        </w:rPr>
      </w:pPr>
      <w:r>
        <w:rPr>
          <w:rFonts w:hint="eastAsia" w:ascii="宋体" w:hAnsi="宋体" w:eastAsia="宋体" w:cs="Times New Roman"/>
          <w:color w:val="auto"/>
        </w:rPr>
        <w:t>提交方式：供应商须使用</w:t>
      </w:r>
      <w:r>
        <w:rPr>
          <w:rFonts w:ascii="宋体" w:hAnsi="宋体" w:eastAsia="宋体" w:cs="Times New Roman"/>
          <w:color w:val="auto"/>
        </w:rPr>
        <w:t>CA数字证书</w:t>
      </w:r>
      <w:r>
        <w:rPr>
          <w:rFonts w:hint="eastAsia" w:ascii="宋体" w:hAnsi="宋体" w:eastAsia="宋体" w:cs="Times New Roman"/>
          <w:color w:val="auto"/>
        </w:rPr>
        <w:t>登录《全国公共资源交易平台(河南省</w:t>
      </w:r>
      <w:r>
        <w:rPr>
          <w:rFonts w:hint="eastAsia" w:ascii="微软雅黑" w:hAnsi="微软雅黑" w:eastAsia="微软雅黑" w:cs="微软雅黑"/>
          <w:color w:val="auto"/>
        </w:rPr>
        <w:t>▪</w:t>
      </w:r>
      <w:r>
        <w:rPr>
          <w:rFonts w:hint="eastAsia" w:ascii="宋体" w:hAnsi="宋体" w:eastAsia="宋体" w:cs="Times New Roman"/>
          <w:color w:val="auto"/>
        </w:rPr>
        <w:t>许昌市)》公共资源交易系统（</w:t>
      </w:r>
      <w:r>
        <w:rPr>
          <w:rFonts w:ascii="宋体" w:hAnsi="宋体" w:eastAsia="宋体" w:cs="Times New Roman"/>
          <w:color w:val="auto"/>
        </w:rPr>
        <w:t>http://ggzy.xuchang.gov.cn:8088/ggzy/</w:t>
      </w:r>
      <w:r>
        <w:rPr>
          <w:rFonts w:hint="eastAsia" w:ascii="宋体" w:hAnsi="宋体" w:eastAsia="宋体" w:cs="Times New Roman"/>
          <w:color w:val="auto"/>
        </w:rPr>
        <w:t>）进行最后报价，最后报价应包括：①总报价②分项报价。</w:t>
      </w:r>
    </w:p>
    <w:p>
      <w:pPr>
        <w:spacing w:line="360" w:lineRule="auto"/>
        <w:rPr>
          <w:rFonts w:ascii="宋体" w:hAnsi="宋体" w:eastAsia="宋体" w:cs="Times New Roman"/>
          <w:color w:val="auto"/>
        </w:rPr>
      </w:pPr>
      <w:r>
        <w:rPr>
          <w:rFonts w:hint="eastAsia" w:ascii="宋体" w:hAnsi="宋体" w:eastAsia="宋体" w:cs="Times New Roman"/>
          <w:color w:val="auto"/>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color w:val="auto"/>
        </w:rPr>
      </w:pPr>
      <w:r>
        <w:rPr>
          <w:rFonts w:hint="eastAsia" w:ascii="宋体" w:hAnsi="宋体" w:eastAsia="宋体" w:cs="Times New Roman"/>
          <w:color w:val="auto"/>
        </w:rPr>
        <w:t>②谈判文件第二章“采购需求”中“采购清单”以工程量清单提供的，供应商应以工程量清单方式提交最后报价。</w:t>
      </w:r>
    </w:p>
    <w:p>
      <w:pPr>
        <w:spacing w:line="360" w:lineRule="auto"/>
        <w:rPr>
          <w:rFonts w:ascii="宋体" w:hAnsi="宋体" w:eastAsia="宋体" w:cs="Times New Roman"/>
          <w:color w:val="auto"/>
        </w:rPr>
      </w:pPr>
      <w:r>
        <w:rPr>
          <w:rFonts w:hint="eastAsia" w:ascii="宋体" w:hAnsi="宋体" w:eastAsia="宋体" w:cs="Times New Roman"/>
          <w:color w:val="auto"/>
        </w:rPr>
        <w:t>③请供应商根据项目情况，可提前准备分项报价。</w:t>
      </w:r>
    </w:p>
    <w:p>
      <w:pPr>
        <w:spacing w:line="360" w:lineRule="auto"/>
        <w:rPr>
          <w:rFonts w:ascii="宋体" w:hAnsi="宋体" w:eastAsia="宋体" w:cs="Times New Roman"/>
          <w:color w:val="auto"/>
        </w:rPr>
      </w:pPr>
      <w:r>
        <w:rPr>
          <w:rFonts w:hint="eastAsia" w:ascii="宋体" w:hAnsi="宋体" w:eastAsia="宋体" w:cs="Times New Roman"/>
          <w:color w:val="auto"/>
        </w:rPr>
        <w:t>（2）谈判小组如要求供应商提供“澄清、说明或者更正”；“按照谈判文件的变动情况和谈判小组的要求重新提交响应文件”；“</w:t>
      </w:r>
      <w:r>
        <w:rPr>
          <w:rFonts w:ascii="宋体" w:hAnsi="宋体" w:eastAsia="宋体" w:cs="Times New Roman"/>
          <w:color w:val="auto"/>
        </w:rPr>
        <w:t>最终设计方案或解决方案</w:t>
      </w:r>
      <w:r>
        <w:rPr>
          <w:rFonts w:hint="eastAsia" w:ascii="宋体" w:hAnsi="宋体" w:eastAsia="宋体" w:cs="Times New Roman"/>
          <w:color w:val="auto"/>
        </w:rPr>
        <w:t>”的，供应商提供的书面材料应加盖公章，或者由法定代表人或其授权的代表签字后通过电子邮件形式提供。</w:t>
      </w:r>
    </w:p>
    <w:p>
      <w:pPr>
        <w:spacing w:line="360" w:lineRule="auto"/>
        <w:rPr>
          <w:rFonts w:ascii="宋体" w:hAnsi="宋体" w:eastAsia="宋体" w:cs="Times New Roman"/>
          <w:color w:val="auto"/>
        </w:rPr>
      </w:pPr>
      <w:r>
        <w:rPr>
          <w:rFonts w:hint="eastAsia" w:ascii="宋体" w:hAnsi="宋体" w:eastAsia="宋体" w:cs="Times New Roman"/>
          <w:color w:val="auto"/>
        </w:rPr>
        <w:t>6.3 如因供应商（参加谈判的法定代表人或其授权代表）未按照本项目谈判文件第八章“响</w:t>
      </w:r>
    </w:p>
    <w:p>
      <w:pPr>
        <w:spacing w:line="360" w:lineRule="auto"/>
        <w:rPr>
          <w:rFonts w:ascii="宋体" w:hAnsi="宋体" w:eastAsia="宋体" w:cs="Times New Roman"/>
          <w:color w:val="auto"/>
        </w:rPr>
      </w:pPr>
      <w:r>
        <w:rPr>
          <w:rFonts w:hint="eastAsia" w:ascii="宋体" w:hAnsi="宋体" w:eastAsia="宋体" w:cs="Times New Roman"/>
          <w:color w:val="auto"/>
        </w:rPr>
        <w:t>应文件有关格式”二“报价一览表”要求，在响应文件中未预留手机号码或因供应商自身原因导致谈判小组无法联系供应商参加谈判（最后报价）的，其风险由供应商自行承担，采购人与采购代理机构不承担任何责任。</w:t>
      </w:r>
    </w:p>
    <w:p>
      <w:pPr>
        <w:pStyle w:val="31"/>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6"/>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禹州市交通运输局禹州市2021年农村公路安防工程项目，项目地点位于禹州市。</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按照国家相关标准执行（合格）。</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合同履行期限：签订合同后180日历天。</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谈判响应供应商在成交后未经业主允许，不得更换项目负责人及主要技术负责人；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2</w:t>
      </w:r>
      <w:r>
        <w:rPr>
          <w:rFonts w:hint="eastAsia" w:ascii="宋体" w:cs="宋体"/>
          <w:color w:val="auto"/>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ascii="宋体" w:hAnsi="宋体"/>
          <w:color w:val="auto"/>
          <w:sz w:val="21"/>
          <w:szCs w:val="21"/>
        </w:rPr>
        <w:t>（二）支付时间及条件：</w:t>
      </w:r>
      <w:r>
        <w:rPr>
          <w:rFonts w:hint="eastAsia" w:cs="仿宋_GB2312" w:asciiTheme="minorEastAsia" w:hAnsiTheme="minorEastAsia"/>
          <w:color w:val="auto"/>
          <w:szCs w:val="21"/>
          <w:lang w:val="zh-CN"/>
        </w:rPr>
        <w:t>双方签订合同约定。</w:t>
      </w: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widowControl/>
              <w:shd w:val="clear" w:color="auto"/>
              <w:spacing w:line="360" w:lineRule="auto"/>
              <w:contextualSpacing/>
              <w:jc w:val="left"/>
              <w:rPr>
                <w:color w:val="auto"/>
                <w:highlight w:val="none"/>
              </w:rPr>
            </w:pPr>
            <w:r>
              <w:rPr>
                <w:rFonts w:hint="eastAsia" w:asciiTheme="majorEastAsia" w:hAnsiTheme="majorEastAsia" w:eastAsiaTheme="majorEastAsia" w:cstheme="majorEastAsia"/>
                <w:color w:val="auto"/>
                <w:szCs w:val="21"/>
                <w:highlight w:val="none"/>
                <w:lang w:val="en-US" w:eastAsia="zh-CN"/>
              </w:rPr>
              <w:t>禹州市交通运输局禹州市2021年农村公路安防工程项目（不见面开标）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采购单位：禹州市交通运输局</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联系人：连先生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联系电话：0374-8080055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eastAsia"/>
                <w:color w:val="auto"/>
              </w:rPr>
            </w:pPr>
            <w:r>
              <w:rPr>
                <w:rFonts w:hint="eastAsia"/>
                <w:color w:val="auto"/>
              </w:rPr>
              <w:t>代理机构：中鼎誉润工程咨询有限公司</w:t>
            </w:r>
          </w:p>
          <w:p>
            <w:pPr>
              <w:shd w:val="clear"/>
              <w:spacing w:line="440" w:lineRule="exact"/>
              <w:jc w:val="left"/>
              <w:rPr>
                <w:rFonts w:hint="eastAsia"/>
                <w:color w:val="auto"/>
              </w:rPr>
            </w:pPr>
            <w:r>
              <w:rPr>
                <w:rFonts w:hint="eastAsia"/>
                <w:color w:val="auto"/>
              </w:rPr>
              <w:t>地址：郑州市中原区建设西路187号13层1309号</w:t>
            </w:r>
          </w:p>
          <w:p>
            <w:pPr>
              <w:shd w:val="clear"/>
              <w:spacing w:line="440" w:lineRule="exact"/>
              <w:jc w:val="left"/>
              <w:rPr>
                <w:rFonts w:hint="eastAsia"/>
                <w:color w:val="auto"/>
              </w:rPr>
            </w:pPr>
            <w:r>
              <w:rPr>
                <w:rFonts w:hint="eastAsia"/>
                <w:color w:val="auto"/>
              </w:rPr>
              <w:t xml:space="preserve">联系人：齐先生   </w:t>
            </w:r>
          </w:p>
          <w:p>
            <w:pPr>
              <w:shd w:val="clear"/>
              <w:spacing w:line="440" w:lineRule="exact"/>
              <w:jc w:val="left"/>
              <w:rPr>
                <w:rFonts w:hint="default" w:cs="仿宋_GB2312" w:asciiTheme="minorEastAsia" w:hAnsiTheme="minorEastAsia"/>
                <w:color w:val="auto"/>
                <w:szCs w:val="21"/>
                <w:highlight w:val="none"/>
                <w:lang w:val="en-US"/>
              </w:rPr>
            </w:pPr>
            <w:r>
              <w:rPr>
                <w:rFonts w:hint="eastAsia"/>
                <w:color w:val="auto"/>
              </w:rPr>
              <w:t>联系电话：18539996125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cs="仿宋_GB2312" w:asciiTheme="minorEastAsia" w:hAnsiTheme="minorEastAsia"/>
                <w:b/>
                <w:color w:val="auto"/>
                <w:szCs w:val="21"/>
                <w:shd w:val="clear" w:color="auto" w:fill="FFFFFF"/>
                <w:lang w:eastAsia="zh-CN"/>
              </w:rPr>
              <w:t>二、</w:t>
            </w: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21</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21</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w:t>
            </w:r>
            <w:r>
              <w:rPr>
                <w:rFonts w:hint="eastAsia" w:cs="仿宋_GB2312" w:asciiTheme="minorEastAsia" w:hAnsiTheme="minorEastAsia"/>
                <w:b/>
                <w:color w:val="auto"/>
                <w:szCs w:val="21"/>
                <w:shd w:val="clear" w:color="auto" w:fill="FFFFFF"/>
                <w:lang w:val="en-US" w:eastAsia="zh-CN"/>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3"/>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w:t>
            </w:r>
            <w:r>
              <w:rPr>
                <w:rFonts w:hint="eastAsia" w:cs="宋体" w:asciiTheme="minorEastAsia" w:hAnsiTheme="minorEastAsia"/>
                <w:color w:val="auto"/>
                <w:kern w:val="0"/>
                <w:szCs w:val="21"/>
                <w:lang w:val="en-US"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八、特定资格要求：</w:t>
            </w:r>
          </w:p>
          <w:p>
            <w:pPr>
              <w:shd w:val="clear"/>
              <w:spacing w:line="440" w:lineRule="exact"/>
              <w:jc w:val="left"/>
              <w:rPr>
                <w:rFonts w:hint="eastAsia"/>
                <w:color w:val="auto"/>
              </w:rPr>
            </w:pPr>
            <w:r>
              <w:rPr>
                <w:rFonts w:hint="eastAsia" w:asciiTheme="majorEastAsia" w:hAnsiTheme="majorEastAsia" w:eastAsiaTheme="majorEastAsia" w:cstheme="majorEastAsia"/>
                <w:color w:val="auto"/>
                <w:szCs w:val="21"/>
                <w:highlight w:val="none"/>
                <w:lang w:val="en-US" w:eastAsia="zh-CN"/>
              </w:rPr>
              <w:t>投标人须具备公路工程施工总承包叁级及以上资质，并在人员、设备、资金等方面具有相应的施工能力；拟派项目负责人具有公路工程二级及以上注册建造师资格及安全生产考核合格证，且未担任其它在施建设工程。</w:t>
            </w:r>
          </w:p>
          <w:p>
            <w:pPr>
              <w:shd w:val="clear"/>
              <w:autoSpaceDE w:val="0"/>
              <w:autoSpaceDN w:val="0"/>
              <w:spacing w:line="360" w:lineRule="auto"/>
              <w:ind w:firstLine="422" w:firstLineChars="200"/>
              <w:contextualSpacing/>
              <w:rPr>
                <w:color w:val="auto"/>
                <w:highlight w:val="none"/>
              </w:rPr>
            </w:pPr>
            <w:r>
              <w:rPr>
                <w:rFonts w:hint="eastAsia" w:cs="宋体" w:asciiTheme="minorEastAsia" w:hAnsiTheme="minorEastAsia"/>
                <w:b/>
                <w:bCs/>
                <w:color w:val="auto"/>
                <w:szCs w:val="21"/>
                <w:lang w:eastAsia="zh-CN"/>
              </w:rPr>
              <w:t>注：</w:t>
            </w:r>
            <w:r>
              <w:rPr>
                <w:rFonts w:hint="eastAsia" w:cs="宋体" w:asciiTheme="minorEastAsia" w:hAnsiTheme="minorEastAsia"/>
                <w:b/>
                <w:bCs/>
                <w:color w:val="auto"/>
                <w:szCs w:val="21"/>
              </w:rPr>
              <w:t>供应商在投标时，</w:t>
            </w:r>
            <w:r>
              <w:rPr>
                <w:rFonts w:hint="eastAsia"/>
                <w:b/>
                <w:bCs/>
                <w:color w:val="auto"/>
                <w:lang w:val="en-US" w:eastAsia="zh-CN"/>
              </w:rPr>
              <w:t>第一至七项可用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en-US" w:eastAsia="zh-CN"/>
              </w:rPr>
              <w:t xml:space="preserve"> 1024696.25</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eastAsia="宋体" w:cs="宋体"/>
                <w:color w:val="auto"/>
                <w:sz w:val="24"/>
                <w:szCs w:val="24"/>
                <w:shd w:val="clear" w:color="auto" w:fill="FFFFFF"/>
              </w:rPr>
              <w:t>202</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 xml:space="preserve"> 1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 xml:space="preserve"> 17 </w:t>
            </w:r>
            <w:r>
              <w:rPr>
                <w:rFonts w:hint="eastAsia" w:ascii="宋体" w:hAnsi="宋体" w:eastAsia="宋体" w:cs="宋体"/>
                <w:color w:val="auto"/>
                <w:sz w:val="24"/>
                <w:szCs w:val="24"/>
                <w:shd w:val="clear" w:color="auto" w:fill="FFFFFF"/>
              </w:rPr>
              <w:t xml:space="preserve"> 日</w:t>
            </w:r>
            <w:r>
              <w:rPr>
                <w:rFonts w:hint="eastAsia" w:ascii="宋体" w:hAnsi="宋体" w:eastAsia="宋体" w:cs="宋体"/>
                <w:color w:val="auto"/>
                <w:sz w:val="24"/>
                <w:szCs w:val="24"/>
                <w:shd w:val="clear" w:color="auto" w:fill="FFFFFF"/>
                <w:lang w:val="en-US" w:eastAsia="zh-CN"/>
              </w:rPr>
              <w:t xml:space="preserve"> 10:30 </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 xml:space="preserve">  1 </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谈</w:t>
            </w:r>
            <w:r>
              <w:rPr>
                <w:rFonts w:hint="eastAsia" w:cs="宋体" w:asciiTheme="minorEastAsia" w:hAnsiTheme="minorEastAsia" w:eastAsiaTheme="minorEastAsia"/>
                <w:color w:val="auto"/>
                <w:kern w:val="2"/>
                <w:sz w:val="21"/>
                <w:szCs w:val="21"/>
                <w:highlight w:val="none"/>
                <w:lang w:val="en-US" w:eastAsia="zh-CN" w:bidi="ar-SA"/>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建筑业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29</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shd w:val="clear"/>
              <w:autoSpaceDE w:val="0"/>
              <w:autoSpaceDN w:val="0"/>
              <w:adjustRightInd w:val="0"/>
              <w:spacing w:line="360" w:lineRule="auto"/>
              <w:rPr>
                <w:rFonts w:hint="eastAsia" w:cs="宋体" w:asciiTheme="minorEastAsia" w:hAnsiTheme="minorEastAsia"/>
                <w:color w:val="auto"/>
                <w:szCs w:val="21"/>
                <w:highlight w:val="none"/>
                <w:lang w:val="zh-CN"/>
              </w:rPr>
            </w:pPr>
            <w:r>
              <w:rPr>
                <w:rFonts w:hint="eastAsia" w:ascii="宋体" w:hAnsi="宋体" w:eastAsia="宋体" w:cs="宋体"/>
                <w:bCs/>
                <w:color w:val="auto"/>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中标人在接到中标通知时，须向代理机构发送投标报价及分项报价一览表（包含主要中标标的的名称、规格型号、数量、单价、服务要求等）电子文档，电话：</w:t>
            </w:r>
            <w:r>
              <w:rPr>
                <w:rFonts w:hint="eastAsia" w:asciiTheme="majorEastAsia" w:hAnsiTheme="majorEastAsia" w:eastAsiaTheme="majorEastAsia" w:cstheme="majorEastAsia"/>
                <w:color w:val="auto"/>
                <w:szCs w:val="21"/>
                <w:highlight w:val="none"/>
                <w:lang w:val="en-US" w:eastAsia="zh-CN"/>
              </w:rPr>
              <w:t>0374-3018866</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zh-CN"/>
              </w:rPr>
              <w:t>690468804@qq.com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lang w:val="en-US" w:eastAsia="zh-CN"/>
              </w:rPr>
              <w:t>1、</w:t>
            </w:r>
            <w:r>
              <w:rPr>
                <w:rFonts w:hint="eastAsia"/>
                <w:color w:val="auto"/>
              </w:rPr>
              <w:t>按照《关于推进全流程电子化交易和在线监管工作有关问题的通知》（许公管办[2019]3号）规定：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sz w:val="21"/>
                <w:szCs w:val="21"/>
                <w:highlight w:val="none"/>
              </w:rPr>
            </w:pPr>
            <w:r>
              <w:rPr>
                <w:rFonts w:hint="eastAsia" w:ascii="ˎ̥" w:hAnsi="ˎ̥"/>
                <w:color w:val="auto"/>
                <w:sz w:val="21"/>
                <w:szCs w:val="21"/>
                <w:highlight w:val="none"/>
              </w:rPr>
              <w:t>2、项目编号以本谈判文件中的采购编号为准。</w:t>
            </w:r>
          </w:p>
          <w:p>
            <w:pPr>
              <w:autoSpaceDE w:val="0"/>
              <w:autoSpaceDN w:val="0"/>
              <w:adjustRightInd w:val="0"/>
              <w:spacing w:line="360" w:lineRule="auto"/>
              <w:contextualSpacing/>
              <w:rPr>
                <w:rFonts w:hAnsi="宋体" w:cs="宋体"/>
                <w:color w:val="auto"/>
                <w:szCs w:val="21"/>
                <w:highlight w:val="none"/>
                <w:lang w:val="zh-CN"/>
              </w:rPr>
            </w:pPr>
            <w:r>
              <w:rPr>
                <w:rFonts w:hint="eastAsia" w:ascii="ˎ̥" w:hAnsi="ˎ̥"/>
                <w:color w:val="auto"/>
                <w:sz w:val="21"/>
                <w:szCs w:val="21"/>
                <w:highlight w:val="none"/>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①2021年度经审计的财务报告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w:t>
            </w:r>
            <w:r>
              <w:rPr>
                <w:rFonts w:hint="eastAsia" w:cs="仿宋_GB2312" w:asciiTheme="minorEastAsia" w:hAnsiTheme="minorEastAsia"/>
                <w:b/>
                <w:color w:val="auto"/>
                <w:szCs w:val="21"/>
                <w:shd w:val="clear" w:color="auto" w:fill="FFFFFF"/>
                <w:lang w:val="en-US" w:eastAsia="zh-CN"/>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3"/>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w:t>
            </w:r>
            <w:r>
              <w:rPr>
                <w:rFonts w:hint="eastAsia" w:cs="宋体" w:asciiTheme="minorEastAsia" w:hAnsiTheme="minorEastAsia"/>
                <w:color w:val="auto"/>
                <w:kern w:val="0"/>
                <w:szCs w:val="21"/>
                <w:lang w:val="en-US"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pStyle w:val="31"/>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3"/>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3"/>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w:t>
      </w:r>
      <w:r>
        <w:rPr>
          <w:rFonts w:hint="eastAsia" w:cs="宋体" w:asciiTheme="minorEastAsia" w:hAnsiTheme="minorEastAsia"/>
          <w:color w:val="auto"/>
          <w:kern w:val="0"/>
          <w:szCs w:val="21"/>
          <w:lang w:val="en-US"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s="微软雅黑"/>
          <w:bCs/>
          <w:color w:val="auto"/>
          <w:szCs w:val="21"/>
        </w:rPr>
        <w:t>3.3.</w:t>
      </w:r>
      <w:r>
        <w:rPr>
          <w:rFonts w:hint="eastAsia" w:ascii="宋体" w:hAnsi="宋体" w:cs="微软雅黑"/>
          <w:bCs/>
          <w:color w:val="auto"/>
          <w:szCs w:val="21"/>
          <w:lang w:val="en-US" w:eastAsia="zh-CN"/>
        </w:rPr>
        <w:t>3</w:t>
      </w:r>
      <w:r>
        <w:rPr>
          <w:rFonts w:hint="eastAsia" w:ascii="宋体" w:hAnsi="宋体" w:cs="微软雅黑"/>
          <w:bCs/>
          <w:color w:val="auto"/>
          <w:szCs w:val="21"/>
        </w:rPr>
        <w:t>信用信息的使用原则：经</w:t>
      </w:r>
      <w:r>
        <w:rPr>
          <w:rFonts w:hint="eastAsia" w:ascii="宋体" w:hAnsi="宋体" w:cs="微软雅黑"/>
          <w:bCs/>
          <w:color w:val="auto"/>
          <w:szCs w:val="21"/>
          <w:lang w:eastAsia="zh-CN"/>
        </w:rPr>
        <w:t>采购人</w:t>
      </w:r>
      <w:r>
        <w:rPr>
          <w:rFonts w:hint="eastAsia" w:ascii="宋体" w:hAnsi="宋体" w:cs="微软雅黑"/>
          <w:bCs/>
          <w:color w:val="auto"/>
          <w:szCs w:val="21"/>
        </w:rPr>
        <w:t>认定的被</w:t>
      </w:r>
      <w:r>
        <w:rPr>
          <w:rFonts w:hint="eastAsia" w:cs="宋体" w:asciiTheme="minorEastAsia" w:hAnsiTheme="minorEastAsia"/>
          <w:color w:val="auto"/>
          <w:kern w:val="0"/>
          <w:szCs w:val="21"/>
        </w:rPr>
        <w:t>列入失信被执行人、</w:t>
      </w:r>
      <w:r>
        <w:rPr>
          <w:rFonts w:hint="eastAsia" w:cs="宋体" w:asciiTheme="minorEastAsia" w:hAnsiTheme="minorEastAsia"/>
          <w:color w:val="auto"/>
          <w:kern w:val="0"/>
          <w:szCs w:val="21"/>
          <w:lang w:val="en-US"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highlight w:val="none"/>
          <w:lang w:val="en-US" w:eastAsia="zh-CN"/>
        </w:rPr>
        <w:t>3.4单位负责人为同一人或</w:t>
      </w:r>
      <w:r>
        <w:rPr>
          <w:rFonts w:hint="eastAsia" w:cs="宋体" w:asciiTheme="minorEastAsia" w:hAnsiTheme="minorEastAsia"/>
          <w:color w:val="auto"/>
          <w:kern w:val="0"/>
          <w:szCs w:val="21"/>
          <w:highlight w:val="none"/>
        </w:rPr>
        <w:t>者存在直接控股、管理关系的不同供应商，不得同时参加本项目响应。违反规定的，相关响应均无效。</w:t>
      </w:r>
    </w:p>
    <w:p>
      <w:pPr>
        <w:pStyle w:val="53"/>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1" w:name="baidusnap0"/>
      <w:bookmarkEnd w:id="1"/>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3"/>
        <w:numPr>
          <w:ilvl w:val="0"/>
          <w:numId w:val="0"/>
        </w:numPr>
        <w:shd w:val="clear"/>
        <w:autoSpaceDE w:val="0"/>
        <w:autoSpaceDN w:val="0"/>
        <w:spacing w:line="360" w:lineRule="auto"/>
        <w:ind w:leftChars="0"/>
        <w:contextualSpacing/>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3"/>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3"/>
        <w:numPr>
          <w:ilvl w:val="1"/>
          <w:numId w:val="7"/>
        </w:numPr>
        <w:shd w:val="clear"/>
        <w:autoSpaceDE w:val="0"/>
        <w:autoSpaceDN w:val="0"/>
        <w:spacing w:line="360" w:lineRule="auto"/>
        <w:ind w:firstLineChars="0"/>
        <w:contextualSpacing/>
        <w:rPr>
          <w:rFonts w:ascii="ˎ̥" w:hAnsi="ˎ̥"/>
          <w:vanish/>
          <w:color w:val="auto"/>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谈判小组成员与供应商存在下列利害关系之一的,应当回避：</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3"/>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发现评审专家与参加采购活动的供应商有利害关系的,应当要求其回避。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3"/>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3"/>
        <w:numPr>
          <w:ilvl w:val="0"/>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1"/>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3"/>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3"/>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w:t>
      </w: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3"/>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照《关于推进全流程电子化交易和在线监管工作有关问题的通知》（许公管办[2019]3号）规定，评审专家应严格按照要求查看“硬件特征码相”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3"/>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3"/>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3"/>
        <w:numPr>
          <w:ilvl w:val="0"/>
          <w:numId w:val="11"/>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3"/>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3"/>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color w:val="auto"/>
          <w:kern w:val="0"/>
          <w:sz w:val="21"/>
          <w:szCs w:val="21"/>
        </w:rPr>
      </w:pPr>
      <w:r>
        <w:rPr>
          <w:rFonts w:hint="eastAsia" w:ascii="宋体" w:hAnsi="宋体" w:cs="宋体"/>
          <w:color w:val="auto"/>
          <w:kern w:val="0"/>
          <w:sz w:val="21"/>
          <w:szCs w:val="21"/>
        </w:rPr>
        <w:t>采购人自采购合同签订之日起，2个</w:t>
      </w:r>
      <w:r>
        <w:rPr>
          <w:rFonts w:ascii="宋体" w:hAnsi="宋体" w:cs="宋体"/>
          <w:color w:val="auto"/>
          <w:kern w:val="0"/>
          <w:sz w:val="21"/>
          <w:szCs w:val="21"/>
        </w:rPr>
        <w:t>工作日内</w:t>
      </w:r>
      <w:r>
        <w:rPr>
          <w:rFonts w:hint="eastAsia" w:ascii="宋体" w:hAnsi="宋体" w:cs="宋体"/>
          <w:color w:val="auto"/>
          <w:kern w:val="0"/>
          <w:sz w:val="21"/>
          <w:szCs w:val="21"/>
        </w:rPr>
        <w:t>到禹州市政府采购监督管理办公室进行合同备案，并登陆“河南省政府采购网”进行网上备案。</w:t>
      </w:r>
    </w:p>
    <w:p>
      <w:pPr>
        <w:pStyle w:val="53"/>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36. 政府采购合同融资</w:t>
      </w:r>
    </w:p>
    <w:p>
      <w:pPr>
        <w:pStyle w:val="53"/>
        <w:numPr>
          <w:ilvl w:val="1"/>
          <w:numId w:val="14"/>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5"/>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5"/>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b/>
                <w:color w:val="auto"/>
                <w:szCs w:val="21"/>
                <w:lang w:val="en-US"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投标人须具备的特殊</w:t>
            </w:r>
          </w:p>
          <w:p>
            <w:pPr>
              <w:spacing w:line="360" w:lineRule="auto"/>
              <w:contextualSpacing/>
              <w:jc w:val="center"/>
              <w:rPr>
                <w:rFonts w:hint="eastAsia" w:asciiTheme="minorEastAsia" w:hAnsiTheme="minorEastAsia"/>
                <w:b/>
                <w:bCs w:val="0"/>
                <w:color w:val="auto"/>
                <w:szCs w:val="21"/>
              </w:rPr>
            </w:pPr>
            <w:r>
              <w:rPr>
                <w:rFonts w:hint="eastAsia" w:ascii="宋体" w:hAnsi="宋体" w:cs="宋体"/>
                <w:b/>
                <w:color w:val="auto"/>
                <w:szCs w:val="21"/>
              </w:rPr>
              <w:t>资质条件</w:t>
            </w:r>
          </w:p>
        </w:tc>
        <w:tc>
          <w:tcPr>
            <w:tcW w:w="5954" w:type="dxa"/>
            <w:vAlign w:val="center"/>
          </w:tcPr>
          <w:p>
            <w:pPr>
              <w:shd w:val="clear"/>
              <w:spacing w:line="440" w:lineRule="exact"/>
              <w:jc w:val="both"/>
              <w:rPr>
                <w:rFonts w:hint="eastAsia" w:cs="仿宋_GB2312" w:asciiTheme="minorEastAsia" w:hAnsiTheme="minorEastAsia"/>
                <w:color w:val="auto"/>
                <w:szCs w:val="21"/>
                <w:lang w:val="zh-CN"/>
              </w:rPr>
            </w:pPr>
            <w:r>
              <w:rPr>
                <w:rFonts w:hint="eastAsia" w:asciiTheme="majorEastAsia" w:hAnsiTheme="majorEastAsia" w:eastAsiaTheme="majorEastAsia" w:cstheme="majorEastAsia"/>
                <w:color w:val="auto"/>
                <w:szCs w:val="21"/>
                <w:highlight w:val="none"/>
                <w:lang w:val="en-US"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5"/>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5"/>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5"/>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5"/>
        <w:shd w:val="clear"/>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shd w:val="clear"/>
        <w:wordWrap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pPr>
        <w:pStyle w:val="15"/>
        <w:shd w:val="clear"/>
        <w:spacing w:line="360" w:lineRule="auto"/>
        <w:ind w:firstLine="422"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w:t>
      </w: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pPr>
        <w:pStyle w:val="15"/>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lang w:val="en-US" w:eastAsia="zh-CN"/>
        </w:rPr>
        <w:t>5</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hd w:val="clear"/>
        <w:spacing w:line="360" w:lineRule="auto"/>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lang w:val="en-GB"/>
              </w:rPr>
              <w:t>非联合体供应商</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vMerge w:val="restart"/>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pPr>
              <w:shd w:val="clea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269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shd w:val="clea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pPr>
              <w:shd w:val="clea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pPr>
              <w:shd w:val="clear"/>
              <w:jc w:val="center"/>
              <w:rPr>
                <w:rFonts w:ascii="宋体" w:hAnsi="宋体"/>
                <w:b/>
                <w:color w:val="auto"/>
                <w:szCs w:val="21"/>
                <w:highlight w:val="none"/>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shd w:val="clear"/>
              <w:jc w:val="center"/>
              <w:rPr>
                <w:rFonts w:ascii="宋体" w:hAnsi="宋体"/>
                <w:b/>
                <w:color w:val="auto"/>
                <w:szCs w:val="21"/>
                <w:highlight w:val="none"/>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   </w:t>
            </w:r>
            <w:r>
              <w:rPr>
                <w:rFonts w:hint="eastAsia" w:ascii="宋体" w:hAnsi="宋体"/>
                <w:color w:val="auto"/>
                <w:szCs w:val="21"/>
              </w:rPr>
              <w:t>%</w:t>
            </w:r>
          </w:p>
        </w:tc>
        <w:tc>
          <w:tcPr>
            <w:tcW w:w="2977" w:type="dxa"/>
            <w:shd w:val="clear" w:color="auto" w:fill="auto"/>
            <w:vAlign w:val="center"/>
          </w:tcPr>
          <w:p>
            <w:pPr>
              <w:shd w:val="clear"/>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p>
            <w:pPr>
              <w:pStyle w:val="24"/>
              <w:rPr>
                <w:color w:val="auto"/>
                <w:lang w:val="zh-CN"/>
              </w:rPr>
            </w:pPr>
            <w:r>
              <w:rPr>
                <w:rFonts w:hint="eastAsia" w:asciiTheme="minorHAnsi" w:hAnsiTheme="minorHAnsi" w:eastAsiaTheme="minorEastAsia" w:cstheme="minorBidi"/>
                <w:b w:val="0"/>
                <w:bCs w:val="0"/>
                <w:color w:val="auto"/>
                <w:kern w:val="2"/>
                <w:sz w:val="21"/>
                <w:szCs w:val="22"/>
                <w:lang w:val="en-US" w:eastAsia="zh-CN" w:bidi="ar-SA"/>
              </w:rPr>
              <w:t>3、因本项目为专门面向中小企业采购，不享受价格折扣。</w:t>
            </w:r>
          </w:p>
        </w:tc>
      </w:tr>
    </w:tbl>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360" w:lineRule="auto"/>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pPr>
        <w:shd w:val="clear"/>
        <w:spacing w:line="360" w:lineRule="auto"/>
        <w:ind w:firstLine="420" w:firstLineChars="200"/>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E</w:t>
      </w:r>
      <w:r>
        <w:rPr>
          <w:rFonts w:hint="eastAsia" w:cs="仿宋_GB2312" w:asciiTheme="minorEastAsia" w:hAnsiTheme="minorEastAsia"/>
          <w:color w:val="auto"/>
          <w:szCs w:val="21"/>
          <w:highlight w:val="none"/>
          <w:lang w:val="zh-CN"/>
        </w:rPr>
        <w:t>、小型和微型企业不包括民办非企业单位。</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hd w:val="clear"/>
        <w:spacing w:line="360" w:lineRule="auto"/>
        <w:contextualSpacing/>
        <w:rPr>
          <w:rFonts w:cs="仿宋_GB2312" w:asciiTheme="minorEastAsia" w:hAnsiTheme="minorEastAsia" w:eastAsiaTheme="minorEastAsia"/>
          <w:b/>
          <w:color w:val="auto"/>
          <w:sz w:val="21"/>
          <w:szCs w:val="21"/>
          <w:highlight w:val="none"/>
          <w:lang w:val="zh-CN"/>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pStyle w:val="31"/>
        <w:ind w:left="0" w:leftChars="0" w:firstLine="0" w:firstLineChars="0"/>
        <w:rPr>
          <w:rFonts w:hint="eastAsia"/>
          <w:color w:val="auto"/>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pStyle w:val="23"/>
        <w:shd w:val="clear"/>
        <w:spacing w:before="75" w:after="75" w:line="360" w:lineRule="auto"/>
        <w:rPr>
          <w:rFonts w:ascii="宋体" w:hAnsi="宋体" w:eastAsia="微软雅黑"/>
          <w:color w:val="auto"/>
          <w:highlight w:val="none"/>
          <w:u w:val="single"/>
        </w:rPr>
      </w:pP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、乙方的投标文件；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的规定进行，具体如下：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第五章已有规定的，双方均不得变更或调整；</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第五章未作规定的，双方可通过友好协商进行约定）</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23"/>
        <w:shd w:val="clear"/>
        <w:spacing w:before="75" w:after="75"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spacing w:line="480" w:lineRule="auto"/>
        <w:jc w:val="center"/>
        <w:rPr>
          <w:rFonts w:ascii="宋体" w:hAnsi="宋体" w:cs="宋体"/>
          <w:color w:val="auto"/>
          <w:sz w:val="24"/>
        </w:rPr>
      </w:pPr>
      <w:r>
        <w:rPr>
          <w:rFonts w:hint="eastAsia" w:ascii="宋体" w:hAnsi="宋体" w:cs="宋体"/>
          <w:color w:val="auto"/>
          <w:sz w:val="36"/>
          <w:szCs w:val="36"/>
          <w:u w:val="single"/>
        </w:rPr>
        <w:t xml:space="preserve">                        （项目名称）</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pStyle w:val="24"/>
        <w:ind w:firstLine="340"/>
        <w:rPr>
          <w:color w:val="auto"/>
        </w:rPr>
      </w:pPr>
    </w:p>
    <w:p>
      <w:pPr>
        <w:pStyle w:val="12"/>
        <w:rPr>
          <w:color w:val="auto"/>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pPr>
        <w:spacing w:line="380" w:lineRule="exact"/>
        <w:rPr>
          <w:rFonts w:ascii="宋体" w:hAnsi="宋体" w:cs="宋体"/>
          <w:color w:val="auto"/>
          <w:sz w:val="24"/>
        </w:rPr>
      </w:pPr>
    </w:p>
    <w:p>
      <w:pPr>
        <w:spacing w:line="380" w:lineRule="exact"/>
        <w:jc w:val="center"/>
        <w:rPr>
          <w:rFonts w:ascii="宋体" w:hAnsi="宋体" w:cs="宋体"/>
          <w:color w:val="auto"/>
          <w:sz w:val="24"/>
        </w:rPr>
      </w:pPr>
      <w:r>
        <w:rPr>
          <w:rFonts w:hint="eastAsia" w:asciiTheme="majorEastAsia" w:hAnsiTheme="majorEastAsia" w:eastAsiaTheme="majorEastAsia" w:cstheme="majorEastAsia"/>
          <w:color w:val="auto"/>
          <w:szCs w:val="21"/>
        </w:rPr>
        <w:t>采购编号</w:t>
      </w:r>
      <w:r>
        <w:rPr>
          <w:rFonts w:hint="eastAsia" w:asciiTheme="majorEastAsia" w:hAnsiTheme="majorEastAsia" w:eastAsiaTheme="majorEastAsia" w:cstheme="majorEastAsia"/>
          <w:bCs/>
          <w:color w:val="auto"/>
          <w:szCs w:val="21"/>
        </w:rPr>
        <w:t>：</w:t>
      </w:r>
    </w:p>
    <w:p>
      <w:pPr>
        <w:pStyle w:val="24"/>
        <w:ind w:firstLine="340"/>
        <w:rPr>
          <w:color w:val="auto"/>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pStyle w:val="24"/>
        <w:ind w:firstLine="340"/>
        <w:rPr>
          <w:color w:val="auto"/>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rPr>
          <w:rFonts w:ascii="宋体" w:hAnsi="宋体" w:cs="宋体"/>
          <w:color w:val="auto"/>
          <w:sz w:val="24"/>
        </w:rPr>
      </w:pPr>
      <w:bookmarkStart w:id="3" w:name="_Toc7428_WPSOffice_Level1"/>
      <w:bookmarkStart w:id="4" w:name="_Toc27760_WPSOffice_Level1"/>
      <w:r>
        <w:rPr>
          <w:rFonts w:hint="eastAsia" w:ascii="宋体" w:hAnsi="宋体" w:cs="宋体"/>
          <w:color w:val="auto"/>
          <w:sz w:val="28"/>
          <w:szCs w:val="28"/>
        </w:rPr>
        <w:t>投 标 人：（全称并加盖公章）</w:t>
      </w:r>
      <w:bookmarkEnd w:id="3"/>
      <w:bookmarkEnd w:id="4"/>
    </w:p>
    <w:p>
      <w:pPr>
        <w:spacing w:line="480" w:lineRule="auto"/>
        <w:rPr>
          <w:rFonts w:ascii="宋体" w:hAnsi="宋体" w:cs="宋体"/>
          <w:b/>
          <w:bCs/>
          <w:color w:val="auto"/>
          <w:sz w:val="28"/>
          <w:szCs w:val="28"/>
        </w:rPr>
      </w:pPr>
      <w:bookmarkStart w:id="5" w:name="_Toc4840_WPSOffice_Level1"/>
      <w:bookmarkStart w:id="6" w:name="_Toc28157_WPSOffice_Level1"/>
      <w:r>
        <w:rPr>
          <w:rFonts w:hint="eastAsia" w:ascii="宋体" w:hAnsi="宋体" w:cs="宋体"/>
          <w:color w:val="auto"/>
          <w:sz w:val="28"/>
          <w:szCs w:val="28"/>
        </w:rPr>
        <w:t>法定代表人或委托代理人（签字）：</w:t>
      </w:r>
      <w:bookmarkEnd w:id="5"/>
      <w:bookmarkEnd w:id="6"/>
    </w:p>
    <w:p>
      <w:pPr>
        <w:spacing w:line="480" w:lineRule="auto"/>
        <w:rPr>
          <w:rFonts w:ascii="宋体" w:hAnsi="宋体" w:cs="宋体"/>
          <w:color w:val="auto"/>
          <w:sz w:val="28"/>
          <w:szCs w:val="28"/>
        </w:rPr>
      </w:pPr>
      <w:bookmarkStart w:id="7" w:name="_Toc2311_WPSOffice_Level1"/>
      <w:bookmarkStart w:id="8" w:name="_Toc15640_WPSOffice_Level1"/>
      <w:r>
        <w:rPr>
          <w:rFonts w:hint="eastAsia" w:ascii="宋体" w:hAnsi="宋体" w:cs="宋体"/>
          <w:color w:val="auto"/>
          <w:sz w:val="28"/>
          <w:szCs w:val="28"/>
        </w:rPr>
        <w:t>日    期：年 月 日</w:t>
      </w:r>
      <w:bookmarkEnd w:id="7"/>
      <w:bookmarkEnd w:id="8"/>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p>
      <w:pPr>
        <w:pStyle w:val="24"/>
        <w:ind w:firstLine="340"/>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第一次报价一览表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rPr>
              <w:t>9</w:t>
            </w:r>
          </w:p>
        </w:tc>
        <w:tc>
          <w:tcPr>
            <w:tcW w:w="3751"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1</w:t>
            </w:r>
          </w:p>
        </w:tc>
        <w:tc>
          <w:tcPr>
            <w:tcW w:w="3751"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5"/>
        <w:spacing w:line="360" w:lineRule="auto"/>
        <w:jc w:val="center"/>
        <w:rPr>
          <w:rFonts w:hint="eastAsia" w:asciiTheme="majorEastAsia" w:hAnsiTheme="majorEastAsia" w:eastAsiaTheme="majorEastAsia"/>
          <w:b/>
          <w:snapToGrid w:val="0"/>
          <w:color w:val="auto"/>
          <w:kern w:val="0"/>
          <w:sz w:val="28"/>
          <w:szCs w:val="28"/>
        </w:rPr>
      </w:pPr>
    </w:p>
    <w:p>
      <w:pPr>
        <w:pStyle w:val="15"/>
        <w:spacing w:line="360" w:lineRule="auto"/>
        <w:jc w:val="center"/>
        <w:rPr>
          <w:rFonts w:hint="eastAsia" w:asciiTheme="majorEastAsia" w:hAnsiTheme="majorEastAsia" w:eastAsiaTheme="majorEastAsia"/>
          <w:b/>
          <w:snapToGrid w:val="0"/>
          <w:color w:val="auto"/>
          <w:kern w:val="0"/>
          <w:sz w:val="28"/>
          <w:szCs w:val="28"/>
        </w:rPr>
      </w:pPr>
    </w:p>
    <w:p>
      <w:pPr>
        <w:pStyle w:val="15"/>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pStyle w:val="15"/>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pStyle w:val="31"/>
        <w:ind w:firstLine="0" w:firstLineChars="0"/>
        <w:rPr>
          <w:color w:val="auto"/>
          <w:lang w:val="zh-CN"/>
        </w:rPr>
      </w:pPr>
      <w:r>
        <w:rPr>
          <w:rFonts w:hint="eastAsia"/>
          <w:color w:val="auto"/>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ind w:firstLine="420" w:firstLineChars="200"/>
        <w:rPr>
          <w:rFonts w:cs="宋体" w:asciiTheme="minorEastAsia" w:hAnsiTheme="minorEastAsia"/>
          <w:color w:val="auto"/>
          <w:szCs w:val="21"/>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widowControl/>
        <w:jc w:val="left"/>
        <w:rPr>
          <w:color w:val="auto"/>
          <w:lang w:val="zh-CN"/>
        </w:rPr>
      </w:pPr>
      <w:r>
        <w:rPr>
          <w:color w:val="auto"/>
          <w:lang w:val="zh-CN"/>
        </w:rPr>
        <w:br w:type="page"/>
      </w:r>
    </w:p>
    <w:p>
      <w:pPr>
        <w:autoSpaceDE w:val="0"/>
        <w:autoSpaceDN w:val="0"/>
        <w:adjustRightInd w:val="0"/>
        <w:spacing w:line="360" w:lineRule="auto"/>
        <w:ind w:firstLine="2496" w:firstLineChars="888"/>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5"/>
        <w:spacing w:line="360" w:lineRule="auto"/>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5"/>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color w:val="auto"/>
          <w:sz w:val="21"/>
          <w:szCs w:val="21"/>
        </w:rPr>
      </w:pPr>
    </w:p>
    <w:p>
      <w:pPr>
        <w:pStyle w:val="15"/>
        <w:adjustRightInd w:val="0"/>
        <w:snapToGrid w:val="0"/>
        <w:spacing w:line="360" w:lineRule="auto"/>
        <w:rPr>
          <w:rFonts w:asciiTheme="minorEastAsia" w:hAnsiTheme="minorEastAsia" w:eastAsiaTheme="minorEastAsia"/>
          <w:color w:val="auto"/>
          <w:sz w:val="21"/>
          <w:szCs w:val="21"/>
        </w:rPr>
      </w:pPr>
    </w:p>
    <w:p>
      <w:pPr>
        <w:pStyle w:val="15"/>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rPr>
          <w:rFonts w:cs="宋体" w:asciiTheme="minorEastAsia" w:hAnsiTheme="minorEastAsia"/>
          <w:color w:val="auto"/>
          <w:szCs w:val="21"/>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5"/>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8"/>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before="60" w:line="480" w:lineRule="auto"/>
        <w:ind w:firstLine="3937" w:firstLineChars="1875"/>
        <w:rPr>
          <w:rFonts w:cs="Arial" w:asciiTheme="minorEastAsia" w:hAnsiTheme="minorEastAsia" w:eastAsia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hint="eastAsia" w:ascii="宋体" w:hAnsi="宋体"/>
          <w:b/>
          <w:bCs/>
          <w:color w:val="auto"/>
          <w:sz w:val="24"/>
          <w:szCs w:val="24"/>
        </w:rPr>
      </w:pPr>
    </w:p>
    <w:p>
      <w:pPr>
        <w:spacing w:line="480" w:lineRule="exact"/>
        <w:jc w:val="center"/>
        <w:rPr>
          <w:rFonts w:hint="eastAsia" w:ascii="宋体" w:hAnsi="宋体"/>
          <w:b/>
          <w:bCs/>
          <w:color w:val="auto"/>
          <w:sz w:val="24"/>
          <w:szCs w:val="24"/>
        </w:rPr>
      </w:pPr>
    </w:p>
    <w:p>
      <w:pPr>
        <w:spacing w:line="480" w:lineRule="exact"/>
        <w:jc w:val="center"/>
        <w:rPr>
          <w:rFonts w:hint="eastAsia" w:ascii="宋体" w:hAnsi="宋体"/>
          <w:b/>
          <w:bCs/>
          <w:color w:val="auto"/>
          <w:sz w:val="24"/>
          <w:szCs w:val="24"/>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w:t>
      </w:r>
      <w:r>
        <w:rPr>
          <w:rFonts w:hint="eastAsia" w:ascii="宋体" w:hAnsi="宋体"/>
          <w:b/>
          <w:bCs/>
          <w:color w:val="auto"/>
          <w:sz w:val="24"/>
          <w:szCs w:val="24"/>
        </w:rPr>
        <w:t>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年</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月</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color w:val="auto"/>
          <w:sz w:val="24"/>
          <w:szCs w:val="24"/>
        </w:rPr>
      </w:pPr>
    </w:p>
    <w:p>
      <w:pPr>
        <w:pStyle w:val="31"/>
        <w:ind w:firstLine="0" w:firstLineChars="0"/>
        <w:rPr>
          <w:rFonts w:cs="宋体" w:asciiTheme="minorEastAsia" w:hAnsiTheme="minorEastAsia"/>
          <w:color w:val="auto"/>
          <w:sz w:val="24"/>
          <w:szCs w:val="24"/>
          <w:lang w:val="zh-CN"/>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3.5中小企业声明函（工程）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本公司（联合体）郑重声明，根据《政府采购促进中小企业发展管理办法》（财库﹝2020﹞46 号）的规定，本公司（联合体）参加</w:t>
      </w:r>
      <w:r>
        <w:rPr>
          <w:rFonts w:hint="eastAsia" w:ascii="宋体" w:hAnsi="宋体" w:eastAsia="宋体" w:cs="Arial"/>
          <w:color w:val="auto"/>
          <w:kern w:val="0"/>
          <w:szCs w:val="21"/>
          <w:u w:val="single"/>
        </w:rPr>
        <w:t>    （单位名称）</w:t>
      </w:r>
      <w:r>
        <w:rPr>
          <w:rFonts w:hint="eastAsia" w:ascii="宋体" w:hAnsi="宋体" w:eastAsia="宋体" w:cs="Arial"/>
          <w:color w:val="auto"/>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u w:val="single"/>
        </w:rPr>
        <w:t>1.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；承建（承接）企业为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2.</w:t>
      </w:r>
      <w:r>
        <w:rPr>
          <w:rFonts w:hint="eastAsia" w:ascii="宋体" w:hAnsi="宋体" w:eastAsia="宋体" w:cs="Arial"/>
          <w:color w:val="auto"/>
          <w:kern w:val="0"/>
          <w:szCs w:val="21"/>
          <w:u w:val="single"/>
        </w:rPr>
        <w:t>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行业；承建（承接）企业为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日 期：</w:t>
      </w:r>
    </w:p>
    <w:p>
      <w:pPr>
        <w:autoSpaceDE w:val="0"/>
        <w:autoSpaceDN w:val="0"/>
        <w:adjustRightInd w:val="0"/>
        <w:spacing w:line="360" w:lineRule="auto"/>
        <w:outlineLvl w:val="0"/>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jc w:val="center"/>
        <w:rPr>
          <w:rFonts w:ascii="宋体" w:hAnsi="宋体" w:cs="Arial"/>
          <w:color w:val="auto"/>
          <w:kern w:val="0"/>
          <w:szCs w:val="21"/>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3.6 残疾人福利性单位声明函</w:t>
      </w:r>
    </w:p>
    <w:p>
      <w:pPr>
        <w:spacing w:line="360" w:lineRule="auto"/>
        <w:ind w:firstLine="707" w:firstLineChars="337"/>
        <w:jc w:val="left"/>
        <w:rPr>
          <w:rFonts w:ascii="Calibri" w:hAnsi="Calibri" w:eastAsia="宋体" w:cs="Times New Roman"/>
          <w:color w:val="auto"/>
        </w:rPr>
      </w:pPr>
    </w:p>
    <w:p>
      <w:pPr>
        <w:spacing w:line="360" w:lineRule="auto"/>
        <w:ind w:firstLine="707" w:firstLineChars="337"/>
        <w:jc w:val="left"/>
        <w:rPr>
          <w:rFonts w:ascii="Calibri" w:hAnsi="Calibri" w:eastAsia="宋体" w:cs="Times New Roman"/>
          <w:color w:val="auto"/>
        </w:rPr>
      </w:pPr>
      <w:r>
        <w:rPr>
          <w:rFonts w:hint="eastAsia" w:ascii="Calibri" w:hAnsi="Calibri" w:eastAsia="宋体" w:cs="Times New Roman"/>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color w:val="auto"/>
        </w:rPr>
      </w:pPr>
      <w:r>
        <w:rPr>
          <w:rFonts w:hint="eastAsia" w:ascii="Calibri" w:hAnsi="Calibri" w:eastAsia="宋体" w:cs="Times New Roman"/>
          <w:color w:val="auto"/>
        </w:rPr>
        <w:t>本单位对上述声明的真实性负责。如有虚假，将依法承担相应责任。</w:t>
      </w:r>
    </w:p>
    <w:p>
      <w:pPr>
        <w:spacing w:line="360" w:lineRule="auto"/>
        <w:ind w:firstLine="707" w:firstLineChars="337"/>
        <w:jc w:val="left"/>
        <w:rPr>
          <w:rFonts w:ascii="Calibri" w:hAnsi="Calibri" w:eastAsia="宋体" w:cs="Times New Roman"/>
          <w:color w:val="auto"/>
        </w:rPr>
      </w:pPr>
    </w:p>
    <w:p>
      <w:pPr>
        <w:spacing w:line="360" w:lineRule="auto"/>
        <w:ind w:firstLine="707" w:firstLineChars="337"/>
        <w:jc w:val="left"/>
        <w:rPr>
          <w:rFonts w:ascii="Calibri" w:hAnsi="Calibri" w:eastAsia="宋体" w:cs="Times New Roman"/>
          <w:color w:val="auto"/>
        </w:rPr>
      </w:pPr>
    </w:p>
    <w:p>
      <w:pPr>
        <w:spacing w:line="360" w:lineRule="auto"/>
        <w:ind w:firstLine="707" w:firstLineChars="337"/>
        <w:jc w:val="left"/>
        <w:rPr>
          <w:rFonts w:ascii="Calibri" w:hAnsi="Calibri" w:eastAsia="宋体" w:cs="Times New Roman"/>
          <w:color w:val="auto"/>
        </w:rPr>
      </w:pPr>
    </w:p>
    <w:p>
      <w:pPr>
        <w:spacing w:line="360" w:lineRule="auto"/>
        <w:ind w:firstLine="4592" w:firstLineChars="2187"/>
        <w:jc w:val="left"/>
        <w:rPr>
          <w:rFonts w:ascii="Calibri" w:hAnsi="Calibri" w:eastAsia="宋体" w:cs="Times New Roman"/>
          <w:color w:val="auto"/>
        </w:rPr>
      </w:pPr>
      <w:r>
        <w:rPr>
          <w:rFonts w:hint="eastAsia" w:ascii="Calibri" w:hAnsi="Calibri" w:eastAsia="宋体" w:cs="Times New Roman"/>
          <w:color w:val="auto"/>
        </w:rPr>
        <w:t>单位名称（盖章）：</w:t>
      </w:r>
    </w:p>
    <w:p>
      <w:pPr>
        <w:spacing w:line="360" w:lineRule="auto"/>
        <w:ind w:firstLine="4907" w:firstLineChars="2337"/>
        <w:jc w:val="left"/>
        <w:rPr>
          <w:rFonts w:cs="Arial" w:asciiTheme="minorEastAsia" w:hAnsiTheme="minorEastAsia"/>
          <w:color w:val="auto"/>
          <w:szCs w:val="21"/>
        </w:rPr>
      </w:pPr>
      <w:r>
        <w:rPr>
          <w:rFonts w:hint="eastAsia" w:ascii="Calibri" w:hAnsi="Calibri" w:eastAsia="宋体" w:cs="Times New Roman"/>
          <w:color w:val="auto"/>
        </w:rPr>
        <w:t xml:space="preserve"> 日    期：      年    月    日</w:t>
      </w: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年月日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widowControl/>
        <w:spacing w:before="100" w:beforeAutospacing="1" w:after="100" w:afterAutospacing="1" w:line="360" w:lineRule="auto"/>
        <w:jc w:val="center"/>
        <w:rPr>
          <w:rFonts w:ascii="宋体" w:cs="宋体"/>
          <w:color w:val="auto"/>
          <w:szCs w:val="21"/>
          <w:lang w:val="zh-CN"/>
        </w:rPr>
      </w:pPr>
    </w:p>
    <w:p>
      <w:pPr>
        <w:pStyle w:val="2"/>
        <w:rPr>
          <w:rFonts w:ascii="宋体" w:cs="宋体"/>
          <w:color w:val="auto"/>
          <w:szCs w:val="21"/>
          <w:lang w:val="zh-CN"/>
        </w:rPr>
      </w:pPr>
    </w:p>
    <w:p>
      <w:pPr>
        <w:widowControl/>
        <w:jc w:val="left"/>
        <w:rPr>
          <w:rFonts w:ascii="宋体" w:cs="宋体"/>
          <w:color w:val="auto"/>
          <w:sz w:val="24"/>
          <w:lang w:val="zh-CN"/>
        </w:rPr>
      </w:pPr>
      <w:r>
        <w:rPr>
          <w:rFonts w:ascii="宋体" w:cs="宋体"/>
          <w:color w:val="auto"/>
          <w:sz w:val="24"/>
          <w:lang w:val="zh-CN"/>
        </w:rPr>
        <w:br w:type="page"/>
      </w: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t>3.8供应商提供与参加本项目投标的其他供应商之间，单位负责人不为同一人并且不存在直接控股、管理关系承诺函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outlineLvl w:val="0"/>
        <w:rPr>
          <w:rFonts w:ascii="宋体" w:cs="宋体"/>
          <w:color w:val="auto"/>
          <w:sz w:val="24"/>
          <w:lang w:val="zh-CN"/>
        </w:rPr>
      </w:pPr>
    </w:p>
    <w:p>
      <w:pPr>
        <w:pStyle w:val="8"/>
        <w:rPr>
          <w:color w:val="auto"/>
          <w:lang w:val="zh-CN"/>
        </w:rPr>
      </w:pPr>
    </w:p>
    <w:p>
      <w:pPr>
        <w:pStyle w:val="8"/>
        <w:rPr>
          <w:color w:val="auto"/>
          <w:lang w:val="zh-CN"/>
        </w:rPr>
      </w:pPr>
    </w:p>
    <w:p>
      <w:pPr>
        <w:pStyle w:val="8"/>
        <w:rPr>
          <w:color w:val="auto"/>
          <w:lang w:val="zh-CN"/>
        </w:rPr>
      </w:pPr>
    </w:p>
    <w:p>
      <w:pPr>
        <w:pStyle w:val="8"/>
        <w:rPr>
          <w:color w:val="auto"/>
          <w:lang w:val="zh-CN"/>
        </w:rPr>
      </w:pPr>
    </w:p>
    <w:p>
      <w:pPr>
        <w:autoSpaceDE w:val="0"/>
        <w:autoSpaceDN w:val="0"/>
        <w:adjustRightInd w:val="0"/>
        <w:spacing w:line="360" w:lineRule="auto"/>
        <w:jc w:val="center"/>
        <w:outlineLvl w:val="0"/>
        <w:rPr>
          <w:rFonts w:ascii="宋体" w:hAnsi="宋体" w:cs="宋体"/>
          <w:b/>
          <w:bCs/>
          <w:color w:val="auto"/>
          <w:sz w:val="24"/>
          <w:szCs w:val="24"/>
        </w:rPr>
      </w:pPr>
    </w:p>
    <w:p>
      <w:pPr>
        <w:pStyle w:val="31"/>
        <w:rPr>
          <w:color w:val="auto"/>
        </w:rPr>
      </w:pPr>
    </w:p>
    <w:p>
      <w:pPr>
        <w:pStyle w:val="31"/>
        <w:rPr>
          <w:color w:val="auto"/>
        </w:rPr>
      </w:pPr>
    </w:p>
    <w:p>
      <w:pPr>
        <w:spacing w:line="360" w:lineRule="auto"/>
        <w:jc w:val="center"/>
        <w:rPr>
          <w:rFonts w:ascii="宋体" w:hAnsi="宋体"/>
          <w:b/>
          <w:bCs/>
          <w:color w:val="auto"/>
          <w:sz w:val="24"/>
          <w:szCs w:val="24"/>
        </w:rPr>
      </w:pPr>
      <w:r>
        <w:rPr>
          <w:rFonts w:hint="eastAsia" w:ascii="宋体" w:hAnsi="宋体"/>
          <w:b/>
          <w:bCs/>
          <w:color w:val="auto"/>
          <w:sz w:val="24"/>
          <w:szCs w:val="24"/>
        </w:rPr>
        <w:t>3.9供应商提供未为本项目提供整体设计、规范编制或者项目管理、监理、检测等服务承诺函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pStyle w:val="2"/>
        <w:rPr>
          <w:rFonts w:ascii="宋体" w:cs="宋体"/>
          <w:color w:val="auto"/>
          <w:sz w:val="24"/>
        </w:rPr>
      </w:pPr>
    </w:p>
    <w:p>
      <w:pPr>
        <w:pStyle w:val="2"/>
        <w:rPr>
          <w:rFonts w:ascii="宋体" w:cs="宋体"/>
          <w:color w:val="auto"/>
          <w:sz w:val="24"/>
        </w:rPr>
      </w:pPr>
    </w:p>
    <w:p>
      <w:pPr>
        <w:pStyle w:val="2"/>
        <w:rPr>
          <w:rFonts w:ascii="宋体" w:cs="宋体"/>
          <w:color w:val="auto"/>
          <w:sz w:val="24"/>
        </w:rPr>
      </w:pPr>
    </w:p>
    <w:p>
      <w:pPr>
        <w:pStyle w:val="2"/>
        <w:rPr>
          <w:rFonts w:ascii="宋体" w:cs="宋体"/>
          <w:color w:val="auto"/>
          <w:sz w:val="24"/>
        </w:rPr>
      </w:pPr>
    </w:p>
    <w:p>
      <w:pPr>
        <w:pStyle w:val="2"/>
        <w:rPr>
          <w:rFonts w:ascii="宋体" w:cs="宋体"/>
          <w:color w:val="auto"/>
          <w:sz w:val="24"/>
        </w:rPr>
      </w:pPr>
    </w:p>
    <w:p>
      <w:pPr>
        <w:pStyle w:val="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widowControl/>
        <w:jc w:val="left"/>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widowControl/>
        <w:jc w:val="left"/>
        <w:rPr>
          <w:rFonts w:cs="黑体" w:asciiTheme="minorEastAsia" w:hAnsiTheme="minorEastAsia"/>
          <w:b/>
          <w:bCs/>
          <w:color w:val="auto"/>
          <w:sz w:val="28"/>
          <w:szCs w:val="28"/>
          <w:lang w:val="zh-CN"/>
        </w:rPr>
      </w:pPr>
      <w:r>
        <w:rPr>
          <w:rFonts w:cs="黑体" w:asciiTheme="minorEastAsia" w:hAnsiTheme="minorEastAsia"/>
          <w:b/>
          <w:bCs/>
          <w:color w:val="auto"/>
          <w:sz w:val="28"/>
          <w:szCs w:val="28"/>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ind w:firstLine="2951" w:firstLineChars="1225"/>
        <w:outlineLvl w:val="0"/>
        <w:rPr>
          <w:rFonts w:ascii="宋体" w:hAnsi="宋体"/>
          <w:b/>
          <w:bCs/>
          <w:color w:val="auto"/>
          <w:sz w:val="24"/>
          <w:szCs w:val="24"/>
        </w:rPr>
      </w:pPr>
      <w:r>
        <w:rPr>
          <w:rFonts w:hint="eastAsia" w:ascii="宋体" w:hAnsi="宋体"/>
          <w:b/>
          <w:bCs/>
          <w:color w:val="auto"/>
          <w:sz w:val="24"/>
          <w:szCs w:val="24"/>
        </w:rPr>
        <w:t>4.1   已标价的工程量清单</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w:t>
      </w:r>
      <w:r>
        <w:rPr>
          <w:rFonts w:hint="eastAsia" w:ascii="宋体" w:hAnsi="宋体" w:cs="宋体"/>
          <w:color w:val="auto"/>
          <w:sz w:val="24"/>
          <w:szCs w:val="24"/>
        </w:rPr>
        <w:t>附</w:t>
      </w:r>
      <w:r>
        <w:rPr>
          <w:rFonts w:hint="eastAsia" w:ascii="宋体" w:hAnsi="宋体"/>
          <w:color w:val="auto"/>
          <w:sz w:val="24"/>
          <w:szCs w:val="24"/>
        </w:rPr>
        <w:t>已标价的工程量清单</w:t>
      </w:r>
      <w:r>
        <w:rPr>
          <w:rFonts w:hint="eastAsia" w:ascii="宋体" w:hAnsi="宋体" w:cs="宋体"/>
          <w:color w:val="auto"/>
          <w:sz w:val="24"/>
          <w:szCs w:val="24"/>
          <w:lang w:val="zh-CN"/>
        </w:rPr>
        <w:t>）</w:t>
      </w:r>
    </w:p>
    <w:p>
      <w:pPr>
        <w:autoSpaceDE w:val="0"/>
        <w:autoSpaceDN w:val="0"/>
        <w:adjustRightInd w:val="0"/>
        <w:spacing w:line="360" w:lineRule="auto"/>
        <w:jc w:val="center"/>
        <w:outlineLvl w:val="0"/>
        <w:rPr>
          <w:rFonts w:hAnsi="宋体" w:eastAsia="宋体"/>
          <w:b/>
          <w:snapToGrid w:val="0"/>
          <w:color w:val="auto"/>
          <w:kern w:val="0"/>
          <w:sz w:val="36"/>
          <w:szCs w:val="36"/>
        </w:rPr>
      </w:pPr>
    </w:p>
    <w:p>
      <w:pPr>
        <w:pStyle w:val="31"/>
        <w:rPr>
          <w:color w:val="auto"/>
        </w:rPr>
      </w:pPr>
    </w:p>
    <w:p>
      <w:pPr>
        <w:pStyle w:val="31"/>
        <w:rPr>
          <w:color w:val="auto"/>
        </w:rPr>
      </w:pPr>
    </w:p>
    <w:p>
      <w:pPr>
        <w:pStyle w:val="31"/>
        <w:rPr>
          <w:color w:val="auto"/>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技术方案（施工方案）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（根据谈判文件规定及供应商自身条件编制）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w:t>
      </w:r>
      <w:r>
        <w:rPr>
          <w:rFonts w:hint="eastAsia" w:ascii="宋体" w:hAnsi="宋体"/>
          <w:b/>
          <w:bCs/>
          <w:color w:val="auto"/>
          <w:sz w:val="24"/>
          <w:szCs w:val="24"/>
        </w:rPr>
        <w:t>售后服务方案</w:t>
      </w:r>
    </w:p>
    <w:p>
      <w:pPr>
        <w:pStyle w:val="31"/>
        <w:rPr>
          <w:color w:val="auto"/>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宋体" w:asciiTheme="minorEastAsia" w:hAnsiTheme="minorEastAsia"/>
          <w:color w:val="auto"/>
          <w:szCs w:val="21"/>
          <w:lang w:val="zh-CN"/>
        </w:rPr>
        <w:t>（根据谈判文件规定及供应商自身条件编制）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r>
        <w:rPr>
          <w:rFonts w:hint="eastAsia"/>
          <w:color w:val="auto"/>
        </w:rPr>
        <w:t>日期：  年  月  日</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outlineLvl w:val="0"/>
        <w:rPr>
          <w:rFonts w:cs="宋体" w:asciiTheme="minorEastAsia" w:hAnsiTheme="minorEastAsia"/>
          <w:color w:val="auto"/>
          <w:sz w:val="24"/>
          <w:szCs w:val="24"/>
          <w:lang w:val="zh-CN"/>
        </w:rPr>
      </w:pPr>
    </w:p>
    <w:p>
      <w:pPr>
        <w:pStyle w:val="24"/>
        <w:rPr>
          <w:rFonts w:cs="宋体" w:asciiTheme="minorEastAsia" w:hAnsiTheme="minorEastAsia"/>
          <w:color w:val="auto"/>
          <w:sz w:val="24"/>
          <w:szCs w:val="24"/>
          <w:lang w:val="zh-CN"/>
        </w:rPr>
      </w:pPr>
    </w:p>
    <w:p>
      <w:pPr>
        <w:pStyle w:val="12"/>
        <w:rPr>
          <w:color w:val="auto"/>
          <w:lang w:val="zh-CN"/>
        </w:rPr>
      </w:pPr>
    </w:p>
    <w:p>
      <w:pPr>
        <w:pStyle w:val="31"/>
        <w:rPr>
          <w:color w:val="auto"/>
          <w:lang w:val="zh-CN"/>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w:t>
      </w:r>
      <w:r>
        <w:rPr>
          <w:rFonts w:hint="eastAsia" w:ascii="宋体" w:hAnsi="宋体"/>
          <w:b/>
          <w:bCs/>
          <w:color w:val="auto"/>
          <w:sz w:val="28"/>
          <w:szCs w:val="28"/>
        </w:rPr>
        <w:t>谈判</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hd w:val="clear"/>
        <w:rPr>
          <w:color w:val="auto"/>
          <w:highlight w:val="none"/>
        </w:rPr>
      </w:pPr>
    </w:p>
    <w:sectPr>
      <w:footerReference r:id="rId3" w:type="default"/>
      <w:pgSz w:w="11906" w:h="16838"/>
      <w:pgMar w:top="1270" w:right="1253" w:bottom="1270" w:left="1253" w:header="851" w:footer="76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2C7A7622"/>
    <w:multiLevelType w:val="singleLevel"/>
    <w:tmpl w:val="2C7A7622"/>
    <w:lvl w:ilvl="0" w:tentative="0">
      <w:start w:val="1"/>
      <w:numFmt w:val="chineseCounting"/>
      <w:suff w:val="space"/>
      <w:lvlText w:val="第%1章"/>
      <w:lvlJc w:val="left"/>
      <w:rPr>
        <w:rFonts w:hint="eastAsia"/>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F817E8"/>
    <w:multiLevelType w:val="singleLevel"/>
    <w:tmpl w:val="59F817E8"/>
    <w:lvl w:ilvl="0" w:tentative="0">
      <w:start w:val="1"/>
      <w:numFmt w:val="chineseCounting"/>
      <w:pStyle w:val="63"/>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754E4703"/>
    <w:multiLevelType w:val="singleLevel"/>
    <w:tmpl w:val="754E4703"/>
    <w:lvl w:ilvl="0" w:tentative="0">
      <w:start w:val="1"/>
      <w:numFmt w:val="chineseCounting"/>
      <w:suff w:val="nothing"/>
      <w:lvlText w:val="%1、"/>
      <w:lvlJc w:val="left"/>
      <w:rPr>
        <w:rFonts w:hint="eastAsia"/>
      </w:rPr>
    </w:lvl>
  </w:abstractNum>
  <w:num w:numId="1">
    <w:abstractNumId w:val="1"/>
  </w:num>
  <w:num w:numId="2">
    <w:abstractNumId w:val="2"/>
  </w:num>
  <w:num w:numId="3">
    <w:abstractNumId w:val="9"/>
  </w:num>
  <w:num w:numId="4">
    <w:abstractNumId w:val="6"/>
  </w:num>
  <w:num w:numId="5">
    <w:abstractNumId w:val="0"/>
  </w:num>
  <w:num w:numId="6">
    <w:abstractNumId w:val="13"/>
  </w:num>
  <w:num w:numId="7">
    <w:abstractNumId w:val="12"/>
  </w:num>
  <w:num w:numId="8">
    <w:abstractNumId w:val="3"/>
  </w:num>
  <w:num w:numId="9">
    <w:abstractNumId w:val="10"/>
  </w:num>
  <w:num w:numId="10">
    <w:abstractNumId w:val="11"/>
  </w:num>
  <w:num w:numId="11">
    <w:abstractNumId w:val="7"/>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ZmVlODRiNTJjYWQxM2FkYjk0YmVlZDBhZWExNTAifQ=="/>
    <w:docVar w:name="KSO_WPS_MARK_KEY" w:val="8fc253de-402b-4c66-b608-7e4111679432"/>
  </w:docVars>
  <w:rsids>
    <w:rsidRoot w:val="00A57CA4"/>
    <w:rsid w:val="00191199"/>
    <w:rsid w:val="00283685"/>
    <w:rsid w:val="0032527A"/>
    <w:rsid w:val="00374888"/>
    <w:rsid w:val="003D6AC5"/>
    <w:rsid w:val="00473ABB"/>
    <w:rsid w:val="00491FA9"/>
    <w:rsid w:val="00571ED4"/>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DB2E0E"/>
    <w:rsid w:val="02007362"/>
    <w:rsid w:val="02150A22"/>
    <w:rsid w:val="02C32B75"/>
    <w:rsid w:val="033E4BBF"/>
    <w:rsid w:val="05987807"/>
    <w:rsid w:val="065B7727"/>
    <w:rsid w:val="066418E1"/>
    <w:rsid w:val="068B5CE3"/>
    <w:rsid w:val="074127B0"/>
    <w:rsid w:val="0AB3379D"/>
    <w:rsid w:val="0ABB4D47"/>
    <w:rsid w:val="0B416FFB"/>
    <w:rsid w:val="0B4C51A5"/>
    <w:rsid w:val="0B7F761A"/>
    <w:rsid w:val="0EB75826"/>
    <w:rsid w:val="0F05765B"/>
    <w:rsid w:val="0FFF74D0"/>
    <w:rsid w:val="109B7D33"/>
    <w:rsid w:val="10AE4129"/>
    <w:rsid w:val="11160F29"/>
    <w:rsid w:val="1182454F"/>
    <w:rsid w:val="13233D76"/>
    <w:rsid w:val="13EA5A86"/>
    <w:rsid w:val="14A430C2"/>
    <w:rsid w:val="1516608A"/>
    <w:rsid w:val="15571ABE"/>
    <w:rsid w:val="15694931"/>
    <w:rsid w:val="15AC6FF2"/>
    <w:rsid w:val="15C13983"/>
    <w:rsid w:val="162D27B7"/>
    <w:rsid w:val="1760668E"/>
    <w:rsid w:val="18C02D78"/>
    <w:rsid w:val="1941040C"/>
    <w:rsid w:val="19A769EE"/>
    <w:rsid w:val="1A77487F"/>
    <w:rsid w:val="1AB844B7"/>
    <w:rsid w:val="1B3C17AB"/>
    <w:rsid w:val="1BB84AA8"/>
    <w:rsid w:val="1C36515C"/>
    <w:rsid w:val="1CFA525B"/>
    <w:rsid w:val="1D3D48A7"/>
    <w:rsid w:val="1D6F0793"/>
    <w:rsid w:val="1DE97560"/>
    <w:rsid w:val="1ED80607"/>
    <w:rsid w:val="1F4E25CE"/>
    <w:rsid w:val="20EC630A"/>
    <w:rsid w:val="21E62252"/>
    <w:rsid w:val="234B13D4"/>
    <w:rsid w:val="23736DCC"/>
    <w:rsid w:val="23D762F6"/>
    <w:rsid w:val="25036FC4"/>
    <w:rsid w:val="27167136"/>
    <w:rsid w:val="27D03E77"/>
    <w:rsid w:val="28986434"/>
    <w:rsid w:val="2966250A"/>
    <w:rsid w:val="29C25C3D"/>
    <w:rsid w:val="2A00446B"/>
    <w:rsid w:val="2A426494"/>
    <w:rsid w:val="2B872D8F"/>
    <w:rsid w:val="2E90270F"/>
    <w:rsid w:val="310C50EA"/>
    <w:rsid w:val="31304599"/>
    <w:rsid w:val="3229169D"/>
    <w:rsid w:val="32807B59"/>
    <w:rsid w:val="32E45C0F"/>
    <w:rsid w:val="32F817CE"/>
    <w:rsid w:val="332F2CAD"/>
    <w:rsid w:val="33914702"/>
    <w:rsid w:val="35AB13AA"/>
    <w:rsid w:val="35FD3A62"/>
    <w:rsid w:val="37460443"/>
    <w:rsid w:val="39102AA0"/>
    <w:rsid w:val="3968645D"/>
    <w:rsid w:val="3AD82AB0"/>
    <w:rsid w:val="3B4E0552"/>
    <w:rsid w:val="3BBD1927"/>
    <w:rsid w:val="3BD5243D"/>
    <w:rsid w:val="3C0F6D5B"/>
    <w:rsid w:val="3C443376"/>
    <w:rsid w:val="3DAA497A"/>
    <w:rsid w:val="3E0E7BD8"/>
    <w:rsid w:val="3EE0122E"/>
    <w:rsid w:val="3EF0564E"/>
    <w:rsid w:val="3F44662E"/>
    <w:rsid w:val="40520D87"/>
    <w:rsid w:val="40AE2CD8"/>
    <w:rsid w:val="40D02864"/>
    <w:rsid w:val="40DA73E6"/>
    <w:rsid w:val="42482ED2"/>
    <w:rsid w:val="42AB0C22"/>
    <w:rsid w:val="42EA41FA"/>
    <w:rsid w:val="43376E55"/>
    <w:rsid w:val="446948B9"/>
    <w:rsid w:val="44923CB7"/>
    <w:rsid w:val="44944F45"/>
    <w:rsid w:val="44B74D3D"/>
    <w:rsid w:val="4590504D"/>
    <w:rsid w:val="471168E0"/>
    <w:rsid w:val="480C1846"/>
    <w:rsid w:val="4871195C"/>
    <w:rsid w:val="48D93187"/>
    <w:rsid w:val="49402FC0"/>
    <w:rsid w:val="4A430580"/>
    <w:rsid w:val="4A7D6231"/>
    <w:rsid w:val="4B7653AE"/>
    <w:rsid w:val="4C106FFF"/>
    <w:rsid w:val="4C58602B"/>
    <w:rsid w:val="4CB919EE"/>
    <w:rsid w:val="4D0349F6"/>
    <w:rsid w:val="4D275349"/>
    <w:rsid w:val="4DA266A7"/>
    <w:rsid w:val="4DF46FDA"/>
    <w:rsid w:val="4E1C620B"/>
    <w:rsid w:val="500C0071"/>
    <w:rsid w:val="50D5753F"/>
    <w:rsid w:val="51611D81"/>
    <w:rsid w:val="51BF791A"/>
    <w:rsid w:val="52C60B43"/>
    <w:rsid w:val="53254EE5"/>
    <w:rsid w:val="53B740A0"/>
    <w:rsid w:val="54144687"/>
    <w:rsid w:val="54294154"/>
    <w:rsid w:val="5461663C"/>
    <w:rsid w:val="555927B5"/>
    <w:rsid w:val="558833E1"/>
    <w:rsid w:val="55E0043E"/>
    <w:rsid w:val="56460406"/>
    <w:rsid w:val="572B451F"/>
    <w:rsid w:val="57450185"/>
    <w:rsid w:val="579D4F00"/>
    <w:rsid w:val="57AF0E9E"/>
    <w:rsid w:val="587B7568"/>
    <w:rsid w:val="587F280E"/>
    <w:rsid w:val="58E62BC3"/>
    <w:rsid w:val="5999137D"/>
    <w:rsid w:val="59AE24E7"/>
    <w:rsid w:val="59DD731B"/>
    <w:rsid w:val="5A3C696A"/>
    <w:rsid w:val="5AD15B34"/>
    <w:rsid w:val="5B0171D9"/>
    <w:rsid w:val="5B162D7D"/>
    <w:rsid w:val="5BDF1604"/>
    <w:rsid w:val="5C7B0D56"/>
    <w:rsid w:val="5C861130"/>
    <w:rsid w:val="5C9F6BCD"/>
    <w:rsid w:val="5CA47F1B"/>
    <w:rsid w:val="5D2F321C"/>
    <w:rsid w:val="5DE856F2"/>
    <w:rsid w:val="5E0E2A89"/>
    <w:rsid w:val="5E4341C8"/>
    <w:rsid w:val="5E6829AE"/>
    <w:rsid w:val="5F785962"/>
    <w:rsid w:val="5FD41CEA"/>
    <w:rsid w:val="60F8107F"/>
    <w:rsid w:val="62645721"/>
    <w:rsid w:val="628430EB"/>
    <w:rsid w:val="62CE0B28"/>
    <w:rsid w:val="63676257"/>
    <w:rsid w:val="637A089E"/>
    <w:rsid w:val="63C4349A"/>
    <w:rsid w:val="63E40E8D"/>
    <w:rsid w:val="65547A1D"/>
    <w:rsid w:val="65984BDE"/>
    <w:rsid w:val="66567590"/>
    <w:rsid w:val="668F2364"/>
    <w:rsid w:val="66BF5C89"/>
    <w:rsid w:val="66F53DAB"/>
    <w:rsid w:val="67304AE2"/>
    <w:rsid w:val="67BA514F"/>
    <w:rsid w:val="67FD0E04"/>
    <w:rsid w:val="6B21102D"/>
    <w:rsid w:val="6B2314FC"/>
    <w:rsid w:val="6B4942B9"/>
    <w:rsid w:val="6CE757D2"/>
    <w:rsid w:val="6D7C5DBD"/>
    <w:rsid w:val="6DA06F88"/>
    <w:rsid w:val="6E3E62A8"/>
    <w:rsid w:val="6EAA1FFD"/>
    <w:rsid w:val="6FF873E2"/>
    <w:rsid w:val="714257AE"/>
    <w:rsid w:val="733F2D51"/>
    <w:rsid w:val="73666701"/>
    <w:rsid w:val="7480258F"/>
    <w:rsid w:val="75F763EB"/>
    <w:rsid w:val="76465ABE"/>
    <w:rsid w:val="76AB332C"/>
    <w:rsid w:val="773226E3"/>
    <w:rsid w:val="778D3F3B"/>
    <w:rsid w:val="77C41C95"/>
    <w:rsid w:val="77CD76B1"/>
    <w:rsid w:val="77CE4490"/>
    <w:rsid w:val="7870676D"/>
    <w:rsid w:val="795E72F1"/>
    <w:rsid w:val="79DF0BD6"/>
    <w:rsid w:val="7AD30342"/>
    <w:rsid w:val="7ADC2AE9"/>
    <w:rsid w:val="7B5C1871"/>
    <w:rsid w:val="7BA767DA"/>
    <w:rsid w:val="7D1714C6"/>
    <w:rsid w:val="7D405219"/>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2"/>
    <w:next w:val="12"/>
    <w:link w:val="50"/>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列出段落1"/>
    <w:basedOn w:val="1"/>
    <w:qFormat/>
    <w:uiPriority w:val="34"/>
    <w:pPr>
      <w:ind w:firstLine="420" w:firstLineChars="200"/>
    </w:p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4">
    <w:name w:val="标题 1 Char"/>
    <w:basedOn w:val="26"/>
    <w:link w:val="4"/>
    <w:qFormat/>
    <w:uiPriority w:val="0"/>
    <w:rPr>
      <w:rFonts w:ascii="Calibri" w:hAnsi="Calibri" w:eastAsia="宋体" w:cs="Times New Roman"/>
      <w:b/>
      <w:bCs/>
      <w:kern w:val="44"/>
      <w:sz w:val="44"/>
      <w:szCs w:val="44"/>
    </w:rPr>
  </w:style>
  <w:style w:type="character" w:customStyle="1" w:styleId="35">
    <w:name w:val="标题 2 Char"/>
    <w:basedOn w:val="26"/>
    <w:link w:val="5"/>
    <w:qFormat/>
    <w:uiPriority w:val="0"/>
    <w:rPr>
      <w:rFonts w:ascii="Arial" w:hAnsi="Arial" w:eastAsia="黑体" w:cs="Times New Roman"/>
      <w:b/>
      <w:bCs/>
      <w:kern w:val="0"/>
      <w:sz w:val="32"/>
      <w:szCs w:val="32"/>
    </w:rPr>
  </w:style>
  <w:style w:type="character" w:customStyle="1" w:styleId="36">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7"/>
    <w:qFormat/>
    <w:uiPriority w:val="0"/>
    <w:rPr>
      <w:rFonts w:ascii="Arial" w:hAnsi="Arial" w:eastAsia="黑体" w:cs="Times New Roman"/>
      <w:b/>
      <w:bCs/>
      <w:kern w:val="0"/>
      <w:sz w:val="28"/>
      <w:szCs w:val="28"/>
    </w:rPr>
  </w:style>
  <w:style w:type="character" w:customStyle="1" w:styleId="38">
    <w:name w:val="页眉 Char"/>
    <w:basedOn w:val="26"/>
    <w:link w:val="20"/>
    <w:qFormat/>
    <w:uiPriority w:val="99"/>
    <w:rPr>
      <w:sz w:val="18"/>
      <w:szCs w:val="18"/>
    </w:rPr>
  </w:style>
  <w:style w:type="character" w:customStyle="1" w:styleId="39">
    <w:name w:val="页脚 Char"/>
    <w:basedOn w:val="26"/>
    <w:link w:val="18"/>
    <w:qFormat/>
    <w:uiPriority w:val="99"/>
    <w:rPr>
      <w:sz w:val="18"/>
      <w:szCs w:val="18"/>
    </w:rPr>
  </w:style>
  <w:style w:type="character" w:customStyle="1" w:styleId="40">
    <w:name w:val="正文文本 3 Char"/>
    <w:basedOn w:val="26"/>
    <w:link w:val="10"/>
    <w:qFormat/>
    <w:uiPriority w:val="0"/>
    <w:rPr>
      <w:rFonts w:ascii="Times New Roman" w:hAnsi="Times New Roman" w:eastAsia="宋体" w:cs="Times New Roman"/>
      <w:color w:val="FF0000"/>
      <w:sz w:val="24"/>
      <w:szCs w:val="24"/>
    </w:rPr>
  </w:style>
  <w:style w:type="character" w:customStyle="1" w:styleId="41">
    <w:name w:val="正文文本 Char"/>
    <w:basedOn w:val="26"/>
    <w:link w:val="2"/>
    <w:qFormat/>
    <w:uiPriority w:val="99"/>
  </w:style>
  <w:style w:type="character" w:customStyle="1" w:styleId="42">
    <w:name w:val="正文文本缩进 Char1"/>
    <w:basedOn w:val="26"/>
    <w:link w:val="11"/>
    <w:qFormat/>
    <w:uiPriority w:val="0"/>
    <w:rPr>
      <w:kern w:val="0"/>
      <w:sz w:val="24"/>
      <w:szCs w:val="20"/>
    </w:rPr>
  </w:style>
  <w:style w:type="character" w:customStyle="1" w:styleId="43">
    <w:name w:val="正文文本缩进 Char"/>
    <w:basedOn w:val="26"/>
    <w:link w:val="11"/>
    <w:qFormat/>
    <w:uiPriority w:val="0"/>
  </w:style>
  <w:style w:type="character" w:customStyle="1" w:styleId="44">
    <w:name w:val="纯文本 Char"/>
    <w:basedOn w:val="26"/>
    <w:link w:val="15"/>
    <w:qFormat/>
    <w:uiPriority w:val="0"/>
    <w:rPr>
      <w:rFonts w:eastAsia="宋体"/>
      <w:sz w:val="24"/>
    </w:rPr>
  </w:style>
  <w:style w:type="character" w:customStyle="1" w:styleId="45">
    <w:name w:val="日期 Char"/>
    <w:basedOn w:val="26"/>
    <w:link w:val="16"/>
    <w:qFormat/>
    <w:uiPriority w:val="99"/>
  </w:style>
  <w:style w:type="character" w:customStyle="1" w:styleId="46">
    <w:name w:val="批注框文本 Char1"/>
    <w:basedOn w:val="26"/>
    <w:link w:val="17"/>
    <w:semiHidden/>
    <w:qFormat/>
    <w:uiPriority w:val="99"/>
    <w:rPr>
      <w:sz w:val="18"/>
      <w:szCs w:val="18"/>
    </w:rPr>
  </w:style>
  <w:style w:type="character" w:customStyle="1" w:styleId="47">
    <w:name w:val="批注框文本 Char"/>
    <w:basedOn w:val="26"/>
    <w:link w:val="17"/>
    <w:semiHidden/>
    <w:qFormat/>
    <w:uiPriority w:val="99"/>
    <w:rPr>
      <w:sz w:val="18"/>
      <w:szCs w:val="18"/>
    </w:rPr>
  </w:style>
  <w:style w:type="character" w:customStyle="1" w:styleId="48">
    <w:name w:val="HTML 预设格式 Char1"/>
    <w:basedOn w:val="26"/>
    <w:link w:val="22"/>
    <w:semiHidden/>
    <w:qFormat/>
    <w:uiPriority w:val="99"/>
    <w:rPr>
      <w:rFonts w:ascii="宋体" w:hAnsi="宋体" w:eastAsia="宋体" w:cs="宋体"/>
      <w:kern w:val="0"/>
      <w:sz w:val="24"/>
      <w:szCs w:val="24"/>
    </w:rPr>
  </w:style>
  <w:style w:type="character" w:customStyle="1" w:styleId="49">
    <w:name w:val="HTML 预设格式 Char"/>
    <w:basedOn w:val="26"/>
    <w:link w:val="22"/>
    <w:semiHidden/>
    <w:qFormat/>
    <w:uiPriority w:val="99"/>
    <w:rPr>
      <w:rFonts w:ascii="Courier New" w:hAnsi="Courier New" w:cs="Courier New"/>
      <w:sz w:val="20"/>
      <w:szCs w:val="20"/>
    </w:rPr>
  </w:style>
  <w:style w:type="character" w:customStyle="1" w:styleId="50">
    <w:name w:val="正文首行缩进 Char"/>
    <w:basedOn w:val="41"/>
    <w:link w:val="24"/>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qFormat/>
    <w:uiPriority w:val="0"/>
  </w:style>
  <w:style w:type="character" w:customStyle="1" w:styleId="65">
    <w:name w:val="active"/>
    <w:basedOn w:val="26"/>
    <w:qFormat/>
    <w:uiPriority w:val="0"/>
    <w:rPr>
      <w:color w:val="FFFFFF"/>
      <w:shd w:val="clear" w:fill="2B7AFC"/>
    </w:rPr>
  </w:style>
  <w:style w:type="character" w:customStyle="1" w:styleId="66">
    <w:name w:val="red"/>
    <w:basedOn w:val="26"/>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qFormat/>
    <w:uiPriority w:val="0"/>
    <w:rPr>
      <w:color w:val="66AE00"/>
      <w:sz w:val="18"/>
      <w:szCs w:val="18"/>
    </w:rPr>
  </w:style>
  <w:style w:type="character" w:customStyle="1" w:styleId="72">
    <w:name w:val="gb-jt"/>
    <w:basedOn w:val="26"/>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fill="2B7AFC"/>
    </w:rPr>
  </w:style>
  <w:style w:type="character" w:customStyle="1" w:styleId="76">
    <w:name w:val="hover"/>
    <w:basedOn w:val="26"/>
    <w:qFormat/>
    <w:uiPriority w:val="0"/>
  </w:style>
  <w:style w:type="character" w:customStyle="1" w:styleId="77">
    <w:name w:val="hover24"/>
    <w:basedOn w:val="26"/>
    <w:qFormat/>
    <w:uiPriority w:val="0"/>
  </w:style>
  <w:style w:type="character" w:customStyle="1" w:styleId="78">
    <w:name w:val="hover23"/>
    <w:basedOn w:val="2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32003</Words>
  <Characters>34128</Characters>
  <Lines>229</Lines>
  <Paragraphs>64</Paragraphs>
  <TotalTime>0</TotalTime>
  <ScaleCrop>false</ScaleCrop>
  <LinksUpToDate>false</LinksUpToDate>
  <CharactersWithSpaces>34967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齐</cp:lastModifiedBy>
  <cp:lastPrinted>2022-10-18T07:44:00Z</cp:lastPrinted>
  <dcterms:modified xsi:type="dcterms:W3CDTF">2023-01-12T03:12:39Z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4FB867F1E0934AA098622BAF0CA6CA08</vt:lpwstr>
  </property>
</Properties>
</file>