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512" w:rightChars="-244" w:firstLine="252" w:firstLineChars="45"/>
        <w:jc w:val="center"/>
        <w:rPr>
          <w:rFonts w:hint="eastAsia" w:ascii="宋体" w:hAnsi="宋体" w:cs="宋体"/>
          <w:bCs/>
          <w:color w:val="auto"/>
          <w:sz w:val="56"/>
          <w:szCs w:val="56"/>
          <w:lang w:eastAsia="zh-CN"/>
        </w:rPr>
      </w:pPr>
      <w:r>
        <w:rPr>
          <w:rFonts w:hint="eastAsia" w:ascii="宋体" w:hAnsi="宋体" w:cs="宋体"/>
          <w:bCs/>
          <w:color w:val="auto"/>
          <w:sz w:val="56"/>
          <w:szCs w:val="56"/>
          <w:lang w:eastAsia="zh-CN"/>
        </w:rPr>
        <w:t>建安区政府采购</w:t>
      </w:r>
    </w:p>
    <w:p>
      <w:pPr>
        <w:pStyle w:val="2"/>
        <w:ind w:right="-512" w:rightChars="-244" w:firstLine="0" w:firstLineChars="0"/>
        <w:rPr>
          <w:rFonts w:hint="default"/>
          <w:color w:val="auto"/>
        </w:rPr>
      </w:pPr>
    </w:p>
    <w:p>
      <w:pPr>
        <w:ind w:right="-512" w:rightChars="-244"/>
        <w:jc w:val="center"/>
        <w:rPr>
          <w:rFonts w:ascii="宋体" w:hAnsi="宋体" w:cs="宋体"/>
          <w:color w:val="auto"/>
          <w:sz w:val="96"/>
          <w:szCs w:val="72"/>
        </w:rPr>
      </w:pPr>
    </w:p>
    <w:p>
      <w:pPr>
        <w:spacing w:line="600" w:lineRule="exact"/>
        <w:ind w:right="-512" w:rightChars="-244" w:firstLine="3840" w:firstLineChars="800"/>
        <w:jc w:val="left"/>
        <w:rPr>
          <w:rFonts w:hint="eastAsia" w:ascii="宋体" w:hAnsi="宋体" w:cs="宋体"/>
          <w:bCs/>
          <w:color w:val="auto"/>
          <w:sz w:val="48"/>
          <w:szCs w:val="4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44"/>
          <w:szCs w:val="44"/>
          <w:lang w:eastAsia="zh-CN"/>
        </w:rPr>
      </w:pPr>
      <w:r>
        <w:rPr>
          <w:rFonts w:hint="eastAsia" w:ascii="宋体" w:hAnsi="宋体" w:cs="宋体"/>
          <w:bCs/>
          <w:color w:val="auto"/>
          <w:sz w:val="56"/>
          <w:szCs w:val="56"/>
          <w:lang w:eastAsia="zh-CN"/>
        </w:rPr>
        <w:t>磋</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商</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rFonts w:hint="eastAsia" w:ascii="宋体" w:hAnsi="宋体" w:cs="宋体"/>
          <w:bCs/>
          <w:color w:val="auto"/>
          <w:sz w:val="56"/>
          <w:szCs w:val="56"/>
          <w:lang w:eastAsia="zh-CN"/>
        </w:rPr>
      </w:pPr>
      <w:r>
        <w:rPr>
          <w:rFonts w:hint="eastAsia" w:ascii="宋体" w:hAnsi="宋体" w:cs="宋体"/>
          <w:bCs/>
          <w:color w:val="auto"/>
          <w:sz w:val="56"/>
          <w:szCs w:val="56"/>
          <w:lang w:eastAsia="zh-CN"/>
        </w:rPr>
        <w:t>文</w:t>
      </w:r>
    </w:p>
    <w:p>
      <w:pPr>
        <w:keepNext w:val="0"/>
        <w:keepLines w:val="0"/>
        <w:pageBreakBefore w:val="0"/>
        <w:widowControl w:val="0"/>
        <w:kinsoku/>
        <w:wordWrap/>
        <w:overflowPunct/>
        <w:topLinePunct w:val="0"/>
        <w:autoSpaceDE/>
        <w:autoSpaceDN/>
        <w:bidi w:val="0"/>
        <w:adjustRightInd/>
        <w:snapToGrid/>
        <w:spacing w:line="800" w:lineRule="exact"/>
        <w:ind w:right="-512" w:rightChars="-244" w:firstLine="4480" w:firstLineChars="800"/>
        <w:jc w:val="left"/>
        <w:textAlignment w:val="auto"/>
        <w:rPr>
          <w:color w:val="auto"/>
        </w:rPr>
      </w:pPr>
      <w:r>
        <w:rPr>
          <w:rFonts w:hint="eastAsia" w:ascii="宋体" w:hAnsi="宋体" w:cs="宋体"/>
          <w:bCs/>
          <w:color w:val="auto"/>
          <w:sz w:val="56"/>
          <w:szCs w:val="56"/>
          <w:lang w:eastAsia="zh-CN"/>
        </w:rPr>
        <w:t>件</w:t>
      </w:r>
    </w:p>
    <w:p>
      <w:pPr>
        <w:spacing w:line="600" w:lineRule="exact"/>
        <w:ind w:left="0" w:leftChars="0" w:right="-512" w:rightChars="-244" w:firstLine="162" w:firstLineChars="45"/>
        <w:jc w:val="center"/>
        <w:rPr>
          <w:rFonts w:hint="eastAsia" w:ascii="宋体" w:hAnsi="宋体" w:cs="宋体"/>
          <w:bCs/>
          <w:sz w:val="36"/>
          <w:szCs w:val="36"/>
          <w:lang w:eastAsia="zh-CN"/>
        </w:rPr>
      </w:pPr>
      <w:r>
        <w:rPr>
          <w:rFonts w:hint="eastAsia" w:ascii="宋体" w:hAnsi="宋体" w:cs="宋体"/>
          <w:bCs/>
          <w:color w:val="auto"/>
          <w:sz w:val="36"/>
          <w:szCs w:val="36"/>
        </w:rPr>
        <w:t>（不见面开标）</w:t>
      </w:r>
    </w:p>
    <w:p>
      <w:pPr>
        <w:pStyle w:val="10"/>
        <w:ind w:right="-512" w:rightChars="-244"/>
      </w:pPr>
    </w:p>
    <w:p>
      <w:pPr>
        <w:pStyle w:val="10"/>
        <w:ind w:right="-512" w:rightChars="-244"/>
      </w:pPr>
    </w:p>
    <w:p>
      <w:pPr>
        <w:pStyle w:val="10"/>
        <w:ind w:right="-512" w:rightChars="-244"/>
      </w:pPr>
    </w:p>
    <w:p>
      <w:pPr>
        <w:pStyle w:val="10"/>
        <w:ind w:right="-512" w:rightChars="-244"/>
      </w:pP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建安政采竞磋商字〔2023〕3号</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lang w:eastAsia="zh-CN"/>
        </w:rPr>
        <w:t>项目名称：许昌市新元大道互通式立交雨水泵站</w:t>
      </w:r>
    </w:p>
    <w:p>
      <w:pPr>
        <w:spacing w:line="600" w:lineRule="exact"/>
        <w:ind w:left="0" w:leftChars="0" w:right="-512" w:rightChars="-244" w:firstLine="3038" w:firstLineChars="844"/>
        <w:jc w:val="both"/>
        <w:rPr>
          <w:rFonts w:hint="eastAsia" w:ascii="宋体" w:hAnsi="宋体" w:cs="宋体"/>
          <w:bCs/>
          <w:sz w:val="36"/>
          <w:szCs w:val="36"/>
          <w:lang w:eastAsia="zh-CN"/>
        </w:rPr>
      </w:pPr>
      <w:r>
        <w:rPr>
          <w:rFonts w:hint="eastAsia" w:ascii="宋体" w:hAnsi="宋体" w:cs="宋体"/>
          <w:bCs/>
          <w:sz w:val="36"/>
          <w:szCs w:val="36"/>
          <w:lang w:eastAsia="zh-CN"/>
        </w:rPr>
        <w:t>10kV线路工程</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lang w:eastAsia="zh-CN"/>
        </w:rPr>
      </w:pPr>
      <w:r>
        <w:rPr>
          <w:rFonts w:hint="eastAsia" w:ascii="宋体" w:hAnsi="宋体" w:cs="宋体"/>
          <w:bCs/>
          <w:sz w:val="36"/>
          <w:szCs w:val="36"/>
        </w:rPr>
        <w:t>采购单位：</w:t>
      </w:r>
      <w:r>
        <w:rPr>
          <w:rFonts w:hint="eastAsia" w:ascii="宋体" w:hAnsi="宋体" w:cs="宋体"/>
          <w:bCs/>
          <w:sz w:val="36"/>
          <w:szCs w:val="36"/>
          <w:lang w:eastAsia="zh-CN"/>
        </w:rPr>
        <w:t>许昌市建安区住房和城乡建设局</w:t>
      </w:r>
    </w:p>
    <w:p>
      <w:pPr>
        <w:keepNext w:val="0"/>
        <w:keepLines w:val="0"/>
        <w:pageBreakBefore w:val="0"/>
        <w:widowControl w:val="0"/>
        <w:kinsoku/>
        <w:wordWrap/>
        <w:overflowPunct/>
        <w:topLinePunct w:val="0"/>
        <w:autoSpaceDE/>
        <w:autoSpaceDN/>
        <w:bidi w:val="0"/>
        <w:adjustRightInd/>
        <w:snapToGrid/>
        <w:spacing w:line="640" w:lineRule="exact"/>
        <w:ind w:right="-512" w:rightChars="-244" w:firstLine="1080" w:firstLineChars="300"/>
        <w:textAlignment w:val="auto"/>
        <w:rPr>
          <w:rFonts w:hint="eastAsia" w:ascii="宋体" w:hAnsi="宋体" w:cs="宋体"/>
          <w:bCs/>
          <w:sz w:val="36"/>
          <w:szCs w:val="36"/>
        </w:rPr>
      </w:pPr>
      <w:r>
        <w:rPr>
          <w:rFonts w:hint="eastAsia" w:ascii="宋体" w:hAnsi="宋体" w:cs="宋体"/>
          <w:bCs/>
          <w:sz w:val="36"/>
          <w:szCs w:val="36"/>
        </w:rPr>
        <w:t>代理机构：河南天扬工程项目管理有限公司</w:t>
      </w:r>
    </w:p>
    <w:p>
      <w:pPr>
        <w:keepNext w:val="0"/>
        <w:keepLines w:val="0"/>
        <w:pageBreakBefore w:val="0"/>
        <w:widowControl w:val="0"/>
        <w:kinsoku/>
        <w:wordWrap/>
        <w:overflowPunct/>
        <w:topLinePunct w:val="0"/>
        <w:autoSpaceDE/>
        <w:autoSpaceDN/>
        <w:bidi w:val="0"/>
        <w:adjustRightInd/>
        <w:snapToGrid/>
        <w:spacing w:line="640" w:lineRule="exact"/>
        <w:ind w:right="-512" w:rightChars="-244"/>
        <w:jc w:val="center"/>
        <w:textAlignment w:val="auto"/>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eastAsia="zh-CN"/>
        </w:rPr>
        <w:t>三</w:t>
      </w:r>
      <w:r>
        <w:rPr>
          <w:rFonts w:hint="eastAsia" w:ascii="宋体" w:hAnsi="宋体" w:cs="宋体"/>
          <w:bCs/>
          <w:sz w:val="36"/>
          <w:szCs w:val="36"/>
        </w:rPr>
        <w:t>年</w:t>
      </w:r>
      <w:r>
        <w:rPr>
          <w:rFonts w:hint="eastAsia" w:ascii="宋体" w:hAnsi="宋体" w:cs="宋体"/>
          <w:bCs/>
          <w:sz w:val="36"/>
          <w:szCs w:val="36"/>
          <w:lang w:eastAsia="zh-CN"/>
        </w:rPr>
        <w:t>一</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第一章 磋商邀请</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第二章 采购需求</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第三章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须知前附表</w:t>
      </w:r>
    </w:p>
    <w:p>
      <w:pPr>
        <w:autoSpaceDE w:val="0"/>
        <w:autoSpaceDN w:val="0"/>
        <w:adjustRightInd w:val="0"/>
        <w:spacing w:line="700" w:lineRule="exact"/>
        <w:ind w:firstLine="551"/>
        <w:rPr>
          <w:rFonts w:hint="eastAsia" w:ascii="宋体" w:hAnsi="宋体" w:cs="宋体"/>
          <w:b/>
          <w:bCs/>
          <w:sz w:val="32"/>
          <w:szCs w:val="32"/>
          <w:lang w:val="zh-CN"/>
        </w:rPr>
      </w:pPr>
      <w:r>
        <w:rPr>
          <w:rFonts w:hint="eastAsia" w:ascii="宋体" w:hAnsi="宋体" w:cs="宋体"/>
          <w:b/>
          <w:bCs/>
          <w:sz w:val="32"/>
          <w:szCs w:val="32"/>
          <w:lang w:val="zh-CN"/>
        </w:rPr>
        <w:t xml:space="preserve">第四章 </w:t>
      </w:r>
      <w:r>
        <w:rPr>
          <w:rFonts w:hint="eastAsia" w:ascii="宋体" w:hAnsi="宋体" w:cs="宋体"/>
          <w:b/>
          <w:bCs/>
          <w:sz w:val="32"/>
          <w:szCs w:val="32"/>
          <w:lang w:val="zh-CN" w:eastAsia="zh-CN"/>
        </w:rPr>
        <w:t>供应商</w:t>
      </w:r>
      <w:r>
        <w:rPr>
          <w:rFonts w:hint="eastAsia" w:ascii="宋体" w:hAnsi="宋体" w:cs="宋体"/>
          <w:b/>
          <w:bCs/>
          <w:sz w:val="32"/>
          <w:szCs w:val="32"/>
          <w:lang w:val="zh-CN"/>
        </w:rPr>
        <w:t>须知</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二、磋商文件说明</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三、响应文件的编制</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四、响应文件的递交</w:t>
      </w:r>
    </w:p>
    <w:p>
      <w:pPr>
        <w:autoSpaceDE w:val="0"/>
        <w:autoSpaceDN w:val="0"/>
        <w:adjustRightInd w:val="0"/>
        <w:spacing w:line="700" w:lineRule="exact"/>
        <w:ind w:firstLine="960" w:firstLineChars="300"/>
        <w:rPr>
          <w:rFonts w:ascii="宋体" w:cs="宋体"/>
          <w:sz w:val="32"/>
          <w:szCs w:val="32"/>
          <w:lang w:val="zh-CN"/>
        </w:rPr>
      </w:pPr>
      <w:r>
        <w:rPr>
          <w:rFonts w:hint="eastAsia" w:ascii="宋体" w:hAnsi="宋体" w:cs="宋体"/>
          <w:sz w:val="32"/>
          <w:szCs w:val="32"/>
          <w:lang w:val="zh-CN"/>
        </w:rPr>
        <w:t>五、磋商和评审</w:t>
      </w:r>
    </w:p>
    <w:p>
      <w:pPr>
        <w:autoSpaceDE w:val="0"/>
        <w:autoSpaceDN w:val="0"/>
        <w:adjustRightInd w:val="0"/>
        <w:spacing w:line="700" w:lineRule="exact"/>
        <w:ind w:firstLine="960" w:firstLineChars="300"/>
        <w:rPr>
          <w:rFonts w:ascii="宋体" w:cs="宋体"/>
          <w:b/>
          <w:bCs/>
          <w:sz w:val="32"/>
          <w:szCs w:val="32"/>
          <w:lang w:val="zh-CN"/>
        </w:rPr>
      </w:pPr>
      <w:r>
        <w:rPr>
          <w:rFonts w:hint="eastAsia" w:ascii="宋体" w:hAnsi="宋体" w:cs="宋体"/>
          <w:sz w:val="32"/>
          <w:szCs w:val="32"/>
          <w:lang w:val="zh-CN"/>
        </w:rPr>
        <w:t>六、</w:t>
      </w:r>
      <w:r>
        <w:rPr>
          <w:rFonts w:hint="eastAsia" w:ascii="等线 Light" w:hAnsi="等线 Light" w:eastAsia="等线 Light" w:cs="等线 Light"/>
          <w:sz w:val="32"/>
          <w:szCs w:val="32"/>
          <w:lang w:val="zh-CN"/>
        </w:rPr>
        <w:t>确认成交供应商和授予合同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第五章 </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 xml:space="preserve">第六章 </w:t>
      </w:r>
      <w:r>
        <w:rPr>
          <w:rFonts w:ascii="宋体" w:hAnsi="宋体" w:cs="宋体"/>
          <w:b/>
          <w:bCs/>
          <w:sz w:val="32"/>
          <w:szCs w:val="32"/>
          <w:lang w:val="zh-CN"/>
        </w:rPr>
        <w:t xml:space="preserve"> </w:t>
      </w:r>
      <w:r>
        <w:rPr>
          <w:rFonts w:hint="eastAsia" w:ascii="宋体" w:hAnsi="宋体" w:cs="宋体"/>
          <w:b/>
          <w:bCs/>
          <w:sz w:val="32"/>
          <w:szCs w:val="32"/>
          <w:lang w:val="zh-CN" w:eastAsia="zh-CN"/>
        </w:rPr>
        <w:t>对响应文件审查与评审</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 xml:space="preserve">第七章 </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ascii="宋体" w:hAnsi="宋体" w:cs="宋体"/>
          <w:b/>
          <w:bCs/>
          <w:sz w:val="32"/>
          <w:szCs w:val="32"/>
          <w:lang w:val="zh-CN"/>
        </w:rPr>
        <w:t xml:space="preserve"> </w:t>
      </w:r>
      <w:r>
        <w:rPr>
          <w:rFonts w:hint="eastAsia" w:ascii="宋体" w:hAnsi="宋体" w:cs="宋体"/>
          <w:b/>
          <w:kern w:val="0"/>
          <w:sz w:val="32"/>
          <w:szCs w:val="32"/>
        </w:rPr>
        <w:t>响应文件有关格式</w:t>
      </w:r>
    </w:p>
    <w:p>
      <w:pPr>
        <w:pStyle w:val="16"/>
        <w:ind w:right="-512" w:rightChars="-244"/>
      </w:pPr>
    </w:p>
    <w:p>
      <w:pPr>
        <w:ind w:right="-512" w:rightChars="-244"/>
      </w:pPr>
    </w:p>
    <w:p>
      <w:pPr>
        <w:pStyle w:val="3"/>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10"/>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建安政采竞磋商字〔2023〕3号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许昌市建安区住房和城乡建设局</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b/>
          <w:bCs/>
          <w:sz w:val="32"/>
          <w:szCs w:val="36"/>
          <w:lang w:eastAsia="zh-CN"/>
        </w:rPr>
        <w:t> </w:t>
      </w:r>
      <w:r>
        <w:rPr>
          <w:rFonts w:hint="eastAsia" w:ascii="宋体" w:hAnsi="宋体" w:cs="宋体"/>
          <w:b/>
          <w:bCs/>
          <w:sz w:val="32"/>
          <w:szCs w:val="36"/>
          <w:lang w:eastAsia="zh-CN"/>
        </w:rPr>
        <w:t>许昌市新元大道互通式立交雨水泵站10kV线路工程（不见面开标）</w:t>
      </w:r>
    </w:p>
    <w:p>
      <w:pPr>
        <w:adjustRightInd w:val="0"/>
        <w:snapToGrid w:val="0"/>
        <w:spacing w:line="360" w:lineRule="auto"/>
        <w:ind w:right="-512" w:rightChars="-244"/>
        <w:jc w:val="center"/>
        <w:rPr>
          <w:rFonts w:hint="default" w:ascii="宋体" w:hAnsi="宋体" w:cs="宋体"/>
          <w:b/>
          <w:bCs/>
          <w:sz w:val="32"/>
          <w:szCs w:val="36"/>
          <w:lang w:eastAsia="zh-CN"/>
        </w:rPr>
      </w:pPr>
      <w:r>
        <w:rPr>
          <w:rFonts w:hint="eastAsia" w:ascii="宋体" w:hAnsi="宋体" w:cs="宋体"/>
          <w:b/>
          <w:bCs/>
          <w:sz w:val="32"/>
          <w:szCs w:val="36"/>
          <w:lang w:eastAsia="zh-CN"/>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7"/>
          <w:rFonts w:ascii="宋体" w:hAnsi="宋体"/>
          <w:sz w:val="24"/>
          <w:szCs w:val="24"/>
        </w:rPr>
      </w:pPr>
      <w:bookmarkStart w:id="0" w:name="_Toc35393790"/>
      <w:bookmarkStart w:id="1" w:name="_Toc28359079"/>
      <w:bookmarkStart w:id="2" w:name="_Toc28359002"/>
      <w:bookmarkStart w:id="3" w:name="_Toc35393621"/>
      <w:bookmarkStart w:id="4" w:name="_Hlk24379207"/>
      <w:r>
        <w:rPr>
          <w:rStyle w:val="17"/>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7"/>
          <w:rFonts w:ascii="宋体" w:hAnsi="宋体"/>
          <w:sz w:val="24"/>
          <w:szCs w:val="24"/>
        </w:rPr>
      </w:pPr>
      <w:r>
        <w:rPr>
          <w:rStyle w:val="17"/>
          <w:rFonts w:hint="eastAsia" w:ascii="宋体" w:hAnsi="宋体"/>
          <w:sz w:val="24"/>
          <w:szCs w:val="24"/>
          <w:lang w:eastAsia="zh-CN"/>
        </w:rPr>
        <w:t>许昌市新元大道互通式立交雨水泵站10kV线路工程</w:t>
      </w:r>
      <w:r>
        <w:rPr>
          <w:rStyle w:val="17"/>
          <w:rFonts w:hint="eastAsia" w:ascii="宋体" w:hAnsi="宋体"/>
          <w:sz w:val="24"/>
          <w:szCs w:val="24"/>
        </w:rPr>
        <w:t>招标项目的潜在</w:t>
      </w:r>
      <w:r>
        <w:rPr>
          <w:rStyle w:val="17"/>
          <w:rFonts w:hint="eastAsia" w:ascii="宋体" w:hAnsi="宋体"/>
          <w:sz w:val="24"/>
          <w:szCs w:val="24"/>
          <w:lang w:eastAsia="zh-CN"/>
        </w:rPr>
        <w:t>供应商</w:t>
      </w:r>
      <w:r>
        <w:rPr>
          <w:rStyle w:val="17"/>
          <w:rFonts w:hint="eastAsia" w:ascii="宋体" w:hAnsi="宋体"/>
          <w:sz w:val="24"/>
          <w:szCs w:val="24"/>
        </w:rPr>
        <w:t>应在《全国公共资源交易平台（河南省·许昌市）》（http://ggzy.xuchang.gov.cn/）获取</w:t>
      </w:r>
      <w:r>
        <w:rPr>
          <w:rStyle w:val="17"/>
          <w:rFonts w:hint="eastAsia" w:ascii="宋体" w:hAnsi="宋体"/>
          <w:sz w:val="24"/>
          <w:szCs w:val="24"/>
          <w:lang w:eastAsia="zh-CN"/>
        </w:rPr>
        <w:t>磋商文件</w:t>
      </w:r>
      <w:r>
        <w:rPr>
          <w:rStyle w:val="17"/>
          <w:rFonts w:hint="eastAsia" w:ascii="宋体" w:hAnsi="宋体"/>
          <w:sz w:val="24"/>
          <w:szCs w:val="24"/>
        </w:rPr>
        <w:t>，并于</w:t>
      </w:r>
      <w:r>
        <w:rPr>
          <w:rStyle w:val="17"/>
          <w:rFonts w:hint="eastAsia" w:ascii="宋体" w:hAnsi="宋体"/>
          <w:sz w:val="24"/>
          <w:szCs w:val="24"/>
          <w:lang w:eastAsia="zh-CN"/>
        </w:rPr>
        <w:t>2023年2月7日09点30分</w:t>
      </w:r>
      <w:r>
        <w:rPr>
          <w:rStyle w:val="17"/>
          <w:rFonts w:hint="eastAsia" w:ascii="宋体" w:hAnsi="宋体"/>
          <w:sz w:val="24"/>
          <w:szCs w:val="24"/>
        </w:rPr>
        <w:t>（北京时间）前提交（上传）</w:t>
      </w:r>
      <w:r>
        <w:rPr>
          <w:rStyle w:val="17"/>
          <w:rFonts w:hint="eastAsia" w:ascii="宋体" w:hAnsi="宋体"/>
          <w:sz w:val="24"/>
          <w:szCs w:val="24"/>
          <w:lang w:eastAsia="zh-CN"/>
        </w:rPr>
        <w:t>响应文件</w:t>
      </w:r>
      <w:r>
        <w:rPr>
          <w:rStyle w:val="17"/>
          <w:rFonts w:hint="eastAsia" w:ascii="宋体" w:hAnsi="宋体"/>
          <w:sz w:val="24"/>
          <w:szCs w:val="24"/>
        </w:rPr>
        <w:t>。</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建安政采竞磋商字〔2023〕3号。</w:t>
      </w:r>
    </w:p>
    <w:p>
      <w:pPr>
        <w:adjustRightInd w:val="0"/>
        <w:snapToGrid w:val="0"/>
        <w:spacing w:line="360" w:lineRule="auto"/>
        <w:ind w:right="-512" w:rightChars="-244" w:firstLine="480" w:firstLineChars="200"/>
        <w:jc w:val="left"/>
        <w:rPr>
          <w:rFonts w:hint="eastAsia" w:asciiTheme="minorEastAsia" w:hAnsiTheme="minorEastAsia" w:eastAsiaTheme="minorEastAsia"/>
          <w:bCs/>
          <w:sz w:val="24"/>
          <w:szCs w:val="24"/>
          <w:lang w:eastAsia="zh-CN"/>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：许昌市新元大道互通式立交雨水泵站10kV线路工程。</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w:t>
      </w:r>
      <w:r>
        <w:rPr>
          <w:rFonts w:hint="eastAsia" w:asciiTheme="minorEastAsia" w:hAnsiTheme="minorEastAsia" w:eastAsiaTheme="minorEastAsia"/>
          <w:sz w:val="24"/>
          <w:szCs w:val="24"/>
          <w:lang w:eastAsia="zh-CN"/>
        </w:rPr>
        <w:t>竞争性磋商。</w:t>
      </w:r>
    </w:p>
    <w:p>
      <w:pPr>
        <w:adjustRightInd w:val="0"/>
        <w:snapToGrid w:val="0"/>
        <w:spacing w:line="360" w:lineRule="auto"/>
        <w:ind w:right="-512" w:rightChars="-244"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1802169.59元（财政资金）</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firstLine="840" w:firstLineChars="35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1802169.59</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eastAsia="zh-CN"/>
        </w:rPr>
        <w:t>。</w:t>
      </w:r>
    </w:p>
    <w:tbl>
      <w:tblPr>
        <w:tblStyle w:val="13"/>
        <w:tblW w:w="9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jc w:val="both"/>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hint="eastAsia"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hint="eastAsia"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hint="eastAsia" w:ascii="宋体" w:hAnsi="宋体"/>
                <w:sz w:val="24"/>
              </w:rPr>
            </w:pPr>
            <w:r>
              <w:rPr>
                <w:rFonts w:hint="eastAsia" w:ascii="宋体" w:hAnsi="宋体"/>
                <w:sz w:val="24"/>
              </w:rPr>
              <w:t>向中小企业</w:t>
            </w:r>
          </w:p>
        </w:tc>
        <w:tc>
          <w:tcPr>
            <w:tcW w:w="1620" w:type="dxa"/>
            <w:vAlign w:val="center"/>
          </w:tcPr>
          <w:p>
            <w:pPr>
              <w:spacing w:line="360" w:lineRule="auto"/>
              <w:ind w:left="480" w:right="-512" w:rightChars="-244" w:hanging="480" w:hangingChars="200"/>
              <w:contextualSpacing/>
              <w:jc w:val="left"/>
              <w:rPr>
                <w:rFonts w:ascii="宋体" w:hAnsi="宋体" w:eastAsia="宋体" w:cs="宋体"/>
                <w:sz w:val="24"/>
                <w:szCs w:val="24"/>
              </w:rPr>
            </w:pPr>
            <w:r>
              <w:rPr>
                <w:rFonts w:ascii="宋体" w:hAnsi="宋体" w:eastAsia="宋体" w:cs="宋体"/>
                <w:sz w:val="24"/>
                <w:szCs w:val="24"/>
              </w:rPr>
              <w:t>采购预留金额</w:t>
            </w:r>
          </w:p>
          <w:p>
            <w:pPr>
              <w:spacing w:line="360" w:lineRule="auto"/>
              <w:ind w:right="-512" w:rightChars="-244" w:firstLine="480" w:firstLineChars="200"/>
              <w:contextualSpacing/>
              <w:jc w:val="left"/>
              <w:rPr>
                <w:rFonts w:hint="eastAsia" w:ascii="宋体" w:hAnsi="宋体"/>
                <w:sz w:val="24"/>
              </w:rPr>
            </w:pPr>
            <w:r>
              <w:rPr>
                <w:rFonts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jc w:val="both"/>
              <w:rPr>
                <w:rFonts w:hint="eastAsia" w:ascii="宋体" w:hAnsi="宋体" w:eastAsia="宋体"/>
                <w:sz w:val="24"/>
                <w:lang w:eastAsia="zh-CN"/>
              </w:rPr>
            </w:pPr>
            <w:r>
              <w:rPr>
                <w:rFonts w:hint="eastAsia" w:ascii="宋体" w:hAnsi="宋体"/>
                <w:sz w:val="24"/>
                <w:lang w:val="en-US" w:eastAsia="zh-CN"/>
              </w:rPr>
              <w:t>1</w:t>
            </w:r>
          </w:p>
        </w:tc>
        <w:tc>
          <w:tcPr>
            <w:tcW w:w="2057" w:type="dxa"/>
            <w:vAlign w:val="center"/>
          </w:tcPr>
          <w:p>
            <w:pPr>
              <w:spacing w:line="360" w:lineRule="auto"/>
              <w:ind w:right="-512" w:rightChars="-244"/>
              <w:contextualSpacing/>
              <w:jc w:val="left"/>
              <w:rPr>
                <w:rFonts w:hint="eastAsia" w:ascii="宋体" w:hAnsi="宋体"/>
                <w:sz w:val="24"/>
                <w:lang w:eastAsia="zh-CN"/>
              </w:rPr>
            </w:pPr>
            <w:r>
              <w:rPr>
                <w:rFonts w:hint="eastAsia" w:ascii="宋体" w:hAnsi="宋体"/>
                <w:sz w:val="24"/>
                <w:lang w:eastAsia="zh-CN"/>
              </w:rPr>
              <w:t>建安政采竞磋商字</w:t>
            </w:r>
          </w:p>
          <w:p>
            <w:pPr>
              <w:spacing w:line="360" w:lineRule="auto"/>
              <w:ind w:right="-512" w:rightChars="-244"/>
              <w:contextualSpacing/>
              <w:jc w:val="left"/>
              <w:rPr>
                <w:rFonts w:ascii="宋体" w:hAnsi="宋体"/>
                <w:sz w:val="24"/>
              </w:rPr>
            </w:pPr>
            <w:r>
              <w:rPr>
                <w:rFonts w:hint="eastAsia" w:ascii="宋体" w:hAnsi="宋体"/>
                <w:sz w:val="24"/>
                <w:lang w:eastAsia="zh-CN"/>
              </w:rPr>
              <w:t>〔202</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w:t>
            </w:r>
            <w:r>
              <w:rPr>
                <w:rFonts w:hint="eastAsia" w:ascii="宋体" w:hAnsi="宋体"/>
                <w:sz w:val="24"/>
                <w:lang w:eastAsia="zh-CN"/>
              </w:rPr>
              <w:t>一</w:t>
            </w:r>
            <w:r>
              <w:rPr>
                <w:rFonts w:hint="eastAsia" w:ascii="宋体" w:hAnsi="宋体"/>
                <w:sz w:val="24"/>
              </w:rPr>
              <w:t>标段</w:t>
            </w:r>
          </w:p>
        </w:tc>
        <w:tc>
          <w:tcPr>
            <w:tcW w:w="144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1802169.59</w:t>
            </w:r>
          </w:p>
        </w:tc>
        <w:tc>
          <w:tcPr>
            <w:tcW w:w="141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1802169.59</w:t>
            </w:r>
          </w:p>
        </w:tc>
        <w:tc>
          <w:tcPr>
            <w:tcW w:w="1335" w:type="dxa"/>
            <w:vAlign w:val="center"/>
          </w:tcPr>
          <w:p>
            <w:pPr>
              <w:spacing w:line="360" w:lineRule="auto"/>
              <w:ind w:right="-512" w:rightChars="-244" w:firstLine="480" w:firstLineChars="200"/>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是</w:t>
            </w:r>
          </w:p>
        </w:tc>
        <w:tc>
          <w:tcPr>
            <w:tcW w:w="1620" w:type="dxa"/>
            <w:vAlign w:val="center"/>
          </w:tcPr>
          <w:p>
            <w:pPr>
              <w:spacing w:line="360" w:lineRule="auto"/>
              <w:ind w:right="-512" w:rightChars="-244"/>
              <w:contextualSpacing/>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1802169.59</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w:t>
      </w:r>
      <w:r>
        <w:rPr>
          <w:rFonts w:hint="eastAsia" w:asciiTheme="minorEastAsia" w:hAnsiTheme="minorEastAsia" w:eastAsiaTheme="minorEastAsia"/>
          <w:sz w:val="24"/>
          <w:szCs w:val="24"/>
          <w:lang w:eastAsia="zh-CN"/>
        </w:rPr>
        <w:t>等</w:t>
      </w:r>
      <w:r>
        <w:rPr>
          <w:rFonts w:hint="eastAsia" w:asciiTheme="minorEastAsia" w:hAnsiTheme="minorEastAsia" w:eastAsiaTheme="minorEastAsia"/>
          <w:sz w:val="24"/>
          <w:szCs w:val="24"/>
        </w:rPr>
        <w:t>）</w:t>
      </w:r>
    </w:p>
    <w:p>
      <w:pPr>
        <w:adjustRightInd w:val="0"/>
        <w:snapToGrid w:val="0"/>
        <w:spacing w:line="360" w:lineRule="auto"/>
        <w:ind w:right="-512" w:rightChars="-244" w:firstLine="720" w:firstLineChars="3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详见磋商文件附件。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highlight w:val="none"/>
        </w:rPr>
        <w:t>自合同签订后</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0日历天。</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7</w:t>
      </w:r>
      <w:bookmarkStart w:id="5" w:name="_Toc35393622"/>
      <w:bookmarkStart w:id="6" w:name="_Toc28359080"/>
      <w:bookmarkStart w:id="7" w:name="_Toc28359003"/>
      <w:bookmarkStart w:id="8" w:name="_Toc35393791"/>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r>
        <w:rPr>
          <w:rFonts w:hint="eastAsia" w:cs="宋体" w:asciiTheme="minorEastAsia" w:hAnsiTheme="minorEastAsia" w:eastAsiaTheme="minorEastAsia"/>
          <w:sz w:val="24"/>
          <w:szCs w:val="24"/>
          <w:lang w:eastAsia="zh-CN"/>
        </w:rPr>
        <w:t>。</w:t>
      </w:r>
    </w:p>
    <w:p>
      <w:pPr>
        <w:adjustRightInd w:val="0"/>
        <w:snapToGrid w:val="0"/>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asciiTheme="minorEastAsia" w:hAnsiTheme="minorEastAsia" w:eastAsiaTheme="minorEastAsia"/>
          <w:sz w:val="24"/>
          <w:szCs w:val="24"/>
        </w:rPr>
        <w:t>8、是否接受进口产品：否</w:t>
      </w:r>
      <w:r>
        <w:rPr>
          <w:rFonts w:hint="eastAsia" w:asciiTheme="minorEastAsia" w:hAnsiTheme="minorEastAsia" w:eastAsiaTheme="minorEastAsia"/>
          <w:sz w:val="24"/>
          <w:szCs w:val="24"/>
          <w:lang w:eastAsia="zh-CN"/>
        </w:rPr>
        <w:t>。</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w:t>
      </w:r>
      <w:r>
        <w:rPr>
          <w:rFonts w:hint="eastAsia" w:ascii="宋体" w:hAnsi="宋体" w:cs="宋体"/>
          <w:b/>
          <w:bCs/>
          <w:sz w:val="24"/>
          <w:szCs w:val="28"/>
          <w:lang w:eastAsia="zh-CN"/>
        </w:rPr>
        <w:t>供应商</w:t>
      </w:r>
      <w:r>
        <w:rPr>
          <w:rFonts w:hint="eastAsia" w:ascii="宋体" w:hAnsi="宋体" w:cs="宋体"/>
          <w:b/>
          <w:bCs/>
          <w:sz w:val="24"/>
          <w:szCs w:val="28"/>
        </w:rPr>
        <w:t>资格要求：</w:t>
      </w:r>
      <w:bookmarkEnd w:id="5"/>
      <w:bookmarkEnd w:id="6"/>
      <w:bookmarkEnd w:id="7"/>
      <w:bookmarkEnd w:id="8"/>
      <w:bookmarkStart w:id="9" w:name="_Toc28359004"/>
      <w:bookmarkStart w:id="10" w:name="_Toc35393623"/>
      <w:bookmarkStart w:id="11" w:name="_Toc35393792"/>
      <w:bookmarkStart w:id="12" w:name="_Toc28359081"/>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2、落实政府采购政策满足的资格要求：本项目落实节能环保、中小微型企业、监狱企业、残疾人福利性单位扶持等相关政府采购政策；</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3、本项目的特定资格要求：</w:t>
      </w:r>
    </w:p>
    <w:p>
      <w:pPr>
        <w:adjustRightInd w:val="0"/>
        <w:snapToGrid w:val="0"/>
        <w:spacing w:line="360" w:lineRule="auto"/>
        <w:ind w:right="-512" w:rightChars="-244" w:firstLine="480" w:firstLineChars="200"/>
        <w:jc w:val="left"/>
        <w:rPr>
          <w:rFonts w:hint="eastAsia" w:ascii="宋体" w:hAnsi="宋体"/>
          <w:sz w:val="24"/>
          <w:szCs w:val="28"/>
          <w:lang w:eastAsia="zh-CN"/>
        </w:rPr>
      </w:pPr>
      <w:r>
        <w:rPr>
          <w:rFonts w:hint="eastAsia" w:ascii="宋体" w:hAnsi="宋体"/>
          <w:sz w:val="24"/>
          <w:szCs w:val="28"/>
        </w:rPr>
        <w:t>供应商须具</w:t>
      </w:r>
      <w:r>
        <w:rPr>
          <w:rFonts w:hint="eastAsia" w:ascii="宋体" w:hAnsi="宋体"/>
          <w:sz w:val="24"/>
          <w:szCs w:val="28"/>
          <w:lang w:eastAsia="zh-CN"/>
        </w:rPr>
        <w:t>有</w:t>
      </w:r>
      <w:r>
        <w:rPr>
          <w:rFonts w:hint="eastAsia" w:ascii="宋体" w:hAnsi="宋体"/>
          <w:sz w:val="24"/>
          <w:szCs w:val="28"/>
        </w:rPr>
        <w:t>独立法人资格，</w:t>
      </w:r>
      <w:r>
        <w:rPr>
          <w:rFonts w:hint="eastAsia" w:ascii="宋体" w:hAnsi="宋体"/>
          <w:sz w:val="24"/>
          <w:szCs w:val="28"/>
          <w:lang w:eastAsia="zh-CN"/>
        </w:rPr>
        <w:t>具备建设行政主管部门颁发的电力工程施工总承包叁级及以上资质</w:t>
      </w:r>
      <w:r>
        <w:rPr>
          <w:rFonts w:hint="eastAsia" w:ascii="宋体" w:hAnsi="宋体"/>
          <w:sz w:val="24"/>
          <w:szCs w:val="28"/>
        </w:rPr>
        <w:t>且具有有效的安全生产许可证</w:t>
      </w:r>
      <w:r>
        <w:rPr>
          <w:rFonts w:hint="eastAsia" w:ascii="宋体" w:hAnsi="宋体"/>
          <w:sz w:val="24"/>
          <w:szCs w:val="28"/>
          <w:lang w:eastAsia="zh-CN"/>
        </w:rPr>
        <w:t>；</w:t>
      </w:r>
      <w:r>
        <w:rPr>
          <w:rFonts w:hint="eastAsia" w:ascii="宋体" w:hAnsi="宋体"/>
          <w:sz w:val="24"/>
          <w:szCs w:val="28"/>
          <w:lang w:val="en-US" w:eastAsia="zh-CN"/>
        </w:rPr>
        <w:t>拟派项目负责人须具有机电工程专业二级及以上注册建造师资格且具有有效的安全生产考核合格证，并未担任其他在建工程的项目负责人；</w:t>
      </w:r>
    </w:p>
    <w:p>
      <w:pPr>
        <w:adjustRightInd w:val="0"/>
        <w:snapToGrid w:val="0"/>
        <w:spacing w:line="360" w:lineRule="auto"/>
        <w:ind w:right="-512" w:rightChars="-244" w:firstLine="480" w:firstLineChars="200"/>
        <w:jc w:val="left"/>
        <w:rPr>
          <w:rFonts w:hint="eastAsia"/>
          <w:lang w:eastAsia="zh-CN"/>
        </w:rPr>
      </w:pPr>
      <w:r>
        <w:rPr>
          <w:rFonts w:hint="eastAsia" w:ascii="宋体" w:hAnsi="宋体"/>
          <w:sz w:val="24"/>
          <w:szCs w:val="28"/>
          <w:lang w:val="en-US" w:eastAsia="zh-CN"/>
        </w:rPr>
        <w:t>4</w:t>
      </w:r>
      <w:r>
        <w:rPr>
          <w:rFonts w:hint="eastAsia" w:ascii="宋体" w:hAnsi="宋体"/>
          <w:sz w:val="24"/>
          <w:szCs w:val="28"/>
          <w:lang w:val="zh-CN" w:eastAsia="zh-CN"/>
        </w:rPr>
        <w:t>、未被列入“信用中国”网站(www.creditchina.gov.cn)失信被执行人、税收违法黑名单的供应商；“中国政府采购网”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pPr>
        <w:adjustRightInd w:val="0"/>
        <w:snapToGrid w:val="0"/>
        <w:spacing w:line="360" w:lineRule="auto"/>
        <w:ind w:right="-512" w:rightChars="-244"/>
        <w:jc w:val="left"/>
        <w:rPr>
          <w:rFonts w:hint="eastAsia" w:ascii="宋体" w:hAnsi="宋体" w:eastAsia="宋体" w:cs="Cambria"/>
          <w:b/>
          <w:sz w:val="24"/>
          <w:szCs w:val="28"/>
          <w:lang w:eastAsia="zh-CN"/>
        </w:rPr>
      </w:pPr>
      <w:r>
        <w:rPr>
          <w:rFonts w:hint="eastAsia" w:ascii="宋体" w:hAnsi="宋体" w:cs="Cambria"/>
          <w:b/>
          <w:sz w:val="24"/>
          <w:szCs w:val="28"/>
        </w:rPr>
        <w:t>三、获取</w:t>
      </w:r>
      <w:r>
        <w:rPr>
          <w:rFonts w:hint="eastAsia" w:ascii="宋体" w:hAnsi="宋体" w:cs="Cambria"/>
          <w:b/>
          <w:sz w:val="24"/>
          <w:szCs w:val="28"/>
          <w:lang w:eastAsia="zh-CN"/>
        </w:rPr>
        <w:t>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1.时间：202</w:t>
      </w:r>
      <w:r>
        <w:rPr>
          <w:rFonts w:hint="eastAsia" w:ascii="宋体" w:hAnsi="宋体" w:cs="Cambria"/>
          <w:sz w:val="24"/>
          <w:szCs w:val="28"/>
          <w:lang w:val="en-US" w:eastAsia="zh-CN"/>
        </w:rPr>
        <w:t>3</w:t>
      </w:r>
      <w:r>
        <w:rPr>
          <w:rFonts w:hint="eastAsia" w:ascii="宋体" w:hAnsi="宋体" w:cs="Cambria"/>
          <w:sz w:val="24"/>
          <w:szCs w:val="28"/>
        </w:rPr>
        <w:t>年</w:t>
      </w:r>
      <w:r>
        <w:rPr>
          <w:rFonts w:hint="eastAsia" w:ascii="宋体" w:hAnsi="宋体" w:cs="Cambria"/>
          <w:sz w:val="24"/>
          <w:szCs w:val="28"/>
          <w:lang w:val="en-US" w:eastAsia="zh-CN"/>
        </w:rPr>
        <w:t>1</w:t>
      </w:r>
      <w:r>
        <w:rPr>
          <w:rFonts w:hint="eastAsia" w:ascii="宋体" w:hAnsi="宋体" w:cs="Cambria"/>
          <w:sz w:val="24"/>
          <w:szCs w:val="28"/>
          <w:lang w:eastAsia="zh-CN"/>
        </w:rPr>
        <w:t>月</w:t>
      </w:r>
      <w:r>
        <w:rPr>
          <w:rFonts w:hint="eastAsia" w:ascii="宋体" w:hAnsi="宋体" w:cs="Cambria"/>
          <w:sz w:val="24"/>
          <w:szCs w:val="28"/>
          <w:lang w:val="en-US" w:eastAsia="zh-CN"/>
        </w:rPr>
        <w:t>11</w:t>
      </w:r>
      <w:r>
        <w:rPr>
          <w:rFonts w:hint="eastAsia" w:ascii="宋体" w:hAnsi="宋体" w:cs="Cambria"/>
          <w:sz w:val="24"/>
          <w:szCs w:val="28"/>
          <w:lang w:eastAsia="zh-CN"/>
        </w:rPr>
        <w:t>日</w:t>
      </w:r>
      <w:r>
        <w:rPr>
          <w:rFonts w:hint="eastAsia" w:ascii="宋体" w:hAnsi="宋体" w:cs="Cambria"/>
          <w:sz w:val="24"/>
          <w:szCs w:val="28"/>
        </w:rPr>
        <w:t>至</w:t>
      </w:r>
      <w:r>
        <w:rPr>
          <w:rFonts w:hint="eastAsia" w:ascii="宋体" w:hAnsi="宋体" w:cs="Cambria"/>
          <w:sz w:val="24"/>
          <w:szCs w:val="28"/>
          <w:lang w:eastAsia="zh-CN"/>
        </w:rPr>
        <w:t>2023年2月7日</w:t>
      </w:r>
      <w:r>
        <w:rPr>
          <w:rFonts w:hint="eastAsia" w:ascii="宋体" w:hAnsi="宋体" w:cs="Cambria"/>
          <w:sz w:val="24"/>
          <w:szCs w:val="28"/>
        </w:rPr>
        <w:t>，每天上午00:00至12:00，下午12:00至23:59（北京时间，法定节假日除外）。</w:t>
      </w:r>
      <w:bookmarkStart w:id="13" w:name="_Toc28359082"/>
      <w:bookmarkStart w:id="14" w:name="_Toc28359005"/>
      <w:bookmarkStart w:id="15" w:name="_Toc35393793"/>
      <w:bookmarkStart w:id="16" w:name="_Toc35393624"/>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lang w:val="en-US" w:eastAsia="zh-CN"/>
        </w:rPr>
        <w:t>响应文件提交</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1.时间：</w:t>
      </w:r>
      <w:r>
        <w:rPr>
          <w:rFonts w:hint="eastAsia" w:ascii="宋体" w:hAnsi="宋体" w:cs="Cambria"/>
          <w:b w:val="0"/>
          <w:bCs/>
          <w:sz w:val="24"/>
          <w:szCs w:val="28"/>
          <w:lang w:eastAsia="zh-CN"/>
        </w:rPr>
        <w:t>2023年2月7日09点30分</w:t>
      </w:r>
      <w:r>
        <w:rPr>
          <w:rFonts w:hint="eastAsia" w:ascii="宋体" w:hAnsi="宋体" w:cs="Cambria"/>
          <w:b w:val="0"/>
          <w:bCs/>
          <w:sz w:val="24"/>
          <w:szCs w:val="28"/>
        </w:rPr>
        <w:t>（北京时间）</w:t>
      </w:r>
    </w:p>
    <w:p>
      <w:pPr>
        <w:adjustRightInd w:val="0"/>
        <w:snapToGrid w:val="0"/>
        <w:spacing w:line="360" w:lineRule="auto"/>
        <w:ind w:right="-512" w:rightChars="-244" w:firstLine="480" w:firstLineChars="200"/>
        <w:jc w:val="left"/>
        <w:rPr>
          <w:rFonts w:hint="eastAsia" w:ascii="宋体" w:hAnsi="宋体" w:cs="Cambria"/>
          <w:b w:val="0"/>
          <w:bCs/>
          <w:sz w:val="24"/>
          <w:szCs w:val="28"/>
        </w:rPr>
      </w:pPr>
      <w:r>
        <w:rPr>
          <w:rFonts w:hint="eastAsia" w:ascii="宋体" w:hAnsi="宋体" w:cs="Cambria"/>
          <w:b w:val="0"/>
          <w:bCs/>
          <w:sz w:val="24"/>
          <w:szCs w:val="28"/>
        </w:rPr>
        <w:t>2.地点：加密电子</w:t>
      </w:r>
      <w:r>
        <w:rPr>
          <w:rFonts w:hint="eastAsia" w:ascii="宋体" w:hAnsi="宋体" w:cs="Cambria"/>
          <w:b w:val="0"/>
          <w:bCs/>
          <w:sz w:val="24"/>
          <w:szCs w:val="28"/>
          <w:lang w:eastAsia="zh-CN"/>
        </w:rPr>
        <w:t>响应</w:t>
      </w:r>
      <w:r>
        <w:rPr>
          <w:rFonts w:hint="eastAsia" w:ascii="宋体" w:hAnsi="宋体" w:cs="Cambria"/>
          <w:b w:val="0"/>
          <w:bCs/>
          <w:sz w:val="24"/>
          <w:szCs w:val="28"/>
        </w:rPr>
        <w:t>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hint="eastAsia" w:ascii="宋体" w:hAnsi="宋体" w:cs="Cambria"/>
          <w:b/>
          <w:sz w:val="24"/>
          <w:szCs w:val="28"/>
        </w:rPr>
      </w:pPr>
      <w:r>
        <w:rPr>
          <w:rFonts w:hint="eastAsia" w:ascii="宋体" w:hAnsi="宋体" w:cs="Cambria"/>
          <w:b/>
          <w:sz w:val="24"/>
          <w:szCs w:val="28"/>
        </w:rPr>
        <w:t>五、</w:t>
      </w:r>
      <w:r>
        <w:rPr>
          <w:rFonts w:hint="eastAsia" w:ascii="宋体" w:hAnsi="宋体" w:cs="Cambria"/>
          <w:b/>
          <w:sz w:val="24"/>
          <w:szCs w:val="28"/>
          <w:lang w:val="en-US" w:eastAsia="zh-CN"/>
        </w:rPr>
        <w:t>响应文件开启</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bCs/>
          <w:sz w:val="24"/>
          <w:szCs w:val="28"/>
        </w:rPr>
        <w:t>1.时间：</w:t>
      </w:r>
      <w:r>
        <w:rPr>
          <w:rFonts w:hint="eastAsia" w:ascii="宋体" w:hAnsi="宋体"/>
          <w:bCs/>
          <w:sz w:val="24"/>
          <w:szCs w:val="28"/>
          <w:lang w:eastAsia="zh-CN"/>
        </w:rPr>
        <w:t>2023年2月7日09点30分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hint="eastAsia" w:ascii="宋体" w:hAnsi="宋体"/>
          <w:bCs/>
          <w:sz w:val="24"/>
          <w:szCs w:val="28"/>
        </w:rPr>
      </w:pPr>
      <w:r>
        <w:rPr>
          <w:rFonts w:hint="eastAsia" w:ascii="宋体" w:hAnsi="宋体"/>
          <w:sz w:val="24"/>
          <w:szCs w:val="28"/>
        </w:rPr>
        <w:t>2.</w:t>
      </w:r>
      <w:r>
        <w:rPr>
          <w:rFonts w:hint="eastAsia" w:ascii="宋体" w:hAnsi="宋体"/>
          <w:bCs/>
          <w:sz w:val="24"/>
          <w:szCs w:val="28"/>
        </w:rPr>
        <w:t>地点：</w:t>
      </w:r>
      <w:r>
        <w:rPr>
          <w:rFonts w:hint="eastAsia" w:ascii="宋体" w:hAnsi="宋体"/>
          <w:bCs/>
          <w:sz w:val="24"/>
          <w:szCs w:val="28"/>
          <w:lang w:val="en-US" w:eastAsia="zh-CN"/>
        </w:rPr>
        <w:t>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w:t>
      </w:r>
      <w:r>
        <w:rPr>
          <w:rFonts w:hint="eastAsia" w:ascii="宋体" w:hAnsi="宋体"/>
          <w:bCs/>
          <w:sz w:val="24"/>
          <w:szCs w:val="28"/>
          <w:lang w:eastAsia="zh-CN"/>
        </w:rPr>
        <w:t>磋商</w:t>
      </w:r>
      <w:r>
        <w:rPr>
          <w:rFonts w:hint="eastAsia" w:ascii="宋体" w:hAnsi="宋体"/>
          <w:bCs/>
          <w:sz w:val="24"/>
          <w:szCs w:val="28"/>
        </w:rPr>
        <w:t>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w:t>
      </w:r>
      <w:r>
        <w:rPr>
          <w:rFonts w:hint="eastAsia" w:ascii="宋体" w:hAnsi="宋体"/>
          <w:bCs/>
          <w:sz w:val="24"/>
          <w:szCs w:val="28"/>
          <w:lang w:eastAsia="zh-CN"/>
        </w:rPr>
        <w:t>磋商</w:t>
      </w:r>
      <w:r>
        <w:rPr>
          <w:rFonts w:hint="eastAsia" w:ascii="宋体" w:hAnsi="宋体"/>
          <w:bCs/>
          <w:sz w:val="24"/>
          <w:szCs w:val="28"/>
        </w:rPr>
        <w:t>公告期限为</w:t>
      </w:r>
      <w:r>
        <w:rPr>
          <w:rFonts w:hint="eastAsia" w:ascii="宋体" w:hAnsi="宋体"/>
          <w:bCs/>
          <w:sz w:val="24"/>
          <w:szCs w:val="28"/>
          <w:lang w:eastAsia="zh-CN"/>
        </w:rPr>
        <w:t>三</w:t>
      </w:r>
      <w:r>
        <w:rPr>
          <w:rFonts w:hint="eastAsia" w:ascii="宋体" w:hAnsi="宋体"/>
          <w:bCs/>
          <w:sz w:val="24"/>
          <w:szCs w:val="28"/>
        </w:rPr>
        <w:t>个工作日。</w:t>
      </w:r>
      <w:bookmarkStart w:id="17" w:name="_Toc35393795"/>
      <w:bookmarkStart w:id="18" w:name="_Toc35393626"/>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2" w:firstLineChars="200"/>
        <w:jc w:val="left"/>
        <w:rPr>
          <w:rFonts w:hint="eastAsia" w:ascii="宋体" w:hAnsi="宋体"/>
          <w:b/>
          <w:bCs/>
          <w:sz w:val="24"/>
          <w:szCs w:val="28"/>
          <w:lang w:eastAsia="zh-CN"/>
        </w:rPr>
      </w:pPr>
      <w:r>
        <w:rPr>
          <w:rFonts w:hint="eastAsia" w:ascii="宋体" w:hAnsi="宋体"/>
          <w:b/>
          <w:bCs/>
          <w:sz w:val="24"/>
          <w:szCs w:val="28"/>
          <w:lang w:eastAsia="zh-CN"/>
        </w:rPr>
        <w:t>无</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许昌市建安区住房和城乡建设局</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lang w:val="en-US" w:eastAsia="zh-CN"/>
        </w:rPr>
        <w:t>3</w:t>
      </w:r>
      <w:r>
        <w:rPr>
          <w:rFonts w:hint="eastAsia" w:ascii="宋体" w:hAnsi="宋体"/>
          <w:sz w:val="24"/>
          <w:szCs w:val="28"/>
          <w:lang w:val="zh-CN"/>
        </w:rPr>
        <w:t>楼</w:t>
      </w:r>
    </w:p>
    <w:p>
      <w:pPr>
        <w:adjustRightInd w:val="0"/>
        <w:snapToGrid w:val="0"/>
        <w:spacing w:line="360" w:lineRule="auto"/>
        <w:ind w:right="-512" w:rightChars="-244"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杨会芳</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联系方式：</w:t>
      </w:r>
      <w:bookmarkStart w:id="19" w:name="_Toc28359009"/>
      <w:bookmarkStart w:id="20" w:name="_Toc28359086"/>
      <w:r>
        <w:rPr>
          <w:rFonts w:hint="eastAsia" w:ascii="宋体" w:hAnsi="宋体"/>
          <w:sz w:val="24"/>
          <w:szCs w:val="28"/>
          <w:lang w:eastAsia="zh-CN"/>
        </w:rPr>
        <w:t>13849880890</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9"/>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项目联系人：万亚楠</w:t>
      </w:r>
    </w:p>
    <w:p>
      <w:pPr>
        <w:pStyle w:val="9"/>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联系方式：15617243151</w:t>
      </w:r>
    </w:p>
    <w:p>
      <w:pPr>
        <w:spacing w:line="360" w:lineRule="auto"/>
        <w:ind w:right="-512" w:rightChars="-244"/>
        <w:jc w:val="right"/>
        <w:rPr>
          <w:rFonts w:ascii="宋体" w:hAnsi="宋体" w:cs="仿宋_GB2312"/>
          <w:sz w:val="24"/>
          <w:szCs w:val="28"/>
          <w:lang w:val="zh-CN"/>
        </w:rPr>
      </w:pP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许昌市建安区住房和城乡建设局</w:t>
      </w:r>
    </w:p>
    <w:p>
      <w:pPr>
        <w:spacing w:line="360" w:lineRule="auto"/>
        <w:ind w:right="-512" w:rightChars="-244"/>
        <w:jc w:val="right"/>
        <w:rPr>
          <w:rFonts w:hint="eastAsia" w:ascii="宋体" w:hAnsi="宋体" w:cs="仿宋_GB2312"/>
          <w:sz w:val="24"/>
          <w:szCs w:val="28"/>
          <w:lang w:eastAsia="zh-CN"/>
        </w:rPr>
      </w:pPr>
      <w:r>
        <w:rPr>
          <w:rFonts w:hint="eastAsia" w:ascii="宋体" w:hAnsi="宋体" w:cs="仿宋_GB2312"/>
          <w:sz w:val="24"/>
          <w:szCs w:val="28"/>
        </w:rPr>
        <w:t>202</w:t>
      </w:r>
      <w:r>
        <w:rPr>
          <w:rFonts w:hint="eastAsia" w:ascii="宋体" w:hAnsi="宋体" w:cs="仿宋_GB2312"/>
          <w:sz w:val="24"/>
          <w:szCs w:val="28"/>
          <w:lang w:val="en-US" w:eastAsia="zh-CN"/>
        </w:rPr>
        <w:t>3</w:t>
      </w:r>
      <w:r>
        <w:rPr>
          <w:rFonts w:hint="eastAsia" w:ascii="宋体" w:hAnsi="宋体" w:cs="仿宋_GB2312"/>
          <w:sz w:val="24"/>
          <w:szCs w:val="28"/>
        </w:rPr>
        <w:t>年</w:t>
      </w:r>
      <w:r>
        <w:rPr>
          <w:rFonts w:hint="eastAsia" w:ascii="宋体" w:hAnsi="宋体" w:cs="仿宋_GB2312"/>
          <w:sz w:val="24"/>
          <w:szCs w:val="28"/>
          <w:lang w:val="en-US" w:eastAsia="zh-CN"/>
        </w:rPr>
        <w:t>1</w:t>
      </w:r>
      <w:r>
        <w:rPr>
          <w:rFonts w:hint="eastAsia" w:ascii="宋体" w:hAnsi="宋体" w:cs="仿宋_GB2312"/>
          <w:sz w:val="24"/>
          <w:szCs w:val="28"/>
          <w:lang w:eastAsia="zh-CN"/>
        </w:rPr>
        <w:t>月</w:t>
      </w:r>
      <w:r>
        <w:rPr>
          <w:rFonts w:hint="eastAsia" w:ascii="宋体" w:hAnsi="宋体" w:cs="仿宋_GB2312"/>
          <w:sz w:val="24"/>
          <w:szCs w:val="28"/>
          <w:lang w:val="en-US" w:eastAsia="zh-CN"/>
        </w:rPr>
        <w:t>11</w:t>
      </w:r>
      <w:r>
        <w:rPr>
          <w:rFonts w:hint="eastAsia" w:ascii="宋体" w:hAnsi="宋体" w:cs="仿宋_GB2312"/>
          <w:sz w:val="24"/>
          <w:szCs w:val="28"/>
          <w:lang w:eastAsia="zh-CN"/>
        </w:rPr>
        <w:t>日</w:t>
      </w:r>
    </w:p>
    <w:p>
      <w:pPr>
        <w:spacing w:line="360" w:lineRule="auto"/>
        <w:ind w:right="-512" w:rightChars="-244"/>
        <w:jc w:val="left"/>
        <w:rPr>
          <w:rFonts w:ascii="宋体" w:hAnsi="宋体" w:eastAsia="宋体" w:cs="宋体"/>
          <w:b/>
          <w:bCs/>
          <w:sz w:val="24"/>
          <w:szCs w:val="24"/>
        </w:rPr>
      </w:pPr>
      <w:r>
        <w:rPr>
          <w:rFonts w:ascii="宋体" w:hAnsi="宋体" w:eastAsia="宋体" w:cs="宋体"/>
          <w:b/>
          <w:bCs/>
          <w:sz w:val="24"/>
          <w:szCs w:val="24"/>
        </w:rPr>
        <w:t>温馨提示：本项目为全流程电子化交易项目，请注意以下事项。</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 xml:space="preserve">供应商参加本项目投标，需提前自行联系CA服务机构办理数字认证证书并进行电子签章。 </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sz w:val="24"/>
          <w:szCs w:val="24"/>
        </w:rPr>
        <w:t>磋商文件下载、响应文件制作、提交、远程不见面开标（电子</w:t>
      </w:r>
      <w:r>
        <w:rPr>
          <w:rFonts w:hint="eastAsia" w:ascii="宋体" w:hAnsi="宋体" w:cs="宋体"/>
          <w:sz w:val="24"/>
          <w:szCs w:val="24"/>
          <w:lang w:eastAsia="zh-CN"/>
        </w:rPr>
        <w:t>响应文件</w:t>
      </w:r>
      <w:r>
        <w:rPr>
          <w:rFonts w:ascii="宋体" w:hAnsi="宋体" w:eastAsia="宋体" w:cs="宋体"/>
          <w:sz w:val="24"/>
          <w:szCs w:val="24"/>
        </w:rPr>
        <w:t>的解密）环节，供应商须使用同一个CA数字证书（证书须在有效期内并可正常使用）。</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 xml:space="preserve">电子响应文件的制作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3.1供应商登录《全国公共资源交易平台(河南省▪许昌市)》公共资源交易系统 （http://ggzy.xuchang.gov.cn/）下载“许昌</w:t>
      </w:r>
      <w:r>
        <w:rPr>
          <w:rFonts w:hint="eastAsia" w:ascii="宋体" w:hAnsi="宋体" w:cs="宋体"/>
          <w:sz w:val="24"/>
          <w:szCs w:val="24"/>
          <w:lang w:eastAsia="zh-CN"/>
        </w:rPr>
        <w:t>响应文件</w:t>
      </w:r>
      <w:r>
        <w:rPr>
          <w:rFonts w:ascii="宋体" w:hAnsi="宋体" w:eastAsia="宋体" w:cs="宋体"/>
          <w:sz w:val="24"/>
          <w:szCs w:val="24"/>
        </w:rPr>
        <w:t>制作系统 SEARUN 最新版本”， 制作</w:t>
      </w:r>
      <w:r>
        <w:rPr>
          <w:rFonts w:hint="eastAsia" w:ascii="宋体" w:hAnsi="宋体" w:cs="宋体"/>
          <w:sz w:val="24"/>
          <w:szCs w:val="24"/>
          <w:lang w:eastAsia="zh-CN"/>
        </w:rPr>
        <w:t>响应文件</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3.2供应商对同一项目多个标段进行投标的，应分别下载所投标段的</w:t>
      </w:r>
      <w:r>
        <w:rPr>
          <w:rFonts w:hint="eastAsia" w:ascii="宋体" w:hAnsi="宋体" w:cs="宋体"/>
          <w:sz w:val="24"/>
          <w:szCs w:val="24"/>
          <w:lang w:eastAsia="zh-CN"/>
        </w:rPr>
        <w:t>磋商文件</w:t>
      </w:r>
      <w:r>
        <w:rPr>
          <w:rFonts w:ascii="宋体" w:hAnsi="宋体" w:eastAsia="宋体" w:cs="宋体"/>
          <w:sz w:val="24"/>
          <w:szCs w:val="24"/>
        </w:rPr>
        <w:t xml:space="preserve">，按标段制作 </w:t>
      </w:r>
      <w:r>
        <w:rPr>
          <w:rFonts w:hint="eastAsia" w:ascii="宋体" w:hAnsi="宋体" w:cs="宋体"/>
          <w:sz w:val="24"/>
          <w:szCs w:val="24"/>
          <w:lang w:eastAsia="zh-CN"/>
        </w:rPr>
        <w:t>响应文件</w:t>
      </w:r>
      <w:r>
        <w:rPr>
          <w:rFonts w:ascii="宋体" w:hAnsi="宋体" w:eastAsia="宋体" w:cs="宋体"/>
          <w:sz w:val="24"/>
          <w:szCs w:val="24"/>
        </w:rPr>
        <w:t>。一个标段对应生成一个文件夹（xxxx 项目xx标段）,其中后缀名为“.file”的文件用于投标。</w:t>
      </w:r>
    </w:p>
    <w:p>
      <w:pPr>
        <w:numPr>
          <w:ilvl w:val="0"/>
          <w:numId w:val="1"/>
        </w:numPr>
        <w:spacing w:line="360" w:lineRule="auto"/>
        <w:ind w:left="120" w:leftChars="0" w:right="-512" w:rightChars="-244" w:firstLine="0" w:firstLineChars="0"/>
        <w:jc w:val="left"/>
        <w:rPr>
          <w:rFonts w:ascii="宋体" w:hAnsi="宋体" w:eastAsia="宋体" w:cs="宋体"/>
          <w:sz w:val="24"/>
          <w:szCs w:val="24"/>
        </w:rPr>
      </w:pPr>
      <w:r>
        <w:rPr>
          <w:rFonts w:ascii="宋体" w:hAnsi="宋体" w:eastAsia="宋体" w:cs="宋体"/>
          <w:b/>
          <w:bCs/>
          <w:sz w:val="24"/>
          <w:szCs w:val="24"/>
        </w:rPr>
        <w:t>加密电子响应文件的提交</w:t>
      </w:r>
      <w:r>
        <w:rPr>
          <w:rFonts w:ascii="宋体" w:hAnsi="宋体" w:eastAsia="宋体" w:cs="宋体"/>
          <w:sz w:val="24"/>
          <w:szCs w:val="24"/>
        </w:rPr>
        <w:t xml:space="preserve">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4.1供应商对同一项目多个标段进行投标的，加密电子响应文件应按标段分别提交。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lang w:eastAsia="zh-CN"/>
        </w:rPr>
        <w:t>响应文件</w:t>
      </w:r>
      <w:r>
        <w:rPr>
          <w:rFonts w:ascii="宋体" w:hAnsi="宋体" w:eastAsia="宋体" w:cs="宋体"/>
          <w:sz w:val="24"/>
          <w:szCs w:val="24"/>
        </w:rPr>
        <w:t>提交回执单”。</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远程不见面开标（电子响应文件的解密）</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5.5供应商对开标过程和开标记录如有疑义，可在本项目不见面开标大厅“文字互动”对话框或“新增质疑”处在线提出询问。 </w:t>
      </w:r>
    </w:p>
    <w:p>
      <w:pPr>
        <w:numPr>
          <w:ilvl w:val="0"/>
          <w:numId w:val="1"/>
        </w:numPr>
        <w:spacing w:line="360" w:lineRule="auto"/>
        <w:ind w:left="120" w:leftChars="0" w:right="-512" w:rightChars="-244" w:firstLine="0" w:firstLineChars="0"/>
        <w:jc w:val="left"/>
        <w:rPr>
          <w:rFonts w:ascii="宋体" w:hAnsi="宋体" w:eastAsia="宋体" w:cs="宋体"/>
          <w:b/>
          <w:bCs/>
          <w:sz w:val="24"/>
          <w:szCs w:val="24"/>
        </w:rPr>
      </w:pPr>
      <w:r>
        <w:rPr>
          <w:rFonts w:ascii="宋体" w:hAnsi="宋体" w:eastAsia="宋体" w:cs="宋体"/>
          <w:b/>
          <w:bCs/>
          <w:sz w:val="24"/>
          <w:szCs w:val="24"/>
        </w:rPr>
        <w:t>评</w:t>
      </w:r>
      <w:r>
        <w:rPr>
          <w:rFonts w:hint="eastAsia" w:ascii="宋体" w:hAnsi="宋体" w:cs="宋体"/>
          <w:b/>
          <w:bCs/>
          <w:sz w:val="24"/>
          <w:szCs w:val="24"/>
          <w:lang w:eastAsia="zh-CN"/>
        </w:rPr>
        <w:t>审</w:t>
      </w:r>
      <w:r>
        <w:rPr>
          <w:rFonts w:ascii="宋体" w:hAnsi="宋体" w:eastAsia="宋体" w:cs="宋体"/>
          <w:b/>
          <w:bCs/>
          <w:sz w:val="24"/>
          <w:szCs w:val="24"/>
        </w:rPr>
        <w:t xml:space="preserve">依据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cs="宋体"/>
          <w:sz w:val="24"/>
          <w:szCs w:val="24"/>
          <w:lang w:eastAsia="zh-CN"/>
        </w:rPr>
        <w:t>磋商小组</w:t>
      </w:r>
      <w:r>
        <w:rPr>
          <w:rFonts w:ascii="宋体" w:hAnsi="宋体" w:eastAsia="宋体" w:cs="宋体"/>
          <w:sz w:val="24"/>
          <w:szCs w:val="24"/>
        </w:rPr>
        <w:t>以成功上传、解密的电子</w:t>
      </w:r>
      <w:r>
        <w:rPr>
          <w:rFonts w:hint="eastAsia" w:ascii="宋体" w:hAnsi="宋体" w:cs="宋体"/>
          <w:sz w:val="24"/>
          <w:szCs w:val="24"/>
          <w:lang w:eastAsia="zh-CN"/>
        </w:rPr>
        <w:t>响应文件</w:t>
      </w:r>
      <w:r>
        <w:rPr>
          <w:rFonts w:ascii="宋体" w:hAnsi="宋体" w:eastAsia="宋体" w:cs="宋体"/>
          <w:sz w:val="24"/>
          <w:szCs w:val="24"/>
        </w:rPr>
        <w:t xml:space="preserve">为依据评审。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6.2评</w:t>
      </w:r>
      <w:r>
        <w:rPr>
          <w:rFonts w:hint="eastAsia" w:ascii="宋体" w:hAnsi="宋体" w:cs="宋体"/>
          <w:sz w:val="24"/>
          <w:szCs w:val="24"/>
          <w:lang w:eastAsia="zh-CN"/>
        </w:rPr>
        <w:t>审</w:t>
      </w:r>
      <w:r>
        <w:rPr>
          <w:rFonts w:ascii="宋体" w:hAnsi="宋体" w:eastAsia="宋体" w:cs="宋体"/>
          <w:sz w:val="24"/>
          <w:szCs w:val="24"/>
        </w:rPr>
        <w:t>期间</w:t>
      </w:r>
      <w:r>
        <w:rPr>
          <w:rFonts w:hint="eastAsia" w:ascii="宋体" w:hAnsi="宋体" w:cs="宋体"/>
          <w:sz w:val="24"/>
          <w:szCs w:val="24"/>
          <w:lang w:eastAsia="zh-CN"/>
        </w:rPr>
        <w:t>，</w:t>
      </w:r>
      <w:r>
        <w:rPr>
          <w:rFonts w:ascii="宋体" w:hAnsi="宋体" w:eastAsia="宋体" w:cs="宋体"/>
          <w:sz w:val="24"/>
          <w:szCs w:val="24"/>
        </w:rPr>
        <w:t>供应商应保持通讯手机畅通。</w:t>
      </w:r>
      <w:r>
        <w:rPr>
          <w:rFonts w:hint="eastAsia" w:ascii="宋体" w:hAnsi="宋体" w:cs="宋体"/>
          <w:sz w:val="24"/>
          <w:szCs w:val="24"/>
          <w:lang w:eastAsia="zh-CN"/>
        </w:rPr>
        <w:t>磋商小组</w:t>
      </w:r>
      <w:r>
        <w:rPr>
          <w:rFonts w:ascii="宋体" w:hAnsi="宋体" w:eastAsia="宋体" w:cs="宋体"/>
          <w:sz w:val="24"/>
          <w:szCs w:val="24"/>
        </w:rPr>
        <w:t xml:space="preserve">如要求供应商作出澄清、说明或者补正等，供应商应在磋商小组要求的评标期间合理的时间内通过电子邮件形式提供。 （1）最后报价（加盖公章，或者由法定代表人或其授权的代表签字）；提交方式：供应商须使用CA数字证书登录《全国公共资源交易平台(河南省▪许昌市)》公共资源交易系统（http://ggzy.xuchang.gov.cn:8088/ggzy/）进行最后报价，最后报价应包括： ①总报价②分项报价。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注：①磋商小组要求供应商提交最后报价时，在磋商小组规定时间内，供应商未提交最后报价（包括总报价及分项报价）则以其初次提交响应文件报价为最后报价。</w:t>
      </w:r>
    </w:p>
    <w:p>
      <w:pPr>
        <w:numPr>
          <w:ilvl w:val="0"/>
          <w:numId w:val="0"/>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 xml:space="preserve">②磋商文件第二章“采购需求”中“采购清单”以工程量清单提供的，供应商应以工程量清单方式提交最后报价。 </w:t>
      </w:r>
    </w:p>
    <w:p>
      <w:pPr>
        <w:numPr>
          <w:ilvl w:val="0"/>
          <w:numId w:val="0"/>
        </w:numPr>
        <w:spacing w:line="360" w:lineRule="auto"/>
        <w:ind w:left="120" w:leftChars="0" w:right="-512" w:rightChars="-244" w:firstLine="240" w:firstLineChars="100"/>
        <w:jc w:val="left"/>
        <w:rPr>
          <w:rFonts w:ascii="宋体" w:hAnsi="宋体" w:eastAsia="宋体" w:cs="宋体"/>
          <w:sz w:val="24"/>
          <w:szCs w:val="24"/>
        </w:rPr>
      </w:pPr>
      <w:r>
        <w:rPr>
          <w:rFonts w:ascii="宋体" w:hAnsi="宋体" w:eastAsia="宋体" w:cs="宋体"/>
          <w:sz w:val="24"/>
          <w:szCs w:val="24"/>
        </w:rPr>
        <w:t xml:space="preserve">③请供应商根据项目情况，可提前准备分项报价。 </w:t>
      </w:r>
    </w:p>
    <w:p>
      <w:pPr>
        <w:numPr>
          <w:ilvl w:val="0"/>
          <w:numId w:val="2"/>
        </w:numPr>
        <w:spacing w:line="360" w:lineRule="auto"/>
        <w:ind w:left="120" w:leftChars="0" w:right="-512" w:rightChars="-244"/>
        <w:jc w:val="left"/>
        <w:rPr>
          <w:rFonts w:ascii="宋体" w:hAnsi="宋体" w:eastAsia="宋体" w:cs="宋体"/>
          <w:sz w:val="24"/>
          <w:szCs w:val="24"/>
        </w:rPr>
      </w:pPr>
      <w:r>
        <w:rPr>
          <w:rFonts w:ascii="宋体" w:hAnsi="宋体" w:eastAsia="宋体" w:cs="宋体"/>
          <w:sz w:val="24"/>
          <w:szCs w:val="24"/>
        </w:rPr>
        <w:t>磋商小组如要求供应商提供“澄清、说明或者更正”</w:t>
      </w:r>
      <w:r>
        <w:rPr>
          <w:rFonts w:hint="eastAsia" w:ascii="宋体" w:hAnsi="宋体" w:cs="宋体"/>
          <w:sz w:val="24"/>
          <w:szCs w:val="24"/>
          <w:lang w:eastAsia="zh-CN"/>
        </w:rPr>
        <w:t>；</w:t>
      </w:r>
      <w:r>
        <w:rPr>
          <w:rFonts w:ascii="宋体" w:hAnsi="宋体" w:eastAsia="宋体" w:cs="宋体"/>
          <w:sz w:val="24"/>
          <w:szCs w:val="24"/>
        </w:rPr>
        <w:t>“按照磋商文件的变动情况和磋商小组的要求重新提交响应文件”；“最终设计方案或解决方案”的，供应商提供的书面材料应加盖公章，或者由法定代表人或其授权的代表签字后通过电子邮件形式提供。</w:t>
      </w:r>
    </w:p>
    <w:p>
      <w:pPr>
        <w:numPr>
          <w:ilvl w:val="0"/>
          <w:numId w:val="0"/>
        </w:numPr>
        <w:spacing w:line="360" w:lineRule="auto"/>
        <w:ind w:right="-512" w:rightChars="-244" w:firstLine="240" w:firstLineChars="100"/>
        <w:jc w:val="left"/>
        <w:rPr>
          <w:rFonts w:ascii="宋体" w:hAnsi="宋体" w:eastAsia="宋体" w:cs="宋体"/>
          <w:sz w:val="24"/>
          <w:szCs w:val="24"/>
        </w:rPr>
      </w:pPr>
      <w:r>
        <w:rPr>
          <w:rFonts w:ascii="宋体" w:hAnsi="宋体" w:eastAsia="宋体" w:cs="宋体"/>
          <w:sz w:val="24"/>
          <w:szCs w:val="24"/>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代理机构不承担任何责任。</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 xml:space="preserve">第二章 </w:t>
      </w:r>
      <w:r>
        <w:rPr>
          <w:rFonts w:hint="eastAsia" w:ascii="宋体" w:hAnsi="宋体" w:cs="宋体"/>
          <w:b/>
          <w:kern w:val="0"/>
          <w:sz w:val="36"/>
          <w:szCs w:val="36"/>
          <w:lang w:eastAsia="zh-CN"/>
        </w:rPr>
        <w:t>采购</w:t>
      </w:r>
      <w:r>
        <w:rPr>
          <w:rFonts w:hint="eastAsia" w:ascii="宋体" w:hAnsi="宋体" w:cs="宋体"/>
          <w:b/>
          <w:kern w:val="0"/>
          <w:sz w:val="36"/>
          <w:szCs w:val="36"/>
        </w:rPr>
        <w:t>需求</w:t>
      </w:r>
    </w:p>
    <w:p>
      <w:pPr>
        <w:spacing w:line="440" w:lineRule="exact"/>
        <w:ind w:right="-512" w:rightChars="-244"/>
        <w:jc w:val="left"/>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一、项目概况</w:t>
      </w:r>
    </w:p>
    <w:p>
      <w:pPr>
        <w:spacing w:line="440" w:lineRule="exact"/>
        <w:ind w:firstLine="480" w:firstLineChars="200"/>
        <w:contextualSpacing/>
        <w:rPr>
          <w:rFonts w:hint="eastAsia" w:ascii="宋体" w:hAnsi="宋体" w:cs="仿宋_GB2312"/>
          <w:color w:val="000000"/>
          <w:sz w:val="24"/>
          <w:szCs w:val="24"/>
          <w:lang w:val="en-US" w:eastAsia="zh-CN"/>
        </w:rPr>
      </w:pPr>
      <w:r>
        <w:rPr>
          <w:rFonts w:hint="eastAsia" w:ascii="宋体" w:hAnsi="宋体" w:cs="仿宋_GB2312"/>
          <w:color w:val="000000"/>
          <w:sz w:val="24"/>
          <w:szCs w:val="24"/>
          <w:lang w:val="en-US" w:eastAsia="zh-CN"/>
        </w:rPr>
        <w:t>主要建设内容包含新立电杆4根，新建避雷器4组，敷设ZCYJLV-8.7/15-3*185电缆3515米，新建MPP-φ180顶管3140米，新建直角电缆井5座，转角电缆井1座，新建计量装置、智能表、预付费装置等各2台。</w:t>
      </w:r>
    </w:p>
    <w:p>
      <w:pPr>
        <w:spacing w:line="440" w:lineRule="exact"/>
        <w:ind w:right="-512" w:rightChars="-244"/>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hint="eastAsia" w:ascii="宋体" w:hAnsi="宋体" w:cs="仿宋_GB2312"/>
          <w:color w:val="000000"/>
          <w:sz w:val="24"/>
          <w:szCs w:val="24"/>
          <w:lang w:val="zh-CN"/>
        </w:rPr>
      </w:pPr>
      <w:r>
        <w:rPr>
          <w:rFonts w:hint="eastAsia" w:ascii="宋体" w:hAnsi="宋体" w:cs="仿宋_GB2312"/>
          <w:color w:val="000000"/>
          <w:sz w:val="24"/>
          <w:szCs w:val="24"/>
          <w:lang w:val="zh-CN"/>
        </w:rPr>
        <w:t>详见磋商文件附件。</w:t>
      </w:r>
    </w:p>
    <w:p>
      <w:pPr>
        <w:spacing w:line="440" w:lineRule="exact"/>
        <w:ind w:firstLine="482" w:firstLineChars="200"/>
        <w:contextualSpacing/>
        <w:rPr>
          <w:rFonts w:hint="eastAsia"/>
          <w:b/>
          <w:bCs/>
          <w:lang w:val="en-US" w:eastAsia="zh-CN"/>
        </w:rPr>
      </w:pPr>
      <w:r>
        <w:rPr>
          <w:rFonts w:ascii="宋体" w:hAnsi="宋体" w:eastAsia="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1、《建设工程工程量清单计价规范（GB50500-2013）》；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《河南省市政工程预算定额》（</w:t>
      </w:r>
      <w:r>
        <w:rPr>
          <w:rFonts w:hint="eastAsia" w:ascii="宋体" w:hAnsi="宋体" w:eastAsia="宋体" w:cs="Times New Roman"/>
          <w:sz w:val="24"/>
          <w:szCs w:val="24"/>
          <w:lang w:val="en-US" w:eastAsia="zh-CN"/>
        </w:rPr>
        <w:t>HA</w:t>
      </w:r>
      <w:r>
        <w:rPr>
          <w:rFonts w:hint="eastAsia" w:ascii="宋体" w:hAnsi="宋体" w:cs="Times New Roman"/>
          <w:sz w:val="24"/>
          <w:szCs w:val="24"/>
          <w:lang w:val="en-US" w:eastAsia="zh-CN"/>
        </w:rPr>
        <w:t>A1</w:t>
      </w:r>
      <w:r>
        <w:rPr>
          <w:rFonts w:hint="eastAsia" w:ascii="宋体" w:hAnsi="宋体" w:eastAsia="宋体" w:cs="Times New Roman"/>
          <w:sz w:val="24"/>
          <w:szCs w:val="24"/>
          <w:lang w:val="en-US" w:eastAsia="zh-CN"/>
        </w:rPr>
        <w:t>-31-2016</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《河南省房屋建筑与装饰工程预算定额》(HA01-31-2016)、《河南省通用安装工程预算定额》(HA02-31-2016)</w:t>
      </w:r>
      <w:r>
        <w:rPr>
          <w:rFonts w:hint="eastAsia" w:ascii="宋体" w:hAnsi="宋体" w:cs="Times New Roman"/>
          <w:sz w:val="24"/>
          <w:szCs w:val="24"/>
          <w:lang w:val="en-US" w:eastAsia="zh-CN"/>
        </w:rPr>
        <w:t>及有关配套文件</w:t>
      </w:r>
      <w:r>
        <w:rPr>
          <w:rFonts w:hint="eastAsia" w:ascii="宋体" w:hAnsi="宋体" w:eastAsia="宋体" w:cs="Times New Roman"/>
          <w:sz w:val="24"/>
          <w:szCs w:val="24"/>
          <w:lang w:val="en-US" w:eastAsia="zh-CN"/>
        </w:rPr>
        <w:t xml:space="preserve">； </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3、人工费</w:t>
      </w:r>
      <w:r>
        <w:rPr>
          <w:rFonts w:hint="eastAsia" w:ascii="宋体" w:hAnsi="宋体" w:cs="Times New Roman"/>
          <w:sz w:val="24"/>
          <w:szCs w:val="24"/>
          <w:lang w:val="en-US" w:eastAsia="zh-CN"/>
        </w:rPr>
        <w:t>指数</w:t>
      </w:r>
      <w:r>
        <w:rPr>
          <w:rFonts w:hint="eastAsia" w:ascii="宋体" w:hAnsi="宋体" w:eastAsia="宋体" w:cs="Times New Roman"/>
          <w:sz w:val="24"/>
          <w:szCs w:val="24"/>
          <w:lang w:val="en-US" w:eastAsia="zh-CN"/>
        </w:rPr>
        <w:t>按豫建消技【2022】2号文</w:t>
      </w:r>
      <w:r>
        <w:rPr>
          <w:rFonts w:hint="eastAsia" w:ascii="宋体" w:hAnsi="宋体" w:cs="Times New Roman"/>
          <w:sz w:val="24"/>
          <w:szCs w:val="24"/>
          <w:lang w:val="en-US" w:eastAsia="zh-CN"/>
        </w:rPr>
        <w:t>2022年1-6月份价格指数调整</w:t>
      </w:r>
      <w:r>
        <w:rPr>
          <w:rFonts w:hint="eastAsia" w:ascii="宋体" w:hAnsi="宋体" w:eastAsia="宋体" w:cs="Times New Roman"/>
          <w:sz w:val="24"/>
          <w:szCs w:val="24"/>
          <w:lang w:val="en-US" w:eastAsia="zh-CN"/>
        </w:rPr>
        <w:t>；</w:t>
      </w:r>
    </w:p>
    <w:p>
      <w:pPr>
        <w:spacing w:line="440" w:lineRule="exact"/>
        <w:ind w:right="-512" w:rightChars="-244" w:firstLine="480" w:firstLineChars="200"/>
        <w:jc w:val="left"/>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4、材料价格</w:t>
      </w:r>
      <w:r>
        <w:rPr>
          <w:rFonts w:hint="eastAsia" w:ascii="宋体" w:hAnsi="宋体" w:cs="Times New Roman"/>
          <w:sz w:val="24"/>
          <w:szCs w:val="24"/>
          <w:lang w:val="en-US" w:eastAsia="zh-CN"/>
        </w:rPr>
        <w:t>参考2022年第三期</w:t>
      </w:r>
      <w:r>
        <w:rPr>
          <w:rFonts w:hint="eastAsia" w:ascii="宋体" w:hAnsi="宋体" w:eastAsia="宋体" w:cs="Times New Roman"/>
          <w:sz w:val="24"/>
          <w:szCs w:val="24"/>
          <w:lang w:val="en-US" w:eastAsia="zh-CN"/>
        </w:rPr>
        <w:t>《许昌工程造价信息》</w:t>
      </w:r>
      <w:r>
        <w:rPr>
          <w:rFonts w:hint="eastAsia" w:ascii="宋体" w:hAnsi="宋体" w:cs="Times New Roman"/>
          <w:sz w:val="24"/>
          <w:szCs w:val="24"/>
          <w:lang w:val="en-US" w:eastAsia="zh-CN"/>
        </w:rPr>
        <w:t>材料价，八月份主材价，未包含材料按市场调查价；</w:t>
      </w:r>
    </w:p>
    <w:p>
      <w:pPr>
        <w:spacing w:line="440" w:lineRule="exact"/>
        <w:ind w:right="-512" w:rightChars="-244" w:firstLine="480" w:firstLineChars="200"/>
        <w:jc w:val="left"/>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本工程税金</w:t>
      </w:r>
      <w:r>
        <w:rPr>
          <w:rFonts w:hint="eastAsia" w:ascii="宋体" w:hAnsi="宋体" w:eastAsia="宋体" w:cs="Times New Roman"/>
          <w:sz w:val="24"/>
          <w:szCs w:val="24"/>
          <w:lang w:val="en-US" w:eastAsia="zh-CN"/>
        </w:rPr>
        <w:t>按9%计入。</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right="-512" w:rightChars="-244"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w:t>
      </w:r>
      <w:r>
        <w:rPr>
          <w:rFonts w:hint="eastAsia" w:ascii="宋体" w:hAnsi="宋体"/>
          <w:color w:val="000000"/>
          <w:sz w:val="24"/>
          <w:szCs w:val="24"/>
          <w:highlight w:val="none"/>
        </w:rPr>
        <w:t>自合同签订后</w:t>
      </w:r>
      <w:r>
        <w:rPr>
          <w:rFonts w:hint="eastAsia" w:ascii="宋体" w:hAnsi="宋体"/>
          <w:color w:val="000000"/>
          <w:sz w:val="24"/>
          <w:szCs w:val="24"/>
          <w:highlight w:val="none"/>
          <w:lang w:val="en-US" w:eastAsia="zh-CN"/>
        </w:rPr>
        <w:t>30</w:t>
      </w:r>
      <w:r>
        <w:rPr>
          <w:rFonts w:hint="eastAsia" w:ascii="宋体" w:hAnsi="宋体"/>
          <w:color w:val="000000"/>
          <w:sz w:val="24"/>
          <w:szCs w:val="24"/>
          <w:highlight w:val="none"/>
        </w:rPr>
        <w:t>日历天。</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sz w:val="24"/>
          <w:szCs w:val="28"/>
        </w:rPr>
        <w:t>3</w:t>
      </w:r>
      <w:r>
        <w:rPr>
          <w:rFonts w:hint="eastAsia" w:ascii="宋体" w:hAnsi="宋体" w:eastAsia="宋体" w:cs="Times New Roman"/>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供应商</w:t>
      </w:r>
      <w:r>
        <w:rPr>
          <w:rFonts w:hint="eastAsia" w:ascii="宋体" w:hAnsi="宋体" w:eastAsia="宋体" w:cs="Times New Roman"/>
          <w:sz w:val="24"/>
          <w:szCs w:val="24"/>
          <w:lang w:val="en-US" w:eastAsia="zh-CN"/>
        </w:rPr>
        <w:t xml:space="preserve">应就本项目完整投标，否则为无效投标。 </w:t>
      </w:r>
    </w:p>
    <w:p>
      <w:pPr>
        <w:spacing w:line="440" w:lineRule="exact"/>
        <w:ind w:right="-512" w:rightChars="-244"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3、本项目为交钥匙工程。</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w:t>
      </w:r>
      <w:r>
        <w:rPr>
          <w:rFonts w:hint="eastAsia" w:ascii="宋体" w:hAnsi="宋体" w:cs="宋体"/>
          <w:sz w:val="24"/>
          <w:szCs w:val="24"/>
          <w:lang w:eastAsia="zh-CN"/>
        </w:rPr>
        <w:t>磋商文件</w:t>
      </w:r>
      <w:r>
        <w:rPr>
          <w:rFonts w:hint="eastAsia" w:ascii="宋体" w:hAnsi="宋体" w:cs="宋体"/>
          <w:sz w:val="24"/>
          <w:szCs w:val="24"/>
        </w:rPr>
        <w:t>要求、</w:t>
      </w:r>
      <w:r>
        <w:rPr>
          <w:rFonts w:hint="eastAsia" w:ascii="宋体" w:hAnsi="宋体" w:cs="宋体"/>
          <w:sz w:val="24"/>
          <w:szCs w:val="24"/>
          <w:lang w:eastAsia="zh-CN"/>
        </w:rPr>
        <w:t>响应文件</w:t>
      </w:r>
      <w:r>
        <w:rPr>
          <w:rFonts w:hint="eastAsia" w:ascii="宋体" w:hAnsi="宋体" w:cs="宋体"/>
          <w:sz w:val="24"/>
          <w:szCs w:val="24"/>
        </w:rPr>
        <w:t>响应和承诺验收。</w:t>
      </w:r>
    </w:p>
    <w:p>
      <w:pPr>
        <w:spacing w:line="440" w:lineRule="exact"/>
        <w:ind w:right="-512" w:rightChars="-244"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3、按照国家及行业相关标准验收。</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cs="宋体" w:asciiTheme="minorEastAsia" w:hAnsiTheme="minorEastAsia" w:eastAsiaTheme="minorEastAsia"/>
          <w:b/>
          <w:bCs/>
          <w:sz w:val="24"/>
          <w:szCs w:val="24"/>
          <w:lang w:val="en-US" w:eastAsia="zh-CN"/>
        </w:rPr>
        <w:t>1802169.59元（财政资金）</w:t>
      </w:r>
      <w:r>
        <w:rPr>
          <w:rFonts w:hint="eastAsia" w:cs="宋体" w:asciiTheme="minorEastAsia" w:hAnsiTheme="minorEastAsia" w:eastAsiaTheme="minorEastAsia"/>
          <w:b/>
          <w:bCs/>
          <w:sz w:val="24"/>
          <w:szCs w:val="24"/>
        </w:rPr>
        <w:t>，</w:t>
      </w:r>
      <w:r>
        <w:rPr>
          <w:rFonts w:hint="eastAsia" w:cs="宋体" w:asciiTheme="minorEastAsia" w:hAnsiTheme="minorEastAsia" w:eastAsiaTheme="minorEastAsia"/>
          <w:b/>
          <w:bCs/>
          <w:sz w:val="24"/>
          <w:szCs w:val="24"/>
          <w:lang w:val="en-US" w:eastAsia="zh-CN"/>
        </w:rPr>
        <w:t>超出预算金额的磋商响应无效。</w:t>
      </w:r>
    </w:p>
    <w:p>
      <w:pPr>
        <w:spacing w:line="440" w:lineRule="exact"/>
        <w:ind w:right="-512" w:rightChars="-244"/>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right="-512" w:rightChars="-244" w:firstLine="480" w:firstLineChars="200"/>
        <w:jc w:val="left"/>
        <w:rPr>
          <w:rFonts w:hint="eastAsia"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按照合同约定。</w:t>
      </w:r>
    </w:p>
    <w:p>
      <w:pPr>
        <w:spacing w:line="360" w:lineRule="auto"/>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w:t>
      </w:r>
      <w:r>
        <w:rPr>
          <w:rFonts w:hint="eastAsia" w:cs="宋体" w:asciiTheme="minorEastAsia" w:hAnsiTheme="minorEastAsia" w:eastAsiaTheme="minorEastAsia"/>
          <w:sz w:val="24"/>
          <w:szCs w:val="24"/>
          <w:lang w:eastAsia="zh-CN"/>
        </w:rPr>
        <w:t>双方</w:t>
      </w:r>
      <w:r>
        <w:rPr>
          <w:rFonts w:hint="eastAsia" w:cs="宋体" w:asciiTheme="minorEastAsia" w:hAnsiTheme="minorEastAsia" w:eastAsiaTheme="minorEastAsia"/>
          <w:sz w:val="24"/>
          <w:szCs w:val="24"/>
        </w:rPr>
        <w:t>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 xml:space="preserve">第三章 </w:t>
      </w:r>
      <w:r>
        <w:rPr>
          <w:rFonts w:hint="eastAsia" w:ascii="宋体" w:hAnsi="宋体" w:cs="宋体"/>
          <w:b/>
          <w:kern w:val="0"/>
          <w:sz w:val="36"/>
          <w:szCs w:val="36"/>
          <w:lang w:eastAsia="zh-CN"/>
        </w:rPr>
        <w:t>供应商</w:t>
      </w:r>
      <w:r>
        <w:rPr>
          <w:rFonts w:hint="eastAsia" w:ascii="宋体" w:hAnsi="宋体" w:cs="宋体"/>
          <w:b/>
          <w:kern w:val="0"/>
          <w:sz w:val="36"/>
          <w:szCs w:val="36"/>
        </w:rPr>
        <w:t>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lang w:eastAsia="zh-CN"/>
        </w:rPr>
        <w:t>磋商文件</w:t>
      </w:r>
      <w:r>
        <w:rPr>
          <w:rFonts w:hint="eastAsia" w:ascii="宋体" w:hAnsi="宋体" w:cs="宋体"/>
          <w:b/>
          <w:sz w:val="24"/>
          <w:szCs w:val="24"/>
        </w:rPr>
        <w:t>中凡标有★条款均为实质性要求条款，</w:t>
      </w:r>
      <w:r>
        <w:rPr>
          <w:rFonts w:hint="eastAsia" w:ascii="宋体" w:hAnsi="宋体" w:cs="宋体"/>
          <w:b/>
          <w:sz w:val="24"/>
          <w:szCs w:val="24"/>
          <w:lang w:eastAsia="zh-CN"/>
        </w:rPr>
        <w:t>响应文件</w:t>
      </w:r>
      <w:r>
        <w:rPr>
          <w:rFonts w:hint="eastAsia" w:ascii="宋体" w:hAnsi="宋体" w:cs="宋体"/>
          <w:b/>
          <w:sz w:val="24"/>
          <w:szCs w:val="24"/>
        </w:rPr>
        <w:t>须完全响应，未实质响应的，按照无效投标处理。</w:t>
      </w:r>
    </w:p>
    <w:tbl>
      <w:tblPr>
        <w:tblStyle w:val="13"/>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许昌市新元大道互通式立交雨水泵站10kV线路工程</w:t>
            </w:r>
          </w:p>
          <w:p>
            <w:pPr>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项目编号：</w:t>
            </w:r>
            <w:r>
              <w:rPr>
                <w:rFonts w:hint="eastAsia" w:asciiTheme="minorEastAsia" w:hAnsiTheme="minorEastAsia" w:eastAsiaTheme="minorEastAsia"/>
                <w:sz w:val="24"/>
                <w:szCs w:val="24"/>
                <w:lang w:eastAsia="zh-CN"/>
              </w:rPr>
              <w:t>建安政采竞磋商字〔2023〕3号</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项目内容</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主要建设内容包含新立电杆4根，新建避雷器4组，敷设ZCYJLV-8.7/15-3*185电缆3515米，新建MPP-φ180顶管3140米，新建直角电缆井5座，转角电缆井1座，新建计量装置、智能表、预付费装置等各2台。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pStyle w:val="2"/>
              <w:ind w:left="0" w:leftChars="0" w:firstLine="0" w:firstLineChars="0"/>
              <w:rPr>
                <w:rFonts w:hint="eastAsia" w:ascii="宋体" w:hAnsi="宋体" w:cs="宋体"/>
                <w:bCs/>
                <w:sz w:val="24"/>
                <w:szCs w:val="24"/>
                <w:lang w:val="zh-CN"/>
              </w:rPr>
            </w:pPr>
            <w:r>
              <w:rPr>
                <w:rFonts w:hint="eastAsia" w:ascii="宋体" w:hAnsi="宋体" w:cs="宋体"/>
                <w:bCs/>
                <w:sz w:val="24"/>
                <w:szCs w:val="24"/>
                <w:lang w:val="zh-CN"/>
              </w:rPr>
              <w:t>名    称：许昌市建安区住房和城乡建设局</w:t>
            </w:r>
          </w:p>
          <w:p>
            <w:pPr>
              <w:pStyle w:val="2"/>
              <w:ind w:left="0" w:leftChars="0" w:firstLine="0" w:firstLineChars="0"/>
              <w:rPr>
                <w:rFonts w:hint="eastAsia" w:ascii="宋体" w:hAnsi="宋体" w:cs="宋体"/>
                <w:bCs/>
                <w:sz w:val="24"/>
                <w:szCs w:val="24"/>
                <w:lang w:val="zh-CN"/>
              </w:rPr>
            </w:pPr>
            <w:r>
              <w:rPr>
                <w:rFonts w:hint="eastAsia" w:ascii="宋体" w:hAnsi="宋体" w:cs="宋体"/>
                <w:bCs/>
                <w:sz w:val="24"/>
                <w:szCs w:val="24"/>
                <w:lang w:val="zh-CN"/>
              </w:rPr>
              <w:t>地</w:t>
            </w:r>
            <w:r>
              <w:rPr>
                <w:rFonts w:hint="eastAsia" w:ascii="宋体" w:hAnsi="宋体" w:cs="宋体"/>
                <w:bCs/>
                <w:sz w:val="24"/>
                <w:szCs w:val="24"/>
                <w:lang w:val="en-US" w:eastAsia="zh-CN"/>
              </w:rPr>
              <w:t xml:space="preserve">    </w:t>
            </w:r>
            <w:r>
              <w:rPr>
                <w:rFonts w:hint="eastAsia" w:ascii="宋体" w:hAnsi="宋体" w:cs="宋体"/>
                <w:bCs/>
                <w:sz w:val="24"/>
                <w:szCs w:val="24"/>
                <w:lang w:val="zh-CN"/>
              </w:rPr>
              <w:t>址：许昌市建安区兴业大厦</w:t>
            </w:r>
          </w:p>
          <w:p>
            <w:pPr>
              <w:pStyle w:val="2"/>
              <w:ind w:left="0" w:leftChars="0" w:firstLine="0" w:firstLineChars="0"/>
              <w:rPr>
                <w:rFonts w:hint="eastAsia" w:ascii="宋体" w:hAnsi="宋体" w:cs="宋体"/>
                <w:bCs/>
                <w:sz w:val="24"/>
                <w:szCs w:val="24"/>
                <w:lang w:val="zh-CN"/>
              </w:rPr>
            </w:pPr>
            <w:r>
              <w:rPr>
                <w:rFonts w:hint="eastAsia" w:ascii="宋体" w:hAnsi="宋体" w:cs="宋体"/>
                <w:bCs/>
                <w:sz w:val="24"/>
                <w:szCs w:val="24"/>
                <w:lang w:val="zh-CN"/>
              </w:rPr>
              <w:t>联 系 人：杨会芳</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w:t>
            </w:r>
            <w:r>
              <w:rPr>
                <w:rFonts w:hint="eastAsia" w:ascii="宋体" w:hAnsi="宋体" w:cs="宋体"/>
                <w:bCs/>
                <w:sz w:val="24"/>
                <w:szCs w:val="24"/>
                <w:lang w:val="zh-CN" w:eastAsia="zh-CN"/>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pStyle w:val="2"/>
              <w:ind w:left="0" w:leftChars="0" w:firstLine="0" w:firstLineChars="0"/>
              <w:rPr>
                <w:rFonts w:hint="eastAsia" w:ascii="宋体" w:hAnsi="宋体" w:cs="宋体"/>
                <w:bCs/>
                <w:sz w:val="24"/>
                <w:szCs w:val="24"/>
                <w:lang w:val="zh-CN"/>
              </w:rPr>
            </w:pPr>
            <w:r>
              <w:rPr>
                <w:rFonts w:hint="eastAsia" w:ascii="宋体" w:hAnsi="宋体" w:cs="宋体"/>
                <w:bCs/>
                <w:sz w:val="24"/>
                <w:szCs w:val="24"/>
                <w:lang w:val="zh-CN"/>
              </w:rPr>
              <w:t>名    称：河南天扬工程项目管理有限公司</w:t>
            </w:r>
          </w:p>
          <w:p>
            <w:pPr>
              <w:pStyle w:val="2"/>
              <w:ind w:left="0" w:leftChars="0" w:firstLine="0" w:firstLineChars="0"/>
              <w:rPr>
                <w:rFonts w:ascii="宋体" w:hAnsi="宋体" w:cs="宋体"/>
                <w:bCs/>
                <w:sz w:val="24"/>
                <w:szCs w:val="24"/>
                <w:lang w:val="zh-CN"/>
              </w:rPr>
            </w:pPr>
            <w:r>
              <w:rPr>
                <w:rFonts w:hint="eastAsia" w:ascii="宋体" w:cs="宋体"/>
                <w:bCs/>
                <w:sz w:val="24"/>
                <w:szCs w:val="24"/>
                <w:lang w:val="zh-CN"/>
              </w:rPr>
              <w:t>地</w:t>
            </w:r>
            <w:r>
              <w:rPr>
                <w:rFonts w:hint="eastAsia" w:ascii="宋体" w:cs="宋体"/>
                <w:bCs/>
                <w:sz w:val="24"/>
                <w:szCs w:val="24"/>
                <w:lang w:val="en-US" w:eastAsia="zh-CN"/>
              </w:rPr>
              <w:t xml:space="preserve">    </w:t>
            </w:r>
            <w:r>
              <w:rPr>
                <w:rFonts w:hint="eastAsia" w:ascii="宋体" w:cs="宋体"/>
                <w:bCs/>
                <w:sz w:val="24"/>
                <w:szCs w:val="24"/>
                <w:lang w:val="zh-CN"/>
              </w:rPr>
              <w:t>址：</w:t>
            </w:r>
            <w:r>
              <w:rPr>
                <w:rFonts w:hint="eastAsia" w:ascii="宋体" w:hAnsi="宋体" w:cs="宋体"/>
                <w:bCs/>
                <w:sz w:val="24"/>
                <w:szCs w:val="24"/>
                <w:lang w:val="zh-CN"/>
              </w:rPr>
              <w:t>许昌市建安区</w:t>
            </w:r>
            <w:r>
              <w:rPr>
                <w:rFonts w:hint="eastAsia" w:ascii="宋体" w:cs="宋体"/>
                <w:bCs/>
                <w:sz w:val="24"/>
                <w:szCs w:val="24"/>
                <w:lang w:val="zh-CN"/>
              </w:rPr>
              <w:t>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eastAsia="zh-CN"/>
              </w:rPr>
              <w:t>供应商</w:t>
            </w:r>
            <w:r>
              <w:rPr>
                <w:rFonts w:hint="eastAsia" w:ascii="宋体" w:hAnsi="宋体" w:cs="宋体"/>
                <w:bCs/>
                <w:sz w:val="24"/>
                <w:szCs w:val="24"/>
              </w:rPr>
              <w:t>资格</w:t>
            </w:r>
          </w:p>
        </w:tc>
        <w:tc>
          <w:tcPr>
            <w:tcW w:w="6739" w:type="dxa"/>
            <w:vAlign w:val="center"/>
          </w:tcPr>
          <w:p>
            <w:pPr>
              <w:autoSpaceDE w:val="0"/>
              <w:autoSpaceDN w:val="0"/>
              <w:adjustRightInd w:val="0"/>
              <w:spacing w:line="360" w:lineRule="auto"/>
              <w:ind w:right="-11"/>
              <w:rPr>
                <w:rFonts w:hint="eastAsia" w:ascii="宋体" w:hAnsi="宋体" w:cs="宋体"/>
                <w:b/>
                <w:bCs/>
                <w:sz w:val="24"/>
                <w:szCs w:val="24"/>
                <w:lang w:val="zh-CN"/>
              </w:rPr>
            </w:pPr>
            <w:r>
              <w:rPr>
                <w:rFonts w:hint="eastAsia" w:ascii="宋体" w:hAnsi="宋体" w:cs="宋体"/>
                <w:b/>
                <w:bCs/>
                <w:sz w:val="24"/>
                <w:szCs w:val="24"/>
                <w:lang w:val="zh-CN" w:eastAsia="zh-CN"/>
              </w:rPr>
              <w:t xml:space="preserve">一、中小企业或者残疾人福利性单位声明函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 xml:space="preserve">1．中小企业出具《中小企业声明函》 </w:t>
            </w:r>
          </w:p>
          <w:p>
            <w:pPr>
              <w:autoSpaceDE w:val="0"/>
              <w:autoSpaceDN w:val="0"/>
              <w:adjustRightInd w:val="0"/>
              <w:spacing w:line="360" w:lineRule="auto"/>
              <w:jc w:val="left"/>
              <w:rPr>
                <w:rFonts w:hint="eastAsia" w:ascii="宋体" w:hAnsi="宋体" w:cs="仿宋_GB2312"/>
                <w:sz w:val="24"/>
                <w:szCs w:val="24"/>
                <w:lang w:val="zh-CN"/>
              </w:rPr>
            </w:pPr>
            <w:r>
              <w:rPr>
                <w:rFonts w:hint="eastAsia" w:ascii="宋体" w:hAnsi="宋体" w:cs="仿宋_GB2312"/>
                <w:sz w:val="24"/>
                <w:szCs w:val="24"/>
                <w:lang w:val="zh-CN" w:eastAsia="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djustRightInd w:val="0"/>
              <w:snapToGrid w:val="0"/>
              <w:spacing w:line="360" w:lineRule="auto"/>
              <w:ind w:right="-512" w:rightChars="-244"/>
              <w:jc w:val="left"/>
              <w:rPr>
                <w:rFonts w:hint="eastAsia" w:ascii="宋体" w:hAnsi="宋体"/>
                <w:sz w:val="24"/>
                <w:szCs w:val="28"/>
                <w:lang w:eastAsia="zh-CN"/>
              </w:rPr>
            </w:pPr>
            <w:r>
              <w:rPr>
                <w:rFonts w:hint="eastAsia" w:ascii="宋体" w:hAnsi="宋体" w:cs="仿宋_GB2312"/>
                <w:sz w:val="24"/>
                <w:szCs w:val="24"/>
                <w:lang w:val="en-US" w:eastAsia="zh-CN"/>
              </w:rPr>
              <w:t>6</w:t>
            </w:r>
            <w:r>
              <w:rPr>
                <w:rFonts w:hint="eastAsia" w:ascii="宋体" w:hAnsi="宋体" w:cs="仿宋_GB2312"/>
                <w:sz w:val="24"/>
                <w:szCs w:val="24"/>
                <w:lang w:eastAsia="zh-CN"/>
              </w:rPr>
              <w:t>.</w:t>
            </w:r>
            <w:r>
              <w:rPr>
                <w:rFonts w:hint="eastAsia" w:ascii="宋体" w:hAnsi="宋体" w:cs="仿宋_GB2312"/>
                <w:sz w:val="24"/>
                <w:szCs w:val="24"/>
                <w:lang w:val="en-US" w:eastAsia="zh-CN"/>
              </w:rPr>
              <w:t xml:space="preserve"> </w:t>
            </w:r>
            <w:r>
              <w:rPr>
                <w:rFonts w:hint="eastAsia" w:ascii="宋体" w:hAnsi="宋体"/>
                <w:sz w:val="24"/>
                <w:szCs w:val="28"/>
              </w:rPr>
              <w:t>供应商须具</w:t>
            </w:r>
            <w:r>
              <w:rPr>
                <w:rFonts w:hint="eastAsia" w:ascii="宋体" w:hAnsi="宋体"/>
                <w:sz w:val="24"/>
                <w:szCs w:val="28"/>
                <w:lang w:eastAsia="zh-CN"/>
              </w:rPr>
              <w:t>有</w:t>
            </w:r>
            <w:r>
              <w:rPr>
                <w:rFonts w:hint="eastAsia" w:ascii="宋体" w:hAnsi="宋体"/>
                <w:sz w:val="24"/>
                <w:szCs w:val="28"/>
              </w:rPr>
              <w:t>独立法人资格，</w:t>
            </w:r>
            <w:r>
              <w:rPr>
                <w:rFonts w:hint="eastAsia" w:ascii="宋体" w:hAnsi="宋体"/>
                <w:sz w:val="24"/>
                <w:szCs w:val="28"/>
                <w:lang w:eastAsia="zh-CN"/>
              </w:rPr>
              <w:t>具备建设行政主管部门颁发的</w:t>
            </w:r>
          </w:p>
          <w:p>
            <w:pPr>
              <w:adjustRightInd w:val="0"/>
              <w:snapToGrid w:val="0"/>
              <w:spacing w:line="360" w:lineRule="auto"/>
              <w:ind w:right="-512" w:rightChars="-244"/>
              <w:jc w:val="left"/>
              <w:rPr>
                <w:rFonts w:hint="eastAsia" w:ascii="宋体" w:hAnsi="宋体"/>
                <w:sz w:val="24"/>
                <w:szCs w:val="28"/>
              </w:rPr>
            </w:pPr>
            <w:r>
              <w:rPr>
                <w:rFonts w:hint="eastAsia" w:ascii="宋体" w:hAnsi="宋体"/>
                <w:sz w:val="24"/>
                <w:szCs w:val="28"/>
                <w:lang w:eastAsia="zh-CN"/>
              </w:rPr>
              <w:t>电力工程施工总承包叁级及以上资质</w:t>
            </w:r>
            <w:r>
              <w:rPr>
                <w:rFonts w:hint="eastAsia" w:ascii="宋体" w:hAnsi="宋体"/>
                <w:sz w:val="24"/>
                <w:szCs w:val="28"/>
              </w:rPr>
              <w:t>且具有有效的安全生产许</w:t>
            </w:r>
          </w:p>
          <w:p>
            <w:pPr>
              <w:adjustRightInd w:val="0"/>
              <w:snapToGrid w:val="0"/>
              <w:spacing w:line="360" w:lineRule="auto"/>
              <w:ind w:right="-512" w:rightChars="-244"/>
              <w:jc w:val="left"/>
              <w:rPr>
                <w:rFonts w:hint="eastAsia" w:ascii="宋体" w:hAnsi="宋体"/>
                <w:sz w:val="24"/>
                <w:szCs w:val="28"/>
                <w:lang w:val="en-US" w:eastAsia="zh-CN"/>
              </w:rPr>
            </w:pPr>
            <w:r>
              <w:rPr>
                <w:rFonts w:hint="eastAsia" w:ascii="宋体" w:hAnsi="宋体"/>
                <w:sz w:val="24"/>
                <w:szCs w:val="28"/>
              </w:rPr>
              <w:t>可证</w:t>
            </w:r>
            <w:r>
              <w:rPr>
                <w:rFonts w:hint="eastAsia" w:ascii="宋体" w:hAnsi="宋体"/>
                <w:sz w:val="24"/>
                <w:szCs w:val="28"/>
                <w:lang w:eastAsia="zh-CN"/>
              </w:rPr>
              <w:t>；</w:t>
            </w:r>
            <w:r>
              <w:rPr>
                <w:rFonts w:hint="eastAsia" w:ascii="宋体" w:hAnsi="宋体"/>
                <w:sz w:val="24"/>
                <w:szCs w:val="28"/>
                <w:lang w:val="en-US" w:eastAsia="zh-CN"/>
              </w:rPr>
              <w:t>拟派项目负责人须具有机电工程专业二级及以上注册建</w:t>
            </w:r>
          </w:p>
          <w:p>
            <w:pPr>
              <w:adjustRightInd w:val="0"/>
              <w:snapToGrid w:val="0"/>
              <w:spacing w:line="360" w:lineRule="auto"/>
              <w:ind w:right="-512" w:rightChars="-244"/>
              <w:jc w:val="left"/>
              <w:rPr>
                <w:rFonts w:hint="eastAsia" w:ascii="宋体" w:hAnsi="宋体"/>
                <w:sz w:val="24"/>
                <w:szCs w:val="28"/>
                <w:lang w:val="en-US" w:eastAsia="zh-CN"/>
              </w:rPr>
            </w:pPr>
            <w:r>
              <w:rPr>
                <w:rFonts w:hint="eastAsia" w:ascii="宋体" w:hAnsi="宋体"/>
                <w:sz w:val="24"/>
                <w:szCs w:val="28"/>
                <w:lang w:val="en-US" w:eastAsia="zh-CN"/>
              </w:rPr>
              <w:t>造师资格且具有有效的安全生产考核合格证，并未担任其他在</w:t>
            </w:r>
          </w:p>
          <w:p>
            <w:pPr>
              <w:adjustRightInd w:val="0"/>
              <w:snapToGrid w:val="0"/>
              <w:spacing w:line="360" w:lineRule="auto"/>
              <w:ind w:right="-512" w:rightChars="-244"/>
              <w:jc w:val="left"/>
              <w:rPr>
                <w:rFonts w:ascii="宋体" w:hAnsi="宋体" w:cs="仿宋_GB2312"/>
                <w:sz w:val="24"/>
                <w:szCs w:val="24"/>
              </w:rPr>
            </w:pPr>
            <w:r>
              <w:rPr>
                <w:rFonts w:hint="eastAsia" w:ascii="宋体" w:hAnsi="宋体"/>
                <w:sz w:val="24"/>
                <w:szCs w:val="28"/>
                <w:lang w:val="en-US" w:eastAsia="zh-CN"/>
              </w:rPr>
              <w:t>建工程的项目负责人；</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w:t>
            </w:r>
            <w:r>
              <w:rPr>
                <w:rFonts w:hint="eastAsia" w:ascii="宋体" w:hAnsi="宋体" w:cs="仿宋_GB2312"/>
                <w:sz w:val="24"/>
                <w:szCs w:val="24"/>
                <w:lang w:eastAsia="zh-CN"/>
              </w:rPr>
              <w:t>磋商</w:t>
            </w:r>
            <w:r>
              <w:rPr>
                <w:rFonts w:hint="eastAsia" w:ascii="宋体" w:hAnsi="宋体" w:cs="仿宋_GB2312"/>
                <w:sz w:val="24"/>
                <w:szCs w:val="24"/>
              </w:rPr>
              <w:t>文件第八章3.</w:t>
            </w:r>
            <w:r>
              <w:rPr>
                <w:rFonts w:hint="eastAsia" w:ascii="宋体" w:hAnsi="宋体" w:cs="仿宋_GB2312"/>
                <w:sz w:val="24"/>
                <w:szCs w:val="24"/>
                <w:lang w:val="en-US" w:eastAsia="zh-CN"/>
              </w:rPr>
              <w:t>6</w:t>
            </w:r>
            <w:r>
              <w:rPr>
                <w:rFonts w:hint="eastAsia" w:ascii="宋体" w:hAnsi="宋体" w:cs="仿宋_GB2312"/>
                <w:sz w:val="24"/>
                <w:szCs w:val="24"/>
              </w:rPr>
              <w:t>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Cs/>
                <w:sz w:val="24"/>
                <w:szCs w:val="24"/>
                <w:lang w:val="en-US" w:eastAsia="zh-CN"/>
              </w:rPr>
              <w:t>1802169.59元（财政资金）</w:t>
            </w:r>
            <w:r>
              <w:rPr>
                <w:rFonts w:hint="eastAsia" w:ascii="宋体" w:hAnsi="宋体" w:cs="宋体"/>
                <w:bCs/>
                <w:sz w:val="24"/>
                <w:szCs w:val="24"/>
                <w:lang w:eastAsia="zh-CN"/>
              </w:rPr>
              <w:t>，</w:t>
            </w: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hint="eastAsia" w:ascii="宋体" w:hAnsi="宋体" w:cs="宋体"/>
                <w:b/>
                <w:sz w:val="24"/>
                <w:szCs w:val="24"/>
              </w:rPr>
            </w:pPr>
          </w:p>
          <w:p>
            <w:pPr>
              <w:autoSpaceDE w:val="0"/>
              <w:autoSpaceDN w:val="0"/>
              <w:adjustRightInd w:val="0"/>
              <w:spacing w:line="360" w:lineRule="auto"/>
              <w:jc w:val="center"/>
              <w:rPr>
                <w:rFonts w:hint="eastAsia" w:ascii="宋体" w:hAnsi="宋体" w:cs="宋体"/>
                <w:b/>
                <w:sz w:val="24"/>
                <w:szCs w:val="24"/>
              </w:rPr>
            </w:pPr>
            <w:r>
              <w:rPr>
                <w:rFonts w:hint="eastAsia" w:ascii="宋体" w:hAnsi="宋体" w:cs="宋体"/>
                <w:b/>
                <w:sz w:val="24"/>
                <w:szCs w:val="24"/>
              </w:rPr>
              <w:t>★</w:t>
            </w:r>
            <w:r>
              <w:rPr>
                <w:rFonts w:hint="eastAsia" w:ascii="宋体" w:hAnsi="宋体" w:cs="宋体"/>
                <w:sz w:val="24"/>
                <w:szCs w:val="24"/>
                <w:lang w:val="en-US" w:eastAsia="zh-CN"/>
              </w:rPr>
              <w:t>磋商有效期</w:t>
            </w:r>
          </w:p>
          <w:p>
            <w:pPr>
              <w:autoSpaceDE w:val="0"/>
              <w:autoSpaceDN w:val="0"/>
              <w:adjustRightInd w:val="0"/>
              <w:spacing w:line="360" w:lineRule="auto"/>
              <w:jc w:val="center"/>
              <w:rPr>
                <w:rFonts w:ascii="宋体" w:hAnsi="宋体" w:cs="宋体"/>
                <w:sz w:val="24"/>
                <w:szCs w:val="24"/>
              </w:rPr>
            </w:pP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 xml:space="preserve">成交供应商磋商有效期延至合同验收之日，成交供应商全部合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val="en-US" w:eastAsia="zh-CN"/>
              </w:rPr>
              <w:t>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eastAsia="zh-CN"/>
              </w:rPr>
              <w:t>成交供应商</w:t>
            </w:r>
            <w:r>
              <w:rPr>
                <w:rFonts w:hint="eastAsia" w:ascii="宋体" w:hAnsi="宋体" w:cs="宋体"/>
                <w:bCs/>
                <w:sz w:val="24"/>
                <w:szCs w:val="24"/>
                <w:lang w:val="zh-CN"/>
              </w:rPr>
              <w:t>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响应文件</w:t>
            </w:r>
            <w:r>
              <w:rPr>
                <w:rFonts w:hint="eastAsia" w:ascii="宋体" w:hAnsi="宋体" w:cs="宋体"/>
                <w:sz w:val="24"/>
              </w:rPr>
              <w:t>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eastAsia="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lang w:eastAsia="zh-CN"/>
              </w:rPr>
              <w:t>2023年2月7日</w:t>
            </w:r>
            <w:r>
              <w:rPr>
                <w:rFonts w:hint="eastAsia" w:ascii="宋体" w:hAnsi="宋体" w:cs="宋体"/>
                <w:b/>
                <w:sz w:val="24"/>
                <w:szCs w:val="24"/>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许昌市建安区公共资源交易中心四楼开标二室</w:t>
            </w:r>
            <w:r>
              <w:rPr>
                <w:rFonts w:hint="eastAsia" w:ascii="宋体" w:hAnsi="宋体"/>
                <w:b/>
                <w:sz w:val="24"/>
                <w:shd w:val="clear" w:color="000000" w:fill="FFFFFF"/>
              </w:rPr>
              <w:t>（本项目采用远程不见面开标，</w:t>
            </w:r>
            <w:r>
              <w:rPr>
                <w:rFonts w:hint="eastAsia" w:ascii="宋体" w:hAnsi="宋体"/>
                <w:b/>
                <w:sz w:val="24"/>
                <w:shd w:val="clear" w:color="000000" w:fill="FFFFFF"/>
                <w:lang w:eastAsia="zh-CN"/>
              </w:rPr>
              <w:t>供应商</w:t>
            </w:r>
            <w:r>
              <w:rPr>
                <w:rFonts w:hint="eastAsia" w:ascii="宋体" w:hAnsi="宋体"/>
                <w:b/>
                <w:sz w:val="24"/>
                <w:shd w:val="clear" w:color="000000" w:fill="FFFFFF"/>
              </w:rPr>
              <w:t>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lang w:eastAsia="zh-CN"/>
              </w:rPr>
              <w:t>磋商</w:t>
            </w:r>
            <w:r>
              <w:rPr>
                <w:rFonts w:hint="eastAsia" w:ascii="宋体" w:hAnsi="宋体" w:cs="宋体"/>
                <w:kern w:val="0"/>
                <w:sz w:val="24"/>
                <w:szCs w:val="24"/>
              </w:rPr>
              <w:t>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w:t>
            </w:r>
            <w:r>
              <w:rPr>
                <w:rFonts w:hint="eastAsia" w:ascii="宋体" w:hAnsi="宋体" w:cs="宋体"/>
                <w:sz w:val="24"/>
                <w:szCs w:val="24"/>
                <w:lang w:eastAsia="zh-CN"/>
              </w:rPr>
              <w:t>磋商文件</w:t>
            </w:r>
            <w:r>
              <w:rPr>
                <w:rFonts w:hint="eastAsia" w:ascii="宋体" w:hAnsi="宋体" w:cs="宋体"/>
                <w:sz w:val="24"/>
                <w:szCs w:val="24"/>
              </w:rPr>
              <w:t>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val="en-US" w:eastAsia="zh-CN"/>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eastAsia="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份数</w:t>
            </w:r>
          </w:p>
        </w:tc>
        <w:tc>
          <w:tcPr>
            <w:tcW w:w="6739"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w:t>
            </w:r>
            <w:r>
              <w:rPr>
                <w:rFonts w:hint="eastAsia" w:ascii="宋体" w:hAnsi="宋体" w:cs="宋体"/>
                <w:sz w:val="24"/>
                <w:lang w:eastAsia="zh-CN"/>
              </w:rPr>
              <w:t>：</w:t>
            </w:r>
            <w:r>
              <w:rPr>
                <w:rFonts w:hint="eastAsia" w:ascii="宋体" w:hAnsi="宋体" w:cs="宋体"/>
                <w:sz w:val="24"/>
              </w:rPr>
              <w:t>成功上传至《全国公共资源交易平台（河南省·许昌市）》公共资源交易系统加密电子</w:t>
            </w:r>
            <w:r>
              <w:rPr>
                <w:rFonts w:hint="eastAsia" w:ascii="宋体" w:hAnsi="宋体" w:cs="宋体"/>
                <w:sz w:val="24"/>
                <w:lang w:eastAsia="zh-CN"/>
              </w:rPr>
              <w:t>响应文件</w:t>
            </w:r>
            <w:r>
              <w:rPr>
                <w:rFonts w:hint="eastAsia" w:ascii="宋体" w:hAnsi="宋体" w:cs="宋体"/>
                <w:sz w:val="24"/>
              </w:rPr>
              <w:t>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w:t>
            </w:r>
            <w:r>
              <w:rPr>
                <w:rFonts w:hint="eastAsia" w:ascii="宋体" w:hAnsi="宋体" w:cs="宋体"/>
                <w:b/>
                <w:sz w:val="24"/>
                <w:lang w:eastAsia="zh-CN"/>
              </w:rPr>
              <w:t>供应商</w:t>
            </w:r>
            <w:r>
              <w:rPr>
                <w:rFonts w:hint="eastAsia" w:ascii="宋体" w:hAnsi="宋体" w:cs="宋体"/>
                <w:b/>
                <w:sz w:val="24"/>
              </w:rPr>
              <w:t>提交的电子</w:t>
            </w:r>
            <w:r>
              <w:rPr>
                <w:rFonts w:hint="eastAsia" w:ascii="宋体" w:hAnsi="宋体" w:cs="宋体"/>
                <w:b/>
                <w:sz w:val="24"/>
                <w:lang w:eastAsia="zh-CN"/>
              </w:rPr>
              <w:t>响应文件</w:t>
            </w:r>
            <w:r>
              <w:rPr>
                <w:rFonts w:hint="eastAsia" w:ascii="宋体" w:hAnsi="宋体" w:cs="宋体"/>
                <w:b/>
                <w:sz w:val="24"/>
              </w:rPr>
              <w:t>，必须是通过“许昌</w:t>
            </w:r>
            <w:r>
              <w:rPr>
                <w:rFonts w:hint="eastAsia" w:ascii="宋体" w:hAnsi="宋体" w:cs="宋体"/>
                <w:b/>
                <w:sz w:val="24"/>
                <w:lang w:eastAsia="zh-CN"/>
              </w:rPr>
              <w:t>响应文件</w:t>
            </w:r>
            <w:r>
              <w:rPr>
                <w:rFonts w:hint="eastAsia" w:ascii="宋体" w:hAnsi="宋体" w:cs="宋体"/>
                <w:b/>
                <w:sz w:val="24"/>
              </w:rPr>
              <w:t>制作系统SEARUNV最新版本”制作，并经过签章和加密后生成的电子</w:t>
            </w:r>
            <w:r>
              <w:rPr>
                <w:rFonts w:hint="eastAsia" w:ascii="宋体" w:hAnsi="宋体" w:cs="宋体"/>
                <w:b/>
                <w:sz w:val="24"/>
                <w:lang w:eastAsia="zh-CN"/>
              </w:rPr>
              <w:t>响应</w:t>
            </w:r>
            <w:r>
              <w:rPr>
                <w:rFonts w:hint="eastAsia" w:ascii="宋体" w:hAnsi="宋体" w:cs="宋体"/>
                <w:b/>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w:t>
            </w:r>
            <w:r>
              <w:rPr>
                <w:rFonts w:hint="eastAsia" w:ascii="宋体" w:hAnsi="宋体" w:cs="宋体"/>
                <w:sz w:val="24"/>
                <w:lang w:eastAsia="zh-CN"/>
              </w:rPr>
              <w:t>响应</w:t>
            </w:r>
            <w:r>
              <w:rPr>
                <w:rFonts w:hint="eastAsia" w:ascii="宋体" w:hAnsi="宋体" w:cs="宋体"/>
                <w:sz w:val="24"/>
              </w:rPr>
              <w:t>文件：按</w:t>
            </w:r>
            <w:r>
              <w:rPr>
                <w:rFonts w:hint="eastAsia" w:ascii="宋体" w:hAnsi="宋体" w:cs="宋体"/>
                <w:sz w:val="24"/>
                <w:lang w:eastAsia="zh-CN"/>
              </w:rPr>
              <w:t>磋商</w:t>
            </w:r>
            <w:r>
              <w:rPr>
                <w:rFonts w:hint="eastAsia" w:ascii="宋体" w:hAnsi="宋体" w:cs="宋体"/>
                <w:sz w:val="24"/>
              </w:rPr>
              <w:t>文件要求加盖</w:t>
            </w:r>
            <w:r>
              <w:rPr>
                <w:rFonts w:hint="eastAsia" w:ascii="宋体" w:hAnsi="宋体" w:cs="宋体"/>
                <w:sz w:val="24"/>
                <w:lang w:eastAsia="zh-CN"/>
              </w:rPr>
              <w:t>供应商</w:t>
            </w:r>
            <w:r>
              <w:rPr>
                <w:rFonts w:hint="eastAsia" w:ascii="宋体" w:hAnsi="宋体" w:cs="宋体"/>
                <w:sz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w:t>
            </w:r>
            <w:r>
              <w:rPr>
                <w:rFonts w:hint="eastAsia" w:ascii="宋体" w:hAnsi="宋体" w:cs="宋体"/>
                <w:sz w:val="24"/>
                <w:szCs w:val="24"/>
                <w:lang w:eastAsia="zh-CN"/>
              </w:rPr>
              <w:t>供应商</w:t>
            </w:r>
            <w:r>
              <w:rPr>
                <w:rFonts w:hint="eastAsia" w:ascii="宋体" w:hAnsi="宋体" w:cs="宋体"/>
                <w:sz w:val="24"/>
                <w:szCs w:val="24"/>
              </w:rPr>
              <w:t>应当在开标时间前使用CA数字证书登录交易系统远程开标大厅，在线准时参加开标活动并进行</w:t>
            </w:r>
            <w:r>
              <w:rPr>
                <w:rFonts w:hint="eastAsia" w:ascii="宋体" w:hAnsi="宋体" w:cs="宋体"/>
                <w:sz w:val="24"/>
                <w:szCs w:val="24"/>
                <w:lang w:eastAsia="zh-CN"/>
              </w:rPr>
              <w:t>响应文件</w:t>
            </w:r>
            <w:r>
              <w:rPr>
                <w:rFonts w:hint="eastAsia" w:ascii="宋体" w:hAnsi="宋体" w:cs="宋体"/>
                <w:sz w:val="24"/>
                <w:szCs w:val="24"/>
              </w:rPr>
              <w:t>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w:t>
            </w:r>
            <w:r>
              <w:rPr>
                <w:rFonts w:hint="eastAsia" w:ascii="宋体" w:hAnsi="宋体" w:cs="宋体"/>
                <w:sz w:val="24"/>
                <w:szCs w:val="24"/>
                <w:lang w:eastAsia="zh-CN"/>
              </w:rPr>
              <w:t>供应商</w:t>
            </w:r>
            <w:r>
              <w:rPr>
                <w:rFonts w:hint="eastAsia" w:ascii="宋体" w:hAnsi="宋体" w:cs="宋体"/>
                <w:sz w:val="24"/>
                <w:szCs w:val="24"/>
              </w:rPr>
              <w:t>可以远程进行解密</w:t>
            </w:r>
            <w:r>
              <w:rPr>
                <w:rFonts w:hint="eastAsia" w:ascii="宋体" w:hAnsi="宋体" w:cs="宋体"/>
                <w:sz w:val="24"/>
                <w:szCs w:val="24"/>
                <w:lang w:eastAsia="zh-CN"/>
              </w:rPr>
              <w:t>响应文件</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w:t>
            </w:r>
            <w:r>
              <w:rPr>
                <w:rFonts w:hint="eastAsia" w:ascii="宋体" w:hAnsi="宋体" w:cs="宋体"/>
                <w:sz w:val="24"/>
                <w:szCs w:val="24"/>
                <w:lang w:eastAsia="zh-CN"/>
              </w:rPr>
              <w:t>供应商</w:t>
            </w:r>
            <w:r>
              <w:rPr>
                <w:rFonts w:hint="eastAsia" w:ascii="宋体" w:hAnsi="宋体" w:cs="宋体"/>
                <w:sz w:val="24"/>
                <w:szCs w:val="24"/>
              </w:rPr>
              <w:t>可点击“开标记录”查看各</w:t>
            </w:r>
            <w:r>
              <w:rPr>
                <w:rFonts w:hint="eastAsia" w:ascii="宋体" w:hAnsi="宋体" w:cs="宋体"/>
                <w:sz w:val="24"/>
                <w:szCs w:val="24"/>
                <w:lang w:eastAsia="zh-CN"/>
              </w:rPr>
              <w:t>供应商</w:t>
            </w:r>
            <w:r>
              <w:rPr>
                <w:rFonts w:hint="eastAsia" w:ascii="宋体" w:hAnsi="宋体" w:cs="宋体"/>
                <w:sz w:val="24"/>
                <w:szCs w:val="24"/>
              </w:rPr>
              <w:t>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w:t>
            </w:r>
            <w:r>
              <w:rPr>
                <w:rFonts w:hint="eastAsia" w:ascii="宋体" w:hAnsi="宋体" w:cs="宋体"/>
                <w:sz w:val="24"/>
                <w:szCs w:val="24"/>
                <w:lang w:eastAsia="zh-CN"/>
              </w:rPr>
              <w:t>供应商</w:t>
            </w:r>
            <w:r>
              <w:rPr>
                <w:rFonts w:hint="eastAsia" w:ascii="宋体" w:hAnsi="宋体" w:cs="宋体"/>
                <w:sz w:val="24"/>
                <w:szCs w:val="24"/>
              </w:rPr>
              <w:t>提出异议，招标代理机构通过“文字互动”对话框通知各</w:t>
            </w:r>
            <w:r>
              <w:rPr>
                <w:rFonts w:hint="eastAsia" w:ascii="宋体" w:hAnsi="宋体" w:cs="宋体"/>
                <w:sz w:val="24"/>
                <w:szCs w:val="24"/>
                <w:lang w:eastAsia="zh-CN"/>
              </w:rPr>
              <w:t>供应商</w:t>
            </w:r>
            <w:r>
              <w:rPr>
                <w:rFonts w:hint="eastAsia" w:ascii="宋体" w:hAnsi="宋体" w:cs="宋体"/>
                <w:sz w:val="24"/>
                <w:szCs w:val="24"/>
              </w:rPr>
              <w:t>进行电子签章。</w:t>
            </w:r>
            <w:r>
              <w:rPr>
                <w:rFonts w:hint="eastAsia" w:ascii="宋体" w:hAnsi="宋体" w:cs="宋体"/>
                <w:sz w:val="24"/>
                <w:szCs w:val="24"/>
                <w:lang w:eastAsia="zh-CN"/>
              </w:rPr>
              <w:t>供应商</w:t>
            </w:r>
            <w:r>
              <w:rPr>
                <w:rFonts w:hint="eastAsia" w:ascii="宋体" w:hAnsi="宋体" w:cs="宋体"/>
                <w:sz w:val="24"/>
                <w:szCs w:val="24"/>
              </w:rPr>
              <w:t>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eastAsia="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1、本项目属于专门面向中小企业采购的项目；本次采购标的对应的中小企业划分标准所属行业：建筑业。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lang w:val="en-US" w:eastAsia="zh-CN"/>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发送投标报价及分项报价一览表（包含主要中标标的的名称、规格型号、数量、单价、服务要求等）电子文档，并同时通知代理机构联系人，代理机构邮箱：1103239683@qq.com。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33</w:t>
            </w:r>
          </w:p>
        </w:tc>
        <w:tc>
          <w:tcPr>
            <w:tcW w:w="2268" w:type="dxa"/>
            <w:vAlign w:val="center"/>
          </w:tcPr>
          <w:p>
            <w:pPr>
              <w:autoSpaceDE w:val="0"/>
              <w:autoSpaceDN w:val="0"/>
              <w:adjustRightInd w:val="0"/>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lang w:val="zh-CN"/>
              </w:rPr>
              <w:t>最后报价</w:t>
            </w:r>
          </w:p>
        </w:tc>
        <w:tc>
          <w:tcPr>
            <w:tcW w:w="6739"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根据磋商小组要求，供应商须使用CA数字证书登录《全国公共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①总报价②分项报价。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注：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①磋商小组要求供应商提交最后报价时，在磋商小组规定时间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内，供应商未提交最后报价（包括总报价及分项报价）则以其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初次提交响应文件报价为最后报价。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②磋商文件第二章“采购需求”中“采购清单”以工程量清单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 xml:space="preserve">提供的，供应商应以工程量清单方式提交最后报价。 </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eastAsia="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hint="eastAsia" w:ascii="宋体" w:hAnsi="宋体" w:eastAsia="宋体" w:cs="宋体"/>
                <w:bCs/>
                <w:sz w:val="24"/>
                <w:szCs w:val="24"/>
                <w:lang w:val="zh-CN" w:eastAsia="zh-CN"/>
              </w:rPr>
            </w:pPr>
            <w:r>
              <w:rPr>
                <w:rFonts w:hint="eastAsia" w:ascii="宋体" w:hAnsi="宋体" w:cs="宋体"/>
                <w:bCs/>
                <w:sz w:val="24"/>
                <w:szCs w:val="24"/>
                <w:lang w:val="zh-CN"/>
              </w:rPr>
              <w:t>3</w:t>
            </w:r>
            <w:r>
              <w:rPr>
                <w:rFonts w:hint="eastAsia" w:ascii="宋体" w:hAnsi="宋体" w:cs="宋体"/>
                <w:bCs/>
                <w:sz w:val="24"/>
                <w:szCs w:val="24"/>
                <w:lang w:val="en-US" w:eastAsia="zh-CN"/>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73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①2021年度经审计的财务报告，包括资产负债表、利润表、现金流量表、所有者权益变动表及其附注；</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 面声明”。 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黑体" w:hAnsi="黑体" w:eastAsia="黑体" w:cs="宋体"/>
                <w:bCs/>
                <w:color w:val="auto"/>
                <w:sz w:val="24"/>
                <w:szCs w:val="24"/>
                <w:lang w:val="zh-CN"/>
              </w:rPr>
            </w:pPr>
            <w:r>
              <w:rPr>
                <w:rFonts w:ascii="黑体" w:hAnsi="黑体" w:eastAsia="黑体" w:cs="宋体"/>
                <w:bCs/>
                <w:color w:val="auto"/>
                <w:sz w:val="24"/>
                <w:szCs w:val="24"/>
                <w:lang w:val="zh-CN"/>
              </w:rPr>
              <w:t>七、未被列入“信用中国”网站(www.creditchina.gov.cn)失信被执行人、税收违法黑名单的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；“中国政府采购网” (www.ccgp.gov.cn) 政府采购严重违法失信行为记录名单的</w:t>
            </w:r>
            <w:r>
              <w:rPr>
                <w:rFonts w:hint="eastAsia" w:ascii="黑体" w:hAnsi="黑体" w:eastAsia="黑体" w:cs="宋体"/>
                <w:bCs/>
                <w:color w:val="auto"/>
                <w:sz w:val="24"/>
                <w:szCs w:val="24"/>
                <w:lang w:val="zh-CN"/>
              </w:rPr>
              <w:t>供应商</w:t>
            </w:r>
            <w:r>
              <w:rPr>
                <w:rFonts w:ascii="黑体" w:hAnsi="黑体" w:eastAsia="黑体" w:cs="宋体"/>
                <w:bCs/>
                <w:color w:val="auto"/>
                <w:sz w:val="24"/>
                <w:szCs w:val="24"/>
                <w:lang w:val="zh-CN"/>
              </w:rPr>
              <w:t xml:space="preserve">； “中国社会组织政务服务平台”网站（https://chinanpo.mca.gov.cn）严重违法失信社会组织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1、查询渠道：</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15"/>
                <w:rFonts w:ascii="宋体" w:hAnsi="宋体" w:cs="宋体"/>
                <w:bCs/>
                <w:color w:val="auto"/>
                <w:sz w:val="24"/>
                <w:szCs w:val="24"/>
                <w:lang w:val="zh-CN"/>
              </w:rPr>
              <w:t>www.creditchina.gov.cn</w:t>
            </w:r>
            <w:r>
              <w:rPr>
                <w:rStyle w:val="15"/>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15"/>
                <w:rFonts w:ascii="宋体" w:hAnsi="宋体" w:cs="宋体"/>
                <w:bCs/>
                <w:color w:val="auto"/>
                <w:sz w:val="24"/>
                <w:szCs w:val="24"/>
                <w:lang w:val="zh-CN"/>
              </w:rPr>
              <w:t>www.ccgp.gov.cn</w:t>
            </w:r>
            <w:r>
              <w:rPr>
                <w:rStyle w:val="15"/>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③“中国社会组织政务服务平台”网站（https://chinanpo.mca.gov.cn）（仅查询社会组织）；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460" w:lineRule="exact"/>
              <w:contextualSpacing/>
              <w:textAlignment w:val="auto"/>
              <w:rPr>
                <w:lang w:val="zh-CN"/>
              </w:rPr>
            </w:pPr>
            <w:r>
              <w:rPr>
                <w:rFonts w:ascii="宋体" w:hAnsi="宋体" w:cs="宋体"/>
                <w:bCs/>
                <w:color w:val="auto"/>
                <w:sz w:val="24"/>
                <w:szCs w:val="24"/>
                <w:lang w:val="zh-CN"/>
              </w:rPr>
              <w:t>3、信用信息的使用原则：经采购人认定的被列入失信被执行人、税收违法黑名单、政府采购严重违法失信行为记录名单的</w:t>
            </w:r>
            <w:r>
              <w:rPr>
                <w:rFonts w:hint="eastAsia" w:ascii="宋体" w:hAnsi="宋体" w:cs="宋体"/>
                <w:bCs/>
                <w:color w:val="auto"/>
                <w:sz w:val="24"/>
                <w:szCs w:val="24"/>
                <w:lang w:val="zh-CN"/>
              </w:rPr>
              <w:t>供应商</w:t>
            </w:r>
            <w:r>
              <w:rPr>
                <w:rFonts w:ascii="宋体" w:hAnsi="宋体" w:cs="宋体"/>
                <w:bCs/>
                <w:color w:val="auto"/>
                <w:sz w:val="24"/>
                <w:szCs w:val="24"/>
                <w:lang w:val="zh-CN"/>
              </w:rPr>
              <w:t>、严重违法失信社会组织，将拒绝其参与本次政府采购活动。</w:t>
            </w:r>
          </w:p>
        </w:tc>
      </w:tr>
    </w:tbl>
    <w:p>
      <w:pPr>
        <w:keepNext w:val="0"/>
        <w:keepLines w:val="0"/>
        <w:widowControl/>
        <w:suppressLineNumbers w:val="0"/>
        <w:jc w:val="center"/>
      </w:pPr>
      <w:r>
        <w:rPr>
          <w:rFonts w:ascii="宋体"/>
        </w:rPr>
        <w:br w:type="page"/>
      </w:r>
      <w:r>
        <w:rPr>
          <w:rFonts w:hint="eastAsia" w:ascii="宋体" w:hAnsi="宋体" w:eastAsia="宋体" w:cs="宋体"/>
          <w:b/>
          <w:bCs/>
          <w:color w:val="000000"/>
          <w:kern w:val="0"/>
          <w:sz w:val="31"/>
          <w:szCs w:val="31"/>
          <w:lang w:val="en-US" w:eastAsia="zh-CN" w:bidi="ar"/>
        </w:rPr>
        <w:t>第四章 供应商须知</w:t>
      </w:r>
    </w:p>
    <w:p>
      <w:pPr>
        <w:autoSpaceDE w:val="0"/>
        <w:autoSpaceDN w:val="0"/>
        <w:adjustRightInd w:val="0"/>
        <w:snapToGrid w:val="0"/>
        <w:spacing w:line="360" w:lineRule="auto"/>
        <w:ind w:right="-512" w:rightChars="-244" w:firstLine="482" w:firstLineChars="200"/>
        <w:jc w:val="center"/>
        <w:rPr>
          <w:rFonts w:hint="eastAsia" w:ascii="宋体" w:hAnsi="宋体" w:cs="宋体"/>
          <w:b/>
          <w:bCs/>
          <w:kern w:val="0"/>
          <w:sz w:val="24"/>
          <w:szCs w:val="24"/>
        </w:rPr>
      </w:pPr>
      <w:r>
        <w:rPr>
          <w:rFonts w:hint="eastAsia" w:ascii="宋体" w:hAnsi="宋体" w:cs="宋体"/>
          <w:b/>
          <w:bCs/>
          <w:kern w:val="0"/>
          <w:sz w:val="24"/>
          <w:szCs w:val="24"/>
          <w:lang w:val="en-US" w:eastAsia="zh-CN"/>
        </w:rPr>
        <w:t>一、概念释义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1、适用范围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2、定义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2.5“潜在供应商”指符合《中华人民共和国政府采购法》及相关法律法规和本磋商磋商文件的各项规定，且按照本项目磋商公告及磋商磋商文件规定的方式获取磋商磋商文件的法人、其他组织或者自然人。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2.6“供应商”：是指符合《中华人民共和国政府采购法》及相关法律法规和本磋商磋商文件的各项规定，响应招标、参加投标竞争，从采购人处按规定获取磋商磋商文件， 并按照磋商磋商文件要求向采购人提交响应文件的法人、其他组织或者自然人。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3.合格的供应商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3.3.1查询渠道：“信用中国”网站（www.creditchina.gov.cn）、“中国政府采购网”（www.ccgp.gov.cn）、“中国社会组织政务服务平台”网站（www.chinanpo.gov.cn）；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3.3.2截止时间：同投标截止时间；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lang w:val="en-US" w:eastAsia="zh-CN"/>
        </w:rPr>
        <w:t>4.</w:t>
      </w:r>
      <w:r>
        <w:rPr>
          <w:rFonts w:hint="eastAsia" w:ascii="宋体" w:hAnsi="宋体" w:cs="宋体"/>
          <w:b/>
          <w:bCs/>
          <w:kern w:val="0"/>
          <w:sz w:val="24"/>
          <w:szCs w:val="24"/>
        </w:rPr>
        <w:t>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供应商</w:t>
      </w:r>
      <w:r>
        <w:rPr>
          <w:rFonts w:hint="eastAsia" w:ascii="宋体" w:hAnsi="宋体" w:cs="宋体"/>
          <w:kern w:val="0"/>
          <w:sz w:val="24"/>
          <w:szCs w:val="24"/>
        </w:rPr>
        <w:t>提供的货物应当符合</w:t>
      </w:r>
      <w:r>
        <w:rPr>
          <w:rFonts w:hint="eastAsia" w:ascii="宋体" w:hAnsi="宋体" w:cs="宋体"/>
          <w:kern w:val="0"/>
          <w:sz w:val="24"/>
          <w:szCs w:val="24"/>
          <w:lang w:eastAsia="zh-CN"/>
        </w:rPr>
        <w:t>磋商文件</w:t>
      </w:r>
      <w:r>
        <w:rPr>
          <w:rFonts w:hint="eastAsia" w:ascii="宋体" w:hAnsi="宋体" w:cs="宋体"/>
          <w:kern w:val="0"/>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w:t>
      </w:r>
      <w:r>
        <w:rPr>
          <w:rFonts w:hint="eastAsia" w:ascii="宋体" w:hAnsi="宋体" w:cs="宋体"/>
          <w:kern w:val="0"/>
          <w:sz w:val="24"/>
          <w:szCs w:val="24"/>
          <w:lang w:eastAsia="zh-CN"/>
        </w:rPr>
        <w:t>供应商</w:t>
      </w:r>
      <w:r>
        <w:rPr>
          <w:rFonts w:hint="eastAsia" w:ascii="宋体" w:hAnsi="宋体" w:cs="宋体"/>
          <w:kern w:val="0"/>
          <w:sz w:val="24"/>
          <w:szCs w:val="24"/>
        </w:rPr>
        <w:t>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w:t>
      </w:r>
      <w:r>
        <w:rPr>
          <w:rFonts w:hint="eastAsia" w:ascii="宋体" w:hAnsi="宋体" w:cs="宋体"/>
          <w:kern w:val="0"/>
          <w:sz w:val="24"/>
          <w:szCs w:val="24"/>
          <w:lang w:eastAsia="zh-CN"/>
        </w:rPr>
        <w:t>供应商</w:t>
      </w:r>
      <w:r>
        <w:rPr>
          <w:rFonts w:hint="eastAsia" w:ascii="宋体" w:hAnsi="宋体" w:cs="宋体"/>
          <w:kern w:val="0"/>
          <w:sz w:val="24"/>
          <w:szCs w:val="24"/>
        </w:rPr>
        <w:t>所投产品被列入《中华人民共和国实施强制性产品认证的产品目录》，则该产品应具备国家认监委指定强制性产品认证机构颁发的《中国国家强制性产品认证证书》（CCC 认证）。</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w:t>
      </w:r>
      <w:r>
        <w:rPr>
          <w:rFonts w:hint="eastAsia" w:ascii="宋体" w:hAnsi="宋体" w:cs="宋体"/>
          <w:kern w:val="0"/>
          <w:sz w:val="24"/>
          <w:szCs w:val="24"/>
          <w:lang w:eastAsia="zh-CN"/>
        </w:rPr>
        <w:t>供应商</w:t>
      </w:r>
      <w:r>
        <w:rPr>
          <w:rFonts w:hint="eastAsia" w:ascii="宋体" w:hAnsi="宋体" w:cs="宋体"/>
          <w:kern w:val="0"/>
          <w:sz w:val="24"/>
          <w:szCs w:val="24"/>
        </w:rPr>
        <w:t>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不能提供超出此目录范畴外的替代品。</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5.</w:t>
      </w:r>
      <w:r>
        <w:rPr>
          <w:rFonts w:hint="eastAsia" w:ascii="宋体" w:hAnsi="宋体" w:cs="宋体"/>
          <w:b/>
          <w:kern w:val="0"/>
          <w:sz w:val="24"/>
          <w:szCs w:val="24"/>
          <w:lang w:eastAsia="zh-CN"/>
        </w:rPr>
        <w:t>磋商</w:t>
      </w:r>
      <w:r>
        <w:rPr>
          <w:rFonts w:hint="eastAsia" w:ascii="宋体" w:hAnsi="宋体" w:cs="宋体"/>
          <w:b/>
          <w:kern w:val="0"/>
          <w:sz w:val="24"/>
          <w:szCs w:val="24"/>
        </w:rPr>
        <w:t>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w:t>
      </w:r>
      <w:r>
        <w:rPr>
          <w:rFonts w:hint="eastAsia" w:ascii="宋体" w:hAnsi="宋体" w:cs="宋体"/>
          <w:kern w:val="0"/>
          <w:sz w:val="24"/>
          <w:szCs w:val="24"/>
          <w:lang w:eastAsia="zh-CN"/>
        </w:rPr>
        <w:t>磋商</w:t>
      </w:r>
      <w:r>
        <w:rPr>
          <w:rFonts w:hint="eastAsia" w:ascii="宋体" w:hAnsi="宋体" w:cs="宋体"/>
          <w:kern w:val="0"/>
          <w:sz w:val="24"/>
          <w:szCs w:val="24"/>
        </w:rPr>
        <w:t>的结果如何，</w:t>
      </w:r>
      <w:r>
        <w:rPr>
          <w:rFonts w:hint="eastAsia" w:ascii="宋体" w:hAnsi="宋体" w:cs="宋体"/>
          <w:kern w:val="0"/>
          <w:sz w:val="24"/>
          <w:szCs w:val="24"/>
          <w:lang w:eastAsia="zh-CN"/>
        </w:rPr>
        <w:t>供应商</w:t>
      </w:r>
      <w:r>
        <w:rPr>
          <w:rFonts w:hint="eastAsia" w:ascii="宋体" w:hAnsi="宋体" w:cs="宋体"/>
          <w:kern w:val="0"/>
          <w:sz w:val="24"/>
          <w:szCs w:val="24"/>
        </w:rPr>
        <w:t>均应自行承担所有与</w:t>
      </w:r>
      <w:r>
        <w:rPr>
          <w:rFonts w:hint="eastAsia" w:ascii="宋体" w:hAnsi="宋体" w:cs="宋体"/>
          <w:kern w:val="0"/>
          <w:sz w:val="24"/>
          <w:szCs w:val="24"/>
          <w:lang w:eastAsia="zh-CN"/>
        </w:rPr>
        <w:t>磋商</w:t>
      </w:r>
      <w:r>
        <w:rPr>
          <w:rFonts w:hint="eastAsia" w:ascii="宋体" w:hAnsi="宋体" w:cs="宋体"/>
          <w:kern w:val="0"/>
          <w:sz w:val="24"/>
          <w:szCs w:val="24"/>
        </w:rPr>
        <w:t>有关的全部费用，采购人在任何情况下均无义务和责任承担这些费用。</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6.</w:t>
      </w:r>
      <w:r>
        <w:rPr>
          <w:rFonts w:hint="eastAsia" w:ascii="宋体" w:hAnsi="宋体" w:cs="宋体"/>
          <w:b/>
          <w:kern w:val="0"/>
          <w:sz w:val="24"/>
          <w:szCs w:val="24"/>
        </w:rPr>
        <w:t>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lang w:val="en-US" w:eastAsia="zh-CN"/>
        </w:rPr>
        <w:t>本采购项目需要公开的有关信息，包括磋商公告、磋商文件澄清或修改公告、成交公告以及延长响应文件提交截止时间等与采购活动有关的通知，</w:t>
      </w:r>
      <w:r>
        <w:rPr>
          <w:rFonts w:hint="eastAsia" w:ascii="宋体" w:hAnsi="宋体" w:cs="宋体"/>
          <w:spacing w:val="-3"/>
          <w:kern w:val="0"/>
          <w:sz w:val="24"/>
          <w:szCs w:val="24"/>
        </w:rPr>
        <w:t>采购人均将通过在《中国政府采购网》、《河南省政府采购网》、《许昌市政府采购网》、《全国公共资源交易平台（河南省·许昌市）》公开发布。</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在参与本采购项目招投标活动期间，请及时关注以上媒体上的相关信息，</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因没有及时关注而未能如期获取相关信息，及因此所产生的一切后果和责任，由</w:t>
      </w:r>
      <w:r>
        <w:rPr>
          <w:rFonts w:hint="eastAsia" w:ascii="宋体" w:hAnsi="宋体" w:cs="宋体"/>
          <w:spacing w:val="-3"/>
          <w:kern w:val="0"/>
          <w:sz w:val="24"/>
          <w:szCs w:val="24"/>
          <w:lang w:eastAsia="zh-CN"/>
        </w:rPr>
        <w:t>供应商</w:t>
      </w:r>
      <w:r>
        <w:rPr>
          <w:rFonts w:hint="eastAsia" w:ascii="宋体" w:hAnsi="宋体" w:cs="宋体"/>
          <w:spacing w:val="-3"/>
          <w:kern w:val="0"/>
          <w:sz w:val="24"/>
          <w:szCs w:val="24"/>
        </w:rPr>
        <w:t>自行承担，采购人在任何情况下均不对此承担任何责任。</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7.</w:t>
      </w: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lang w:val="en-US" w:eastAsia="zh-CN"/>
        </w:rPr>
      </w:pPr>
      <w:r>
        <w:rPr>
          <w:rFonts w:hint="eastAsia" w:ascii="宋体" w:hAnsi="宋体" w:cs="宋体"/>
          <w:spacing w:val="-3"/>
          <w:kern w:val="0"/>
          <w:sz w:val="24"/>
          <w:szCs w:val="24"/>
          <w:lang w:val="en-US" w:eastAsia="zh-CN"/>
        </w:rPr>
        <w:t>本项目收取代理费用。详见供应商须知前附表。</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8.</w:t>
      </w:r>
      <w:r>
        <w:rPr>
          <w:rFonts w:hint="eastAsia" w:ascii="宋体" w:hAnsi="宋体" w:cs="宋体"/>
          <w:b/>
          <w:kern w:val="0"/>
          <w:sz w:val="24"/>
          <w:szCs w:val="24"/>
        </w:rPr>
        <w:t>其他</w:t>
      </w:r>
    </w:p>
    <w:p>
      <w:pPr>
        <w:autoSpaceDE w:val="0"/>
        <w:autoSpaceDN w:val="0"/>
        <w:adjustRightInd w:val="0"/>
        <w:snapToGrid w:val="0"/>
        <w:spacing w:line="360" w:lineRule="auto"/>
        <w:ind w:right="-512" w:rightChars="-244" w:firstLine="468" w:firstLineChars="200"/>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hint="eastAsia" w:ascii="宋体" w:hAnsi="宋体" w:cs="宋体"/>
          <w:spacing w:val="-3"/>
          <w:kern w:val="0"/>
          <w:sz w:val="24"/>
          <w:szCs w:val="24"/>
        </w:rPr>
      </w:pPr>
      <w:r>
        <w:rPr>
          <w:rFonts w:hint="eastAsia" w:ascii="宋体" w:hAnsi="宋体" w:cs="宋体"/>
          <w:spacing w:val="-3"/>
          <w:kern w:val="0"/>
          <w:sz w:val="24"/>
          <w:szCs w:val="24"/>
          <w:lang w:val="en-US" w:eastAsia="zh-CN"/>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w:t>
      </w:r>
      <w:r>
        <w:rPr>
          <w:rFonts w:hint="eastAsia" w:ascii="宋体" w:hAnsi="宋体" w:cs="宋体"/>
          <w:b/>
          <w:kern w:val="0"/>
          <w:sz w:val="28"/>
          <w:szCs w:val="24"/>
          <w:lang w:eastAsia="zh-CN"/>
        </w:rPr>
        <w:t>磋商</w:t>
      </w:r>
      <w:r>
        <w:rPr>
          <w:rFonts w:hint="eastAsia" w:ascii="宋体" w:hAnsi="宋体" w:cs="宋体"/>
          <w:b/>
          <w:kern w:val="0"/>
          <w:sz w:val="28"/>
          <w:szCs w:val="24"/>
        </w:rPr>
        <w:t>文件说明</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9.</w:t>
      </w:r>
      <w:r>
        <w:rPr>
          <w:rFonts w:hint="eastAsia" w:ascii="宋体" w:hAnsi="宋体" w:cs="宋体"/>
          <w:b/>
          <w:kern w:val="0"/>
          <w:sz w:val="24"/>
          <w:szCs w:val="24"/>
          <w:lang w:eastAsia="zh-CN"/>
        </w:rPr>
        <w:t>磋商</w:t>
      </w:r>
      <w:r>
        <w:rPr>
          <w:rFonts w:hint="eastAsia" w:ascii="宋体" w:hAnsi="宋体" w:cs="宋体"/>
          <w:b/>
          <w:kern w:val="0"/>
          <w:sz w:val="24"/>
          <w:szCs w:val="24"/>
        </w:rPr>
        <w:t>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w:t>
      </w:r>
      <w:r>
        <w:rPr>
          <w:rFonts w:hint="eastAsia" w:ascii="宋体" w:hAnsi="宋体" w:cs="宋体"/>
          <w:kern w:val="0"/>
          <w:sz w:val="24"/>
          <w:szCs w:val="24"/>
          <w:lang w:eastAsia="zh-CN"/>
        </w:rPr>
        <w:t>磋商</w:t>
      </w:r>
      <w:r>
        <w:rPr>
          <w:rFonts w:hint="eastAsia" w:ascii="宋体" w:hAnsi="宋体" w:cs="宋体"/>
          <w:kern w:val="0"/>
          <w:sz w:val="24"/>
          <w:szCs w:val="24"/>
        </w:rPr>
        <w:t>文件由以下部分组成：</w:t>
      </w:r>
    </w:p>
    <w:p>
      <w:pPr>
        <w:numPr>
          <w:ilvl w:val="0"/>
          <w:numId w:val="3"/>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磋商邀请（磋商公告）</w:t>
      </w:r>
    </w:p>
    <w:p>
      <w:pPr>
        <w:numPr>
          <w:ilvl w:val="0"/>
          <w:numId w:val="3"/>
        </w:numPr>
        <w:autoSpaceDE w:val="0"/>
        <w:autoSpaceDN w:val="0"/>
        <w:adjustRightInd w:val="0"/>
        <w:snapToGrid w:val="0"/>
        <w:spacing w:line="360" w:lineRule="auto"/>
        <w:ind w:left="0" w:leftChars="0"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采购需求</w:t>
      </w:r>
    </w:p>
    <w:p>
      <w:pPr>
        <w:numPr>
          <w:ilvl w:val="0"/>
          <w:numId w:val="0"/>
        </w:num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（4）供应商须知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（5）政府采购政策功能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（6）对响应文件审查与评审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（7）拟签订的合同文本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（8）响应文件有关格式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eastAsia="zh-CN"/>
        </w:rPr>
        <w:t>供应商</w:t>
      </w:r>
      <w:r>
        <w:rPr>
          <w:rFonts w:hint="eastAsia" w:ascii="宋体" w:hAnsi="宋体" w:cs="宋体"/>
          <w:kern w:val="0"/>
          <w:sz w:val="24"/>
          <w:szCs w:val="24"/>
        </w:rPr>
        <w:t>应认真阅读、并充分理解</w:t>
      </w:r>
      <w:r>
        <w:rPr>
          <w:rFonts w:hint="eastAsia" w:ascii="宋体" w:hAnsi="宋体" w:cs="宋体"/>
          <w:kern w:val="0"/>
          <w:sz w:val="24"/>
          <w:szCs w:val="24"/>
          <w:lang w:eastAsia="zh-CN"/>
        </w:rPr>
        <w:t>磋商文件</w:t>
      </w:r>
      <w:r>
        <w:rPr>
          <w:rFonts w:hint="eastAsia" w:ascii="宋体" w:hAnsi="宋体" w:cs="宋体"/>
          <w:kern w:val="0"/>
          <w:sz w:val="24"/>
          <w:szCs w:val="24"/>
        </w:rPr>
        <w:t>的全部内容（包括所有的补充、修改内容、重要事项、格式、条款和技术规范、参数及要求等），按</w:t>
      </w:r>
      <w:r>
        <w:rPr>
          <w:rFonts w:hint="eastAsia" w:ascii="宋体" w:hAnsi="宋体" w:cs="宋体"/>
          <w:kern w:val="0"/>
          <w:sz w:val="24"/>
          <w:szCs w:val="24"/>
          <w:lang w:eastAsia="zh-CN"/>
        </w:rPr>
        <w:t>磋商文件</w:t>
      </w:r>
      <w:r>
        <w:rPr>
          <w:rFonts w:hint="eastAsia" w:ascii="宋体" w:hAnsi="宋体" w:cs="宋体"/>
          <w:kern w:val="0"/>
          <w:sz w:val="24"/>
          <w:szCs w:val="24"/>
        </w:rPr>
        <w:t>要求和规定编制</w:t>
      </w:r>
      <w:r>
        <w:rPr>
          <w:rFonts w:hint="eastAsia" w:ascii="宋体" w:hAnsi="宋体" w:cs="宋体"/>
          <w:kern w:val="0"/>
          <w:sz w:val="24"/>
          <w:szCs w:val="24"/>
          <w:lang w:eastAsia="zh-CN"/>
        </w:rPr>
        <w:t>响应</w:t>
      </w:r>
      <w:r>
        <w:rPr>
          <w:rFonts w:hint="eastAsia" w:ascii="宋体" w:hAnsi="宋体" w:cs="宋体"/>
          <w:kern w:val="0"/>
          <w:sz w:val="24"/>
          <w:szCs w:val="24"/>
        </w:rPr>
        <w:t>文件，并保证所提供的全部资料的真实性，否则有可能导致投标被拒绝，其风险由</w:t>
      </w:r>
      <w:r>
        <w:rPr>
          <w:rFonts w:hint="eastAsia" w:ascii="宋体" w:hAnsi="宋体" w:cs="宋体"/>
          <w:kern w:val="0"/>
          <w:sz w:val="24"/>
          <w:szCs w:val="24"/>
          <w:lang w:eastAsia="zh-CN"/>
        </w:rPr>
        <w:t>供应商</w:t>
      </w:r>
      <w:r>
        <w:rPr>
          <w:rFonts w:hint="eastAsia" w:ascii="宋体" w:hAnsi="宋体" w:cs="宋体"/>
          <w:kern w:val="0"/>
          <w:sz w:val="24"/>
          <w:szCs w:val="24"/>
        </w:rPr>
        <w:t>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eastAsia="zh-CN"/>
        </w:rPr>
        <w:t>供应商</w:t>
      </w:r>
      <w:r>
        <w:rPr>
          <w:rFonts w:hint="eastAsia" w:ascii="宋体" w:hAnsi="宋体" w:cs="宋体"/>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10.</w:t>
      </w:r>
      <w:r>
        <w:rPr>
          <w:rFonts w:hint="eastAsia" w:ascii="宋体" w:hAnsi="宋体" w:cs="宋体"/>
          <w:b/>
          <w:kern w:val="0"/>
          <w:sz w:val="24"/>
          <w:szCs w:val="24"/>
        </w:rPr>
        <w:t>现场考察、</w:t>
      </w:r>
      <w:r>
        <w:rPr>
          <w:rFonts w:hint="eastAsia" w:ascii="宋体" w:hAnsi="宋体" w:cs="宋体"/>
          <w:b/>
          <w:kern w:val="0"/>
          <w:sz w:val="24"/>
          <w:szCs w:val="24"/>
          <w:lang w:eastAsia="zh-CN"/>
        </w:rPr>
        <w:t>磋商</w:t>
      </w:r>
      <w:r>
        <w:rPr>
          <w:rFonts w:hint="eastAsia" w:ascii="宋体" w:hAnsi="宋体" w:cs="宋体"/>
          <w:b/>
          <w:kern w:val="0"/>
          <w:sz w:val="24"/>
          <w:szCs w:val="24"/>
        </w:rPr>
        <w:t>前答疑会（如有）</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10.5现场考察及参加磋商前答疑会所发生的费用及一切责任由供应商自行承担。</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11.</w:t>
      </w:r>
      <w:r>
        <w:rPr>
          <w:rFonts w:hint="eastAsia" w:ascii="宋体" w:hAnsi="宋体" w:cs="宋体"/>
          <w:b/>
          <w:kern w:val="0"/>
          <w:sz w:val="24"/>
          <w:szCs w:val="24"/>
          <w:lang w:eastAsia="zh-CN"/>
        </w:rPr>
        <w:t>磋商文件</w:t>
      </w:r>
      <w:r>
        <w:rPr>
          <w:rFonts w:hint="eastAsia" w:ascii="宋体" w:hAnsi="宋体" w:cs="宋体"/>
          <w:b/>
          <w:kern w:val="0"/>
          <w:sz w:val="24"/>
          <w:szCs w:val="24"/>
        </w:rPr>
        <w:t>的澄清或修改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w:t>
      </w:r>
      <w:r>
        <w:rPr>
          <w:rFonts w:hint="eastAsia" w:ascii="宋体" w:hAnsi="宋体" w:cs="宋体"/>
          <w:b/>
          <w:kern w:val="0"/>
          <w:sz w:val="28"/>
          <w:szCs w:val="24"/>
          <w:lang w:eastAsia="zh-CN"/>
        </w:rPr>
        <w:t>响应</w:t>
      </w:r>
      <w:r>
        <w:rPr>
          <w:rFonts w:hint="eastAsia" w:ascii="宋体" w:hAnsi="宋体" w:cs="宋体"/>
          <w:b/>
          <w:kern w:val="0"/>
          <w:sz w:val="28"/>
          <w:szCs w:val="24"/>
        </w:rPr>
        <w:t>文件的编制</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12.响应的语言及计量单位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13.报价</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13.8最低报价不能作为成交的保证。</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14.响应有效期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 xml:space="preserve">15.响应文件构成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15.6电子响应文件制作技术咨询：0374-2961598。</w:t>
      </w:r>
    </w:p>
    <w:p>
      <w:pPr>
        <w:pStyle w:val="18"/>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16.响应文件格式 </w:t>
      </w:r>
    </w:p>
    <w:p>
      <w:pPr>
        <w:pStyle w:val="18"/>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16.2供应商应按磋商文件提供的格式编写响应文件。磋商文件未提供标准格式的供应商可自行拟定。</w:t>
      </w:r>
    </w:p>
    <w:p>
      <w:pPr>
        <w:pStyle w:val="18"/>
        <w:numPr>
          <w:ilvl w:val="0"/>
          <w:numId w:val="0"/>
        </w:numPr>
        <w:autoSpaceDE w:val="0"/>
        <w:autoSpaceDN w:val="0"/>
        <w:adjustRightInd w:val="0"/>
        <w:snapToGrid w:val="0"/>
        <w:spacing w:line="360" w:lineRule="auto"/>
        <w:ind w:leftChars="0" w:right="-512" w:rightChars="-244"/>
        <w:jc w:val="left"/>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lang w:eastAsia="zh-CN"/>
        </w:rPr>
        <w:t>磋商</w:t>
      </w:r>
      <w:r>
        <w:rPr>
          <w:rFonts w:hint="eastAsia" w:ascii="宋体" w:hAnsi="宋体" w:cs="宋体"/>
          <w:b/>
          <w:kern w:val="0"/>
          <w:sz w:val="24"/>
          <w:szCs w:val="24"/>
        </w:rPr>
        <w:t>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w:t>
      </w:r>
      <w:r>
        <w:rPr>
          <w:rFonts w:hint="eastAsia" w:ascii="宋体" w:hAnsi="宋体" w:cs="宋体"/>
          <w:kern w:val="0"/>
          <w:sz w:val="24"/>
          <w:szCs w:val="24"/>
          <w:lang w:eastAsia="zh-CN"/>
        </w:rPr>
        <w:t>供应商</w:t>
      </w:r>
      <w:r>
        <w:rPr>
          <w:rFonts w:hint="eastAsia" w:ascii="宋体" w:hAnsi="宋体" w:cs="宋体"/>
          <w:kern w:val="0"/>
          <w:sz w:val="24"/>
          <w:szCs w:val="24"/>
        </w:rPr>
        <w:t>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w:t>
      </w:r>
      <w:r>
        <w:rPr>
          <w:rFonts w:hint="eastAsia" w:ascii="宋体" w:hAnsi="宋体" w:cs="宋体"/>
          <w:kern w:val="0"/>
          <w:sz w:val="24"/>
          <w:szCs w:val="24"/>
          <w:lang w:eastAsia="zh-CN"/>
        </w:rPr>
        <w:t>磋商文件</w:t>
      </w:r>
      <w:r>
        <w:rPr>
          <w:rFonts w:hint="eastAsia" w:ascii="宋体" w:hAnsi="宋体" w:cs="宋体"/>
          <w:kern w:val="0"/>
          <w:sz w:val="24"/>
          <w:szCs w:val="24"/>
        </w:rPr>
        <w:t>要求，在</w:t>
      </w:r>
      <w:r>
        <w:rPr>
          <w:rFonts w:hint="eastAsia" w:ascii="宋体" w:hAnsi="宋体" w:cs="宋体"/>
          <w:kern w:val="0"/>
          <w:sz w:val="24"/>
          <w:szCs w:val="24"/>
          <w:lang w:eastAsia="zh-CN"/>
        </w:rPr>
        <w:t>响应文件</w:t>
      </w:r>
      <w:r>
        <w:rPr>
          <w:rFonts w:hint="eastAsia" w:ascii="宋体" w:hAnsi="宋体" w:cs="宋体"/>
          <w:kern w:val="0"/>
          <w:sz w:val="24"/>
          <w:szCs w:val="24"/>
        </w:rPr>
        <w:t>中提供投标承诺函，明确所应当履行的责任和义务，诚信履约，并自觉接受行政监管部门的监督管理。</w:t>
      </w:r>
    </w:p>
    <w:p>
      <w:pPr>
        <w:pStyle w:val="18"/>
        <w:numPr>
          <w:ilvl w:val="0"/>
          <w:numId w:val="0"/>
        </w:numPr>
        <w:autoSpaceDE w:val="0"/>
        <w:autoSpaceDN w:val="0"/>
        <w:adjustRightInd w:val="0"/>
        <w:snapToGrid w:val="0"/>
        <w:spacing w:line="360" w:lineRule="auto"/>
        <w:ind w:leftChars="0" w:right="-512" w:rightChars="-244"/>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 xml:space="preserve">18.磋商文件的数量和签署盖章 </w:t>
      </w:r>
    </w:p>
    <w:p>
      <w:pPr>
        <w:pStyle w:val="18"/>
        <w:numPr>
          <w:ilvl w:val="0"/>
          <w:numId w:val="0"/>
        </w:numPr>
        <w:autoSpaceDE w:val="0"/>
        <w:autoSpaceDN w:val="0"/>
        <w:adjustRightInd w:val="0"/>
        <w:snapToGrid w:val="0"/>
        <w:spacing w:line="360" w:lineRule="auto"/>
        <w:ind w:leftChars="0" w:right="-512" w:rightChars="-244"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w:t>
      </w:r>
      <w:r>
        <w:rPr>
          <w:rFonts w:hint="eastAsia" w:ascii="宋体" w:hAnsi="宋体" w:cs="宋体"/>
          <w:b/>
          <w:kern w:val="0"/>
          <w:sz w:val="28"/>
          <w:szCs w:val="24"/>
          <w:lang w:eastAsia="zh-CN"/>
        </w:rPr>
        <w:t>响应</w:t>
      </w:r>
      <w:r>
        <w:rPr>
          <w:rFonts w:hint="eastAsia" w:ascii="宋体" w:hAnsi="宋体" w:cs="宋体"/>
          <w:b/>
          <w:kern w:val="0"/>
          <w:sz w:val="28"/>
          <w:szCs w:val="24"/>
        </w:rPr>
        <w:t>文件的递交</w:t>
      </w:r>
    </w:p>
    <w:p>
      <w:pPr>
        <w:pStyle w:val="1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.磋商响应截止时间</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19.2采购人可以按本须知第1</w:t>
      </w:r>
      <w:r>
        <w:rPr>
          <w:rFonts w:hint="eastAsia" w:ascii="宋体" w:hAnsi="宋体" w:cs="宋体"/>
          <w:kern w:val="0"/>
          <w:sz w:val="24"/>
          <w:szCs w:val="24"/>
          <w:lang w:val="en-US" w:eastAsia="zh-CN"/>
        </w:rPr>
        <w:t>1</w:t>
      </w:r>
      <w:r>
        <w:rPr>
          <w:rFonts w:hint="eastAsia" w:ascii="宋体" w:hAnsi="宋体" w:cs="宋体"/>
          <w:kern w:val="0"/>
          <w:sz w:val="24"/>
          <w:szCs w:val="24"/>
        </w:rPr>
        <w:t>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宋体"/>
          <w:b/>
          <w:kern w:val="0"/>
          <w:sz w:val="24"/>
          <w:szCs w:val="24"/>
          <w:lang w:eastAsia="zh-CN"/>
        </w:rPr>
      </w:pPr>
      <w:r>
        <w:rPr>
          <w:rFonts w:hint="eastAsia" w:ascii="宋体" w:hAnsi="宋体" w:cs="宋体"/>
          <w:b/>
          <w:kern w:val="0"/>
          <w:sz w:val="24"/>
          <w:szCs w:val="24"/>
        </w:rPr>
        <w:t>2</w:t>
      </w:r>
      <w:r>
        <w:rPr>
          <w:rFonts w:hint="eastAsia" w:ascii="宋体" w:hAnsi="宋体" w:cs="宋体"/>
          <w:b/>
          <w:kern w:val="0"/>
          <w:sz w:val="24"/>
          <w:szCs w:val="24"/>
          <w:lang w:val="en-US" w:eastAsia="zh-CN"/>
        </w:rPr>
        <w:t>0</w:t>
      </w:r>
      <w:r>
        <w:rPr>
          <w:rFonts w:hint="eastAsia" w:ascii="宋体" w:hAnsi="宋体" w:cs="宋体"/>
          <w:b/>
          <w:kern w:val="0"/>
          <w:sz w:val="24"/>
          <w:szCs w:val="24"/>
        </w:rPr>
        <w:t>.迟交的</w:t>
      </w:r>
      <w:r>
        <w:rPr>
          <w:rFonts w:hint="eastAsia" w:ascii="宋体" w:hAnsi="宋体" w:cs="宋体"/>
          <w:b/>
          <w:kern w:val="0"/>
          <w:sz w:val="24"/>
          <w:szCs w:val="24"/>
          <w:lang w:eastAsia="zh-CN"/>
        </w:rPr>
        <w:t>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磋商响应文件截止时间之后上传的响应文件，</w:t>
      </w:r>
      <w:r>
        <w:rPr>
          <w:rFonts w:hint="eastAsia" w:ascii="宋体" w:hAnsi="宋体" w:cs="宋体"/>
          <w:kern w:val="0"/>
          <w:sz w:val="24"/>
          <w:szCs w:val="24"/>
        </w:rPr>
        <w:t>采购人将拒绝接收。</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w:t>
      </w:r>
      <w:r>
        <w:rPr>
          <w:rFonts w:hint="eastAsia" w:ascii="宋体" w:hAnsi="宋体" w:cs="宋体"/>
          <w:b/>
          <w:kern w:val="0"/>
          <w:sz w:val="24"/>
          <w:szCs w:val="24"/>
        </w:rPr>
        <w:t>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截止时间前，可以对所递交的</w:t>
      </w:r>
      <w:r>
        <w:rPr>
          <w:rFonts w:hint="eastAsia" w:ascii="宋体" w:hAnsi="宋体" w:cs="宋体"/>
          <w:kern w:val="0"/>
          <w:sz w:val="24"/>
          <w:szCs w:val="24"/>
          <w:lang w:eastAsia="zh-CN"/>
        </w:rPr>
        <w:t>响应文件</w:t>
      </w:r>
      <w:r>
        <w:rPr>
          <w:rFonts w:hint="eastAsia" w:ascii="宋体" w:hAnsi="宋体" w:cs="宋体"/>
          <w:kern w:val="0"/>
          <w:sz w:val="24"/>
          <w:szCs w:val="24"/>
        </w:rPr>
        <w:t>进行补充、修改或者撤回。</w:t>
      </w:r>
      <w:r>
        <w:rPr>
          <w:rFonts w:hint="eastAsia" w:ascii="宋体" w:hAnsi="宋体" w:cs="宋体"/>
          <w:kern w:val="0"/>
          <w:sz w:val="24"/>
          <w:szCs w:val="24"/>
          <w:lang w:eastAsia="zh-CN"/>
        </w:rPr>
        <w:t>供应商</w:t>
      </w:r>
      <w:r>
        <w:rPr>
          <w:rFonts w:hint="eastAsia" w:ascii="宋体" w:hAnsi="宋体" w:cs="宋体"/>
          <w:kern w:val="0"/>
          <w:sz w:val="24"/>
          <w:szCs w:val="24"/>
        </w:rPr>
        <w:t>应当在</w:t>
      </w:r>
      <w:r>
        <w:rPr>
          <w:rFonts w:hint="eastAsia" w:ascii="宋体" w:hAnsi="宋体" w:cs="宋体"/>
          <w:kern w:val="0"/>
          <w:sz w:val="24"/>
          <w:szCs w:val="24"/>
          <w:lang w:eastAsia="zh-CN"/>
        </w:rPr>
        <w:t>磋商响应</w:t>
      </w:r>
      <w:r>
        <w:rPr>
          <w:rFonts w:hint="eastAsia" w:ascii="宋体" w:hAnsi="宋体" w:cs="宋体"/>
          <w:kern w:val="0"/>
          <w:sz w:val="24"/>
          <w:szCs w:val="24"/>
        </w:rPr>
        <w:t>截止时间前完成电子</w:t>
      </w:r>
      <w:r>
        <w:rPr>
          <w:rFonts w:hint="eastAsia" w:ascii="宋体" w:hAnsi="宋体" w:cs="宋体"/>
          <w:kern w:val="0"/>
          <w:sz w:val="24"/>
          <w:szCs w:val="24"/>
          <w:lang w:eastAsia="zh-CN"/>
        </w:rPr>
        <w:t>响应文件</w:t>
      </w:r>
      <w:r>
        <w:rPr>
          <w:rFonts w:hint="eastAsia" w:ascii="宋体" w:hAnsi="宋体" w:cs="宋体"/>
          <w:kern w:val="0"/>
          <w:sz w:val="24"/>
          <w:szCs w:val="24"/>
        </w:rPr>
        <w:t>的提交，</w:t>
      </w:r>
      <w:r>
        <w:rPr>
          <w:rFonts w:hint="eastAsia" w:ascii="宋体" w:hAnsi="宋体" w:cs="宋体"/>
          <w:kern w:val="0"/>
          <w:sz w:val="24"/>
          <w:szCs w:val="24"/>
          <w:lang w:eastAsia="zh-CN"/>
        </w:rPr>
        <w:t>磋商响应</w:t>
      </w:r>
      <w:r>
        <w:rPr>
          <w:rFonts w:hint="eastAsia" w:ascii="宋体" w:hAnsi="宋体" w:cs="宋体"/>
          <w:kern w:val="0"/>
          <w:sz w:val="24"/>
          <w:szCs w:val="24"/>
        </w:rPr>
        <w:t>截止时间前未完成电子</w:t>
      </w:r>
      <w:r>
        <w:rPr>
          <w:rFonts w:hint="eastAsia" w:ascii="宋体" w:hAnsi="宋体" w:cs="宋体"/>
          <w:kern w:val="0"/>
          <w:sz w:val="24"/>
          <w:szCs w:val="24"/>
          <w:lang w:eastAsia="zh-CN"/>
        </w:rPr>
        <w:t>响应文件</w:t>
      </w:r>
      <w:r>
        <w:rPr>
          <w:rFonts w:hint="eastAsia" w:ascii="宋体" w:hAnsi="宋体" w:cs="宋体"/>
          <w:kern w:val="0"/>
          <w:sz w:val="24"/>
          <w:szCs w:val="24"/>
        </w:rPr>
        <w:t>提交、取得“</w:t>
      </w:r>
      <w:r>
        <w:rPr>
          <w:rFonts w:hint="eastAsia" w:ascii="宋体" w:hAnsi="宋体" w:cs="宋体"/>
          <w:kern w:val="0"/>
          <w:sz w:val="24"/>
          <w:szCs w:val="24"/>
          <w:lang w:eastAsia="zh-CN"/>
        </w:rPr>
        <w:t>响应文件</w:t>
      </w:r>
      <w:r>
        <w:rPr>
          <w:rFonts w:hint="eastAsia" w:ascii="宋体" w:hAnsi="宋体" w:cs="宋体"/>
          <w:kern w:val="0"/>
          <w:sz w:val="24"/>
          <w:szCs w:val="24"/>
        </w:rPr>
        <w:t>提交回执单”的，视为撤回</w:t>
      </w:r>
      <w:r>
        <w:rPr>
          <w:rFonts w:hint="eastAsia" w:ascii="宋体" w:hAnsi="宋体" w:cs="宋体"/>
          <w:kern w:val="0"/>
          <w:sz w:val="24"/>
          <w:szCs w:val="24"/>
          <w:lang w:eastAsia="zh-CN"/>
        </w:rPr>
        <w:t>响应文件</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供应商</w:t>
      </w:r>
      <w:r>
        <w:rPr>
          <w:rFonts w:hint="eastAsia" w:ascii="宋体" w:hAnsi="宋体" w:cs="宋体"/>
          <w:kern w:val="0"/>
          <w:sz w:val="24"/>
          <w:szCs w:val="24"/>
        </w:rPr>
        <w:t>补充、修改的内容并作为</w:t>
      </w:r>
      <w:r>
        <w:rPr>
          <w:rFonts w:hint="eastAsia" w:ascii="宋体" w:hAnsi="宋体" w:cs="宋体"/>
          <w:kern w:val="0"/>
          <w:sz w:val="24"/>
          <w:szCs w:val="24"/>
          <w:lang w:eastAsia="zh-CN"/>
        </w:rPr>
        <w:t>响应文件</w:t>
      </w:r>
      <w:r>
        <w:rPr>
          <w:rFonts w:hint="eastAsia" w:ascii="宋体" w:hAnsi="宋体" w:cs="宋体"/>
          <w:kern w:val="0"/>
          <w:sz w:val="24"/>
          <w:szCs w:val="24"/>
        </w:rPr>
        <w:t>的组成部分。补充或修改应当按</w:t>
      </w:r>
      <w:r>
        <w:rPr>
          <w:rFonts w:hint="eastAsia" w:ascii="宋体" w:hAnsi="宋体" w:cs="宋体"/>
          <w:kern w:val="0"/>
          <w:sz w:val="24"/>
          <w:szCs w:val="24"/>
          <w:lang w:eastAsia="zh-CN"/>
        </w:rPr>
        <w:t>磋商文件</w:t>
      </w:r>
      <w:r>
        <w:rPr>
          <w:rFonts w:hint="eastAsia" w:ascii="宋体" w:hAnsi="宋体" w:cs="宋体"/>
          <w:kern w:val="0"/>
          <w:sz w:val="24"/>
          <w:szCs w:val="24"/>
        </w:rPr>
        <w:t>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1</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供应商</w:t>
      </w:r>
      <w:r>
        <w:rPr>
          <w:rFonts w:hint="eastAsia" w:ascii="宋体" w:hAnsi="宋体" w:cs="宋体"/>
          <w:kern w:val="0"/>
          <w:sz w:val="24"/>
          <w:szCs w:val="24"/>
        </w:rPr>
        <w:t>不得在投标有效期内撤销</w:t>
      </w:r>
      <w:r>
        <w:rPr>
          <w:rFonts w:hint="eastAsia" w:ascii="宋体" w:hAnsi="宋体" w:cs="宋体"/>
          <w:kern w:val="0"/>
          <w:sz w:val="24"/>
          <w:szCs w:val="24"/>
          <w:lang w:eastAsia="zh-CN"/>
        </w:rPr>
        <w:t>响应文件</w:t>
      </w:r>
      <w:r>
        <w:rPr>
          <w:rFonts w:hint="eastAsia" w:ascii="宋体" w:hAnsi="宋体" w:cs="宋体"/>
          <w:kern w:val="0"/>
          <w:sz w:val="24"/>
          <w:szCs w:val="24"/>
        </w:rPr>
        <w:t>，否则将依法自行承担不利后果。</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2</w:t>
      </w:r>
      <w:r>
        <w:rPr>
          <w:rFonts w:hint="eastAsia" w:ascii="宋体" w:hAnsi="宋体" w:cs="宋体"/>
          <w:b/>
          <w:kern w:val="0"/>
          <w:sz w:val="24"/>
          <w:szCs w:val="24"/>
        </w:rPr>
        <w:t>.除</w:t>
      </w:r>
      <w:r>
        <w:rPr>
          <w:rFonts w:hint="eastAsia" w:ascii="宋体" w:hAnsi="宋体" w:cs="宋体"/>
          <w:b/>
          <w:kern w:val="0"/>
          <w:sz w:val="24"/>
          <w:szCs w:val="24"/>
          <w:lang w:eastAsia="zh-CN"/>
        </w:rPr>
        <w:t>供应商</w:t>
      </w:r>
      <w:r>
        <w:rPr>
          <w:rFonts w:hint="eastAsia" w:ascii="宋体" w:hAnsi="宋体" w:cs="宋体"/>
          <w:b/>
          <w:kern w:val="0"/>
          <w:sz w:val="24"/>
          <w:szCs w:val="24"/>
        </w:rPr>
        <w:t>须知前附表另有规定外，</w:t>
      </w:r>
      <w:r>
        <w:rPr>
          <w:rFonts w:hint="eastAsia" w:ascii="宋体" w:hAnsi="宋体" w:cs="宋体"/>
          <w:b/>
          <w:kern w:val="0"/>
          <w:sz w:val="24"/>
          <w:szCs w:val="24"/>
          <w:lang w:eastAsia="zh-CN"/>
        </w:rPr>
        <w:t>供应商</w:t>
      </w:r>
      <w:r>
        <w:rPr>
          <w:rFonts w:hint="eastAsia" w:ascii="宋体" w:hAnsi="宋体" w:cs="宋体"/>
          <w:b/>
          <w:kern w:val="0"/>
          <w:sz w:val="24"/>
          <w:szCs w:val="24"/>
        </w:rPr>
        <w:t>所提交的电子</w:t>
      </w:r>
      <w:r>
        <w:rPr>
          <w:rFonts w:hint="eastAsia" w:ascii="宋体" w:hAnsi="宋体" w:cs="宋体"/>
          <w:b/>
          <w:kern w:val="0"/>
          <w:sz w:val="24"/>
          <w:szCs w:val="24"/>
          <w:lang w:eastAsia="zh-CN"/>
        </w:rPr>
        <w:t>响应文件</w:t>
      </w:r>
      <w:r>
        <w:rPr>
          <w:rFonts w:hint="eastAsia" w:ascii="宋体" w:hAnsi="宋体" w:cs="宋体"/>
          <w:b/>
          <w:kern w:val="0"/>
          <w:sz w:val="24"/>
          <w:szCs w:val="24"/>
        </w:rPr>
        <w:t>不予退还。</w:t>
      </w:r>
    </w:p>
    <w:p>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五、响应文件开启和磋商</w:t>
      </w:r>
    </w:p>
    <w:p>
      <w:pPr>
        <w:autoSpaceDE w:val="0"/>
        <w:autoSpaceDN w:val="0"/>
        <w:adjustRightInd w:val="0"/>
        <w:snapToGrid w:val="0"/>
        <w:spacing w:line="360" w:lineRule="auto"/>
        <w:ind w:right="-512" w:rightChars="-244"/>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23.响应文件开启</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23.3供应商不足3家的，本项目磋商活动终止。</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23.6响应文件解密活动结束时，供应商应在《开标记录表》上进行电子签章。供应商未签章的，视同认可开标结果。</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4</w:t>
      </w:r>
      <w:r>
        <w:rPr>
          <w:rFonts w:hint="eastAsia" w:ascii="宋体" w:hAnsi="宋体" w:cs="宋体"/>
          <w:b/>
          <w:kern w:val="0"/>
          <w:sz w:val="24"/>
          <w:szCs w:val="24"/>
        </w:rPr>
        <w:t>.资格审查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w:t>
      </w:r>
      <w:r>
        <w:rPr>
          <w:rFonts w:hint="eastAsia" w:ascii="宋体" w:hAnsi="宋体" w:cs="宋体"/>
          <w:kern w:val="0"/>
          <w:sz w:val="24"/>
          <w:szCs w:val="24"/>
          <w:lang w:eastAsia="zh-CN"/>
        </w:rPr>
        <w:t>磋商小组</w:t>
      </w:r>
      <w:r>
        <w:rPr>
          <w:rFonts w:hint="eastAsia" w:ascii="宋体" w:hAnsi="宋体" w:cs="宋体"/>
          <w:kern w:val="0"/>
          <w:sz w:val="24"/>
          <w:szCs w:val="24"/>
        </w:rPr>
        <w:t>依法对</w:t>
      </w:r>
      <w:r>
        <w:rPr>
          <w:rFonts w:hint="eastAsia" w:ascii="宋体" w:hAnsi="宋体" w:cs="宋体"/>
          <w:kern w:val="0"/>
          <w:sz w:val="24"/>
          <w:szCs w:val="24"/>
          <w:lang w:eastAsia="zh-CN"/>
        </w:rPr>
        <w:t>供应商</w:t>
      </w:r>
      <w:r>
        <w:rPr>
          <w:rFonts w:hint="eastAsia" w:ascii="宋体" w:hAnsi="宋体" w:cs="宋体"/>
          <w:kern w:val="0"/>
          <w:sz w:val="24"/>
          <w:szCs w:val="24"/>
        </w:rPr>
        <w:t>的资格进行审查。合格</w:t>
      </w:r>
      <w:r>
        <w:rPr>
          <w:rFonts w:hint="eastAsia" w:ascii="宋体" w:hAnsi="宋体" w:cs="宋体"/>
          <w:kern w:val="0"/>
          <w:sz w:val="24"/>
          <w:szCs w:val="24"/>
          <w:lang w:eastAsia="zh-CN"/>
        </w:rPr>
        <w:t>供应商</w:t>
      </w:r>
      <w:r>
        <w:rPr>
          <w:rFonts w:hint="eastAsia" w:ascii="宋体" w:hAnsi="宋体" w:cs="宋体"/>
          <w:kern w:val="0"/>
          <w:sz w:val="24"/>
          <w:szCs w:val="24"/>
        </w:rPr>
        <w:t>不足3家的，不得</w:t>
      </w:r>
      <w:r>
        <w:rPr>
          <w:rFonts w:hint="eastAsia" w:ascii="宋体" w:hAnsi="宋体" w:cs="宋体"/>
          <w:kern w:val="0"/>
          <w:sz w:val="24"/>
          <w:szCs w:val="24"/>
          <w:lang w:eastAsia="zh-CN"/>
        </w:rPr>
        <w:t>磋商</w:t>
      </w:r>
      <w:r>
        <w:rPr>
          <w:rFonts w:hint="eastAsia" w:ascii="宋体" w:hAnsi="宋体" w:cs="宋体"/>
          <w:kern w:val="0"/>
          <w:sz w:val="24"/>
          <w:szCs w:val="24"/>
        </w:rPr>
        <w:t>。</w:t>
      </w:r>
    </w:p>
    <w:p>
      <w:pPr>
        <w:autoSpaceDE w:val="0"/>
        <w:autoSpaceDN w:val="0"/>
        <w:adjustRightInd w:val="0"/>
        <w:snapToGrid w:val="0"/>
        <w:spacing w:line="360" w:lineRule="auto"/>
        <w:ind w:right="-512" w:rightChars="-244"/>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25.磋商小组的组成</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25.5采购人不得担任磋商小组组长。</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25.6磋商小组成员名单在成交结果公告前应当保密。</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w:t>
      </w:r>
      <w:r>
        <w:rPr>
          <w:rFonts w:hint="eastAsia" w:ascii="宋体" w:hAnsi="宋体" w:cs="宋体"/>
          <w:b/>
          <w:kern w:val="0"/>
          <w:sz w:val="24"/>
          <w:szCs w:val="24"/>
          <w:lang w:val="en-US" w:eastAsia="zh-CN"/>
        </w:rPr>
        <w:t>6</w:t>
      </w:r>
      <w:r>
        <w:rPr>
          <w:rFonts w:hint="eastAsia" w:ascii="宋体" w:hAnsi="宋体" w:cs="宋体"/>
          <w:b/>
          <w:kern w:val="0"/>
          <w:sz w:val="24"/>
          <w:szCs w:val="24"/>
        </w:rPr>
        <w:t>.符合性审查</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26.3可要求供应商对响应文件有关事项作出澄清或者说明。</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27</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的澄清</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27.3供应商的澄清文件是其响应文件的组成部分。</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28</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报价出现前后不一致的修正</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28.1磋商文件中开标一览表(报价表)内容与响应文件中相应内容不一致的， 以开标一览表(报价表)为准；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29</w:t>
      </w:r>
      <w:r>
        <w:rPr>
          <w:rFonts w:hint="eastAsia" w:ascii="宋体" w:hAnsi="宋体" w:cs="宋体"/>
          <w:b/>
          <w:kern w:val="0"/>
          <w:sz w:val="24"/>
          <w:szCs w:val="24"/>
        </w:rPr>
        <w:t>.投标无效情形</w:t>
      </w:r>
    </w:p>
    <w:p>
      <w:pPr>
        <w:autoSpaceDE w:val="0"/>
        <w:autoSpaceDN w:val="0"/>
        <w:adjustRightInd w:val="0"/>
        <w:snapToGrid w:val="0"/>
        <w:spacing w:line="360" w:lineRule="auto"/>
        <w:ind w:right="-512" w:rightChars="-244" w:firstLine="482" w:firstLineChars="200"/>
        <w:jc w:val="left"/>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29.1响应文件属下列情况之一的，按照无效投标处理：</w:t>
      </w:r>
      <w:r>
        <w:rPr>
          <w:rFonts w:hint="eastAsia" w:ascii="宋体" w:hAnsi="宋体" w:cs="宋体"/>
          <w:kern w:val="0"/>
          <w:sz w:val="24"/>
          <w:szCs w:val="24"/>
          <w:lang w:val="en-US" w:eastAsia="zh-CN"/>
        </w:rPr>
        <w:t xml:space="preserve">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29.1.11不符合项目质量要求的； </w:t>
      </w:r>
    </w:p>
    <w:p>
      <w:pPr>
        <w:autoSpaceDE w:val="0"/>
        <w:autoSpaceDN w:val="0"/>
        <w:adjustRightInd w:val="0"/>
        <w:snapToGrid w:val="0"/>
        <w:spacing w:line="360" w:lineRule="auto"/>
        <w:ind w:right="-512" w:rightChars="-244" w:firstLine="482" w:firstLineChars="200"/>
        <w:jc w:val="left"/>
        <w:rPr>
          <w:rFonts w:hint="eastAsia" w:ascii="宋体" w:hAnsi="宋体" w:cs="宋体"/>
          <w:b/>
          <w:bCs/>
          <w:kern w:val="0"/>
          <w:sz w:val="24"/>
          <w:szCs w:val="24"/>
        </w:rPr>
      </w:pPr>
      <w:r>
        <w:rPr>
          <w:rFonts w:hint="eastAsia" w:ascii="宋体" w:hAnsi="宋体" w:cs="宋体"/>
          <w:b/>
          <w:bCs/>
          <w:kern w:val="0"/>
          <w:sz w:val="24"/>
          <w:szCs w:val="24"/>
          <w:lang w:val="en-US" w:eastAsia="zh-CN"/>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应当遵循公平竞争的原则，不得恶意串通，不得妨碍其他</w:t>
      </w:r>
      <w:r>
        <w:rPr>
          <w:rFonts w:hint="eastAsia" w:ascii="宋体" w:hAnsi="宋体" w:cs="宋体"/>
          <w:kern w:val="0"/>
          <w:sz w:val="24"/>
          <w:szCs w:val="24"/>
          <w:lang w:eastAsia="zh-CN"/>
        </w:rPr>
        <w:t>供应商</w:t>
      </w:r>
      <w:r>
        <w:rPr>
          <w:rFonts w:hint="eastAsia" w:ascii="宋体" w:hAnsi="宋体" w:cs="宋体"/>
          <w:kern w:val="0"/>
          <w:sz w:val="24"/>
          <w:szCs w:val="24"/>
        </w:rPr>
        <w:t>的竞争行为，不得损害采购人或者其他</w:t>
      </w:r>
      <w:r>
        <w:rPr>
          <w:rFonts w:hint="eastAsia" w:ascii="宋体" w:hAnsi="宋体" w:cs="宋体"/>
          <w:kern w:val="0"/>
          <w:sz w:val="24"/>
          <w:szCs w:val="24"/>
          <w:lang w:eastAsia="zh-CN"/>
        </w:rPr>
        <w:t>供应商</w:t>
      </w:r>
      <w:r>
        <w:rPr>
          <w:rFonts w:hint="eastAsia" w:ascii="宋体" w:hAnsi="宋体" w:cs="宋体"/>
          <w:kern w:val="0"/>
          <w:sz w:val="24"/>
          <w:szCs w:val="24"/>
        </w:rPr>
        <w:t>的合法权益。在评标过程中发现</w:t>
      </w:r>
      <w:r>
        <w:rPr>
          <w:rFonts w:hint="eastAsia" w:ascii="宋体" w:hAnsi="宋体" w:cs="宋体"/>
          <w:kern w:val="0"/>
          <w:sz w:val="24"/>
          <w:szCs w:val="24"/>
          <w:lang w:eastAsia="zh-CN"/>
        </w:rPr>
        <w:t>供应商</w:t>
      </w:r>
      <w:r>
        <w:rPr>
          <w:rFonts w:hint="eastAsia" w:ascii="宋体" w:hAnsi="宋体" w:cs="宋体"/>
          <w:kern w:val="0"/>
          <w:sz w:val="24"/>
          <w:szCs w:val="24"/>
        </w:rPr>
        <w:t>有上述情形的，</w:t>
      </w:r>
      <w:r>
        <w:rPr>
          <w:rFonts w:hint="eastAsia" w:ascii="宋体" w:hAnsi="宋体" w:cs="宋体"/>
          <w:kern w:val="0"/>
          <w:sz w:val="24"/>
          <w:szCs w:val="24"/>
          <w:lang w:eastAsia="zh-CN"/>
        </w:rPr>
        <w:t>磋商小组</w:t>
      </w:r>
      <w:r>
        <w:rPr>
          <w:rFonts w:hint="eastAsia" w:ascii="宋体" w:hAnsi="宋体" w:cs="宋体"/>
          <w:kern w:val="0"/>
          <w:sz w:val="24"/>
          <w:szCs w:val="24"/>
        </w:rPr>
        <w:t>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w:t>
      </w:r>
      <w:r>
        <w:rPr>
          <w:rFonts w:hint="eastAsia" w:ascii="宋体" w:hAnsi="宋体" w:cs="宋体"/>
          <w:kern w:val="0"/>
          <w:sz w:val="24"/>
          <w:szCs w:val="24"/>
        </w:rPr>
        <w:t>.4</w:t>
      </w:r>
      <w:r>
        <w:rPr>
          <w:rFonts w:hint="eastAsia" w:ascii="宋体" w:hAnsi="宋体" w:cs="宋体"/>
          <w:kern w:val="0"/>
          <w:sz w:val="24"/>
          <w:szCs w:val="24"/>
          <w:lang w:eastAsia="zh-CN"/>
        </w:rPr>
        <w:t>磋商小组</w:t>
      </w:r>
      <w:r>
        <w:rPr>
          <w:rFonts w:hint="eastAsia" w:ascii="宋体" w:hAnsi="宋体" w:cs="宋体"/>
          <w:kern w:val="0"/>
          <w:sz w:val="24"/>
          <w:szCs w:val="24"/>
        </w:rPr>
        <w:t>认为</w:t>
      </w:r>
      <w:r>
        <w:rPr>
          <w:rFonts w:hint="eastAsia" w:ascii="宋体" w:hAnsi="宋体" w:cs="宋体"/>
          <w:kern w:val="0"/>
          <w:sz w:val="24"/>
          <w:szCs w:val="24"/>
          <w:lang w:eastAsia="zh-CN"/>
        </w:rPr>
        <w:t>供应商</w:t>
      </w:r>
      <w:r>
        <w:rPr>
          <w:rFonts w:hint="eastAsia" w:ascii="宋体" w:hAnsi="宋体" w:cs="宋体"/>
          <w:kern w:val="0"/>
          <w:sz w:val="24"/>
          <w:szCs w:val="24"/>
        </w:rPr>
        <w:t>的报价明显低于其他通过符合性审查</w:t>
      </w:r>
      <w:r>
        <w:rPr>
          <w:rFonts w:hint="eastAsia" w:ascii="宋体" w:hAnsi="宋体" w:cs="宋体"/>
          <w:kern w:val="0"/>
          <w:sz w:val="24"/>
          <w:szCs w:val="24"/>
          <w:lang w:eastAsia="zh-CN"/>
        </w:rPr>
        <w:t>供应商</w:t>
      </w:r>
      <w:r>
        <w:rPr>
          <w:rFonts w:hint="eastAsia" w:ascii="宋体" w:hAnsi="宋体" w:cs="宋体"/>
          <w:kern w:val="0"/>
          <w:sz w:val="24"/>
          <w:szCs w:val="24"/>
        </w:rPr>
        <w:t>的报价，有可能影响产品质量或者不能诚信履约的，应当要求其在评标现场合理的时间内提供书面说明，必要时提交相关证明材料；</w:t>
      </w:r>
      <w:r>
        <w:rPr>
          <w:rFonts w:hint="eastAsia" w:ascii="宋体" w:hAnsi="宋体" w:cs="宋体"/>
          <w:kern w:val="0"/>
          <w:sz w:val="24"/>
          <w:szCs w:val="24"/>
          <w:lang w:eastAsia="zh-CN"/>
        </w:rPr>
        <w:t>供应商</w:t>
      </w:r>
      <w:r>
        <w:rPr>
          <w:rFonts w:hint="eastAsia" w:ascii="宋体" w:hAnsi="宋体" w:cs="宋体"/>
          <w:kern w:val="0"/>
          <w:sz w:val="24"/>
          <w:szCs w:val="24"/>
        </w:rPr>
        <w:t>不能证明其报价合理性的，</w:t>
      </w:r>
      <w:r>
        <w:rPr>
          <w:rFonts w:hint="eastAsia" w:ascii="宋体" w:hAnsi="宋体" w:cs="宋体"/>
          <w:kern w:val="0"/>
          <w:sz w:val="24"/>
          <w:szCs w:val="24"/>
          <w:lang w:eastAsia="zh-CN"/>
        </w:rPr>
        <w:t>磋商小组</w:t>
      </w:r>
      <w:r>
        <w:rPr>
          <w:rFonts w:hint="eastAsia" w:ascii="宋体" w:hAnsi="宋体" w:cs="宋体"/>
          <w:kern w:val="0"/>
          <w:sz w:val="24"/>
          <w:szCs w:val="24"/>
        </w:rPr>
        <w:t>应当将其作为无效投标处理。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29.6对响应文件进行一致性分析，分析响应文件是否有雷同现象，判定供应商是否有串通投标行为。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29.7法律、法规和磋</w:t>
      </w:r>
      <w:r>
        <w:rPr>
          <w:rFonts w:hint="eastAsia" w:ascii="宋体" w:hAnsi="宋体" w:cs="宋体"/>
          <w:kern w:val="0"/>
          <w:sz w:val="24"/>
          <w:szCs w:val="24"/>
          <w:lang w:eastAsia="zh-CN"/>
        </w:rPr>
        <w:t>商文件</w:t>
      </w:r>
      <w:r>
        <w:rPr>
          <w:rFonts w:hint="eastAsia" w:ascii="宋体" w:hAnsi="宋体" w:cs="宋体"/>
          <w:kern w:val="0"/>
          <w:sz w:val="24"/>
          <w:szCs w:val="24"/>
        </w:rPr>
        <w:t>规定的其他无效情形。</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30</w:t>
      </w:r>
      <w:r>
        <w:rPr>
          <w:rFonts w:hint="eastAsia" w:ascii="宋体" w:hAnsi="宋体" w:cs="宋体"/>
          <w:b/>
          <w:kern w:val="0"/>
          <w:sz w:val="24"/>
          <w:szCs w:val="24"/>
        </w:rPr>
        <w:t>.相同品牌</w:t>
      </w:r>
      <w:r>
        <w:rPr>
          <w:rFonts w:hint="eastAsia" w:ascii="宋体" w:hAnsi="宋体" w:cs="宋体"/>
          <w:b/>
          <w:kern w:val="0"/>
          <w:sz w:val="24"/>
          <w:szCs w:val="24"/>
          <w:lang w:eastAsia="zh-CN"/>
        </w:rPr>
        <w:t>供应商</w:t>
      </w:r>
      <w:r>
        <w:rPr>
          <w:rFonts w:hint="eastAsia" w:ascii="宋体" w:hAnsi="宋体" w:cs="宋体"/>
          <w:b/>
          <w:kern w:val="0"/>
          <w:sz w:val="24"/>
          <w:szCs w:val="24"/>
        </w:rPr>
        <w:t>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.1采用最低评标价法的，提供相同品牌产品的不同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参加同一合同项下投标的，以其中通过资格审查、符合性审查且报价最低的参加评标；报价相同的，由采购人或者采购人委托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采取随机抽取方式确定一个参加评标的</w:t>
      </w:r>
      <w:r>
        <w:rPr>
          <w:rFonts w:hint="eastAsia" w:ascii="宋体" w:hAnsi="宋体" w:cs="宋体"/>
          <w:kern w:val="0"/>
          <w:sz w:val="24"/>
          <w:szCs w:val="24"/>
          <w:lang w:eastAsia="zh-CN"/>
        </w:rPr>
        <w:t>供应商</w:t>
      </w:r>
      <w:r>
        <w:rPr>
          <w:rFonts w:hint="eastAsia" w:ascii="宋体" w:hAnsi="宋体" w:cs="宋体"/>
          <w:kern w:val="0"/>
          <w:sz w:val="24"/>
          <w:szCs w:val="24"/>
        </w:rPr>
        <w:t>，其他投标无效。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0</w:t>
      </w:r>
      <w:r>
        <w:rPr>
          <w:rFonts w:hint="eastAsia" w:ascii="宋体" w:hAnsi="宋体" w:cs="宋体"/>
          <w:kern w:val="0"/>
          <w:sz w:val="24"/>
          <w:szCs w:val="24"/>
        </w:rPr>
        <w:t>.2采用综合评分法的，提供相同品牌产品（非单一产品采购项目，多家</w:t>
      </w:r>
      <w:r>
        <w:rPr>
          <w:rFonts w:hint="eastAsia" w:ascii="宋体" w:hAnsi="宋体" w:cs="宋体"/>
          <w:kern w:val="0"/>
          <w:sz w:val="24"/>
          <w:szCs w:val="24"/>
          <w:lang w:eastAsia="zh-CN"/>
        </w:rPr>
        <w:t>供应商</w:t>
      </w:r>
      <w:r>
        <w:rPr>
          <w:rFonts w:hint="eastAsia" w:ascii="宋体" w:hAnsi="宋体" w:cs="宋体"/>
          <w:kern w:val="0"/>
          <w:sz w:val="24"/>
          <w:szCs w:val="24"/>
        </w:rPr>
        <w:t>提供的核心产品品牌相同）且通过资格审查、符合性审查的不同</w:t>
      </w:r>
      <w:r>
        <w:rPr>
          <w:rFonts w:hint="eastAsia" w:ascii="宋体" w:hAnsi="宋体" w:cs="宋体"/>
          <w:kern w:val="0"/>
          <w:sz w:val="24"/>
          <w:szCs w:val="24"/>
          <w:lang w:eastAsia="zh-CN"/>
        </w:rPr>
        <w:t>供应商</w:t>
      </w:r>
      <w:r>
        <w:rPr>
          <w:rFonts w:hint="eastAsia" w:ascii="宋体" w:hAnsi="宋体" w:cs="宋体"/>
          <w:kern w:val="0"/>
          <w:sz w:val="24"/>
          <w:szCs w:val="24"/>
        </w:rPr>
        <w:t>参加同一合同项下投标的，按一家</w:t>
      </w:r>
      <w:r>
        <w:rPr>
          <w:rFonts w:hint="eastAsia" w:ascii="宋体" w:hAnsi="宋体" w:cs="宋体"/>
          <w:kern w:val="0"/>
          <w:sz w:val="24"/>
          <w:szCs w:val="24"/>
          <w:lang w:eastAsia="zh-CN"/>
        </w:rPr>
        <w:t>供应商</w:t>
      </w:r>
      <w:r>
        <w:rPr>
          <w:rFonts w:hint="eastAsia" w:ascii="宋体" w:hAnsi="宋体" w:cs="宋体"/>
          <w:kern w:val="0"/>
          <w:sz w:val="24"/>
          <w:szCs w:val="24"/>
        </w:rPr>
        <w:t>计算，评审后得分最高的同品牌</w:t>
      </w:r>
      <w:r>
        <w:rPr>
          <w:rFonts w:hint="eastAsia" w:ascii="宋体" w:hAnsi="宋体" w:cs="宋体"/>
          <w:kern w:val="0"/>
          <w:sz w:val="24"/>
          <w:szCs w:val="24"/>
          <w:lang w:eastAsia="zh-CN"/>
        </w:rPr>
        <w:t>供应商</w:t>
      </w:r>
      <w:r>
        <w:rPr>
          <w:rFonts w:hint="eastAsia" w:ascii="宋体" w:hAnsi="宋体" w:cs="宋体"/>
          <w:kern w:val="0"/>
          <w:sz w:val="24"/>
          <w:szCs w:val="24"/>
        </w:rPr>
        <w:t>作为中标候选人推荐；评审得分相同的，由采购人或者采购人委托</w:t>
      </w:r>
      <w:r>
        <w:rPr>
          <w:rFonts w:hint="eastAsia" w:ascii="宋体" w:hAnsi="宋体" w:cs="宋体"/>
          <w:kern w:val="0"/>
          <w:sz w:val="24"/>
          <w:szCs w:val="24"/>
          <w:lang w:eastAsia="zh-CN"/>
        </w:rPr>
        <w:t>磋商小组</w:t>
      </w:r>
      <w:r>
        <w:rPr>
          <w:rFonts w:hint="eastAsia" w:ascii="宋体" w:hAnsi="宋体" w:cs="宋体"/>
          <w:kern w:val="0"/>
          <w:sz w:val="24"/>
          <w:szCs w:val="24"/>
        </w:rPr>
        <w:t>采取随机抽取方式确定一个</w:t>
      </w:r>
      <w:r>
        <w:rPr>
          <w:rFonts w:hint="eastAsia" w:ascii="宋体" w:hAnsi="宋体" w:cs="宋体"/>
          <w:kern w:val="0"/>
          <w:sz w:val="24"/>
          <w:szCs w:val="24"/>
          <w:lang w:eastAsia="zh-CN"/>
        </w:rPr>
        <w:t>供应商</w:t>
      </w:r>
      <w:r>
        <w:rPr>
          <w:rFonts w:hint="eastAsia" w:ascii="宋体" w:hAnsi="宋体" w:cs="宋体"/>
          <w:kern w:val="0"/>
          <w:sz w:val="24"/>
          <w:szCs w:val="24"/>
        </w:rPr>
        <w:t>获得中标人推荐资格，其他同品牌</w:t>
      </w:r>
      <w:r>
        <w:rPr>
          <w:rFonts w:hint="eastAsia" w:ascii="宋体" w:hAnsi="宋体" w:cs="宋体"/>
          <w:kern w:val="0"/>
          <w:sz w:val="24"/>
          <w:szCs w:val="24"/>
          <w:lang w:eastAsia="zh-CN"/>
        </w:rPr>
        <w:t>供应商</w:t>
      </w:r>
      <w:r>
        <w:rPr>
          <w:rFonts w:hint="eastAsia" w:ascii="宋体" w:hAnsi="宋体" w:cs="宋体"/>
          <w:kern w:val="0"/>
          <w:sz w:val="24"/>
          <w:szCs w:val="24"/>
        </w:rPr>
        <w:t>不作为中标候选人。</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1</w:t>
      </w:r>
      <w:r>
        <w:rPr>
          <w:rFonts w:hint="eastAsia" w:ascii="宋体" w:hAnsi="宋体" w:cs="宋体"/>
          <w:b/>
          <w:kern w:val="0"/>
          <w:sz w:val="24"/>
          <w:szCs w:val="24"/>
        </w:rPr>
        <w:t>.</w:t>
      </w:r>
      <w:r>
        <w:rPr>
          <w:rFonts w:hint="eastAsia" w:ascii="宋体" w:hAnsi="宋体" w:cs="宋体"/>
          <w:b/>
          <w:kern w:val="0"/>
          <w:sz w:val="24"/>
          <w:szCs w:val="24"/>
          <w:lang w:eastAsia="zh-CN"/>
        </w:rPr>
        <w:t>响应文件</w:t>
      </w:r>
      <w:r>
        <w:rPr>
          <w:rFonts w:hint="eastAsia" w:ascii="宋体" w:hAnsi="宋体" w:cs="宋体"/>
          <w:b/>
          <w:kern w:val="0"/>
          <w:sz w:val="24"/>
          <w:szCs w:val="24"/>
        </w:rPr>
        <w:t>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按照</w:t>
      </w:r>
      <w:r>
        <w:rPr>
          <w:rFonts w:hint="eastAsia" w:ascii="宋体" w:hAnsi="宋体" w:cs="宋体"/>
          <w:kern w:val="0"/>
          <w:sz w:val="24"/>
          <w:szCs w:val="24"/>
          <w:lang w:eastAsia="zh-CN"/>
        </w:rPr>
        <w:t>磋商文件</w:t>
      </w:r>
      <w:r>
        <w:rPr>
          <w:rFonts w:hint="eastAsia" w:ascii="宋体" w:hAnsi="宋体" w:cs="宋体"/>
          <w:kern w:val="0"/>
          <w:sz w:val="24"/>
          <w:szCs w:val="24"/>
        </w:rPr>
        <w:t>中规定的评标方法和标准，对符合性审查合格的</w:t>
      </w:r>
      <w:r>
        <w:rPr>
          <w:rFonts w:hint="eastAsia" w:ascii="宋体" w:hAnsi="宋体" w:cs="宋体"/>
          <w:kern w:val="0"/>
          <w:sz w:val="24"/>
          <w:szCs w:val="24"/>
          <w:lang w:eastAsia="zh-CN"/>
        </w:rPr>
        <w:t>响应文件</w:t>
      </w:r>
      <w:r>
        <w:rPr>
          <w:rFonts w:hint="eastAsia" w:ascii="宋体" w:hAnsi="宋体" w:cs="宋体"/>
          <w:kern w:val="0"/>
          <w:sz w:val="24"/>
          <w:szCs w:val="24"/>
        </w:rPr>
        <w:t>进行商务和技术评估，综合比较与评价。</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2</w:t>
      </w:r>
      <w:r>
        <w:rPr>
          <w:rFonts w:hint="eastAsia" w:ascii="宋体" w:hAnsi="宋体" w:cs="宋体"/>
          <w:b/>
          <w:kern w:val="0"/>
          <w:sz w:val="24"/>
          <w:szCs w:val="24"/>
        </w:rPr>
        <w:t>.评标方法、评标标准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32.2价格分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hint="default"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33.磋商</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33.10按照《关于推进全流程电子化交易和在线监管工作有关问题的通知》（许公管办[2019]3号）规定，评审专家应严格按照要求查看“硬件特征码相” 关信息并进行评审。</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4</w:t>
      </w:r>
      <w:r>
        <w:rPr>
          <w:rFonts w:hint="eastAsia" w:ascii="宋体" w:hAnsi="宋体" w:cs="宋体"/>
          <w:b/>
          <w:kern w:val="0"/>
          <w:sz w:val="24"/>
          <w:szCs w:val="24"/>
        </w:rPr>
        <w:t>.推荐</w:t>
      </w:r>
      <w:r>
        <w:rPr>
          <w:rFonts w:hint="eastAsia" w:ascii="宋体" w:hAnsi="宋体" w:cs="宋体"/>
          <w:b/>
          <w:kern w:val="0"/>
          <w:sz w:val="24"/>
          <w:szCs w:val="24"/>
          <w:lang w:eastAsia="zh-CN"/>
        </w:rPr>
        <w:t>成交</w:t>
      </w:r>
      <w:r>
        <w:rPr>
          <w:rFonts w:hint="eastAsia" w:ascii="宋体" w:hAnsi="宋体" w:cs="宋体"/>
          <w:b/>
          <w:kern w:val="0"/>
          <w:sz w:val="24"/>
          <w:szCs w:val="24"/>
        </w:rPr>
        <w:t>候选人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5</w:t>
      </w:r>
      <w:r>
        <w:rPr>
          <w:rFonts w:hint="eastAsia" w:ascii="宋体" w:hAnsi="宋体" w:cs="宋体"/>
          <w:b/>
          <w:kern w:val="0"/>
          <w:sz w:val="24"/>
          <w:szCs w:val="24"/>
        </w:rPr>
        <w:t>.评审意见无效情形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lang w:eastAsia="zh-CN"/>
        </w:rPr>
        <w:t>磋商小组</w:t>
      </w:r>
      <w:r>
        <w:rPr>
          <w:rFonts w:hint="eastAsia" w:ascii="宋体" w:hAnsi="宋体" w:cs="宋体"/>
          <w:kern w:val="0"/>
          <w:sz w:val="24"/>
          <w:szCs w:val="24"/>
        </w:rPr>
        <w:t>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w:t>
      </w:r>
      <w:r>
        <w:rPr>
          <w:rFonts w:hint="eastAsia" w:ascii="宋体" w:hAnsi="宋体" w:cs="宋体"/>
          <w:kern w:val="0"/>
          <w:sz w:val="24"/>
          <w:szCs w:val="24"/>
          <w:lang w:eastAsia="zh-CN"/>
        </w:rPr>
        <w:t>供应商</w:t>
      </w:r>
      <w:r>
        <w:rPr>
          <w:rFonts w:hint="eastAsia" w:ascii="宋体" w:hAnsi="宋体" w:cs="宋体"/>
          <w:kern w:val="0"/>
          <w:sz w:val="24"/>
          <w:szCs w:val="24"/>
        </w:rPr>
        <w:t>；</w:t>
      </w:r>
    </w:p>
    <w:p>
      <w:pPr>
        <w:autoSpaceDE w:val="0"/>
        <w:autoSpaceDN w:val="0"/>
        <w:adjustRightInd w:val="0"/>
        <w:snapToGrid w:val="0"/>
        <w:spacing w:line="360" w:lineRule="auto"/>
        <w:ind w:right="-512" w:rightChars="-244" w:firstLine="464" w:firstLineChars="200"/>
        <w:jc w:val="left"/>
        <w:rPr>
          <w:rFonts w:hint="eastAsia" w:ascii="宋体" w:hAnsi="宋体" w:eastAsia="宋体" w:cs="宋体"/>
          <w:spacing w:val="-4"/>
          <w:kern w:val="0"/>
          <w:sz w:val="24"/>
          <w:szCs w:val="24"/>
          <w:lang w:eastAsia="zh-CN"/>
        </w:rPr>
      </w:pPr>
      <w:r>
        <w:rPr>
          <w:rFonts w:hint="eastAsia" w:ascii="宋体" w:hAnsi="宋体" w:cs="宋体"/>
          <w:spacing w:val="-4"/>
          <w:kern w:val="0"/>
          <w:sz w:val="24"/>
          <w:szCs w:val="24"/>
        </w:rPr>
        <w:t>(2)接受</w:t>
      </w:r>
      <w:r>
        <w:rPr>
          <w:rFonts w:hint="eastAsia" w:ascii="宋体" w:hAnsi="宋体" w:cs="宋体"/>
          <w:spacing w:val="-4"/>
          <w:kern w:val="0"/>
          <w:sz w:val="24"/>
          <w:szCs w:val="24"/>
          <w:lang w:eastAsia="zh-CN"/>
        </w:rPr>
        <w:t>供应商</w:t>
      </w:r>
      <w:r>
        <w:rPr>
          <w:rFonts w:hint="eastAsia" w:ascii="宋体" w:hAnsi="宋体" w:cs="宋体"/>
          <w:spacing w:val="-4"/>
          <w:kern w:val="0"/>
          <w:sz w:val="24"/>
          <w:szCs w:val="24"/>
        </w:rPr>
        <w:t>提出的与</w:t>
      </w:r>
      <w:r>
        <w:rPr>
          <w:rFonts w:hint="eastAsia" w:ascii="宋体" w:hAnsi="宋体" w:cs="宋体"/>
          <w:spacing w:val="-4"/>
          <w:kern w:val="0"/>
          <w:sz w:val="24"/>
          <w:szCs w:val="24"/>
          <w:lang w:eastAsia="zh-CN"/>
        </w:rPr>
        <w:t>响应文件</w:t>
      </w:r>
      <w:r>
        <w:rPr>
          <w:rFonts w:hint="eastAsia" w:ascii="宋体" w:hAnsi="宋体" w:cs="宋体"/>
          <w:spacing w:val="-4"/>
          <w:kern w:val="0"/>
          <w:sz w:val="24"/>
          <w:szCs w:val="24"/>
        </w:rPr>
        <w:t>不一致的澄清或者说明</w:t>
      </w:r>
      <w:r>
        <w:rPr>
          <w:rFonts w:hint="eastAsia" w:ascii="宋体" w:hAnsi="宋体" w:cs="宋体"/>
          <w:spacing w:val="-4"/>
          <w:kern w:val="0"/>
          <w:sz w:val="24"/>
          <w:szCs w:val="24"/>
          <w:lang w:eastAsia="zh-CN"/>
        </w:rPr>
        <w:t>；</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6</w:t>
      </w:r>
      <w:r>
        <w:rPr>
          <w:rFonts w:hint="eastAsia" w:ascii="宋体" w:hAnsi="宋体" w:cs="宋体"/>
          <w:b/>
          <w:kern w:val="0"/>
          <w:sz w:val="24"/>
          <w:szCs w:val="24"/>
        </w:rPr>
        <w:t>.保密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w:t>
      </w:r>
      <w:r>
        <w:rPr>
          <w:rFonts w:hint="eastAsia" w:ascii="宋体" w:hAnsi="宋体" w:cs="宋体"/>
          <w:spacing w:val="-2"/>
          <w:kern w:val="0"/>
          <w:sz w:val="24"/>
          <w:szCs w:val="24"/>
          <w:lang w:val="en-US" w:eastAsia="zh-CN"/>
        </w:rPr>
        <w:t>6</w:t>
      </w:r>
      <w:r>
        <w:rPr>
          <w:rFonts w:hint="eastAsia" w:ascii="宋体" w:hAnsi="宋体" w:cs="宋体"/>
          <w:spacing w:val="-2"/>
          <w:kern w:val="0"/>
          <w:sz w:val="24"/>
          <w:szCs w:val="24"/>
        </w:rPr>
        <w:t>.1评审专家应当遵守评审工作纪律，不得泄露评审文件、评审情况和评审中获悉的商业秘密。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rPr>
        <w:t>.2采购人、采购代理机构应当采取必要措施，保证评标在严格保密的情况下进行。有关人员对评标情况以及在评标过程中获悉的国家秘密、商业秘密负有保密责任。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w:t>
      </w:r>
      <w:r>
        <w:rPr>
          <w:rFonts w:hint="eastAsia" w:ascii="宋体" w:hAnsi="宋体" w:cs="宋体"/>
          <w:b/>
          <w:kern w:val="0"/>
          <w:sz w:val="24"/>
          <w:szCs w:val="24"/>
          <w:lang w:val="en-US" w:eastAsia="zh-CN"/>
        </w:rPr>
        <w:t>7</w:t>
      </w:r>
      <w:r>
        <w:rPr>
          <w:rFonts w:hint="eastAsia" w:ascii="宋体" w:hAnsi="宋体" w:cs="宋体"/>
          <w:b/>
          <w:kern w:val="0"/>
          <w:sz w:val="24"/>
          <w:szCs w:val="24"/>
        </w:rPr>
        <w:t>.确定中标人</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37.2采购人在收到评标报告1个工作日内未按评标报告推荐的成交候选人顺序确定成交人，又不能说明合法理由的，视同按评标报告推荐的顺序确定排名第一的成交候选人为成交人。</w:t>
      </w:r>
    </w:p>
    <w:p>
      <w:pPr>
        <w:pStyle w:val="1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38.成交公告、发出成交通知书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38.3成交人在接到成交通知时，须向代理机构发送投标报价及分项报价一览表（包含主要成交标的的名称、规格型号、数量、单价、服务要求等）电子文档，并同时通知代理机构联系人。</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lang w:val="en-US" w:eastAsia="zh-CN"/>
        </w:rPr>
        <w:t>39</w:t>
      </w:r>
      <w:r>
        <w:rPr>
          <w:rFonts w:hint="eastAsia" w:ascii="宋体" w:hAnsi="宋体" w:cs="宋体"/>
          <w:b/>
          <w:kern w:val="0"/>
          <w:sz w:val="24"/>
          <w:szCs w:val="24"/>
        </w:rPr>
        <w:t>.质疑提出与答复</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39.2.2对采购过程、成交结果提出的质疑，合格供应商符合法定数量时，可以从合格的成交候选人中另行确定成交供应商的，应当依法另行确定成交供应商；否则应当重新开展采购活动。</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0</w:t>
      </w:r>
      <w:r>
        <w:rPr>
          <w:rFonts w:hint="eastAsia" w:ascii="宋体" w:hAnsi="宋体" w:cs="宋体"/>
          <w:b/>
          <w:kern w:val="0"/>
          <w:sz w:val="24"/>
          <w:szCs w:val="24"/>
        </w:rPr>
        <w:t>.签订合同</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采购人自采购合同签订之日起，1个工作日内到许昌市建安区财政局采购办进行合同备案，并登陆“河南省政府采购网”进行网上备案。</w:t>
      </w:r>
    </w:p>
    <w:p>
      <w:pPr>
        <w:pStyle w:val="18"/>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w:t>
      </w:r>
      <w:r>
        <w:rPr>
          <w:rFonts w:hint="eastAsia" w:ascii="宋体" w:hAnsi="宋体" w:cs="宋体"/>
          <w:b/>
          <w:kern w:val="0"/>
          <w:sz w:val="24"/>
          <w:szCs w:val="24"/>
          <w:lang w:val="en-US" w:eastAsia="zh-CN"/>
        </w:rPr>
        <w:t>1</w:t>
      </w:r>
      <w:r>
        <w:rPr>
          <w:rFonts w:hint="eastAsia" w:ascii="宋体" w:hAnsi="宋体" w:cs="宋体"/>
          <w:b/>
          <w:kern w:val="0"/>
          <w:sz w:val="24"/>
          <w:szCs w:val="24"/>
        </w:rPr>
        <w:t>.履约保证金</w:t>
      </w:r>
    </w:p>
    <w:p>
      <w:pPr>
        <w:autoSpaceDE w:val="0"/>
        <w:autoSpaceDN w:val="0"/>
        <w:adjustRightInd w:val="0"/>
        <w:snapToGrid w:val="0"/>
        <w:spacing w:line="360" w:lineRule="auto"/>
        <w:ind w:right="-512" w:rightChars="-244" w:firstLine="480" w:firstLineChars="200"/>
        <w:jc w:val="left"/>
        <w:rPr>
          <w:rFonts w:hint="eastAsia"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8"/>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lang w:val="en-US" w:eastAsia="zh-CN"/>
        </w:rPr>
        <w:t xml:space="preserve">42.政府采购合同融资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42.1缓解中小企业融资难题 </w:t>
      </w:r>
    </w:p>
    <w:p>
      <w:pPr>
        <w:pStyle w:val="18"/>
        <w:autoSpaceDE w:val="0"/>
        <w:autoSpaceDN w:val="0"/>
        <w:adjustRightInd w:val="0"/>
        <w:snapToGrid w:val="0"/>
        <w:spacing w:line="360" w:lineRule="auto"/>
        <w:ind w:right="-512" w:rightChars="-244" w:firstLine="240" w:firstLineChars="10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42.2合作金融机构（排名不分先后）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1）合作金融机构名称：中原银行许昌分行（小微金融部）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联系人及电话：陈阳 13137407575 方金龙 15836539901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地址：许昌市建安大道与紫云路交汇处中原银行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2）合作金融机构名称：浦发银行许昌分行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联系人及电话：赵勇 0374-7313569、7313502 18937459920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地址：许昌市许继大道1163号许继花园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3）合作金融机构名称：交通银行许昌分行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联系人：宋纪刚 0374-2369912 13733951305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地址：许昌市莲城大道114号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4）合作金融机构名称：光大银行许昌分行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联系人：李东磊 0374-2928168 18569936868地址：许昌市魏都区八一路文峰路交叉口西北角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5）合作金融机构名称：招商银行许昌分行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联系人及电话：崔星迪 0374-5376058 18839983051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地址：许昌市建安大道中段新天下AB座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6）合作金融机构名称：邮储银行许昌市分行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联系人及电话：张彦峰13839001972 武松涛18839902679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徐亚爽15038297574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地址：许昌市莲城大道邮储银行莲城支行二楼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7）合作金融机构名称：中国银行许昌分行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联系人及电话：白炜 13938772680 刘晓飞 0374-3338596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地址：许昌市魏都区建设路1488号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8）合作金融机构名称：中信银行郑州红专路支行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联系人：韩晨 13253490679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地址：郑州市金水区经三路北26号中信银行郑州红专路支行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9）合作金融机构名称：郑州银行许昌分行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联系人：王晶 0374-2298011 18339062222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地址：河南省许昌市魏都区莲城大道与魏文路交叉口西南角亨通君成国际大厦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42.3“许昌市政府采购合同融资金融产品推介名录”链接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http://xuchang.hngp.gov.cn/xuchang/content?infoId=1606365368231095&amp;ch </w:t>
      </w:r>
    </w:p>
    <w:p>
      <w:pPr>
        <w:pStyle w:val="18"/>
        <w:autoSpaceDE w:val="0"/>
        <w:autoSpaceDN w:val="0"/>
        <w:adjustRightInd w:val="0"/>
        <w:snapToGrid w:val="0"/>
        <w:spacing w:line="360" w:lineRule="auto"/>
        <w:ind w:right="-512" w:rightChars="-244" w:firstLine="0" w:firstLineChars="0"/>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annelCode=H711001</w:t>
      </w:r>
    </w:p>
    <w:p>
      <w:p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4</w:t>
      </w:r>
      <w:r>
        <w:rPr>
          <w:rFonts w:hint="eastAsia" w:ascii="宋体" w:hAnsi="宋体" w:cs="宋体"/>
          <w:b/>
          <w:kern w:val="0"/>
          <w:sz w:val="24"/>
          <w:szCs w:val="24"/>
          <w:lang w:val="en-US" w:eastAsia="zh-CN" w:bidi="ar-SA"/>
        </w:rPr>
        <w:t>3</w:t>
      </w:r>
      <w:r>
        <w:rPr>
          <w:rFonts w:hint="eastAsia" w:ascii="宋体" w:hAnsi="宋体" w:eastAsia="宋体" w:cs="宋体"/>
          <w:b/>
          <w:kern w:val="0"/>
          <w:sz w:val="24"/>
          <w:szCs w:val="24"/>
          <w:lang w:val="en-US" w:eastAsia="zh-CN" w:bidi="ar-SA"/>
        </w:rPr>
        <w:t>. 其他</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本次磋商文件未尽事项，以法律法规规定的为准。</w:t>
      </w:r>
    </w:p>
    <w:p>
      <w:pPr>
        <w:pStyle w:val="3"/>
        <w:rPr>
          <w:rFonts w:hint="eastAsia" w:ascii="宋体" w:hAnsi="宋体" w:eastAsia="宋体" w:cs="Times New Roman"/>
          <w:kern w:val="2"/>
          <w:sz w:val="24"/>
          <w:szCs w:val="22"/>
          <w:lang w:val="en-US" w:eastAsia="zh-CN" w:bidi="ar-SA"/>
        </w:rPr>
      </w:pPr>
    </w:p>
    <w:p>
      <w:pPr>
        <w:pStyle w:val="3"/>
        <w:ind w:right="-512" w:rightChars="-244"/>
        <w:rPr>
          <w:rFonts w:hint="default"/>
        </w:rPr>
      </w:pPr>
    </w:p>
    <w:p>
      <w:pPr>
        <w:pStyle w:val="16"/>
        <w:ind w:right="-512" w:rightChars="-244"/>
      </w:pPr>
    </w:p>
    <w:p>
      <w:pPr>
        <w:ind w:right="-512" w:rightChars="-244"/>
      </w:pPr>
    </w:p>
    <w:p>
      <w:pPr>
        <w:ind w:right="-512" w:rightChars="-244"/>
        <w:jc w:val="center"/>
        <w:rPr>
          <w:rFonts w:ascii="宋体" w:hAnsi="宋体" w:cs="宋体"/>
          <w:b/>
          <w:sz w:val="36"/>
          <w:szCs w:val="36"/>
        </w:rPr>
      </w:pPr>
    </w:p>
    <w:p>
      <w:pPr>
        <w:pStyle w:val="3"/>
        <w:ind w:right="-512" w:rightChars="-244"/>
        <w:rPr>
          <w:rFonts w:hint="default"/>
        </w:rPr>
      </w:pPr>
    </w:p>
    <w:p>
      <w:pPr>
        <w:ind w:right="-512" w:rightChars="-244"/>
      </w:pPr>
    </w:p>
    <w:p>
      <w:pPr>
        <w:pStyle w:val="3"/>
        <w:ind w:right="-512" w:rightChars="-244"/>
        <w:rPr>
          <w:rFonts w:hint="default"/>
        </w:rPr>
      </w:pPr>
    </w:p>
    <w:p>
      <w:pPr>
        <w:pStyle w:val="3"/>
        <w:ind w:right="-512" w:rightChars="-244"/>
        <w:rPr>
          <w:rFonts w:hint="default"/>
        </w:rPr>
      </w:pPr>
    </w:p>
    <w:p>
      <w:pPr>
        <w:pStyle w:val="16"/>
        <w:ind w:right="-512" w:rightChars="-244"/>
      </w:pPr>
    </w:p>
    <w:p>
      <w:pPr>
        <w:ind w:right="-512" w:rightChars="-244"/>
      </w:pPr>
    </w:p>
    <w:p>
      <w:pPr>
        <w:pStyle w:val="3"/>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sz w:val="36"/>
          <w:szCs w:val="36"/>
        </w:rPr>
      </w:pPr>
      <w:r>
        <w:rPr>
          <w:rFonts w:hint="eastAsia" w:ascii="宋体" w:hAnsi="宋体" w:cs="宋体"/>
          <w:b/>
          <w:sz w:val="36"/>
          <w:szCs w:val="36"/>
        </w:rPr>
        <w:t>第五章 政府采购政策功能</w:t>
      </w:r>
    </w:p>
    <w:p>
      <w:pPr>
        <w:ind w:right="-512" w:rightChars="-244"/>
        <w:rPr>
          <w:rFonts w:ascii="宋体" w:hAnsi="宋体" w:cs="宋体"/>
          <w:b/>
          <w:kern w:val="0"/>
          <w:sz w:val="36"/>
          <w:szCs w:val="36"/>
        </w:rPr>
      </w:pP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hint="eastAsia"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hint="eastAsia"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hint="eastAsia"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hint="eastAsia"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hint="eastAsia"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9"/>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9"/>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rPr>
                <w:rFonts w:ascii="宋体" w:hAnsi="宋体"/>
                <w:b/>
                <w:bCs/>
                <w:szCs w:val="21"/>
              </w:rPr>
            </w:pPr>
            <w:r>
              <w:rPr>
                <w:rFonts w:hint="eastAsia" w:ascii="等线" w:hAnsi="等线" w:cs="仿宋_GB2312"/>
                <w:szCs w:val="21"/>
                <w:lang w:val="zh-CN"/>
              </w:rPr>
              <w:t>供应商须具</w:t>
            </w:r>
            <w:r>
              <w:rPr>
                <w:rFonts w:hint="eastAsia" w:ascii="等线" w:hAnsi="等线" w:cs="仿宋_GB2312"/>
                <w:szCs w:val="21"/>
                <w:lang w:val="zh-CN" w:eastAsia="zh-CN"/>
              </w:rPr>
              <w:t>有</w:t>
            </w:r>
            <w:r>
              <w:rPr>
                <w:rFonts w:hint="eastAsia" w:ascii="等线" w:hAnsi="等线" w:cs="仿宋_GB2312"/>
                <w:szCs w:val="21"/>
                <w:lang w:val="zh-CN"/>
              </w:rPr>
              <w:t>独立法人资格，</w:t>
            </w:r>
            <w:r>
              <w:rPr>
                <w:rFonts w:hint="eastAsia" w:ascii="等线" w:hAnsi="等线" w:cs="仿宋_GB2312"/>
                <w:szCs w:val="21"/>
                <w:lang w:val="zh-CN" w:eastAsia="zh-CN"/>
              </w:rPr>
              <w:t>具备建设行政主管部门颁发的电力工程施工总承包叁级及以上资质</w:t>
            </w:r>
            <w:r>
              <w:rPr>
                <w:rFonts w:hint="eastAsia" w:ascii="等线" w:hAnsi="等线" w:cs="仿宋_GB2312"/>
                <w:szCs w:val="21"/>
                <w:lang w:val="zh-CN"/>
              </w:rPr>
              <w:t>且具有有效的安全生产许可证</w:t>
            </w:r>
            <w:r>
              <w:rPr>
                <w:rFonts w:hint="eastAsia" w:ascii="等线" w:hAnsi="等线" w:cs="仿宋_GB2312"/>
                <w:szCs w:val="21"/>
                <w:lang w:val="zh-CN" w:eastAsia="zh-CN"/>
              </w:rPr>
              <w:t>；</w:t>
            </w:r>
            <w:r>
              <w:rPr>
                <w:rFonts w:hint="eastAsia" w:ascii="等线" w:hAnsi="等线" w:cs="仿宋_GB2312"/>
                <w:szCs w:val="21"/>
                <w:lang w:val="en-US" w:eastAsia="zh-CN"/>
              </w:rPr>
              <w:t>拟派项目负责人须具有机电工程专业二级及以上注册建造师资格且具有有效的安全生产考核合格证，并未担任其他在建工程的项目负责人；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9"/>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9"/>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9"/>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9"/>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9"/>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9"/>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（4）关于强制性产品认证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1）如</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所投产品属于“中国强制性产品认证”（3C认证）范围内,则必须承诺采用《中华人民共和国实施强制性产品认证的产品目录》并在有效期内的产品，应在</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中提供“所投产品符合国家强制性要求承诺函”并加盖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所投产品如被列入《信息安全产品强制性认证目录》，则</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中应根据本项目招标文件“第二章 项目需求”提供：</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①中国信息安全认证中心官网（http://www.isccc.gov.cn/index.shtml）产品查询结果截图并加盖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②中国信息安全认证中心颁发的《中国国家信息安全产品认证证书》加盖</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公章的原件扫描件（或图片）。</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注：仅需提供序号①～②其中之一即可。</w:t>
      </w:r>
    </w:p>
    <w:p>
      <w:pPr>
        <w:pStyle w:val="9"/>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（5）支持脱贫攻坚（物业服务项目）</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9"/>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1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40" w:firstLineChars="100"/>
              <w:jc w:val="left"/>
              <w:rPr>
                <w:rFonts w:ascii="宋体"/>
                <w:sz w:val="24"/>
                <w:szCs w:val="24"/>
              </w:rPr>
            </w:pPr>
            <w:r>
              <w:rPr>
                <w:rFonts w:hint="eastAsia" w:ascii="宋体" w:hAnsi="宋体"/>
                <w:sz w:val="24"/>
                <w:szCs w:val="24"/>
              </w:rPr>
              <w:t>分值构成</w:t>
            </w:r>
          </w:p>
          <w:p>
            <w:pPr>
              <w:spacing w:line="360" w:lineRule="auto"/>
              <w:ind w:right="-512" w:rightChars="-244"/>
              <w:jc w:val="left"/>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423"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w:t>
            </w:r>
            <w:r>
              <w:rPr>
                <w:rFonts w:hint="eastAsia" w:ascii="宋体" w:hAnsi="宋体"/>
                <w:sz w:val="24"/>
                <w:szCs w:val="24"/>
                <w:u w:val="single"/>
                <w:lang w:val="en-US" w:eastAsia="zh-CN"/>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jc w:val="both"/>
              <w:rPr>
                <w:rFonts w:hint="eastAsia" w:ascii="宋体"/>
                <w:sz w:val="24"/>
                <w:szCs w:val="24"/>
              </w:rPr>
            </w:pPr>
            <w:r>
              <w:rPr>
                <w:rFonts w:hint="eastAsia" w:ascii="宋体"/>
                <w:sz w:val="24"/>
                <w:szCs w:val="24"/>
              </w:rPr>
              <w:t>最终磋商报价</w:t>
            </w:r>
          </w:p>
          <w:p>
            <w:pPr>
              <w:spacing w:line="360" w:lineRule="auto"/>
              <w:ind w:right="-512" w:rightChars="-244" w:firstLine="240" w:firstLineChars="100"/>
              <w:jc w:val="both"/>
              <w:rPr>
                <w:rFonts w:ascii="宋体"/>
                <w:sz w:val="24"/>
                <w:szCs w:val="24"/>
              </w:rPr>
            </w:pPr>
            <w:r>
              <w:rPr>
                <w:rFonts w:hint="eastAsia" w:ascii="宋体"/>
                <w:sz w:val="24"/>
                <w:szCs w:val="24"/>
              </w:rPr>
              <w:t>评分标准</w:t>
            </w:r>
          </w:p>
        </w:tc>
        <w:tc>
          <w:tcPr>
            <w:tcW w:w="6237" w:type="dxa"/>
            <w:noWrap/>
            <w:vAlign w:val="center"/>
          </w:tcPr>
          <w:p>
            <w:pPr>
              <w:pStyle w:val="19"/>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投标报价得分采用低价优先法计算，即满足磋商文件要求且最低的最终磋商报价为磋商基准价，其价格分为满分30分。其他供应商的报价得分计算：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报价得分=(磋商基准价／最终磋商报价)×30</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计算按四舍五入法则,保留小数点后两位。</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注：磋商小组认为供应商的报价明显低于其他通过符合性</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审查供应商的报价，有可能影响服务质量或者不能诚信履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约的，应当要求该供应商作出书面说明并提供相关证明材</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eastAsia" w:ascii="宋体" w:hAnsi="Calibri" w:eastAsia="宋体" w:cs="Times New Roman"/>
                <w:kern w:val="2"/>
                <w:sz w:val="24"/>
                <w:szCs w:val="24"/>
                <w:lang w:val="en-US" w:eastAsia="zh-CN" w:bidi="ar-SA"/>
              </w:rPr>
            </w:pPr>
            <w:r>
              <w:rPr>
                <w:rFonts w:hint="eastAsia" w:ascii="宋体" w:hAnsi="Calibri" w:eastAsia="宋体" w:cs="Times New Roman"/>
                <w:kern w:val="2"/>
                <w:sz w:val="24"/>
                <w:szCs w:val="24"/>
                <w:lang w:val="en-US" w:eastAsia="zh-CN" w:bidi="ar-SA"/>
              </w:rPr>
              <w:t>料。供应商不能合理说明或者不能提供相关证明材料的，</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ascii="宋体"/>
                <w:sz w:val="24"/>
                <w:szCs w:val="24"/>
              </w:rPr>
            </w:pPr>
            <w:r>
              <w:rPr>
                <w:rFonts w:hint="eastAsia" w:ascii="宋体" w:hAnsi="Calibri" w:eastAsia="宋体" w:cs="Times New Roman"/>
                <w:kern w:val="2"/>
                <w:sz w:val="24"/>
                <w:szCs w:val="24"/>
                <w:lang w:val="en-US" w:eastAsia="zh-CN" w:bidi="ar-SA"/>
              </w:rPr>
              <w:t>按无效标处理。</w:t>
            </w:r>
          </w:p>
        </w:tc>
        <w:tc>
          <w:tcPr>
            <w:tcW w:w="1186" w:type="dxa"/>
            <w:noWrap/>
            <w:vAlign w:val="center"/>
          </w:tcPr>
          <w:p>
            <w:pPr>
              <w:ind w:right="-512" w:rightChars="-244" w:firstLine="240" w:firstLineChars="100"/>
              <w:jc w:val="both"/>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left"/>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ascii="宋体"/>
                <w:sz w:val="24"/>
                <w:szCs w:val="24"/>
              </w:rPr>
            </w:pPr>
            <w:r>
              <w:rPr>
                <w:rFonts w:hint="eastAsia" w:ascii="宋体" w:hAnsi="宋体"/>
                <w:sz w:val="24"/>
                <w:szCs w:val="24"/>
              </w:rPr>
              <w:t>企业业绩</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rPr>
              <w:t>自2019年1月1日以来（以合同签订时间为准），具有类</w:t>
            </w:r>
          </w:p>
          <w:p>
            <w:pPr>
              <w:spacing w:line="360" w:lineRule="auto"/>
              <w:ind w:right="-512" w:rightChars="-244"/>
              <w:jc w:val="left"/>
              <w:rPr>
                <w:rFonts w:hint="eastAsia" w:ascii="宋体" w:hAnsi="宋体"/>
                <w:sz w:val="24"/>
                <w:szCs w:val="24"/>
              </w:rPr>
            </w:pPr>
            <w:r>
              <w:rPr>
                <w:rFonts w:hint="eastAsia" w:ascii="宋体" w:hAnsi="宋体"/>
                <w:sz w:val="24"/>
                <w:szCs w:val="24"/>
              </w:rPr>
              <w:t>似项目业绩的每项得</w:t>
            </w:r>
            <w:r>
              <w:rPr>
                <w:rFonts w:hint="eastAsia" w:ascii="宋体" w:hAnsi="宋体"/>
                <w:sz w:val="24"/>
                <w:szCs w:val="24"/>
                <w:lang w:val="en-US" w:eastAsia="zh-CN"/>
              </w:rPr>
              <w:t>3</w:t>
            </w:r>
            <w:r>
              <w:rPr>
                <w:rFonts w:hint="eastAsia" w:ascii="宋体" w:hAnsi="宋体"/>
                <w:sz w:val="24"/>
                <w:szCs w:val="24"/>
              </w:rPr>
              <w:t>分，本项最高得</w:t>
            </w:r>
            <w:r>
              <w:rPr>
                <w:rFonts w:hint="eastAsia" w:ascii="宋体" w:hAnsi="宋体"/>
                <w:sz w:val="24"/>
                <w:szCs w:val="24"/>
                <w:lang w:val="en-US" w:eastAsia="zh-CN"/>
              </w:rPr>
              <w:t>6</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rPr>
              <w:t>或成交通知书或合同，附原件扫描件）</w:t>
            </w:r>
          </w:p>
        </w:tc>
        <w:tc>
          <w:tcPr>
            <w:tcW w:w="1186" w:type="dxa"/>
            <w:noWrap/>
            <w:vAlign w:val="center"/>
          </w:tcPr>
          <w:p>
            <w:pPr>
              <w:ind w:right="-512" w:rightChars="-244" w:firstLine="240" w:firstLineChars="100"/>
              <w:jc w:val="left"/>
              <w:rPr>
                <w:rFonts w:ascii="宋体"/>
                <w:sz w:val="24"/>
                <w:szCs w:val="24"/>
                <w:lang w:val="en-GB"/>
              </w:rPr>
            </w:pP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jc w:val="both"/>
              <w:rPr>
                <w:rFonts w:hint="eastAsia" w:ascii="宋体" w:hAnsi="宋体"/>
                <w:sz w:val="24"/>
                <w:szCs w:val="24"/>
              </w:rPr>
            </w:pPr>
            <w:r>
              <w:rPr>
                <w:rFonts w:hint="eastAsia" w:ascii="宋体" w:hAnsi="宋体"/>
                <w:sz w:val="24"/>
                <w:szCs w:val="24"/>
                <w:lang w:val="en-US" w:eastAsia="zh-CN"/>
              </w:rPr>
              <w:t xml:space="preserve">专业人员 </w:t>
            </w:r>
          </w:p>
          <w:p>
            <w:pPr>
              <w:spacing w:line="360" w:lineRule="auto"/>
              <w:ind w:right="-512" w:rightChars="-244" w:firstLine="480" w:firstLineChars="200"/>
              <w:jc w:val="both"/>
              <w:rPr>
                <w:rFonts w:hint="eastAsia" w:ascii="宋体" w:hAnsi="宋体"/>
                <w:sz w:val="24"/>
                <w:szCs w:val="24"/>
              </w:rPr>
            </w:pPr>
            <w:r>
              <w:rPr>
                <w:rFonts w:hint="eastAsia" w:ascii="宋体" w:hAnsi="宋体"/>
                <w:sz w:val="24"/>
                <w:szCs w:val="24"/>
                <w:lang w:val="en-US" w:eastAsia="zh-CN"/>
              </w:rPr>
              <w:t>配备</w:t>
            </w:r>
          </w:p>
        </w:tc>
        <w:tc>
          <w:tcPr>
            <w:tcW w:w="6237" w:type="dxa"/>
            <w:noWrap/>
            <w:vAlign w:val="center"/>
          </w:tcPr>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 xml:space="preserve">项目组人员有施工员、质量员、安全员、预算员、资料员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的，提供完整的，得10分，每缺一个扣2分，扣完为止。</w:t>
            </w:r>
          </w:p>
          <w:p>
            <w:pPr>
              <w:spacing w:line="360" w:lineRule="auto"/>
              <w:ind w:right="-512" w:rightChars="-244"/>
              <w:jc w:val="left"/>
              <w:rPr>
                <w:rFonts w:hint="eastAsia" w:ascii="宋体" w:hAnsi="宋体"/>
                <w:sz w:val="24"/>
                <w:szCs w:val="24"/>
              </w:rPr>
            </w:pPr>
            <w:r>
              <w:rPr>
                <w:rFonts w:hint="eastAsia" w:ascii="宋体" w:hAnsi="宋体"/>
                <w:sz w:val="24"/>
                <w:szCs w:val="24"/>
                <w:lang w:val="en-US" w:eastAsia="zh-CN"/>
              </w:rPr>
              <w:t>本项最高10分。</w:t>
            </w:r>
          </w:p>
        </w:tc>
        <w:tc>
          <w:tcPr>
            <w:tcW w:w="1186" w:type="dxa"/>
            <w:noWrap/>
            <w:vAlign w:val="center"/>
          </w:tcPr>
          <w:p>
            <w:pPr>
              <w:ind w:right="-512" w:rightChars="-244" w:firstLine="240" w:firstLineChars="100"/>
              <w:jc w:val="left"/>
              <w:rPr>
                <w:rFonts w:hint="eastAsia" w:ascii="宋体" w:hAnsi="宋体" w:eastAsia="宋体"/>
                <w:sz w:val="24"/>
                <w:szCs w:val="24"/>
                <w:lang w:val="en-US" w:eastAsia="zh-CN"/>
              </w:rPr>
            </w:pPr>
            <w:r>
              <w:rPr>
                <w:rFonts w:hint="eastAsia" w:ascii="宋体" w:hAnsi="宋体"/>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both"/>
              <w:rPr>
                <w:rFonts w:ascii="宋体" w:hAnsi="宋体"/>
                <w:sz w:val="24"/>
                <w:szCs w:val="24"/>
              </w:rPr>
            </w:pPr>
            <w:r>
              <w:rPr>
                <w:rFonts w:hint="eastAsia" w:ascii="宋体" w:hAnsi="宋体"/>
                <w:sz w:val="24"/>
                <w:szCs w:val="24"/>
                <w:lang w:val="en-US" w:eastAsia="zh-CN"/>
              </w:rPr>
              <w:t>信誉及荣誉</w:t>
            </w:r>
          </w:p>
          <w:p>
            <w:pPr>
              <w:spacing w:line="360" w:lineRule="auto"/>
              <w:ind w:right="-512" w:rightChars="-244"/>
              <w:jc w:val="center"/>
              <w:rPr>
                <w:rFonts w:ascii="宋体" w:hAnsi="宋体"/>
                <w:sz w:val="24"/>
                <w:szCs w:val="24"/>
              </w:rPr>
            </w:pPr>
          </w:p>
        </w:tc>
        <w:tc>
          <w:tcPr>
            <w:tcW w:w="6237"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1、供应商2021年度纳税信用等级为B级及以上的得3 分，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(以税务部门颁发的信用等级证书或国家税务总局网上截图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为准) 。 </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2、供应商具备质量管理体系认证证书、环境管理体系认证 </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证书、职业健康安全管理体系认证证书的得5分，否则不</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得分。（提供证书原件扫描件或全国认证认可信息公共服务</w:t>
            </w:r>
          </w:p>
          <w:p>
            <w:pPr>
              <w:spacing w:line="360" w:lineRule="auto"/>
              <w:ind w:right="-512" w:rightChars="-244"/>
              <w:jc w:val="left"/>
              <w:rPr>
                <w:rFonts w:ascii="宋体" w:hAnsi="宋体"/>
                <w:sz w:val="24"/>
                <w:szCs w:val="24"/>
              </w:rPr>
            </w:pPr>
            <w:r>
              <w:rPr>
                <w:rFonts w:hint="eastAsia" w:ascii="宋体" w:hAnsi="宋体"/>
                <w:sz w:val="24"/>
                <w:szCs w:val="24"/>
                <w:lang w:val="en-US" w:eastAsia="zh-CN"/>
              </w:rPr>
              <w:t xml:space="preserve">平台网页截图或图片为准，须在有效期内。）。 </w:t>
            </w:r>
          </w:p>
        </w:tc>
        <w:tc>
          <w:tcPr>
            <w:tcW w:w="1186"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服务承诺</w:t>
            </w:r>
          </w:p>
        </w:tc>
        <w:tc>
          <w:tcPr>
            <w:tcW w:w="6237" w:type="dxa"/>
            <w:noWrap/>
            <w:vAlign w:val="center"/>
          </w:tcPr>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根据承诺内容及针对采购人排忧解难情况及其他承诺情况</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等进行对比。优于其他供应商承诺的得5-6分；比较优秀</w:t>
            </w:r>
          </w:p>
          <w:p>
            <w:pPr>
              <w:numPr>
                <w:ilvl w:val="0"/>
                <w:numId w:val="0"/>
              </w:num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的得3-4分；一般得1-2分；未提供本项承诺的不得分。</w:t>
            </w:r>
          </w:p>
          <w:p>
            <w:pPr>
              <w:spacing w:line="360" w:lineRule="auto"/>
              <w:ind w:right="-512" w:rightChars="-244"/>
              <w:jc w:val="left"/>
              <w:rPr>
                <w:rFonts w:hint="eastAsia" w:ascii="宋体" w:hAnsi="宋体"/>
                <w:sz w:val="24"/>
                <w:szCs w:val="24"/>
                <w:lang w:val="en-US" w:eastAsia="zh-CN"/>
              </w:rPr>
            </w:pPr>
            <w:r>
              <w:rPr>
                <w:rFonts w:hint="eastAsia" w:ascii="宋体" w:hAnsi="宋体"/>
                <w:sz w:val="24"/>
                <w:szCs w:val="24"/>
                <w:lang w:val="en-US" w:eastAsia="zh-CN"/>
              </w:rPr>
              <w:t>注：承诺内容必须具有可行性，一旦承诺必须兑现。</w:t>
            </w:r>
          </w:p>
        </w:tc>
        <w:tc>
          <w:tcPr>
            <w:tcW w:w="1186" w:type="dxa"/>
            <w:noWrap/>
            <w:vAlign w:val="center"/>
          </w:tcPr>
          <w:p>
            <w:pPr>
              <w:spacing w:line="360" w:lineRule="auto"/>
              <w:ind w:right="-512" w:rightChars="-244" w:firstLine="240" w:firstLineChars="100"/>
              <w:jc w:val="left"/>
              <w:rPr>
                <w:rFonts w:hint="eastAsia" w:ascii="宋体" w:hAnsi="宋体"/>
                <w:sz w:val="24"/>
                <w:szCs w:val="24"/>
                <w:lang w:val="en-US" w:eastAsia="zh-CN"/>
              </w:rPr>
            </w:pPr>
            <w:r>
              <w:rPr>
                <w:rFonts w:hint="eastAsia" w:ascii="宋体" w:hAnsi="宋体"/>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85"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技术部分（满分4</w:t>
            </w:r>
            <w:r>
              <w:rPr>
                <w:rFonts w:hint="eastAsia" w:ascii="宋体" w:hAnsi="宋体"/>
                <w:b/>
                <w:sz w:val="24"/>
                <w:szCs w:val="24"/>
                <w:lang w:val="en-US" w:eastAsia="zh-CN"/>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186" w:type="dxa"/>
            <w:noWrap/>
            <w:vAlign w:val="center"/>
          </w:tcPr>
          <w:p>
            <w:pPr>
              <w:ind w:right="-512" w:rightChars="-244" w:firstLine="241" w:firstLineChars="100"/>
              <w:jc w:val="both"/>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cs="宋体"/>
                <w:szCs w:val="20"/>
              </w:rPr>
              <w:t>主要施工方案与技术措施</w:t>
            </w:r>
          </w:p>
        </w:tc>
        <w:tc>
          <w:tcPr>
            <w:tcW w:w="6237" w:type="dxa"/>
            <w:noWrap/>
            <w:vAlign w:val="center"/>
          </w:tcPr>
          <w:p>
            <w:pPr>
              <w:numPr>
                <w:ilvl w:val="0"/>
                <w:numId w:val="4"/>
              </w:numPr>
              <w:spacing w:line="360" w:lineRule="auto"/>
              <w:jc w:val="left"/>
              <w:rPr>
                <w:rFonts w:hint="eastAsia" w:ascii="宋体" w:hAnsi="宋体" w:cs="宋体"/>
                <w:kern w:val="0"/>
                <w:szCs w:val="21"/>
              </w:rPr>
            </w:pPr>
            <w:r>
              <w:rPr>
                <w:rFonts w:hint="eastAsia" w:ascii="宋体" w:hAnsi="宋体" w:cs="宋体"/>
                <w:kern w:val="0"/>
                <w:szCs w:val="21"/>
              </w:rPr>
              <w:t>施工方案（含工程特点、施工重点与难点及绿色施工）总体安排合理，运用先进、合理的施工工艺、施工机械；对施工难点有先进和合理的建议</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r>
              <w:rPr>
                <w:rFonts w:hint="eastAsia" w:ascii="宋体" w:hAnsi="宋体" w:cs="宋体"/>
                <w:kern w:val="0"/>
                <w:szCs w:val="21"/>
              </w:rPr>
              <w:t>。</w:t>
            </w:r>
          </w:p>
          <w:p>
            <w:pPr>
              <w:numPr>
                <w:ilvl w:val="0"/>
                <w:numId w:val="0"/>
              </w:numPr>
              <w:spacing w:line="360" w:lineRule="auto"/>
              <w:jc w:val="left"/>
              <w:rPr>
                <w:rFonts w:ascii="宋体" w:hAnsi="宋体"/>
                <w:sz w:val="24"/>
                <w:szCs w:val="24"/>
              </w:rPr>
            </w:pPr>
            <w:r>
              <w:rPr>
                <w:rFonts w:hint="eastAsia" w:ascii="宋体" w:hAnsi="宋体" w:cs="宋体"/>
                <w:kern w:val="0"/>
                <w:szCs w:val="21"/>
                <w:lang w:val="en-US" w:eastAsia="zh-CN"/>
              </w:rPr>
              <w:t>2、</w:t>
            </w:r>
            <w:r>
              <w:rPr>
                <w:rFonts w:hint="eastAsia" w:ascii="宋体" w:hAnsi="宋体" w:cs="宋体"/>
                <w:kern w:val="0"/>
                <w:szCs w:val="21"/>
              </w:rPr>
              <w:t>施工方案（含工程特点、施工重点与难点及绿色施工）总体安排合理，施工工艺、施工机械合理、可行；对施工难点有合理的建议。1≤得分≤</w:t>
            </w:r>
            <w:r>
              <w:rPr>
                <w:rFonts w:ascii="宋体" w:hAnsi="宋体" w:cs="宋体"/>
                <w:kern w:val="0"/>
                <w:szCs w:val="21"/>
              </w:rPr>
              <w:t>4</w:t>
            </w:r>
          </w:p>
        </w:tc>
        <w:tc>
          <w:tcPr>
            <w:tcW w:w="1186" w:type="dxa"/>
            <w:noWrap/>
            <w:vAlign w:val="center"/>
          </w:tcPr>
          <w:p>
            <w:pPr>
              <w:spacing w:line="360" w:lineRule="auto"/>
              <w:jc w:val="center"/>
              <w:rPr>
                <w:rFonts w:ascii="宋体" w:hAnsi="宋体"/>
                <w:sz w:val="24"/>
                <w:szCs w:val="24"/>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ascii="宋体" w:cs="宋体"/>
                <w:szCs w:val="20"/>
              </w:rPr>
              <w:t>质量管理体系与措施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pStyle w:val="3"/>
              <w:spacing w:line="360" w:lineRule="auto"/>
              <w:rPr>
                <w:rFonts w:ascii="宋体" w:hAnsi="宋体" w:cs="宋体"/>
                <w:kern w:val="0"/>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rPr>
                <w:rFonts w:ascii="宋体" w:hAnsi="宋体" w:eastAsia="宋体" w:cs="宋体"/>
                <w:sz w:val="24"/>
                <w:szCs w:val="24"/>
              </w:rPr>
            </w:pPr>
            <w:r>
              <w:rPr>
                <w:rFonts w:hint="eastAsia"/>
                <w:szCs w:val="21"/>
              </w:rPr>
              <w:t>2、</w:t>
            </w:r>
            <w:r>
              <w:rPr>
                <w:rFonts w:hint="eastAsia" w:cs="宋体"/>
                <w:szCs w:val="21"/>
              </w:rPr>
              <w:t>组织机构形式基本合理，指挥系统、质量监控系统、联络协调系统，具体措施可行。主体结构质量保证措施经济、安全、基本可行。主体结构、装饰装修符合工程建设强制性标准，不得偷工减料。1≤得分≤</w:t>
            </w:r>
            <w:r>
              <w:rPr>
                <w:rFonts w:cs="宋体"/>
                <w:szCs w:val="21"/>
              </w:rPr>
              <w:t>4</w:t>
            </w:r>
          </w:p>
        </w:tc>
        <w:tc>
          <w:tcPr>
            <w:tcW w:w="118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hint="eastAsia" w:ascii="宋体"/>
                <w:sz w:val="24"/>
                <w:szCs w:val="24"/>
              </w:rPr>
            </w:pPr>
            <w:r>
              <w:rPr>
                <w:rFonts w:hint="eastAsia"/>
              </w:rPr>
              <w:t>安全管理体系与措施</w:t>
            </w:r>
          </w:p>
        </w:tc>
        <w:tc>
          <w:tcPr>
            <w:tcW w:w="6237" w:type="dxa"/>
            <w:noWrap/>
            <w:vAlign w:val="top"/>
          </w:tcPr>
          <w:p>
            <w:pPr>
              <w:spacing w:line="360" w:lineRule="auto"/>
              <w:jc w:val="left"/>
              <w:rPr>
                <w:rFonts w:ascii="宋体" w:hAnsi="宋体" w:cs="宋体"/>
                <w:kern w:val="0"/>
                <w:szCs w:val="21"/>
              </w:rPr>
            </w:pPr>
            <w:r>
              <w:rPr>
                <w:rFonts w:hint="eastAsia" w:ascii="宋体" w:hAnsi="宋体" w:cs="宋体"/>
                <w:szCs w:val="21"/>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spacing w:line="360" w:lineRule="auto"/>
              <w:rPr>
                <w:rFonts w:ascii="宋体" w:hAnsi="宋体" w:eastAsia="宋体" w:cs="宋体"/>
                <w:sz w:val="24"/>
                <w:szCs w:val="24"/>
              </w:rPr>
            </w:pPr>
            <w:r>
              <w:rPr>
                <w:rFonts w:hint="eastAsia" w:ascii="宋体" w:hAnsi="宋体" w:cs="宋体"/>
                <w:kern w:val="0"/>
                <w:szCs w:val="21"/>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1≤得分≤</w:t>
            </w:r>
            <w:r>
              <w:rPr>
                <w:rFonts w:ascii="宋体" w:hAnsi="宋体" w:cs="宋体"/>
                <w:kern w:val="0"/>
                <w:szCs w:val="21"/>
              </w:rPr>
              <w:t>3</w:t>
            </w:r>
          </w:p>
        </w:tc>
        <w:tc>
          <w:tcPr>
            <w:tcW w:w="118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3"/>
              <w:spacing w:after="0" w:line="360" w:lineRule="auto"/>
              <w:jc w:val="center"/>
              <w:rPr>
                <w:rFonts w:ascii="宋体" w:hAnsi="宋体" w:cs="宋体"/>
                <w:szCs w:val="21"/>
              </w:rPr>
            </w:pPr>
            <w:r>
              <w:rPr>
                <w:rFonts w:hint="eastAsia" w:ascii="宋体" w:hAnsi="宋体" w:cs="宋体"/>
                <w:szCs w:val="21"/>
              </w:rPr>
              <w:t>文明施工、环境保护管理体系及施工现场扬尘治理措施</w:t>
            </w:r>
          </w:p>
          <w:p>
            <w:pPr>
              <w:widowControl/>
              <w:spacing w:line="360" w:lineRule="auto"/>
              <w:jc w:val="center"/>
              <w:rPr>
                <w:rFonts w:hint="eastAsia" w:ascii="宋体"/>
                <w:sz w:val="24"/>
                <w:szCs w:val="24"/>
              </w:rPr>
            </w:pP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pStyle w:val="3"/>
              <w:spacing w:line="360" w:lineRule="auto"/>
              <w:rPr>
                <w:rFonts w:hint="eastAsia" w:ascii="宋体" w:hAnsi="宋体"/>
                <w:szCs w:val="21"/>
              </w:rPr>
            </w:pP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rPr>
                <w:rFonts w:ascii="宋体" w:hAnsi="宋体" w:eastAsia="宋体" w:cs="宋体"/>
                <w:sz w:val="24"/>
                <w:szCs w:val="24"/>
              </w:rPr>
            </w:pPr>
            <w:r>
              <w:rPr>
                <w:rFonts w:hint="eastAsia" w:ascii="宋体" w:hAnsi="宋体" w:cs="宋体"/>
                <w:kern w:val="0"/>
                <w:szCs w:val="21"/>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1≤得分≤</w:t>
            </w:r>
            <w:r>
              <w:rPr>
                <w:rFonts w:ascii="宋体" w:hAnsi="宋体" w:cs="宋体"/>
                <w:szCs w:val="21"/>
              </w:rPr>
              <w:t>4</w:t>
            </w:r>
          </w:p>
        </w:tc>
        <w:tc>
          <w:tcPr>
            <w:tcW w:w="118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szCs w:val="21"/>
              </w:rPr>
              <w:t>工期保证措施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widowControl/>
              <w:spacing w:line="360" w:lineRule="auto"/>
              <w:jc w:val="left"/>
              <w:rPr>
                <w:rFonts w:ascii="宋体" w:hAnsi="宋体" w:eastAsia="宋体" w:cs="宋体"/>
                <w:sz w:val="24"/>
                <w:szCs w:val="24"/>
              </w:rPr>
            </w:pPr>
            <w:r>
              <w:rPr>
                <w:rFonts w:hint="eastAsia" w:ascii="宋体" w:hAnsi="宋体" w:cs="宋体"/>
                <w:kern w:val="0"/>
                <w:szCs w:val="21"/>
              </w:rPr>
              <w:t>2、工期承诺满足招标文件要求，工期保证措施基本合理，有具体的违约责任承诺。1≤得分≤</w:t>
            </w:r>
            <w:r>
              <w:rPr>
                <w:rFonts w:ascii="宋体" w:hAnsi="宋体" w:cs="宋体"/>
                <w:kern w:val="0"/>
                <w:szCs w:val="21"/>
              </w:rPr>
              <w:t>4</w:t>
            </w:r>
          </w:p>
        </w:tc>
        <w:tc>
          <w:tcPr>
            <w:tcW w:w="1186"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hint="eastAsia" w:ascii="宋体"/>
                <w:sz w:val="24"/>
                <w:szCs w:val="24"/>
              </w:rPr>
            </w:pPr>
            <w:r>
              <w:rPr>
                <w:rFonts w:hint="eastAsia" w:ascii="宋体" w:hAnsi="宋体" w:cs="宋体"/>
                <w:kern w:val="0"/>
                <w:szCs w:val="21"/>
              </w:rPr>
              <w:t>技术创新的应用实施措施</w:t>
            </w:r>
          </w:p>
        </w:tc>
        <w:tc>
          <w:tcPr>
            <w:tcW w:w="6237" w:type="dxa"/>
            <w:noWrap/>
            <w:vAlign w:val="center"/>
          </w:tcPr>
          <w:p>
            <w:pPr>
              <w:spacing w:line="360" w:lineRule="auto"/>
              <w:jc w:val="left"/>
              <w:rPr>
                <w:rFonts w:hint="eastAsia"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r>
              <w:rPr>
                <w:rFonts w:ascii="宋体" w:hAnsi="宋体" w:cs="宋体"/>
                <w:kern w:val="0"/>
                <w:szCs w:val="21"/>
              </w:rPr>
              <w:t>4</w:t>
            </w:r>
            <w:r>
              <w:rPr>
                <w:rFonts w:hint="eastAsia" w:ascii="宋体" w:hAnsi="宋体" w:cs="宋体"/>
                <w:kern w:val="0"/>
                <w:szCs w:val="21"/>
              </w:rPr>
              <w:t>＜得分≤</w:t>
            </w:r>
            <w:r>
              <w:rPr>
                <w:rFonts w:ascii="宋体" w:hAnsi="宋体" w:cs="宋体"/>
                <w:kern w:val="0"/>
                <w:szCs w:val="21"/>
              </w:rPr>
              <w:t>6</w:t>
            </w:r>
          </w:p>
          <w:p>
            <w:pPr>
              <w:spacing w:line="360" w:lineRule="auto"/>
              <w:jc w:val="left"/>
              <w:rPr>
                <w:rFonts w:ascii="宋体" w:hAnsi="宋体" w:eastAsia="宋体" w:cs="宋体"/>
                <w:sz w:val="24"/>
                <w:szCs w:val="24"/>
              </w:rPr>
            </w:pPr>
            <w:r>
              <w:rPr>
                <w:rFonts w:ascii="宋体" w:hAnsi="宋体" w:cs="宋体"/>
                <w:spacing w:val="-8"/>
                <w:kern w:val="0"/>
                <w:szCs w:val="21"/>
              </w:rPr>
              <w:t>2</w:t>
            </w:r>
            <w:r>
              <w:rPr>
                <w:rFonts w:hint="eastAsia" w:ascii="宋体" w:hAnsi="宋体" w:cs="宋体"/>
                <w:spacing w:val="-8"/>
                <w:kern w:val="0"/>
                <w:szCs w:val="21"/>
              </w:rPr>
              <w:t>、节能减排、（2）绿色施工、（3）工艺创新、（4）装配式建筑等技术创新的应用实施措施基本符合工程情况，具有针</w:t>
            </w:r>
            <w:r>
              <w:rPr>
                <w:rFonts w:hint="eastAsia" w:ascii="宋体" w:hAnsi="宋体" w:cs="宋体"/>
                <w:kern w:val="0"/>
                <w:szCs w:val="21"/>
              </w:rPr>
              <w:t>对性。</w:t>
            </w:r>
            <w:r>
              <w:rPr>
                <w:rFonts w:ascii="宋体" w:hAnsi="宋体" w:cs="宋体"/>
                <w:kern w:val="0"/>
                <w:szCs w:val="21"/>
              </w:rPr>
              <w:t>1</w:t>
            </w:r>
            <w:r>
              <w:rPr>
                <w:rFonts w:hint="eastAsia" w:ascii="宋体" w:hAnsi="宋体" w:cs="宋体"/>
                <w:kern w:val="0"/>
                <w:szCs w:val="21"/>
              </w:rPr>
              <w:t>＜得分≤</w:t>
            </w:r>
            <w:r>
              <w:rPr>
                <w:rFonts w:ascii="宋体" w:hAnsi="宋体" w:cs="宋体"/>
                <w:kern w:val="0"/>
                <w:szCs w:val="21"/>
              </w:rPr>
              <w:t>4</w:t>
            </w:r>
          </w:p>
        </w:tc>
        <w:tc>
          <w:tcPr>
            <w:tcW w:w="1186" w:type="dxa"/>
            <w:noWrap/>
            <w:vAlign w:val="center"/>
          </w:tcPr>
          <w:p>
            <w:pPr>
              <w:spacing w:line="360" w:lineRule="auto"/>
              <w:jc w:val="center"/>
              <w:rPr>
                <w:rFonts w:hint="eastAsia" w:ascii="宋体" w:hAnsi="宋体"/>
                <w:sz w:val="24"/>
                <w:szCs w:val="24"/>
                <w:lang w:val="en-US" w:eastAsia="zh-CN"/>
              </w:rPr>
            </w:pPr>
            <w:r>
              <w:rPr>
                <w:rFonts w:ascii="宋体" w:hAnsi="宋体"/>
                <w:kern w:val="0"/>
                <w:szCs w:val="21"/>
                <w:lang w:bidi="en-US"/>
              </w:rPr>
              <w:t>6</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hint="eastAsia" w:ascii="宋体"/>
                <w:sz w:val="24"/>
                <w:szCs w:val="24"/>
              </w:rPr>
            </w:pPr>
            <w:r>
              <w:rPr>
                <w:rFonts w:hint="eastAsia" w:ascii="宋体" w:hAnsi="宋体"/>
                <w:szCs w:val="21"/>
              </w:rPr>
              <w:t>风险管理措施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1、风险防控管理措施齐全，风险预控符合规范要求，风险控制要点定位准确，各阶段风险控制及应急措施得力。</w:t>
            </w:r>
            <w:r>
              <w:rPr>
                <w:rFonts w:ascii="宋体" w:hAnsi="宋体" w:cs="宋体"/>
                <w:kern w:val="0"/>
                <w:szCs w:val="21"/>
              </w:rPr>
              <w:t>3</w:t>
            </w:r>
            <w:r>
              <w:rPr>
                <w:rFonts w:hint="eastAsia" w:ascii="宋体" w:hAnsi="宋体" w:cs="宋体"/>
                <w:kern w:val="0"/>
                <w:szCs w:val="21"/>
              </w:rPr>
              <w:t>＜得分≤</w:t>
            </w:r>
            <w:r>
              <w:rPr>
                <w:rFonts w:ascii="宋体" w:hAnsi="宋体" w:cs="宋体"/>
                <w:kern w:val="0"/>
                <w:szCs w:val="21"/>
              </w:rPr>
              <w:t>5</w:t>
            </w:r>
          </w:p>
          <w:p>
            <w:pPr>
              <w:widowControl/>
              <w:spacing w:line="360" w:lineRule="auto"/>
              <w:rPr>
                <w:rFonts w:ascii="宋体" w:hAnsi="宋体" w:eastAsia="宋体" w:cs="宋体"/>
                <w:sz w:val="24"/>
                <w:szCs w:val="24"/>
              </w:rPr>
            </w:pPr>
            <w:r>
              <w:rPr>
                <w:rFonts w:hint="eastAsia" w:ascii="宋体" w:hAnsi="宋体"/>
                <w:szCs w:val="21"/>
              </w:rPr>
              <w:t>2、风险防控管理措施基本齐全，风险预控符合规范要求，风险控制要点定位基本准确，有各阶段风险控制及应急措施。</w:t>
            </w:r>
            <w:r>
              <w:rPr>
                <w:rFonts w:hint="eastAsia" w:ascii="宋体" w:hAnsi="宋体" w:cs="宋体"/>
                <w:kern w:val="0"/>
                <w:szCs w:val="21"/>
              </w:rPr>
              <w:t>1≤得分≤</w:t>
            </w:r>
            <w:r>
              <w:rPr>
                <w:rFonts w:ascii="宋体" w:hAnsi="宋体" w:cs="宋体"/>
                <w:kern w:val="0"/>
                <w:szCs w:val="21"/>
              </w:rPr>
              <w:t>3</w:t>
            </w:r>
          </w:p>
        </w:tc>
        <w:tc>
          <w:tcPr>
            <w:tcW w:w="1186" w:type="dxa"/>
            <w:noWrap/>
            <w:vAlign w:val="center"/>
          </w:tcPr>
          <w:p>
            <w:pPr>
              <w:spacing w:line="360" w:lineRule="auto"/>
              <w:jc w:val="center"/>
              <w:rPr>
                <w:rFonts w:hint="eastAsia" w:ascii="宋体" w:hAnsi="宋体"/>
                <w:sz w:val="24"/>
                <w:szCs w:val="24"/>
                <w:lang w:val="en-US" w:eastAsia="zh-CN"/>
              </w:rPr>
            </w:pPr>
            <w:r>
              <w:rPr>
                <w:rFonts w:ascii="宋体" w:hAnsi="宋体" w:cs="宋体"/>
                <w:szCs w:val="21"/>
              </w:rPr>
              <w:t>5</w:t>
            </w:r>
            <w:r>
              <w:rPr>
                <w:rFonts w:hint="eastAsia" w:ascii="宋体" w:hAnsi="宋体" w:cs="宋体"/>
                <w:szCs w:val="21"/>
              </w:rPr>
              <w:t>分</w:t>
            </w:r>
          </w:p>
        </w:tc>
      </w:tr>
    </w:tbl>
    <w:p>
      <w:pPr>
        <w:pStyle w:val="9"/>
        <w:spacing w:line="360" w:lineRule="auto"/>
        <w:ind w:right="-512" w:rightChars="-244"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3） </w:t>
      </w:r>
      <w:r>
        <w:rPr>
          <w:rFonts w:hint="eastAsia" w:ascii="宋体" w:hAnsi="宋体"/>
          <w:bCs/>
          <w:sz w:val="24"/>
          <w:szCs w:val="24"/>
          <w:lang w:val="en-GB" w:eastAsia="zh-CN"/>
        </w:rPr>
        <w:t>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eastAsia="zh-CN"/>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eastAsia="zh-CN"/>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eastAsia="zh-CN"/>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eastAsia="zh-CN"/>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eastAsia="zh-CN"/>
        </w:rPr>
        <w:t>磋商小</w:t>
      </w:r>
      <w:bookmarkStart w:id="31" w:name="_GoBack"/>
      <w:bookmarkEnd w:id="31"/>
      <w:r>
        <w:rPr>
          <w:rFonts w:hint="eastAsia" w:ascii="宋体" w:hAnsi="宋体"/>
          <w:bCs/>
          <w:sz w:val="24"/>
          <w:szCs w:val="24"/>
          <w:lang w:val="en-GB" w:eastAsia="zh-CN"/>
        </w:rPr>
        <w:t>组</w:t>
      </w:r>
      <w:r>
        <w:rPr>
          <w:rFonts w:ascii="宋体" w:hAnsi="宋体"/>
          <w:bCs/>
          <w:sz w:val="24"/>
          <w:szCs w:val="24"/>
          <w:lang w:val="en-GB"/>
        </w:rPr>
        <w:t>进行重新评审，重新评审改变评标结果的，应当书面报告本级财政部门。</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b/>
          <w:bCs w:val="0"/>
          <w:sz w:val="24"/>
          <w:szCs w:val="24"/>
          <w:lang w:val="en-GB"/>
        </w:rPr>
        <w:t>按照《关于推进全流程电子化交易和在线监管工作有关问题的通知》（许公管办[2019]3号）规定：评标专家应严格按照要求查看“硬件特征码”相关信息并进行评审，在评审报告中显示“不同</w:t>
      </w:r>
      <w:r>
        <w:rPr>
          <w:rFonts w:hint="eastAsia" w:ascii="宋体" w:hAnsi="宋体"/>
          <w:b/>
          <w:bCs w:val="0"/>
          <w:sz w:val="24"/>
          <w:szCs w:val="24"/>
          <w:lang w:val="en-GB" w:eastAsia="zh-CN"/>
        </w:rPr>
        <w:t>供应商</w:t>
      </w:r>
      <w:r>
        <w:rPr>
          <w:rFonts w:hint="eastAsia" w:ascii="宋体" w:hAnsi="宋体"/>
          <w:b/>
          <w:bCs w:val="0"/>
          <w:sz w:val="24"/>
          <w:szCs w:val="24"/>
          <w:lang w:val="en-GB"/>
        </w:rPr>
        <w:t>电子</w:t>
      </w:r>
      <w:r>
        <w:rPr>
          <w:rFonts w:hint="eastAsia" w:ascii="宋体" w:hAnsi="宋体"/>
          <w:b/>
          <w:bCs w:val="0"/>
          <w:sz w:val="24"/>
          <w:szCs w:val="24"/>
          <w:lang w:val="en-GB" w:eastAsia="zh-CN"/>
        </w:rPr>
        <w:t>响应文件</w:t>
      </w:r>
      <w:r>
        <w:rPr>
          <w:rFonts w:hint="eastAsia" w:ascii="宋体" w:hAnsi="宋体"/>
          <w:b/>
          <w:bCs w:val="0"/>
          <w:sz w:val="24"/>
          <w:szCs w:val="24"/>
          <w:lang w:val="en-GB"/>
        </w:rPr>
        <w:t>制作硬件特征码”是否雷同的分析及判定结果。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仿宋_GB2312"/>
          <w:b/>
          <w:kern w:val="2"/>
          <w:sz w:val="24"/>
          <w:szCs w:val="24"/>
          <w:lang w:val="en-GB" w:eastAsia="zh-CN" w:bidi="ar-SA"/>
        </w:rPr>
      </w:pPr>
      <w:r>
        <w:rPr>
          <w:rFonts w:hint="eastAsia" w:ascii="宋体" w:hAnsi="宋体" w:eastAsia="宋体" w:cs="宋体"/>
          <w:b/>
          <w:bCs/>
          <w:color w:val="000000"/>
          <w:kern w:val="0"/>
          <w:sz w:val="24"/>
          <w:szCs w:val="24"/>
          <w:lang w:val="en-US" w:eastAsia="zh-CN" w:bidi="ar"/>
        </w:rPr>
        <w:t>（</w:t>
      </w:r>
      <w:r>
        <w:rPr>
          <w:rFonts w:hint="eastAsia" w:ascii="宋体" w:hAnsi="宋体" w:eastAsia="宋体" w:cs="仿宋_GB2312"/>
          <w:b/>
          <w:kern w:val="2"/>
          <w:sz w:val="24"/>
          <w:szCs w:val="24"/>
          <w:lang w:val="en-US" w:eastAsia="zh-CN" w:bidi="ar-SA"/>
        </w:rPr>
        <w:t xml:space="preserve">9）推荐成交候选供应商 </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lang w:val="en-GB"/>
        </w:rPr>
      </w:pPr>
      <w:r>
        <w:rPr>
          <w:rFonts w:hint="eastAsia" w:ascii="宋体" w:hAnsi="宋体"/>
          <w:bCs/>
          <w:sz w:val="24"/>
          <w:szCs w:val="24"/>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10</w:t>
      </w:r>
      <w:r>
        <w:rPr>
          <w:rFonts w:hint="eastAsia" w:ascii="宋体" w:hAnsi="宋体" w:cs="仿宋_GB2312"/>
          <w:b/>
          <w:sz w:val="24"/>
          <w:szCs w:val="24"/>
          <w:lang w:val="zh-CN"/>
        </w:rPr>
        <w:t>）磋商小组争议处理</w:t>
      </w:r>
    </w:p>
    <w:p>
      <w:pPr>
        <w:keepNext w:val="0"/>
        <w:keepLines w:val="0"/>
        <w:pageBreakBefore w:val="0"/>
        <w:kinsoku/>
        <w:wordWrap/>
        <w:overflowPunct/>
        <w:topLinePunct w:val="0"/>
        <w:autoSpaceDE/>
        <w:autoSpaceDN/>
        <w:bidi w:val="0"/>
        <w:adjustRightInd/>
        <w:snapToGrid/>
        <w:spacing w:line="360" w:lineRule="auto"/>
        <w:ind w:right="-512" w:rightChars="-244" w:firstLine="480" w:firstLineChars="200"/>
        <w:textAlignment w:val="auto"/>
        <w:rPr>
          <w:rFonts w:hint="eastAsia" w:ascii="宋体" w:hAnsi="宋体"/>
          <w:bCs/>
          <w:sz w:val="24"/>
          <w:szCs w:val="24"/>
          <w:lang w:val="zh-CN" w:eastAsia="zh-CN"/>
        </w:rPr>
      </w:pPr>
      <w:r>
        <w:rPr>
          <w:rFonts w:hint="eastAsia" w:ascii="宋体" w:hAnsi="宋体"/>
          <w:bCs/>
          <w:sz w:val="24"/>
          <w:szCs w:val="24"/>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suppressLineNumbers w:val="0"/>
        <w:jc w:val="left"/>
        <w:rPr>
          <w:rFonts w:ascii="宋体" w:hAnsi="宋体" w:eastAsia="宋体" w:cs="仿宋_GB2312"/>
          <w:b/>
          <w:kern w:val="2"/>
          <w:sz w:val="24"/>
          <w:szCs w:val="24"/>
          <w:lang w:val="zh-CN" w:eastAsia="zh-CN" w:bidi="ar-SA"/>
        </w:rPr>
      </w:pPr>
      <w:r>
        <w:rPr>
          <w:rFonts w:hint="eastAsia" w:ascii="宋体" w:hAnsi="宋体" w:eastAsia="宋体" w:cs="仿宋_GB2312"/>
          <w:b/>
          <w:kern w:val="2"/>
          <w:sz w:val="24"/>
          <w:szCs w:val="24"/>
          <w:lang w:val="en-US" w:eastAsia="zh-CN" w:bidi="ar-SA"/>
        </w:rPr>
        <w:t>4、确定成交候选人名单，以及根据采购人委托直接确定成交人。</w:t>
      </w:r>
    </w:p>
    <w:p>
      <w:pPr>
        <w:pStyle w:val="16"/>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3"/>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 w:val="0"/>
          <w:bCs/>
          <w:sz w:val="28"/>
          <w:szCs w:val="28"/>
        </w:rPr>
        <w:t>采用由中华人民共和国住房和城乡建设部与国家工商行政管理局联合制定的《建设工程施工合同示范文本》（GF-2017-0201）签订合</w:t>
      </w:r>
      <w:bookmarkEnd w:id="24"/>
      <w:r>
        <w:rPr>
          <w:rFonts w:hint="eastAsia" w:hAnsi="宋体" w:cs="黑体"/>
          <w:b w:val="0"/>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 xml:space="preserve">第八章 </w:t>
      </w:r>
      <w:r>
        <w:rPr>
          <w:rFonts w:hint="eastAsia" w:ascii="宋体" w:hAnsi="宋体" w:cs="宋体"/>
          <w:b/>
          <w:sz w:val="36"/>
          <w:szCs w:val="36"/>
          <w:lang w:eastAsia="zh-CN"/>
        </w:rPr>
        <w:t>响应文件</w:t>
      </w:r>
      <w:r>
        <w:rPr>
          <w:rFonts w:hint="eastAsia" w:ascii="宋体" w:hAnsi="宋体" w:cs="宋体"/>
          <w:b/>
          <w:sz w:val="36"/>
          <w:szCs w:val="36"/>
        </w:rPr>
        <w:t>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hint="default" w:ascii="宋体" w:hAnsi="宋体" w:eastAsia="宋体" w:cs="宋体"/>
          <w:sz w:val="24"/>
          <w:u w:val="single"/>
          <w:lang w:val="en-US" w:eastAsia="zh-CN"/>
        </w:rPr>
      </w:pPr>
      <w:bookmarkStart w:id="25" w:name="_Toc7428_WPSOffice_Level1"/>
      <w:bookmarkStart w:id="26" w:name="_Toc27760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b/>
          <w:bCs/>
          <w:sz w:val="28"/>
          <w:szCs w:val="28"/>
        </w:rPr>
      </w:pPr>
      <w:bookmarkStart w:id="27" w:name="_Toc28157_WPSOffice_Level1"/>
      <w:bookmarkStart w:id="28" w:name="_Toc4840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p>
    <w:p>
      <w:pPr>
        <w:spacing w:line="480" w:lineRule="auto"/>
        <w:ind w:firstLine="560" w:firstLineChars="200"/>
        <w:rPr>
          <w:rFonts w:ascii="宋体" w:hAnsi="宋体" w:cs="宋体"/>
          <w:sz w:val="24"/>
        </w:rPr>
      </w:pPr>
      <w:bookmarkStart w:id="29" w:name="_Toc15640_WPSOffice_Level1"/>
      <w:bookmarkStart w:id="30" w:name="_Toc2311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1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hint="eastAsia"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9"/>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w:t>
      </w:r>
      <w:r>
        <w:rPr>
          <w:rFonts w:hint="eastAsia" w:ascii="宋体" w:hAnsi="宋体"/>
          <w:snapToGrid w:val="0"/>
          <w:kern w:val="0"/>
          <w:sz w:val="24"/>
          <w:szCs w:val="24"/>
          <w:lang w:eastAsia="zh-CN"/>
        </w:rPr>
        <w:t>供应商</w:t>
      </w:r>
      <w:r>
        <w:rPr>
          <w:rFonts w:hint="eastAsia" w:ascii="宋体" w:hAnsi="宋体"/>
          <w:snapToGrid w:val="0"/>
          <w:kern w:val="0"/>
          <w:sz w:val="24"/>
          <w:szCs w:val="24"/>
          <w:u w:val="single"/>
        </w:rPr>
        <w:t xml:space="preserve">    （</w:t>
      </w:r>
      <w:r>
        <w:rPr>
          <w:rFonts w:hint="eastAsia" w:ascii="宋体" w:hAnsi="宋体"/>
          <w:snapToGrid w:val="0"/>
          <w:kern w:val="0"/>
          <w:sz w:val="24"/>
          <w:szCs w:val="24"/>
          <w:u w:val="single"/>
          <w:lang w:eastAsia="zh-CN"/>
        </w:rPr>
        <w:t>供应商</w:t>
      </w:r>
      <w:r>
        <w:rPr>
          <w:rFonts w:hint="eastAsia" w:ascii="宋体" w:hAnsi="宋体"/>
          <w:snapToGrid w:val="0"/>
          <w:kern w:val="0"/>
          <w:sz w:val="24"/>
          <w:szCs w:val="24"/>
          <w:u w:val="single"/>
        </w:rPr>
        <w:t>名称、地址）</w:t>
      </w:r>
      <w:r>
        <w:rPr>
          <w:rFonts w:hint="eastAsia" w:ascii="宋体" w:hAnsi="宋体"/>
          <w:snapToGrid w:val="0"/>
          <w:kern w:val="0"/>
          <w:sz w:val="24"/>
          <w:szCs w:val="24"/>
        </w:rPr>
        <w:t>提交。</w:t>
      </w:r>
    </w:p>
    <w:p>
      <w:pPr>
        <w:pStyle w:val="9"/>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lang w:eastAsia="zh-CN"/>
        </w:rPr>
        <w:t>磋商文件</w:t>
      </w:r>
      <w:r>
        <w:rPr>
          <w:rFonts w:hint="eastAsia" w:ascii="宋体" w:hAnsi="宋体"/>
          <w:snapToGrid w:val="0"/>
          <w:szCs w:val="24"/>
        </w:rPr>
        <w:t>的全部内容。</w:t>
      </w:r>
    </w:p>
    <w:p>
      <w:pPr>
        <w:pStyle w:val="9"/>
        <w:adjustRightInd w:val="0"/>
        <w:spacing w:line="360" w:lineRule="auto"/>
        <w:ind w:right="-512" w:rightChars="-244" w:firstLine="420" w:firstLineChars="200"/>
        <w:contextualSpacing/>
        <w:rPr>
          <w:rFonts w:ascii="宋体" w:hAnsi="宋体"/>
          <w:snapToGrid w:val="0"/>
          <w:szCs w:val="24"/>
        </w:rPr>
      </w:pPr>
      <w:r>
        <w:rPr>
          <w:rFonts w:hint="eastAsia" w:ascii="宋体" w:hAnsi="宋体"/>
          <w:snapToGrid w:val="0"/>
          <w:szCs w:val="24"/>
        </w:rPr>
        <w:t>我方在参与投标前已详细研究了</w:t>
      </w:r>
      <w:r>
        <w:rPr>
          <w:rFonts w:hint="eastAsia" w:ascii="宋体" w:hAnsi="宋体"/>
          <w:snapToGrid w:val="0"/>
          <w:szCs w:val="24"/>
          <w:lang w:eastAsia="zh-CN"/>
        </w:rPr>
        <w:t>磋商文件</w:t>
      </w:r>
      <w:r>
        <w:rPr>
          <w:rFonts w:hint="eastAsia" w:ascii="宋体" w:hAnsi="宋体"/>
          <w:snapToGrid w:val="0"/>
          <w:szCs w:val="24"/>
        </w:rPr>
        <w:t>的所有内容，包括澄清、修改文件（如果有）和所有已提供的参考资料以及有关附件，我方完全明白并认为此</w:t>
      </w:r>
      <w:r>
        <w:rPr>
          <w:rFonts w:hint="eastAsia" w:ascii="宋体" w:hAnsi="宋体"/>
          <w:snapToGrid w:val="0"/>
          <w:szCs w:val="24"/>
          <w:lang w:eastAsia="zh-CN"/>
        </w:rPr>
        <w:t>磋商文件</w:t>
      </w:r>
      <w:r>
        <w:rPr>
          <w:rFonts w:hint="eastAsia" w:ascii="宋体" w:hAnsi="宋体"/>
          <w:snapToGrid w:val="0"/>
          <w:szCs w:val="24"/>
        </w:rPr>
        <w:t>没有倾向性，也不存在排斥潜在投标供应商的内容，我方同意</w:t>
      </w:r>
      <w:r>
        <w:rPr>
          <w:rFonts w:hint="eastAsia" w:ascii="宋体" w:hAnsi="宋体"/>
          <w:snapToGrid w:val="0"/>
          <w:szCs w:val="24"/>
          <w:lang w:eastAsia="zh-CN"/>
        </w:rPr>
        <w:t>磋商文件</w:t>
      </w:r>
      <w:r>
        <w:rPr>
          <w:rFonts w:hint="eastAsia" w:ascii="宋体" w:hAnsi="宋体"/>
          <w:snapToGrid w:val="0"/>
          <w:szCs w:val="24"/>
        </w:rPr>
        <w:t>的相关条款和</w:t>
      </w:r>
      <w:r>
        <w:rPr>
          <w:rFonts w:hint="eastAsia" w:ascii="宋体" w:hAnsi="宋体"/>
          <w:szCs w:val="24"/>
        </w:rPr>
        <w:t>已完全理解并接受</w:t>
      </w:r>
      <w:r>
        <w:rPr>
          <w:rFonts w:hint="eastAsia" w:ascii="宋体" w:hAnsi="宋体"/>
          <w:szCs w:val="24"/>
          <w:lang w:eastAsia="zh-CN"/>
        </w:rPr>
        <w:t>磋商文件</w:t>
      </w:r>
      <w:r>
        <w:rPr>
          <w:rFonts w:hint="eastAsia" w:ascii="宋体" w:hAnsi="宋体"/>
          <w:szCs w:val="24"/>
        </w:rPr>
        <w:t>的各项规定和要求及资金支付规定，对</w:t>
      </w:r>
      <w:r>
        <w:rPr>
          <w:rFonts w:hint="eastAsia" w:ascii="宋体" w:hAnsi="宋体"/>
          <w:szCs w:val="24"/>
          <w:lang w:eastAsia="zh-CN"/>
        </w:rPr>
        <w:t>磋商文件</w:t>
      </w:r>
      <w:r>
        <w:rPr>
          <w:rFonts w:hint="eastAsia" w:ascii="宋体" w:hAnsi="宋体"/>
          <w:szCs w:val="24"/>
        </w:rPr>
        <w:t>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w:t>
      </w:r>
      <w:r>
        <w:rPr>
          <w:rFonts w:hint="eastAsia" w:ascii="宋体" w:hAnsi="宋体"/>
          <w:i/>
          <w:snapToGrid w:val="0"/>
          <w:kern w:val="0"/>
          <w:sz w:val="24"/>
          <w:szCs w:val="24"/>
          <w:u w:val="single"/>
          <w:lang w:eastAsia="zh-CN"/>
        </w:rPr>
        <w:t>供应商</w:t>
      </w:r>
      <w:r>
        <w:rPr>
          <w:rFonts w:hint="eastAsia" w:ascii="宋体" w:hAnsi="宋体"/>
          <w:i/>
          <w:snapToGrid w:val="0"/>
          <w:kern w:val="0"/>
          <w:sz w:val="24"/>
          <w:szCs w:val="24"/>
          <w:u w:val="single"/>
        </w:rPr>
        <w:t xml:space="preserve">名称)     </w:t>
      </w:r>
      <w:r>
        <w:rPr>
          <w:rFonts w:hint="eastAsia" w:ascii="宋体" w:hAnsi="宋体"/>
          <w:snapToGrid w:val="0"/>
          <w:kern w:val="0"/>
          <w:sz w:val="24"/>
          <w:szCs w:val="24"/>
        </w:rPr>
        <w:t>作为</w:t>
      </w:r>
      <w:r>
        <w:rPr>
          <w:rFonts w:hint="eastAsia" w:ascii="宋体" w:hAnsi="宋体"/>
          <w:snapToGrid w:val="0"/>
          <w:kern w:val="0"/>
          <w:sz w:val="24"/>
          <w:szCs w:val="24"/>
          <w:lang w:eastAsia="zh-CN"/>
        </w:rPr>
        <w:t>供应商</w:t>
      </w:r>
      <w:r>
        <w:rPr>
          <w:rFonts w:hint="eastAsia" w:ascii="宋体" w:hAnsi="宋体"/>
          <w:snapToGrid w:val="0"/>
          <w:kern w:val="0"/>
          <w:sz w:val="24"/>
          <w:szCs w:val="24"/>
        </w:rPr>
        <w:t>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w:t>
      </w:r>
      <w:r>
        <w:rPr>
          <w:rFonts w:hint="eastAsia" w:ascii="宋体" w:hAnsi="宋体" w:cs="Courier New"/>
          <w:sz w:val="24"/>
          <w:szCs w:val="24"/>
          <w:lang w:eastAsia="zh-CN"/>
        </w:rPr>
        <w:t>磋商文件</w:t>
      </w:r>
      <w:r>
        <w:rPr>
          <w:rFonts w:hint="eastAsia" w:ascii="宋体" w:hAnsi="宋体" w:cs="Courier New"/>
          <w:sz w:val="24"/>
          <w:szCs w:val="24"/>
        </w:rPr>
        <w:t>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eastAsia="zh-CN"/>
        </w:rPr>
        <w:t>磋商文件</w:t>
      </w:r>
      <w:r>
        <w:rPr>
          <w:rFonts w:hint="eastAsia" w:ascii="宋体" w:hAnsi="宋体" w:cs="Courier New"/>
          <w:sz w:val="24"/>
          <w:szCs w:val="24"/>
        </w:rPr>
        <w:t>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w:t>
      </w:r>
      <w:r>
        <w:rPr>
          <w:rFonts w:hint="eastAsia" w:ascii="宋体" w:hAnsi="宋体" w:cs="Courier New"/>
          <w:sz w:val="24"/>
          <w:szCs w:val="24"/>
          <w:lang w:eastAsia="zh-CN"/>
        </w:rPr>
        <w:t>响应文件</w:t>
      </w:r>
      <w:r>
        <w:rPr>
          <w:rFonts w:hint="eastAsia" w:ascii="宋体" w:hAnsi="宋体" w:cs="Courier New"/>
          <w:sz w:val="24"/>
          <w:szCs w:val="24"/>
        </w:rPr>
        <w:t>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2"/>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w:t>
      </w:r>
      <w:r>
        <w:rPr>
          <w:rFonts w:hint="eastAsia" w:ascii="宋体" w:cs="Courier New"/>
          <w:lang w:eastAsia="zh-CN"/>
        </w:rPr>
        <w:t>磋商文件</w:t>
      </w:r>
      <w:r>
        <w:rPr>
          <w:rFonts w:hint="eastAsia" w:ascii="宋体" w:cs="Courier New"/>
        </w:rPr>
        <w:t>及其澄清、修改文件（如果有）中的全部责任和义务，按质、按量、按期完成《项目需求》及《合同书》中的全部任务。</w:t>
      </w:r>
    </w:p>
    <w:p>
      <w:pPr>
        <w:pStyle w:val="12"/>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9"/>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9"/>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9"/>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w:t>
      </w:r>
      <w:r>
        <w:rPr>
          <w:rFonts w:hint="eastAsia" w:ascii="宋体" w:hAnsi="宋体" w:cs="宋体"/>
          <w:sz w:val="24"/>
          <w:szCs w:val="24"/>
          <w:lang w:eastAsia="zh-CN"/>
        </w:rPr>
        <w:t>响应文件</w:t>
      </w:r>
      <w:r>
        <w:rPr>
          <w:rFonts w:hint="eastAsia" w:ascii="宋体" w:hAnsi="宋体" w:cs="宋体"/>
          <w:sz w:val="24"/>
          <w:szCs w:val="24"/>
        </w:rPr>
        <w:t>中所作的所有承诺承担法律责任。</w:t>
      </w:r>
    </w:p>
    <w:p>
      <w:pPr>
        <w:pStyle w:val="9"/>
        <w:adjustRightInd w:val="0"/>
        <w:snapToGrid w:val="0"/>
        <w:spacing w:line="360" w:lineRule="auto"/>
        <w:ind w:right="-512" w:rightChars="-244"/>
        <w:rPr>
          <w:rFonts w:ascii="宋体" w:hAnsi="宋体"/>
          <w:szCs w:val="24"/>
        </w:rPr>
      </w:pPr>
    </w:p>
    <w:p>
      <w:pPr>
        <w:pStyle w:val="9"/>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hint="eastAsia" w:ascii="宋体" w:hAnsi="宋体" w:cs="宋体"/>
          <w:sz w:val="24"/>
          <w:szCs w:val="24"/>
          <w:lang w:eastAsia="zh-CN"/>
        </w:rPr>
      </w:pPr>
      <w:r>
        <w:rPr>
          <w:rFonts w:hint="eastAsia" w:ascii="宋体" w:hAnsi="宋体" w:cs="宋体"/>
          <w:sz w:val="24"/>
          <w:szCs w:val="24"/>
          <w:lang w:eastAsia="zh-CN"/>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3"/>
        <w:rPr>
          <w:rFonts w:ascii="宋体" w:hAnsi="宋体"/>
          <w:b/>
          <w:bCs/>
          <w:sz w:val="36"/>
          <w:szCs w:val="36"/>
        </w:rPr>
      </w:pPr>
    </w:p>
    <w:p>
      <w:pPr>
        <w:pStyle w:val="4"/>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20"/>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0"/>
        <w:spacing w:line="480" w:lineRule="auto"/>
        <w:ind w:right="-512" w:rightChars="-244" w:firstLine="540" w:firstLineChars="225"/>
        <w:jc w:val="left"/>
        <w:rPr>
          <w:rFonts w:hAnsi="宋体"/>
          <w:szCs w:val="24"/>
        </w:rPr>
      </w:pPr>
      <w:r>
        <w:rPr>
          <w:rFonts w:hint="eastAsia" w:hAnsi="宋体"/>
          <w:szCs w:val="24"/>
        </w:rPr>
        <w:t>地址：</w:t>
      </w:r>
    </w:p>
    <w:p>
      <w:pPr>
        <w:pStyle w:val="20"/>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20"/>
        <w:spacing w:line="480" w:lineRule="auto"/>
        <w:ind w:right="-512" w:rightChars="-244" w:firstLine="540" w:firstLineChars="225"/>
        <w:jc w:val="left"/>
        <w:rPr>
          <w:rFonts w:hAnsi="宋体"/>
          <w:szCs w:val="24"/>
        </w:rPr>
      </w:pPr>
      <w:r>
        <w:rPr>
          <w:rFonts w:hint="eastAsia" w:hAnsi="宋体"/>
          <w:szCs w:val="24"/>
        </w:rPr>
        <w:t>本人系</w:t>
      </w:r>
      <w:r>
        <w:rPr>
          <w:rFonts w:hint="eastAsia" w:hAnsi="宋体"/>
          <w:i/>
          <w:snapToGrid w:val="0"/>
          <w:szCs w:val="24"/>
          <w:u w:val="single"/>
          <w:lang w:eastAsia="zh-CN"/>
        </w:rPr>
        <w:t>供应商</w:t>
      </w:r>
      <w:r>
        <w:rPr>
          <w:rFonts w:hint="eastAsia" w:hAnsi="宋体"/>
          <w:i/>
          <w:snapToGrid w:val="0"/>
          <w:szCs w:val="24"/>
          <w:u w:val="single"/>
        </w:rPr>
        <w:t>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w:t>
      </w:r>
      <w:r>
        <w:rPr>
          <w:rFonts w:hint="eastAsia" w:hAnsi="宋体"/>
          <w:szCs w:val="24"/>
          <w:lang w:eastAsia="zh-CN"/>
        </w:rPr>
        <w:t>响应文件</w:t>
      </w:r>
      <w:r>
        <w:rPr>
          <w:rFonts w:hint="eastAsia" w:hAnsi="宋体"/>
          <w:szCs w:val="24"/>
        </w:rPr>
        <w:t>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0"/>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0"/>
        <w:spacing w:line="480" w:lineRule="auto"/>
        <w:ind w:right="-512" w:rightChars="-244" w:firstLine="540" w:firstLineChars="225"/>
        <w:jc w:val="left"/>
        <w:rPr>
          <w:rFonts w:hAnsi="宋体"/>
          <w:szCs w:val="24"/>
        </w:rPr>
      </w:pPr>
    </w:p>
    <w:p>
      <w:pPr>
        <w:pStyle w:val="20"/>
        <w:spacing w:line="480" w:lineRule="auto"/>
        <w:ind w:right="-512" w:rightChars="-244" w:firstLine="540" w:firstLineChars="225"/>
        <w:jc w:val="left"/>
        <w:rPr>
          <w:rFonts w:hAnsi="宋体"/>
          <w:szCs w:val="24"/>
        </w:rPr>
      </w:pPr>
    </w:p>
    <w:p>
      <w:pPr>
        <w:pStyle w:val="20"/>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20"/>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pPr>
        <w:pStyle w:val="21"/>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22"/>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hint="eastAsia"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lang w:eastAsia="zh-CN"/>
        </w:rPr>
        <w:t>供应商</w:t>
      </w:r>
      <w:r>
        <w:rPr>
          <w:rFonts w:hint="eastAsia" w:ascii="宋体" w:hAnsi="宋体"/>
          <w:i/>
          <w:snapToGrid w:val="0"/>
          <w:sz w:val="24"/>
          <w:szCs w:val="24"/>
          <w:u w:val="single"/>
        </w:rPr>
        <w:t xml:space="preserve">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hint="eastAsia" w:ascii="宋体" w:hAnsi="宋体" w:cs="Arial"/>
          <w:sz w:val="24"/>
          <w:szCs w:val="24"/>
          <w:u w:val="single"/>
          <w:lang w:val="en-US" w:eastAsia="zh-CN"/>
        </w:rPr>
        <w:t xml:space="preserve">                     </w:t>
      </w:r>
      <w:r>
        <w:rPr>
          <w:rFonts w:hint="eastAsia" w:ascii="宋体" w:hAnsi="宋体" w:cs="Arial"/>
          <w:sz w:val="24"/>
          <w:szCs w:val="24"/>
        </w:rPr>
        <w:t>项目的磋商响应活动，</w:t>
      </w:r>
      <w:r>
        <w:rPr>
          <w:rFonts w:hint="eastAsia" w:ascii="宋体" w:hAnsi="宋体" w:cs="Arial"/>
          <w:sz w:val="24"/>
          <w:szCs w:val="24"/>
          <w:lang w:val="en-US" w:eastAsia="zh-CN"/>
        </w:rPr>
        <w:t>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 xml:space="preserve">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1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 w:val="21"/>
                <w:szCs w:val="21"/>
              </w:rPr>
            </w:pPr>
            <w:r>
              <w:rPr>
                <w:rFonts w:hint="eastAsia" w:ascii="宋体" w:hAnsi="宋体"/>
                <w:sz w:val="21"/>
                <w:szCs w:val="21"/>
              </w:rPr>
              <w:t>法定代表人（单位负责人）身份证（正面）</w:t>
            </w:r>
          </w:p>
        </w:tc>
        <w:tc>
          <w:tcPr>
            <w:tcW w:w="4332" w:type="dxa"/>
            <w:vAlign w:val="center"/>
          </w:tcPr>
          <w:p>
            <w:pPr>
              <w:ind w:right="-512" w:rightChars="-244"/>
              <w:rPr>
                <w:rFonts w:ascii="宋体" w:hAnsi="宋体"/>
                <w:sz w:val="21"/>
                <w:szCs w:val="21"/>
              </w:rPr>
            </w:pPr>
            <w:r>
              <w:rPr>
                <w:rFonts w:hint="eastAsia" w:ascii="宋体" w:hAnsi="宋体"/>
                <w:sz w:val="21"/>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（正面）</w:t>
            </w:r>
          </w:p>
        </w:tc>
        <w:tc>
          <w:tcPr>
            <w:tcW w:w="4346" w:type="dxa"/>
            <w:gridSpan w:val="2"/>
            <w:vAlign w:val="center"/>
          </w:tcPr>
          <w:p>
            <w:pPr>
              <w:ind w:right="-512" w:rightChars="-244"/>
              <w:rPr>
                <w:rFonts w:hint="eastAsia" w:ascii="宋体" w:hAnsi="宋体"/>
                <w:sz w:val="21"/>
                <w:szCs w:val="21"/>
              </w:rPr>
            </w:pPr>
            <w:r>
              <w:rPr>
                <w:rFonts w:hint="eastAsia" w:ascii="宋体" w:hAnsi="宋体"/>
                <w:sz w:val="21"/>
                <w:szCs w:val="21"/>
              </w:rPr>
              <w:t>法定代表人（单位负责人）授权代表身份证</w:t>
            </w:r>
          </w:p>
          <w:p>
            <w:pPr>
              <w:ind w:right="-512" w:rightChars="-244" w:firstLine="1890" w:firstLineChars="900"/>
              <w:rPr>
                <w:rFonts w:ascii="宋体" w:hAnsi="宋体"/>
                <w:sz w:val="21"/>
                <w:szCs w:val="21"/>
              </w:rPr>
            </w:pPr>
            <w:r>
              <w:rPr>
                <w:rFonts w:hint="eastAsia" w:ascii="宋体" w:hAnsi="宋体"/>
                <w:sz w:val="21"/>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ascii="宋体" w:hAnsi="宋体"/>
          <w:b/>
          <w:bCs/>
          <w:sz w:val="36"/>
          <w:szCs w:val="36"/>
        </w:rPr>
        <w:br w:type="page"/>
      </w:r>
      <w:r>
        <w:rPr>
          <w:rFonts w:hint="eastAsia" w:ascii="宋体" w:hAnsi="宋体" w:eastAsia="宋体" w:cs="宋体"/>
          <w:b/>
          <w:bCs/>
          <w:sz w:val="36"/>
          <w:szCs w:val="36"/>
        </w:rPr>
        <w:t xml:space="preserve">3.4 </w:t>
      </w:r>
      <w:r>
        <w:rPr>
          <w:rFonts w:hint="eastAsia" w:ascii="宋体" w:hAnsi="宋体" w:eastAsia="宋体" w:cs="宋体"/>
          <w:b/>
          <w:bCs/>
          <w:color w:val="000000"/>
          <w:sz w:val="36"/>
          <w:szCs w:val="36"/>
        </w:rPr>
        <w:t>中小企业声明函</w:t>
      </w:r>
      <w:r>
        <w:rPr>
          <w:rFonts w:hint="eastAsia" w:ascii="宋体" w:hAnsi="宋体" w:eastAsia="宋体" w:cs="宋体"/>
          <w:b/>
          <w:bCs/>
          <w:color w:val="000000"/>
          <w:sz w:val="36"/>
          <w:szCs w:val="36"/>
          <w:lang w:eastAsia="zh-CN"/>
        </w:rPr>
        <w:t>（工程、服务）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，从业人员人，营业收入为</w:t>
      </w:r>
      <w:r>
        <w:rPr>
          <w:rFonts w:hint="eastAsia"/>
          <w:sz w:val="24"/>
          <w:szCs w:val="24"/>
          <w:u w:val="single"/>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color w:val="000000"/>
          <w:sz w:val="24"/>
          <w:szCs w:val="24"/>
        </w:rPr>
      </w:pPr>
      <w:r>
        <w:rPr>
          <w:sz w:val="24"/>
          <w:szCs w:val="24"/>
        </w:rPr>
        <w:t>日期：</w:t>
      </w:r>
    </w:p>
    <w:p>
      <w:pPr>
        <w:spacing w:line="480" w:lineRule="auto"/>
        <w:ind w:left="4358" w:leftChars="2075"/>
        <w:rPr>
          <w:rFonts w:ascii="等线" w:hAnsi="等线" w:cs="Arial"/>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中小企业参加政府采购活动，应当出具</w:t>
      </w:r>
      <w:r>
        <w:rPr>
          <w:sz w:val="24"/>
          <w:szCs w:val="24"/>
        </w:rPr>
        <w:t>《中小企业声明函》，否则不得享受相关中小企业扶持政</w:t>
      </w:r>
      <w:r>
        <w:rPr>
          <w:rFonts w:ascii="宋体" w:hAnsi="宋体" w:cs="Arial"/>
          <w:color w:val="000000"/>
          <w:kern w:val="0"/>
          <w:sz w:val="24"/>
          <w:szCs w:val="24"/>
        </w:rPr>
        <w:t>策。</w:t>
      </w: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widowControl/>
        <w:ind w:right="-512" w:rightChars="-244"/>
        <w:jc w:val="center"/>
        <w:rPr>
          <w:rFonts w:hint="eastAsia"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color w:val="000000"/>
        </w:rPr>
      </w:pPr>
      <w:r>
        <w:rPr>
          <w:rFonts w:hint="eastAsia" w:ascii="宋体" w:hAnsi="宋体"/>
          <w:b/>
          <w:bCs/>
          <w:sz w:val="36"/>
          <w:szCs w:val="36"/>
        </w:rPr>
        <w:t>3.</w:t>
      </w:r>
      <w:r>
        <w:rPr>
          <w:rFonts w:hint="eastAsia" w:ascii="宋体" w:hAnsi="宋体"/>
          <w:b/>
          <w:bCs/>
          <w:sz w:val="36"/>
          <w:szCs w:val="36"/>
          <w:lang w:val="en-US" w:eastAsia="zh-CN"/>
        </w:rPr>
        <w:t>6</w:t>
      </w:r>
      <w:r>
        <w:rPr>
          <w:rFonts w:hint="eastAsia" w:ascii="宋体" w:hAnsi="宋体"/>
          <w:b/>
          <w:bCs/>
          <w:sz w:val="36"/>
          <w:szCs w:val="36"/>
        </w:rPr>
        <w:t xml:space="preserve">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w:t>
      </w:r>
      <w:r>
        <w:rPr>
          <w:rFonts w:hint="eastAsia" w:ascii="宋体" w:hAnsi="宋体" w:cs="华文仿宋"/>
          <w:b/>
          <w:bCs/>
          <w:sz w:val="22"/>
          <w:lang w:eastAsia="zh-CN"/>
        </w:rPr>
        <w:t>供应商</w:t>
      </w:r>
      <w:r>
        <w:rPr>
          <w:rFonts w:hint="eastAsia" w:ascii="宋体" w:hAnsi="宋体" w:cs="华文仿宋"/>
          <w:b/>
          <w:bCs/>
          <w:sz w:val="22"/>
        </w:rPr>
        <w:t>须在</w:t>
      </w:r>
      <w:r>
        <w:rPr>
          <w:rFonts w:hint="eastAsia" w:ascii="宋体" w:hAnsi="宋体" w:cs="华文仿宋"/>
          <w:b/>
          <w:bCs/>
          <w:sz w:val="22"/>
          <w:lang w:eastAsia="zh-CN"/>
        </w:rPr>
        <w:t>响应文件</w:t>
      </w:r>
      <w:r>
        <w:rPr>
          <w:rFonts w:hint="eastAsia" w:ascii="宋体" w:hAnsi="宋体" w:cs="华文仿宋"/>
          <w:b/>
          <w:bCs/>
          <w:sz w:val="22"/>
        </w:rPr>
        <w:t>中按此模板提供承诺函，未提供视为未实质性响应</w:t>
      </w:r>
      <w:r>
        <w:rPr>
          <w:rFonts w:hint="eastAsia" w:ascii="宋体" w:hAnsi="宋体" w:cs="华文仿宋"/>
          <w:b/>
          <w:bCs/>
          <w:sz w:val="22"/>
          <w:lang w:eastAsia="zh-CN"/>
        </w:rPr>
        <w:t>磋商文件</w:t>
      </w:r>
      <w:r>
        <w:rPr>
          <w:rFonts w:hint="eastAsia" w:ascii="宋体" w:hAnsi="宋体" w:cs="华文仿宋"/>
          <w:b/>
          <w:bCs/>
          <w:sz w:val="22"/>
        </w:rPr>
        <w:t>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w:t>
      </w:r>
      <w:r>
        <w:rPr>
          <w:rFonts w:hint="eastAsia" w:ascii="宋体" w:hAnsi="宋体" w:cs="华文仿宋"/>
          <w:b/>
          <w:bCs/>
          <w:sz w:val="22"/>
          <w:lang w:eastAsia="zh-CN"/>
        </w:rPr>
        <w:t>供应商</w:t>
      </w:r>
      <w:r>
        <w:rPr>
          <w:rFonts w:hint="eastAsia" w:ascii="宋体" w:hAnsi="宋体" w:cs="华文仿宋"/>
          <w:b/>
          <w:bCs/>
          <w:sz w:val="22"/>
        </w:rPr>
        <w:t>的法定代表人或者授权代表的签字或盖章应真实、有效，如由授权代表签字或盖章的，应提供“法定代表人授权书”。</w:t>
      </w:r>
    </w:p>
    <w:p>
      <w:pPr>
        <w:ind w:right="-512" w:rightChars="-244"/>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2"/>
        <w:ind w:right="-512" w:rightChars="-244" w:firstLine="361"/>
        <w:jc w:val="center"/>
        <w:rPr>
          <w:rFonts w:hint="default" w:ascii="宋体"/>
          <w:b/>
          <w:bCs/>
          <w:sz w:val="36"/>
          <w:szCs w:val="36"/>
        </w:rPr>
      </w:pPr>
    </w:p>
    <w:p>
      <w:pPr>
        <w:pStyle w:val="5"/>
        <w:rPr>
          <w:rFonts w:hint="default"/>
        </w:rPr>
      </w:pPr>
    </w:p>
    <w:p>
      <w:pPr>
        <w:pStyle w:val="2"/>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lang w:val="en-US" w:eastAsia="zh-CN"/>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_</w:t>
      </w:r>
      <w:r>
        <w:rPr>
          <w:rFonts w:hint="eastAsia" w:ascii="宋体" w:hAnsi="宋体" w:cs="宋体"/>
          <w:sz w:val="24"/>
          <w:szCs w:val="24"/>
          <w:u w:val="single"/>
        </w:rPr>
        <w:t xml:space="preserve">   </w:t>
      </w:r>
      <w:r>
        <w:rPr>
          <w:rFonts w:hint="eastAsia" w:ascii="宋体" w:hAnsi="宋体" w:cs="宋体"/>
          <w:sz w:val="24"/>
          <w:szCs w:val="24"/>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rFonts w:hint="eastAsia"/>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hint="eastAsia"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hint="eastAsia"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w:t>
      </w:r>
      <w:r>
        <w:rPr>
          <w:rFonts w:hint="eastAsia" w:ascii="宋体" w:hAnsi="宋体"/>
          <w:b/>
          <w:bCs/>
          <w:sz w:val="32"/>
          <w:szCs w:val="32"/>
          <w:lang w:val="en-US" w:eastAsia="zh-CN"/>
        </w:rPr>
        <w:t>8</w:t>
      </w:r>
      <w:r>
        <w:rPr>
          <w:rFonts w:hint="eastAsia" w:ascii="宋体" w:hAnsi="宋体"/>
          <w:b/>
          <w:bCs/>
          <w:sz w:val="32"/>
          <w:szCs w:val="32"/>
        </w:rPr>
        <w:t xml:space="preserve"> </w:t>
      </w:r>
      <w:r>
        <w:rPr>
          <w:rFonts w:hint="eastAsia" w:ascii="宋体" w:hAnsi="宋体"/>
          <w:b/>
          <w:bCs/>
          <w:sz w:val="32"/>
          <w:szCs w:val="32"/>
          <w:lang w:eastAsia="zh-CN"/>
        </w:rPr>
        <w:t>供应商</w:t>
      </w:r>
      <w:r>
        <w:rPr>
          <w:rFonts w:hint="eastAsia" w:ascii="宋体" w:hAnsi="宋体"/>
          <w:b/>
          <w:bCs/>
          <w:sz w:val="32"/>
          <w:szCs w:val="32"/>
        </w:rPr>
        <w:t>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9</w:t>
      </w:r>
      <w:r>
        <w:rPr>
          <w:rFonts w:ascii="宋体" w:hAnsi="宋体"/>
          <w:b/>
          <w:bCs/>
          <w:sz w:val="32"/>
          <w:szCs w:val="32"/>
        </w:rPr>
        <w:t xml:space="preserve"> </w:t>
      </w:r>
      <w:r>
        <w:rPr>
          <w:rFonts w:hint="eastAsia" w:ascii="宋体" w:hAnsi="宋体"/>
          <w:b/>
          <w:bCs/>
          <w:sz w:val="32"/>
          <w:szCs w:val="32"/>
          <w:lang w:eastAsia="zh-CN"/>
        </w:rPr>
        <w:t>供应商</w:t>
      </w:r>
      <w:r>
        <w:rPr>
          <w:rFonts w:ascii="宋体" w:hAnsi="宋体"/>
          <w:b/>
          <w:bCs/>
          <w:sz w:val="32"/>
          <w:szCs w:val="32"/>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lang w:val="en-US" w:eastAsia="zh-CN"/>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lang w:val="en-US" w:eastAsia="zh-CN"/>
        </w:rPr>
        <w:t>（供应商根据已发布的工程量清单进行编制）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7"/>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color w:val="000000"/>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2</w:t>
      </w:r>
      <w:r>
        <w:rPr>
          <w:rFonts w:hint="eastAsia" w:ascii="宋体" w:hAnsi="宋体"/>
          <w:b/>
          <w:bCs/>
          <w:sz w:val="32"/>
          <w:szCs w:val="32"/>
        </w:rPr>
        <w:t xml:space="preserve">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3</w:t>
      </w:r>
      <w:r>
        <w:rPr>
          <w:rFonts w:hint="eastAsia" w:ascii="宋体" w:hAnsi="宋体"/>
          <w:b/>
          <w:bCs/>
          <w:sz w:val="32"/>
          <w:szCs w:val="32"/>
        </w:rPr>
        <w:t>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8"/>
              <w:spacing w:line="360" w:lineRule="auto"/>
              <w:rPr>
                <w:rFonts w:ascii="宋体" w:hAnsi="宋体" w:eastAsia="宋体" w:cs="宋体"/>
                <w:sz w:val="21"/>
                <w:szCs w:val="21"/>
              </w:rPr>
            </w:pPr>
          </w:p>
        </w:tc>
        <w:tc>
          <w:tcPr>
            <w:tcW w:w="3579" w:type="dxa"/>
            <w:noWrap w:val="0"/>
            <w:vAlign w:val="center"/>
          </w:tcPr>
          <w:p>
            <w:pPr>
              <w:pStyle w:val="8"/>
              <w:spacing w:line="360" w:lineRule="auto"/>
              <w:rPr>
                <w:rFonts w:ascii="宋体" w:hAnsi="宋体" w:eastAsia="宋体" w:cs="宋体"/>
                <w:sz w:val="21"/>
                <w:szCs w:val="21"/>
              </w:rPr>
            </w:pPr>
          </w:p>
        </w:tc>
        <w:tc>
          <w:tcPr>
            <w:tcW w:w="1440" w:type="dxa"/>
            <w:noWrap w:val="0"/>
            <w:vAlign w:val="center"/>
          </w:tcPr>
          <w:p>
            <w:pPr>
              <w:pStyle w:val="8"/>
              <w:spacing w:line="360" w:lineRule="auto"/>
              <w:rPr>
                <w:rFonts w:ascii="宋体" w:hAnsi="宋体" w:eastAsia="宋体" w:cs="宋体"/>
                <w:sz w:val="21"/>
                <w:szCs w:val="21"/>
              </w:rPr>
            </w:pPr>
          </w:p>
        </w:tc>
        <w:tc>
          <w:tcPr>
            <w:tcW w:w="1706" w:type="dxa"/>
            <w:noWrap w:val="0"/>
            <w:vAlign w:val="center"/>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8"/>
              <w:spacing w:line="360" w:lineRule="auto"/>
              <w:rPr>
                <w:rFonts w:ascii="宋体" w:hAnsi="宋体" w:eastAsia="宋体" w:cs="宋体"/>
                <w:sz w:val="21"/>
                <w:szCs w:val="21"/>
              </w:rPr>
            </w:pPr>
          </w:p>
        </w:tc>
        <w:tc>
          <w:tcPr>
            <w:tcW w:w="3579" w:type="dxa"/>
            <w:noWrap w:val="0"/>
            <w:vAlign w:val="center"/>
          </w:tcPr>
          <w:p>
            <w:pPr>
              <w:pStyle w:val="8"/>
              <w:spacing w:line="360" w:lineRule="auto"/>
              <w:rPr>
                <w:rFonts w:ascii="宋体" w:hAnsi="宋体" w:eastAsia="宋体" w:cs="宋体"/>
                <w:sz w:val="21"/>
                <w:szCs w:val="21"/>
              </w:rPr>
            </w:pPr>
          </w:p>
        </w:tc>
        <w:tc>
          <w:tcPr>
            <w:tcW w:w="1440" w:type="dxa"/>
            <w:noWrap w:val="0"/>
            <w:vAlign w:val="center"/>
          </w:tcPr>
          <w:p>
            <w:pPr>
              <w:pStyle w:val="8"/>
              <w:spacing w:line="360" w:lineRule="auto"/>
              <w:rPr>
                <w:rFonts w:ascii="宋体" w:hAnsi="宋体" w:eastAsia="宋体" w:cs="宋体"/>
                <w:sz w:val="21"/>
                <w:szCs w:val="21"/>
              </w:rPr>
            </w:pPr>
          </w:p>
        </w:tc>
        <w:tc>
          <w:tcPr>
            <w:tcW w:w="1706" w:type="dxa"/>
            <w:noWrap w:val="0"/>
            <w:vAlign w:val="center"/>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8"/>
              <w:spacing w:line="360" w:lineRule="auto"/>
              <w:rPr>
                <w:rFonts w:ascii="宋体" w:hAnsi="宋体" w:eastAsia="宋体" w:cs="宋体"/>
                <w:sz w:val="21"/>
                <w:szCs w:val="21"/>
              </w:rPr>
            </w:pPr>
          </w:p>
        </w:tc>
        <w:tc>
          <w:tcPr>
            <w:tcW w:w="3579" w:type="dxa"/>
            <w:noWrap w:val="0"/>
            <w:vAlign w:val="center"/>
          </w:tcPr>
          <w:p>
            <w:pPr>
              <w:pStyle w:val="8"/>
              <w:spacing w:line="360" w:lineRule="auto"/>
              <w:rPr>
                <w:rFonts w:ascii="宋体" w:hAnsi="宋体" w:eastAsia="宋体" w:cs="宋体"/>
                <w:sz w:val="21"/>
                <w:szCs w:val="21"/>
              </w:rPr>
            </w:pPr>
          </w:p>
        </w:tc>
        <w:tc>
          <w:tcPr>
            <w:tcW w:w="1440" w:type="dxa"/>
            <w:noWrap w:val="0"/>
            <w:vAlign w:val="center"/>
          </w:tcPr>
          <w:p>
            <w:pPr>
              <w:pStyle w:val="8"/>
              <w:spacing w:line="360" w:lineRule="auto"/>
              <w:rPr>
                <w:rFonts w:ascii="宋体" w:hAnsi="宋体" w:eastAsia="宋体" w:cs="宋体"/>
                <w:sz w:val="21"/>
                <w:szCs w:val="21"/>
              </w:rPr>
            </w:pPr>
          </w:p>
        </w:tc>
        <w:tc>
          <w:tcPr>
            <w:tcW w:w="1706" w:type="dxa"/>
            <w:noWrap w:val="0"/>
            <w:vAlign w:val="center"/>
          </w:tcPr>
          <w:p>
            <w:pPr>
              <w:pStyle w:val="8"/>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noWrap w:val="0"/>
            <w:vAlign w:val="center"/>
          </w:tcPr>
          <w:p>
            <w:pPr>
              <w:rPr>
                <w:rFonts w:ascii="宋体" w:cs="宋体"/>
                <w:szCs w:val="21"/>
              </w:rPr>
            </w:pPr>
          </w:p>
        </w:tc>
        <w:tc>
          <w:tcPr>
            <w:tcW w:w="3579" w:type="dxa"/>
            <w:noWrap w:val="0"/>
            <w:vAlign w:val="center"/>
          </w:tcPr>
          <w:p>
            <w:pPr>
              <w:rPr>
                <w:rFonts w:ascii="宋体" w:cs="宋体"/>
                <w:szCs w:val="21"/>
              </w:rPr>
            </w:pPr>
          </w:p>
        </w:tc>
        <w:tc>
          <w:tcPr>
            <w:tcW w:w="1440" w:type="dxa"/>
            <w:noWrap w:val="0"/>
            <w:vAlign w:val="center"/>
          </w:tcPr>
          <w:p>
            <w:pPr>
              <w:rPr>
                <w:rFonts w:ascii="宋体" w:cs="宋体"/>
                <w:szCs w:val="21"/>
              </w:rPr>
            </w:pPr>
          </w:p>
        </w:tc>
        <w:tc>
          <w:tcPr>
            <w:tcW w:w="1706" w:type="dxa"/>
            <w:noWrap w:val="0"/>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4</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1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6</w:t>
      </w:r>
      <w:r>
        <w:rPr>
          <w:rFonts w:hint="eastAsia" w:ascii="宋体" w:hAnsi="宋体"/>
          <w:b/>
          <w:bCs/>
          <w:sz w:val="32"/>
          <w:szCs w:val="32"/>
        </w:rPr>
        <w:t xml:space="preserve">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7</w:t>
      </w:r>
      <w:r>
        <w:rPr>
          <w:rFonts w:hint="eastAsia" w:ascii="宋体" w:hAnsi="宋体"/>
          <w:b/>
          <w:bCs/>
          <w:sz w:val="32"/>
          <w:szCs w:val="32"/>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1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rPr>
          <w:color w:val="000000"/>
        </w:rPr>
      </w:pPr>
    </w:p>
    <w:p>
      <w:pPr>
        <w:ind w:right="-512" w:rightChars="-244"/>
        <w:rPr>
          <w:color w:val="000000"/>
        </w:rPr>
      </w:pP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w:t>
      </w:r>
      <w:r>
        <w:rPr>
          <w:rFonts w:hint="eastAsia" w:ascii="宋体" w:hAnsi="宋体"/>
          <w:b/>
          <w:bCs/>
          <w:color w:val="000000"/>
          <w:sz w:val="28"/>
          <w:szCs w:val="28"/>
          <w:lang w:eastAsia="zh-CN"/>
        </w:rPr>
        <w:t>磋商文件</w:t>
      </w:r>
      <w:r>
        <w:rPr>
          <w:rFonts w:hint="eastAsia" w:ascii="宋体" w:hAnsi="宋体"/>
          <w:b/>
          <w:bCs/>
          <w:color w:val="000000"/>
          <w:sz w:val="28"/>
          <w:szCs w:val="28"/>
        </w:rPr>
        <w:t>另有规定外，</w:t>
      </w:r>
      <w:r>
        <w:rPr>
          <w:rFonts w:hint="eastAsia" w:ascii="宋体" w:hAnsi="宋体"/>
          <w:b/>
          <w:bCs/>
          <w:color w:val="000000"/>
          <w:sz w:val="28"/>
          <w:szCs w:val="28"/>
          <w:lang w:eastAsia="zh-CN"/>
        </w:rPr>
        <w:t>供应商</w:t>
      </w:r>
      <w:r>
        <w:rPr>
          <w:rFonts w:hint="eastAsia" w:ascii="宋体" w:hAnsi="宋体"/>
          <w:b/>
          <w:bCs/>
          <w:color w:val="000000"/>
          <w:sz w:val="28"/>
          <w:szCs w:val="28"/>
        </w:rPr>
        <w:t>认为需要提交的其他证明材料或资料加盖</w:t>
      </w:r>
      <w:r>
        <w:rPr>
          <w:rFonts w:hint="eastAsia" w:ascii="宋体" w:hAnsi="宋体"/>
          <w:b/>
          <w:bCs/>
          <w:color w:val="000000"/>
          <w:sz w:val="28"/>
          <w:szCs w:val="28"/>
          <w:lang w:eastAsia="zh-CN"/>
        </w:rPr>
        <w:t>供应商</w:t>
      </w:r>
      <w:r>
        <w:rPr>
          <w:rFonts w:hint="eastAsia" w:ascii="宋体" w:hAnsi="宋体"/>
          <w:b/>
          <w:bCs/>
          <w:color w:val="000000"/>
          <w:sz w:val="28"/>
          <w:szCs w:val="28"/>
        </w:rPr>
        <w:t>的单位公章后应在此项下提交。</w:t>
      </w:r>
    </w:p>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7BCED"/>
    <w:multiLevelType w:val="singleLevel"/>
    <w:tmpl w:val="9917BCED"/>
    <w:lvl w:ilvl="0" w:tentative="0">
      <w:start w:val="1"/>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leftChars="0" w:firstLine="0" w:firstLineChars="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B349C2F"/>
    <w:multiLevelType w:val="singleLevel"/>
    <w:tmpl w:val="5B349C2F"/>
    <w:lvl w:ilvl="0" w:tentative="0">
      <w:start w:val="2"/>
      <w:numFmt w:val="decimal"/>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58D116D7"/>
    <w:rsid w:val="405F5A31"/>
    <w:rsid w:val="43EE6514"/>
    <w:rsid w:val="44F76D3C"/>
    <w:rsid w:val="58D116D7"/>
    <w:rsid w:val="6CDF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qFormat/>
    <w:uiPriority w:val="99"/>
    <w:pPr>
      <w:spacing w:after="120"/>
    </w:pPr>
    <w:rPr>
      <w:rFonts w:hint="eastAsia" w:hAnsi="宋体" w:cs="宋体"/>
      <w:szCs w:val="34"/>
    </w:r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qFormat/>
    <w:uiPriority w:val="99"/>
    <w:pPr>
      <w:spacing w:after="120"/>
      <w:ind w:left="420" w:leftChars="200"/>
    </w:pPr>
  </w:style>
  <w:style w:type="paragraph" w:styleId="8">
    <w:name w:val="caption"/>
    <w:basedOn w:val="1"/>
    <w:next w:val="1"/>
    <w:qFormat/>
    <w:uiPriority w:val="0"/>
    <w:rPr>
      <w:rFonts w:ascii="Arial" w:hAnsi="Arial" w:eastAsia="黑体" w:cs="Arial"/>
      <w:sz w:val="20"/>
      <w:szCs w:val="20"/>
    </w:rPr>
  </w:style>
  <w:style w:type="paragraph" w:styleId="9">
    <w:name w:val="Plain Text"/>
    <w:basedOn w:val="1"/>
    <w:qFormat/>
    <w:uiPriority w:val="0"/>
    <w:rPr>
      <w:rFonts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hAnsi="宋体" w:cs="宋体"/>
      <w:sz w:val="24"/>
    </w:rPr>
  </w:style>
  <w:style w:type="character" w:styleId="15">
    <w:name w:val="Hyperlink"/>
    <w:basedOn w:val="14"/>
    <w:qFormat/>
    <w:uiPriority w:val="99"/>
    <w:rPr>
      <w:color w:val="000000"/>
      <w:u w:val="none"/>
    </w:rPr>
  </w:style>
  <w:style w:type="paragraph" w:customStyle="1" w:styleId="16">
    <w:name w:val="_Style 2"/>
    <w:basedOn w:val="1"/>
    <w:next w:val="1"/>
    <w:qFormat/>
    <w:uiPriority w:val="0"/>
    <w:pPr>
      <w:ind w:firstLine="420" w:firstLineChars="200"/>
    </w:pPr>
  </w:style>
  <w:style w:type="character" w:customStyle="1" w:styleId="17">
    <w:name w:val="NormalCharacter"/>
    <w:qFormat/>
    <w:uiPriority w:val="0"/>
  </w:style>
  <w:style w:type="paragraph" w:styleId="18">
    <w:name w:val="List Paragraph"/>
    <w:basedOn w:val="1"/>
    <w:qFormat/>
    <w:uiPriority w:val="99"/>
    <w:pPr>
      <w:ind w:firstLine="420" w:firstLineChars="200"/>
    </w:pPr>
  </w:style>
  <w:style w:type="paragraph" w:customStyle="1" w:styleId="19">
    <w:name w:val="Table Paragraph"/>
    <w:basedOn w:val="1"/>
    <w:qFormat/>
    <w:uiPriority w:val="1"/>
    <w:rPr>
      <w:rFonts w:ascii="宋体" w:hAnsi="宋体" w:cs="宋体"/>
      <w:szCs w:val="20"/>
      <w:lang w:val="zh-CN" w:bidi="zh-CN"/>
    </w:rPr>
  </w:style>
  <w:style w:type="paragraph" w:customStyle="1" w:styleId="20">
    <w:name w:val="正文文本缩进1"/>
    <w:basedOn w:val="1"/>
    <w:qFormat/>
    <w:uiPriority w:val="0"/>
    <w:pPr>
      <w:spacing w:line="360" w:lineRule="auto"/>
      <w:ind w:firstLine="480" w:firstLineChars="200"/>
    </w:pPr>
    <w:rPr>
      <w:rFonts w:ascii="宋体"/>
      <w:kern w:val="0"/>
      <w:sz w:val="24"/>
      <w:szCs w:val="20"/>
    </w:rPr>
  </w:style>
  <w:style w:type="paragraph" w:customStyle="1" w:styleId="21">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22">
    <w:name w:val="日期1"/>
    <w:basedOn w:val="1"/>
    <w:next w:val="1"/>
    <w:qFormat/>
    <w:uiPriority w:val="0"/>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33670</Words>
  <Characters>35945</Characters>
  <Lines>0</Lines>
  <Paragraphs>0</Paragraphs>
  <TotalTime>9</TotalTime>
  <ScaleCrop>false</ScaleCrop>
  <LinksUpToDate>false</LinksUpToDate>
  <CharactersWithSpaces>36759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2023-01-03T03:35:00Z</dcterms:created>
  <dc:creator>八色花</dc:creator>
  <cp:lastModifiedBy>八色花</cp:lastModifiedBy>
  <cp:lastPrinted>2023-01-03T03:37:00Z</cp:lastPrinted>
  <dcterms:modified xsi:type="dcterms:W3CDTF">2023-01-11T01:29:35Z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B67547A1224F44DC8581212C460054C6</vt:lpwstr>
  </property>
</Properties>
</file>