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D908C">
      <w:pPr>
        <w:rPr>
          <w:rFonts w:ascii="仿宋" w:hAnsi="仿宋" w:eastAsia="仿宋" w:cs="仿宋"/>
          <w:b/>
          <w:sz w:val="44"/>
          <w:szCs w:val="44"/>
          <w:highlight w:val="none"/>
        </w:rPr>
      </w:pPr>
      <w:r>
        <w:rPr>
          <w:rFonts w:hint="eastAsia" w:ascii="仿宋" w:hAnsi="仿宋" w:eastAsia="仿宋" w:cs="仿宋"/>
          <w:b/>
          <w:sz w:val="44"/>
          <w:szCs w:val="44"/>
          <w:highlight w:val="none"/>
        </w:rPr>
        <w:t>检验科设备参数需求：</w:t>
      </w:r>
    </w:p>
    <w:p w14:paraId="23500DA3">
      <w:pPr>
        <w:outlineLvl w:val="0"/>
        <w:rPr>
          <w:rFonts w:ascii="仿宋" w:hAnsi="仿宋" w:eastAsia="仿宋" w:cs="仿宋"/>
          <w:b/>
          <w:sz w:val="32"/>
          <w:szCs w:val="32"/>
          <w:highlight w:val="none"/>
        </w:rPr>
      </w:pPr>
      <w:r>
        <w:rPr>
          <w:rFonts w:hint="eastAsia" w:ascii="仿宋" w:hAnsi="仿宋" w:eastAsia="仿宋" w:cs="仿宋"/>
          <w:b/>
          <w:sz w:val="32"/>
          <w:szCs w:val="32"/>
          <w:highlight w:val="none"/>
        </w:rPr>
        <w:t>一、全自动尿液检测流水线</w:t>
      </w:r>
    </w:p>
    <w:p w14:paraId="407F6CEF">
      <w:pPr>
        <w:pStyle w:val="11"/>
        <w:spacing w:line="360" w:lineRule="auto"/>
        <w:ind w:firstLine="0" w:firstLineChars="0"/>
        <w:rPr>
          <w:rFonts w:ascii="仿宋" w:hAnsi="仿宋" w:eastAsia="仿宋" w:cs="仿宋"/>
          <w:color w:val="000000"/>
          <w:sz w:val="28"/>
          <w:szCs w:val="28"/>
          <w:highlight w:val="none"/>
        </w:rPr>
      </w:pP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rPr>
        <w:t>系统组成要求：中央控制器</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rPr>
        <w:t>套、前处理系统</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rPr>
        <w:t>套、干化学分析模块</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rPr>
        <w:t>台、尿有形分析模块</w:t>
      </w:r>
      <w:r>
        <w:rPr>
          <w:rFonts w:ascii="仿宋" w:hAnsi="仿宋" w:eastAsia="仿宋" w:cs="仿宋"/>
          <w:color w:val="000000"/>
          <w:sz w:val="28"/>
          <w:szCs w:val="28"/>
          <w:highlight w:val="none"/>
        </w:rPr>
        <w:t>2</w:t>
      </w:r>
      <w:r>
        <w:rPr>
          <w:rFonts w:hint="eastAsia" w:ascii="仿宋" w:hAnsi="仿宋" w:eastAsia="仿宋" w:cs="仿宋"/>
          <w:color w:val="000000"/>
          <w:sz w:val="28"/>
          <w:szCs w:val="28"/>
          <w:highlight w:val="none"/>
        </w:rPr>
        <w:t>台，后处理系统</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rPr>
        <w:t>套、地柜系统</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rPr>
        <w:t>套；</w:t>
      </w:r>
    </w:p>
    <w:p w14:paraId="74DD73AB">
      <w:pPr>
        <w:pStyle w:val="11"/>
        <w:spacing w:line="360" w:lineRule="auto"/>
        <w:ind w:firstLine="0" w:firstLineChars="0"/>
        <w:rPr>
          <w:rFonts w:ascii="仿宋" w:hAnsi="仿宋" w:eastAsia="仿宋" w:cs="仿宋"/>
          <w:color w:val="000000"/>
          <w:sz w:val="28"/>
          <w:szCs w:val="28"/>
          <w:highlight w:val="none"/>
        </w:rPr>
      </w:pPr>
      <w:r>
        <w:rPr>
          <w:rFonts w:ascii="仿宋" w:hAnsi="仿宋" w:eastAsia="仿宋" w:cs="仿宋"/>
          <w:color w:val="000000"/>
          <w:sz w:val="28"/>
          <w:szCs w:val="28"/>
          <w:highlight w:val="none"/>
        </w:rPr>
        <w:t>2.</w:t>
      </w:r>
      <w:r>
        <w:rPr>
          <w:highlight w:val="none"/>
        </w:rPr>
        <w:t xml:space="preserve"> </w:t>
      </w:r>
      <w:r>
        <w:rPr>
          <w:rFonts w:hint="eastAsia" w:ascii="仿宋" w:hAnsi="仿宋" w:eastAsia="仿宋" w:cs="仿宋"/>
          <w:color w:val="000000"/>
          <w:sz w:val="28"/>
          <w:szCs w:val="28"/>
          <w:highlight w:val="none"/>
        </w:rPr>
        <w:t>测试原理要求</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干化学采用多波长反射光比色法；尿有形成分采用数字成像自动识别、平面流式细胞技术、鞘流高速拍摄，检测大通量样本、深度学习人工智能技术；</w:t>
      </w:r>
    </w:p>
    <w:p w14:paraId="2C3D2988">
      <w:pPr>
        <w:pStyle w:val="11"/>
        <w:spacing w:line="360" w:lineRule="auto"/>
        <w:ind w:firstLine="0" w:firstLineChars="0"/>
        <w:rPr>
          <w:rFonts w:ascii="仿宋" w:hAnsi="仿宋" w:eastAsia="仿宋" w:cs="仿宋"/>
          <w:color w:val="000000"/>
          <w:sz w:val="28"/>
          <w:szCs w:val="28"/>
          <w:highlight w:val="none"/>
        </w:rPr>
      </w:pPr>
      <w:r>
        <w:rPr>
          <w:rFonts w:ascii="仿宋" w:hAnsi="仿宋" w:eastAsia="仿宋" w:cs="仿宋"/>
          <w:color w:val="000000"/>
          <w:sz w:val="28"/>
          <w:szCs w:val="28"/>
          <w:highlight w:val="none"/>
        </w:rPr>
        <w:t>3.</w:t>
      </w:r>
      <w:r>
        <w:rPr>
          <w:rFonts w:hint="eastAsia" w:ascii="仿宋" w:hAnsi="仿宋" w:eastAsia="仿宋" w:cs="仿宋"/>
          <w:color w:val="000000"/>
          <w:sz w:val="28"/>
          <w:szCs w:val="28"/>
          <w:highlight w:val="none"/>
        </w:rPr>
        <w:t>密闭样本采样：支持密闭标本的直接采样（穿刺采样），无需人工开盖；</w:t>
      </w:r>
    </w:p>
    <w:p w14:paraId="620B5712">
      <w:pPr>
        <w:pStyle w:val="11"/>
        <w:spacing w:line="360" w:lineRule="auto"/>
        <w:ind w:firstLine="0" w:firstLineChars="0"/>
        <w:outlineLvl w:val="0"/>
        <w:rPr>
          <w:rFonts w:ascii="仿宋" w:hAnsi="仿宋" w:eastAsia="仿宋" w:cs="仿宋"/>
          <w:color w:val="000000"/>
          <w:sz w:val="28"/>
          <w:szCs w:val="28"/>
          <w:highlight w:val="none"/>
        </w:rPr>
      </w:pPr>
      <w:r>
        <w:rPr>
          <w:rFonts w:ascii="仿宋" w:hAnsi="仿宋" w:eastAsia="仿宋" w:cs="仿宋"/>
          <w:color w:val="000000"/>
          <w:sz w:val="28"/>
          <w:szCs w:val="28"/>
          <w:highlight w:val="none"/>
        </w:rPr>
        <w:t>4.</w:t>
      </w:r>
      <w:r>
        <w:rPr>
          <w:rFonts w:hint="eastAsia" w:ascii="仿宋" w:hAnsi="仿宋" w:eastAsia="仿宋" w:cs="仿宋"/>
          <w:color w:val="000000"/>
          <w:sz w:val="28"/>
          <w:szCs w:val="28"/>
          <w:highlight w:val="none"/>
        </w:rPr>
        <w:t>整机有形成分测试速度：</w:t>
      </w:r>
      <w:bookmarkStart w:id="0" w:name="_Hlk204789355"/>
      <w:r>
        <w:rPr>
          <w:rFonts w:hint="eastAsia" w:ascii="仿宋" w:hAnsi="仿宋" w:eastAsia="仿宋" w:cs="仿宋"/>
          <w:color w:val="000000"/>
          <w:sz w:val="28"/>
          <w:szCs w:val="28"/>
          <w:highlight w:val="none"/>
        </w:rPr>
        <w:t>≥</w:t>
      </w:r>
      <w:bookmarkEnd w:id="0"/>
      <w:r>
        <w:rPr>
          <w:rFonts w:ascii="仿宋" w:hAnsi="仿宋" w:eastAsia="仿宋" w:cs="仿宋"/>
          <w:color w:val="000000"/>
          <w:sz w:val="28"/>
          <w:szCs w:val="28"/>
          <w:highlight w:val="none"/>
        </w:rPr>
        <w:t>240</w:t>
      </w:r>
      <w:r>
        <w:rPr>
          <w:rFonts w:hint="eastAsia" w:ascii="仿宋" w:hAnsi="仿宋" w:eastAsia="仿宋" w:cs="仿宋"/>
          <w:color w:val="000000"/>
          <w:sz w:val="28"/>
          <w:szCs w:val="28"/>
          <w:highlight w:val="none"/>
        </w:rPr>
        <w:t>个</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小时；</w:t>
      </w:r>
    </w:p>
    <w:p w14:paraId="7B0DC72F">
      <w:pPr>
        <w:pStyle w:val="11"/>
        <w:spacing w:line="360" w:lineRule="auto"/>
        <w:ind w:firstLine="0" w:firstLineChars="0"/>
        <w:rPr>
          <w:rFonts w:ascii="仿宋" w:hAnsi="仿宋" w:eastAsia="仿宋" w:cs="仿宋"/>
          <w:color w:val="000000"/>
          <w:sz w:val="28"/>
          <w:szCs w:val="28"/>
          <w:highlight w:val="none"/>
        </w:rPr>
      </w:pPr>
      <w:bookmarkStart w:id="1" w:name="OLE_LINK3"/>
      <w:r>
        <w:rPr>
          <w:rFonts w:ascii="仿宋" w:hAnsi="仿宋" w:eastAsia="仿宋" w:cs="仿宋"/>
          <w:sz w:val="28"/>
          <w:szCs w:val="28"/>
          <w:highlight w:val="none"/>
        </w:rPr>
        <w:t>5.</w:t>
      </w:r>
      <w:r>
        <w:rPr>
          <w:rFonts w:hint="eastAsia" w:ascii="仿宋" w:hAnsi="仿宋" w:eastAsia="仿宋" w:cs="仿宋"/>
          <w:color w:val="000000"/>
          <w:sz w:val="28"/>
          <w:szCs w:val="28"/>
          <w:highlight w:val="none"/>
        </w:rPr>
        <w:t>干化学模块：测速</w:t>
      </w:r>
      <w:r>
        <w:rPr>
          <w:rFonts w:hint="eastAsia" w:ascii="仿宋" w:hAnsi="仿宋" w:eastAsia="仿宋" w:cs="仿宋"/>
          <w:color w:val="000000"/>
          <w:sz w:val="28"/>
          <w:szCs w:val="28"/>
          <w:highlight w:val="none"/>
        </w:rPr>
        <w:t>≥</w:t>
      </w:r>
      <w:r>
        <w:rPr>
          <w:rFonts w:ascii="仿宋" w:hAnsi="仿宋" w:eastAsia="仿宋" w:cs="仿宋"/>
          <w:color w:val="000000"/>
          <w:sz w:val="28"/>
          <w:szCs w:val="28"/>
          <w:highlight w:val="none"/>
        </w:rPr>
        <w:t>300</w:t>
      </w:r>
      <w:r>
        <w:rPr>
          <w:rFonts w:hint="eastAsia" w:ascii="仿宋" w:hAnsi="仿宋" w:eastAsia="仿宋" w:cs="仿宋"/>
          <w:color w:val="000000"/>
          <w:sz w:val="28"/>
          <w:szCs w:val="28"/>
          <w:highlight w:val="none"/>
        </w:rPr>
        <w:t>个</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小时，具有彩色图像扫描分析系统；</w:t>
      </w:r>
    </w:p>
    <w:bookmarkEnd w:id="1"/>
    <w:p w14:paraId="3A474F63">
      <w:pPr>
        <w:spacing w:line="360" w:lineRule="auto"/>
        <w:outlineLvl w:val="0"/>
        <w:rPr>
          <w:rFonts w:ascii="仿宋" w:hAnsi="仿宋" w:eastAsia="仿宋" w:cs="仿宋"/>
          <w:color w:val="000000"/>
          <w:sz w:val="28"/>
          <w:szCs w:val="28"/>
          <w:highlight w:val="none"/>
        </w:rPr>
      </w:pPr>
      <w:r>
        <w:rPr>
          <w:rFonts w:ascii="仿宋" w:hAnsi="仿宋" w:eastAsia="仿宋" w:cs="仿宋"/>
          <w:color w:val="000000"/>
          <w:sz w:val="28"/>
          <w:szCs w:val="28"/>
          <w:highlight w:val="none"/>
        </w:rPr>
        <w:t>6.</w:t>
      </w:r>
      <w:r>
        <w:rPr>
          <w:rFonts w:hint="eastAsia" w:ascii="仿宋" w:hAnsi="仿宋" w:eastAsia="仿宋" w:cs="仿宋"/>
          <w:color w:val="000000"/>
          <w:sz w:val="28"/>
          <w:szCs w:val="28"/>
          <w:highlight w:val="none"/>
        </w:rPr>
        <w:t>测试项目：不低于干化学</w:t>
      </w:r>
      <w:r>
        <w:rPr>
          <w:rFonts w:ascii="仿宋" w:hAnsi="仿宋" w:eastAsia="仿宋" w:cs="仿宋"/>
          <w:color w:val="000000"/>
          <w:sz w:val="28"/>
          <w:szCs w:val="28"/>
          <w:highlight w:val="none"/>
        </w:rPr>
        <w:t>14</w:t>
      </w:r>
      <w:r>
        <w:rPr>
          <w:rFonts w:hint="eastAsia" w:ascii="仿宋" w:hAnsi="仿宋" w:eastAsia="仿宋" w:cs="仿宋"/>
          <w:color w:val="000000"/>
          <w:sz w:val="28"/>
          <w:szCs w:val="28"/>
          <w:highlight w:val="none"/>
        </w:rPr>
        <w:t>项，尿有形</w:t>
      </w:r>
      <w:r>
        <w:rPr>
          <w:rFonts w:ascii="仿宋" w:hAnsi="仿宋" w:eastAsia="仿宋" w:cs="仿宋"/>
          <w:color w:val="000000"/>
          <w:sz w:val="28"/>
          <w:szCs w:val="28"/>
          <w:highlight w:val="none"/>
        </w:rPr>
        <w:t>30</w:t>
      </w:r>
      <w:r>
        <w:rPr>
          <w:rFonts w:hint="eastAsia" w:ascii="仿宋" w:hAnsi="仿宋" w:eastAsia="仿宋" w:cs="仿宋"/>
          <w:color w:val="000000"/>
          <w:sz w:val="28"/>
          <w:szCs w:val="28"/>
          <w:highlight w:val="none"/>
        </w:rPr>
        <w:t>项；</w:t>
      </w:r>
    </w:p>
    <w:p w14:paraId="521C87EA">
      <w:pPr>
        <w:pStyle w:val="11"/>
        <w:spacing w:line="360" w:lineRule="auto"/>
        <w:ind w:firstLine="0" w:firstLineChars="0"/>
        <w:rPr>
          <w:rFonts w:ascii="仿宋" w:hAnsi="仿宋" w:eastAsia="仿宋" w:cs="仿宋"/>
          <w:color w:val="000000"/>
          <w:sz w:val="28"/>
          <w:szCs w:val="28"/>
          <w:highlight w:val="none"/>
        </w:rPr>
      </w:pPr>
      <w:r>
        <w:rPr>
          <w:rFonts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试管进样机构最大容量：不低于</w:t>
      </w:r>
      <w:r>
        <w:rPr>
          <w:rFonts w:ascii="仿宋" w:hAnsi="仿宋" w:eastAsia="仿宋" w:cs="仿宋"/>
          <w:color w:val="000000"/>
          <w:sz w:val="28"/>
          <w:szCs w:val="28"/>
          <w:highlight w:val="none"/>
        </w:rPr>
        <w:t>6</w:t>
      </w:r>
      <w:r>
        <w:rPr>
          <w:rFonts w:hint="eastAsia" w:ascii="仿宋" w:hAnsi="仿宋" w:eastAsia="仿宋" w:cs="仿宋"/>
          <w:color w:val="000000"/>
          <w:sz w:val="28"/>
          <w:szCs w:val="28"/>
          <w:highlight w:val="none"/>
        </w:rPr>
        <w:t>个试管架，</w:t>
      </w:r>
      <w:r>
        <w:rPr>
          <w:rFonts w:ascii="仿宋" w:hAnsi="仿宋" w:eastAsia="仿宋" w:cs="仿宋"/>
          <w:color w:val="000000"/>
          <w:sz w:val="28"/>
          <w:szCs w:val="28"/>
          <w:highlight w:val="none"/>
        </w:rPr>
        <w:t>60</w:t>
      </w:r>
      <w:r>
        <w:rPr>
          <w:rFonts w:hint="eastAsia" w:ascii="仿宋" w:hAnsi="仿宋" w:eastAsia="仿宋" w:cs="仿宋"/>
          <w:color w:val="000000"/>
          <w:sz w:val="28"/>
          <w:szCs w:val="28"/>
          <w:highlight w:val="none"/>
        </w:rPr>
        <w:t>个样本</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可拓展至</w:t>
      </w:r>
      <w:r>
        <w:rPr>
          <w:rFonts w:ascii="仿宋" w:hAnsi="仿宋" w:eastAsia="仿宋" w:cs="仿宋"/>
          <w:color w:val="000000"/>
          <w:sz w:val="28"/>
          <w:szCs w:val="28"/>
          <w:highlight w:val="none"/>
        </w:rPr>
        <w:t>200</w:t>
      </w:r>
      <w:r>
        <w:rPr>
          <w:rFonts w:hint="eastAsia" w:ascii="仿宋" w:hAnsi="仿宋" w:eastAsia="仿宋" w:cs="仿宋"/>
          <w:color w:val="000000"/>
          <w:sz w:val="28"/>
          <w:szCs w:val="28"/>
          <w:highlight w:val="none"/>
        </w:rPr>
        <w:t>个样本；</w:t>
      </w:r>
    </w:p>
    <w:p w14:paraId="46E410D2">
      <w:pPr>
        <w:pStyle w:val="11"/>
        <w:spacing w:line="360" w:lineRule="auto"/>
        <w:ind w:left="31680" w:hanging="560" w:hangingChars="200"/>
        <w:outlineLvl w:val="0"/>
        <w:rPr>
          <w:rFonts w:ascii="仿宋" w:hAnsi="仿宋" w:eastAsia="仿宋" w:cs="仿宋"/>
          <w:color w:val="000000"/>
          <w:sz w:val="28"/>
          <w:szCs w:val="28"/>
          <w:highlight w:val="none"/>
        </w:rPr>
      </w:pPr>
      <w:r>
        <w:rPr>
          <w:rFonts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尿液支持电导率，渗透压检测；</w:t>
      </w:r>
    </w:p>
    <w:p w14:paraId="7D693EC5">
      <w:pPr>
        <w:pStyle w:val="11"/>
        <w:spacing w:line="360" w:lineRule="auto"/>
        <w:ind w:left="31680" w:hanging="560" w:hanging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制造商要有通过药监部门注册的原厂尿试纸、质控液</w:t>
      </w:r>
      <w:r>
        <w:rPr>
          <w:rFonts w:hint="eastAsia" w:ascii="仿宋" w:hAnsi="仿宋" w:eastAsia="仿宋" w:cs="仿宋"/>
          <w:sz w:val="28"/>
          <w:szCs w:val="28"/>
          <w:highlight w:val="none"/>
        </w:rPr>
        <w:t>。</w:t>
      </w:r>
    </w:p>
    <w:p w14:paraId="11B7819C">
      <w:pPr>
        <w:pStyle w:val="11"/>
        <w:spacing w:line="360" w:lineRule="auto"/>
        <w:ind w:left="31680" w:hanging="643" w:hangingChars="200"/>
        <w:rPr>
          <w:rFonts w:ascii="仿宋" w:hAnsi="仿宋" w:eastAsia="仿宋" w:cs="仿宋"/>
          <w:b/>
          <w:bCs/>
          <w:kern w:val="0"/>
          <w:sz w:val="30"/>
          <w:szCs w:val="30"/>
          <w:highlight w:val="none"/>
        </w:rPr>
      </w:pPr>
      <w:bookmarkStart w:id="2" w:name="OLE_LINK1"/>
      <w:r>
        <w:rPr>
          <w:rFonts w:hint="eastAsia" w:ascii="仿宋" w:hAnsi="仿宋" w:eastAsia="仿宋" w:cs="仿宋"/>
          <w:b/>
          <w:bCs/>
          <w:sz w:val="32"/>
          <w:szCs w:val="32"/>
          <w:highlight w:val="none"/>
        </w:rPr>
        <w:t>二、</w:t>
      </w:r>
      <w:r>
        <w:rPr>
          <w:rFonts w:hint="eastAsia" w:ascii="仿宋" w:hAnsi="仿宋" w:eastAsia="仿宋" w:cs="仿宋"/>
          <w:b/>
          <w:bCs/>
          <w:kern w:val="0"/>
          <w:sz w:val="32"/>
          <w:szCs w:val="32"/>
          <w:highlight w:val="none"/>
        </w:rPr>
        <w:t>全自动大便分析仪</w:t>
      </w:r>
    </w:p>
    <w:p w14:paraId="5CE8AE79">
      <w:pPr>
        <w:widowControl/>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1.</w:t>
      </w:r>
      <w:r>
        <w:rPr>
          <w:rFonts w:hint="eastAsia" w:ascii="仿宋" w:hAnsi="仿宋" w:eastAsia="仿宋" w:cs="仿宋"/>
          <w:kern w:val="0"/>
          <w:sz w:val="28"/>
          <w:szCs w:val="28"/>
          <w:highlight w:val="none"/>
        </w:rPr>
        <w:t>系统功能要求：样本采集后运送、检测、回收全过程封闭；</w:t>
      </w:r>
    </w:p>
    <w:p w14:paraId="1DE0A099">
      <w:pPr>
        <w:widowControl/>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2.</w:t>
      </w:r>
      <w:r>
        <w:rPr>
          <w:rFonts w:hint="eastAsia" w:ascii="仿宋" w:hAnsi="仿宋" w:eastAsia="仿宋" w:cs="仿宋"/>
          <w:kern w:val="0"/>
          <w:sz w:val="28"/>
          <w:szCs w:val="28"/>
          <w:highlight w:val="none"/>
        </w:rPr>
        <w:t>检测项目要求：全自动实现样本颜色与性状拍照与结果自动判读；样本有形成分（细胞、食物残留、细菌、病毒、寄生虫虫体及虫卵、原虫、结晶与其它颗粒等）显微镜检拍照与结果自动判读；样本免疫学项目（粪便隐血、转铁蛋白、幽门螺杆菌、腺病毒、轮状病毒等）免疫层析法（含金标法）检测与结果自动判读；</w:t>
      </w:r>
    </w:p>
    <w:p w14:paraId="17947CF6">
      <w:pPr>
        <w:widowControl/>
        <w:spacing w:line="360" w:lineRule="auto"/>
        <w:jc w:val="left"/>
        <w:outlineLvl w:val="0"/>
        <w:rPr>
          <w:rFonts w:ascii="仿宋" w:hAnsi="仿宋" w:eastAsia="仿宋" w:cs="仿宋"/>
          <w:kern w:val="0"/>
          <w:sz w:val="28"/>
          <w:szCs w:val="28"/>
          <w:highlight w:val="none"/>
        </w:rPr>
      </w:pPr>
      <w:r>
        <w:rPr>
          <w:rFonts w:ascii="仿宋" w:hAnsi="仿宋" w:eastAsia="仿宋" w:cs="仿宋"/>
          <w:kern w:val="0"/>
          <w:sz w:val="28"/>
          <w:szCs w:val="28"/>
          <w:highlight w:val="none"/>
        </w:rPr>
        <w:t>3.</w:t>
      </w:r>
      <w:r>
        <w:rPr>
          <w:rFonts w:hint="eastAsia" w:ascii="仿宋" w:hAnsi="仿宋" w:eastAsia="仿宋" w:cs="仿宋"/>
          <w:kern w:val="0"/>
          <w:sz w:val="28"/>
          <w:szCs w:val="28"/>
          <w:highlight w:val="none"/>
        </w:rPr>
        <w:t>样本检测速度：≥</w:t>
      </w:r>
      <w:r>
        <w:rPr>
          <w:rFonts w:ascii="仿宋" w:hAnsi="仿宋" w:eastAsia="仿宋" w:cs="仿宋"/>
          <w:kern w:val="0"/>
          <w:sz w:val="28"/>
          <w:szCs w:val="28"/>
          <w:highlight w:val="none"/>
        </w:rPr>
        <w:t>80</w:t>
      </w:r>
      <w:r>
        <w:rPr>
          <w:rFonts w:hint="eastAsia" w:ascii="仿宋" w:hAnsi="仿宋" w:eastAsia="仿宋" w:cs="仿宋"/>
          <w:kern w:val="0"/>
          <w:sz w:val="28"/>
          <w:szCs w:val="28"/>
          <w:highlight w:val="none"/>
        </w:rPr>
        <w:t>标本</w:t>
      </w:r>
      <w:r>
        <w:rPr>
          <w:rFonts w:ascii="仿宋" w:hAnsi="仿宋" w:eastAsia="仿宋" w:cs="仿宋"/>
          <w:kern w:val="0"/>
          <w:sz w:val="28"/>
          <w:szCs w:val="28"/>
          <w:highlight w:val="none"/>
        </w:rPr>
        <w:t>/</w:t>
      </w:r>
      <w:r>
        <w:rPr>
          <w:rFonts w:hint="eastAsia" w:ascii="仿宋" w:hAnsi="仿宋" w:eastAsia="仿宋" w:cs="仿宋"/>
          <w:kern w:val="0"/>
          <w:sz w:val="28"/>
          <w:szCs w:val="28"/>
          <w:highlight w:val="none"/>
        </w:rPr>
        <w:t>小时；</w:t>
      </w:r>
    </w:p>
    <w:p w14:paraId="696A3E4A">
      <w:pPr>
        <w:widowControl/>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4.</w:t>
      </w:r>
      <w:r>
        <w:rPr>
          <w:rFonts w:hint="eastAsia" w:ascii="仿宋" w:hAnsi="仿宋" w:eastAsia="仿宋" w:cs="仿宋"/>
          <w:kern w:val="0"/>
          <w:sz w:val="28"/>
          <w:szCs w:val="28"/>
          <w:highlight w:val="none"/>
        </w:rPr>
        <w:t>样本采集管要求：全封闭设计，具有内外定位装置，采集管内部具有滤网结构，可有效富集寄生虫卵；</w:t>
      </w:r>
    </w:p>
    <w:p w14:paraId="2B98FEC2">
      <w:pPr>
        <w:widowControl/>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5.</w:t>
      </w:r>
      <w:r>
        <w:rPr>
          <w:rFonts w:hint="eastAsia" w:ascii="仿宋" w:hAnsi="仿宋" w:eastAsia="仿宋" w:cs="仿宋"/>
          <w:kern w:val="0"/>
          <w:sz w:val="28"/>
          <w:szCs w:val="28"/>
          <w:highlight w:val="none"/>
        </w:rPr>
        <w:t>进样方式：样本架循环轨道式进样，急诊和常规标本随到随检，具备无限制样本处理能力；</w:t>
      </w:r>
    </w:p>
    <w:p w14:paraId="2E0E36F1">
      <w:pPr>
        <w:widowControl/>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6.</w:t>
      </w:r>
      <w:r>
        <w:rPr>
          <w:rFonts w:hint="eastAsia" w:ascii="仿宋" w:hAnsi="仿宋" w:eastAsia="仿宋" w:cs="仿宋"/>
          <w:kern w:val="0"/>
          <w:sz w:val="28"/>
          <w:szCs w:val="28"/>
          <w:highlight w:val="none"/>
        </w:rPr>
        <w:t>样本性状摄像单元：配置高清</w:t>
      </w:r>
      <w:r>
        <w:rPr>
          <w:rFonts w:ascii="仿宋" w:hAnsi="仿宋" w:eastAsia="仿宋" w:cs="仿宋"/>
          <w:kern w:val="0"/>
          <w:sz w:val="28"/>
          <w:szCs w:val="28"/>
          <w:highlight w:val="none"/>
        </w:rPr>
        <w:t>CMOS</w:t>
      </w:r>
      <w:r>
        <w:rPr>
          <w:rFonts w:hint="eastAsia" w:ascii="仿宋" w:hAnsi="仿宋" w:eastAsia="仿宋" w:cs="仿宋"/>
          <w:kern w:val="0"/>
          <w:sz w:val="28"/>
          <w:szCs w:val="28"/>
          <w:highlight w:val="none"/>
        </w:rPr>
        <w:t>摄像头，配置</w:t>
      </w:r>
      <w:r>
        <w:rPr>
          <w:rFonts w:ascii="仿宋" w:hAnsi="仿宋" w:eastAsia="仿宋" w:cs="仿宋"/>
          <w:kern w:val="0"/>
          <w:sz w:val="28"/>
          <w:szCs w:val="28"/>
          <w:highlight w:val="none"/>
        </w:rPr>
        <w:t>LED</w:t>
      </w:r>
      <w:r>
        <w:rPr>
          <w:rFonts w:hint="eastAsia" w:ascii="仿宋" w:hAnsi="仿宋" w:eastAsia="仿宋" w:cs="仿宋"/>
          <w:kern w:val="0"/>
          <w:sz w:val="28"/>
          <w:szCs w:val="28"/>
          <w:highlight w:val="none"/>
        </w:rPr>
        <w:t>照明系统，性状照片能储存与调用，同时方便检验医生调阅判断；</w:t>
      </w:r>
    </w:p>
    <w:p w14:paraId="40B6B425">
      <w:pPr>
        <w:widowControl/>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7.</w:t>
      </w:r>
      <w:r>
        <w:rPr>
          <w:rFonts w:hint="eastAsia" w:ascii="仿宋" w:hAnsi="仿宋" w:eastAsia="仿宋" w:cs="仿宋"/>
          <w:kern w:val="0"/>
          <w:sz w:val="28"/>
          <w:szCs w:val="28"/>
          <w:highlight w:val="none"/>
        </w:rPr>
        <w:t>样本稀释混匀过滤单元：自动穿刺注入稀释液稀释，并可进行智能二次稀释；要满足所有标本的检测要求，尤其是满足虫卵标本的集卵要求；</w:t>
      </w:r>
    </w:p>
    <w:p w14:paraId="75584026">
      <w:pPr>
        <w:widowControl/>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8.</w:t>
      </w:r>
      <w:r>
        <w:rPr>
          <w:rFonts w:hint="eastAsia" w:ascii="仿宋" w:hAnsi="仿宋" w:eastAsia="仿宋" w:cs="仿宋"/>
          <w:kern w:val="0"/>
          <w:sz w:val="28"/>
          <w:szCs w:val="28"/>
          <w:highlight w:val="none"/>
        </w:rPr>
        <w:t>混匀方式：采用对有形成成分破坏较小的混匀方式；</w:t>
      </w:r>
    </w:p>
    <w:p w14:paraId="51F3E01C">
      <w:pPr>
        <w:widowControl/>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9.CMOS LED</w:t>
      </w:r>
      <w:r>
        <w:rPr>
          <w:rFonts w:hint="eastAsia" w:ascii="仿宋" w:hAnsi="仿宋" w:eastAsia="仿宋" w:cs="仿宋"/>
          <w:kern w:val="0"/>
          <w:sz w:val="28"/>
          <w:szCs w:val="28"/>
          <w:highlight w:val="none"/>
        </w:rPr>
        <w:t>显微镜多视野断层扫描成像，自动进行低倍镜（</w:t>
      </w:r>
      <w:r>
        <w:rPr>
          <w:rFonts w:ascii="仿宋" w:hAnsi="仿宋" w:eastAsia="仿宋" w:cs="仿宋"/>
          <w:kern w:val="0"/>
          <w:sz w:val="28"/>
          <w:szCs w:val="28"/>
          <w:highlight w:val="none"/>
        </w:rPr>
        <w:t>x10</w:t>
      </w:r>
      <w:r>
        <w:rPr>
          <w:rFonts w:hint="eastAsia" w:ascii="仿宋" w:hAnsi="仿宋" w:eastAsia="仿宋" w:cs="仿宋"/>
          <w:kern w:val="0"/>
          <w:sz w:val="28"/>
          <w:szCs w:val="28"/>
          <w:highlight w:val="none"/>
        </w:rPr>
        <w:t>）和高倍镜（</w:t>
      </w:r>
      <w:r>
        <w:rPr>
          <w:rFonts w:ascii="仿宋" w:hAnsi="仿宋" w:eastAsia="仿宋" w:cs="仿宋"/>
          <w:kern w:val="0"/>
          <w:sz w:val="28"/>
          <w:szCs w:val="28"/>
          <w:highlight w:val="none"/>
        </w:rPr>
        <w:t>x40</w:t>
      </w:r>
      <w:r>
        <w:rPr>
          <w:rFonts w:hint="eastAsia" w:ascii="仿宋" w:hAnsi="仿宋" w:eastAsia="仿宋" w:cs="仿宋"/>
          <w:kern w:val="0"/>
          <w:sz w:val="28"/>
          <w:szCs w:val="28"/>
          <w:highlight w:val="none"/>
        </w:rPr>
        <w:t>）切换；低倍镜和高倍镜均能对同一视野进行多层多焦距采集高清晰图像，用于检测白细胞、红细胞、霉菌、脂肪球、钩虫卵、蛔虫卵、鞭虫卵、蛲虫卵、绦虫卵、肝吸虫卵等镜下所有有形成分项目，要具备寄生虫卵自动追踪功能，低倍镜定位、高倍镜追踪放大成像功能。</w:t>
      </w:r>
    </w:p>
    <w:bookmarkEnd w:id="2"/>
    <w:p w14:paraId="2A37BBFE">
      <w:pPr>
        <w:spacing w:line="360" w:lineRule="auto"/>
        <w:outlineLvl w:val="0"/>
        <w:rPr>
          <w:rFonts w:ascii="仿宋" w:hAnsi="仿宋" w:eastAsia="仿宋" w:cs="仿宋"/>
          <w:b/>
          <w:sz w:val="32"/>
          <w:szCs w:val="32"/>
          <w:highlight w:val="none"/>
        </w:rPr>
      </w:pPr>
      <w:r>
        <w:rPr>
          <w:rFonts w:hint="eastAsia" w:ascii="仿宋" w:hAnsi="仿宋" w:eastAsia="仿宋" w:cs="仿宋"/>
          <w:kern w:val="0"/>
          <w:sz w:val="32"/>
          <w:szCs w:val="32"/>
          <w:highlight w:val="none"/>
        </w:rPr>
        <w:t>三、</w:t>
      </w:r>
      <w:r>
        <w:rPr>
          <w:rFonts w:hint="eastAsia" w:ascii="仿宋" w:hAnsi="仿宋" w:eastAsia="仿宋" w:cs="仿宋"/>
          <w:b/>
          <w:sz w:val="32"/>
          <w:szCs w:val="32"/>
          <w:highlight w:val="none"/>
        </w:rPr>
        <w:t>全自动血液分析流水线</w:t>
      </w:r>
    </w:p>
    <w:p w14:paraId="01167545">
      <w:pPr>
        <w:spacing w:line="360" w:lineRule="auto"/>
        <w:outlineLvl w:val="0"/>
        <w:rPr>
          <w:rFonts w:ascii="仿宋" w:hAnsi="仿宋" w:eastAsia="仿宋" w:cs="仿宋"/>
          <w:b/>
          <w:sz w:val="30"/>
          <w:szCs w:val="30"/>
          <w:highlight w:val="none"/>
        </w:rPr>
      </w:pPr>
      <w:r>
        <w:rPr>
          <w:rFonts w:ascii="仿宋" w:hAnsi="仿宋" w:eastAsia="仿宋" w:cs="仿宋"/>
          <w:b/>
          <w:sz w:val="30"/>
          <w:szCs w:val="30"/>
          <w:highlight w:val="none"/>
        </w:rPr>
        <w:t>1.</w:t>
      </w:r>
      <w:r>
        <w:rPr>
          <w:rFonts w:ascii="仿宋" w:hAnsi="仿宋" w:eastAsia="仿宋" w:cs="仿宋"/>
          <w:b/>
          <w:sz w:val="30"/>
          <w:szCs w:val="30"/>
          <w:highlight w:val="none"/>
        </w:rPr>
        <w:tab/>
      </w:r>
      <w:r>
        <w:rPr>
          <w:rFonts w:hint="eastAsia" w:ascii="仿宋" w:hAnsi="仿宋" w:eastAsia="仿宋" w:cs="仿宋"/>
          <w:b/>
          <w:sz w:val="30"/>
          <w:szCs w:val="30"/>
          <w:highlight w:val="none"/>
        </w:rPr>
        <w:t>全自动血液分析流水线基本功能及要求</w:t>
      </w:r>
    </w:p>
    <w:p w14:paraId="5C3158C7">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1.1 </w:t>
      </w:r>
      <w:r>
        <w:rPr>
          <w:rFonts w:hint="eastAsia" w:ascii="仿宋" w:hAnsi="仿宋" w:eastAsia="仿宋" w:cs="仿宋"/>
          <w:bCs/>
          <w:sz w:val="28"/>
          <w:szCs w:val="28"/>
          <w:highlight w:val="none"/>
        </w:rPr>
        <w:t>全自动血液分析流水线需由多台全自动血细胞分析仪通过轨道连接组成，支持线上扩展功能；</w:t>
      </w:r>
    </w:p>
    <w:p w14:paraId="7DAAA5E9">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1.2 </w:t>
      </w:r>
      <w:r>
        <w:rPr>
          <w:rFonts w:hint="eastAsia" w:ascii="仿宋" w:hAnsi="仿宋" w:eastAsia="仿宋" w:cs="仿宋"/>
          <w:bCs/>
          <w:sz w:val="28"/>
          <w:szCs w:val="28"/>
          <w:highlight w:val="none"/>
        </w:rPr>
        <w:t>流水线要有血常规五分类、体液常规、</w:t>
      </w:r>
      <w:r>
        <w:rPr>
          <w:rFonts w:ascii="仿宋" w:hAnsi="仿宋" w:eastAsia="仿宋" w:cs="仿宋"/>
          <w:bCs/>
          <w:sz w:val="28"/>
          <w:szCs w:val="28"/>
          <w:highlight w:val="none"/>
        </w:rPr>
        <w:t>CRP</w:t>
      </w:r>
      <w:r>
        <w:rPr>
          <w:rFonts w:hint="eastAsia" w:ascii="仿宋" w:hAnsi="仿宋" w:eastAsia="仿宋" w:cs="仿宋"/>
          <w:bCs/>
          <w:sz w:val="28"/>
          <w:szCs w:val="28"/>
          <w:highlight w:val="none"/>
        </w:rPr>
        <w:t>检测，血清淀粉样蛋白</w:t>
      </w:r>
      <w:r>
        <w:rPr>
          <w:rFonts w:ascii="仿宋" w:hAnsi="仿宋" w:eastAsia="仿宋" w:cs="仿宋"/>
          <w:bCs/>
          <w:sz w:val="28"/>
          <w:szCs w:val="28"/>
          <w:highlight w:val="none"/>
        </w:rPr>
        <w:t>A</w:t>
      </w:r>
      <w:r>
        <w:rPr>
          <w:rFonts w:hint="eastAsia" w:ascii="仿宋" w:hAnsi="仿宋" w:eastAsia="仿宋" w:cs="仿宋"/>
          <w:bCs/>
          <w:sz w:val="28"/>
          <w:szCs w:val="28"/>
          <w:highlight w:val="none"/>
        </w:rPr>
        <w:t>（</w:t>
      </w:r>
      <w:r>
        <w:rPr>
          <w:rFonts w:ascii="仿宋" w:hAnsi="仿宋" w:eastAsia="仿宋" w:cs="仿宋"/>
          <w:bCs/>
          <w:sz w:val="28"/>
          <w:szCs w:val="28"/>
          <w:highlight w:val="none"/>
        </w:rPr>
        <w:t>SAA</w:t>
      </w:r>
      <w:r>
        <w:rPr>
          <w:rFonts w:hint="eastAsia" w:ascii="仿宋" w:hAnsi="仿宋" w:eastAsia="仿宋" w:cs="仿宋"/>
          <w:bCs/>
          <w:sz w:val="28"/>
          <w:szCs w:val="28"/>
          <w:highlight w:val="none"/>
        </w:rPr>
        <w:t>）功能；</w:t>
      </w:r>
    </w:p>
    <w:p w14:paraId="05C4F0C0">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1.3 </w:t>
      </w:r>
      <w:r>
        <w:rPr>
          <w:rFonts w:hint="eastAsia" w:ascii="仿宋" w:hAnsi="仿宋" w:eastAsia="仿宋" w:cs="仿宋"/>
          <w:bCs/>
          <w:sz w:val="28"/>
          <w:szCs w:val="28"/>
          <w:highlight w:val="none"/>
        </w:rPr>
        <w:t>流水线检测速度：五分类速度≥</w:t>
      </w:r>
      <w:r>
        <w:rPr>
          <w:rFonts w:ascii="仿宋" w:hAnsi="仿宋" w:eastAsia="仿宋" w:cs="仿宋"/>
          <w:bCs/>
          <w:sz w:val="28"/>
          <w:szCs w:val="28"/>
          <w:highlight w:val="none"/>
        </w:rPr>
        <w:t>200T/H</w:t>
      </w:r>
      <w:r>
        <w:rPr>
          <w:rFonts w:hint="eastAsia" w:ascii="仿宋" w:hAnsi="仿宋" w:eastAsia="仿宋" w:cs="仿宋"/>
          <w:bCs/>
          <w:sz w:val="28"/>
          <w:szCs w:val="28"/>
          <w:highlight w:val="none"/>
        </w:rPr>
        <w:t>，</w:t>
      </w:r>
      <w:r>
        <w:rPr>
          <w:rFonts w:ascii="仿宋" w:hAnsi="仿宋" w:eastAsia="仿宋" w:cs="仿宋"/>
          <w:bCs/>
          <w:sz w:val="28"/>
          <w:szCs w:val="28"/>
          <w:highlight w:val="none"/>
        </w:rPr>
        <w:t>RET</w:t>
      </w:r>
      <w:r>
        <w:rPr>
          <w:rFonts w:hint="eastAsia" w:ascii="仿宋" w:hAnsi="仿宋" w:eastAsia="仿宋" w:cs="仿宋"/>
          <w:bCs/>
          <w:sz w:val="28"/>
          <w:szCs w:val="28"/>
          <w:highlight w:val="none"/>
        </w:rPr>
        <w:t>速度≥</w:t>
      </w:r>
      <w:r>
        <w:rPr>
          <w:rFonts w:ascii="仿宋" w:hAnsi="仿宋" w:eastAsia="仿宋" w:cs="仿宋"/>
          <w:bCs/>
          <w:sz w:val="28"/>
          <w:szCs w:val="28"/>
          <w:highlight w:val="none"/>
        </w:rPr>
        <w:t>120</w:t>
      </w:r>
      <w:r>
        <w:rPr>
          <w:rFonts w:ascii="仿宋" w:hAnsi="仿宋" w:eastAsia="仿宋" w:cs="仿宋"/>
          <w:bCs/>
          <w:sz w:val="28"/>
          <w:szCs w:val="28"/>
          <w:highlight w:val="none"/>
        </w:rPr>
        <w:t>T/H</w:t>
      </w:r>
      <w:r>
        <w:rPr>
          <w:rFonts w:hint="eastAsia" w:ascii="仿宋" w:hAnsi="仿宋" w:eastAsia="仿宋" w:cs="仿宋"/>
          <w:bCs/>
          <w:sz w:val="28"/>
          <w:szCs w:val="28"/>
          <w:highlight w:val="none"/>
        </w:rPr>
        <w:t>，</w:t>
      </w:r>
      <w:r>
        <w:rPr>
          <w:rFonts w:ascii="仿宋" w:hAnsi="仿宋" w:eastAsia="仿宋" w:cs="仿宋"/>
          <w:bCs/>
          <w:sz w:val="28"/>
          <w:szCs w:val="28"/>
          <w:highlight w:val="none"/>
        </w:rPr>
        <w:t>CRP</w:t>
      </w:r>
      <w:r>
        <w:rPr>
          <w:rFonts w:hint="eastAsia" w:ascii="仿宋" w:hAnsi="仿宋" w:eastAsia="仿宋" w:cs="仿宋"/>
          <w:bCs/>
          <w:sz w:val="28"/>
          <w:szCs w:val="28"/>
          <w:highlight w:val="none"/>
        </w:rPr>
        <w:t>检测速度≥</w:t>
      </w:r>
      <w:r>
        <w:rPr>
          <w:rFonts w:ascii="仿宋" w:hAnsi="仿宋" w:eastAsia="仿宋" w:cs="仿宋"/>
          <w:bCs/>
          <w:sz w:val="28"/>
          <w:szCs w:val="28"/>
          <w:highlight w:val="none"/>
        </w:rPr>
        <w:t>200T/H</w:t>
      </w:r>
      <w:r>
        <w:rPr>
          <w:rFonts w:hint="eastAsia" w:ascii="仿宋" w:hAnsi="仿宋" w:eastAsia="仿宋" w:cs="仿宋"/>
          <w:bCs/>
          <w:sz w:val="28"/>
          <w:szCs w:val="28"/>
          <w:highlight w:val="none"/>
        </w:rPr>
        <w:t>；</w:t>
      </w:r>
    </w:p>
    <w:p w14:paraId="7DC1A465">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1.4 </w:t>
      </w:r>
      <w:r>
        <w:rPr>
          <w:rFonts w:hint="eastAsia" w:ascii="仿宋" w:hAnsi="仿宋" w:eastAsia="仿宋" w:cs="仿宋"/>
          <w:bCs/>
          <w:sz w:val="28"/>
          <w:szCs w:val="28"/>
          <w:highlight w:val="none"/>
        </w:rPr>
        <w:t>整套系统仅需一台中央控制电脑即可操作，搭载全中文操作系统。</w:t>
      </w:r>
    </w:p>
    <w:p w14:paraId="0FC7AAA9">
      <w:pPr>
        <w:spacing w:line="360" w:lineRule="auto"/>
        <w:outlineLvl w:val="0"/>
        <w:rPr>
          <w:rFonts w:ascii="仿宋" w:hAnsi="仿宋" w:eastAsia="仿宋" w:cs="仿宋"/>
          <w:b/>
          <w:sz w:val="30"/>
          <w:szCs w:val="30"/>
          <w:highlight w:val="none"/>
        </w:rPr>
      </w:pPr>
      <w:r>
        <w:rPr>
          <w:rFonts w:ascii="仿宋" w:hAnsi="仿宋" w:eastAsia="仿宋" w:cs="仿宋"/>
          <w:b/>
          <w:sz w:val="30"/>
          <w:szCs w:val="30"/>
          <w:highlight w:val="none"/>
        </w:rPr>
        <w:t>2.</w:t>
      </w:r>
      <w:r>
        <w:rPr>
          <w:rFonts w:ascii="仿宋" w:hAnsi="仿宋" w:eastAsia="仿宋" w:cs="仿宋"/>
          <w:b/>
          <w:sz w:val="30"/>
          <w:szCs w:val="30"/>
          <w:highlight w:val="none"/>
        </w:rPr>
        <w:tab/>
      </w:r>
      <w:r>
        <w:rPr>
          <w:rFonts w:hint="eastAsia" w:ascii="仿宋" w:hAnsi="仿宋" w:eastAsia="仿宋" w:cs="仿宋"/>
          <w:b/>
          <w:sz w:val="30"/>
          <w:szCs w:val="30"/>
          <w:highlight w:val="none"/>
        </w:rPr>
        <w:t>五分类血液细胞分析仪功能要求</w:t>
      </w:r>
    </w:p>
    <w:p w14:paraId="3DDB63CD">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2.1 </w:t>
      </w:r>
      <w:r>
        <w:rPr>
          <w:rFonts w:hint="eastAsia" w:ascii="仿宋" w:hAnsi="仿宋" w:eastAsia="仿宋" w:cs="仿宋"/>
          <w:bCs/>
          <w:sz w:val="28"/>
          <w:szCs w:val="28"/>
          <w:highlight w:val="none"/>
        </w:rPr>
        <w:t>检测方法及原理：半导体激光法、鞘流电阻抗法、核酸荧光染色法、流式细胞技术；</w:t>
      </w:r>
    </w:p>
    <w:p w14:paraId="64C005E3">
      <w:pPr>
        <w:pStyle w:val="11"/>
        <w:spacing w:line="360" w:lineRule="auto"/>
        <w:ind w:firstLine="0" w:firstLineChars="0"/>
        <w:rPr>
          <w:rFonts w:ascii="仿宋" w:hAnsi="仿宋" w:eastAsia="仿宋" w:cs="仿宋"/>
          <w:bCs/>
          <w:sz w:val="28"/>
          <w:szCs w:val="28"/>
          <w:highlight w:val="none"/>
        </w:rPr>
      </w:pPr>
      <w:bookmarkStart w:id="3" w:name="OLE_LINK2"/>
      <w:r>
        <w:rPr>
          <w:rFonts w:ascii="仿宋" w:hAnsi="仿宋" w:eastAsia="仿宋" w:cs="仿宋"/>
          <w:bCs/>
          <w:sz w:val="28"/>
          <w:szCs w:val="28"/>
          <w:highlight w:val="none"/>
        </w:rPr>
        <w:t xml:space="preserve">2.2 </w:t>
      </w:r>
      <w:r>
        <w:rPr>
          <w:rFonts w:hint="eastAsia" w:ascii="仿宋" w:hAnsi="仿宋" w:eastAsia="仿宋" w:cs="仿宋"/>
          <w:bCs/>
          <w:sz w:val="28"/>
          <w:szCs w:val="28"/>
          <w:highlight w:val="none"/>
        </w:rPr>
        <w:t>血液模式检测参数≥</w:t>
      </w:r>
      <w:r>
        <w:rPr>
          <w:rFonts w:ascii="仿宋" w:hAnsi="仿宋" w:eastAsia="仿宋" w:cs="仿宋"/>
          <w:bCs/>
          <w:sz w:val="28"/>
          <w:szCs w:val="28"/>
          <w:highlight w:val="none"/>
        </w:rPr>
        <w:t>35</w:t>
      </w:r>
      <w:r>
        <w:rPr>
          <w:rFonts w:hint="eastAsia" w:ascii="仿宋" w:hAnsi="仿宋" w:eastAsia="仿宋" w:cs="仿宋"/>
          <w:bCs/>
          <w:sz w:val="28"/>
          <w:szCs w:val="28"/>
          <w:highlight w:val="none"/>
        </w:rPr>
        <w:t>个参数；单台血液分析仪全自动细胞计数和五分类检测速度≥</w:t>
      </w:r>
      <w:r>
        <w:rPr>
          <w:rFonts w:ascii="仿宋" w:hAnsi="仿宋" w:eastAsia="仿宋" w:cs="仿宋"/>
          <w:bCs/>
          <w:sz w:val="28"/>
          <w:szCs w:val="28"/>
          <w:highlight w:val="none"/>
        </w:rPr>
        <w:t>100</w:t>
      </w:r>
      <w:r>
        <w:rPr>
          <w:rFonts w:hint="eastAsia" w:ascii="仿宋" w:hAnsi="仿宋" w:eastAsia="仿宋" w:cs="仿宋"/>
          <w:bCs/>
          <w:sz w:val="28"/>
          <w:szCs w:val="28"/>
          <w:highlight w:val="none"/>
        </w:rPr>
        <w:t>个样本</w:t>
      </w:r>
      <w:r>
        <w:rPr>
          <w:rFonts w:ascii="仿宋" w:hAnsi="仿宋" w:eastAsia="仿宋" w:cs="仿宋"/>
          <w:bCs/>
          <w:sz w:val="28"/>
          <w:szCs w:val="28"/>
          <w:highlight w:val="none"/>
        </w:rPr>
        <w:t>/</w:t>
      </w:r>
      <w:r>
        <w:rPr>
          <w:rFonts w:hint="eastAsia" w:ascii="仿宋" w:hAnsi="仿宋" w:eastAsia="仿宋" w:cs="仿宋"/>
          <w:bCs/>
          <w:sz w:val="28"/>
          <w:szCs w:val="28"/>
          <w:highlight w:val="none"/>
        </w:rPr>
        <w:t>小时；全自动细胞计数、分类加网织红、有核红细胞计数同时检测速度</w:t>
      </w:r>
      <w:r>
        <w:rPr>
          <w:rFonts w:hint="eastAsia" w:ascii="仿宋" w:hAnsi="仿宋" w:eastAsia="仿宋" w:cs="仿宋"/>
          <w:bCs/>
          <w:sz w:val="28"/>
          <w:szCs w:val="28"/>
          <w:highlight w:val="none"/>
        </w:rPr>
        <w:t>≥</w:t>
      </w:r>
      <w:r>
        <w:rPr>
          <w:rFonts w:ascii="仿宋" w:hAnsi="仿宋" w:eastAsia="仿宋" w:cs="仿宋"/>
          <w:bCs/>
          <w:sz w:val="28"/>
          <w:szCs w:val="28"/>
          <w:highlight w:val="none"/>
        </w:rPr>
        <w:t>60</w:t>
      </w:r>
      <w:r>
        <w:rPr>
          <w:rFonts w:hint="eastAsia" w:ascii="仿宋" w:hAnsi="仿宋" w:eastAsia="仿宋" w:cs="仿宋"/>
          <w:bCs/>
          <w:sz w:val="28"/>
          <w:szCs w:val="28"/>
          <w:highlight w:val="none"/>
        </w:rPr>
        <w:t>样本</w:t>
      </w:r>
      <w:r>
        <w:rPr>
          <w:rFonts w:ascii="仿宋" w:hAnsi="仿宋" w:eastAsia="仿宋" w:cs="仿宋"/>
          <w:bCs/>
          <w:sz w:val="28"/>
          <w:szCs w:val="28"/>
          <w:highlight w:val="none"/>
        </w:rPr>
        <w:t>/</w:t>
      </w:r>
      <w:r>
        <w:rPr>
          <w:rFonts w:hint="eastAsia" w:ascii="仿宋" w:hAnsi="仿宋" w:eastAsia="仿宋" w:cs="仿宋"/>
          <w:bCs/>
          <w:sz w:val="28"/>
          <w:szCs w:val="28"/>
          <w:highlight w:val="none"/>
        </w:rPr>
        <w:t>小时；</w:t>
      </w:r>
    </w:p>
    <w:bookmarkEnd w:id="3"/>
    <w:p w14:paraId="571AFF60">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2.3 </w:t>
      </w:r>
      <w:r>
        <w:rPr>
          <w:rFonts w:hint="eastAsia" w:ascii="仿宋" w:hAnsi="仿宋" w:eastAsia="仿宋" w:cs="仿宋"/>
          <w:bCs/>
          <w:sz w:val="28"/>
          <w:szCs w:val="28"/>
          <w:highlight w:val="none"/>
        </w:rPr>
        <w:t>要具有白细胞分类测定、有核红细胞测定、网织红细胞测定、网织红细胞血红蛋白含量测定、红细胞测定、血小板测定和血红蛋白测定的检测功能；</w:t>
      </w:r>
    </w:p>
    <w:p w14:paraId="6175A14A">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2.4 </w:t>
      </w:r>
      <w:r>
        <w:rPr>
          <w:rFonts w:hint="eastAsia" w:ascii="仿宋" w:hAnsi="仿宋" w:eastAsia="仿宋" w:cs="仿宋"/>
          <w:bCs/>
          <w:sz w:val="28"/>
          <w:szCs w:val="28"/>
          <w:highlight w:val="none"/>
        </w:rPr>
        <w:t>血小板检测需具有两种及以上的检测方法，保证结果的准确性，并可转换，具备血小板解聚功能；</w:t>
      </w:r>
    </w:p>
    <w:p w14:paraId="0E23B3B0">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2.5</w:t>
      </w:r>
      <w:r>
        <w:rPr>
          <w:rFonts w:hint="eastAsia" w:ascii="仿宋" w:hAnsi="仿宋" w:eastAsia="仿宋" w:cs="仿宋"/>
          <w:bCs/>
          <w:sz w:val="28"/>
          <w:szCs w:val="28"/>
          <w:highlight w:val="none"/>
        </w:rPr>
        <w:t>用血量：末梢全血检测</w:t>
      </w:r>
      <w:r>
        <w:rPr>
          <w:rFonts w:ascii="仿宋" w:hAnsi="仿宋" w:eastAsia="仿宋" w:cs="仿宋"/>
          <w:bCs/>
          <w:sz w:val="28"/>
          <w:szCs w:val="28"/>
          <w:highlight w:val="none"/>
        </w:rPr>
        <w:t>CD+CRP</w:t>
      </w:r>
      <w:r>
        <w:rPr>
          <w:rFonts w:hint="eastAsia" w:ascii="仿宋" w:hAnsi="仿宋" w:eastAsia="仿宋" w:cs="仿宋"/>
          <w:bCs/>
          <w:sz w:val="28"/>
          <w:szCs w:val="28"/>
          <w:highlight w:val="none"/>
        </w:rPr>
        <w:t>用血量≤</w:t>
      </w:r>
      <w:r>
        <w:rPr>
          <w:rFonts w:ascii="仿宋" w:hAnsi="仿宋" w:eastAsia="仿宋" w:cs="仿宋"/>
          <w:bCs/>
          <w:sz w:val="28"/>
          <w:szCs w:val="28"/>
          <w:highlight w:val="none"/>
        </w:rPr>
        <w:t>40</w:t>
      </w:r>
      <w:r>
        <w:rPr>
          <w:rFonts w:hint="eastAsia" w:ascii="仿宋" w:hAnsi="仿宋" w:eastAsia="仿宋" w:cs="仿宋"/>
          <w:bCs/>
          <w:sz w:val="28"/>
          <w:szCs w:val="28"/>
          <w:highlight w:val="none"/>
        </w:rPr>
        <w:t>μ</w:t>
      </w:r>
      <w:r>
        <w:rPr>
          <w:rFonts w:ascii="仿宋" w:hAnsi="仿宋" w:eastAsia="仿宋" w:cs="仿宋"/>
          <w:bCs/>
          <w:sz w:val="28"/>
          <w:szCs w:val="28"/>
          <w:highlight w:val="none"/>
        </w:rPr>
        <w:t>l</w:t>
      </w:r>
      <w:r>
        <w:rPr>
          <w:rFonts w:hint="eastAsia" w:ascii="仿宋" w:hAnsi="仿宋" w:eastAsia="仿宋" w:cs="仿宋"/>
          <w:bCs/>
          <w:sz w:val="28"/>
          <w:szCs w:val="28"/>
          <w:highlight w:val="none"/>
        </w:rPr>
        <w:t>，末梢全血检测</w:t>
      </w:r>
      <w:r>
        <w:rPr>
          <w:rFonts w:ascii="仿宋" w:hAnsi="仿宋" w:eastAsia="仿宋" w:cs="仿宋"/>
          <w:bCs/>
          <w:sz w:val="28"/>
          <w:szCs w:val="28"/>
          <w:highlight w:val="none"/>
        </w:rPr>
        <w:t>CD+CRP+SAA</w:t>
      </w:r>
      <w:r>
        <w:rPr>
          <w:rFonts w:hint="eastAsia" w:ascii="仿宋" w:hAnsi="仿宋" w:eastAsia="仿宋" w:cs="仿宋"/>
          <w:bCs/>
          <w:sz w:val="28"/>
          <w:szCs w:val="28"/>
          <w:highlight w:val="none"/>
        </w:rPr>
        <w:t>用血量≤</w:t>
      </w:r>
      <w:r>
        <w:rPr>
          <w:rFonts w:ascii="仿宋" w:hAnsi="仿宋" w:eastAsia="仿宋" w:cs="仿宋"/>
          <w:bCs/>
          <w:sz w:val="28"/>
          <w:szCs w:val="28"/>
          <w:highlight w:val="none"/>
        </w:rPr>
        <w:t>40</w:t>
      </w:r>
      <w:r>
        <w:rPr>
          <w:rFonts w:hint="eastAsia" w:ascii="仿宋" w:hAnsi="仿宋" w:eastAsia="仿宋" w:cs="仿宋"/>
          <w:bCs/>
          <w:sz w:val="28"/>
          <w:szCs w:val="28"/>
          <w:highlight w:val="none"/>
        </w:rPr>
        <w:t>μ</w:t>
      </w:r>
      <w:r>
        <w:rPr>
          <w:rFonts w:ascii="仿宋" w:hAnsi="仿宋" w:eastAsia="仿宋" w:cs="仿宋"/>
          <w:bCs/>
          <w:sz w:val="28"/>
          <w:szCs w:val="28"/>
          <w:highlight w:val="none"/>
        </w:rPr>
        <w:t>l</w:t>
      </w:r>
      <w:r>
        <w:rPr>
          <w:rFonts w:hint="eastAsia" w:ascii="仿宋" w:hAnsi="仿宋" w:eastAsia="仿宋" w:cs="仿宋"/>
          <w:bCs/>
          <w:sz w:val="28"/>
          <w:szCs w:val="28"/>
          <w:highlight w:val="none"/>
        </w:rPr>
        <w:t>，预稀释模式</w:t>
      </w:r>
      <w:r>
        <w:rPr>
          <w:rFonts w:ascii="仿宋" w:hAnsi="仿宋" w:eastAsia="仿宋" w:cs="仿宋"/>
          <w:bCs/>
          <w:sz w:val="28"/>
          <w:szCs w:val="28"/>
          <w:highlight w:val="none"/>
        </w:rPr>
        <w:t>CD+CRP+SAA</w:t>
      </w:r>
      <w:r>
        <w:rPr>
          <w:rFonts w:hint="eastAsia" w:ascii="仿宋" w:hAnsi="仿宋" w:eastAsia="仿宋" w:cs="仿宋"/>
          <w:bCs/>
          <w:sz w:val="28"/>
          <w:szCs w:val="28"/>
          <w:highlight w:val="none"/>
        </w:rPr>
        <w:t>用血量≤</w:t>
      </w:r>
      <w:r>
        <w:rPr>
          <w:rFonts w:ascii="仿宋" w:hAnsi="仿宋" w:eastAsia="仿宋" w:cs="仿宋"/>
          <w:bCs/>
          <w:sz w:val="28"/>
          <w:szCs w:val="28"/>
          <w:highlight w:val="none"/>
        </w:rPr>
        <w:t>20</w:t>
      </w:r>
      <w:r>
        <w:rPr>
          <w:rFonts w:hint="eastAsia" w:ascii="仿宋" w:hAnsi="仿宋" w:eastAsia="仿宋" w:cs="仿宋"/>
          <w:bCs/>
          <w:sz w:val="28"/>
          <w:szCs w:val="28"/>
          <w:highlight w:val="none"/>
        </w:rPr>
        <w:t>μ</w:t>
      </w:r>
      <w:r>
        <w:rPr>
          <w:rFonts w:ascii="仿宋" w:hAnsi="仿宋" w:eastAsia="仿宋" w:cs="仿宋"/>
          <w:bCs/>
          <w:sz w:val="28"/>
          <w:szCs w:val="28"/>
          <w:highlight w:val="none"/>
        </w:rPr>
        <w:t>l</w:t>
      </w:r>
      <w:r>
        <w:rPr>
          <w:rFonts w:hint="eastAsia" w:ascii="仿宋" w:hAnsi="仿宋" w:eastAsia="仿宋" w:cs="仿宋"/>
          <w:bCs/>
          <w:sz w:val="28"/>
          <w:szCs w:val="28"/>
          <w:highlight w:val="none"/>
        </w:rPr>
        <w:t>；</w:t>
      </w:r>
    </w:p>
    <w:p w14:paraId="59901EC2">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2.6 </w:t>
      </w:r>
      <w:r>
        <w:rPr>
          <w:rFonts w:hint="eastAsia" w:ascii="仿宋" w:hAnsi="仿宋" w:eastAsia="仿宋" w:cs="仿宋"/>
          <w:bCs/>
          <w:sz w:val="28"/>
          <w:szCs w:val="28"/>
          <w:highlight w:val="none"/>
        </w:rPr>
        <w:t>进样系统要求：可手动进样，可选配装卸载扩容模块，增大试管架容量，进样时可一次装载≥</w:t>
      </w:r>
      <w:r>
        <w:rPr>
          <w:rFonts w:ascii="仿宋" w:hAnsi="仿宋" w:eastAsia="仿宋" w:cs="仿宋"/>
          <w:bCs/>
          <w:sz w:val="28"/>
          <w:szCs w:val="28"/>
          <w:highlight w:val="none"/>
        </w:rPr>
        <w:t>200</w:t>
      </w:r>
      <w:r>
        <w:rPr>
          <w:rFonts w:hint="eastAsia" w:ascii="仿宋" w:hAnsi="仿宋" w:eastAsia="仿宋" w:cs="仿宋"/>
          <w:bCs/>
          <w:sz w:val="28"/>
          <w:szCs w:val="28"/>
          <w:highlight w:val="none"/>
        </w:rPr>
        <w:t>个样本；</w:t>
      </w:r>
    </w:p>
    <w:p w14:paraId="04DB56CE">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2.7 </w:t>
      </w:r>
      <w:r>
        <w:rPr>
          <w:rFonts w:hint="eastAsia" w:ascii="仿宋" w:hAnsi="仿宋" w:eastAsia="仿宋" w:cs="仿宋"/>
          <w:bCs/>
          <w:sz w:val="28"/>
          <w:szCs w:val="28"/>
          <w:highlight w:val="none"/>
        </w:rPr>
        <w:t>血液分析仪主机自带彩色液晶触摸屏</w:t>
      </w:r>
      <w:r>
        <w:rPr>
          <w:rFonts w:ascii="仿宋" w:hAnsi="仿宋" w:eastAsia="仿宋" w:cs="仿宋"/>
          <w:bCs/>
          <w:sz w:val="28"/>
          <w:szCs w:val="28"/>
          <w:highlight w:val="none"/>
        </w:rPr>
        <w:t xml:space="preserve"> </w:t>
      </w:r>
      <w:r>
        <w:rPr>
          <w:rFonts w:hint="eastAsia" w:ascii="仿宋" w:hAnsi="仿宋" w:eastAsia="仿宋" w:cs="仿宋"/>
          <w:bCs/>
          <w:sz w:val="28"/>
          <w:szCs w:val="28"/>
          <w:highlight w:val="none"/>
        </w:rPr>
        <w:t>；</w:t>
      </w:r>
    </w:p>
    <w:p w14:paraId="30F1C7D1">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2.8 </w:t>
      </w:r>
      <w:r>
        <w:rPr>
          <w:rFonts w:hint="eastAsia" w:ascii="仿宋" w:hAnsi="仿宋" w:eastAsia="仿宋" w:cs="仿宋"/>
          <w:bCs/>
          <w:sz w:val="28"/>
          <w:szCs w:val="28"/>
          <w:highlight w:val="none"/>
        </w:rPr>
        <w:t>需具有全自动体液细胞计数和对体液中的白细胞进行分类的功能；具有通过高荧光体液细胞参数对肿瘤细胞进行提示的功能；</w:t>
      </w:r>
    </w:p>
    <w:p w14:paraId="44F2A802">
      <w:pPr>
        <w:spacing w:line="360" w:lineRule="auto"/>
        <w:rPr>
          <w:rFonts w:ascii="仿宋" w:hAnsi="仿宋" w:eastAsia="仿宋" w:cs="仿宋"/>
          <w:bCs/>
          <w:sz w:val="28"/>
          <w:szCs w:val="28"/>
          <w:highlight w:val="none"/>
        </w:rPr>
      </w:pPr>
      <w:r>
        <w:rPr>
          <w:rFonts w:ascii="仿宋" w:hAnsi="仿宋" w:eastAsia="仿宋" w:cs="仿宋"/>
          <w:bCs/>
          <w:sz w:val="28"/>
          <w:szCs w:val="28"/>
          <w:highlight w:val="none"/>
        </w:rPr>
        <w:t xml:space="preserve">2.9 </w:t>
      </w:r>
      <w:r>
        <w:rPr>
          <w:rFonts w:hint="eastAsia" w:ascii="仿宋" w:hAnsi="仿宋" w:eastAsia="仿宋" w:cs="仿宋"/>
          <w:bCs/>
          <w:sz w:val="28"/>
          <w:szCs w:val="28"/>
          <w:highlight w:val="none"/>
        </w:rPr>
        <w:t>体液模式报告检测参数≥</w:t>
      </w:r>
      <w:r>
        <w:rPr>
          <w:rFonts w:ascii="仿宋" w:hAnsi="仿宋" w:eastAsia="仿宋" w:cs="仿宋"/>
          <w:bCs/>
          <w:sz w:val="28"/>
          <w:szCs w:val="28"/>
          <w:highlight w:val="none"/>
        </w:rPr>
        <w:t>6</w:t>
      </w:r>
      <w:r>
        <w:rPr>
          <w:rFonts w:hint="eastAsia" w:ascii="仿宋" w:hAnsi="仿宋" w:eastAsia="仿宋" w:cs="仿宋"/>
          <w:bCs/>
          <w:sz w:val="28"/>
          <w:szCs w:val="28"/>
          <w:highlight w:val="none"/>
        </w:rPr>
        <w:t>项，研究参数≥</w:t>
      </w:r>
      <w:r>
        <w:rPr>
          <w:rFonts w:ascii="仿宋" w:hAnsi="仿宋" w:eastAsia="仿宋" w:cs="仿宋"/>
          <w:bCs/>
          <w:sz w:val="28"/>
          <w:szCs w:val="28"/>
          <w:highlight w:val="none"/>
        </w:rPr>
        <w:t>6</w:t>
      </w:r>
      <w:r>
        <w:rPr>
          <w:rFonts w:hint="eastAsia" w:ascii="仿宋" w:hAnsi="仿宋" w:eastAsia="仿宋" w:cs="仿宋"/>
          <w:bCs/>
          <w:sz w:val="28"/>
          <w:szCs w:val="28"/>
          <w:highlight w:val="none"/>
        </w:rPr>
        <w:t>项；</w:t>
      </w:r>
    </w:p>
    <w:p w14:paraId="734E2E70">
      <w:pPr>
        <w:pStyle w:val="11"/>
        <w:spacing w:line="360" w:lineRule="auto"/>
        <w:ind w:firstLine="0" w:firstLineChars="0"/>
        <w:rPr>
          <w:rFonts w:ascii="仿宋" w:hAnsi="仿宋" w:eastAsia="仿宋" w:cs="仿宋"/>
          <w:bCs/>
          <w:sz w:val="28"/>
          <w:szCs w:val="28"/>
          <w:highlight w:val="none"/>
        </w:rPr>
      </w:pPr>
      <w:r>
        <w:rPr>
          <w:rFonts w:ascii="仿宋" w:hAnsi="仿宋" w:eastAsia="仿宋" w:cs="仿宋"/>
          <w:bCs/>
          <w:sz w:val="28"/>
          <w:szCs w:val="28"/>
          <w:highlight w:val="none"/>
        </w:rPr>
        <w:t xml:space="preserve">2.10 </w:t>
      </w:r>
      <w:r>
        <w:rPr>
          <w:rFonts w:hint="eastAsia" w:ascii="仿宋" w:hAnsi="仿宋" w:eastAsia="仿宋" w:cs="仿宋"/>
          <w:bCs/>
          <w:sz w:val="28"/>
          <w:szCs w:val="28"/>
          <w:highlight w:val="none"/>
        </w:rPr>
        <w:t>能提供原厂配套的</w:t>
      </w:r>
      <w:r>
        <w:rPr>
          <w:rFonts w:ascii="仿宋" w:hAnsi="仿宋" w:eastAsia="仿宋" w:cs="仿宋"/>
          <w:bCs/>
          <w:sz w:val="28"/>
          <w:szCs w:val="28"/>
          <w:highlight w:val="none"/>
        </w:rPr>
        <w:t>CFDA</w:t>
      </w:r>
      <w:r>
        <w:rPr>
          <w:rFonts w:hint="eastAsia" w:ascii="仿宋" w:hAnsi="仿宋" w:eastAsia="仿宋" w:cs="仿宋"/>
          <w:bCs/>
          <w:sz w:val="28"/>
          <w:szCs w:val="28"/>
          <w:highlight w:val="none"/>
        </w:rPr>
        <w:t>注册的质控品和校准品，并提供校准品溯源性文件。</w:t>
      </w:r>
    </w:p>
    <w:p w14:paraId="156F85B7">
      <w:pPr>
        <w:pStyle w:val="11"/>
        <w:spacing w:line="360" w:lineRule="auto"/>
        <w:ind w:firstLine="0" w:firstLineChars="0"/>
        <w:outlineLvl w:val="0"/>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四、全自动生化免疫流水线系统</w:t>
      </w:r>
    </w:p>
    <w:p w14:paraId="68F02114">
      <w:pPr>
        <w:spacing w:line="360" w:lineRule="auto"/>
        <w:jc w:val="left"/>
        <w:rPr>
          <w:rFonts w:ascii="仿宋" w:hAnsi="仿宋" w:eastAsia="仿宋" w:cs="仿宋"/>
          <w:b/>
          <w:bCs/>
          <w:kern w:val="0"/>
          <w:sz w:val="28"/>
          <w:szCs w:val="28"/>
          <w:highlight w:val="none"/>
        </w:rPr>
      </w:pPr>
      <w:r>
        <w:rPr>
          <w:rFonts w:ascii="仿宋" w:hAnsi="仿宋" w:eastAsia="仿宋" w:cs="仿宋"/>
          <w:b/>
          <w:bCs/>
          <w:kern w:val="0"/>
          <w:sz w:val="28"/>
          <w:szCs w:val="28"/>
          <w:highlight w:val="none"/>
        </w:rPr>
        <w:t>1</w:t>
      </w:r>
      <w:r>
        <w:rPr>
          <w:rFonts w:hint="eastAsia" w:ascii="仿宋" w:hAnsi="仿宋" w:eastAsia="仿宋" w:cs="仿宋"/>
          <w:b/>
          <w:bCs/>
          <w:kern w:val="0"/>
          <w:sz w:val="28"/>
          <w:szCs w:val="28"/>
          <w:highlight w:val="none"/>
        </w:rPr>
        <w:t>、样本处理系统技术要求</w:t>
      </w:r>
    </w:p>
    <w:p w14:paraId="449ED0D7">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1.1 </w:t>
      </w:r>
      <w:r>
        <w:rPr>
          <w:rFonts w:hint="eastAsia" w:ascii="仿宋" w:hAnsi="仿宋" w:eastAsia="仿宋" w:cs="仿宋"/>
          <w:kern w:val="0"/>
          <w:sz w:val="28"/>
          <w:szCs w:val="28"/>
          <w:highlight w:val="none"/>
        </w:rPr>
        <w:t>具有全自动样本处理系统，需匹配全中文操作软件，能够实现样本在线装载、去盖、离心、卸载和存储等功能，配置生化及免疫连接接口，实现检测项目拓展功能；</w:t>
      </w:r>
    </w:p>
    <w:p w14:paraId="7D5150C3">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1.2 </w:t>
      </w:r>
      <w:r>
        <w:rPr>
          <w:rFonts w:hint="eastAsia" w:ascii="仿宋" w:hAnsi="仿宋" w:eastAsia="仿宋" w:cs="仿宋"/>
          <w:kern w:val="0"/>
          <w:sz w:val="28"/>
          <w:szCs w:val="28"/>
          <w:highlight w:val="none"/>
        </w:rPr>
        <w:t>流水线主轨道需为纯电可循环静音轨道，无需使用空气压缩机。轨道效率≥</w:t>
      </w:r>
      <w:r>
        <w:rPr>
          <w:rFonts w:ascii="仿宋" w:hAnsi="仿宋" w:eastAsia="仿宋" w:cs="仿宋"/>
          <w:kern w:val="0"/>
          <w:sz w:val="28"/>
          <w:szCs w:val="28"/>
          <w:highlight w:val="none"/>
        </w:rPr>
        <w:t>3600</w:t>
      </w:r>
      <w:r>
        <w:rPr>
          <w:rFonts w:hint="eastAsia" w:ascii="仿宋" w:hAnsi="仿宋" w:eastAsia="仿宋" w:cs="仿宋"/>
          <w:kern w:val="0"/>
          <w:sz w:val="28"/>
          <w:szCs w:val="28"/>
          <w:highlight w:val="none"/>
        </w:rPr>
        <w:t>管</w:t>
      </w:r>
      <w:r>
        <w:rPr>
          <w:rFonts w:ascii="仿宋" w:hAnsi="仿宋" w:eastAsia="仿宋" w:cs="仿宋"/>
          <w:kern w:val="0"/>
          <w:sz w:val="28"/>
          <w:szCs w:val="28"/>
          <w:highlight w:val="none"/>
        </w:rPr>
        <w:t>/</w:t>
      </w:r>
      <w:r>
        <w:rPr>
          <w:rFonts w:hint="eastAsia" w:ascii="仿宋" w:hAnsi="仿宋" w:eastAsia="仿宋" w:cs="仿宋"/>
          <w:kern w:val="0"/>
          <w:sz w:val="28"/>
          <w:szCs w:val="28"/>
          <w:highlight w:val="none"/>
        </w:rPr>
        <w:t>小时，主轨道数量≥</w:t>
      </w:r>
      <w:r>
        <w:rPr>
          <w:rFonts w:ascii="仿宋" w:hAnsi="仿宋" w:eastAsia="仿宋" w:cs="仿宋"/>
          <w:kern w:val="0"/>
          <w:sz w:val="28"/>
          <w:szCs w:val="28"/>
          <w:highlight w:val="none"/>
        </w:rPr>
        <w:t>3</w:t>
      </w:r>
      <w:r>
        <w:rPr>
          <w:rFonts w:hint="eastAsia" w:ascii="仿宋" w:hAnsi="仿宋" w:eastAsia="仿宋" w:cs="仿宋"/>
          <w:kern w:val="0"/>
          <w:sz w:val="28"/>
          <w:szCs w:val="28"/>
          <w:highlight w:val="none"/>
        </w:rPr>
        <w:t>根，标本可随时随地的实现调头、跨越、急诊超车等功能；</w:t>
      </w:r>
    </w:p>
    <w:p w14:paraId="721FF503">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1.3 </w:t>
      </w:r>
      <w:r>
        <w:rPr>
          <w:rFonts w:hint="eastAsia" w:ascii="仿宋" w:hAnsi="仿宋" w:eastAsia="仿宋" w:cs="仿宋"/>
          <w:kern w:val="0"/>
          <w:sz w:val="28"/>
          <w:szCs w:val="28"/>
          <w:highlight w:val="none"/>
        </w:rPr>
        <w:t>样本管在主轨道具备单样本传输，通过</w:t>
      </w:r>
      <w:r>
        <w:rPr>
          <w:rFonts w:ascii="仿宋" w:hAnsi="仿宋" w:eastAsia="仿宋" w:cs="仿宋"/>
          <w:kern w:val="0"/>
          <w:sz w:val="28"/>
          <w:szCs w:val="28"/>
          <w:highlight w:val="none"/>
        </w:rPr>
        <w:t>RFID</w:t>
      </w:r>
      <w:r>
        <w:rPr>
          <w:rFonts w:hint="eastAsia" w:ascii="仿宋" w:hAnsi="仿宋" w:eastAsia="仿宋" w:cs="仿宋"/>
          <w:kern w:val="0"/>
          <w:sz w:val="28"/>
          <w:szCs w:val="28"/>
          <w:highlight w:val="none"/>
        </w:rPr>
        <w:t>无线射频和红外线扫描技术，对样本管全程跟踪，智能化实现标本最短运行路径规划，随时随地的自动复查，追加测试，避免样本拥堵；</w:t>
      </w:r>
    </w:p>
    <w:p w14:paraId="3495380A">
      <w:pPr>
        <w:spacing w:line="360" w:lineRule="auto"/>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ascii="仿宋" w:hAnsi="仿宋" w:eastAsia="仿宋" w:cs="仿宋"/>
          <w:kern w:val="0"/>
          <w:sz w:val="28"/>
          <w:szCs w:val="28"/>
          <w:highlight w:val="none"/>
        </w:rPr>
        <w:t xml:space="preserve">1.4 </w:t>
      </w:r>
      <w:r>
        <w:rPr>
          <w:rFonts w:hint="eastAsia" w:ascii="仿宋" w:hAnsi="仿宋" w:eastAsia="仿宋" w:cs="仿宋"/>
          <w:kern w:val="0"/>
          <w:sz w:val="28"/>
          <w:szCs w:val="28"/>
          <w:highlight w:val="none"/>
        </w:rPr>
        <w:t>配置倾倒式进样，倾倒式进样最大容量≥</w:t>
      </w:r>
      <w:r>
        <w:rPr>
          <w:rFonts w:ascii="仿宋" w:hAnsi="仿宋" w:eastAsia="仿宋" w:cs="仿宋"/>
          <w:kern w:val="0"/>
          <w:sz w:val="28"/>
          <w:szCs w:val="28"/>
          <w:highlight w:val="none"/>
        </w:rPr>
        <w:t>400</w:t>
      </w:r>
      <w:r>
        <w:rPr>
          <w:rFonts w:hint="eastAsia" w:ascii="仿宋" w:hAnsi="仿宋" w:eastAsia="仿宋" w:cs="仿宋"/>
          <w:kern w:val="0"/>
          <w:sz w:val="28"/>
          <w:szCs w:val="28"/>
          <w:highlight w:val="none"/>
        </w:rPr>
        <w:t>管，后续需根据科室发展要求连接传输系统实现无人值守样本进样；</w:t>
      </w:r>
    </w:p>
    <w:p w14:paraId="309B4E7F">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1.5 </w:t>
      </w:r>
      <w:r>
        <w:rPr>
          <w:rFonts w:hint="eastAsia" w:ascii="仿宋" w:hAnsi="仿宋" w:eastAsia="仿宋" w:cs="仿宋"/>
          <w:kern w:val="0"/>
          <w:sz w:val="28"/>
          <w:szCs w:val="28"/>
          <w:highlight w:val="none"/>
        </w:rPr>
        <w:t>进样模块一次性最大上样量（包含倾倒式进样）≥</w:t>
      </w:r>
      <w:r>
        <w:rPr>
          <w:rFonts w:ascii="仿宋" w:hAnsi="仿宋" w:eastAsia="仿宋" w:cs="仿宋"/>
          <w:kern w:val="0"/>
          <w:sz w:val="28"/>
          <w:szCs w:val="28"/>
          <w:highlight w:val="none"/>
        </w:rPr>
        <w:t>1000</w:t>
      </w:r>
      <w:r>
        <w:rPr>
          <w:rFonts w:hint="eastAsia" w:ascii="仿宋" w:hAnsi="仿宋" w:eastAsia="仿宋" w:cs="仿宋"/>
          <w:kern w:val="0"/>
          <w:sz w:val="28"/>
          <w:szCs w:val="28"/>
          <w:highlight w:val="none"/>
        </w:rPr>
        <w:t>管，并可连续进样；</w:t>
      </w:r>
    </w:p>
    <w:p w14:paraId="538AF426">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1.6 </w:t>
      </w:r>
      <w:r>
        <w:rPr>
          <w:rFonts w:hint="eastAsia" w:ascii="仿宋" w:hAnsi="仿宋" w:eastAsia="仿宋" w:cs="仿宋"/>
          <w:kern w:val="0"/>
          <w:sz w:val="28"/>
          <w:szCs w:val="28"/>
          <w:highlight w:val="none"/>
        </w:rPr>
        <w:t>离心单元模块≥</w:t>
      </w:r>
      <w:r>
        <w:rPr>
          <w:rFonts w:ascii="仿宋" w:hAnsi="仿宋" w:eastAsia="仿宋" w:cs="仿宋"/>
          <w:kern w:val="0"/>
          <w:sz w:val="28"/>
          <w:szCs w:val="28"/>
          <w:highlight w:val="none"/>
        </w:rPr>
        <w:t>400</w:t>
      </w:r>
      <w:r>
        <w:rPr>
          <w:rFonts w:hint="eastAsia" w:ascii="仿宋" w:hAnsi="仿宋" w:eastAsia="仿宋" w:cs="仿宋"/>
          <w:kern w:val="0"/>
          <w:sz w:val="28"/>
          <w:szCs w:val="28"/>
          <w:highlight w:val="none"/>
        </w:rPr>
        <w:t>管</w:t>
      </w:r>
      <w:r>
        <w:rPr>
          <w:rFonts w:ascii="仿宋" w:hAnsi="仿宋" w:eastAsia="仿宋" w:cs="仿宋"/>
          <w:kern w:val="0"/>
          <w:sz w:val="28"/>
          <w:szCs w:val="28"/>
          <w:highlight w:val="none"/>
        </w:rPr>
        <w:t>/</w:t>
      </w:r>
      <w:r>
        <w:rPr>
          <w:rFonts w:hint="eastAsia" w:ascii="仿宋" w:hAnsi="仿宋" w:eastAsia="仿宋" w:cs="仿宋"/>
          <w:kern w:val="0"/>
          <w:sz w:val="28"/>
          <w:szCs w:val="28"/>
          <w:highlight w:val="none"/>
        </w:rPr>
        <w:t>小时，离心容量≥</w:t>
      </w:r>
      <w:r>
        <w:rPr>
          <w:rFonts w:ascii="仿宋" w:hAnsi="仿宋" w:eastAsia="仿宋" w:cs="仿宋"/>
          <w:kern w:val="0"/>
          <w:sz w:val="28"/>
          <w:szCs w:val="28"/>
          <w:highlight w:val="none"/>
        </w:rPr>
        <w:t>50</w:t>
      </w:r>
      <w:r>
        <w:rPr>
          <w:rFonts w:hint="eastAsia" w:ascii="仿宋" w:hAnsi="仿宋" w:eastAsia="仿宋" w:cs="仿宋"/>
          <w:kern w:val="0"/>
          <w:sz w:val="28"/>
          <w:szCs w:val="28"/>
          <w:highlight w:val="none"/>
        </w:rPr>
        <w:t>管，可自定义离心时间、离心温度、离心转速和离心力，最大离心转数≥</w:t>
      </w:r>
      <w:r>
        <w:rPr>
          <w:rFonts w:ascii="仿宋" w:hAnsi="仿宋" w:eastAsia="仿宋" w:cs="仿宋"/>
          <w:kern w:val="0"/>
          <w:sz w:val="28"/>
          <w:szCs w:val="28"/>
          <w:highlight w:val="none"/>
        </w:rPr>
        <w:t>4000RPM</w:t>
      </w:r>
      <w:r>
        <w:rPr>
          <w:rFonts w:hint="eastAsia" w:ascii="仿宋" w:hAnsi="仿宋" w:eastAsia="仿宋" w:cs="仿宋"/>
          <w:kern w:val="0"/>
          <w:sz w:val="28"/>
          <w:szCs w:val="28"/>
          <w:highlight w:val="none"/>
        </w:rPr>
        <w:t>，最大离心力≥</w:t>
      </w:r>
      <w:r>
        <w:rPr>
          <w:rFonts w:ascii="仿宋" w:hAnsi="仿宋" w:eastAsia="仿宋" w:cs="仿宋"/>
          <w:kern w:val="0"/>
          <w:sz w:val="28"/>
          <w:szCs w:val="28"/>
          <w:highlight w:val="none"/>
        </w:rPr>
        <w:t>3500g</w:t>
      </w:r>
      <w:r>
        <w:rPr>
          <w:rFonts w:hint="eastAsia" w:ascii="仿宋" w:hAnsi="仿宋" w:eastAsia="仿宋" w:cs="仿宋"/>
          <w:kern w:val="0"/>
          <w:sz w:val="28"/>
          <w:szCs w:val="28"/>
          <w:highlight w:val="none"/>
        </w:rPr>
        <w:t>；</w:t>
      </w:r>
    </w:p>
    <w:p w14:paraId="384F0989">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1.7 </w:t>
      </w:r>
      <w:r>
        <w:rPr>
          <w:rFonts w:hint="eastAsia" w:ascii="仿宋" w:hAnsi="仿宋" w:eastAsia="仿宋" w:cs="仿宋"/>
          <w:kern w:val="0"/>
          <w:sz w:val="28"/>
          <w:szCs w:val="28"/>
          <w:highlight w:val="none"/>
        </w:rPr>
        <w:t>开盖具有旋转去盖并具备气溶胶防护功能，可有效减少气溶胶污染，自动开盖处理效率≥</w:t>
      </w:r>
      <w:r>
        <w:rPr>
          <w:rFonts w:ascii="仿宋" w:hAnsi="仿宋" w:eastAsia="仿宋" w:cs="仿宋"/>
          <w:kern w:val="0"/>
          <w:sz w:val="28"/>
          <w:szCs w:val="28"/>
          <w:highlight w:val="none"/>
        </w:rPr>
        <w:t>800</w:t>
      </w:r>
      <w:r>
        <w:rPr>
          <w:rFonts w:hint="eastAsia" w:ascii="仿宋" w:hAnsi="仿宋" w:eastAsia="仿宋" w:cs="仿宋"/>
          <w:kern w:val="0"/>
          <w:sz w:val="28"/>
          <w:szCs w:val="28"/>
          <w:highlight w:val="none"/>
        </w:rPr>
        <w:t>管</w:t>
      </w:r>
      <w:r>
        <w:rPr>
          <w:rFonts w:ascii="仿宋" w:hAnsi="仿宋" w:eastAsia="仿宋" w:cs="仿宋"/>
          <w:kern w:val="0"/>
          <w:sz w:val="28"/>
          <w:szCs w:val="28"/>
          <w:highlight w:val="none"/>
        </w:rPr>
        <w:t>/</w:t>
      </w:r>
      <w:r>
        <w:rPr>
          <w:rFonts w:hint="eastAsia" w:ascii="仿宋" w:hAnsi="仿宋" w:eastAsia="仿宋" w:cs="仿宋"/>
          <w:kern w:val="0"/>
          <w:sz w:val="28"/>
          <w:szCs w:val="28"/>
          <w:highlight w:val="none"/>
        </w:rPr>
        <w:t>小时，具备血清质量（溶血、黄疸、脂血）拍照识别功能；</w:t>
      </w:r>
    </w:p>
    <w:p w14:paraId="1FD4362D">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1.7 </w:t>
      </w:r>
      <w:r>
        <w:rPr>
          <w:rFonts w:hint="eastAsia" w:ascii="仿宋" w:hAnsi="仿宋" w:eastAsia="仿宋" w:cs="仿宋"/>
          <w:kern w:val="0"/>
          <w:sz w:val="28"/>
          <w:szCs w:val="28"/>
          <w:highlight w:val="none"/>
        </w:rPr>
        <w:t>流水线配备后存储冷藏冰箱，容量≥</w:t>
      </w:r>
      <w:r>
        <w:rPr>
          <w:rFonts w:ascii="仿宋" w:hAnsi="仿宋" w:eastAsia="仿宋" w:cs="仿宋"/>
          <w:kern w:val="0"/>
          <w:sz w:val="28"/>
          <w:szCs w:val="28"/>
          <w:highlight w:val="none"/>
        </w:rPr>
        <w:t>3000</w:t>
      </w:r>
      <w:r>
        <w:rPr>
          <w:rFonts w:hint="eastAsia" w:ascii="仿宋" w:hAnsi="仿宋" w:eastAsia="仿宋" w:cs="仿宋"/>
          <w:kern w:val="0"/>
          <w:sz w:val="28"/>
          <w:szCs w:val="28"/>
          <w:highlight w:val="none"/>
        </w:rPr>
        <w:t>管，能实现在线存储、复检和丢弃等功能；</w:t>
      </w:r>
    </w:p>
    <w:p w14:paraId="431835EA">
      <w:pPr>
        <w:spacing w:line="360" w:lineRule="auto"/>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ascii="仿宋" w:hAnsi="仿宋" w:eastAsia="仿宋" w:cs="仿宋"/>
          <w:kern w:val="0"/>
          <w:sz w:val="28"/>
          <w:szCs w:val="28"/>
          <w:highlight w:val="none"/>
        </w:rPr>
        <w:t xml:space="preserve">1.9 </w:t>
      </w:r>
      <w:r>
        <w:rPr>
          <w:rFonts w:hint="eastAsia" w:ascii="仿宋" w:hAnsi="仿宋" w:eastAsia="仿宋" w:cs="仿宋"/>
          <w:kern w:val="0"/>
          <w:sz w:val="28"/>
          <w:szCs w:val="28"/>
          <w:highlight w:val="none"/>
        </w:rPr>
        <w:t>可根据科室需求连接第三方检测平台（需提供案例等佐证资料）；</w:t>
      </w:r>
    </w:p>
    <w:p w14:paraId="4D704B7C">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1.10 </w:t>
      </w:r>
      <w:r>
        <w:rPr>
          <w:rFonts w:hint="eastAsia" w:ascii="仿宋" w:hAnsi="仿宋" w:eastAsia="仿宋" w:cs="仿宋"/>
          <w:kern w:val="0"/>
          <w:sz w:val="28"/>
          <w:szCs w:val="28"/>
          <w:highlight w:val="none"/>
        </w:rPr>
        <w:t>具有独立配套的流水线数据管理系统，可以对样本发送自动重做、稀释倍数、追加测试、自定义实验室审核规则，自动审核结果，危机值管理等功能。</w:t>
      </w:r>
    </w:p>
    <w:p w14:paraId="113364AD">
      <w:pPr>
        <w:spacing w:after="120" w:line="360" w:lineRule="auto"/>
        <w:jc w:val="left"/>
        <w:rPr>
          <w:rFonts w:ascii="仿宋" w:hAnsi="仿宋" w:eastAsia="仿宋" w:cs="仿宋"/>
          <w:b/>
          <w:bCs/>
          <w:sz w:val="28"/>
          <w:szCs w:val="28"/>
          <w:highlight w:val="none"/>
        </w:rPr>
      </w:pPr>
      <w:r>
        <w:rPr>
          <w:rFonts w:ascii="仿宋" w:hAnsi="仿宋" w:eastAsia="仿宋" w:cs="仿宋"/>
          <w:b/>
          <w:bCs/>
          <w:sz w:val="28"/>
          <w:szCs w:val="28"/>
          <w:highlight w:val="none"/>
        </w:rPr>
        <w:t>2</w:t>
      </w:r>
      <w:r>
        <w:rPr>
          <w:rFonts w:hint="eastAsia" w:ascii="仿宋" w:hAnsi="仿宋" w:eastAsia="仿宋" w:cs="仿宋"/>
          <w:b/>
          <w:bCs/>
          <w:sz w:val="28"/>
          <w:szCs w:val="28"/>
          <w:highlight w:val="none"/>
        </w:rPr>
        <w:t>、全自动生化分析仪技术要求</w:t>
      </w:r>
    </w:p>
    <w:p w14:paraId="427B7689">
      <w:pPr>
        <w:widowControl/>
        <w:spacing w:line="360" w:lineRule="auto"/>
        <w:jc w:val="left"/>
        <w:rPr>
          <w:rFonts w:ascii="仿宋" w:hAnsi="仿宋" w:eastAsia="仿宋" w:cs="仿宋"/>
          <w:color w:val="221E1F"/>
          <w:kern w:val="0"/>
          <w:sz w:val="28"/>
          <w:szCs w:val="28"/>
          <w:highlight w:val="none"/>
        </w:rPr>
      </w:pPr>
      <w:r>
        <w:rPr>
          <w:rFonts w:ascii="仿宋" w:hAnsi="仿宋" w:eastAsia="仿宋" w:cs="仿宋"/>
          <w:color w:val="221E1F"/>
          <w:kern w:val="0"/>
          <w:sz w:val="28"/>
          <w:szCs w:val="28"/>
          <w:highlight w:val="none"/>
        </w:rPr>
        <w:t xml:space="preserve">2.1 </w:t>
      </w:r>
      <w:r>
        <w:rPr>
          <w:rFonts w:hint="eastAsia" w:ascii="仿宋" w:hAnsi="仿宋" w:eastAsia="仿宋" w:cs="仿宋"/>
          <w:color w:val="221E1F"/>
          <w:kern w:val="0"/>
          <w:sz w:val="28"/>
          <w:szCs w:val="28"/>
          <w:highlight w:val="none"/>
        </w:rPr>
        <w:t>全自动生化分析仪，具有扩展能力；</w:t>
      </w:r>
    </w:p>
    <w:p w14:paraId="1C20CFEA">
      <w:pPr>
        <w:widowControl/>
        <w:spacing w:line="360" w:lineRule="auto"/>
        <w:jc w:val="left"/>
        <w:rPr>
          <w:rFonts w:ascii="仿宋" w:hAnsi="仿宋" w:eastAsia="仿宋" w:cs="仿宋"/>
          <w:color w:val="221E1F"/>
          <w:kern w:val="0"/>
          <w:sz w:val="28"/>
          <w:szCs w:val="28"/>
          <w:highlight w:val="none"/>
        </w:rPr>
      </w:pPr>
      <w:r>
        <w:rPr>
          <w:rFonts w:ascii="仿宋" w:hAnsi="仿宋" w:eastAsia="仿宋" w:cs="仿宋"/>
          <w:color w:val="221E1F"/>
          <w:kern w:val="0"/>
          <w:sz w:val="28"/>
          <w:szCs w:val="28"/>
          <w:highlight w:val="none"/>
        </w:rPr>
        <w:t xml:space="preserve">2.2 </w:t>
      </w:r>
      <w:r>
        <w:rPr>
          <w:rFonts w:hint="eastAsia" w:ascii="仿宋" w:hAnsi="仿宋" w:eastAsia="仿宋" w:cs="仿宋"/>
          <w:color w:val="221E1F"/>
          <w:kern w:val="0"/>
          <w:sz w:val="28"/>
          <w:szCs w:val="28"/>
          <w:highlight w:val="none"/>
        </w:rPr>
        <w:t>检测方法学包括终点法、速率法、比浊法、离子选择电极法等；</w:t>
      </w:r>
    </w:p>
    <w:p w14:paraId="0AE4A9CA">
      <w:pPr>
        <w:widowControl/>
        <w:spacing w:line="360" w:lineRule="auto"/>
        <w:jc w:val="left"/>
        <w:rPr>
          <w:rFonts w:ascii="仿宋" w:hAnsi="仿宋" w:eastAsia="仿宋" w:cs="仿宋"/>
          <w:color w:val="221E1F"/>
          <w:kern w:val="0"/>
          <w:sz w:val="28"/>
          <w:szCs w:val="28"/>
          <w:highlight w:val="none"/>
        </w:rPr>
      </w:pPr>
      <w:r>
        <w:rPr>
          <w:rFonts w:hint="eastAsia" w:ascii="仿宋" w:hAnsi="仿宋" w:eastAsia="仿宋" w:cs="仿宋"/>
          <w:color w:val="221E1F"/>
          <w:kern w:val="0"/>
          <w:sz w:val="28"/>
          <w:szCs w:val="28"/>
          <w:highlight w:val="none"/>
        </w:rPr>
        <w:t>★</w:t>
      </w:r>
      <w:r>
        <w:rPr>
          <w:rFonts w:ascii="仿宋" w:hAnsi="仿宋" w:eastAsia="仿宋" w:cs="仿宋"/>
          <w:color w:val="221E1F"/>
          <w:kern w:val="0"/>
          <w:sz w:val="28"/>
          <w:szCs w:val="28"/>
          <w:highlight w:val="none"/>
        </w:rPr>
        <w:t xml:space="preserve">2.3 </w:t>
      </w:r>
      <w:r>
        <w:rPr>
          <w:rFonts w:hint="eastAsia" w:ascii="仿宋" w:hAnsi="仿宋" w:eastAsia="仿宋" w:cs="仿宋"/>
          <w:color w:val="221E1F"/>
          <w:kern w:val="0"/>
          <w:sz w:val="28"/>
          <w:szCs w:val="28"/>
          <w:highlight w:val="none"/>
        </w:rPr>
        <w:t>测试速度：单模块分光光度法≥</w:t>
      </w:r>
      <w:r>
        <w:rPr>
          <w:rFonts w:ascii="仿宋" w:hAnsi="仿宋" w:eastAsia="仿宋" w:cs="仿宋"/>
          <w:color w:val="221E1F"/>
          <w:kern w:val="0"/>
          <w:sz w:val="28"/>
          <w:szCs w:val="28"/>
          <w:highlight w:val="none"/>
        </w:rPr>
        <w:t>2000</w:t>
      </w:r>
      <w:r>
        <w:rPr>
          <w:rFonts w:hint="eastAsia" w:ascii="仿宋" w:hAnsi="仿宋" w:eastAsia="仿宋" w:cs="仿宋"/>
          <w:color w:val="221E1F"/>
          <w:kern w:val="0"/>
          <w:sz w:val="28"/>
          <w:szCs w:val="28"/>
          <w:highlight w:val="none"/>
        </w:rPr>
        <w:t>测试</w:t>
      </w:r>
      <w:r>
        <w:rPr>
          <w:rFonts w:ascii="仿宋" w:hAnsi="仿宋" w:eastAsia="仿宋" w:cs="仿宋"/>
          <w:color w:val="221E1F"/>
          <w:kern w:val="0"/>
          <w:sz w:val="28"/>
          <w:szCs w:val="28"/>
          <w:highlight w:val="none"/>
        </w:rPr>
        <w:t>/</w:t>
      </w:r>
      <w:r>
        <w:rPr>
          <w:rFonts w:hint="eastAsia" w:ascii="仿宋" w:hAnsi="仿宋" w:eastAsia="仿宋" w:cs="仿宋"/>
          <w:color w:val="221E1F"/>
          <w:kern w:val="0"/>
          <w:sz w:val="28"/>
          <w:szCs w:val="28"/>
          <w:highlight w:val="none"/>
        </w:rPr>
        <w:t>小时，</w:t>
      </w:r>
      <w:r>
        <w:rPr>
          <w:rFonts w:hint="eastAsia" w:ascii="仿宋" w:hAnsi="仿宋" w:eastAsia="仿宋" w:cs="仿宋"/>
          <w:color w:val="221E1F"/>
          <w:kern w:val="0"/>
          <w:sz w:val="28"/>
          <w:szCs w:val="28"/>
          <w:highlight w:val="none"/>
        </w:rPr>
        <w:t>离子选择电极法≥</w:t>
      </w:r>
      <w:r>
        <w:rPr>
          <w:rFonts w:ascii="仿宋" w:hAnsi="仿宋" w:eastAsia="仿宋" w:cs="仿宋"/>
          <w:color w:val="221E1F"/>
          <w:kern w:val="0"/>
          <w:sz w:val="28"/>
          <w:szCs w:val="28"/>
          <w:highlight w:val="none"/>
        </w:rPr>
        <w:t>900</w:t>
      </w:r>
      <w:r>
        <w:rPr>
          <w:rFonts w:hint="eastAsia" w:ascii="仿宋" w:hAnsi="仿宋" w:eastAsia="仿宋" w:cs="仿宋"/>
          <w:color w:val="221E1F"/>
          <w:kern w:val="0"/>
          <w:sz w:val="28"/>
          <w:szCs w:val="28"/>
          <w:highlight w:val="none"/>
        </w:rPr>
        <w:t>测试</w:t>
      </w:r>
      <w:r>
        <w:rPr>
          <w:rFonts w:ascii="仿宋" w:hAnsi="仿宋" w:eastAsia="仿宋" w:cs="仿宋"/>
          <w:color w:val="221E1F"/>
          <w:kern w:val="0"/>
          <w:sz w:val="28"/>
          <w:szCs w:val="28"/>
          <w:highlight w:val="none"/>
        </w:rPr>
        <w:t>/</w:t>
      </w:r>
      <w:r>
        <w:rPr>
          <w:rFonts w:hint="eastAsia" w:ascii="仿宋" w:hAnsi="仿宋" w:eastAsia="仿宋" w:cs="仿宋"/>
          <w:color w:val="221E1F"/>
          <w:kern w:val="0"/>
          <w:sz w:val="28"/>
          <w:szCs w:val="28"/>
          <w:highlight w:val="none"/>
        </w:rPr>
        <w:t>小时；总分光光度法≥</w:t>
      </w:r>
      <w:r>
        <w:rPr>
          <w:rFonts w:ascii="仿宋" w:hAnsi="仿宋" w:eastAsia="仿宋" w:cs="仿宋"/>
          <w:color w:val="221E1F"/>
          <w:kern w:val="0"/>
          <w:sz w:val="28"/>
          <w:szCs w:val="28"/>
          <w:highlight w:val="none"/>
        </w:rPr>
        <w:t>4000</w:t>
      </w:r>
      <w:r>
        <w:rPr>
          <w:rFonts w:hint="eastAsia" w:ascii="仿宋" w:hAnsi="仿宋" w:eastAsia="仿宋" w:cs="仿宋"/>
          <w:color w:val="221E1F"/>
          <w:kern w:val="0"/>
          <w:sz w:val="28"/>
          <w:szCs w:val="28"/>
          <w:highlight w:val="none"/>
        </w:rPr>
        <w:t>测试</w:t>
      </w:r>
      <w:r>
        <w:rPr>
          <w:rFonts w:ascii="仿宋" w:hAnsi="仿宋" w:eastAsia="仿宋" w:cs="仿宋"/>
          <w:color w:val="221E1F"/>
          <w:kern w:val="0"/>
          <w:sz w:val="28"/>
          <w:szCs w:val="28"/>
          <w:highlight w:val="none"/>
        </w:rPr>
        <w:t>/</w:t>
      </w:r>
      <w:r>
        <w:rPr>
          <w:rFonts w:hint="eastAsia" w:ascii="仿宋" w:hAnsi="仿宋" w:eastAsia="仿宋" w:cs="仿宋"/>
          <w:color w:val="221E1F"/>
          <w:kern w:val="0"/>
          <w:sz w:val="28"/>
          <w:szCs w:val="28"/>
          <w:highlight w:val="none"/>
        </w:rPr>
        <w:t>小时；</w:t>
      </w:r>
    </w:p>
    <w:p w14:paraId="0A3EA43C">
      <w:pPr>
        <w:widowControl/>
        <w:spacing w:line="360" w:lineRule="auto"/>
        <w:jc w:val="left"/>
        <w:rPr>
          <w:rFonts w:ascii="仿宋" w:hAnsi="仿宋" w:eastAsia="仿宋" w:cs="仿宋"/>
          <w:color w:val="221E1F"/>
          <w:kern w:val="0"/>
          <w:sz w:val="28"/>
          <w:szCs w:val="28"/>
          <w:highlight w:val="none"/>
        </w:rPr>
      </w:pPr>
      <w:r>
        <w:rPr>
          <w:rFonts w:ascii="仿宋" w:hAnsi="仿宋" w:eastAsia="仿宋" w:cs="仿宋"/>
          <w:color w:val="221E1F"/>
          <w:kern w:val="0"/>
          <w:sz w:val="28"/>
          <w:szCs w:val="28"/>
          <w:highlight w:val="none"/>
        </w:rPr>
        <w:t xml:space="preserve">2.4 </w:t>
      </w:r>
      <w:r>
        <w:rPr>
          <w:rFonts w:hint="eastAsia" w:ascii="仿宋" w:hAnsi="仿宋" w:eastAsia="仿宋" w:cs="仿宋"/>
          <w:color w:val="221E1F"/>
          <w:kern w:val="0"/>
          <w:sz w:val="28"/>
          <w:szCs w:val="28"/>
          <w:highlight w:val="none"/>
        </w:rPr>
        <w:t>样本类型：血清、血浆、尿液和其他体液；</w:t>
      </w:r>
    </w:p>
    <w:p w14:paraId="5BA9564D">
      <w:pPr>
        <w:widowControl/>
        <w:spacing w:line="360" w:lineRule="auto"/>
        <w:jc w:val="left"/>
        <w:rPr>
          <w:rFonts w:ascii="仿宋" w:hAnsi="仿宋" w:eastAsia="仿宋" w:cs="仿宋"/>
          <w:color w:val="221E1F"/>
          <w:kern w:val="0"/>
          <w:sz w:val="28"/>
          <w:szCs w:val="28"/>
          <w:highlight w:val="none"/>
        </w:rPr>
      </w:pPr>
      <w:r>
        <w:rPr>
          <w:rFonts w:ascii="仿宋" w:hAnsi="仿宋" w:eastAsia="仿宋" w:cs="仿宋"/>
          <w:color w:val="221E1F"/>
          <w:kern w:val="0"/>
          <w:sz w:val="28"/>
          <w:szCs w:val="28"/>
          <w:highlight w:val="none"/>
        </w:rPr>
        <w:t xml:space="preserve">2.5 </w:t>
      </w:r>
      <w:r>
        <w:rPr>
          <w:rFonts w:hint="eastAsia" w:ascii="仿宋" w:hAnsi="仿宋" w:eastAsia="仿宋" w:cs="仿宋"/>
          <w:color w:val="221E1F"/>
          <w:kern w:val="0"/>
          <w:sz w:val="28"/>
          <w:szCs w:val="28"/>
          <w:highlight w:val="none"/>
        </w:rPr>
        <w:t>同时可容纳样本数量≥</w:t>
      </w:r>
      <w:r>
        <w:rPr>
          <w:rFonts w:ascii="仿宋" w:hAnsi="仿宋" w:eastAsia="仿宋" w:cs="仿宋"/>
          <w:color w:val="221E1F"/>
          <w:kern w:val="0"/>
          <w:sz w:val="28"/>
          <w:szCs w:val="28"/>
          <w:highlight w:val="none"/>
        </w:rPr>
        <w:t>300</w:t>
      </w:r>
      <w:r>
        <w:rPr>
          <w:rFonts w:hint="eastAsia" w:ascii="仿宋" w:hAnsi="仿宋" w:eastAsia="仿宋" w:cs="仿宋"/>
          <w:color w:val="221E1F"/>
          <w:kern w:val="0"/>
          <w:sz w:val="28"/>
          <w:szCs w:val="28"/>
          <w:highlight w:val="none"/>
        </w:rPr>
        <w:t>个；</w:t>
      </w:r>
    </w:p>
    <w:p w14:paraId="04FE3DB4">
      <w:pPr>
        <w:widowControl/>
        <w:spacing w:line="360" w:lineRule="auto"/>
        <w:jc w:val="left"/>
        <w:rPr>
          <w:rFonts w:ascii="仿宋" w:hAnsi="仿宋" w:eastAsia="仿宋" w:cs="仿宋"/>
          <w:color w:val="221E1F"/>
          <w:kern w:val="0"/>
          <w:sz w:val="28"/>
          <w:szCs w:val="28"/>
          <w:highlight w:val="none"/>
        </w:rPr>
      </w:pPr>
      <w:r>
        <w:rPr>
          <w:rFonts w:ascii="仿宋" w:hAnsi="仿宋" w:eastAsia="仿宋" w:cs="仿宋"/>
          <w:color w:val="221E1F"/>
          <w:kern w:val="0"/>
          <w:sz w:val="28"/>
          <w:szCs w:val="28"/>
          <w:highlight w:val="none"/>
        </w:rPr>
        <w:t xml:space="preserve">2.6 </w:t>
      </w:r>
      <w:r>
        <w:rPr>
          <w:rFonts w:hint="eastAsia" w:ascii="仿宋" w:hAnsi="仿宋" w:eastAsia="仿宋" w:cs="仿宋"/>
          <w:color w:val="221E1F"/>
          <w:kern w:val="0"/>
          <w:sz w:val="28"/>
          <w:szCs w:val="28"/>
          <w:highlight w:val="none"/>
        </w:rPr>
        <w:t>可使用原始样本管、分样样本管、可嵌套微量样本杯等；</w:t>
      </w:r>
    </w:p>
    <w:p w14:paraId="041FB07F">
      <w:pPr>
        <w:widowControl/>
        <w:spacing w:line="360" w:lineRule="auto"/>
        <w:jc w:val="left"/>
        <w:rPr>
          <w:rFonts w:ascii="仿宋" w:hAnsi="仿宋" w:eastAsia="仿宋" w:cs="仿宋"/>
          <w:color w:val="221E1F"/>
          <w:kern w:val="0"/>
          <w:sz w:val="28"/>
          <w:szCs w:val="28"/>
          <w:highlight w:val="none"/>
        </w:rPr>
      </w:pPr>
      <w:r>
        <w:rPr>
          <w:rFonts w:ascii="仿宋" w:hAnsi="仿宋" w:eastAsia="仿宋" w:cs="仿宋"/>
          <w:color w:val="221E1F"/>
          <w:kern w:val="0"/>
          <w:sz w:val="28"/>
          <w:szCs w:val="28"/>
          <w:highlight w:val="none"/>
        </w:rPr>
        <w:t xml:space="preserve">2.7 </w:t>
      </w:r>
      <w:r>
        <w:rPr>
          <w:rFonts w:hint="eastAsia" w:ascii="仿宋" w:hAnsi="仿宋" w:eastAsia="仿宋" w:cs="仿宋"/>
          <w:color w:val="221E1F"/>
          <w:kern w:val="0"/>
          <w:sz w:val="28"/>
          <w:szCs w:val="28"/>
          <w:highlight w:val="none"/>
        </w:rPr>
        <w:t>最小样本体积≤</w:t>
      </w:r>
      <w:r>
        <w:rPr>
          <w:rFonts w:ascii="仿宋" w:hAnsi="仿宋" w:eastAsia="仿宋" w:cs="仿宋"/>
          <w:color w:val="221E1F"/>
          <w:kern w:val="0"/>
          <w:sz w:val="28"/>
          <w:szCs w:val="28"/>
          <w:highlight w:val="none"/>
        </w:rPr>
        <w:t>1.0</w:t>
      </w:r>
      <w:r>
        <w:rPr>
          <w:rFonts w:hint="eastAsia" w:ascii="仿宋" w:hAnsi="仿宋" w:eastAsia="仿宋" w:cs="仿宋"/>
          <w:color w:val="221E1F"/>
          <w:kern w:val="0"/>
          <w:sz w:val="28"/>
          <w:szCs w:val="28"/>
          <w:highlight w:val="none"/>
        </w:rPr>
        <w:t>μ</w:t>
      </w:r>
      <w:r>
        <w:rPr>
          <w:rFonts w:ascii="仿宋" w:hAnsi="仿宋" w:eastAsia="仿宋" w:cs="仿宋"/>
          <w:color w:val="221E1F"/>
          <w:kern w:val="0"/>
          <w:sz w:val="28"/>
          <w:szCs w:val="28"/>
          <w:highlight w:val="none"/>
        </w:rPr>
        <w:t>L</w:t>
      </w:r>
      <w:r>
        <w:rPr>
          <w:rFonts w:hint="eastAsia" w:ascii="仿宋" w:hAnsi="仿宋" w:eastAsia="仿宋" w:cs="仿宋"/>
          <w:color w:val="221E1F"/>
          <w:kern w:val="0"/>
          <w:sz w:val="28"/>
          <w:szCs w:val="28"/>
          <w:highlight w:val="none"/>
        </w:rPr>
        <w:t>（</w:t>
      </w:r>
      <w:r>
        <w:rPr>
          <w:rFonts w:ascii="仿宋" w:hAnsi="仿宋" w:eastAsia="仿宋" w:cs="仿宋"/>
          <w:color w:val="221E1F"/>
          <w:kern w:val="0"/>
          <w:sz w:val="28"/>
          <w:szCs w:val="28"/>
          <w:highlight w:val="none"/>
        </w:rPr>
        <w:t>0.1</w:t>
      </w:r>
      <w:r>
        <w:rPr>
          <w:rFonts w:hint="eastAsia" w:ascii="仿宋" w:hAnsi="仿宋" w:eastAsia="仿宋" w:cs="仿宋"/>
          <w:color w:val="221E1F"/>
          <w:kern w:val="0"/>
          <w:sz w:val="28"/>
          <w:szCs w:val="28"/>
          <w:highlight w:val="none"/>
        </w:rPr>
        <w:t>μ</w:t>
      </w:r>
      <w:r>
        <w:rPr>
          <w:rFonts w:ascii="仿宋" w:hAnsi="仿宋" w:eastAsia="仿宋" w:cs="仿宋"/>
          <w:color w:val="221E1F"/>
          <w:kern w:val="0"/>
          <w:sz w:val="28"/>
          <w:szCs w:val="28"/>
          <w:highlight w:val="none"/>
        </w:rPr>
        <w:t>L</w:t>
      </w:r>
      <w:r>
        <w:rPr>
          <w:rFonts w:hint="eastAsia" w:ascii="仿宋" w:hAnsi="仿宋" w:eastAsia="仿宋" w:cs="仿宋"/>
          <w:color w:val="221E1F"/>
          <w:kern w:val="0"/>
          <w:sz w:val="28"/>
          <w:szCs w:val="28"/>
          <w:highlight w:val="none"/>
        </w:rPr>
        <w:t>步进）；</w:t>
      </w:r>
    </w:p>
    <w:p w14:paraId="5BAE9882">
      <w:pPr>
        <w:widowControl/>
        <w:spacing w:line="360" w:lineRule="auto"/>
        <w:jc w:val="left"/>
        <w:rPr>
          <w:rFonts w:ascii="仿宋" w:hAnsi="仿宋" w:eastAsia="仿宋" w:cs="仿宋"/>
          <w:color w:val="221E1F"/>
          <w:kern w:val="0"/>
          <w:sz w:val="28"/>
          <w:szCs w:val="28"/>
          <w:highlight w:val="none"/>
        </w:rPr>
      </w:pPr>
      <w:r>
        <w:rPr>
          <w:rFonts w:ascii="仿宋" w:hAnsi="仿宋" w:eastAsia="仿宋" w:cs="仿宋"/>
          <w:color w:val="221E1F"/>
          <w:kern w:val="0"/>
          <w:sz w:val="28"/>
          <w:szCs w:val="28"/>
          <w:highlight w:val="none"/>
        </w:rPr>
        <w:t xml:space="preserve">2.8 </w:t>
      </w:r>
      <w:r>
        <w:rPr>
          <w:rFonts w:hint="eastAsia" w:ascii="仿宋" w:hAnsi="仿宋" w:eastAsia="仿宋" w:cs="仿宋"/>
          <w:color w:val="221E1F"/>
          <w:kern w:val="0"/>
          <w:sz w:val="28"/>
          <w:szCs w:val="28"/>
          <w:highlight w:val="none"/>
        </w:rPr>
        <w:t>试剂位≥</w:t>
      </w:r>
      <w:r>
        <w:rPr>
          <w:rFonts w:ascii="仿宋" w:hAnsi="仿宋" w:eastAsia="仿宋" w:cs="仿宋"/>
          <w:color w:val="221E1F"/>
          <w:kern w:val="0"/>
          <w:sz w:val="28"/>
          <w:szCs w:val="28"/>
          <w:highlight w:val="none"/>
        </w:rPr>
        <w:t>100</w:t>
      </w:r>
      <w:r>
        <w:rPr>
          <w:rFonts w:hint="eastAsia" w:ascii="仿宋" w:hAnsi="仿宋" w:eastAsia="仿宋" w:cs="仿宋"/>
          <w:color w:val="221E1F"/>
          <w:kern w:val="0"/>
          <w:sz w:val="28"/>
          <w:szCs w:val="28"/>
          <w:highlight w:val="none"/>
        </w:rPr>
        <w:t>个，试剂仓具有</w:t>
      </w:r>
      <w:r>
        <w:rPr>
          <w:rFonts w:ascii="仿宋" w:hAnsi="仿宋" w:eastAsia="仿宋" w:cs="仿宋"/>
          <w:color w:val="221E1F"/>
          <w:kern w:val="0"/>
          <w:sz w:val="28"/>
          <w:szCs w:val="28"/>
          <w:highlight w:val="none"/>
        </w:rPr>
        <w:t>24</w:t>
      </w:r>
      <w:r>
        <w:rPr>
          <w:rFonts w:hint="eastAsia" w:ascii="仿宋" w:hAnsi="仿宋" w:eastAsia="仿宋" w:cs="仿宋"/>
          <w:color w:val="221E1F"/>
          <w:kern w:val="0"/>
          <w:sz w:val="28"/>
          <w:szCs w:val="28"/>
          <w:highlight w:val="none"/>
        </w:rPr>
        <w:t>小时冷藏功能；</w:t>
      </w:r>
    </w:p>
    <w:p w14:paraId="18030ADE">
      <w:pPr>
        <w:widowControl/>
        <w:spacing w:line="360" w:lineRule="auto"/>
        <w:jc w:val="left"/>
        <w:rPr>
          <w:rFonts w:ascii="仿宋" w:hAnsi="仿宋" w:eastAsia="仿宋" w:cs="仿宋"/>
          <w:color w:val="221E1F"/>
          <w:kern w:val="0"/>
          <w:sz w:val="28"/>
          <w:szCs w:val="28"/>
          <w:highlight w:val="none"/>
        </w:rPr>
      </w:pPr>
      <w:r>
        <w:rPr>
          <w:rFonts w:ascii="仿宋" w:hAnsi="仿宋" w:eastAsia="仿宋" w:cs="仿宋"/>
          <w:color w:val="221E1F"/>
          <w:kern w:val="0"/>
          <w:sz w:val="28"/>
          <w:szCs w:val="28"/>
          <w:highlight w:val="none"/>
        </w:rPr>
        <w:t xml:space="preserve">2.9 </w:t>
      </w:r>
      <w:r>
        <w:rPr>
          <w:rFonts w:hint="eastAsia" w:ascii="仿宋" w:hAnsi="仿宋" w:eastAsia="仿宋" w:cs="仿宋"/>
          <w:color w:val="221E1F"/>
          <w:kern w:val="0"/>
          <w:sz w:val="28"/>
          <w:szCs w:val="28"/>
          <w:highlight w:val="none"/>
        </w:rPr>
        <w:t>最小总反应体积≤</w:t>
      </w:r>
      <w:r>
        <w:rPr>
          <w:rFonts w:ascii="仿宋" w:hAnsi="仿宋" w:eastAsia="仿宋" w:cs="仿宋"/>
          <w:color w:val="221E1F"/>
          <w:kern w:val="0"/>
          <w:sz w:val="28"/>
          <w:szCs w:val="28"/>
          <w:highlight w:val="none"/>
        </w:rPr>
        <w:t>80</w:t>
      </w:r>
      <w:r>
        <w:rPr>
          <w:rFonts w:hint="eastAsia" w:ascii="仿宋" w:hAnsi="仿宋" w:eastAsia="仿宋" w:cs="仿宋"/>
          <w:color w:val="221E1F"/>
          <w:kern w:val="0"/>
          <w:sz w:val="28"/>
          <w:szCs w:val="28"/>
          <w:highlight w:val="none"/>
        </w:rPr>
        <w:t>μ</w:t>
      </w:r>
      <w:r>
        <w:rPr>
          <w:rFonts w:ascii="仿宋" w:hAnsi="仿宋" w:eastAsia="仿宋" w:cs="仿宋"/>
          <w:color w:val="221E1F"/>
          <w:kern w:val="0"/>
          <w:sz w:val="28"/>
          <w:szCs w:val="28"/>
          <w:highlight w:val="none"/>
        </w:rPr>
        <w:t>L</w:t>
      </w:r>
      <w:r>
        <w:rPr>
          <w:rFonts w:hint="eastAsia" w:ascii="仿宋" w:hAnsi="仿宋" w:eastAsia="仿宋" w:cs="仿宋"/>
          <w:color w:val="221E1F"/>
          <w:kern w:val="0"/>
          <w:sz w:val="28"/>
          <w:szCs w:val="28"/>
          <w:highlight w:val="none"/>
        </w:rPr>
        <w:t>；</w:t>
      </w:r>
    </w:p>
    <w:p w14:paraId="68255047">
      <w:pPr>
        <w:widowControl/>
        <w:spacing w:line="360" w:lineRule="auto"/>
        <w:jc w:val="left"/>
        <w:rPr>
          <w:rFonts w:ascii="仿宋" w:hAnsi="仿宋" w:eastAsia="仿宋" w:cs="仿宋"/>
          <w:color w:val="221E1F"/>
          <w:kern w:val="0"/>
          <w:sz w:val="28"/>
          <w:szCs w:val="28"/>
          <w:highlight w:val="none"/>
        </w:rPr>
      </w:pPr>
      <w:r>
        <w:rPr>
          <w:rFonts w:ascii="仿宋" w:hAnsi="仿宋" w:eastAsia="仿宋" w:cs="仿宋"/>
          <w:color w:val="221E1F"/>
          <w:kern w:val="0"/>
          <w:sz w:val="28"/>
          <w:szCs w:val="28"/>
          <w:highlight w:val="none"/>
        </w:rPr>
        <w:t xml:space="preserve">2.10 </w:t>
      </w:r>
      <w:r>
        <w:rPr>
          <w:rFonts w:hint="eastAsia" w:ascii="仿宋" w:hAnsi="仿宋" w:eastAsia="仿宋" w:cs="仿宋"/>
          <w:color w:val="221E1F"/>
          <w:kern w:val="0"/>
          <w:sz w:val="28"/>
          <w:szCs w:val="28"/>
          <w:highlight w:val="none"/>
        </w:rPr>
        <w:t>比色杯为石英玻璃；</w:t>
      </w:r>
    </w:p>
    <w:p w14:paraId="7E1AFD55">
      <w:pPr>
        <w:widowControl/>
        <w:spacing w:line="360" w:lineRule="auto"/>
        <w:jc w:val="left"/>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2.11</w:t>
      </w:r>
      <w:r>
        <w:rPr>
          <w:rFonts w:hint="eastAsia" w:ascii="仿宋" w:hAnsi="仿宋" w:eastAsia="仿宋" w:cs="仿宋"/>
          <w:color w:val="000000"/>
          <w:kern w:val="0"/>
          <w:sz w:val="28"/>
          <w:szCs w:val="28"/>
          <w:highlight w:val="none"/>
        </w:rPr>
        <w:t>具有自动预稀释，自动重测，凝块检测，液面感应，血清指数检测功能；</w:t>
      </w:r>
    </w:p>
    <w:p w14:paraId="44C0D6AB">
      <w:pPr>
        <w:pStyle w:val="11"/>
        <w:spacing w:line="360" w:lineRule="auto"/>
        <w:ind w:firstLine="0" w:firstLineChars="0"/>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2.12</w:t>
      </w:r>
      <w:r>
        <w:rPr>
          <w:rFonts w:hint="eastAsia" w:ascii="仿宋" w:hAnsi="仿宋" w:eastAsia="仿宋" w:cs="仿宋"/>
          <w:color w:val="000000"/>
          <w:kern w:val="0"/>
          <w:sz w:val="28"/>
          <w:szCs w:val="28"/>
          <w:highlight w:val="none"/>
        </w:rPr>
        <w:t>试剂系统完全开放，同时能提供原厂试剂、校准品和质控品。</w:t>
      </w:r>
    </w:p>
    <w:p w14:paraId="7C3850F6">
      <w:pPr>
        <w:pStyle w:val="11"/>
        <w:spacing w:line="360" w:lineRule="auto"/>
        <w:ind w:firstLine="0" w:firstLineChars="0"/>
        <w:rPr>
          <w:rFonts w:ascii="仿宋" w:hAnsi="仿宋" w:eastAsia="仿宋" w:cs="仿宋"/>
          <w:b/>
          <w:bCs/>
          <w:color w:val="000000"/>
          <w:kern w:val="0"/>
          <w:sz w:val="28"/>
          <w:szCs w:val="28"/>
          <w:highlight w:val="none"/>
        </w:rPr>
      </w:pPr>
      <w:r>
        <w:rPr>
          <w:rFonts w:ascii="仿宋" w:hAnsi="仿宋" w:eastAsia="仿宋" w:cs="仿宋"/>
          <w:b/>
          <w:bCs/>
          <w:color w:val="000000"/>
          <w:sz w:val="28"/>
          <w:szCs w:val="28"/>
          <w:highlight w:val="none"/>
        </w:rPr>
        <w:t>3</w:t>
      </w:r>
      <w:r>
        <w:rPr>
          <w:rFonts w:hint="eastAsia" w:ascii="仿宋" w:hAnsi="仿宋" w:eastAsia="仿宋" w:cs="仿宋"/>
          <w:b/>
          <w:bCs/>
          <w:color w:val="000000"/>
          <w:sz w:val="28"/>
          <w:szCs w:val="28"/>
          <w:highlight w:val="none"/>
        </w:rPr>
        <w:t>、全自动化学发光免疫分析仪技术要求</w:t>
      </w:r>
    </w:p>
    <w:p w14:paraId="0BF6BE0A">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3.1 </w:t>
      </w:r>
      <w:r>
        <w:rPr>
          <w:rFonts w:hint="eastAsia" w:ascii="仿宋" w:hAnsi="仿宋" w:eastAsia="仿宋" w:cs="仿宋"/>
          <w:kern w:val="0"/>
          <w:sz w:val="28"/>
          <w:szCs w:val="28"/>
          <w:highlight w:val="none"/>
        </w:rPr>
        <w:t>单模块检测速度</w:t>
      </w:r>
      <w:r>
        <w:rPr>
          <w:rFonts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w:t>
      </w:r>
      <w:r>
        <w:rPr>
          <w:rFonts w:ascii="仿宋" w:hAnsi="仿宋" w:eastAsia="仿宋" w:cs="仿宋"/>
          <w:kern w:val="0"/>
          <w:sz w:val="28"/>
          <w:szCs w:val="28"/>
          <w:highlight w:val="none"/>
        </w:rPr>
        <w:t>300</w:t>
      </w:r>
      <w:r>
        <w:rPr>
          <w:rFonts w:hint="eastAsia" w:ascii="仿宋" w:hAnsi="仿宋" w:eastAsia="仿宋" w:cs="仿宋"/>
          <w:kern w:val="0"/>
          <w:sz w:val="28"/>
          <w:szCs w:val="28"/>
          <w:highlight w:val="none"/>
        </w:rPr>
        <w:t>测试</w:t>
      </w:r>
      <w:r>
        <w:rPr>
          <w:rFonts w:ascii="仿宋" w:hAnsi="仿宋" w:eastAsia="仿宋" w:cs="仿宋"/>
          <w:kern w:val="0"/>
          <w:sz w:val="28"/>
          <w:szCs w:val="28"/>
          <w:highlight w:val="none"/>
        </w:rPr>
        <w:t>/</w:t>
      </w:r>
      <w:r>
        <w:rPr>
          <w:rFonts w:hint="eastAsia" w:ascii="仿宋" w:hAnsi="仿宋" w:eastAsia="仿宋" w:cs="仿宋"/>
          <w:kern w:val="0"/>
          <w:sz w:val="28"/>
          <w:szCs w:val="28"/>
          <w:highlight w:val="none"/>
        </w:rPr>
        <w:t>小时；</w:t>
      </w:r>
    </w:p>
    <w:p w14:paraId="680337CA">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3.2 </w:t>
      </w:r>
      <w:r>
        <w:rPr>
          <w:rFonts w:hint="eastAsia" w:ascii="仿宋" w:hAnsi="仿宋" w:eastAsia="仿宋" w:cs="仿宋"/>
          <w:kern w:val="0"/>
          <w:sz w:val="28"/>
          <w:szCs w:val="28"/>
          <w:highlight w:val="none"/>
        </w:rPr>
        <w:t>试剂位≥</w:t>
      </w:r>
      <w:r>
        <w:rPr>
          <w:rFonts w:ascii="仿宋" w:hAnsi="仿宋" w:eastAsia="仿宋" w:cs="仿宋"/>
          <w:kern w:val="0"/>
          <w:sz w:val="28"/>
          <w:szCs w:val="28"/>
          <w:highlight w:val="none"/>
        </w:rPr>
        <w:t>30</w:t>
      </w:r>
      <w:r>
        <w:rPr>
          <w:rFonts w:hint="eastAsia" w:ascii="仿宋" w:hAnsi="仿宋" w:eastAsia="仿宋" w:cs="仿宋"/>
          <w:kern w:val="0"/>
          <w:sz w:val="28"/>
          <w:szCs w:val="28"/>
          <w:highlight w:val="none"/>
        </w:rPr>
        <w:t>个，全部具有冷藏功能；</w:t>
      </w:r>
    </w:p>
    <w:p w14:paraId="1F261F99">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3.3 </w:t>
      </w:r>
      <w:r>
        <w:rPr>
          <w:rFonts w:hint="eastAsia" w:ascii="仿宋" w:hAnsi="仿宋" w:eastAsia="仿宋" w:cs="仿宋"/>
          <w:kern w:val="0"/>
          <w:sz w:val="28"/>
          <w:szCs w:val="28"/>
          <w:highlight w:val="none"/>
        </w:rPr>
        <w:t>检测方法学：化学发光法；</w:t>
      </w:r>
    </w:p>
    <w:p w14:paraId="05132BC6">
      <w:pPr>
        <w:spacing w:line="360" w:lineRule="auto"/>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ascii="仿宋" w:hAnsi="仿宋" w:eastAsia="仿宋" w:cs="仿宋"/>
          <w:kern w:val="0"/>
          <w:sz w:val="28"/>
          <w:szCs w:val="28"/>
          <w:highlight w:val="none"/>
        </w:rPr>
        <w:t xml:space="preserve">3.4 </w:t>
      </w:r>
      <w:r>
        <w:rPr>
          <w:rFonts w:hint="eastAsia" w:ascii="仿宋" w:hAnsi="仿宋" w:eastAsia="仿宋" w:cs="仿宋"/>
          <w:kern w:val="0"/>
          <w:sz w:val="28"/>
          <w:szCs w:val="28"/>
          <w:highlight w:val="none"/>
        </w:rPr>
        <w:t>第一个出结果时间</w:t>
      </w:r>
      <w:r>
        <w:rPr>
          <w:rFonts w:hint="eastAsia" w:ascii="仿宋" w:hAnsi="仿宋" w:eastAsia="仿宋" w:cs="仿宋"/>
          <w:kern w:val="0"/>
          <w:sz w:val="28"/>
          <w:szCs w:val="28"/>
          <w:highlight w:val="none"/>
        </w:rPr>
        <w:t>≤</w:t>
      </w:r>
      <w:r>
        <w:rPr>
          <w:rFonts w:ascii="仿宋" w:hAnsi="仿宋" w:eastAsia="仿宋" w:cs="仿宋"/>
          <w:kern w:val="0"/>
          <w:sz w:val="28"/>
          <w:szCs w:val="28"/>
          <w:highlight w:val="none"/>
        </w:rPr>
        <w:t>17</w:t>
      </w:r>
      <w:r>
        <w:rPr>
          <w:rFonts w:hint="eastAsia" w:ascii="仿宋" w:hAnsi="仿宋" w:eastAsia="仿宋" w:cs="仿宋"/>
          <w:kern w:val="0"/>
          <w:sz w:val="28"/>
          <w:szCs w:val="28"/>
          <w:highlight w:val="none"/>
        </w:rPr>
        <w:t>分钟；</w:t>
      </w:r>
    </w:p>
    <w:p w14:paraId="201EEC8F">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3.5 </w:t>
      </w:r>
      <w:r>
        <w:rPr>
          <w:rFonts w:hint="eastAsia" w:ascii="仿宋" w:hAnsi="仿宋" w:eastAsia="仿宋" w:cs="仿宋"/>
          <w:kern w:val="0"/>
          <w:sz w:val="28"/>
          <w:szCs w:val="28"/>
          <w:highlight w:val="none"/>
        </w:rPr>
        <w:t>化学发光样本进样：架式进</w:t>
      </w:r>
      <w:bookmarkStart w:id="4" w:name="_GoBack"/>
      <w:bookmarkEnd w:id="4"/>
      <w:r>
        <w:rPr>
          <w:rFonts w:hint="eastAsia" w:ascii="仿宋" w:hAnsi="仿宋" w:eastAsia="仿宋" w:cs="仿宋"/>
          <w:kern w:val="0"/>
          <w:sz w:val="28"/>
          <w:szCs w:val="28"/>
          <w:highlight w:val="none"/>
        </w:rPr>
        <w:t>样，一次性样本装载量≥</w:t>
      </w:r>
      <w:r>
        <w:rPr>
          <w:rFonts w:ascii="仿宋" w:hAnsi="仿宋" w:eastAsia="仿宋" w:cs="仿宋"/>
          <w:kern w:val="0"/>
          <w:sz w:val="28"/>
          <w:szCs w:val="28"/>
          <w:highlight w:val="none"/>
        </w:rPr>
        <w:t>200</w:t>
      </w:r>
      <w:r>
        <w:rPr>
          <w:rFonts w:hint="eastAsia" w:ascii="仿宋" w:hAnsi="仿宋" w:eastAsia="仿宋" w:cs="仿宋"/>
          <w:kern w:val="0"/>
          <w:sz w:val="28"/>
          <w:szCs w:val="28"/>
          <w:highlight w:val="none"/>
        </w:rPr>
        <w:t>个样本；</w:t>
      </w:r>
    </w:p>
    <w:p w14:paraId="7E52F487">
      <w:pPr>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3.6 </w:t>
      </w:r>
      <w:r>
        <w:rPr>
          <w:rFonts w:hint="eastAsia" w:ascii="仿宋" w:hAnsi="仿宋" w:eastAsia="仿宋" w:cs="仿宋"/>
          <w:kern w:val="0"/>
          <w:sz w:val="28"/>
          <w:szCs w:val="28"/>
          <w:highlight w:val="none"/>
        </w:rPr>
        <w:t>化学发光吸样针直接吸样，无需使用一次性</w:t>
      </w:r>
      <w:r>
        <w:rPr>
          <w:rFonts w:ascii="仿宋" w:hAnsi="仿宋" w:eastAsia="仿宋" w:cs="仿宋"/>
          <w:kern w:val="0"/>
          <w:sz w:val="28"/>
          <w:szCs w:val="28"/>
          <w:highlight w:val="none"/>
        </w:rPr>
        <w:t>Tip</w:t>
      </w:r>
      <w:r>
        <w:rPr>
          <w:rFonts w:hint="eastAsia" w:ascii="仿宋" w:hAnsi="仿宋" w:eastAsia="仿宋" w:cs="仿宋"/>
          <w:kern w:val="0"/>
          <w:sz w:val="28"/>
          <w:szCs w:val="28"/>
          <w:highlight w:val="none"/>
        </w:rPr>
        <w:t>头耗材；</w:t>
      </w:r>
    </w:p>
    <w:p w14:paraId="0C105A07">
      <w:pPr>
        <w:pStyle w:val="11"/>
        <w:spacing w:line="360" w:lineRule="auto"/>
        <w:ind w:firstLine="0" w:firstLineChars="0"/>
        <w:rPr>
          <w:rFonts w:ascii="仿宋" w:hAnsi="仿宋" w:eastAsia="仿宋" w:cs="仿宋"/>
          <w:kern w:val="0"/>
          <w:sz w:val="28"/>
          <w:szCs w:val="28"/>
          <w:highlight w:val="none"/>
        </w:rPr>
      </w:pPr>
      <w:r>
        <w:rPr>
          <w:rFonts w:ascii="仿宋" w:hAnsi="仿宋" w:eastAsia="仿宋" w:cs="仿宋"/>
          <w:kern w:val="0"/>
          <w:sz w:val="28"/>
          <w:szCs w:val="28"/>
          <w:highlight w:val="none"/>
        </w:rPr>
        <w:t xml:space="preserve">3.7 </w:t>
      </w:r>
      <w:r>
        <w:rPr>
          <w:rFonts w:hint="eastAsia" w:ascii="仿宋" w:hAnsi="仿宋" w:eastAsia="仿宋" w:cs="仿宋"/>
          <w:kern w:val="0"/>
          <w:sz w:val="28"/>
          <w:szCs w:val="28"/>
          <w:highlight w:val="none"/>
        </w:rPr>
        <w:t>具有激素类检测、肿瘤标志物检测、心肌检测、贫血检测、糖代谢检测和传染病检测等检测项目，满足临床发展需要。</w:t>
      </w:r>
    </w:p>
    <w:p w14:paraId="697A0D0B">
      <w:pPr>
        <w:pStyle w:val="11"/>
        <w:spacing w:line="360" w:lineRule="auto"/>
        <w:ind w:left="31680" w:hanging="643" w:hangingChars="200"/>
        <w:outlineLvl w:val="0"/>
        <w:rPr>
          <w:rFonts w:ascii="仿宋" w:hAnsi="仿宋" w:eastAsia="仿宋" w:cs="仿宋"/>
          <w:b/>
          <w:bCs/>
          <w:kern w:val="0"/>
          <w:sz w:val="32"/>
          <w:szCs w:val="32"/>
          <w:highlight w:val="none"/>
        </w:rPr>
      </w:pPr>
      <w:r>
        <w:rPr>
          <w:rFonts w:hint="eastAsia" w:ascii="仿宋" w:hAnsi="仿宋" w:eastAsia="仿宋" w:cs="仿宋"/>
          <w:b/>
          <w:bCs/>
          <w:sz w:val="32"/>
          <w:szCs w:val="32"/>
          <w:highlight w:val="none"/>
        </w:rPr>
        <w:t>五、</w:t>
      </w:r>
      <w:r>
        <w:rPr>
          <w:rFonts w:hint="eastAsia" w:ascii="仿宋" w:hAnsi="仿宋" w:eastAsia="仿宋" w:cs="仿宋"/>
          <w:b/>
          <w:bCs/>
          <w:kern w:val="0"/>
          <w:sz w:val="32"/>
          <w:szCs w:val="32"/>
          <w:highlight w:val="none"/>
        </w:rPr>
        <w:t>全自动糖化血红蛋白分析仪</w:t>
      </w:r>
    </w:p>
    <w:p w14:paraId="62774327">
      <w:pPr>
        <w:pStyle w:val="4"/>
        <w:rPr>
          <w:rFonts w:ascii="仿宋" w:hAnsi="仿宋" w:eastAsia="仿宋" w:cs="仿宋"/>
          <w:sz w:val="28"/>
          <w:szCs w:val="28"/>
          <w:highlight w:val="none"/>
        </w:rPr>
      </w:pPr>
      <w:r>
        <w:rPr>
          <w:rFonts w:ascii="仿宋" w:hAnsi="仿宋" w:eastAsia="仿宋" w:cs="仿宋"/>
          <w:sz w:val="28"/>
          <w:szCs w:val="28"/>
          <w:highlight w:val="none"/>
        </w:rPr>
        <w:t xml:space="preserve">1. </w:t>
      </w:r>
      <w:r>
        <w:rPr>
          <w:rFonts w:hint="eastAsia" w:ascii="仿宋" w:hAnsi="仿宋" w:eastAsia="仿宋" w:cs="仿宋"/>
          <w:sz w:val="28"/>
          <w:szCs w:val="28"/>
          <w:highlight w:val="none"/>
        </w:rPr>
        <w:t>检测原理：离子交换高效液相色谱法（</w:t>
      </w:r>
      <w:r>
        <w:rPr>
          <w:rFonts w:ascii="仿宋" w:hAnsi="仿宋" w:eastAsia="仿宋" w:cs="仿宋"/>
          <w:sz w:val="28"/>
          <w:szCs w:val="28"/>
          <w:highlight w:val="none"/>
        </w:rPr>
        <w:t>HPLC</w:t>
      </w:r>
      <w:r>
        <w:rPr>
          <w:rFonts w:hint="eastAsia" w:ascii="仿宋" w:hAnsi="仿宋" w:eastAsia="仿宋" w:cs="仿宋"/>
          <w:sz w:val="28"/>
          <w:szCs w:val="28"/>
          <w:highlight w:val="none"/>
        </w:rPr>
        <w:t>）；</w:t>
      </w:r>
    </w:p>
    <w:p w14:paraId="2E1AB6AE">
      <w:pPr>
        <w:pStyle w:val="4"/>
        <w:rPr>
          <w:rFonts w:ascii="仿宋" w:hAnsi="仿宋" w:eastAsia="仿宋" w:cs="仿宋"/>
          <w:sz w:val="28"/>
          <w:szCs w:val="28"/>
          <w:highlight w:val="none"/>
        </w:rPr>
      </w:pPr>
      <w:r>
        <w:rPr>
          <w:rFonts w:ascii="仿宋" w:hAnsi="仿宋" w:eastAsia="仿宋" w:cs="仿宋"/>
          <w:sz w:val="28"/>
          <w:szCs w:val="28"/>
          <w:highlight w:val="none"/>
        </w:rPr>
        <w:t xml:space="preserve">2. </w:t>
      </w:r>
      <w:r>
        <w:rPr>
          <w:rFonts w:hint="eastAsia" w:ascii="仿宋" w:hAnsi="仿宋" w:eastAsia="仿宋" w:cs="仿宋"/>
          <w:sz w:val="28"/>
          <w:szCs w:val="28"/>
          <w:highlight w:val="none"/>
        </w:rPr>
        <w:t>检测模式：糖化血红蛋白检测（可识别血红蛋白变异体）；</w:t>
      </w:r>
    </w:p>
    <w:p w14:paraId="6D1AEA26">
      <w:pPr>
        <w:pStyle w:val="4"/>
        <w:rPr>
          <w:rFonts w:ascii="仿宋" w:hAnsi="仿宋" w:eastAsia="仿宋" w:cs="仿宋"/>
          <w:sz w:val="28"/>
          <w:szCs w:val="28"/>
          <w:highlight w:val="none"/>
        </w:rPr>
      </w:pPr>
      <w:r>
        <w:rPr>
          <w:rFonts w:ascii="仿宋" w:hAnsi="仿宋" w:eastAsia="仿宋" w:cs="仿宋"/>
          <w:sz w:val="28"/>
          <w:szCs w:val="28"/>
          <w:highlight w:val="none"/>
        </w:rPr>
        <w:t xml:space="preserve">3. </w:t>
      </w:r>
      <w:r>
        <w:rPr>
          <w:rFonts w:hint="eastAsia" w:ascii="仿宋" w:hAnsi="仿宋" w:eastAsia="仿宋" w:cs="仿宋"/>
          <w:sz w:val="28"/>
          <w:szCs w:val="28"/>
          <w:highlight w:val="none"/>
        </w:rPr>
        <w:t>样本类型：全血、稀释血；</w:t>
      </w:r>
    </w:p>
    <w:p w14:paraId="06328C3D">
      <w:pPr>
        <w:pStyle w:val="4"/>
        <w:rPr>
          <w:rFonts w:ascii="仿宋" w:hAnsi="仿宋" w:eastAsia="仿宋" w:cs="仿宋"/>
          <w:sz w:val="28"/>
          <w:szCs w:val="28"/>
          <w:highlight w:val="none"/>
        </w:rPr>
      </w:pPr>
      <w:r>
        <w:rPr>
          <w:rFonts w:ascii="仿宋" w:hAnsi="仿宋" w:eastAsia="仿宋" w:cs="仿宋"/>
          <w:sz w:val="28"/>
          <w:szCs w:val="28"/>
          <w:highlight w:val="none"/>
        </w:rPr>
        <w:t xml:space="preserve">4. </w:t>
      </w:r>
      <w:r>
        <w:rPr>
          <w:rFonts w:hint="eastAsia" w:ascii="仿宋" w:hAnsi="仿宋" w:eastAsia="仿宋" w:cs="仿宋"/>
          <w:sz w:val="28"/>
          <w:szCs w:val="28"/>
          <w:highlight w:val="none"/>
        </w:rPr>
        <w:t>进样系统：≥</w:t>
      </w:r>
      <w:r>
        <w:rPr>
          <w:rFonts w:ascii="仿宋" w:hAnsi="仿宋" w:eastAsia="仿宋" w:cs="仿宋"/>
          <w:sz w:val="28"/>
          <w:szCs w:val="28"/>
          <w:highlight w:val="none"/>
        </w:rPr>
        <w:t>100</w:t>
      </w:r>
      <w:r>
        <w:rPr>
          <w:rFonts w:hint="eastAsia" w:ascii="仿宋" w:hAnsi="仿宋" w:eastAsia="仿宋" w:cs="仿宋"/>
          <w:sz w:val="28"/>
          <w:szCs w:val="28"/>
          <w:highlight w:val="none"/>
        </w:rPr>
        <w:t>个自动进样位，</w:t>
      </w:r>
      <w:r>
        <w:rPr>
          <w:rFonts w:ascii="仿宋" w:hAnsi="仿宋" w:eastAsia="仿宋" w:cs="仿宋"/>
          <w:sz w:val="28"/>
          <w:szCs w:val="28"/>
          <w:highlight w:val="none"/>
        </w:rPr>
        <w:t>1</w:t>
      </w:r>
      <w:r>
        <w:rPr>
          <w:rFonts w:hint="eastAsia" w:ascii="仿宋" w:hAnsi="仿宋" w:eastAsia="仿宋" w:cs="仿宋"/>
          <w:sz w:val="28"/>
          <w:szCs w:val="28"/>
          <w:highlight w:val="none"/>
        </w:rPr>
        <w:t>个急诊位；</w:t>
      </w:r>
    </w:p>
    <w:p w14:paraId="52BB1D07">
      <w:pPr>
        <w:pStyle w:val="4"/>
        <w:rPr>
          <w:rFonts w:ascii="仿宋" w:hAnsi="仿宋" w:eastAsia="仿宋" w:cs="仿宋"/>
          <w:sz w:val="28"/>
          <w:szCs w:val="28"/>
          <w:highlight w:val="none"/>
        </w:rPr>
      </w:pPr>
      <w:r>
        <w:rPr>
          <w:rFonts w:ascii="仿宋" w:hAnsi="仿宋" w:eastAsia="仿宋" w:cs="仿宋"/>
          <w:sz w:val="28"/>
          <w:szCs w:val="28"/>
          <w:highlight w:val="none"/>
        </w:rPr>
        <w:t xml:space="preserve">5. </w:t>
      </w:r>
      <w:r>
        <w:rPr>
          <w:rFonts w:hint="eastAsia" w:ascii="仿宋" w:hAnsi="仿宋" w:eastAsia="仿宋" w:cs="仿宋"/>
          <w:sz w:val="28"/>
          <w:szCs w:val="28"/>
          <w:highlight w:val="none"/>
        </w:rPr>
        <w:t>测试速度：≤</w:t>
      </w:r>
      <w:r>
        <w:rPr>
          <w:rFonts w:ascii="仿宋" w:hAnsi="仿宋" w:eastAsia="仿宋" w:cs="仿宋"/>
          <w:sz w:val="28"/>
          <w:szCs w:val="28"/>
          <w:highlight w:val="none"/>
        </w:rPr>
        <w:t>60</w:t>
      </w:r>
      <w:r>
        <w:rPr>
          <w:rFonts w:hint="eastAsia" w:ascii="仿宋" w:hAnsi="仿宋" w:eastAsia="仿宋" w:cs="仿宋"/>
          <w:sz w:val="28"/>
          <w:szCs w:val="28"/>
          <w:highlight w:val="none"/>
        </w:rPr>
        <w:t>秒</w:t>
      </w:r>
      <w:r>
        <w:rPr>
          <w:rFonts w:ascii="仿宋" w:hAnsi="仿宋" w:eastAsia="仿宋" w:cs="仿宋"/>
          <w:sz w:val="28"/>
          <w:szCs w:val="28"/>
          <w:highlight w:val="none"/>
        </w:rPr>
        <w:t>/</w:t>
      </w:r>
      <w:r>
        <w:rPr>
          <w:rFonts w:hint="eastAsia" w:ascii="仿宋" w:hAnsi="仿宋" w:eastAsia="仿宋" w:cs="仿宋"/>
          <w:sz w:val="28"/>
          <w:szCs w:val="28"/>
          <w:highlight w:val="none"/>
        </w:rPr>
        <w:t>样本；</w:t>
      </w:r>
    </w:p>
    <w:p w14:paraId="1046710E">
      <w:pPr>
        <w:pStyle w:val="4"/>
        <w:rPr>
          <w:rFonts w:ascii="仿宋" w:hAnsi="仿宋" w:eastAsia="仿宋" w:cs="仿宋"/>
          <w:sz w:val="28"/>
          <w:szCs w:val="28"/>
          <w:highlight w:val="none"/>
        </w:rPr>
      </w:pPr>
      <w:r>
        <w:rPr>
          <w:rFonts w:ascii="仿宋" w:hAnsi="仿宋" w:eastAsia="仿宋" w:cs="仿宋"/>
          <w:sz w:val="28"/>
          <w:szCs w:val="28"/>
          <w:highlight w:val="none"/>
        </w:rPr>
        <w:t xml:space="preserve">6. </w:t>
      </w:r>
      <w:r>
        <w:rPr>
          <w:rFonts w:hint="eastAsia" w:ascii="仿宋" w:hAnsi="仿宋" w:eastAsia="仿宋" w:cs="仿宋"/>
          <w:sz w:val="28"/>
          <w:szCs w:val="28"/>
          <w:highlight w:val="none"/>
        </w:rPr>
        <w:t>重复性：</w:t>
      </w:r>
      <w:r>
        <w:rPr>
          <w:rFonts w:ascii="仿宋" w:hAnsi="仿宋" w:eastAsia="仿宋" w:cs="仿宋"/>
          <w:sz w:val="28"/>
          <w:szCs w:val="28"/>
          <w:highlight w:val="none"/>
        </w:rPr>
        <w:t>CV</w:t>
      </w:r>
      <w:r>
        <w:rPr>
          <w:rFonts w:hint="eastAsia" w:ascii="仿宋" w:hAnsi="仿宋" w:eastAsia="仿宋" w:cs="仿宋"/>
          <w:sz w:val="28"/>
          <w:szCs w:val="28"/>
          <w:highlight w:val="none"/>
        </w:rPr>
        <w:t>≤</w:t>
      </w:r>
      <w:r>
        <w:rPr>
          <w:rFonts w:ascii="仿宋" w:hAnsi="仿宋" w:eastAsia="仿宋" w:cs="仿宋"/>
          <w:sz w:val="28"/>
          <w:szCs w:val="28"/>
          <w:highlight w:val="none"/>
        </w:rPr>
        <w:t>1.5%</w:t>
      </w:r>
      <w:r>
        <w:rPr>
          <w:rFonts w:hint="eastAsia" w:ascii="仿宋" w:hAnsi="仿宋" w:eastAsia="仿宋" w:cs="仿宋"/>
          <w:sz w:val="28"/>
          <w:szCs w:val="28"/>
          <w:highlight w:val="none"/>
        </w:rPr>
        <w:t>；</w:t>
      </w:r>
    </w:p>
    <w:p w14:paraId="7BD146FF">
      <w:pPr>
        <w:pStyle w:val="4"/>
        <w:rPr>
          <w:rFonts w:ascii="仿宋" w:hAnsi="仿宋" w:eastAsia="仿宋" w:cs="仿宋"/>
          <w:sz w:val="28"/>
          <w:szCs w:val="28"/>
          <w:highlight w:val="none"/>
        </w:rPr>
      </w:pPr>
      <w:r>
        <w:rPr>
          <w:rFonts w:ascii="仿宋" w:hAnsi="仿宋" w:eastAsia="仿宋" w:cs="仿宋"/>
          <w:sz w:val="28"/>
          <w:szCs w:val="28"/>
          <w:highlight w:val="none"/>
        </w:rPr>
        <w:t xml:space="preserve">7. </w:t>
      </w:r>
      <w:r>
        <w:rPr>
          <w:rFonts w:hint="eastAsia" w:ascii="仿宋" w:hAnsi="仿宋" w:eastAsia="仿宋" w:cs="仿宋"/>
          <w:sz w:val="28"/>
          <w:szCs w:val="28"/>
          <w:highlight w:val="none"/>
        </w:rPr>
        <w:t>采样量：全血</w:t>
      </w:r>
      <w:r>
        <w:rPr>
          <w:rFonts w:ascii="仿宋" w:hAnsi="仿宋" w:eastAsia="仿宋" w:cs="仿宋"/>
          <w:sz w:val="28"/>
          <w:szCs w:val="28"/>
          <w:highlight w:val="none"/>
        </w:rPr>
        <w:t>5</w:t>
      </w:r>
      <w:r>
        <w:rPr>
          <w:rFonts w:hint="eastAsia" w:ascii="仿宋" w:hAnsi="仿宋" w:eastAsia="仿宋" w:cs="仿宋"/>
          <w:sz w:val="28"/>
          <w:szCs w:val="28"/>
          <w:highlight w:val="none"/>
        </w:rPr>
        <w:t>μ</w:t>
      </w:r>
      <w:r>
        <w:rPr>
          <w:rFonts w:ascii="仿宋" w:hAnsi="仿宋" w:eastAsia="仿宋" w:cs="仿宋"/>
          <w:sz w:val="28"/>
          <w:szCs w:val="28"/>
          <w:highlight w:val="none"/>
        </w:rPr>
        <w:t>l</w:t>
      </w:r>
      <w:r>
        <w:rPr>
          <w:rFonts w:hint="eastAsia" w:ascii="仿宋" w:hAnsi="仿宋" w:eastAsia="仿宋" w:cs="仿宋"/>
          <w:sz w:val="28"/>
          <w:szCs w:val="28"/>
          <w:highlight w:val="none"/>
        </w:rPr>
        <w:t>；</w:t>
      </w:r>
    </w:p>
    <w:p w14:paraId="0FDBD726">
      <w:pPr>
        <w:pStyle w:val="4"/>
        <w:rPr>
          <w:rFonts w:ascii="仿宋" w:hAnsi="仿宋" w:eastAsia="仿宋" w:cs="仿宋"/>
          <w:sz w:val="28"/>
          <w:szCs w:val="28"/>
          <w:highlight w:val="none"/>
        </w:rPr>
      </w:pPr>
      <w:r>
        <w:rPr>
          <w:rFonts w:ascii="仿宋" w:hAnsi="仿宋" w:eastAsia="仿宋" w:cs="仿宋"/>
          <w:sz w:val="28"/>
          <w:szCs w:val="28"/>
          <w:highlight w:val="none"/>
        </w:rPr>
        <w:t xml:space="preserve">8. </w:t>
      </w:r>
      <w:r>
        <w:rPr>
          <w:rFonts w:hint="eastAsia" w:ascii="仿宋" w:hAnsi="仿宋" w:eastAsia="仿宋" w:cs="仿宋"/>
          <w:sz w:val="28"/>
          <w:szCs w:val="28"/>
          <w:highlight w:val="none"/>
        </w:rPr>
        <w:t>样本类型测试模式：能提供常规全血模式、稀释血模式；</w:t>
      </w:r>
    </w:p>
    <w:p w14:paraId="70D420BA">
      <w:pPr>
        <w:pStyle w:val="4"/>
        <w:rPr>
          <w:rFonts w:ascii="仿宋" w:hAnsi="仿宋" w:eastAsia="仿宋" w:cs="仿宋"/>
          <w:sz w:val="28"/>
          <w:szCs w:val="28"/>
          <w:highlight w:val="none"/>
        </w:rPr>
      </w:pPr>
      <w:r>
        <w:rPr>
          <w:rFonts w:ascii="仿宋" w:hAnsi="仿宋" w:eastAsia="仿宋" w:cs="仿宋"/>
          <w:sz w:val="28"/>
          <w:szCs w:val="28"/>
          <w:highlight w:val="none"/>
        </w:rPr>
        <w:t xml:space="preserve">9. </w:t>
      </w:r>
      <w:r>
        <w:rPr>
          <w:rFonts w:hint="eastAsia" w:ascii="仿宋" w:hAnsi="仿宋" w:eastAsia="仿宋" w:cs="仿宋"/>
          <w:sz w:val="28"/>
          <w:szCs w:val="28"/>
          <w:highlight w:val="none"/>
        </w:rPr>
        <w:t>条码扫描：系统具有旋转扫描条形码功能。</w:t>
      </w:r>
    </w:p>
    <w:p w14:paraId="0E240806">
      <w:pPr>
        <w:pStyle w:val="11"/>
        <w:spacing w:line="360" w:lineRule="auto"/>
        <w:ind w:firstLine="0" w:firstLineChars="0"/>
        <w:rPr>
          <w:rFonts w:ascii="仿宋" w:hAnsi="仿宋" w:eastAsia="仿宋" w:cs="仿宋"/>
          <w:kern w:val="0"/>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676CC2"/>
    <w:rsid w:val="0008555D"/>
    <w:rsid w:val="000A0A7A"/>
    <w:rsid w:val="000B6FF8"/>
    <w:rsid w:val="000D2CAE"/>
    <w:rsid w:val="001616C3"/>
    <w:rsid w:val="001B3AEA"/>
    <w:rsid w:val="001E7CE4"/>
    <w:rsid w:val="002317F2"/>
    <w:rsid w:val="002358E9"/>
    <w:rsid w:val="002A01DA"/>
    <w:rsid w:val="002D31A6"/>
    <w:rsid w:val="0030102A"/>
    <w:rsid w:val="00305000"/>
    <w:rsid w:val="003210CE"/>
    <w:rsid w:val="003E3322"/>
    <w:rsid w:val="00450455"/>
    <w:rsid w:val="00460F1D"/>
    <w:rsid w:val="004709EA"/>
    <w:rsid w:val="004935DF"/>
    <w:rsid w:val="004B7B0B"/>
    <w:rsid w:val="004F1151"/>
    <w:rsid w:val="004F1FD8"/>
    <w:rsid w:val="00500BEE"/>
    <w:rsid w:val="005475EE"/>
    <w:rsid w:val="005C430A"/>
    <w:rsid w:val="005F76D3"/>
    <w:rsid w:val="006264F3"/>
    <w:rsid w:val="00644345"/>
    <w:rsid w:val="0066291D"/>
    <w:rsid w:val="006B2007"/>
    <w:rsid w:val="006D79A3"/>
    <w:rsid w:val="00720C07"/>
    <w:rsid w:val="0076689B"/>
    <w:rsid w:val="00770EC5"/>
    <w:rsid w:val="007A65BE"/>
    <w:rsid w:val="007B1C4D"/>
    <w:rsid w:val="007B7785"/>
    <w:rsid w:val="007E5291"/>
    <w:rsid w:val="0083689C"/>
    <w:rsid w:val="008707C3"/>
    <w:rsid w:val="0088137F"/>
    <w:rsid w:val="00887EBA"/>
    <w:rsid w:val="008950DC"/>
    <w:rsid w:val="008E2DC1"/>
    <w:rsid w:val="008E768E"/>
    <w:rsid w:val="009146CB"/>
    <w:rsid w:val="00964248"/>
    <w:rsid w:val="009C0E54"/>
    <w:rsid w:val="00A7786D"/>
    <w:rsid w:val="00AB3CE0"/>
    <w:rsid w:val="00AF7551"/>
    <w:rsid w:val="00B46BDF"/>
    <w:rsid w:val="00B92C99"/>
    <w:rsid w:val="00BE490F"/>
    <w:rsid w:val="00C25C10"/>
    <w:rsid w:val="00C30845"/>
    <w:rsid w:val="00C46231"/>
    <w:rsid w:val="00C72748"/>
    <w:rsid w:val="00C85DC1"/>
    <w:rsid w:val="00CB3B36"/>
    <w:rsid w:val="00CC5665"/>
    <w:rsid w:val="00CD557D"/>
    <w:rsid w:val="00D13D71"/>
    <w:rsid w:val="00D71000"/>
    <w:rsid w:val="00D8581C"/>
    <w:rsid w:val="00D913AE"/>
    <w:rsid w:val="00DC56F6"/>
    <w:rsid w:val="00DE43E6"/>
    <w:rsid w:val="00E2643B"/>
    <w:rsid w:val="00E9540F"/>
    <w:rsid w:val="00F33A22"/>
    <w:rsid w:val="00FC45E4"/>
    <w:rsid w:val="00FD7423"/>
    <w:rsid w:val="07A62D33"/>
    <w:rsid w:val="0B2E4E22"/>
    <w:rsid w:val="0EC211B8"/>
    <w:rsid w:val="139C06F7"/>
    <w:rsid w:val="162E6AF4"/>
    <w:rsid w:val="23737B15"/>
    <w:rsid w:val="28896A8E"/>
    <w:rsid w:val="28FC235B"/>
    <w:rsid w:val="360A4309"/>
    <w:rsid w:val="414C1719"/>
    <w:rsid w:val="44676CC2"/>
    <w:rsid w:val="54071A30"/>
    <w:rsid w:val="5DFE3EA4"/>
    <w:rsid w:val="655C1B7D"/>
    <w:rsid w:val="6C937EAD"/>
    <w:rsid w:val="6E761835"/>
    <w:rsid w:val="6F394D3C"/>
    <w:rsid w:val="7184638B"/>
    <w:rsid w:val="79E626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keepNext/>
      <w:spacing w:before="240" w:after="60"/>
      <w:ind w:left="431" w:hanging="431"/>
      <w:outlineLvl w:val="1"/>
    </w:pPr>
    <w:rPr>
      <w:rFonts w:ascii="Cambria" w:hAnsi="Cambria"/>
      <w:b/>
      <w:bCs/>
      <w:i/>
      <w:iCs/>
      <w:sz w:val="28"/>
      <w:szCs w:val="2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iPriority w:val="99"/>
    <w:pPr>
      <w:shd w:val="clear" w:color="auto" w:fill="000080"/>
    </w:pPr>
  </w:style>
  <w:style w:type="paragraph" w:styleId="4">
    <w:name w:val="Body Text"/>
    <w:basedOn w:val="1"/>
    <w:link w:val="10"/>
    <w:uiPriority w:val="99"/>
    <w:pPr>
      <w:spacing w:after="120"/>
    </w:p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2"/>
    <w:uiPriority w:val="99"/>
    <w:pPr>
      <w:tabs>
        <w:tab w:val="center" w:pos="4153"/>
        <w:tab w:val="right" w:pos="8306"/>
      </w:tabs>
      <w:snapToGrid w:val="0"/>
      <w:jc w:val="center"/>
    </w:pPr>
    <w:rPr>
      <w:sz w:val="18"/>
      <w:szCs w:val="18"/>
    </w:rPr>
  </w:style>
  <w:style w:type="character" w:customStyle="1" w:styleId="9">
    <w:name w:val="Heading 2 Char"/>
    <w:basedOn w:val="8"/>
    <w:link w:val="2"/>
    <w:semiHidden/>
    <w:qFormat/>
    <w:uiPriority w:val="9"/>
    <w:rPr>
      <w:rFonts w:asciiTheme="majorHAnsi" w:hAnsiTheme="majorHAnsi" w:eastAsiaTheme="majorEastAsia" w:cstheme="majorBidi"/>
      <w:b/>
      <w:bCs/>
      <w:sz w:val="32"/>
      <w:szCs w:val="32"/>
    </w:rPr>
  </w:style>
  <w:style w:type="character" w:customStyle="1" w:styleId="10">
    <w:name w:val="Body Text Char"/>
    <w:basedOn w:val="8"/>
    <w:link w:val="4"/>
    <w:semiHidden/>
    <w:uiPriority w:val="99"/>
    <w:rPr>
      <w:szCs w:val="24"/>
    </w:rPr>
  </w:style>
  <w:style w:type="paragraph" w:styleId="11">
    <w:name w:val="List Paragraph"/>
    <w:basedOn w:val="1"/>
    <w:qFormat/>
    <w:uiPriority w:val="99"/>
    <w:pPr>
      <w:ind w:firstLine="420" w:firstLineChars="200"/>
    </w:pPr>
    <w:rPr>
      <w:rFonts w:cs="Calibri"/>
      <w:szCs w:val="22"/>
    </w:rPr>
  </w:style>
  <w:style w:type="character" w:customStyle="1" w:styleId="12">
    <w:name w:val="Header Char"/>
    <w:basedOn w:val="8"/>
    <w:link w:val="6"/>
    <w:qFormat/>
    <w:locked/>
    <w:uiPriority w:val="99"/>
    <w:rPr>
      <w:rFonts w:cs="Times New Roman"/>
      <w:kern w:val="2"/>
      <w:sz w:val="18"/>
      <w:szCs w:val="18"/>
    </w:rPr>
  </w:style>
  <w:style w:type="character" w:customStyle="1" w:styleId="13">
    <w:name w:val="Footer Char"/>
    <w:basedOn w:val="8"/>
    <w:link w:val="5"/>
    <w:locked/>
    <w:uiPriority w:val="99"/>
    <w:rPr>
      <w:rFonts w:cs="Times New Roman"/>
      <w:kern w:val="2"/>
      <w:sz w:val="18"/>
      <w:szCs w:val="18"/>
    </w:rPr>
  </w:style>
  <w:style w:type="character" w:customStyle="1" w:styleId="14">
    <w:name w:val="Document Map Char"/>
    <w:basedOn w:val="8"/>
    <w:link w:val="3"/>
    <w:semiHidden/>
    <w:qFormat/>
    <w:uiPriority w:val="99"/>
    <w:rPr>
      <w:rFonts w:ascii="Times New Roman" w:hAnsi="Times New Roman"/>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2786</Words>
  <Characters>3068</Characters>
  <Lines>0</Lines>
  <Paragraphs>0</Paragraphs>
  <TotalTime>1461</TotalTime>
  <ScaleCrop>false</ScaleCrop>
  <LinksUpToDate>false</LinksUpToDate>
  <CharactersWithSpaces>3123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2025-06-25T03:06:00Z</dcterms:created>
  <dc:creator>静怡</dc:creator>
  <cp:lastModifiedBy>五百年前。</cp:lastModifiedBy>
  <cp:lastPrinted>2025-07-10T03:55:00Z</cp:lastPrinted>
  <dcterms:modified xsi:type="dcterms:W3CDTF">2025-08-21T02:11:13Z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3994884FB56547718C3A21F89A0779E1_13</vt:lpwstr>
  </property>
  <property fmtid="{D5CDD505-2E9C-101B-9397-08002B2CF9AE}" pid="4" name="KSOTemplateDocerSaveRecord">
    <vt:lpwstr>eyJoZGlkIjoiYjU4ZDBjNmFmYTE5MDU3OGQwYTAzZTJjZmQ4NjQ0YjkiLCJ1c2VySWQiOiI0MTE4NzkyNzUifQ==</vt:lpwstr>
  </property>
</Properties>
</file>