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napToGrid w:val="0"/>
        <w:spacing w:line="460" w:lineRule="exact"/>
        <w:jc w:val="both"/>
        <w:outlineLvl w:val="0"/>
        <w:rPr>
          <w:rFonts w:hint="eastAsia" w:ascii="宋体" w:hAnsi="宋体" w:eastAsia="宋体" w:cs="宋体"/>
          <w:b/>
          <w:bCs/>
          <w:kern w:val="0"/>
          <w:sz w:val="32"/>
          <w:szCs w:val="32"/>
        </w:rPr>
      </w:pPr>
      <w:bookmarkStart w:id="0" w:name="_Toc8841"/>
      <w:bookmarkStart w:id="1" w:name="_Toc11955"/>
      <w:bookmarkStart w:id="2" w:name="_Toc28966"/>
      <w:r>
        <w:rPr>
          <w:rFonts w:hint="eastAsia" w:ascii="宋体" w:hAnsi="宋体" w:eastAsia="宋体" w:cs="宋体"/>
          <w:b/>
          <w:bCs/>
          <w:kern w:val="0"/>
          <w:sz w:val="32"/>
          <w:szCs w:val="32"/>
        </w:rPr>
        <w:t>附件3</w:t>
      </w:r>
      <w:bookmarkEnd w:id="0"/>
      <w:bookmarkEnd w:id="1"/>
      <w:bookmarkEnd w:id="2"/>
    </w:p>
    <w:p>
      <w:pPr>
        <w:widowControl/>
        <w:wordWrap w:val="0"/>
        <w:snapToGrid w:val="0"/>
        <w:spacing w:line="460" w:lineRule="exact"/>
        <w:jc w:val="center"/>
        <w:outlineLvl w:val="0"/>
        <w:rPr>
          <w:rFonts w:hint="eastAsia" w:ascii="宋体" w:hAnsi="宋体" w:eastAsia="宋体" w:cs="宋体"/>
          <w:kern w:val="0"/>
          <w:sz w:val="28"/>
          <w:szCs w:val="28"/>
        </w:rPr>
      </w:pPr>
      <w:bookmarkStart w:id="3" w:name="_Toc9192"/>
      <w:bookmarkStart w:id="4" w:name="_Toc11915"/>
      <w:bookmarkStart w:id="5" w:name="_Toc20972"/>
      <w:r>
        <w:rPr>
          <w:rFonts w:hint="eastAsia" w:ascii="宋体" w:hAnsi="宋体" w:eastAsia="宋体" w:cs="宋体"/>
          <w:b/>
          <w:bCs/>
          <w:kern w:val="0"/>
          <w:sz w:val="32"/>
          <w:szCs w:val="32"/>
        </w:rPr>
        <w:t>开标一览表</w:t>
      </w:r>
      <w:bookmarkEnd w:id="3"/>
      <w:bookmarkEnd w:id="4"/>
      <w:bookmarkEnd w:id="5"/>
    </w:p>
    <w:p>
      <w:pPr>
        <w:widowControl/>
        <w:snapToGrid w:val="0"/>
        <w:spacing w:before="50" w:after="50"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项目编号：</w:t>
      </w:r>
      <w:r>
        <w:rPr>
          <w:rFonts w:hint="eastAsia" w:ascii="宋体" w:hAnsi="宋体" w:eastAsia="宋体" w:cs="宋体"/>
          <w:kern w:val="0"/>
          <w:sz w:val="28"/>
          <w:szCs w:val="28"/>
          <w:lang w:eastAsia="zh-CN"/>
        </w:rPr>
        <w:t>驻政采购</w:t>
      </w:r>
      <w:r>
        <w:rPr>
          <w:rFonts w:hint="eastAsia" w:ascii="宋体" w:hAnsi="宋体" w:eastAsia="宋体" w:cs="宋体"/>
          <w:kern w:val="0"/>
          <w:sz w:val="28"/>
          <w:szCs w:val="28"/>
          <w:lang w:val="en-US" w:eastAsia="zh-CN"/>
        </w:rPr>
        <w:t>-2024-02-7</w:t>
      </w:r>
    </w:p>
    <w:p>
      <w:pPr>
        <w:widowControl/>
        <w:snapToGrid w:val="0"/>
        <w:spacing w:before="50" w:after="50"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标包号：</w:t>
      </w:r>
      <w:r>
        <w:rPr>
          <w:rFonts w:hint="eastAsia" w:ascii="宋体" w:hAnsi="宋体" w:eastAsia="宋体" w:cs="宋体"/>
          <w:kern w:val="0"/>
          <w:sz w:val="28"/>
          <w:szCs w:val="28"/>
          <w:lang w:val="en-US" w:eastAsia="zh-CN"/>
        </w:rPr>
        <w:t>B</w:t>
      </w:r>
      <w:r>
        <w:rPr>
          <w:rFonts w:hint="eastAsia" w:ascii="宋体" w:hAnsi="宋体" w:eastAsia="宋体" w:cs="宋体"/>
          <w:kern w:val="0"/>
          <w:sz w:val="28"/>
          <w:szCs w:val="28"/>
        </w:rPr>
        <w:t xml:space="preserve">包          </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 xml:space="preserve"> 货币单位：元</w:t>
      </w:r>
    </w:p>
    <w:tbl>
      <w:tblPr>
        <w:tblStyle w:val="2"/>
        <w:tblW w:w="106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3"/>
        <w:gridCol w:w="1511"/>
        <w:gridCol w:w="1379"/>
        <w:gridCol w:w="1586"/>
        <w:gridCol w:w="2368"/>
        <w:gridCol w:w="1183"/>
        <w:gridCol w:w="1017"/>
        <w:gridCol w:w="7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5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服务名称</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投标报价</w:t>
            </w:r>
          </w:p>
        </w:tc>
        <w:tc>
          <w:tcPr>
            <w:tcW w:w="23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服务期限</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服务地点</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投标保证金</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1"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15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驻马店市中医院保洁服务项目</w:t>
            </w:r>
            <w:r>
              <w:rPr>
                <w:rFonts w:hint="eastAsia" w:ascii="宋体" w:hAnsi="宋体" w:eastAsia="宋体" w:cs="宋体"/>
                <w:sz w:val="24"/>
                <w:szCs w:val="24"/>
                <w:lang w:val="en-US" w:eastAsia="zh-CN"/>
              </w:rPr>
              <w:t>B</w:t>
            </w:r>
            <w:r>
              <w:rPr>
                <w:rFonts w:hint="eastAsia" w:ascii="宋体" w:hAnsi="宋体" w:eastAsia="宋体" w:cs="宋体"/>
                <w:sz w:val="24"/>
                <w:szCs w:val="24"/>
              </w:rPr>
              <w:t>包</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48人</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highlight w:val="yellow"/>
              </w:rPr>
            </w:pPr>
            <w:r>
              <w:rPr>
                <w:rFonts w:hint="eastAsia" w:ascii="宋体" w:hAnsi="宋体" w:cs="宋体"/>
                <w:sz w:val="24"/>
                <w:szCs w:val="24"/>
                <w:highlight w:val="none"/>
                <w:lang w:val="en-US" w:eastAsia="zh-CN"/>
              </w:rPr>
              <w:t>3678120</w:t>
            </w:r>
          </w:p>
        </w:tc>
        <w:tc>
          <w:tcPr>
            <w:tcW w:w="23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bookmarkStart w:id="6" w:name="_Toc10358"/>
            <w:r>
              <w:rPr>
                <w:rFonts w:hint="eastAsia" w:ascii="宋体" w:hAnsi="宋体" w:eastAsia="宋体" w:cs="宋体"/>
                <w:sz w:val="24"/>
                <w:szCs w:val="24"/>
                <w:lang w:val="en-US" w:eastAsia="zh-CN"/>
              </w:rPr>
              <w:t>3年，合同一年一签。采购方对履行情况进行考核，考核合格根据招标要求签订下一年合同，如考核不合格采购方有权终止合同，重新招标。</w:t>
            </w:r>
            <w:bookmarkEnd w:id="6"/>
          </w:p>
        </w:tc>
        <w:tc>
          <w:tcPr>
            <w:tcW w:w="11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bookmarkStart w:id="7" w:name="_Toc25016"/>
            <w:r>
              <w:rPr>
                <w:rFonts w:hint="eastAsia" w:ascii="宋体" w:hAnsi="宋体" w:eastAsia="宋体" w:cs="宋体"/>
                <w:sz w:val="24"/>
                <w:szCs w:val="24"/>
                <w:lang w:val="en-US" w:eastAsia="zh-CN"/>
              </w:rPr>
              <w:t>驻马店市中医院院内</w:t>
            </w:r>
            <w:bookmarkEnd w:id="7"/>
          </w:p>
        </w:tc>
        <w:tc>
          <w:tcPr>
            <w:tcW w:w="10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本项目不收取投标保证金</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1"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5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w:t>
            </w:r>
          </w:p>
        </w:tc>
        <w:tc>
          <w:tcPr>
            <w:tcW w:w="23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1"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w:t>
            </w:r>
          </w:p>
        </w:tc>
        <w:tc>
          <w:tcPr>
            <w:tcW w:w="15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w:t>
            </w:r>
          </w:p>
        </w:tc>
        <w:tc>
          <w:tcPr>
            <w:tcW w:w="23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245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highlight w:val="yellow"/>
              </w:rPr>
            </w:pPr>
            <w:r>
              <w:rPr>
                <w:rFonts w:hint="eastAsia" w:ascii="宋体" w:hAnsi="宋体" w:eastAsia="宋体" w:cs="宋体"/>
                <w:sz w:val="24"/>
                <w:szCs w:val="24"/>
                <w:highlight w:val="none"/>
              </w:rPr>
              <w:t>投标总价</w:t>
            </w:r>
          </w:p>
        </w:tc>
        <w:tc>
          <w:tcPr>
            <w:tcW w:w="8242" w:type="dxa"/>
            <w:gridSpan w:val="6"/>
            <w:tcBorders>
              <w:top w:val="single" w:color="auto" w:sz="4" w:space="0"/>
              <w:left w:val="single" w:color="auto" w:sz="4" w:space="0"/>
              <w:bottom w:val="single" w:color="auto" w:sz="4" w:space="0"/>
              <w:right w:val="single" w:color="auto" w:sz="4" w:space="0"/>
            </w:tcBorders>
            <w:noWrap w:val="0"/>
            <w:vAlign w:val="center"/>
          </w:tcPr>
          <w:p>
            <w:pPr>
              <w:widowControl/>
              <w:ind w:left="280" w:hanging="280" w:hangingChars="1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大写</w:t>
            </w:r>
            <w:r>
              <w:rPr>
                <w:rFonts w:hint="eastAsia" w:ascii="宋体" w:hAnsi="宋体" w:cs="宋体"/>
                <w:kern w:val="0"/>
                <w:sz w:val="28"/>
                <w:szCs w:val="28"/>
                <w:highlight w:val="none"/>
                <w:u w:val="single"/>
                <w:lang w:val="en-US" w:eastAsia="zh-CN"/>
              </w:rPr>
              <w:t xml:space="preserve"> 叁佰陆拾柒万捌仟壹佰贰拾元整</w:t>
            </w:r>
            <w:r>
              <w:rPr>
                <w:rFonts w:hint="eastAsia" w:ascii="宋体" w:hAnsi="宋体" w:eastAsia="宋体" w:cs="宋体"/>
                <w:kern w:val="0"/>
                <w:sz w:val="28"/>
                <w:szCs w:val="28"/>
                <w:highlight w:val="none"/>
              </w:rPr>
              <w:t xml:space="preserve"> ，</w:t>
            </w:r>
          </w:p>
          <w:p>
            <w:pPr>
              <w:jc w:val="both"/>
              <w:rPr>
                <w:rFonts w:hint="eastAsia" w:ascii="宋体" w:hAnsi="宋体" w:eastAsia="宋体" w:cs="宋体"/>
                <w:sz w:val="24"/>
                <w:szCs w:val="24"/>
                <w:highlight w:val="yellow"/>
              </w:rPr>
            </w:pPr>
            <w:r>
              <w:rPr>
                <w:rFonts w:hint="eastAsia" w:ascii="宋体" w:hAnsi="宋体" w:cs="宋体"/>
                <w:kern w:val="0"/>
                <w:sz w:val="28"/>
                <w:szCs w:val="28"/>
                <w:highlight w:val="none"/>
                <w:lang w:val="en-US" w:eastAsia="zh-CN"/>
              </w:rPr>
              <w:t>小写：</w:t>
            </w:r>
            <w:r>
              <w:rPr>
                <w:rFonts w:hint="eastAsia" w:ascii="宋体" w:hAnsi="宋体" w:cs="宋体"/>
                <w:kern w:val="0"/>
                <w:sz w:val="28"/>
                <w:szCs w:val="28"/>
                <w:highlight w:val="none"/>
                <w:u w:val="single"/>
                <w:lang w:val="en-US" w:eastAsia="zh-CN"/>
              </w:rPr>
              <w:t xml:space="preserve">3678120.00元 </w:t>
            </w:r>
            <w:r>
              <w:rPr>
                <w:rFonts w:hint="eastAsia" w:ascii="宋体" w:hAnsi="宋体" w:eastAsia="宋体" w:cs="宋体"/>
                <w:kern w:val="0"/>
                <w:sz w:val="28"/>
                <w:szCs w:val="28"/>
                <w:highlight w:val="none"/>
              </w:rPr>
              <w:t xml:space="preserve"> 。 </w:t>
            </w:r>
          </w:p>
        </w:tc>
      </w:tr>
    </w:tbl>
    <w:p>
      <w:pPr>
        <w:widowControl/>
        <w:snapToGrid w:val="0"/>
        <w:spacing w:before="50" w:after="50"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注: 1、报价一经涂改，应在涂改处加盖单位公章或投标人代表签字或盖章，否则其投标作无效标处理。</w:t>
      </w:r>
    </w:p>
    <w:p>
      <w:pPr>
        <w:widowControl/>
        <w:snapToGrid w:val="0"/>
        <w:spacing w:before="50" w:after="50"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2、投标费用为完成本项目服务内容产生的所有费用。</w:t>
      </w:r>
    </w:p>
    <w:p>
      <w:pPr>
        <w:widowControl/>
        <w:snapToGrid w:val="0"/>
        <w:spacing w:before="50" w:after="50" w:line="360" w:lineRule="auto"/>
        <w:ind w:firstLine="420" w:firstLineChars="200"/>
        <w:jc w:val="left"/>
        <w:rPr>
          <w:rFonts w:hint="eastAsia" w:ascii="宋体" w:hAnsi="宋体" w:eastAsia="宋体" w:cs="宋体"/>
          <w:kern w:val="0"/>
          <w:sz w:val="28"/>
          <w:szCs w:val="28"/>
        </w:rPr>
      </w:pPr>
      <w:r>
        <w:drawing>
          <wp:anchor distT="0" distB="0" distL="114300" distR="114300" simplePos="0" relativeHeight="251659264" behindDoc="0" locked="0" layoutInCell="1" allowOverlap="1">
            <wp:simplePos x="0" y="0"/>
            <wp:positionH relativeFrom="column">
              <wp:posOffset>3298190</wp:posOffset>
            </wp:positionH>
            <wp:positionV relativeFrom="paragraph">
              <wp:posOffset>544195</wp:posOffset>
            </wp:positionV>
            <wp:extent cx="1717675" cy="1626870"/>
            <wp:effectExtent l="0" t="0" r="0" b="0"/>
            <wp:wrapNone/>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4">
                      <a:clrChange>
                        <a:clrFrom>
                          <a:srgbClr val="000000">
                            <a:alpha val="0"/>
                          </a:srgbClr>
                        </a:clrFrom>
                        <a:clrTo>
                          <a:srgbClr val="000000">
                            <a:alpha val="0"/>
                            <a:alpha val="0"/>
                          </a:srgbClr>
                        </a:clrTo>
                      </a:clrChange>
                    </a:blip>
                    <a:stretch>
                      <a:fillRect/>
                    </a:stretch>
                  </pic:blipFill>
                  <pic:spPr>
                    <a:xfrm>
                      <a:off x="0" y="0"/>
                      <a:ext cx="1717675" cy="1626870"/>
                    </a:xfrm>
                    <a:prstGeom prst="rect">
                      <a:avLst/>
                    </a:prstGeom>
                    <a:noFill/>
                    <a:ln>
                      <a:noFill/>
                    </a:ln>
                  </pic:spPr>
                </pic:pic>
              </a:graphicData>
            </a:graphic>
          </wp:anchor>
        </w:drawing>
      </w:r>
      <w:r>
        <w:rPr>
          <w:rFonts w:hint="eastAsia" w:ascii="宋体" w:hAnsi="宋体" w:eastAsia="宋体" w:cs="宋体"/>
          <w:kern w:val="0"/>
          <w:sz w:val="28"/>
          <w:szCs w:val="28"/>
        </w:rPr>
        <w:t>3、若认为符合价格折扣条件的，在 “备注”栏内注明符合何种折扣条件，以方便评委评审。</w:t>
      </w:r>
    </w:p>
    <w:p>
      <w:pPr>
        <w:widowControl/>
        <w:snapToGrid w:val="0"/>
        <w:spacing w:before="50" w:after="50" w:line="360" w:lineRule="auto"/>
        <w:ind w:firstLine="560" w:firstLineChars="200"/>
        <w:jc w:val="center"/>
        <w:rPr>
          <w:rFonts w:hint="eastAsia" w:ascii="宋体" w:hAnsi="宋体" w:eastAsia="宋体" w:cs="宋体"/>
          <w:kern w:val="0"/>
          <w:sz w:val="28"/>
          <w:szCs w:val="28"/>
        </w:rPr>
      </w:pPr>
      <w:r>
        <w:rPr>
          <w:rFonts w:hint="eastAsia" w:ascii="宋体" w:hAnsi="宋体" w:eastAsia="宋体" w:cs="宋体"/>
          <w:kern w:val="0"/>
          <w:sz w:val="28"/>
          <w:szCs w:val="28"/>
        </w:rPr>
        <w:t>4、投标人按格式填列，不得自行更改。否则引起的不利后果由投标人承担。</w:t>
      </w:r>
    </w:p>
    <w:p>
      <w:pPr>
        <w:widowControl/>
        <w:snapToGrid w:val="0"/>
        <w:spacing w:before="50" w:after="50" w:line="360" w:lineRule="auto"/>
        <w:ind w:firstLine="560" w:firstLineChars="200"/>
        <w:jc w:val="center"/>
        <w:rPr>
          <w:rFonts w:hint="eastAsia" w:ascii="宋体" w:hAnsi="宋体" w:eastAsia="宋体" w:cs="宋体"/>
          <w:kern w:val="0"/>
          <w:sz w:val="28"/>
          <w:szCs w:val="28"/>
        </w:rPr>
      </w:pPr>
    </w:p>
    <w:p>
      <w:pPr>
        <w:widowControl/>
        <w:snapToGrid w:val="0"/>
        <w:spacing w:before="50" w:after="50" w:line="360" w:lineRule="auto"/>
        <w:ind w:firstLine="560" w:firstLineChars="200"/>
        <w:jc w:val="center"/>
        <w:rPr>
          <w:rFonts w:hint="eastAsia" w:ascii="宋体" w:hAnsi="宋体" w:eastAsia="宋体" w:cs="宋体"/>
          <w:kern w:val="0"/>
          <w:sz w:val="28"/>
          <w:szCs w:val="28"/>
        </w:rPr>
      </w:pPr>
      <w:r>
        <w:rPr>
          <w:rFonts w:hint="eastAsia" w:ascii="宋体" w:hAnsi="宋体" w:eastAsia="宋体" w:cs="宋体"/>
          <w:kern w:val="0"/>
          <w:sz w:val="28"/>
          <w:szCs w:val="28"/>
        </w:rPr>
        <w:t>投标人：</w:t>
      </w:r>
      <w:r>
        <w:rPr>
          <w:rFonts w:hint="eastAsia" w:ascii="宋体" w:hAnsi="宋体" w:eastAsia="宋体" w:cs="宋体"/>
          <w:kern w:val="0"/>
          <w:sz w:val="28"/>
          <w:szCs w:val="28"/>
          <w:u w:val="single"/>
        </w:rPr>
        <w:t xml:space="preserve"> 驻马店市万宁物业管理有限公司 </w:t>
      </w:r>
      <w:r>
        <w:rPr>
          <w:rFonts w:hint="eastAsia" w:ascii="宋体" w:hAnsi="宋体" w:eastAsia="宋体" w:cs="宋体"/>
          <w:kern w:val="0"/>
          <w:sz w:val="28"/>
          <w:szCs w:val="28"/>
        </w:rPr>
        <w:t>（全称并加盖公章）</w:t>
      </w:r>
    </w:p>
    <w:p>
      <w:pPr>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 xml:space="preserve">2024 </w:t>
      </w:r>
      <w:r>
        <w:rPr>
          <w:rFonts w:hint="eastAsia" w:ascii="宋体" w:hAnsi="宋体" w:eastAsia="宋体" w:cs="宋体"/>
          <w:kern w:val="0"/>
          <w:sz w:val="28"/>
          <w:szCs w:val="28"/>
        </w:rPr>
        <w:t xml:space="preserve">年 </w:t>
      </w: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 xml:space="preserve"> 月 </w:t>
      </w:r>
      <w:r>
        <w:rPr>
          <w:rFonts w:hint="eastAsia" w:ascii="宋体" w:hAnsi="宋体" w:eastAsia="宋体" w:cs="宋体"/>
          <w:kern w:val="0"/>
          <w:sz w:val="28"/>
          <w:szCs w:val="28"/>
          <w:lang w:val="en-US" w:eastAsia="zh-CN"/>
        </w:rPr>
        <w:t xml:space="preserve">8 </w:t>
      </w:r>
      <w:r>
        <w:rPr>
          <w:rFonts w:hint="eastAsia" w:ascii="宋体" w:hAnsi="宋体" w:eastAsia="宋体" w:cs="宋体"/>
          <w:kern w:val="0"/>
          <w:sz w:val="28"/>
          <w:szCs w:val="28"/>
        </w:rPr>
        <w:t>日</w:t>
      </w:r>
    </w:p>
    <w:p>
      <w:pPr>
        <w:widowControl/>
        <w:wordWrap w:val="0"/>
        <w:snapToGrid w:val="0"/>
        <w:spacing w:line="460" w:lineRule="exact"/>
        <w:jc w:val="both"/>
        <w:outlineLvl w:val="0"/>
        <w:rPr>
          <w:rFonts w:hint="eastAsia" w:ascii="宋体" w:hAnsi="宋体" w:eastAsia="宋体" w:cs="宋体"/>
          <w:b/>
          <w:bCs/>
          <w:kern w:val="0"/>
          <w:sz w:val="32"/>
          <w:szCs w:val="32"/>
        </w:rPr>
      </w:pPr>
      <w:bookmarkStart w:id="8" w:name="_Toc8298"/>
      <w:bookmarkStart w:id="9" w:name="_Toc2471"/>
      <w:bookmarkStart w:id="10" w:name="_Toc3351"/>
      <w:r>
        <w:rPr>
          <w:rFonts w:hint="eastAsia" w:ascii="宋体" w:hAnsi="宋体" w:eastAsia="宋体" w:cs="宋体"/>
          <w:b/>
          <w:bCs/>
          <w:kern w:val="0"/>
          <w:sz w:val="32"/>
          <w:szCs w:val="32"/>
        </w:rPr>
        <w:t>附件4    </w:t>
      </w:r>
      <w:bookmarkEnd w:id="8"/>
      <w:bookmarkEnd w:id="9"/>
      <w:bookmarkEnd w:id="10"/>
    </w:p>
    <w:p>
      <w:pPr>
        <w:widowControl/>
        <w:wordWrap w:val="0"/>
        <w:snapToGrid w:val="0"/>
        <w:spacing w:line="460" w:lineRule="exact"/>
        <w:jc w:val="center"/>
        <w:outlineLvl w:val="0"/>
        <w:rPr>
          <w:rFonts w:hint="eastAsia" w:ascii="宋体" w:hAnsi="宋体" w:eastAsia="宋体" w:cs="宋体"/>
          <w:b/>
          <w:bCs/>
          <w:kern w:val="0"/>
          <w:sz w:val="32"/>
          <w:szCs w:val="32"/>
        </w:rPr>
      </w:pPr>
      <w:bookmarkStart w:id="11" w:name="_Toc31872"/>
      <w:bookmarkStart w:id="12" w:name="_Toc3120"/>
      <w:bookmarkStart w:id="13" w:name="_Toc25451"/>
      <w:r>
        <w:rPr>
          <w:rFonts w:hint="eastAsia" w:ascii="宋体" w:hAnsi="宋体" w:eastAsia="宋体" w:cs="宋体"/>
          <w:b/>
          <w:bCs/>
          <w:kern w:val="0"/>
          <w:sz w:val="32"/>
          <w:szCs w:val="32"/>
          <w:lang w:eastAsia="zh-CN"/>
        </w:rPr>
        <w:t>投标</w:t>
      </w:r>
      <w:r>
        <w:rPr>
          <w:rFonts w:hint="eastAsia" w:ascii="宋体" w:hAnsi="宋体" w:eastAsia="宋体" w:cs="宋体"/>
          <w:b/>
          <w:bCs/>
          <w:kern w:val="0"/>
          <w:sz w:val="32"/>
          <w:szCs w:val="32"/>
        </w:rPr>
        <w:t>报价明细表</w:t>
      </w:r>
      <w:bookmarkEnd w:id="11"/>
      <w:bookmarkEnd w:id="12"/>
      <w:bookmarkEnd w:id="13"/>
    </w:p>
    <w:p>
      <w:pPr>
        <w:widowControl/>
        <w:rPr>
          <w:rFonts w:hint="eastAsia" w:ascii="宋体" w:hAnsi="宋体" w:eastAsia="宋体" w:cs="宋体"/>
          <w:kern w:val="0"/>
          <w:sz w:val="28"/>
          <w:szCs w:val="28"/>
        </w:rPr>
      </w:pPr>
      <w:r>
        <w:rPr>
          <w:rFonts w:hint="eastAsia" w:ascii="宋体" w:hAnsi="宋体" w:eastAsia="宋体" w:cs="宋体"/>
          <w:kern w:val="0"/>
          <w:sz w:val="28"/>
          <w:szCs w:val="28"/>
        </w:rPr>
        <w:t>项目编号：</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u w:val="single"/>
          <w:lang w:eastAsia="zh-CN"/>
        </w:rPr>
        <w:t>驻政采购</w:t>
      </w:r>
      <w:r>
        <w:rPr>
          <w:rFonts w:hint="eastAsia" w:ascii="宋体" w:hAnsi="宋体" w:eastAsia="宋体" w:cs="宋体"/>
          <w:kern w:val="0"/>
          <w:sz w:val="28"/>
          <w:szCs w:val="28"/>
          <w:u w:val="single"/>
          <w:lang w:val="en-US" w:eastAsia="zh-CN"/>
        </w:rPr>
        <w:t>-2024-02-7</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u w:val="none"/>
          <w:lang w:val="en-US" w:eastAsia="zh-CN"/>
        </w:rPr>
        <w:t xml:space="preserve">                        </w:t>
      </w:r>
      <w:r>
        <w:rPr>
          <w:rFonts w:hint="eastAsia" w:ascii="宋体" w:hAnsi="宋体" w:eastAsia="宋体" w:cs="宋体"/>
          <w:kern w:val="0"/>
          <w:sz w:val="28"/>
          <w:szCs w:val="28"/>
        </w:rPr>
        <w:t>包号：</w:t>
      </w:r>
      <w:r>
        <w:rPr>
          <w:rFonts w:hint="eastAsia" w:ascii="宋体" w:hAnsi="宋体" w:eastAsia="宋体" w:cs="宋体"/>
          <w:kern w:val="0"/>
          <w:sz w:val="28"/>
          <w:szCs w:val="28"/>
          <w:u w:val="none"/>
          <w:lang w:val="en-US" w:eastAsia="zh-CN"/>
        </w:rPr>
        <w:t>B</w:t>
      </w:r>
      <w:r>
        <w:rPr>
          <w:rFonts w:hint="eastAsia" w:ascii="宋体" w:hAnsi="宋体" w:eastAsia="宋体" w:cs="宋体"/>
          <w:kern w:val="0"/>
          <w:sz w:val="28"/>
          <w:szCs w:val="28"/>
          <w:u w:val="none"/>
        </w:rPr>
        <w:t xml:space="preserve"> </w:t>
      </w:r>
      <w:r>
        <w:rPr>
          <w:rFonts w:hint="eastAsia" w:ascii="宋体" w:hAnsi="宋体" w:eastAsia="宋体" w:cs="宋体"/>
          <w:kern w:val="0"/>
          <w:sz w:val="28"/>
          <w:szCs w:val="28"/>
        </w:rPr>
        <w:t xml:space="preserve">  </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410"/>
        <w:gridCol w:w="2739"/>
        <w:gridCol w:w="3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b/>
                <w:kern w:val="0"/>
                <w:sz w:val="28"/>
                <w:szCs w:val="28"/>
              </w:rPr>
            </w:pPr>
            <w:r>
              <w:rPr>
                <w:rFonts w:hint="eastAsia" w:ascii="宋体" w:hAnsi="宋体" w:eastAsia="宋体" w:cs="宋体"/>
                <w:b/>
                <w:kern w:val="0"/>
                <w:sz w:val="28"/>
                <w:szCs w:val="28"/>
              </w:rPr>
              <w:t>序号</w:t>
            </w:r>
          </w:p>
        </w:tc>
        <w:tc>
          <w:tcPr>
            <w:tcW w:w="241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b/>
                <w:kern w:val="0"/>
                <w:sz w:val="28"/>
                <w:szCs w:val="28"/>
              </w:rPr>
            </w:pPr>
            <w:r>
              <w:rPr>
                <w:rFonts w:hint="eastAsia" w:ascii="宋体" w:hAnsi="宋体" w:eastAsia="宋体" w:cs="宋体"/>
                <w:b/>
                <w:kern w:val="0"/>
                <w:sz w:val="28"/>
                <w:szCs w:val="28"/>
              </w:rPr>
              <w:t>品目名称</w:t>
            </w:r>
          </w:p>
        </w:tc>
        <w:tc>
          <w:tcPr>
            <w:tcW w:w="2739"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b/>
                <w:kern w:val="0"/>
                <w:sz w:val="28"/>
                <w:szCs w:val="28"/>
              </w:rPr>
            </w:pPr>
            <w:r>
              <w:rPr>
                <w:rFonts w:hint="eastAsia" w:ascii="宋体" w:hAnsi="宋体" w:eastAsia="宋体" w:cs="宋体"/>
                <w:b/>
                <w:kern w:val="0"/>
                <w:sz w:val="28"/>
                <w:szCs w:val="28"/>
              </w:rPr>
              <w:t>价格小计(元)</w:t>
            </w:r>
          </w:p>
        </w:tc>
        <w:tc>
          <w:tcPr>
            <w:tcW w:w="344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b/>
                <w:kern w:val="0"/>
                <w:sz w:val="28"/>
                <w:szCs w:val="28"/>
              </w:rPr>
            </w:pPr>
            <w:r>
              <w:rPr>
                <w:rFonts w:hint="eastAsia" w:ascii="宋体" w:hAnsi="宋体" w:eastAsia="宋体" w:cs="宋体"/>
                <w:b/>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highlight w:val="none"/>
              </w:rPr>
              <w:t>1</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highlight w:val="yellow"/>
              </w:rPr>
            </w:pPr>
            <w:r>
              <w:rPr>
                <w:rFonts w:hint="eastAsia" w:ascii="宋体" w:hAnsi="宋体" w:eastAsia="宋体" w:cs="宋体"/>
                <w:kern w:val="0"/>
                <w:sz w:val="28"/>
                <w:szCs w:val="28"/>
                <w:highlight w:val="none"/>
              </w:rPr>
              <w:t>岗位人员工资</w:t>
            </w:r>
          </w:p>
        </w:tc>
        <w:tc>
          <w:tcPr>
            <w:tcW w:w="27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highlight w:val="yellow"/>
              </w:rPr>
            </w:pPr>
            <w:r>
              <w:rPr>
                <w:rFonts w:hint="eastAsia" w:ascii="宋体" w:hAnsi="宋体" w:eastAsia="宋体" w:cs="宋体"/>
                <w:kern w:val="0"/>
                <w:sz w:val="28"/>
                <w:szCs w:val="28"/>
                <w:highlight w:val="none"/>
                <w:lang w:val="en-US" w:eastAsia="zh-CN"/>
              </w:rPr>
              <w:t>3628800</w:t>
            </w:r>
          </w:p>
        </w:tc>
        <w:tc>
          <w:tcPr>
            <w:tcW w:w="3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kern w:val="0"/>
                <w:sz w:val="28"/>
                <w:szCs w:val="28"/>
                <w:highlight w:val="yellow"/>
              </w:rPr>
            </w:pPr>
            <w:r>
              <w:rPr>
                <w:rFonts w:hint="eastAsia" w:ascii="宋体" w:hAnsi="宋体" w:eastAsia="宋体" w:cs="宋体"/>
                <w:kern w:val="0"/>
                <w:sz w:val="28"/>
                <w:szCs w:val="28"/>
                <w:highlight w:val="none"/>
                <w:lang w:val="en-US" w:eastAsia="zh-CN"/>
              </w:rPr>
              <w:t>不低于最低工资标准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highlight w:val="none"/>
              </w:rPr>
              <w:t>2</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highlight w:val="yellow"/>
              </w:rPr>
            </w:pPr>
            <w:r>
              <w:rPr>
                <w:rFonts w:hint="eastAsia" w:ascii="宋体" w:hAnsi="宋体" w:eastAsia="宋体" w:cs="宋体"/>
                <w:kern w:val="0"/>
                <w:sz w:val="28"/>
                <w:szCs w:val="28"/>
                <w:highlight w:val="none"/>
              </w:rPr>
              <w:t>社会保险</w:t>
            </w:r>
          </w:p>
        </w:tc>
        <w:tc>
          <w:tcPr>
            <w:tcW w:w="27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highlight w:val="yellow"/>
              </w:rPr>
            </w:pPr>
            <w:r>
              <w:rPr>
                <w:rFonts w:hint="eastAsia" w:ascii="宋体" w:hAnsi="宋体" w:eastAsia="宋体" w:cs="宋体"/>
                <w:kern w:val="0"/>
                <w:sz w:val="28"/>
                <w:szCs w:val="28"/>
                <w:highlight w:val="none"/>
                <w:lang w:val="en-US" w:eastAsia="zh-CN"/>
              </w:rPr>
              <w:t>0</w:t>
            </w:r>
          </w:p>
        </w:tc>
        <w:tc>
          <w:tcPr>
            <w:tcW w:w="3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kern w:val="0"/>
                <w:sz w:val="28"/>
                <w:szCs w:val="28"/>
                <w:highlight w:val="yellow"/>
              </w:rPr>
            </w:pPr>
            <w:r>
              <w:rPr>
                <w:rFonts w:hint="eastAsia" w:ascii="宋体" w:hAnsi="宋体" w:eastAsia="宋体" w:cs="宋体"/>
                <w:kern w:val="0"/>
                <w:sz w:val="28"/>
                <w:szCs w:val="28"/>
                <w:highlight w:val="none"/>
                <w:lang w:val="en-US" w:eastAsia="zh-CN"/>
              </w:rPr>
              <w:t>我公司全部</w:t>
            </w:r>
            <w:r>
              <w:rPr>
                <w:rFonts w:hint="eastAsia" w:ascii="宋体" w:hAnsi="宋体" w:eastAsia="宋体" w:cs="宋体"/>
                <w:kern w:val="0"/>
                <w:sz w:val="28"/>
                <w:szCs w:val="28"/>
                <w:highlight w:val="none"/>
              </w:rPr>
              <w:t>聘用下岗、工龄买断、退休、残疾人员等无需缴纳社会保险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highlight w:val="none"/>
              </w:rPr>
              <w:t>3</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highlight w:val="yellow"/>
              </w:rPr>
            </w:pPr>
            <w:r>
              <w:rPr>
                <w:rFonts w:hint="eastAsia" w:ascii="宋体" w:hAnsi="宋体" w:eastAsia="宋体" w:cs="宋体"/>
                <w:kern w:val="0"/>
                <w:sz w:val="28"/>
                <w:szCs w:val="28"/>
                <w:highlight w:val="none"/>
              </w:rPr>
              <w:t>税金</w:t>
            </w:r>
          </w:p>
        </w:tc>
        <w:tc>
          <w:tcPr>
            <w:tcW w:w="27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highlight w:val="yellow"/>
              </w:rPr>
            </w:pPr>
            <w:r>
              <w:rPr>
                <w:rFonts w:hint="eastAsia" w:ascii="宋体" w:hAnsi="宋体" w:eastAsia="宋体" w:cs="宋体"/>
                <w:kern w:val="0"/>
                <w:sz w:val="28"/>
                <w:szCs w:val="28"/>
                <w:highlight w:val="none"/>
                <w:lang w:val="en-US" w:eastAsia="zh-CN"/>
              </w:rPr>
              <w:t>36288</w:t>
            </w:r>
          </w:p>
        </w:tc>
        <w:tc>
          <w:tcPr>
            <w:tcW w:w="3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kern w:val="0"/>
                <w:sz w:val="28"/>
                <w:szCs w:val="28"/>
                <w:highlight w:val="yellow"/>
              </w:rPr>
            </w:pPr>
            <w:r>
              <w:rPr>
                <w:rFonts w:hint="eastAsia" w:ascii="宋体" w:hAnsi="宋体" w:eastAsia="宋体" w:cs="宋体"/>
                <w:kern w:val="0"/>
                <w:sz w:val="28"/>
                <w:szCs w:val="28"/>
                <w:highlight w:val="none"/>
                <w:lang w:val="en-US" w:eastAsia="zh-CN"/>
              </w:rPr>
              <w:t>税金1%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2"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highlight w:val="none"/>
              </w:rPr>
              <w:t>4</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highlight w:val="yellow"/>
              </w:rPr>
            </w:pPr>
            <w:r>
              <w:rPr>
                <w:rFonts w:hint="eastAsia" w:ascii="宋体" w:hAnsi="宋体" w:eastAsia="宋体" w:cs="宋体"/>
                <w:kern w:val="0"/>
                <w:sz w:val="28"/>
                <w:szCs w:val="28"/>
                <w:highlight w:val="none"/>
              </w:rPr>
              <w:t>物料</w:t>
            </w:r>
          </w:p>
        </w:tc>
        <w:tc>
          <w:tcPr>
            <w:tcW w:w="27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highlight w:val="yellow"/>
              </w:rPr>
            </w:pPr>
            <w:r>
              <w:rPr>
                <w:rFonts w:hint="eastAsia" w:ascii="宋体" w:hAnsi="宋体" w:eastAsia="宋体" w:cs="宋体"/>
                <w:kern w:val="0"/>
                <w:sz w:val="28"/>
                <w:szCs w:val="28"/>
                <w:highlight w:val="none"/>
                <w:lang w:val="en-US" w:eastAsia="zh-CN"/>
              </w:rPr>
              <w:t>13032</w:t>
            </w:r>
          </w:p>
        </w:tc>
        <w:tc>
          <w:tcPr>
            <w:tcW w:w="3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highlight w:val="yellow"/>
              </w:rPr>
            </w:pPr>
            <w:r>
              <w:rPr>
                <w:rFonts w:hint="eastAsia" w:ascii="宋体" w:hAnsi="宋体" w:eastAsia="宋体" w:cs="宋体"/>
                <w:kern w:val="0"/>
                <w:sz w:val="28"/>
                <w:szCs w:val="28"/>
                <w:highlight w:val="none"/>
              </w:rPr>
              <w:t>1列出本项目所有物料清单。2.各类物料清单列明单价附表(格式自拟)。3.物料清单列出不全的、单价</w:t>
            </w:r>
            <w:bookmarkStart w:id="14" w:name="_GoBack"/>
            <w:bookmarkEnd w:id="14"/>
            <w:r>
              <w:rPr>
                <w:rFonts w:hint="eastAsia" w:ascii="宋体" w:hAnsi="宋体" w:eastAsia="宋体" w:cs="宋体"/>
                <w:kern w:val="0"/>
                <w:sz w:val="28"/>
                <w:szCs w:val="28"/>
                <w:highlight w:val="none"/>
              </w:rPr>
              <w:t>不合理的，按注4处理。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highlight w:val="none"/>
              </w:rPr>
              <w:t>…</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highlight w:val="yellow"/>
              </w:rPr>
            </w:pPr>
            <w:r>
              <w:rPr>
                <w:rFonts w:hint="eastAsia" w:ascii="宋体" w:hAnsi="宋体" w:eastAsia="宋体" w:cs="宋体"/>
                <w:kern w:val="0"/>
                <w:sz w:val="28"/>
                <w:szCs w:val="28"/>
                <w:highlight w:val="none"/>
              </w:rPr>
              <w:t>…</w:t>
            </w:r>
          </w:p>
        </w:tc>
        <w:tc>
          <w:tcPr>
            <w:tcW w:w="27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highlight w:val="yellow"/>
              </w:rPr>
            </w:pPr>
            <w:r>
              <w:rPr>
                <w:rFonts w:hint="eastAsia" w:ascii="宋体" w:hAnsi="宋体" w:cs="宋体"/>
                <w:kern w:val="0"/>
                <w:sz w:val="28"/>
                <w:szCs w:val="28"/>
                <w:highlight w:val="none"/>
                <w:lang w:val="en-US" w:eastAsia="zh-CN" w:bidi="ar-SA"/>
              </w:rPr>
              <w:t>/</w:t>
            </w:r>
          </w:p>
        </w:tc>
        <w:tc>
          <w:tcPr>
            <w:tcW w:w="3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highlight w:val="yellow"/>
              </w:rPr>
            </w:pPr>
            <w:r>
              <w:rPr>
                <w:rFonts w:hint="eastAsia" w:ascii="宋体" w:hAnsi="宋体" w:cs="宋体"/>
                <w:kern w:val="0"/>
                <w:sz w:val="28"/>
                <w:szCs w:val="28"/>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highlight w:val="yellow"/>
              </w:rPr>
            </w:pPr>
            <w:r>
              <w:rPr>
                <w:rFonts w:hint="eastAsia" w:ascii="宋体" w:hAnsi="宋体" w:eastAsia="宋体" w:cs="宋体"/>
                <w:kern w:val="0"/>
                <w:sz w:val="28"/>
                <w:szCs w:val="28"/>
                <w:highlight w:val="none"/>
              </w:rPr>
              <w:t>合计</w:t>
            </w:r>
          </w:p>
        </w:tc>
        <w:tc>
          <w:tcPr>
            <w:tcW w:w="6179"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left="280" w:hanging="280" w:hangingChars="1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大写</w:t>
            </w:r>
            <w:r>
              <w:rPr>
                <w:rFonts w:hint="eastAsia" w:ascii="宋体" w:hAnsi="宋体" w:cs="宋体"/>
                <w:kern w:val="0"/>
                <w:sz w:val="28"/>
                <w:szCs w:val="28"/>
                <w:highlight w:val="none"/>
                <w:u w:val="single"/>
                <w:lang w:val="en-US" w:eastAsia="zh-CN"/>
              </w:rPr>
              <w:t xml:space="preserve"> 叁佰陆拾柒万捌仟壹佰贰拾元整</w:t>
            </w:r>
            <w:r>
              <w:rPr>
                <w:rFonts w:hint="eastAsia" w:ascii="宋体" w:hAnsi="宋体" w:eastAsia="宋体" w:cs="宋体"/>
                <w:kern w:val="0"/>
                <w:sz w:val="28"/>
                <w:szCs w:val="28"/>
                <w:highlight w:val="none"/>
              </w:rPr>
              <w:t xml:space="preserve"> ，</w:t>
            </w:r>
          </w:p>
          <w:p>
            <w:pPr>
              <w:widowControl/>
              <w:ind w:left="280" w:leftChars="0" w:hanging="280" w:hangingChars="100"/>
              <w:rPr>
                <w:rFonts w:hint="eastAsia" w:ascii="宋体" w:hAnsi="宋体" w:eastAsia="宋体" w:cs="宋体"/>
                <w:kern w:val="0"/>
                <w:sz w:val="28"/>
                <w:szCs w:val="28"/>
                <w:highlight w:val="yellow"/>
              </w:rPr>
            </w:pPr>
            <w:r>
              <w:rPr>
                <w:rFonts w:hint="eastAsia" w:ascii="宋体" w:hAnsi="宋体" w:cs="宋体"/>
                <w:kern w:val="0"/>
                <w:sz w:val="28"/>
                <w:szCs w:val="28"/>
                <w:highlight w:val="none"/>
                <w:lang w:val="en-US" w:eastAsia="zh-CN"/>
              </w:rPr>
              <w:t>小写：</w:t>
            </w:r>
            <w:r>
              <w:rPr>
                <w:rFonts w:hint="eastAsia" w:ascii="宋体" w:hAnsi="宋体" w:cs="宋体"/>
                <w:kern w:val="0"/>
                <w:sz w:val="28"/>
                <w:szCs w:val="28"/>
                <w:highlight w:val="none"/>
                <w:u w:val="single"/>
                <w:lang w:val="en-US" w:eastAsia="zh-CN"/>
              </w:rPr>
              <w:t xml:space="preserve">3678120.00元 </w:t>
            </w:r>
            <w:r>
              <w:rPr>
                <w:rFonts w:hint="eastAsia" w:ascii="宋体" w:hAnsi="宋体" w:eastAsia="宋体" w:cs="宋体"/>
                <w:kern w:val="0"/>
                <w:sz w:val="28"/>
                <w:szCs w:val="28"/>
                <w:highlight w:val="none"/>
              </w:rPr>
              <w:t xml:space="preserve"> 。 </w:t>
            </w:r>
          </w:p>
        </w:tc>
      </w:tr>
    </w:tbl>
    <w:p>
      <w:pPr>
        <w:widowControl/>
        <w:rPr>
          <w:rFonts w:hint="eastAsia" w:ascii="宋体" w:hAnsi="宋体" w:eastAsia="宋体" w:cs="宋体"/>
          <w:b/>
          <w:kern w:val="0"/>
          <w:sz w:val="28"/>
          <w:szCs w:val="28"/>
        </w:rPr>
      </w:pPr>
      <w:r>
        <w:rPr>
          <w:rFonts w:hint="eastAsia" w:ascii="宋体" w:hAnsi="宋体" w:eastAsia="宋体" w:cs="宋体"/>
          <w:b/>
          <w:kern w:val="0"/>
          <w:sz w:val="28"/>
          <w:szCs w:val="28"/>
        </w:rPr>
        <w:t>注：</w:t>
      </w:r>
    </w:p>
    <w:p>
      <w:pPr>
        <w:widowControl/>
        <w:numPr>
          <w:ilvl w:val="0"/>
          <w:numId w:val="0"/>
        </w:numPr>
        <w:spacing w:line="400" w:lineRule="exact"/>
        <w:ind w:firstLine="560" w:firstLineChars="200"/>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lang w:val="en-US" w:eastAsia="zh-CN"/>
        </w:rPr>
        <w:t>1、</w:t>
      </w:r>
      <w:r>
        <w:rPr>
          <w:rFonts w:hint="eastAsia" w:ascii="宋体" w:hAnsi="宋体" w:eastAsia="宋体" w:cs="宋体"/>
          <w:bCs/>
          <w:color w:val="auto"/>
          <w:kern w:val="0"/>
          <w:sz w:val="28"/>
          <w:szCs w:val="28"/>
        </w:rPr>
        <w:t>最低工资标准按《河南省人民政府关于调整河南省最低工资标准的通知》 [豫政〔202</w:t>
      </w:r>
      <w:r>
        <w:rPr>
          <w:rFonts w:hint="eastAsia" w:ascii="宋体" w:hAnsi="宋体" w:eastAsia="宋体" w:cs="宋体"/>
          <w:bCs/>
          <w:color w:val="auto"/>
          <w:kern w:val="0"/>
          <w:sz w:val="28"/>
          <w:szCs w:val="28"/>
          <w:lang w:val="en-US" w:eastAsia="zh-CN"/>
        </w:rPr>
        <w:t>3</w:t>
      </w:r>
      <w:r>
        <w:rPr>
          <w:rFonts w:hint="eastAsia" w:ascii="宋体" w:hAnsi="宋体" w:eastAsia="宋体" w:cs="宋体"/>
          <w:bCs/>
          <w:color w:val="auto"/>
          <w:kern w:val="0"/>
          <w:sz w:val="28"/>
          <w:szCs w:val="28"/>
        </w:rPr>
        <w:t>〕</w:t>
      </w:r>
      <w:r>
        <w:rPr>
          <w:rFonts w:hint="eastAsia" w:ascii="宋体" w:hAnsi="宋体" w:eastAsia="宋体" w:cs="宋体"/>
          <w:bCs/>
          <w:color w:val="auto"/>
          <w:kern w:val="0"/>
          <w:sz w:val="28"/>
          <w:szCs w:val="28"/>
          <w:lang w:val="en-US" w:eastAsia="zh-CN"/>
        </w:rPr>
        <w:t>4</w:t>
      </w:r>
      <w:r>
        <w:rPr>
          <w:rFonts w:hint="eastAsia" w:ascii="宋体" w:hAnsi="宋体" w:eastAsia="宋体" w:cs="宋体"/>
          <w:bCs/>
          <w:color w:val="auto"/>
          <w:kern w:val="0"/>
          <w:sz w:val="28"/>
          <w:szCs w:val="28"/>
        </w:rPr>
        <w:t>3号]文执行。</w:t>
      </w:r>
    </w:p>
    <w:p>
      <w:pPr>
        <w:widowControl/>
        <w:numPr>
          <w:ilvl w:val="0"/>
          <w:numId w:val="0"/>
        </w:numPr>
        <w:spacing w:line="40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2、岗位人员工资、社会保险（养老保险、失业保险、工伤保险、生育保险、医疗保险）、税金须明确费用价格，取费不得低于国家规定的最低标准。</w:t>
      </w:r>
    </w:p>
    <w:p>
      <w:pPr>
        <w:widowControl/>
        <w:spacing w:line="40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3、若聘用下岗、工龄买断、退休、残疾人员等无需缴纳社会保险的人员，请予以备注说明。</w:t>
      </w:r>
    </w:p>
    <w:p>
      <w:pPr>
        <w:widowControl/>
        <w:spacing w:line="40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4、在确定</w:t>
      </w:r>
      <w:r>
        <w:rPr>
          <w:rFonts w:hint="eastAsia" w:ascii="宋体" w:hAnsi="宋体" w:eastAsia="宋体" w:cs="宋体"/>
          <w:bCs/>
          <w:kern w:val="0"/>
          <w:sz w:val="28"/>
          <w:szCs w:val="28"/>
          <w:lang w:eastAsia="zh-CN"/>
        </w:rPr>
        <w:t>中标</w:t>
      </w:r>
      <w:r>
        <w:rPr>
          <w:rFonts w:hint="eastAsia" w:ascii="宋体" w:hAnsi="宋体" w:eastAsia="宋体" w:cs="宋体"/>
          <w:bCs/>
          <w:kern w:val="0"/>
          <w:sz w:val="28"/>
          <w:szCs w:val="28"/>
        </w:rPr>
        <w:t>供应商之前，</w:t>
      </w:r>
      <w:r>
        <w:rPr>
          <w:rFonts w:hint="eastAsia" w:ascii="宋体" w:hAnsi="宋体" w:eastAsia="宋体" w:cs="宋体"/>
          <w:bCs/>
          <w:kern w:val="0"/>
          <w:sz w:val="28"/>
          <w:szCs w:val="28"/>
          <w:lang w:eastAsia="zh-CN"/>
        </w:rPr>
        <w:t>评标委员会</w:t>
      </w:r>
      <w:r>
        <w:rPr>
          <w:rFonts w:hint="eastAsia" w:ascii="宋体" w:hAnsi="宋体" w:eastAsia="宋体" w:cs="宋体"/>
          <w:bCs/>
          <w:kern w:val="0"/>
          <w:sz w:val="28"/>
          <w:szCs w:val="28"/>
        </w:rPr>
        <w:t>认为供应商的报价明显低于其他通过符合性审查供应商的报价，有可能影响产品质量或者不能诚信履约的，应当要求其通过驻马店市公共资源交易中心电子交易平台不见面交易系统在合理的时间内提供书面说明，必要时提交相关证明材料；不能证明其报价合理性的，</w:t>
      </w:r>
      <w:r>
        <w:rPr>
          <w:rFonts w:hint="eastAsia" w:ascii="宋体" w:hAnsi="宋体" w:eastAsia="宋体" w:cs="宋体"/>
          <w:bCs/>
          <w:kern w:val="0"/>
          <w:sz w:val="28"/>
          <w:szCs w:val="28"/>
          <w:lang w:eastAsia="zh-CN"/>
        </w:rPr>
        <w:t>评标委员会</w:t>
      </w:r>
      <w:r>
        <w:rPr>
          <w:rFonts w:hint="eastAsia" w:ascii="宋体" w:hAnsi="宋体" w:eastAsia="宋体" w:cs="宋体"/>
          <w:bCs/>
          <w:kern w:val="0"/>
          <w:sz w:val="28"/>
          <w:szCs w:val="28"/>
        </w:rPr>
        <w:t>应当将其作为无效</w:t>
      </w:r>
      <w:r>
        <w:rPr>
          <w:rFonts w:hint="eastAsia" w:ascii="宋体" w:hAnsi="宋体" w:eastAsia="宋体" w:cs="宋体"/>
          <w:bCs/>
          <w:kern w:val="0"/>
          <w:sz w:val="28"/>
          <w:szCs w:val="28"/>
          <w:lang w:eastAsia="zh-CN"/>
        </w:rPr>
        <w:t>投标</w:t>
      </w:r>
      <w:r>
        <w:rPr>
          <w:rFonts w:hint="eastAsia" w:ascii="宋体" w:hAnsi="宋体" w:eastAsia="宋体" w:cs="宋体"/>
          <w:bCs/>
          <w:kern w:val="0"/>
          <w:sz w:val="28"/>
          <w:szCs w:val="28"/>
        </w:rPr>
        <w:t>处理。</w:t>
      </w:r>
    </w:p>
    <w:p>
      <w:pPr>
        <w:jc w:val="center"/>
        <w:rPr>
          <w:rFonts w:hint="eastAsia" w:ascii="宋体" w:hAnsi="宋体" w:eastAsia="宋体" w:cs="宋体"/>
          <w:b/>
          <w:bCs/>
          <w:kern w:val="0"/>
          <w:sz w:val="32"/>
          <w:szCs w:val="32"/>
          <w:highlight w:val="none"/>
        </w:rPr>
      </w:pPr>
      <w:r>
        <w:rPr>
          <w:rFonts w:hint="eastAsia" w:ascii="宋体" w:hAnsi="宋体" w:eastAsia="宋体" w:cs="宋体"/>
          <w:b/>
          <w:kern w:val="0"/>
          <w:sz w:val="36"/>
          <w:szCs w:val="36"/>
        </w:rPr>
        <w:br w:type="page"/>
      </w:r>
      <w:r>
        <w:rPr>
          <w:rFonts w:hint="eastAsia" w:ascii="宋体" w:hAnsi="宋体" w:eastAsia="宋体" w:cs="宋体"/>
          <w:b/>
          <w:bCs/>
          <w:kern w:val="0"/>
          <w:sz w:val="32"/>
          <w:szCs w:val="32"/>
          <w:highlight w:val="none"/>
        </w:rPr>
        <w:t>物料清单</w:t>
      </w:r>
    </w:p>
    <w:p>
      <w:pPr>
        <w:jc w:val="right"/>
        <w:rPr>
          <w:rFonts w:hint="eastAsia" w:ascii="宋体" w:hAnsi="宋体" w:eastAsia="宋体" w:cs="宋体"/>
          <w:b/>
          <w:bCs/>
          <w:kern w:val="0"/>
          <w:sz w:val="28"/>
          <w:szCs w:val="28"/>
          <w:highlight w:val="none"/>
        </w:rPr>
      </w:pP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 xml:space="preserve"> 货币单位：元</w:t>
      </w:r>
    </w:p>
    <w:tbl>
      <w:tblPr>
        <w:tblStyle w:val="2"/>
        <w:tblW w:w="10217" w:type="dxa"/>
        <w:tblInd w:w="-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
        <w:gridCol w:w="1474"/>
        <w:gridCol w:w="1004"/>
        <w:gridCol w:w="2752"/>
        <w:gridCol w:w="770"/>
        <w:gridCol w:w="977"/>
        <w:gridCol w:w="1097"/>
        <w:gridCol w:w="1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物品名称</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规格型号</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单价</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1年总价</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3年总价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指纹考勤机</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台/3年</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常规</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180.00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180.00 </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日常清洁药剂</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桶/月</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常规</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65.00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780.00 </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2340.00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扫帚</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个/年</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常规</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4.60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184.00 </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552.00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尘推</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个/年</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常规</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8.00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160.00 </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拖把</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个/年</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拖把要求使用超细纤维系列，平板拖把头为粘黏式，拖布头为可更换与机洗的超细纤维材质粘黏墩布拖布头</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20.00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800.00 </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簸箕</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个/年</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常规</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8.00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160.00 </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地巾</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个/年</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常规</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2.00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40.00 </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抹布</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个/年</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常规</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2.00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40.00 </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生活垃圾袋</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包/月</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常规</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5.00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1200.00 </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其他保洁物料、警示牌、告示牌等</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套/月</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常规</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40.00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800.00 </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4344.00 </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13032.00 </w:t>
            </w:r>
          </w:p>
        </w:tc>
      </w:tr>
    </w:tbl>
    <w:p>
      <w:pPr>
        <w:widowControl/>
        <w:snapToGrid w:val="0"/>
        <w:spacing w:before="50" w:after="50" w:line="360" w:lineRule="auto"/>
        <w:ind w:firstLine="420" w:firstLineChars="200"/>
        <w:jc w:val="center"/>
        <w:rPr>
          <w:rFonts w:hint="eastAsia" w:ascii="宋体" w:hAnsi="宋体" w:eastAsia="宋体" w:cs="宋体"/>
          <w:kern w:val="0"/>
          <w:sz w:val="28"/>
          <w:szCs w:val="28"/>
        </w:rPr>
      </w:pPr>
      <w:r>
        <w:drawing>
          <wp:anchor distT="0" distB="0" distL="114300" distR="114300" simplePos="0" relativeHeight="251660288" behindDoc="0" locked="0" layoutInCell="1" allowOverlap="1">
            <wp:simplePos x="0" y="0"/>
            <wp:positionH relativeFrom="column">
              <wp:posOffset>3352800</wp:posOffset>
            </wp:positionH>
            <wp:positionV relativeFrom="paragraph">
              <wp:posOffset>292100</wp:posOffset>
            </wp:positionV>
            <wp:extent cx="1717675" cy="1626870"/>
            <wp:effectExtent l="0" t="0" r="0" b="0"/>
            <wp:wrapNone/>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pic:cNvPicPr>
                  </pic:nvPicPr>
                  <pic:blipFill>
                    <a:blip r:embed="rId4">
                      <a:clrChange>
                        <a:clrFrom>
                          <a:srgbClr val="000000">
                            <a:alpha val="0"/>
                          </a:srgbClr>
                        </a:clrFrom>
                        <a:clrTo>
                          <a:srgbClr val="000000">
                            <a:alpha val="0"/>
                            <a:alpha val="0"/>
                          </a:srgbClr>
                        </a:clrTo>
                      </a:clrChange>
                    </a:blip>
                    <a:stretch>
                      <a:fillRect/>
                    </a:stretch>
                  </pic:blipFill>
                  <pic:spPr>
                    <a:xfrm>
                      <a:off x="0" y="0"/>
                      <a:ext cx="1717675" cy="1626870"/>
                    </a:xfrm>
                    <a:prstGeom prst="rect">
                      <a:avLst/>
                    </a:prstGeom>
                    <a:noFill/>
                    <a:ln>
                      <a:noFill/>
                    </a:ln>
                  </pic:spPr>
                </pic:pic>
              </a:graphicData>
            </a:graphic>
          </wp:anchor>
        </w:drawing>
      </w:r>
    </w:p>
    <w:p>
      <w:pPr>
        <w:widowControl/>
        <w:snapToGrid w:val="0"/>
        <w:spacing w:before="50" w:after="50" w:line="360" w:lineRule="auto"/>
        <w:ind w:firstLine="560" w:firstLineChars="200"/>
        <w:jc w:val="center"/>
        <w:rPr>
          <w:rFonts w:hint="eastAsia" w:ascii="宋体" w:hAnsi="宋体" w:eastAsia="宋体" w:cs="宋体"/>
          <w:kern w:val="0"/>
          <w:sz w:val="28"/>
          <w:szCs w:val="28"/>
        </w:rPr>
      </w:pPr>
    </w:p>
    <w:p>
      <w:pPr>
        <w:widowControl/>
        <w:snapToGrid w:val="0"/>
        <w:spacing w:before="50" w:after="50" w:line="360" w:lineRule="auto"/>
        <w:ind w:firstLine="560" w:firstLineChars="200"/>
        <w:jc w:val="center"/>
        <w:rPr>
          <w:rFonts w:hint="eastAsia" w:ascii="宋体" w:hAnsi="宋体" w:eastAsia="宋体" w:cs="宋体"/>
          <w:kern w:val="0"/>
          <w:sz w:val="28"/>
          <w:szCs w:val="28"/>
        </w:rPr>
      </w:pPr>
    </w:p>
    <w:p>
      <w:pPr>
        <w:widowControl/>
        <w:snapToGrid w:val="0"/>
        <w:spacing w:before="50" w:after="50" w:line="360" w:lineRule="auto"/>
        <w:ind w:firstLine="560" w:firstLineChars="200"/>
        <w:jc w:val="center"/>
        <w:rPr>
          <w:rFonts w:hint="eastAsia" w:ascii="宋体" w:hAnsi="宋体" w:eastAsia="宋体" w:cs="宋体"/>
          <w:kern w:val="0"/>
          <w:sz w:val="28"/>
          <w:szCs w:val="28"/>
        </w:rPr>
      </w:pPr>
      <w:r>
        <w:rPr>
          <w:rFonts w:hint="eastAsia" w:ascii="宋体" w:hAnsi="宋体" w:eastAsia="宋体" w:cs="宋体"/>
          <w:kern w:val="0"/>
          <w:sz w:val="28"/>
          <w:szCs w:val="28"/>
        </w:rPr>
        <w:t>投标人：</w:t>
      </w:r>
      <w:r>
        <w:rPr>
          <w:rFonts w:hint="eastAsia" w:ascii="宋体" w:hAnsi="宋体" w:eastAsia="宋体" w:cs="宋体"/>
          <w:kern w:val="0"/>
          <w:sz w:val="28"/>
          <w:szCs w:val="28"/>
          <w:u w:val="single"/>
        </w:rPr>
        <w:t xml:space="preserve"> 驻马店市万宁物业管理有限公司 </w:t>
      </w:r>
      <w:r>
        <w:rPr>
          <w:rFonts w:hint="eastAsia" w:ascii="宋体" w:hAnsi="宋体" w:eastAsia="宋体" w:cs="宋体"/>
          <w:kern w:val="0"/>
          <w:sz w:val="28"/>
          <w:szCs w:val="28"/>
        </w:rPr>
        <w:t>（全称并加盖公章）</w:t>
      </w:r>
    </w:p>
    <w:p>
      <w:pPr>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 xml:space="preserve">2024 </w:t>
      </w:r>
      <w:r>
        <w:rPr>
          <w:rFonts w:hint="eastAsia" w:ascii="宋体" w:hAnsi="宋体" w:eastAsia="宋体" w:cs="宋体"/>
          <w:kern w:val="0"/>
          <w:sz w:val="28"/>
          <w:szCs w:val="28"/>
        </w:rPr>
        <w:t xml:space="preserve">年 </w:t>
      </w: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 xml:space="preserve"> 月 </w:t>
      </w:r>
      <w:r>
        <w:rPr>
          <w:rFonts w:hint="eastAsia" w:ascii="宋体" w:hAnsi="宋体" w:eastAsia="宋体" w:cs="宋体"/>
          <w:kern w:val="0"/>
          <w:sz w:val="28"/>
          <w:szCs w:val="28"/>
          <w:lang w:val="en-US" w:eastAsia="zh-CN"/>
        </w:rPr>
        <w:t xml:space="preserve">8 </w:t>
      </w:r>
      <w:r>
        <w:rPr>
          <w:rFonts w:hint="eastAsia" w:ascii="宋体" w:hAnsi="宋体" w:eastAsia="宋体" w:cs="宋体"/>
          <w:kern w:val="0"/>
          <w:sz w:val="28"/>
          <w:szCs w:val="28"/>
        </w:rPr>
        <w:t>日</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kOTM3ZTkzNWVmNTk5ZDhhZWI2YjMxOGVhODJjOWEifQ=="/>
  </w:docVars>
  <w:rsids>
    <w:rsidRoot w:val="19985594"/>
    <w:rsid w:val="19985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2024-05-09T06:32:00Z</dcterms:created>
  <dc:creator>、小刚。</dc:creator>
  <cp:lastModifiedBy>、小刚。</cp:lastModifiedBy>
  <dcterms:modified xsi:type="dcterms:W3CDTF">2024-05-09T06:33:05Z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D06B58CFCC70449CA6050BEE8D54FD66_11</vt:lpwstr>
  </property>
</Properties>
</file>