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25" w:lineRule="atLeast"/>
        <w:jc w:val="center"/>
        <w:rPr>
          <w:rFonts w:hint="default" w:cs="宋体"/>
          <w:color w:val="000000"/>
          <w:sz w:val="31"/>
          <w:szCs w:val="31"/>
          <w:shd w:val="clear" w:color="auto" w:fill="FFFFFF"/>
        </w:rPr>
      </w:pPr>
      <w:r>
        <w:rPr>
          <w:rFonts w:cs="宋体"/>
          <w:color w:val="000000"/>
          <w:sz w:val="31"/>
          <w:szCs w:val="31"/>
          <w:shd w:val="clear" w:color="auto" w:fill="FFFFFF"/>
        </w:rPr>
        <w:t>驻马店市2023年度基本医疗保险基金竞争性定期存款项目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jc w:val="center"/>
        <w:rPr>
          <w:rFonts w:hint="default" w:cs="宋体"/>
          <w:color w:val="000000"/>
          <w:sz w:val="31"/>
          <w:szCs w:val="31"/>
        </w:rPr>
      </w:pPr>
      <w:r>
        <w:rPr>
          <w:rFonts w:cs="宋体"/>
          <w:color w:val="000000"/>
          <w:sz w:val="31"/>
          <w:szCs w:val="31"/>
          <w:shd w:val="clear" w:color="auto" w:fill="FFFFFF"/>
        </w:rPr>
        <w:t>中标结果公告</w:t>
      </w:r>
    </w:p>
    <w:p>
      <w:pPr>
        <w:widowControl/>
        <w:spacing w:line="560" w:lineRule="atLeast"/>
        <w:jc w:val="center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招标编号：HNZB[2023]ZMD018</w:t>
      </w:r>
    </w:p>
    <w:p>
      <w:pPr>
        <w:widowControl/>
        <w:spacing w:line="560" w:lineRule="atLeast"/>
        <w:ind w:firstLine="560"/>
        <w:rPr>
          <w:b/>
          <w:bCs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河南招标采购服务有限公司受驻马店市财政局的委托，就其驻马店市2023年度基本医疗保险基金竞争性定期存款项目进行了公开招标，按规定程序进行了开标、评标、定标，现就本次招标项目的中标结果公布如下：</w:t>
      </w:r>
    </w:p>
    <w:p>
      <w:pPr>
        <w:widowControl/>
        <w:spacing w:line="560" w:lineRule="atLeast"/>
        <w:ind w:firstLine="570"/>
        <w:rPr>
          <w:rFonts w:eastAsia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一、招标项目名称：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驻马店市2023年度基本医疗保险基金竞争性定期存款项目</w:t>
      </w:r>
    </w:p>
    <w:p>
      <w:pPr>
        <w:widowControl/>
        <w:spacing w:line="560" w:lineRule="atLeast"/>
        <w:ind w:firstLine="570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二、招标公告发出日期：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2023年07月21日</w:t>
      </w:r>
    </w:p>
    <w:p>
      <w:pPr>
        <w:widowControl/>
        <w:spacing w:line="560" w:lineRule="atLeast"/>
        <w:ind w:firstLine="562" w:firstLineChars="200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三、评标信息：</w:t>
      </w:r>
    </w:p>
    <w:p>
      <w:pPr>
        <w:widowControl/>
        <w:spacing w:line="560" w:lineRule="atLeast"/>
        <w:ind w:firstLine="560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评标日期：2023年08月02日</w:t>
      </w:r>
    </w:p>
    <w:p>
      <w:pPr>
        <w:widowControl/>
        <w:spacing w:line="560" w:lineRule="atLeast"/>
        <w:ind w:left="561" w:leftChars="267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评标地点：河南招标采购服务有限公司驻马店分公司305会议室</w:t>
      </w:r>
    </w:p>
    <w:p>
      <w:pPr>
        <w:widowControl/>
        <w:spacing w:line="560" w:lineRule="atLeast"/>
        <w:ind w:firstLine="560" w:firstLineChars="200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评标委员会：吴勤伟（评标委员会组长）、李巍、汪东芳、郭素华、高翼飞、李哲（采购人代表）、张常胜（采购人代表）</w:t>
      </w:r>
    </w:p>
    <w:p>
      <w:pPr>
        <w:widowControl/>
        <w:spacing w:line="560" w:lineRule="atLeast"/>
        <w:ind w:firstLine="560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四、中标信息：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中标人名称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中国邮政储蓄银行股份有限公司驻马店市分行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中国建设银行股份有限公司驻马店分行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中国银行股份有限公司驻马店分行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郑州银行股份有限公司驻马店分行</w:t>
            </w:r>
          </w:p>
        </w:tc>
      </w:tr>
    </w:tbl>
    <w:p>
      <w:pPr>
        <w:widowControl/>
        <w:spacing w:line="560" w:lineRule="atLeast"/>
        <w:ind w:left="420" w:firstLine="137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五、本次招标联系事项：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招标单位：驻马店市财政局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联系人：李先生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联系电话：0396-2610833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联系地址：驻马店市金雀路278号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招标代理机构：河南招标采购服务有限公司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联系人：王西西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联系电话：0396-2858369  13271738993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联系地址：驻马店市文明路与交通路交叉口向西100米路南3楼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本公告同时在《中国招标投标公共服务平台》《河南省电子招标投标公共服务平台》《河南省政府采购网》《驻马店市财政局官网》上发布，结果公告期限自发布之日起一个工作日。</w:t>
      </w:r>
    </w:p>
    <w:p>
      <w:pPr>
        <w:widowControl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各有关当事人对中标结果有异议的，可以在中标结果公告期限届满之日起三日内，以书面形式同时向招标人和招标代理机构提出质疑(加盖单位公章且法定代表人（或负责人）签字)，由法定代表人（或负责人）或其授权代表携带企业营业执照复印件（加盖公章）及本人身份证件（原件）一并提交，并以质疑函接受确认日期作为受理时间。逾期提交的质疑函将不予受理。</w:t>
      </w:r>
    </w:p>
    <w:p>
      <w:pPr>
        <w:widowControl/>
        <w:spacing w:line="560" w:lineRule="atLeast"/>
        <w:ind w:firstLine="560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请中标人速到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河南招标采购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服务有限公司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办理中标手续。</w:t>
      </w:r>
    </w:p>
    <w:p>
      <w:pPr>
        <w:widowControl/>
        <w:wordWrap w:val="0"/>
        <w:spacing w:line="560" w:lineRule="atLeast"/>
        <w:ind w:firstLine="420"/>
        <w:jc w:val="right"/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2023年08月0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hlYjBhZmExYmMwYWMyOWI5NTBiM2EzMTg4YmJkZTEifQ=="/>
  </w:docVars>
  <w:rsids>
    <w:rsidRoot w:val="00601A8F"/>
    <w:rsid w:val="00032848"/>
    <w:rsid w:val="00135D12"/>
    <w:rsid w:val="00191EA8"/>
    <w:rsid w:val="002532D2"/>
    <w:rsid w:val="003B402E"/>
    <w:rsid w:val="0046699B"/>
    <w:rsid w:val="004877AD"/>
    <w:rsid w:val="00601A8F"/>
    <w:rsid w:val="006756F4"/>
    <w:rsid w:val="008E02D6"/>
    <w:rsid w:val="009D60A6"/>
    <w:rsid w:val="00D10C1A"/>
    <w:rsid w:val="01B01398"/>
    <w:rsid w:val="09E34732"/>
    <w:rsid w:val="0F4E7FCA"/>
    <w:rsid w:val="104D01F0"/>
    <w:rsid w:val="1D861411"/>
    <w:rsid w:val="20BE0684"/>
    <w:rsid w:val="235B27CC"/>
    <w:rsid w:val="25313F27"/>
    <w:rsid w:val="283D0329"/>
    <w:rsid w:val="28EC45F2"/>
    <w:rsid w:val="2BA411B4"/>
    <w:rsid w:val="2D662499"/>
    <w:rsid w:val="51390C52"/>
    <w:rsid w:val="56B47BE5"/>
    <w:rsid w:val="5B0C7978"/>
    <w:rsid w:val="5C2F5FC8"/>
    <w:rsid w:val="5D761C1C"/>
    <w:rsid w:val="5E2D4789"/>
    <w:rsid w:val="639E6DA8"/>
    <w:rsid w:val="65FC33BF"/>
    <w:rsid w:val="73CF5C6F"/>
    <w:rsid w:val="73F72B95"/>
    <w:rsid w:val="79DC2E94"/>
    <w:rsid w:val="7B087CB8"/>
    <w:rsid w:val="7DB26275"/>
    <w:rsid w:val="7E10555E"/>
    <w:rsid w:val="EFDF7070"/>
    <w:rsid w:val="FA9D4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customStyle="1" w:styleId="3">
    <w:name w:val="正文文本1"/>
    <w:basedOn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819</Characters>
  <Lines>6</Lines>
  <Paragraphs>1</Paragraphs>
  <TotalTime>0</TotalTime>
  <ScaleCrop>false</ScaleCrop>
  <LinksUpToDate>false</LinksUpToDate>
  <CharactersWithSpaces>821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2023-08-02T17:06:00Z</dcterms:created>
  <dc:creator>Administrator</dc:creator>
  <cp:lastModifiedBy>zmd</cp:lastModifiedBy>
  <dcterms:modified xsi:type="dcterms:W3CDTF">2023-08-03T09:56:20Z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256BC0A2C8124441B7374E0F81197AF9</vt:lpwstr>
  </property>
</Properties>
</file>