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785284A">
      <w:pPr>
        <w:pStyle w:val="25"/>
        <w:ind w:firstLine="0" w:firstLineChars="0"/>
        <w:rPr>
          <w:color w:val="auto"/>
          <w:highlight w:val="none"/>
        </w:rPr>
      </w:pPr>
    </w:p>
    <w:p w14:paraId="4689F282">
      <w:pPr>
        <w:pStyle w:val="36"/>
        <w:ind w:firstLine="0" w:firstLineChars="0"/>
        <w:jc w:val="center"/>
        <w:rPr>
          <w:rFonts w:ascii="黑体" w:hAnsi="黑体" w:eastAsia="黑体" w:cs="黑体"/>
          <w:bCs/>
          <w:color w:val="auto"/>
          <w:sz w:val="44"/>
          <w:szCs w:val="44"/>
          <w:highlight w:val="none"/>
        </w:rPr>
      </w:pPr>
      <w:r>
        <w:rPr>
          <w:rFonts w:hint="eastAsia" w:ascii="黑体" w:hAnsi="黑体" w:eastAsia="黑体" w:cs="黑体"/>
          <w:bCs/>
          <w:color w:val="auto"/>
          <w:sz w:val="44"/>
          <w:szCs w:val="44"/>
          <w:highlight w:val="none"/>
          <w:lang w:eastAsia="zh-CN"/>
        </w:rPr>
        <w:t>禹州市卫生健康委员会2025年村卫生室雾化器、红外线理疗仪等医疗器械采购项目</w:t>
      </w:r>
      <w:r>
        <w:rPr>
          <w:rFonts w:hint="eastAsia" w:ascii="黑体" w:hAnsi="黑体" w:eastAsia="黑体" w:cs="黑体"/>
          <w:bCs/>
          <w:color w:val="auto"/>
          <w:sz w:val="44"/>
          <w:szCs w:val="44"/>
          <w:highlight w:val="none"/>
        </w:rPr>
        <w:t xml:space="preserve"> </w:t>
      </w:r>
    </w:p>
    <w:p w14:paraId="5C636C8C">
      <w:pPr>
        <w:pStyle w:val="36"/>
        <w:ind w:firstLine="0" w:firstLineChars="0"/>
        <w:jc w:val="center"/>
        <w:rPr>
          <w:rFonts w:ascii="黑体" w:hAnsi="黑体" w:eastAsia="黑体" w:cs="黑体"/>
          <w:bCs/>
          <w:color w:val="auto"/>
          <w:sz w:val="44"/>
          <w:szCs w:val="44"/>
          <w:highlight w:val="none"/>
        </w:rPr>
      </w:pPr>
    </w:p>
    <w:p w14:paraId="16A3F17A">
      <w:pPr>
        <w:pStyle w:val="36"/>
        <w:ind w:firstLine="1814"/>
        <w:rPr>
          <w:rFonts w:ascii="华文隶书" w:eastAsia="华文隶书"/>
          <w:bCs/>
          <w:color w:val="auto"/>
          <w:w w:val="90"/>
          <w:sz w:val="96"/>
          <w:highlight w:val="none"/>
        </w:rPr>
      </w:pPr>
    </w:p>
    <w:p w14:paraId="44E43D0A">
      <w:pPr>
        <w:pStyle w:val="36"/>
        <w:ind w:firstLine="0" w:firstLineChars="0"/>
        <w:rPr>
          <w:rFonts w:ascii="华文隶书" w:eastAsia="华文隶书"/>
          <w:bCs/>
          <w:color w:val="auto"/>
          <w:w w:val="90"/>
          <w:sz w:val="96"/>
          <w:highlight w:val="none"/>
        </w:rPr>
      </w:pPr>
    </w:p>
    <w:p w14:paraId="43A4AAA9">
      <w:pPr>
        <w:pStyle w:val="36"/>
        <w:rPr>
          <w:color w:val="auto"/>
          <w:highlight w:val="none"/>
        </w:rPr>
      </w:pPr>
    </w:p>
    <w:p w14:paraId="4247AC5A">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562121D1">
      <w:pPr>
        <w:rPr>
          <w:rFonts w:ascii="微软简隶书" w:eastAsia="微软简隶书"/>
          <w:color w:val="auto"/>
          <w:highlight w:val="none"/>
        </w:rPr>
      </w:pPr>
    </w:p>
    <w:p w14:paraId="6E53E690">
      <w:pPr>
        <w:rPr>
          <w:rFonts w:ascii="微软简隶书" w:eastAsia="微软简隶书"/>
          <w:color w:val="auto"/>
          <w:highlight w:val="none"/>
        </w:rPr>
      </w:pPr>
    </w:p>
    <w:p w14:paraId="43527F16">
      <w:pPr>
        <w:rPr>
          <w:rFonts w:ascii="微软简隶书" w:eastAsia="微软简隶书"/>
          <w:color w:val="auto"/>
          <w:highlight w:val="none"/>
        </w:rPr>
      </w:pPr>
    </w:p>
    <w:p w14:paraId="0A26578D">
      <w:pPr>
        <w:pStyle w:val="36"/>
        <w:rPr>
          <w:rFonts w:ascii="微软简隶书" w:eastAsia="微软简隶书"/>
          <w:color w:val="auto"/>
          <w:highlight w:val="none"/>
        </w:rPr>
      </w:pPr>
    </w:p>
    <w:p w14:paraId="049A8405">
      <w:pPr>
        <w:pStyle w:val="36"/>
        <w:rPr>
          <w:rFonts w:ascii="微软简隶书" w:eastAsia="微软简隶书"/>
          <w:color w:val="auto"/>
          <w:highlight w:val="none"/>
        </w:rPr>
      </w:pPr>
    </w:p>
    <w:p w14:paraId="2CC04FCD">
      <w:pPr>
        <w:pStyle w:val="36"/>
        <w:rPr>
          <w:rFonts w:ascii="微软简隶书" w:eastAsia="微软简隶书"/>
          <w:color w:val="auto"/>
          <w:highlight w:val="none"/>
        </w:rPr>
      </w:pPr>
    </w:p>
    <w:p w14:paraId="10FBF745">
      <w:pPr>
        <w:pStyle w:val="36"/>
        <w:rPr>
          <w:rFonts w:ascii="微软简隶书" w:eastAsia="微软简隶书"/>
          <w:color w:val="auto"/>
          <w:highlight w:val="none"/>
        </w:rPr>
      </w:pPr>
    </w:p>
    <w:p w14:paraId="7EF1D60D">
      <w:pPr>
        <w:pStyle w:val="36"/>
        <w:rPr>
          <w:rFonts w:ascii="微软简隶书" w:eastAsia="微软简隶书"/>
          <w:color w:val="auto"/>
          <w:highlight w:val="none"/>
        </w:rPr>
      </w:pPr>
    </w:p>
    <w:p w14:paraId="4D181B50">
      <w:pPr>
        <w:pStyle w:val="36"/>
        <w:rPr>
          <w:rFonts w:ascii="微软简隶书" w:eastAsia="微软简隶书"/>
          <w:color w:val="auto"/>
          <w:highlight w:val="none"/>
        </w:rPr>
      </w:pPr>
    </w:p>
    <w:p w14:paraId="5D7DEE35">
      <w:pPr>
        <w:pStyle w:val="36"/>
        <w:tabs>
          <w:tab w:val="left" w:pos="3506"/>
        </w:tabs>
        <w:rPr>
          <w:rFonts w:ascii="微软简隶书" w:eastAsia="微软简隶书"/>
          <w:color w:val="auto"/>
          <w:highlight w:val="none"/>
        </w:rPr>
      </w:pPr>
      <w:r>
        <w:rPr>
          <w:rFonts w:hint="eastAsia" w:ascii="微软简隶书" w:eastAsia="微软简隶书"/>
          <w:color w:val="auto"/>
          <w:highlight w:val="none"/>
        </w:rPr>
        <w:tab/>
      </w:r>
    </w:p>
    <w:p w14:paraId="148CE8E2">
      <w:pPr>
        <w:pStyle w:val="36"/>
        <w:ind w:firstLine="0" w:firstLineChars="0"/>
        <w:rPr>
          <w:rFonts w:ascii="微软简隶书" w:eastAsia="微软简隶书"/>
          <w:color w:val="auto"/>
          <w:highlight w:val="none"/>
        </w:rPr>
      </w:pPr>
    </w:p>
    <w:p w14:paraId="35DC9E0F">
      <w:pPr>
        <w:pStyle w:val="36"/>
        <w:rPr>
          <w:rFonts w:ascii="微软简隶书" w:eastAsia="微软简隶书"/>
          <w:color w:val="auto"/>
          <w:highlight w:val="none"/>
        </w:rPr>
      </w:pPr>
    </w:p>
    <w:p w14:paraId="7A5D1975">
      <w:pPr>
        <w:pStyle w:val="36"/>
        <w:rPr>
          <w:rFonts w:ascii="微软简隶书" w:eastAsia="微软简隶书"/>
          <w:color w:val="auto"/>
          <w:highlight w:val="none"/>
        </w:rPr>
      </w:pPr>
    </w:p>
    <w:p w14:paraId="05DBF831">
      <w:pPr>
        <w:pStyle w:val="36"/>
        <w:rPr>
          <w:rFonts w:ascii="微软简隶书" w:eastAsia="微软简隶书"/>
          <w:color w:val="auto"/>
          <w:highlight w:val="none"/>
        </w:rPr>
      </w:pPr>
    </w:p>
    <w:p w14:paraId="11CACF3E">
      <w:pPr>
        <w:rPr>
          <w:rFonts w:ascii="微软简隶书" w:eastAsia="微软简隶书"/>
          <w:color w:val="auto"/>
          <w:highlight w:val="none"/>
        </w:rPr>
      </w:pPr>
    </w:p>
    <w:p w14:paraId="55C58DD7">
      <w:pPr>
        <w:ind w:firstLine="1785" w:firstLineChars="494"/>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YZCG-DLT2025</w:t>
      </w:r>
      <w:r>
        <w:rPr>
          <w:rFonts w:hint="eastAsia" w:asciiTheme="majorEastAsia" w:hAnsiTheme="majorEastAsia" w:eastAsiaTheme="majorEastAsia" w:cstheme="majorEastAsia"/>
          <w:b/>
          <w:bCs/>
          <w:color w:val="auto"/>
          <w:sz w:val="36"/>
          <w:szCs w:val="36"/>
          <w:highlight w:val="none"/>
          <w:lang w:val="en-US" w:eastAsia="zh-CN"/>
        </w:rPr>
        <w:t>085</w:t>
      </w:r>
    </w:p>
    <w:p w14:paraId="21C741A4">
      <w:pPr>
        <w:ind w:firstLine="1807" w:firstLineChars="500"/>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禹州市卫生健康委员会</w:t>
      </w:r>
    </w:p>
    <w:p w14:paraId="7EB0D01E">
      <w:pPr>
        <w:ind w:firstLine="1807" w:firstLineChars="500"/>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eastAsia="zh-CN"/>
        </w:rPr>
        <w:t>河南省豫咨工程管理有限公司</w:t>
      </w:r>
    </w:p>
    <w:p w14:paraId="558A28E8">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二〇二五年</w:t>
      </w:r>
      <w:r>
        <w:rPr>
          <w:rFonts w:hint="eastAsia" w:asciiTheme="majorEastAsia" w:hAnsiTheme="majorEastAsia" w:eastAsiaTheme="majorEastAsia" w:cstheme="majorEastAsia"/>
          <w:b/>
          <w:bCs/>
          <w:color w:val="auto"/>
          <w:sz w:val="36"/>
          <w:szCs w:val="36"/>
          <w:highlight w:val="none"/>
          <w:lang w:val="en-US" w:eastAsia="zh-CN"/>
        </w:rPr>
        <w:t>十二</w:t>
      </w:r>
      <w:r>
        <w:rPr>
          <w:rFonts w:hint="eastAsia" w:asciiTheme="majorEastAsia" w:hAnsiTheme="majorEastAsia" w:eastAsiaTheme="majorEastAsia" w:cstheme="majorEastAsia"/>
          <w:b/>
          <w:bCs/>
          <w:color w:val="auto"/>
          <w:sz w:val="36"/>
          <w:szCs w:val="36"/>
          <w:highlight w:val="none"/>
        </w:rPr>
        <w:t>月</w:t>
      </w:r>
    </w:p>
    <w:p w14:paraId="2B6A76DD">
      <w:pPr>
        <w:widowControl/>
        <w:jc w:val="center"/>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07E1F93F">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59256DF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22A3F18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06EA0406">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0E00D3D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17245096">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7E26A22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45E854C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612D3F6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260B0C1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E141C41">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79C87FBA">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049A613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5654B9A2">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573941F4">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06A0B988">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F768F66">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5F33C25D">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186C740D">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549D91B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宋体" w:asciiTheme="majorEastAsia" w:hAnsiTheme="majorEastAsia" w:eastAsiaTheme="majorEastAsia"/>
          <w:b/>
          <w:color w:val="auto"/>
          <w:kern w:val="0"/>
          <w:sz w:val="32"/>
          <w:szCs w:val="32"/>
          <w:highlight w:val="none"/>
          <w:lang w:val="en-US" w:eastAsia="zh-CN"/>
        </w:rPr>
      </w:pPr>
      <w:r>
        <w:rPr>
          <w:rFonts w:hint="eastAsia" w:ascii="宋体" w:hAnsi="宋体" w:eastAsia="宋体" w:cs="宋体"/>
          <w:b/>
          <w:bCs/>
          <w:i w:val="0"/>
          <w:color w:val="auto"/>
          <w:sz w:val="30"/>
          <w:szCs w:val="30"/>
          <w:highlight w:val="none"/>
          <w:lang w:val="en-US" w:eastAsia="zh-CN"/>
        </w:rPr>
        <w:t>YZCG-DLT2025085禹州市卫生健康委员会2025年村卫生室雾化器、红外线理疗仪等医疗器械采购项目 竞争性谈判公告</w:t>
      </w:r>
    </w:p>
    <w:p w14:paraId="068EB18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项目概况</w:t>
      </w:r>
    </w:p>
    <w:p w14:paraId="21B22D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禹州市卫生健康委员会2025年村卫生室雾化器、红外线理疗仪等医疗器械采购项目</w:t>
      </w:r>
      <w:r>
        <w:rPr>
          <w:rFonts w:hint="eastAsia" w:asciiTheme="majorEastAsia" w:hAnsiTheme="majorEastAsia" w:eastAsiaTheme="majorEastAsia" w:cstheme="majorEastAsia"/>
          <w:color w:val="auto"/>
          <w:szCs w:val="21"/>
          <w:highlight w:val="none"/>
        </w:rPr>
        <w:t>的潜在投标人应在谈判响应截止时间前登录《全国公共资源交易平台（河南省·许昌市）》（</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）自行免费下载获取招标文件，并于</w:t>
      </w:r>
      <w:r>
        <w:rPr>
          <w:rFonts w:hint="eastAsia" w:asciiTheme="majorEastAsia" w:hAnsiTheme="majorEastAsia" w:eastAsiaTheme="majorEastAsia" w:cstheme="majorEastAsia"/>
          <w:color w:val="auto"/>
          <w:szCs w:val="21"/>
          <w:highlight w:val="none"/>
        </w:rPr>
        <w:t>2025年</w:t>
      </w:r>
      <w:r>
        <w:rPr>
          <w:rFonts w:hint="eastAsia" w:asciiTheme="majorEastAsia" w:hAnsiTheme="majorEastAsia" w:eastAsiaTheme="majorEastAsia" w:cstheme="majorEastAsia"/>
          <w:color w:val="auto"/>
          <w:szCs w:val="21"/>
          <w:highlight w:val="none"/>
          <w:lang w:val="en-US" w:eastAsia="zh-CN"/>
        </w:rPr>
        <w:t>12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23</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rPr>
        <w:t>08时30分（北京时间）前递交响应文件。</w:t>
      </w:r>
    </w:p>
    <w:p w14:paraId="6DE1C3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一、项目基本情况</w:t>
      </w:r>
    </w:p>
    <w:p w14:paraId="5C01A6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1.项目编号：</w:t>
      </w:r>
      <w:r>
        <w:rPr>
          <w:rFonts w:hint="eastAsia" w:asciiTheme="majorEastAsia" w:hAnsiTheme="majorEastAsia" w:eastAsiaTheme="majorEastAsia" w:cstheme="majorEastAsia"/>
          <w:color w:val="auto"/>
          <w:szCs w:val="21"/>
          <w:highlight w:val="none"/>
          <w:lang w:eastAsia="zh-CN"/>
        </w:rPr>
        <w:t>YZCG-DLT2025</w:t>
      </w:r>
      <w:r>
        <w:rPr>
          <w:rFonts w:hint="eastAsia" w:asciiTheme="majorEastAsia" w:hAnsiTheme="majorEastAsia" w:eastAsiaTheme="majorEastAsia" w:cstheme="majorEastAsia"/>
          <w:color w:val="auto"/>
          <w:szCs w:val="21"/>
          <w:highlight w:val="none"/>
          <w:lang w:val="en-US" w:eastAsia="zh-CN"/>
        </w:rPr>
        <w:t>085</w:t>
      </w:r>
    </w:p>
    <w:p w14:paraId="68390A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2.项目名称：</w:t>
      </w:r>
      <w:r>
        <w:rPr>
          <w:rFonts w:hint="eastAsia" w:asciiTheme="majorEastAsia" w:hAnsiTheme="majorEastAsia" w:eastAsiaTheme="majorEastAsia" w:cstheme="majorEastAsia"/>
          <w:color w:val="auto"/>
          <w:szCs w:val="21"/>
          <w:highlight w:val="none"/>
          <w:lang w:eastAsia="zh-CN"/>
        </w:rPr>
        <w:t>禹州市卫生健康委员会2025年村卫生室雾化器、红外线理疗仪等医疗器械采购项目</w:t>
      </w:r>
    </w:p>
    <w:p w14:paraId="62C2EF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3.采购方式：竞争性谈判</w:t>
      </w:r>
    </w:p>
    <w:p w14:paraId="495024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4.预算金额：</w:t>
      </w:r>
      <w:r>
        <w:rPr>
          <w:rFonts w:hint="eastAsia" w:asciiTheme="majorEastAsia" w:hAnsiTheme="majorEastAsia" w:eastAsiaTheme="majorEastAsia" w:cstheme="majorEastAsia"/>
          <w:color w:val="auto"/>
          <w:szCs w:val="21"/>
          <w:highlight w:val="none"/>
          <w:lang w:eastAsia="zh-CN"/>
        </w:rPr>
        <w:t>629200.00</w:t>
      </w:r>
      <w:r>
        <w:rPr>
          <w:rFonts w:hint="eastAsia" w:asciiTheme="majorEastAsia" w:hAnsiTheme="majorEastAsia" w:eastAsiaTheme="majorEastAsia" w:cstheme="majorEastAsia"/>
          <w:color w:val="auto"/>
          <w:szCs w:val="21"/>
          <w:highlight w:val="none"/>
        </w:rPr>
        <w:t>元</w:t>
      </w:r>
    </w:p>
    <w:p w14:paraId="48983B75">
      <w:pPr>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最高限价：</w:t>
      </w:r>
      <w:r>
        <w:rPr>
          <w:rFonts w:hint="eastAsia" w:asciiTheme="majorEastAsia" w:hAnsiTheme="majorEastAsia" w:eastAsiaTheme="majorEastAsia" w:cstheme="majorEastAsia"/>
          <w:color w:val="auto"/>
          <w:szCs w:val="21"/>
          <w:highlight w:val="none"/>
          <w:lang w:eastAsia="zh-CN"/>
        </w:rPr>
        <w:t>629200.00</w:t>
      </w:r>
      <w:r>
        <w:rPr>
          <w:rFonts w:hint="eastAsia" w:asciiTheme="majorEastAsia" w:hAnsiTheme="majorEastAsia" w:eastAsiaTheme="majorEastAsia" w:cstheme="majorEastAsia"/>
          <w:color w:val="auto"/>
          <w:szCs w:val="21"/>
          <w:highlight w:val="none"/>
        </w:rPr>
        <w:t xml:space="preserve">元 </w:t>
      </w:r>
    </w:p>
    <w:p w14:paraId="23D228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5.采购需求：</w:t>
      </w:r>
      <w:r>
        <w:rPr>
          <w:rFonts w:hint="eastAsia" w:asciiTheme="majorEastAsia" w:hAnsiTheme="majorEastAsia" w:eastAsiaTheme="majorEastAsia" w:cstheme="majorEastAsia"/>
          <w:color w:val="auto"/>
          <w:szCs w:val="21"/>
          <w:highlight w:val="none"/>
          <w:lang w:eastAsia="zh-CN"/>
        </w:rPr>
        <w:t>禹州市卫生健康委员会2025年村卫生室雾化器、红外线理疗仪等医疗器械采购项目</w:t>
      </w:r>
      <w:r>
        <w:rPr>
          <w:rFonts w:hint="eastAsia" w:asciiTheme="majorEastAsia" w:hAnsiTheme="majorEastAsia" w:eastAsiaTheme="majorEastAsia" w:cstheme="majorEastAsia"/>
          <w:color w:val="auto"/>
          <w:szCs w:val="21"/>
          <w:highlight w:val="none"/>
        </w:rPr>
        <w:t>，共划分1个标包（详见谈判文件）。</w:t>
      </w:r>
    </w:p>
    <w:p w14:paraId="63E9EB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6.合同履行期限：</w:t>
      </w:r>
      <w:r>
        <w:rPr>
          <w:rFonts w:hint="eastAsia" w:ascii="宋体" w:hAnsi="宋体" w:eastAsia="宋体" w:cs="宋体"/>
          <w:color w:val="auto"/>
          <w:kern w:val="0"/>
          <w:szCs w:val="21"/>
          <w:highlight w:val="none"/>
          <w:lang w:eastAsia="zh-CN" w:bidi="ar"/>
        </w:rPr>
        <w:t>签订合同后7日历天内完成</w:t>
      </w:r>
      <w:r>
        <w:rPr>
          <w:rFonts w:hint="eastAsia" w:ascii="宋体" w:hAnsi="宋体" w:eastAsia="宋体" w:cs="宋体"/>
          <w:color w:val="auto"/>
          <w:kern w:val="0"/>
          <w:szCs w:val="21"/>
          <w:highlight w:val="none"/>
          <w:lang w:val="zh-CN" w:bidi="ar"/>
        </w:rPr>
        <w:t>。</w:t>
      </w:r>
    </w:p>
    <w:p w14:paraId="448A6A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7.本项目是否接受联合体投标：否</w:t>
      </w:r>
    </w:p>
    <w:p w14:paraId="0D2A87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8.是否接受进口产品：否</w:t>
      </w:r>
    </w:p>
    <w:p w14:paraId="61F8D7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highlight w:val="none"/>
        </w:rPr>
      </w:pPr>
      <w:r>
        <w:rPr>
          <w:rFonts w:hint="eastAsia" w:asciiTheme="majorEastAsia" w:hAnsiTheme="majorEastAsia" w:eastAsiaTheme="majorEastAsia" w:cstheme="majorEastAsia"/>
          <w:color w:val="auto"/>
          <w:szCs w:val="21"/>
          <w:highlight w:val="none"/>
        </w:rPr>
        <w:t>9.是否专门面向中小企业：否</w:t>
      </w:r>
    </w:p>
    <w:p w14:paraId="118B68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二、申请人资格要求：</w:t>
      </w:r>
    </w:p>
    <w:p w14:paraId="6B47CD7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1.满足《中华人民共和国政府采购法》第二十二条规定。</w:t>
      </w:r>
    </w:p>
    <w:p w14:paraId="032F82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2.落实政府采购政策满足的资格要求：</w:t>
      </w:r>
    </w:p>
    <w:p w14:paraId="197612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本项目落实节约能源、保护环境、扶持不发达地区和少数民族地区、促进中小企业、监狱企业发展等政府采购政策。</w:t>
      </w:r>
    </w:p>
    <w:p w14:paraId="5562A5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3.本项目的特定资格要</w:t>
      </w:r>
      <w:r>
        <w:rPr>
          <w:rFonts w:hint="eastAsia" w:asciiTheme="majorEastAsia" w:hAnsiTheme="majorEastAsia" w:eastAsiaTheme="majorEastAsia" w:cstheme="majorEastAsia"/>
          <w:color w:val="auto"/>
          <w:szCs w:val="21"/>
          <w:highlight w:val="none"/>
          <w:lang w:val="en-US" w:eastAsia="zh-CN"/>
        </w:rPr>
        <w:t>求</w:t>
      </w:r>
    </w:p>
    <w:p w14:paraId="68664A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cstheme="minorEastAsia"/>
          <w:color w:val="auto"/>
          <w:szCs w:val="21"/>
          <w:highlight w:val="none"/>
        </w:rPr>
      </w:pPr>
      <w:r>
        <w:rPr>
          <w:rFonts w:hint="eastAsia" w:asciiTheme="majorEastAsia" w:hAnsiTheme="majorEastAsia" w:eastAsiaTheme="majorEastAsia" w:cstheme="majorEastAsia"/>
          <w:color w:val="auto"/>
          <w:szCs w:val="21"/>
          <w:highlight w:val="none"/>
        </w:rPr>
        <w:t>投标人为产品制造商时，提供有效的《医疗器械生产许可证》；投标人为代理商或经销商时，提供有效的《医疗器械经营备案凭证》或《医疗器械经营许可证》</w:t>
      </w:r>
      <w:r>
        <w:rPr>
          <w:rFonts w:hint="eastAsia" w:asciiTheme="minorEastAsia" w:hAnsiTheme="minorEastAsia" w:cstheme="minorEastAsia"/>
          <w:color w:val="auto"/>
          <w:szCs w:val="21"/>
          <w:highlight w:val="none"/>
        </w:rPr>
        <w:t>。</w:t>
      </w:r>
    </w:p>
    <w:p w14:paraId="7CC7FDA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三、获取采购文件</w:t>
      </w:r>
    </w:p>
    <w:p w14:paraId="5FA4CB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即日起至投标截止时间，供应商使用 CA 数字证书或移动数字证书登录“全国公共资源交易平台（河南省·许昌市）”（下文所述“全国公共资源交易平台（河南省·许昌市）”的地址均为</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）的“投标人”登录入口免费获取本项目采购文件。</w:t>
      </w:r>
    </w:p>
    <w:p w14:paraId="06F071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四、响应文件提交</w:t>
      </w:r>
    </w:p>
    <w:p w14:paraId="02F7C7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w:t>
      </w:r>
      <w:r>
        <w:rPr>
          <w:rFonts w:hint="eastAsia" w:asciiTheme="majorEastAsia" w:hAnsiTheme="majorEastAsia" w:eastAsiaTheme="majorEastAsia" w:cstheme="majorEastAsia"/>
          <w:color w:val="auto"/>
          <w:szCs w:val="21"/>
          <w:highlight w:val="none"/>
        </w:rPr>
        <w:t>2025年</w:t>
      </w:r>
      <w:r>
        <w:rPr>
          <w:rFonts w:hint="eastAsia" w:asciiTheme="majorEastAsia" w:hAnsiTheme="majorEastAsia" w:eastAsiaTheme="majorEastAsia" w:cstheme="majorEastAsia"/>
          <w:color w:val="auto"/>
          <w:szCs w:val="21"/>
          <w:highlight w:val="none"/>
          <w:lang w:val="en-US" w:eastAsia="zh-CN"/>
        </w:rPr>
        <w:t>12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23</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rPr>
        <w:t>08时30分（北京时间）</w:t>
      </w:r>
    </w:p>
    <w:p w14:paraId="04D9C9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2.地点：本项目采用网上响应，请符合响应条件的供应商使</w:t>
      </w:r>
      <w:bookmarkStart w:id="8" w:name="_GoBack"/>
      <w:bookmarkEnd w:id="8"/>
      <w:r>
        <w:rPr>
          <w:rFonts w:hint="eastAsia" w:asciiTheme="majorEastAsia" w:hAnsiTheme="majorEastAsia" w:eastAsiaTheme="majorEastAsia" w:cstheme="majorEastAsia"/>
          <w:color w:val="auto"/>
          <w:szCs w:val="21"/>
          <w:highlight w:val="none"/>
        </w:rPr>
        <w:t>用CA数字证书或移动数字证书登录《全国公共资源交易平台（河南省</w:t>
      </w:r>
      <w:r>
        <w:rPr>
          <w:rFonts w:hint="eastAsia" w:ascii="宋体" w:hAnsi="宋体" w:eastAsia="宋体" w:cs="宋体"/>
          <w:color w:val="auto"/>
          <w:szCs w:val="21"/>
          <w:highlight w:val="none"/>
        </w:rPr>
        <w:t>·</w:t>
      </w:r>
      <w:r>
        <w:rPr>
          <w:rFonts w:hint="eastAsia" w:asciiTheme="majorEastAsia" w:hAnsiTheme="majorEastAsia" w:eastAsiaTheme="majorEastAsia" w:cstheme="majorEastAsia"/>
          <w:color w:val="auto"/>
          <w:szCs w:val="21"/>
          <w:highlight w:val="none"/>
        </w:rPr>
        <w:t>许昌市）》加密上传响应文件。</w:t>
      </w:r>
    </w:p>
    <w:p w14:paraId="548C02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五、响应文件开启</w:t>
      </w:r>
    </w:p>
    <w:p w14:paraId="231B1D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w:t>
      </w:r>
      <w:r>
        <w:rPr>
          <w:rFonts w:hint="eastAsia" w:asciiTheme="majorEastAsia" w:hAnsiTheme="majorEastAsia" w:eastAsiaTheme="majorEastAsia" w:cstheme="majorEastAsia"/>
          <w:color w:val="auto"/>
          <w:szCs w:val="21"/>
          <w:highlight w:val="none"/>
        </w:rPr>
        <w:t>：2025年</w:t>
      </w:r>
      <w:r>
        <w:rPr>
          <w:rFonts w:hint="eastAsia" w:asciiTheme="majorEastAsia" w:hAnsiTheme="majorEastAsia" w:eastAsiaTheme="majorEastAsia" w:cstheme="majorEastAsia"/>
          <w:color w:val="auto"/>
          <w:szCs w:val="21"/>
          <w:highlight w:val="none"/>
          <w:lang w:val="en-US" w:eastAsia="zh-CN"/>
        </w:rPr>
        <w:t>12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23</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rPr>
        <w:t>08时30分（北京时间）</w:t>
      </w:r>
    </w:p>
    <w:p w14:paraId="6E3C96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Ansi="宋体"/>
          <w:color w:val="auto"/>
          <w:szCs w:val="21"/>
          <w:highlight w:val="none"/>
        </w:rPr>
      </w:pPr>
      <w:r>
        <w:rPr>
          <w:rFonts w:hint="eastAsia" w:asciiTheme="majorEastAsia" w:hAnsiTheme="majorEastAsia" w:eastAsiaTheme="majorEastAsia" w:cstheme="majorEastAsia"/>
          <w:color w:val="auto"/>
          <w:szCs w:val="21"/>
          <w:highlight w:val="none"/>
        </w:rPr>
        <w:t>2.地点：</w:t>
      </w:r>
      <w:r>
        <w:rPr>
          <w:rFonts w:hint="eastAsia" w:hAnsi="宋体"/>
          <w:color w:val="auto"/>
          <w:szCs w:val="21"/>
          <w:highlight w:val="none"/>
        </w:rPr>
        <w:t>本项目采用“不见面”网上开标方式，请投标供应商使用CA数字证书</w:t>
      </w:r>
      <w:r>
        <w:rPr>
          <w:rFonts w:hint="eastAsia" w:asciiTheme="majorEastAsia" w:hAnsiTheme="majorEastAsia" w:eastAsiaTheme="majorEastAsia" w:cstheme="majorEastAsia"/>
          <w:color w:val="auto"/>
          <w:szCs w:val="21"/>
          <w:highlight w:val="none"/>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597A7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六、发布公告的媒介及招标公告期限</w:t>
      </w:r>
    </w:p>
    <w:p w14:paraId="44DC08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本次招标公告在《河南省政府采购网》《许昌市政府采购网》《全国公共资源交易平台（河南省·许昌市）》上发布。招标公告期限为三个工作日。</w:t>
      </w:r>
    </w:p>
    <w:p w14:paraId="0FC12A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七、其他补充事宜</w:t>
      </w:r>
    </w:p>
    <w:p w14:paraId="73E27B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1.监督单位：禹州市政府采购监督管理办公室   0374-8112523</w:t>
      </w:r>
    </w:p>
    <w:p w14:paraId="3B33EE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 xml:space="preserve">2.项目编号以本谈判文件中的采购编号为准，采购编号：YZCG-DLT2025085  </w:t>
      </w:r>
    </w:p>
    <w:p w14:paraId="088987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八、凡对本次招标提出询问，请按照以下方式联系</w:t>
      </w:r>
    </w:p>
    <w:p w14:paraId="15A0C2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1.采购人信息</w:t>
      </w:r>
    </w:p>
    <w:p w14:paraId="6DD58F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名称：禹州市卫生健康委员会</w:t>
      </w:r>
    </w:p>
    <w:p w14:paraId="547E24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地址：禹州市禹王大道东段166号</w:t>
      </w:r>
    </w:p>
    <w:p w14:paraId="54614A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 xml:space="preserve">联系人：杨先生 </w:t>
      </w:r>
    </w:p>
    <w:p w14:paraId="11997F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 xml:space="preserve">联系电话：0374-8880373  </w:t>
      </w:r>
    </w:p>
    <w:p w14:paraId="2484D26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2.采购代理机构信息</w:t>
      </w:r>
    </w:p>
    <w:p w14:paraId="66DCD7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名称：河南省豫咨工程管理有限公司</w:t>
      </w:r>
    </w:p>
    <w:p w14:paraId="1AD9D3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地址：郑州市金水区政一街5号</w:t>
      </w:r>
    </w:p>
    <w:p w14:paraId="1CB5B8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联系人：郝女士</w:t>
      </w:r>
    </w:p>
    <w:p w14:paraId="3B59C67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联系电话：13592436017</w:t>
      </w:r>
    </w:p>
    <w:p w14:paraId="2600BF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highlight w:val="none"/>
        </w:rPr>
      </w:pPr>
      <w:r>
        <w:rPr>
          <w:rFonts w:hint="eastAsia" w:asciiTheme="majorEastAsia" w:hAnsiTheme="majorEastAsia" w:eastAsiaTheme="majorEastAsia" w:cstheme="majorEastAsia"/>
          <w:bCs/>
          <w:color w:val="auto"/>
          <w:szCs w:val="21"/>
          <w:highlight w:val="none"/>
        </w:rPr>
        <w:t>3.监督单位：禹州市政府采购监督管理办公室</w:t>
      </w:r>
    </w:p>
    <w:p w14:paraId="097DD5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联系方式：0374-8112523</w:t>
      </w:r>
    </w:p>
    <w:p w14:paraId="29F9EC6C">
      <w:pPr>
        <w:pStyle w:val="24"/>
        <w:keepNext w:val="0"/>
        <w:keepLines w:val="0"/>
        <w:pageBreakBefore w:val="0"/>
        <w:widowControl/>
        <w:kinsoku/>
        <w:wordWrap/>
        <w:overflowPunct/>
        <w:topLinePunct w:val="0"/>
        <w:autoSpaceDE/>
        <w:autoSpaceDN/>
        <w:bidi w:val="0"/>
        <w:adjustRightInd/>
        <w:snapToGrid/>
        <w:spacing w:line="470" w:lineRule="exact"/>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383ABBEF">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01ACF21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788392A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3EE76589">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4BB315B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4C175B56">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3.2供应商对同一项目多个标段进行响应的，应分别下载所投标段的谈判文件，按标段制作响应文件。一个标段对应生成2份电子响应文件（后缀格式为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XCSTF和</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nXCSTF），其中后缀格式为“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XCSTF”的加密电子响应文件用于上传至交易系统中投标。</w:t>
      </w:r>
    </w:p>
    <w:p w14:paraId="58347E16">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 </w:t>
      </w:r>
      <w:r>
        <w:rPr>
          <w:rFonts w:hint="eastAsia" w:asciiTheme="minorEastAsia" w:hAnsiTheme="minorEastAsia" w:eastAsiaTheme="minorEastAsia" w:cstheme="minorEastAsia"/>
          <w:b/>
          <w:bCs/>
          <w:color w:val="auto"/>
          <w:sz w:val="21"/>
          <w:szCs w:val="21"/>
          <w:highlight w:val="none"/>
        </w:rPr>
        <w:t>加密电子响应文件的提交</w:t>
      </w:r>
    </w:p>
    <w:p w14:paraId="56ABF0DC">
      <w:pPr>
        <w:pStyle w:val="24"/>
        <w:keepNext w:val="0"/>
        <w:keepLines w:val="0"/>
        <w:pageBreakBefore w:val="0"/>
        <w:widowControl/>
        <w:kinsoku/>
        <w:wordWrap/>
        <w:overflowPunct/>
        <w:topLinePunct w:val="0"/>
        <w:autoSpaceDE/>
        <w:autoSpaceDN/>
        <w:bidi w:val="0"/>
        <w:adjustRightInd/>
        <w:snapToGrid/>
        <w:spacing w:line="470" w:lineRule="exact"/>
        <w:ind w:left="426"/>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供应商对同一项目多个标段进行响应的，加密电子响应文件应按标段分别提交。</w:t>
      </w:r>
    </w:p>
    <w:p w14:paraId="27F0D44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1AD6E288">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02CC19A8">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“服务指南”栏目下《新交易平台使用手册》中的相关内容。</w:t>
      </w:r>
    </w:p>
    <w:p w14:paraId="4D16157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 供应商应按新交易平台使用手册提前设置好浏览器，并于开标时间前登录本项目网上开标大厅，按照规定的开标时间准时参加网上开标。</w:t>
      </w:r>
    </w:p>
    <w:p w14:paraId="30014DC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4FDFA68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 在“唱标”环节，供应商应对唱标信息进行确认，供应商未进行唱标确认操作的，视同认可唱标结果。</w:t>
      </w:r>
    </w:p>
    <w:p w14:paraId="4E67185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5BB438EA">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7761FC95">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 </w:t>
      </w:r>
      <w:r>
        <w:rPr>
          <w:rFonts w:hint="eastAsia" w:asciiTheme="minorEastAsia" w:hAnsiTheme="minorEastAsia" w:eastAsiaTheme="minorEastAsia" w:cstheme="minorEastAsia"/>
          <w:b/>
          <w:bCs/>
          <w:color w:val="auto"/>
          <w:sz w:val="21"/>
          <w:szCs w:val="21"/>
          <w:highlight w:val="none"/>
        </w:rPr>
        <w:t>评标依据</w:t>
      </w:r>
    </w:p>
    <w:p w14:paraId="0520539B">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全流程电子化交易（不见面开标）项目，谈判小组以成功上传、解密的电子响应文件为评审依据。</w:t>
      </w:r>
    </w:p>
    <w:p w14:paraId="1393B209">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评审期间，供应商（参加谈判的法定代表人或其授权代表）应保持通讯手机畅通，并根据谈判小组要求在规定时间内提供：</w:t>
      </w:r>
    </w:p>
    <w:p w14:paraId="6A836BDE">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0EA4D57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4C26334C">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50051DA0">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30B4C647">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5E3D708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44548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5E318CD">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相关事项</w:t>
      </w:r>
    </w:p>
    <w:p w14:paraId="76599FF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6EA70BAF">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hint="default"/>
          <w:color w:val="auto"/>
          <w:highlight w:val="none"/>
        </w:rPr>
      </w:pPr>
      <w:r>
        <w:rPr>
          <w:rFonts w:hint="eastAsia" w:asciiTheme="minorEastAsia" w:hAnsiTheme="minorEastAsia" w:eastAsiaTheme="minorEastAsia" w:cstheme="minorEastAsia"/>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13578E85">
      <w:pPr>
        <w:pStyle w:val="36"/>
        <w:rPr>
          <w:color w:val="auto"/>
          <w:highlight w:val="none"/>
        </w:rPr>
      </w:pPr>
      <w:r>
        <w:rPr>
          <w:color w:val="auto"/>
          <w:highlight w:val="none"/>
        </w:rPr>
        <w:br w:type="page"/>
      </w:r>
    </w:p>
    <w:p w14:paraId="692DE2C7">
      <w:pPr>
        <w:tabs>
          <w:tab w:val="left" w:pos="7095"/>
        </w:tabs>
        <w:spacing w:line="360" w:lineRule="auto"/>
        <w:ind w:firstLine="643" w:firstLineChars="200"/>
        <w:contextualSpacing/>
        <w:jc w:val="center"/>
        <w:rPr>
          <w:rFonts w:ascii="宋体" w:cs="宋体"/>
          <w:color w:val="auto"/>
          <w:szCs w:val="21"/>
          <w:highlight w:val="none"/>
        </w:rPr>
      </w:pPr>
      <w:r>
        <w:rPr>
          <w:rFonts w:hint="eastAsia" w:cs="宋体" w:asciiTheme="majorEastAsia" w:hAnsiTheme="majorEastAsia" w:eastAsiaTheme="majorEastAsia"/>
          <w:b/>
          <w:color w:val="auto"/>
          <w:kern w:val="0"/>
          <w:sz w:val="32"/>
          <w:szCs w:val="32"/>
          <w:highlight w:val="none"/>
        </w:rPr>
        <w:t>第二章 采购需求</w:t>
      </w:r>
    </w:p>
    <w:p w14:paraId="4E573923">
      <w:pPr>
        <w:keepNext w:val="0"/>
        <w:keepLines w:val="0"/>
        <w:pageBreakBefore w:val="0"/>
        <w:kinsoku/>
        <w:overflowPunct/>
        <w:autoSpaceDE/>
        <w:autoSpaceDN/>
        <w:bidi w:val="0"/>
        <w:adjustRightInd/>
        <w:snapToGrid/>
        <w:spacing w:line="480" w:lineRule="exact"/>
        <w:ind w:firstLine="422" w:firstLineChars="200"/>
        <w:jc w:val="left"/>
        <w:textAlignment w:val="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zh-CN"/>
        </w:rPr>
        <w:t>采购需求及参数</w:t>
      </w:r>
    </w:p>
    <w:p w14:paraId="38F7CB1D">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b/>
          <w:bCs/>
          <w:color w:val="auto"/>
          <w:szCs w:val="21"/>
          <w:highlight w:val="none"/>
        </w:rPr>
      </w:pPr>
      <w:r>
        <w:rPr>
          <w:rFonts w:hint="eastAsia" w:ascii="宋体" w:hAnsi="宋体" w:eastAsia="宋体"/>
          <w:b/>
          <w:bCs/>
          <w:color w:val="auto"/>
          <w:szCs w:val="21"/>
          <w:highlight w:val="none"/>
          <w:lang w:val="en-US" w:eastAsia="zh-CN"/>
        </w:rPr>
        <w:t>1.1</w:t>
      </w:r>
      <w:r>
        <w:rPr>
          <w:rFonts w:hint="eastAsia" w:ascii="宋体" w:hAnsi="宋体" w:eastAsia="宋体"/>
          <w:b/>
          <w:bCs/>
          <w:color w:val="auto"/>
          <w:szCs w:val="21"/>
          <w:highlight w:val="none"/>
        </w:rPr>
        <w:t>医用压缩雾化器：数量共572台</w:t>
      </w:r>
    </w:p>
    <w:p w14:paraId="31843C1C">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产品参数：</w:t>
      </w:r>
    </w:p>
    <w:p w14:paraId="0939CCA6">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电源:a.c.220V，50Hz产品分类:Ⅱ类，BF型应用部分</w:t>
      </w:r>
    </w:p>
    <w:p w14:paraId="09169647">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功率:130VA</w:t>
      </w:r>
      <w:r>
        <w:rPr>
          <w:rFonts w:hint="eastAsia" w:ascii="宋体" w:hAnsi="宋体" w:eastAsia="宋体"/>
          <w:color w:val="auto"/>
          <w:szCs w:val="21"/>
          <w:highlight w:val="none"/>
        </w:rPr>
        <w:tab/>
      </w:r>
      <w:r>
        <w:rPr>
          <w:rFonts w:hint="eastAsia" w:ascii="宋体" w:hAnsi="宋体" w:eastAsia="宋体"/>
          <w:color w:val="auto"/>
          <w:szCs w:val="21"/>
          <w:highlight w:val="none"/>
        </w:rPr>
        <w:t>药液容量:不能超过最大刻度线</w:t>
      </w:r>
    </w:p>
    <w:p w14:paraId="6476A18B">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喷雾速率:≥0.1mL/min</w:t>
      </w:r>
      <w:r>
        <w:rPr>
          <w:rFonts w:hint="eastAsia" w:ascii="宋体" w:hAnsi="宋体" w:eastAsia="宋体"/>
          <w:color w:val="auto"/>
          <w:szCs w:val="21"/>
          <w:highlight w:val="none"/>
        </w:rPr>
        <w:tab/>
      </w:r>
      <w:r>
        <w:rPr>
          <w:rFonts w:hint="eastAsia" w:ascii="宋体" w:hAnsi="宋体" w:eastAsia="宋体"/>
          <w:color w:val="auto"/>
          <w:szCs w:val="21"/>
          <w:highlight w:val="none"/>
        </w:rPr>
        <w:t>气体压力:60kPa~130kPa</w:t>
      </w:r>
    </w:p>
    <w:p w14:paraId="03274955">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气雾颗粒输出:≥15%(罐液量2mL)</w:t>
      </w:r>
      <w:r>
        <w:rPr>
          <w:rFonts w:hint="eastAsia" w:ascii="宋体" w:hAnsi="宋体" w:eastAsia="宋体"/>
          <w:color w:val="auto"/>
          <w:szCs w:val="21"/>
          <w:highlight w:val="none"/>
        </w:rPr>
        <w:tab/>
      </w:r>
      <w:r>
        <w:rPr>
          <w:rFonts w:hint="eastAsia" w:ascii="宋体" w:hAnsi="宋体" w:eastAsia="宋体"/>
          <w:color w:val="auto"/>
          <w:szCs w:val="21"/>
          <w:highlight w:val="none"/>
        </w:rPr>
        <w:t>残留液量:≤1.0mL</w:t>
      </w:r>
    </w:p>
    <w:p w14:paraId="71E9454D">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正常工作温度:5℃~40℃</w:t>
      </w:r>
      <w:r>
        <w:rPr>
          <w:rFonts w:hint="eastAsia" w:ascii="宋体" w:hAnsi="宋体" w:eastAsia="宋体"/>
          <w:color w:val="auto"/>
          <w:szCs w:val="21"/>
          <w:highlight w:val="none"/>
        </w:rPr>
        <w:tab/>
      </w:r>
      <w:r>
        <w:rPr>
          <w:rFonts w:hint="eastAsia" w:ascii="宋体" w:hAnsi="宋体" w:eastAsia="宋体"/>
          <w:color w:val="auto"/>
          <w:szCs w:val="21"/>
          <w:highlight w:val="none"/>
        </w:rPr>
        <w:t>正常工作湿度:≤80%RH</w:t>
      </w:r>
    </w:p>
    <w:p w14:paraId="6907B18B">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贮存温度:-20℃~+55℃</w:t>
      </w:r>
      <w:r>
        <w:rPr>
          <w:rFonts w:hint="eastAsia" w:ascii="宋体" w:hAnsi="宋体" w:eastAsia="宋体"/>
          <w:color w:val="auto"/>
          <w:szCs w:val="21"/>
          <w:highlight w:val="none"/>
        </w:rPr>
        <w:tab/>
      </w:r>
      <w:r>
        <w:rPr>
          <w:rFonts w:hint="eastAsia" w:ascii="宋体" w:hAnsi="宋体" w:eastAsia="宋体"/>
          <w:color w:val="auto"/>
          <w:szCs w:val="21"/>
          <w:highlight w:val="none"/>
        </w:rPr>
        <w:t>贮存湿度:≤93%RH</w:t>
      </w:r>
    </w:p>
    <w:p w14:paraId="44542156">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气体流量:≥8L/min</w:t>
      </w:r>
      <w:r>
        <w:rPr>
          <w:rFonts w:hint="eastAsia" w:ascii="宋体" w:hAnsi="宋体" w:eastAsia="宋体"/>
          <w:color w:val="auto"/>
          <w:szCs w:val="21"/>
          <w:highlight w:val="none"/>
        </w:rPr>
        <w:tab/>
      </w:r>
      <w:r>
        <w:rPr>
          <w:rFonts w:hint="eastAsia" w:ascii="宋体" w:hAnsi="宋体" w:eastAsia="宋体"/>
          <w:color w:val="auto"/>
          <w:szCs w:val="21"/>
          <w:highlight w:val="none"/>
        </w:rPr>
        <w:t>防护程度分类:IP21</w:t>
      </w:r>
    </w:p>
    <w:p w14:paraId="73E3E20A">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整机噪声:≤65dB(A计权)</w:t>
      </w:r>
    </w:p>
    <w:p w14:paraId="7B9D50EE">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等效体积粒径分布:雾化器产生的雾粒直径≤5μm 的雾粒所占比例大于60%,中位粒径(MMAD)为 3.5μm± 25%,几何标准偏差(GSD):2.5±0.5</w:t>
      </w:r>
    </w:p>
    <w:p w14:paraId="3F32AA15">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b/>
          <w:bCs/>
          <w:color w:val="auto"/>
          <w:szCs w:val="21"/>
          <w:highlight w:val="none"/>
        </w:rPr>
      </w:pPr>
      <w:r>
        <w:rPr>
          <w:rFonts w:hint="eastAsia" w:ascii="宋体" w:hAnsi="宋体" w:eastAsia="宋体"/>
          <w:b/>
          <w:bCs/>
          <w:color w:val="auto"/>
          <w:szCs w:val="21"/>
          <w:highlight w:val="none"/>
          <w:lang w:val="en-US" w:eastAsia="zh-CN"/>
        </w:rPr>
        <w:t>1.2</w:t>
      </w:r>
      <w:r>
        <w:rPr>
          <w:rFonts w:hint="eastAsia" w:ascii="宋体" w:hAnsi="宋体" w:eastAsia="宋体"/>
          <w:b/>
          <w:bCs/>
          <w:color w:val="auto"/>
          <w:szCs w:val="21"/>
          <w:highlight w:val="none"/>
        </w:rPr>
        <w:t>特定电磁波治疗器：数量共572台</w:t>
      </w:r>
    </w:p>
    <w:p w14:paraId="1085B7D1">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产品参数：</w:t>
      </w:r>
    </w:p>
    <w:p w14:paraId="0B1FDC0C">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1.产品样式:立式单大头</w:t>
      </w:r>
    </w:p>
    <w:p w14:paraId="77BF115B">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2.电源输入:AC220V，50Hz</w:t>
      </w:r>
    </w:p>
    <w:p w14:paraId="5DBD31A9">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3.功率: 230W</w:t>
      </w:r>
    </w:p>
    <w:p w14:paraId="019B697E">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4.支臂伸缩范围:0-560mm</w:t>
      </w:r>
    </w:p>
    <w:p w14:paraId="3E899718">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5.头部调节范围:治疗头⽅位⻆：0-180°；治疗头俯仰角：0-270°</w:t>
      </w:r>
    </w:p>
    <w:p w14:paraId="5574CBE2">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6.波普范围：2um ～25um</w:t>
      </w:r>
    </w:p>
    <w:p w14:paraId="3C6D2F4A">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7.定时方式；静音定时器</w:t>
      </w:r>
    </w:p>
    <w:p w14:paraId="4CEC3434">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8.定时范围:机械定时（0-60分钟或常通）</w:t>
      </w:r>
    </w:p>
    <w:p w14:paraId="5448D896">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9.电源开关:两路双通道，TUV 认证</w:t>
      </w:r>
    </w:p>
    <w:p w14:paraId="1C3E1E48">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lang w:eastAsia="zh-CN"/>
        </w:rPr>
        <w:t>治疗头防护材质:钢质网丝</w:t>
      </w:r>
    </w:p>
    <w:p w14:paraId="11A8B7FF">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11.加热器工作寿命:不少于2000h</w:t>
      </w:r>
    </w:p>
    <w:p w14:paraId="7F471A0F">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12.治疗板直径:166mm元素板</w:t>
      </w:r>
    </w:p>
    <w:p w14:paraId="633F8D44">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13.有倾倒自动断电功能</w:t>
      </w:r>
    </w:p>
    <w:p w14:paraId="74D91370">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14.仪器毛重:毛重：11kg</w:t>
      </w:r>
    </w:p>
    <w:p w14:paraId="0823496C">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15.电源盒正面有通电和工作指示</w:t>
      </w:r>
    </w:p>
    <w:p w14:paraId="75ACA363">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16.折叠五腿脚架，不锈钢双轴承脚轮</w:t>
      </w:r>
    </w:p>
    <w:p w14:paraId="779682C1">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17.治疗板与加热器之间使用的是0.5 mm厚的云母片</w:t>
      </w:r>
    </w:p>
    <w:p w14:paraId="766B1382">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18.安全使用期限：5年</w:t>
      </w:r>
    </w:p>
    <w:p w14:paraId="7F8CFEB6">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19.治疗头有防烫标识</w:t>
      </w:r>
    </w:p>
    <w:p w14:paraId="13A9F788">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20.电源线长度:2m</w:t>
      </w:r>
    </w:p>
    <w:p w14:paraId="427E6F38">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21.支臂镀锌铁管规格:10*10mm</w:t>
      </w:r>
    </w:p>
    <w:p w14:paraId="5E499A15">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22.仪器带过热保护:智能超温断电提醒</w:t>
      </w:r>
    </w:p>
    <w:p w14:paraId="5C9CF8DD">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color w:val="auto"/>
          <w:highlight w:val="none"/>
        </w:rPr>
      </w:pPr>
      <w:r>
        <w:rPr>
          <w:rFonts w:hint="eastAsia" w:ascii="宋体" w:hAnsi="宋体" w:eastAsia="宋体"/>
          <w:color w:val="auto"/>
          <w:szCs w:val="21"/>
          <w:highlight w:val="none"/>
        </w:rPr>
        <w:t>注：本采购清单中所列技术规格或主要参数为最低要求，不允许负偏离，否则为无效投标。</w:t>
      </w:r>
    </w:p>
    <w:p w14:paraId="56502CE1">
      <w:pPr>
        <w:keepNext w:val="0"/>
        <w:keepLines w:val="0"/>
        <w:pageBreakBefore w:val="0"/>
        <w:kinsoku/>
        <w:overflowPunct/>
        <w:autoSpaceDE/>
        <w:autoSpaceDN/>
        <w:bidi w:val="0"/>
        <w:adjustRightInd/>
        <w:snapToGrid/>
        <w:spacing w:line="480" w:lineRule="exact"/>
        <w:ind w:firstLine="422" w:firstLineChars="200"/>
        <w:contextualSpacing/>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二</w:t>
      </w:r>
      <w:r>
        <w:rPr>
          <w:rFonts w:hint="eastAsia" w:cs="宋体" w:asciiTheme="minorEastAsia" w:hAnsiTheme="minorEastAsia"/>
          <w:b/>
          <w:color w:val="auto"/>
          <w:kern w:val="0"/>
          <w:szCs w:val="21"/>
          <w:highlight w:val="none"/>
          <w:lang w:val="zh-CN"/>
        </w:rPr>
        <w:t>、采购标的执行标准</w:t>
      </w:r>
    </w:p>
    <w:p w14:paraId="02214F0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665EA3A8">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w:t>
      </w:r>
      <w:r>
        <w:rPr>
          <w:rFonts w:hint="eastAsia" w:cs="宋体" w:asciiTheme="minorEastAsia" w:hAnsiTheme="minorEastAsia"/>
          <w:b/>
          <w:color w:val="auto"/>
          <w:kern w:val="0"/>
          <w:szCs w:val="21"/>
          <w:highlight w:val="none"/>
          <w:lang w:val="zh-CN"/>
        </w:rPr>
        <w:t>、服务标准、期限、效率等要求</w:t>
      </w:r>
    </w:p>
    <w:p w14:paraId="500EB25D">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1.</w:t>
      </w:r>
      <w:r>
        <w:rPr>
          <w:rFonts w:hint="eastAsia" w:ascii="宋体" w:hAnsi="宋体" w:eastAsia="宋体" w:cs="仿宋_GB2312"/>
          <w:color w:val="auto"/>
          <w:szCs w:val="21"/>
          <w:highlight w:val="none"/>
        </w:rPr>
        <w:t>交付（服务、完工）时间：</w:t>
      </w:r>
      <w:r>
        <w:rPr>
          <w:rFonts w:hint="eastAsia" w:ascii="宋体" w:hAnsi="宋体" w:eastAsia="宋体" w:cs="仿宋_GB2312"/>
          <w:color w:val="auto"/>
          <w:szCs w:val="21"/>
          <w:highlight w:val="none"/>
          <w:lang w:eastAsia="zh-CN"/>
        </w:rPr>
        <w:t>签订合同后7日历天内完成</w:t>
      </w:r>
      <w:r>
        <w:rPr>
          <w:rFonts w:hint="eastAsia" w:ascii="宋体" w:hAnsi="宋体" w:eastAsia="宋体" w:cs="仿宋_GB2312"/>
          <w:color w:val="auto"/>
          <w:szCs w:val="21"/>
          <w:highlight w:val="none"/>
        </w:rPr>
        <w:t>。</w:t>
      </w:r>
    </w:p>
    <w:p w14:paraId="6E9A2FEC">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2.</w:t>
      </w:r>
      <w:r>
        <w:rPr>
          <w:rFonts w:hint="eastAsia" w:ascii="宋体" w:hAnsi="宋体" w:eastAsia="宋体" w:cs="仿宋_GB2312"/>
          <w:color w:val="auto"/>
          <w:szCs w:val="21"/>
          <w:highlight w:val="none"/>
        </w:rPr>
        <w:t>交付（服务、施工）地点：</w:t>
      </w:r>
      <w:r>
        <w:rPr>
          <w:rFonts w:hint="eastAsia" w:ascii="宋体" w:hAnsi="宋体" w:eastAsia="宋体" w:cs="仿宋_GB2312"/>
          <w:color w:val="auto"/>
          <w:szCs w:val="21"/>
          <w:highlight w:val="none"/>
          <w:lang w:val="zh-CN"/>
        </w:rPr>
        <w:t>甲方所指定的地点</w:t>
      </w:r>
      <w:r>
        <w:rPr>
          <w:rFonts w:hint="eastAsia" w:ascii="宋体" w:hAnsi="宋体" w:eastAsia="宋体" w:cs="仿宋_GB2312"/>
          <w:color w:val="auto"/>
          <w:szCs w:val="21"/>
          <w:highlight w:val="none"/>
        </w:rPr>
        <w:t>。</w:t>
      </w:r>
    </w:p>
    <w:p w14:paraId="10808218">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3.</w:t>
      </w:r>
      <w:r>
        <w:rPr>
          <w:rFonts w:hint="eastAsia" w:ascii="宋体" w:hAnsi="宋体" w:eastAsia="宋体" w:cs="仿宋_GB2312"/>
          <w:color w:val="auto"/>
          <w:szCs w:val="21"/>
          <w:highlight w:val="none"/>
        </w:rPr>
        <w:t>质量要求：合格</w:t>
      </w:r>
    </w:p>
    <w:p w14:paraId="0FF1A9D6">
      <w:pPr>
        <w:keepNext w:val="0"/>
        <w:keepLines w:val="0"/>
        <w:pageBreakBefore w:val="0"/>
        <w:widowControl/>
        <w:shd w:val="clear" w:color="auto" w:fill="FFFFFF"/>
        <w:kinsoku/>
        <w:overflowPunct/>
        <w:autoSpaceDE/>
        <w:autoSpaceDN/>
        <w:bidi w:val="0"/>
        <w:adjustRightInd/>
        <w:snapToGrid/>
        <w:spacing w:line="480" w:lineRule="exact"/>
        <w:ind w:firstLine="422" w:firstLineChars="200"/>
        <w:contextualSpacing/>
        <w:jc w:val="left"/>
        <w:textAlignment w:val="auto"/>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rPr>
        <w:t>四</w:t>
      </w:r>
      <w:r>
        <w:rPr>
          <w:rFonts w:hint="eastAsia" w:cs="宋体" w:asciiTheme="minorEastAsia" w:hAnsiTheme="minorEastAsia"/>
          <w:b/>
          <w:color w:val="auto"/>
          <w:kern w:val="0"/>
          <w:szCs w:val="21"/>
          <w:highlight w:val="none"/>
          <w:lang w:val="zh-CN"/>
        </w:rPr>
        <w:t>、采购标的的其他技术、服务等要求</w:t>
      </w:r>
    </w:p>
    <w:p w14:paraId="6A89AF2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1.投标人须明确投标产品的厂家、产地、品牌、</w:t>
      </w:r>
      <w:r>
        <w:rPr>
          <w:rFonts w:hint="eastAsia" w:cs="宋体" w:asciiTheme="minorEastAsia" w:hAnsiTheme="minorEastAsia"/>
          <w:bCs/>
          <w:color w:val="auto"/>
          <w:kern w:val="0"/>
          <w:szCs w:val="21"/>
          <w:highlight w:val="none"/>
        </w:rPr>
        <w:t>规格、</w:t>
      </w:r>
      <w:r>
        <w:rPr>
          <w:rFonts w:hint="eastAsia" w:cs="宋体" w:asciiTheme="minorEastAsia" w:hAnsiTheme="minorEastAsia"/>
          <w:bCs/>
          <w:color w:val="auto"/>
          <w:kern w:val="0"/>
          <w:szCs w:val="21"/>
          <w:highlight w:val="none"/>
          <w:lang w:val="zh-CN"/>
        </w:rPr>
        <w:t>型号等参数，否则为无效投标。</w:t>
      </w:r>
    </w:p>
    <w:p w14:paraId="1560ADE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2.投标人应就该项目完整投标（报价含税费等），否则为无效投标。</w:t>
      </w:r>
    </w:p>
    <w:p w14:paraId="584D84C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3.所投产品必须符合招标文件规定标准的全新正品现货，否则为无效投标 。</w:t>
      </w:r>
    </w:p>
    <w:p w14:paraId="05BE5FD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4.本招标文件所列需求为最低要求，供应商不得低于此要求，否则为无效投标。</w:t>
      </w:r>
    </w:p>
    <w:p w14:paraId="4CDE2385">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5.投标文件中须有详细的实施（技术）方案，否则为无效投标。</w:t>
      </w:r>
    </w:p>
    <w:p w14:paraId="5F0C8AA4">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eastAsia="zh-CN"/>
        </w:rPr>
        <w:t>6.</w:t>
      </w:r>
      <w:r>
        <w:rPr>
          <w:rFonts w:hint="eastAsia" w:cs="宋体" w:asciiTheme="minorEastAsia" w:hAnsiTheme="minorEastAsia"/>
          <w:bCs/>
          <w:color w:val="auto"/>
          <w:kern w:val="0"/>
          <w:szCs w:val="21"/>
          <w:highlight w:val="none"/>
          <w:lang w:val="zh-CN"/>
        </w:rPr>
        <w:t>按采购人要求交货，投标人应负责送货到甲方所指定的地点。</w:t>
      </w:r>
    </w:p>
    <w:p w14:paraId="31DDD607">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五</w:t>
      </w:r>
      <w:r>
        <w:rPr>
          <w:rFonts w:hint="eastAsia" w:cs="宋体" w:asciiTheme="minorEastAsia" w:hAnsiTheme="minorEastAsia"/>
          <w:b/>
          <w:color w:val="auto"/>
          <w:kern w:val="0"/>
          <w:szCs w:val="21"/>
          <w:highlight w:val="none"/>
          <w:lang w:val="zh-CN"/>
        </w:rPr>
        <w:t>、验收标准</w:t>
      </w:r>
    </w:p>
    <w:p w14:paraId="3D35E159">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B7F656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ascii="宋体" w:cs="宋体" w:eastAsiaTheme="minorEastAsia"/>
          <w:color w:val="auto"/>
          <w:szCs w:val="21"/>
          <w:highlight w:val="none"/>
          <w:lang w:val="zh-CN" w:eastAsia="zh-CN"/>
        </w:rPr>
      </w:pPr>
      <w:r>
        <w:rPr>
          <w:rFonts w:hint="eastAsia" w:ascii="宋体" w:cs="宋体"/>
          <w:color w:val="auto"/>
          <w:szCs w:val="21"/>
          <w:highlight w:val="none"/>
          <w:lang w:val="zh-CN"/>
        </w:rPr>
        <w:t>1.按照采购标的相关国家标准规范验收。</w:t>
      </w:r>
    </w:p>
    <w:p w14:paraId="7C2E5DA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D459A14">
      <w:pPr>
        <w:keepNext w:val="0"/>
        <w:keepLines w:val="0"/>
        <w:pageBreakBefore w:val="0"/>
        <w:tabs>
          <w:tab w:val="left" w:pos="1149"/>
        </w:tabs>
        <w:kinsoku/>
        <w:overflowPunct/>
        <w:autoSpaceDE/>
        <w:autoSpaceDN/>
        <w:bidi w:val="0"/>
        <w:adjustRightInd/>
        <w:snapToGrid/>
        <w:spacing w:line="480" w:lineRule="exact"/>
        <w:ind w:firstLine="422" w:firstLineChars="200"/>
        <w:jc w:val="left"/>
        <w:textAlignment w:val="auto"/>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rPr>
        <w:t>六</w:t>
      </w:r>
      <w:r>
        <w:rPr>
          <w:rFonts w:hint="eastAsia" w:ascii="新宋体" w:hAnsi="新宋体" w:eastAsia="新宋体" w:cs="新宋体"/>
          <w:b/>
          <w:bCs/>
          <w:color w:val="auto"/>
          <w:szCs w:val="21"/>
          <w:highlight w:val="none"/>
          <w:lang w:val="zh-CN"/>
        </w:rPr>
        <w:t>、采购资金支付</w:t>
      </w:r>
    </w:p>
    <w:p w14:paraId="7A734E03">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ascii="宋体" w:hAnsi="宋体" w:eastAsia="宋体"/>
          <w:color w:val="auto"/>
          <w:szCs w:val="21"/>
          <w:highlight w:val="none"/>
        </w:rPr>
      </w:pPr>
      <w:r>
        <w:rPr>
          <w:rFonts w:hint="eastAsia" w:ascii="宋体" w:hAnsi="宋体" w:eastAsia="宋体"/>
          <w:color w:val="auto"/>
          <w:szCs w:val="21"/>
          <w:highlight w:val="none"/>
        </w:rPr>
        <w:t>（一）支付方式：</w:t>
      </w:r>
      <w:r>
        <w:rPr>
          <w:rFonts w:hint="eastAsia" w:cs="仿宋_GB2312" w:asciiTheme="minorEastAsia" w:hAnsiTheme="minorEastAsia"/>
          <w:color w:val="auto"/>
          <w:szCs w:val="21"/>
          <w:highlight w:val="none"/>
          <w:lang w:val="zh-CN"/>
        </w:rPr>
        <w:t>银行转账。</w:t>
      </w:r>
    </w:p>
    <w:p w14:paraId="207758C1">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2"/>
          <w:szCs w:val="32"/>
          <w:highlight w:val="none"/>
        </w:rPr>
      </w:pPr>
      <w:r>
        <w:rPr>
          <w:rFonts w:hint="eastAsia" w:ascii="宋体" w:hAnsi="宋体"/>
          <w:color w:val="auto"/>
          <w:szCs w:val="21"/>
          <w:highlight w:val="none"/>
        </w:rPr>
        <w:t>（二）支付时间及条件：</w:t>
      </w:r>
      <w:r>
        <w:rPr>
          <w:rFonts w:hint="eastAsia" w:cs="仿宋_GB2312" w:asciiTheme="minorEastAsia" w:hAnsiTheme="minorEastAsia"/>
          <w:color w:val="auto"/>
          <w:szCs w:val="21"/>
          <w:highlight w:val="none"/>
          <w:lang w:val="zh-CN"/>
        </w:rPr>
        <w:t>供货完成并通过验收后，再进行</w:t>
      </w:r>
      <w:r>
        <w:rPr>
          <w:rFonts w:hint="eastAsia" w:ascii="宋体" w:hAnsi="宋体" w:eastAsia="宋体"/>
          <w:color w:val="auto"/>
          <w:szCs w:val="21"/>
          <w:highlight w:val="none"/>
          <w:lang w:val="zh-CN"/>
        </w:rPr>
        <w:t>支付</w:t>
      </w:r>
      <w:r>
        <w:rPr>
          <w:rFonts w:hint="eastAsia" w:cs="仿宋_GB2312" w:asciiTheme="minorEastAsia" w:hAnsiTheme="minorEastAsia"/>
          <w:color w:val="auto"/>
          <w:szCs w:val="21"/>
          <w:highlight w:val="none"/>
          <w:lang w:val="zh-CN"/>
        </w:rPr>
        <w:t>。</w:t>
      </w:r>
    </w:p>
    <w:p w14:paraId="2E617394">
      <w:pPr>
        <w:pStyle w:val="25"/>
        <w:ind w:firstLine="340"/>
        <w:rPr>
          <w:color w:val="auto"/>
          <w:highlight w:val="none"/>
        </w:rPr>
      </w:pPr>
    </w:p>
    <w:p w14:paraId="4A0EE9DE">
      <w:pPr>
        <w:pStyle w:val="26"/>
        <w:ind w:left="420" w:firstLine="480"/>
        <w:rPr>
          <w:rFonts w:hint="default"/>
          <w:color w:val="auto"/>
          <w:highlight w:val="none"/>
        </w:rPr>
      </w:pPr>
    </w:p>
    <w:p w14:paraId="446E4481">
      <w:pPr>
        <w:rPr>
          <w:color w:val="auto"/>
          <w:highlight w:val="none"/>
        </w:rPr>
      </w:pPr>
    </w:p>
    <w:p w14:paraId="23F0CB51">
      <w:pPr>
        <w:pStyle w:val="25"/>
        <w:ind w:firstLine="340"/>
        <w:rPr>
          <w:color w:val="auto"/>
          <w:highlight w:val="none"/>
        </w:rPr>
      </w:pPr>
    </w:p>
    <w:p w14:paraId="4CA11231">
      <w:pPr>
        <w:pStyle w:val="26"/>
        <w:ind w:left="420" w:firstLine="480"/>
        <w:rPr>
          <w:rFonts w:hint="default"/>
          <w:color w:val="auto"/>
          <w:highlight w:val="none"/>
        </w:rPr>
      </w:pPr>
    </w:p>
    <w:p w14:paraId="73462006">
      <w:pPr>
        <w:rPr>
          <w:rFonts w:hint="default"/>
          <w:color w:val="auto"/>
          <w:highlight w:val="none"/>
        </w:rPr>
      </w:pPr>
    </w:p>
    <w:p w14:paraId="5E7274D1">
      <w:pPr>
        <w:rPr>
          <w:rFonts w:hint="default"/>
          <w:color w:val="auto"/>
          <w:highlight w:val="none"/>
        </w:rPr>
      </w:pPr>
    </w:p>
    <w:p w14:paraId="13D6EFA0">
      <w:pPr>
        <w:rPr>
          <w:rFonts w:hint="default"/>
          <w:color w:val="auto"/>
          <w:highlight w:val="none"/>
        </w:rPr>
      </w:pPr>
    </w:p>
    <w:p w14:paraId="72CEC502">
      <w:pPr>
        <w:rPr>
          <w:rFonts w:hint="default"/>
          <w:color w:val="auto"/>
          <w:highlight w:val="none"/>
        </w:rPr>
      </w:pPr>
    </w:p>
    <w:p w14:paraId="6393991E">
      <w:pPr>
        <w:rPr>
          <w:rFonts w:hint="default"/>
          <w:color w:val="auto"/>
          <w:highlight w:val="none"/>
        </w:rPr>
      </w:pPr>
    </w:p>
    <w:p w14:paraId="31FCB192">
      <w:pPr>
        <w:rPr>
          <w:rFonts w:hint="default"/>
          <w:color w:val="auto"/>
          <w:highlight w:val="none"/>
        </w:rPr>
      </w:pPr>
    </w:p>
    <w:p w14:paraId="4CFF4371">
      <w:pPr>
        <w:rPr>
          <w:rFonts w:hint="default"/>
          <w:color w:val="auto"/>
          <w:highlight w:val="none"/>
        </w:rPr>
      </w:pPr>
    </w:p>
    <w:p w14:paraId="233F85C4">
      <w:pPr>
        <w:rPr>
          <w:rFonts w:hint="default"/>
          <w:color w:val="auto"/>
          <w:highlight w:val="none"/>
        </w:rPr>
      </w:pPr>
    </w:p>
    <w:p w14:paraId="2ED52C42">
      <w:pPr>
        <w:rPr>
          <w:rFonts w:hint="default"/>
          <w:color w:val="auto"/>
          <w:highlight w:val="none"/>
        </w:rPr>
      </w:pPr>
    </w:p>
    <w:p w14:paraId="5208B12F">
      <w:pPr>
        <w:rPr>
          <w:rFonts w:hint="default"/>
          <w:color w:val="auto"/>
          <w:highlight w:val="none"/>
        </w:rPr>
      </w:pPr>
    </w:p>
    <w:p w14:paraId="446B4718">
      <w:pPr>
        <w:rPr>
          <w:rFonts w:hint="default"/>
          <w:color w:val="auto"/>
          <w:highlight w:val="none"/>
        </w:rPr>
      </w:pPr>
    </w:p>
    <w:p w14:paraId="70D0F7AC">
      <w:pPr>
        <w:rPr>
          <w:rFonts w:hint="default"/>
          <w:color w:val="auto"/>
          <w:highlight w:val="none"/>
        </w:rPr>
      </w:pPr>
    </w:p>
    <w:p w14:paraId="7B4C7965">
      <w:pPr>
        <w:rPr>
          <w:rFonts w:hint="default"/>
          <w:color w:val="auto"/>
          <w:highlight w:val="none"/>
        </w:rPr>
      </w:pPr>
    </w:p>
    <w:p w14:paraId="023F504F">
      <w:pPr>
        <w:rPr>
          <w:rFonts w:hint="default"/>
          <w:color w:val="auto"/>
          <w:highlight w:val="none"/>
        </w:rPr>
      </w:pPr>
    </w:p>
    <w:p w14:paraId="2041EA3B">
      <w:pPr>
        <w:rPr>
          <w:rFonts w:hint="default"/>
          <w:color w:val="auto"/>
          <w:highlight w:val="none"/>
        </w:rPr>
      </w:pPr>
    </w:p>
    <w:p w14:paraId="77F6F54A">
      <w:pPr>
        <w:rPr>
          <w:rFonts w:hint="default"/>
          <w:color w:val="auto"/>
          <w:highlight w:val="none"/>
        </w:rPr>
      </w:pPr>
    </w:p>
    <w:p w14:paraId="7E949B12">
      <w:pPr>
        <w:rPr>
          <w:rFonts w:hint="default"/>
          <w:color w:val="auto"/>
          <w:highlight w:val="none"/>
        </w:rPr>
      </w:pPr>
    </w:p>
    <w:p w14:paraId="20947E19">
      <w:pPr>
        <w:rPr>
          <w:rFonts w:hint="default"/>
          <w:color w:val="auto"/>
          <w:highlight w:val="none"/>
        </w:rPr>
      </w:pPr>
    </w:p>
    <w:p w14:paraId="7CCEF641">
      <w:pPr>
        <w:rPr>
          <w:rFonts w:hint="default"/>
          <w:color w:val="auto"/>
          <w:highlight w:val="none"/>
        </w:rPr>
      </w:pPr>
    </w:p>
    <w:p w14:paraId="1D507C84">
      <w:pPr>
        <w:rPr>
          <w:rFonts w:hint="default"/>
          <w:color w:val="auto"/>
          <w:highlight w:val="none"/>
        </w:rPr>
      </w:pPr>
    </w:p>
    <w:p w14:paraId="7F766F79">
      <w:pPr>
        <w:rPr>
          <w:rFonts w:hint="default"/>
          <w:color w:val="auto"/>
          <w:highlight w:val="none"/>
        </w:rPr>
      </w:pPr>
    </w:p>
    <w:p w14:paraId="5226FD59">
      <w:pPr>
        <w:rPr>
          <w:rFonts w:hint="default"/>
          <w:color w:val="auto"/>
          <w:highlight w:val="none"/>
        </w:rPr>
      </w:pPr>
    </w:p>
    <w:p w14:paraId="46312F33">
      <w:pPr>
        <w:rPr>
          <w:rFonts w:hint="default"/>
          <w:color w:val="auto"/>
          <w:highlight w:val="none"/>
        </w:rPr>
      </w:pPr>
    </w:p>
    <w:p w14:paraId="3DBE4175">
      <w:pPr>
        <w:rPr>
          <w:rFonts w:hint="default"/>
          <w:color w:val="auto"/>
          <w:highlight w:val="none"/>
        </w:rPr>
      </w:pPr>
    </w:p>
    <w:p w14:paraId="0ABE97B8">
      <w:pPr>
        <w:rPr>
          <w:rFonts w:hint="default"/>
          <w:color w:val="auto"/>
          <w:highlight w:val="none"/>
        </w:rPr>
      </w:pPr>
    </w:p>
    <w:p w14:paraId="0A577404">
      <w:pPr>
        <w:rPr>
          <w:rFonts w:hint="default"/>
          <w:color w:val="auto"/>
          <w:highlight w:val="none"/>
        </w:rPr>
      </w:pPr>
    </w:p>
    <w:p w14:paraId="2C19235A">
      <w:pPr>
        <w:rPr>
          <w:rFonts w:hint="default"/>
          <w:color w:val="auto"/>
          <w:highlight w:val="none"/>
        </w:rPr>
      </w:pPr>
    </w:p>
    <w:p w14:paraId="7668BCE1">
      <w:pPr>
        <w:rPr>
          <w:rFonts w:hint="default"/>
          <w:color w:val="auto"/>
          <w:highlight w:val="none"/>
        </w:rPr>
      </w:pPr>
    </w:p>
    <w:p w14:paraId="65407C33">
      <w:pPr>
        <w:rPr>
          <w:rFonts w:hint="default"/>
          <w:color w:val="auto"/>
          <w:highlight w:val="none"/>
        </w:rPr>
      </w:pPr>
    </w:p>
    <w:p w14:paraId="06ADED3C">
      <w:pPr>
        <w:rPr>
          <w:rFonts w:hint="default"/>
          <w:color w:val="auto"/>
          <w:highlight w:val="none"/>
        </w:rPr>
      </w:pPr>
    </w:p>
    <w:p w14:paraId="13AE3A23">
      <w:pPr>
        <w:rPr>
          <w:rFonts w:hint="default"/>
          <w:color w:val="auto"/>
          <w:highlight w:val="none"/>
        </w:rPr>
      </w:pPr>
    </w:p>
    <w:p w14:paraId="03780B62">
      <w:pPr>
        <w:rPr>
          <w:color w:val="auto"/>
          <w:highlight w:val="none"/>
        </w:rPr>
      </w:pPr>
    </w:p>
    <w:p w14:paraId="1C9E204B">
      <w:pPr>
        <w:rPr>
          <w:color w:val="auto"/>
          <w:highlight w:val="none"/>
        </w:rPr>
      </w:pPr>
    </w:p>
    <w:p w14:paraId="67EF6C31">
      <w:pPr>
        <w:rPr>
          <w:color w:val="auto"/>
          <w:highlight w:val="none"/>
        </w:rPr>
      </w:pPr>
    </w:p>
    <w:p w14:paraId="4042C099">
      <w:pPr>
        <w:pStyle w:val="36"/>
        <w:ind w:firstLine="0" w:firstLineChars="0"/>
        <w:rPr>
          <w:color w:val="auto"/>
          <w:highlight w:val="none"/>
        </w:rPr>
      </w:pPr>
    </w:p>
    <w:p w14:paraId="79A32C18">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2C04007B">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7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C295A49">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417933CD">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517A6E0E">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47B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32331EF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42E5A6C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4B443A06">
            <w:pPr>
              <w:autoSpaceDE w:val="0"/>
              <w:autoSpaceDN w:val="0"/>
              <w:adjustRightInd w:val="0"/>
              <w:spacing w:line="276" w:lineRule="auto"/>
              <w:jc w:val="left"/>
              <w:rPr>
                <w:rFonts w:hint="eastAsia" w:eastAsia="宋体" w:cs="仿宋_GB2312" w:asciiTheme="minorEastAsia" w:hAnsiTheme="minorEastAsia"/>
                <w:color w:val="auto"/>
                <w:szCs w:val="21"/>
                <w:highlight w:val="none"/>
                <w:lang w:eastAsia="zh-CN"/>
              </w:rPr>
            </w:pPr>
            <w:r>
              <w:rPr>
                <w:rFonts w:hint="eastAsia" w:ascii="宋体" w:hAnsi="宋体" w:eastAsia="宋体" w:cs="宋体"/>
                <w:color w:val="auto"/>
                <w:kern w:val="0"/>
                <w:szCs w:val="21"/>
                <w:highlight w:val="none"/>
                <w:lang w:bidi="ar"/>
              </w:rPr>
              <w:t>项目名称：</w:t>
            </w:r>
            <w:r>
              <w:rPr>
                <w:rFonts w:hint="eastAsia" w:asciiTheme="majorEastAsia" w:hAnsiTheme="majorEastAsia" w:eastAsiaTheme="majorEastAsia" w:cstheme="majorEastAsia"/>
                <w:color w:val="auto"/>
                <w:szCs w:val="21"/>
                <w:highlight w:val="none"/>
                <w:lang w:eastAsia="zh-CN"/>
              </w:rPr>
              <w:t>禹州市卫生健康委员会2025年村卫生室雾化器、红外线理疗仪等医疗器械采购项目</w:t>
            </w:r>
          </w:p>
        </w:tc>
      </w:tr>
      <w:tr w14:paraId="791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18E037E">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58A859F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4440FF05">
            <w:pPr>
              <w:spacing w:line="500" w:lineRule="exac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名称：</w:t>
            </w:r>
            <w:r>
              <w:rPr>
                <w:rFonts w:hint="eastAsia" w:cs="仿宋_GB2312" w:asciiTheme="minorEastAsia" w:hAnsiTheme="minorEastAsia"/>
                <w:color w:val="auto"/>
                <w:szCs w:val="21"/>
                <w:highlight w:val="none"/>
                <w:lang w:eastAsia="zh-CN"/>
              </w:rPr>
              <w:t>禹州市卫生健康委员会</w:t>
            </w:r>
          </w:p>
          <w:p w14:paraId="700F73D6">
            <w:pPr>
              <w:spacing w:line="500" w:lineRule="exac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地址：</w:t>
            </w:r>
            <w:r>
              <w:rPr>
                <w:rFonts w:hint="eastAsia" w:cs="仿宋_GB2312" w:asciiTheme="minorEastAsia" w:hAnsiTheme="minorEastAsia"/>
                <w:color w:val="auto"/>
                <w:szCs w:val="21"/>
                <w:highlight w:val="none"/>
                <w:lang w:eastAsia="zh-CN"/>
              </w:rPr>
              <w:t>禹州市禹王大道东段166号</w:t>
            </w:r>
          </w:p>
          <w:p w14:paraId="23B64EBC">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eastAsia="zh-CN"/>
              </w:rPr>
              <w:t>杨先生</w:t>
            </w:r>
            <w:r>
              <w:rPr>
                <w:rFonts w:hint="eastAsia" w:cs="仿宋_GB2312" w:asciiTheme="minorEastAsia" w:hAnsiTheme="minorEastAsia"/>
                <w:color w:val="auto"/>
                <w:szCs w:val="21"/>
                <w:highlight w:val="none"/>
              </w:rPr>
              <w:t xml:space="preserve"> </w:t>
            </w:r>
          </w:p>
          <w:p w14:paraId="46726613">
            <w:pPr>
              <w:spacing w:line="500" w:lineRule="exac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联系电话：</w:t>
            </w:r>
            <w:r>
              <w:rPr>
                <w:rFonts w:hint="eastAsia" w:cs="仿宋_GB2312" w:asciiTheme="minorEastAsia" w:hAnsiTheme="minorEastAsia"/>
                <w:color w:val="auto"/>
                <w:szCs w:val="21"/>
                <w:highlight w:val="none"/>
                <w:lang w:eastAsia="zh-CN"/>
              </w:rPr>
              <w:t xml:space="preserve">0374-8880373  </w:t>
            </w:r>
          </w:p>
        </w:tc>
      </w:tr>
      <w:tr w14:paraId="4B05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C24824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0BA1E30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656FE7DC">
            <w:pPr>
              <w:spacing w:line="500" w:lineRule="exac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名称</w:t>
            </w:r>
            <w:r>
              <w:rPr>
                <w:rFonts w:cs="仿宋_GB2312" w:asciiTheme="minorEastAsia" w:hAnsiTheme="minorEastAsia"/>
                <w:color w:val="auto"/>
                <w:szCs w:val="21"/>
                <w:highlight w:val="none"/>
              </w:rPr>
              <w:t>：</w:t>
            </w:r>
            <w:r>
              <w:rPr>
                <w:rFonts w:hint="eastAsia" w:cs="仿宋_GB2312" w:asciiTheme="minorEastAsia" w:hAnsiTheme="minorEastAsia"/>
                <w:color w:val="auto"/>
                <w:szCs w:val="21"/>
                <w:highlight w:val="none"/>
                <w:lang w:eastAsia="zh-CN"/>
              </w:rPr>
              <w:t>河南省豫咨工程管理有限公司</w:t>
            </w:r>
          </w:p>
          <w:p w14:paraId="7A48550D">
            <w:pPr>
              <w:spacing w:line="500" w:lineRule="exact"/>
              <w:rPr>
                <w:rFonts w:hint="eastAsia" w:cs="仿宋_GB2312" w:asciiTheme="minorEastAsia" w:hAnsiTheme="minorEastAsia" w:eastAsiaTheme="minorEastAsia"/>
                <w:color w:val="auto"/>
                <w:szCs w:val="21"/>
                <w:highlight w:val="none"/>
                <w:lang w:eastAsia="zh-CN"/>
              </w:rPr>
            </w:pPr>
            <w:r>
              <w:rPr>
                <w:rFonts w:cs="仿宋_GB2312" w:asciiTheme="minorEastAsia" w:hAnsiTheme="minorEastAsia"/>
                <w:color w:val="auto"/>
                <w:szCs w:val="21"/>
                <w:highlight w:val="none"/>
              </w:rPr>
              <w:t>地址：</w:t>
            </w:r>
            <w:r>
              <w:rPr>
                <w:rFonts w:hint="eastAsia" w:cs="仿宋_GB2312" w:asciiTheme="minorEastAsia" w:hAnsiTheme="minorEastAsia"/>
                <w:color w:val="auto"/>
                <w:szCs w:val="21"/>
                <w:highlight w:val="none"/>
                <w:lang w:eastAsia="zh-CN"/>
              </w:rPr>
              <w:t>郑州市金水区政一街5号</w:t>
            </w:r>
          </w:p>
          <w:p w14:paraId="45B175CB">
            <w:pPr>
              <w:spacing w:line="500" w:lineRule="exact"/>
              <w:rPr>
                <w:rFonts w:cs="仿宋_GB2312" w:asciiTheme="minorEastAsia" w:hAnsiTheme="minorEastAsia"/>
                <w:color w:val="auto"/>
                <w:szCs w:val="21"/>
                <w:highlight w:val="none"/>
              </w:rPr>
            </w:pPr>
            <w:r>
              <w:rPr>
                <w:rFonts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郝女士</w:t>
            </w:r>
          </w:p>
          <w:p w14:paraId="370DDE7F">
            <w:pPr>
              <w:spacing w:line="500" w:lineRule="exact"/>
              <w:rPr>
                <w:rFonts w:hint="eastAsia" w:cs="仿宋_GB2312" w:asciiTheme="minorEastAsia" w:hAnsiTheme="minorEastAsia" w:eastAsiaTheme="minorEastAsia"/>
                <w:color w:val="auto"/>
                <w:szCs w:val="21"/>
                <w:highlight w:val="none"/>
                <w:lang w:eastAsia="zh-CN"/>
              </w:rPr>
            </w:pPr>
            <w:r>
              <w:rPr>
                <w:rFonts w:cs="仿宋_GB2312" w:asciiTheme="minorEastAsia" w:hAnsiTheme="minorEastAsia"/>
                <w:color w:val="auto"/>
                <w:szCs w:val="21"/>
                <w:highlight w:val="none"/>
              </w:rPr>
              <w:t>联系电话：</w:t>
            </w:r>
            <w:r>
              <w:rPr>
                <w:rFonts w:hint="eastAsia" w:cs="仿宋_GB2312" w:asciiTheme="minorEastAsia" w:hAnsiTheme="minorEastAsia"/>
                <w:color w:val="auto"/>
                <w:szCs w:val="21"/>
                <w:highlight w:val="none"/>
                <w:lang w:eastAsia="zh-CN"/>
              </w:rPr>
              <w:t>13592436017</w:t>
            </w:r>
          </w:p>
        </w:tc>
      </w:tr>
      <w:tr w14:paraId="6299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F7952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7DEFE87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14243F33">
            <w:pPr>
              <w:spacing w:line="440" w:lineRule="exact"/>
              <w:jc w:val="left"/>
              <w:rPr>
                <w:color w:val="auto"/>
                <w:highlight w:val="none"/>
              </w:rPr>
            </w:pPr>
            <w:r>
              <w:rPr>
                <w:rFonts w:hint="eastAsia" w:asciiTheme="majorEastAsia" w:hAnsiTheme="majorEastAsia" w:eastAsiaTheme="majorEastAsia" w:cstheme="majorEastAsia"/>
                <w:color w:val="auto"/>
                <w:szCs w:val="21"/>
                <w:highlight w:val="none"/>
              </w:rPr>
              <w:t>一、特定资格要求：详见谈判公告</w:t>
            </w:r>
          </w:p>
        </w:tc>
      </w:tr>
      <w:tr w14:paraId="2B3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57A36855">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58B38BC9">
            <w:pP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5FD1BDC6">
            <w:pPr>
              <w:autoSpaceDE w:val="0"/>
              <w:autoSpaceDN w:val="0"/>
              <w:spacing w:line="360" w:lineRule="auto"/>
              <w:contextualSpacing/>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rPr>
              <w:t>二、</w:t>
            </w:r>
            <w:r>
              <w:rPr>
                <w:rFonts w:hint="eastAsia" w:cs="宋体" w:asciiTheme="minorEastAsia" w:hAnsiTheme="minorEastAsia"/>
                <w:b/>
                <w:color w:val="auto"/>
                <w:szCs w:val="21"/>
                <w:highlight w:val="none"/>
                <w:lang w:val="zh-CN"/>
              </w:rPr>
              <w:t>符合《</w:t>
            </w:r>
            <w:r>
              <w:rPr>
                <w:rFonts w:hint="eastAsia" w:cs="宋体" w:asciiTheme="minorEastAsia" w:hAnsiTheme="minorEastAsia"/>
                <w:b/>
                <w:color w:val="auto"/>
                <w:szCs w:val="21"/>
                <w:highlight w:val="none"/>
              </w:rPr>
              <w:t>中华人民共和国</w:t>
            </w:r>
            <w:r>
              <w:rPr>
                <w:rFonts w:hint="eastAsia" w:cs="宋体" w:asciiTheme="minorEastAsia" w:hAnsiTheme="minorEastAsia"/>
                <w:b/>
                <w:color w:val="auto"/>
                <w:szCs w:val="21"/>
                <w:highlight w:val="none"/>
                <w:lang w:val="zh-CN"/>
              </w:rPr>
              <w:t>政府采购法》第二十二条规定</w:t>
            </w:r>
          </w:p>
          <w:p w14:paraId="596AA0D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3CB17C7E">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2CEB0D6A">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4039441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44D99789">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2E8818AC">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2A407D2B">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13D78DBC">
            <w:pPr>
              <w:autoSpaceDE w:val="0"/>
              <w:autoSpaceDN w:val="0"/>
              <w:adjustRightInd w:val="0"/>
              <w:spacing w:line="360" w:lineRule="auto"/>
              <w:jc w:val="left"/>
              <w:rPr>
                <w:color w:val="auto"/>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13D7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F3DE6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4DDFC805">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3E71234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7DED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1B6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533F5ACB">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最高限价</w:t>
            </w:r>
          </w:p>
        </w:tc>
        <w:tc>
          <w:tcPr>
            <w:tcW w:w="6813" w:type="dxa"/>
            <w:vAlign w:val="center"/>
          </w:tcPr>
          <w:p w14:paraId="717AB02C">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lang w:eastAsia="zh-CN"/>
              </w:rPr>
              <w:t>629200.00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24F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9FCC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0C3B04E8">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1BC9158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4BE8BF3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FD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2DE047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1E328A9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2B1F1C5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58B20BA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12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847E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3B9AE0D2">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71583C2A">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5A7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4E950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70DC3F3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19CD9738">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B89E7FC">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07C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76357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5FA90C0">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51CDD78A">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69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879FEF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283A5C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3709577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2025年</w:t>
            </w:r>
            <w:r>
              <w:rPr>
                <w:rFonts w:hint="eastAsia" w:asciiTheme="majorEastAsia" w:hAnsiTheme="majorEastAsia" w:eastAsiaTheme="majorEastAsia" w:cstheme="majorEastAsia"/>
                <w:color w:val="auto"/>
                <w:szCs w:val="21"/>
                <w:highlight w:val="none"/>
                <w:lang w:val="en-US" w:eastAsia="zh-CN"/>
              </w:rPr>
              <w:t>12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23</w:t>
            </w:r>
            <w:r>
              <w:rPr>
                <w:rFonts w:hint="eastAsia" w:asciiTheme="majorEastAsia" w:hAnsiTheme="majorEastAsia" w:eastAsiaTheme="majorEastAsia" w:cstheme="majorEastAsia"/>
                <w:color w:val="auto"/>
                <w:szCs w:val="21"/>
                <w:highlight w:val="none"/>
              </w:rPr>
              <w:t>日08时30分</w:t>
            </w:r>
            <w:r>
              <w:rPr>
                <w:rFonts w:hint="eastAsia" w:cs="宋体" w:asciiTheme="minorEastAsia" w:hAnsiTheme="minorEastAsia"/>
                <w:bCs/>
                <w:color w:val="auto"/>
                <w:szCs w:val="21"/>
                <w:highlight w:val="none"/>
                <w:lang w:val="zh-CN"/>
              </w:rPr>
              <w:t>（</w:t>
            </w:r>
            <w:r>
              <w:rPr>
                <w:rFonts w:hint="eastAsia" w:cs="宋体" w:asciiTheme="minorEastAsia" w:hAnsiTheme="minorEastAsia"/>
                <w:bCs/>
                <w:color w:val="auto"/>
                <w:szCs w:val="21"/>
                <w:highlight w:val="none"/>
                <w:lang w:val="zh-CN"/>
              </w:rPr>
              <w:t>北京时间）</w:t>
            </w:r>
          </w:p>
        </w:tc>
      </w:tr>
      <w:tr w14:paraId="5CF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9F1906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309BF43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0A6C63D3">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5B96CAF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禹州市公共资源交易中心开标2室（地址：禹州市行政服务中心楼九楼）（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4079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6" w:type="dxa"/>
            <w:vAlign w:val="center"/>
          </w:tcPr>
          <w:p w14:paraId="4A76A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1E5083C7">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124C2251">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6374A59">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60E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53806E4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66CEDCE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7DEB6690">
            <w:pPr>
              <w:autoSpaceDE w:val="0"/>
              <w:autoSpaceDN w:val="0"/>
              <w:adjustRightInd w:val="0"/>
              <w:spacing w:line="276"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0元。</w:t>
            </w:r>
          </w:p>
        </w:tc>
      </w:tr>
      <w:tr w14:paraId="351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9A8F5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D49D65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31B0857A">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F0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708E2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33533BC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92688FC">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28B2040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9B6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0A2C9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3D33BEE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439094A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35DE0D5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046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BB9F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6481CF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6DBDD471">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w:t>
            </w:r>
            <w:r>
              <w:rPr>
                <w:rFonts w:hint="eastAsia" w:cs="宋体" w:asciiTheme="minorEastAsia" w:hAnsiTheme="minorEastAsia"/>
                <w:bCs/>
                <w:color w:val="auto"/>
                <w:kern w:val="0"/>
                <w:szCs w:val="21"/>
                <w:highlight w:val="none"/>
                <w:lang w:val="en-US" w:eastAsia="zh-CN"/>
              </w:rPr>
              <w:t>.</w:t>
            </w:r>
            <w:r>
              <w:rPr>
                <w:rFonts w:hint="eastAsia" w:hAnsi="宋体" w:cs="宋体"/>
                <w:color w:val="auto"/>
                <w:szCs w:val="21"/>
                <w:highlight w:val="none"/>
              </w:rPr>
              <w:t>XCSTF</w:t>
            </w:r>
            <w:r>
              <w:rPr>
                <w:rFonts w:hint="eastAsia" w:hAnsi="宋体" w:cs="宋体"/>
                <w:color w:val="auto"/>
                <w:szCs w:val="21"/>
                <w:highlight w:val="none"/>
                <w:lang w:val="zh-CN"/>
              </w:rPr>
              <w:t>）。</w:t>
            </w:r>
          </w:p>
          <w:p w14:paraId="25089F46">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w:t>
            </w:r>
            <w:r>
              <w:rPr>
                <w:rFonts w:hint="eastAsia" w:cs="宋体" w:asciiTheme="minorEastAsia" w:hAnsiTheme="minorEastAsia"/>
                <w:bCs/>
                <w:color w:val="auto"/>
                <w:kern w:val="0"/>
                <w:szCs w:val="21"/>
                <w:highlight w:val="none"/>
                <w:lang w:val="en-US" w:eastAsia="zh-CN"/>
              </w:rPr>
              <w:t>.</w:t>
            </w:r>
            <w:r>
              <w:rPr>
                <w:rFonts w:hint="eastAsia" w:ascii="新宋体" w:hAnsi="新宋体" w:eastAsia="新宋体"/>
                <w:color w:val="auto"/>
                <w:szCs w:val="21"/>
                <w:highlight w:val="none"/>
              </w:rPr>
              <w:t>PDF”的文件</w:t>
            </w:r>
          </w:p>
          <w:p w14:paraId="7B6A2BF5">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322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D63388">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202E0EFE">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7FD5719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1C92D926">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2364241F">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ascii="新宋体" w:hAnsi="新宋体" w:eastAsia="新宋体"/>
                <w:color w:val="auto"/>
                <w:szCs w:val="21"/>
                <w:highlight w:val="none"/>
                <w:lang w:eastAsia="zh-CN"/>
              </w:rPr>
              <w:t>“</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725E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BE4CB6">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7593C88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39EC0D9E">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rPr>
              <w:t xml:space="preserve"> </w:t>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01AE9C1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09B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B7BAA5">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6561C20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57389526">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34E7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A8AEDD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340F7A8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60C4E58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60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44A18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79E00DB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0B529CFC">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4B3885C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6D41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AD5B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268" w:type="dxa"/>
            <w:vAlign w:val="center"/>
          </w:tcPr>
          <w:p w14:paraId="10D6F1F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08DC12B9">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0BFB9CF2">
            <w:pPr>
              <w:autoSpaceDE w:val="0"/>
              <w:autoSpaceDN w:val="0"/>
              <w:adjustRightInd w:val="0"/>
              <w:spacing w:line="360" w:lineRule="auto"/>
              <w:contextualSpacing/>
              <w:rPr>
                <w:rFonts w:hint="eastAsia" w:ascii="ˎ̥" w:hAnsi="ˎ̥" w:eastAsiaTheme="minorEastAsia"/>
                <w:color w:val="auto"/>
                <w:highlight w:val="none"/>
                <w:lang w:eastAsia="zh-CN"/>
              </w:rPr>
            </w:pPr>
            <w:r>
              <w:rPr>
                <w:rFonts w:hint="eastAsia" w:ascii="ˎ̥" w:hAnsi="ˎ̥"/>
                <w:color w:val="auto"/>
                <w:highlight w:val="none"/>
                <w:lang w:eastAsia="zh-CN"/>
              </w:rPr>
              <w:t>2.</w:t>
            </w:r>
            <w:r>
              <w:rPr>
                <w:rFonts w:hint="eastAsia" w:ascii="ˎ̥" w:hAnsi="ˎ̥"/>
                <w:color w:val="auto"/>
                <w:highlight w:val="none"/>
              </w:rPr>
              <w:t>本次</w:t>
            </w:r>
            <w:r>
              <w:rPr>
                <w:color w:val="auto"/>
                <w:highlight w:val="none"/>
              </w:rPr>
              <w:t>采购标的对应的中小企业划分标准所属行业</w:t>
            </w:r>
            <w:r>
              <w:rPr>
                <w:rFonts w:hint="eastAsia"/>
                <w:color w:val="auto"/>
                <w:highlight w:val="none"/>
              </w:rPr>
              <w:t>：</w:t>
            </w:r>
            <w:r>
              <w:rPr>
                <w:rFonts w:hint="eastAsia"/>
                <w:b/>
                <w:bCs/>
                <w:color w:val="auto"/>
                <w:highlight w:val="none"/>
                <w:lang w:val="en-US" w:eastAsia="zh-CN"/>
              </w:rPr>
              <w:t>工业</w:t>
            </w:r>
          </w:p>
          <w:p w14:paraId="7A00756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w:t>
            </w:r>
            <w:r>
              <w:rPr>
                <w:rFonts w:hint="eastAsia" w:ascii="ˎ̥" w:hAnsi="ˎ̥"/>
                <w:color w:val="auto"/>
                <w:highlight w:val="none"/>
                <w:lang w:eastAsia="zh-CN"/>
              </w:rPr>
              <w:t>～</w:t>
            </w:r>
            <w:r>
              <w:rPr>
                <w:rFonts w:hint="eastAsia" w:ascii="ˎ̥" w:hAnsi="ˎ̥"/>
                <w:color w:val="auto"/>
                <w:highlight w:val="none"/>
              </w:rPr>
              <w:t>20%）的扣除，用扣除后的价格参与评审。</w:t>
            </w:r>
          </w:p>
          <w:p w14:paraId="7609D830">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67E45FA1">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449F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6E3FA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268" w:type="dxa"/>
            <w:vAlign w:val="center"/>
          </w:tcPr>
          <w:p w14:paraId="18AA6B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63348930">
            <w:pPr>
              <w:widowControl/>
              <w:shd w:val="clear" w:color="auto" w:fill="FFFFFF"/>
              <w:spacing w:line="420" w:lineRule="exact"/>
              <w:jc w:val="left"/>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rPr>
              <w:t>无</w:t>
            </w:r>
          </w:p>
          <w:p w14:paraId="766EE27C">
            <w:pPr>
              <w:widowControl/>
              <w:shd w:val="clear" w:color="auto" w:fill="FFFFFF"/>
              <w:spacing w:line="420" w:lineRule="exact"/>
              <w:jc w:val="left"/>
              <w:rPr>
                <w:rFonts w:ascii="ˎ̥" w:hAnsi="ˎ̥"/>
                <w:color w:val="auto"/>
                <w:highlight w:val="none"/>
                <w:lang w:val="zh-CN"/>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6BB1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0F7E53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268" w:type="dxa"/>
            <w:vAlign w:val="center"/>
          </w:tcPr>
          <w:p w14:paraId="390E677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52BE010C">
            <w:pPr>
              <w:numPr>
                <w:ilvl w:val="0"/>
                <w:numId w:val="0"/>
              </w:num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本项目网络关键设备：（无）；网络安全专用产品：（无）</w:t>
            </w:r>
          </w:p>
          <w:p w14:paraId="6C0A1A0D">
            <w:pPr>
              <w:numPr>
                <w:ilvl w:val="0"/>
                <w:numId w:val="0"/>
              </w:num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6C17E10">
            <w:pPr>
              <w:autoSpaceDE w:val="0"/>
              <w:autoSpaceDN w:val="0"/>
              <w:adjustRightInd w:val="0"/>
              <w:spacing w:line="420" w:lineRule="exact"/>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630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6" w:type="dxa"/>
            <w:shd w:val="clear" w:color="auto" w:fill="auto"/>
            <w:vAlign w:val="center"/>
          </w:tcPr>
          <w:p w14:paraId="5445DCAA">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28</w:t>
            </w:r>
          </w:p>
        </w:tc>
        <w:tc>
          <w:tcPr>
            <w:tcW w:w="2268" w:type="dxa"/>
            <w:shd w:val="clear" w:color="auto" w:fill="auto"/>
            <w:vAlign w:val="center"/>
          </w:tcPr>
          <w:p w14:paraId="6EAAEC4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3C0BE69F">
            <w:pPr>
              <w:autoSpaceDE w:val="0"/>
              <w:autoSpaceDN w:val="0"/>
              <w:adjustRightInd w:val="0"/>
              <w:spacing w:line="360" w:lineRule="auto"/>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lang w:val="zh-CN"/>
              </w:rPr>
              <w:t>政策告知函</w:t>
            </w:r>
          </w:p>
        </w:tc>
        <w:tc>
          <w:tcPr>
            <w:tcW w:w="6813" w:type="dxa"/>
            <w:shd w:val="clear" w:color="auto" w:fill="auto"/>
            <w:vAlign w:val="center"/>
          </w:tcPr>
          <w:p w14:paraId="5C5471DC">
            <w:pPr>
              <w:autoSpaceDE w:val="0"/>
              <w:autoSpaceDN w:val="0"/>
              <w:adjustRightInd w:val="0"/>
              <w:spacing w:line="360" w:lineRule="auto"/>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4BEB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D037B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268" w:type="dxa"/>
            <w:vAlign w:val="center"/>
          </w:tcPr>
          <w:p w14:paraId="5BC3FA1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3D6A1EB8">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本项目不涉及。</w:t>
            </w:r>
          </w:p>
          <w:p w14:paraId="3CB37C09">
            <w:pPr>
              <w:autoSpaceDE w:val="0"/>
              <w:autoSpaceDN w:val="0"/>
              <w:adjustRightInd w:val="0"/>
              <w:spacing w:line="360" w:lineRule="auto"/>
              <w:ind w:right="-11"/>
              <w:rPr>
                <w:rFonts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4752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DA18A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268" w:type="dxa"/>
            <w:vAlign w:val="center"/>
          </w:tcPr>
          <w:p w14:paraId="575F71D2">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13" w:type="dxa"/>
            <w:vAlign w:val="center"/>
          </w:tcPr>
          <w:p w14:paraId="732B189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eq \o\ac(□,√)</w:instrTex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p w14:paraId="69F57B3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招标代理服务收费按差额定率累计法计算：</w:t>
            </w:r>
          </w:p>
          <w:p w14:paraId="12631AF6">
            <w:pPr>
              <w:pStyle w:val="25"/>
              <w:spacing w:line="360" w:lineRule="auto"/>
              <w:ind w:firstLine="340"/>
              <w:rPr>
                <w:rFonts w:cs="宋体" w:asciiTheme="minorEastAsia" w:hAnsiTheme="minorEastAsia"/>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8"/>
                          <a:stretch>
                            <a:fillRect/>
                          </a:stretch>
                        </pic:blipFill>
                        <pic:spPr>
                          <a:xfrm>
                            <a:off x="0" y="0"/>
                            <a:ext cx="3945255" cy="2764790"/>
                          </a:xfrm>
                          <a:prstGeom prst="rect">
                            <a:avLst/>
                          </a:prstGeom>
                          <a:noFill/>
                          <a:ln>
                            <a:noFill/>
                          </a:ln>
                        </pic:spPr>
                      </pic:pic>
                    </a:graphicData>
                  </a:graphic>
                </wp:inline>
              </w:drawing>
            </w:r>
          </w:p>
        </w:tc>
      </w:tr>
      <w:tr w14:paraId="715D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01808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2268" w:type="dxa"/>
            <w:vAlign w:val="center"/>
          </w:tcPr>
          <w:p w14:paraId="2B815C8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14ABB91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3F5321E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lang w:val="zh-CN"/>
              </w:rPr>
              <w:t>中标人在接到中标通知时，须向代理机构发送投标报价及分项报价一览表（包含主要中标标的的名称、规格型号、数量、单价、服务要求等）电子文档，联系电</w:t>
            </w:r>
            <w:r>
              <w:rPr>
                <w:rFonts w:hint="eastAsia" w:ascii="宋体" w:hAnsi="宋体" w:eastAsia="宋体" w:cs="宋体"/>
                <w:color w:val="auto"/>
                <w:szCs w:val="21"/>
                <w:highlight w:val="none"/>
                <w:lang w:val="zh-CN"/>
              </w:rPr>
              <w:t>话：</w:t>
            </w:r>
            <w:r>
              <w:rPr>
                <w:rFonts w:hint="eastAsia" w:ascii="宋体" w:hAnsi="宋体" w:eastAsia="宋体" w:cs="宋体"/>
                <w:color w:val="auto"/>
                <w:kern w:val="0"/>
                <w:szCs w:val="21"/>
                <w:highlight w:val="none"/>
                <w:lang w:eastAsia="zh-CN" w:bidi="ar"/>
              </w:rPr>
              <w:t>13592436017</w:t>
            </w:r>
            <w:r>
              <w:rPr>
                <w:rFonts w:hint="eastAsia" w:ascii="宋体" w:hAnsi="宋体" w:eastAsia="宋体" w:cs="宋体"/>
                <w:color w:val="auto"/>
                <w:szCs w:val="21"/>
                <w:highlight w:val="none"/>
                <w:lang w:val="zh-CN"/>
              </w:rPr>
              <w:t>。</w:t>
            </w:r>
          </w:p>
        </w:tc>
      </w:tr>
      <w:tr w14:paraId="5A6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98014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32</w:t>
            </w:r>
          </w:p>
        </w:tc>
        <w:tc>
          <w:tcPr>
            <w:tcW w:w="2268" w:type="dxa"/>
            <w:vAlign w:val="center"/>
          </w:tcPr>
          <w:p w14:paraId="07E65D2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3B004E1F">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成功上传、加密电子响应文件。供应商资质、业绩、荣誉及相关人员证明材料等资料原件谈判现场不再提供。</w:t>
            </w:r>
          </w:p>
          <w:p w14:paraId="47A8DD9B">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提供纸质响应文件。供应商资质、业绩、荣誉及相关人员证明材料等资料原件根据谈判文件要求提供。</w:t>
            </w:r>
          </w:p>
        </w:tc>
      </w:tr>
      <w:tr w14:paraId="1BAD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E2B71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33</w:t>
            </w:r>
          </w:p>
        </w:tc>
        <w:tc>
          <w:tcPr>
            <w:tcW w:w="2268" w:type="dxa"/>
            <w:vAlign w:val="center"/>
          </w:tcPr>
          <w:p w14:paraId="6E268211">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13" w:type="dxa"/>
            <w:vAlign w:val="center"/>
          </w:tcPr>
          <w:p w14:paraId="215C9658">
            <w:pP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hAnsi="宋体"/>
                <w:color w:val="auto"/>
                <w:szCs w:val="21"/>
                <w:highlight w:val="none"/>
              </w:rPr>
              <w:t>》公共资源交易系统（</w:t>
            </w:r>
            <w:r>
              <w:rPr>
                <w:rFonts w:hint="eastAsia" w:ascii="宋体" w:hAnsi="宋体" w:eastAsia="宋体" w:cs="宋体"/>
                <w:color w:val="auto"/>
                <w:szCs w:val="21"/>
                <w:highlight w:val="none"/>
              </w:rPr>
              <w:t>https://ggzy.xuchang.gov.cn</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2925B40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2A9E366A">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6A22E8C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76670DAE">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③请供应商根据项目情况，可提前准备分项报价。</w:t>
            </w:r>
          </w:p>
        </w:tc>
      </w:tr>
      <w:tr w14:paraId="3D3A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D10A9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34</w:t>
            </w:r>
          </w:p>
        </w:tc>
        <w:tc>
          <w:tcPr>
            <w:tcW w:w="2268" w:type="dxa"/>
            <w:vAlign w:val="center"/>
          </w:tcPr>
          <w:p w14:paraId="6DDACDF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676A7C36">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35A7C136">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9A2618B">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0BEA9F9">
            <w:pPr>
              <w:autoSpaceDE w:val="0"/>
              <w:autoSpaceDN w:val="0"/>
              <w:adjustRightInd w:val="0"/>
              <w:spacing w:line="360" w:lineRule="auto"/>
              <w:contextualSpacing/>
              <w:rPr>
                <w:rFonts w:ascii="ˎ̥" w:hAnsi="ˎ̥"/>
                <w:color w:val="auto"/>
                <w:szCs w:val="21"/>
                <w:highlight w:val="none"/>
              </w:rPr>
            </w:pPr>
            <w:r>
              <w:rPr>
                <w:rFonts w:hint="eastAsia" w:ascii="ˎ̥" w:hAnsi="ˎ̥"/>
                <w:color w:val="auto"/>
                <w:szCs w:val="21"/>
                <w:highlight w:val="none"/>
                <w:lang w:eastAsia="zh-CN"/>
              </w:rPr>
              <w:t>2.</w:t>
            </w:r>
            <w:r>
              <w:rPr>
                <w:rFonts w:hint="eastAsia" w:ascii="ˎ̥" w:hAnsi="ˎ̥"/>
                <w:color w:val="auto"/>
                <w:szCs w:val="21"/>
                <w:highlight w:val="none"/>
              </w:rPr>
              <w:t>项目编号以本谈判文件中的采购编号为准。</w:t>
            </w:r>
          </w:p>
          <w:p w14:paraId="66E4EFA3">
            <w:pPr>
              <w:autoSpaceDE w:val="0"/>
              <w:autoSpaceDN w:val="0"/>
              <w:adjustRightInd w:val="0"/>
              <w:spacing w:line="360" w:lineRule="auto"/>
              <w:contextualSpacing/>
              <w:rPr>
                <w:color w:val="auto"/>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1214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94436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35</w:t>
            </w:r>
          </w:p>
        </w:tc>
        <w:tc>
          <w:tcPr>
            <w:tcW w:w="2268" w:type="dxa"/>
            <w:vAlign w:val="center"/>
          </w:tcPr>
          <w:p w14:paraId="68E3D4B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22A3C7">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2111940">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1DE26F6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D0131D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6A5C7C2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0F7E55D8">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F8300EB">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4F78F52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272C5730">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678F8405">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1CB7260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lang w:eastAsia="zh-CN"/>
              </w:rPr>
              <w:t>2023年度或者2024年度</w:t>
            </w:r>
            <w:r>
              <w:rPr>
                <w:rFonts w:hint="eastAsia" w:asciiTheme="minorEastAsia" w:hAnsiTheme="minorEastAsia"/>
                <w:bCs/>
                <w:color w:val="auto"/>
                <w:szCs w:val="21"/>
                <w:highlight w:val="none"/>
              </w:rPr>
              <w:t>经审计的财务报告；</w:t>
            </w:r>
          </w:p>
          <w:p w14:paraId="7CDF358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DD9425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52631C55">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1C5B01C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002B444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lang w:eastAsia="zh-CN"/>
              </w:rPr>
              <w:t>2023年度或者2024年度</w:t>
            </w:r>
            <w:r>
              <w:rPr>
                <w:rFonts w:hint="eastAsia" w:asciiTheme="minorEastAsia" w:hAnsiTheme="minorEastAsia"/>
                <w:bCs/>
                <w:color w:val="auto"/>
                <w:szCs w:val="21"/>
                <w:highlight w:val="none"/>
              </w:rPr>
              <w:t>经审计的财务报告；</w:t>
            </w:r>
          </w:p>
          <w:p w14:paraId="0F204592">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3747598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262868F3">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80DE05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35B97EB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参加本次政府采购项目谈判响应截止时间前六个月内任意一个月缴纳税收凭据。（依法免税的供应商，应提供相应文件证明依法免税）</w:t>
            </w:r>
          </w:p>
          <w:p w14:paraId="7BDFF89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16AFE3A5">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63CDCB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40E315C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4B41822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②供应商具备履行合同所必需的设备和专业技术能力承诺函或声明（承诺函或声明格式自拟）。</w:t>
            </w:r>
          </w:p>
          <w:p w14:paraId="585F1A6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09188764">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AE29963">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62B82CE4">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rPr>
              <w:t>重大税收违法失信主体</w:t>
            </w:r>
            <w:r>
              <w:rPr>
                <w:rFonts w:cs="仿宋_GB2312" w:asciiTheme="minorEastAsia" w:hAnsiTheme="minorEastAsia"/>
                <w:b/>
                <w:color w:val="auto"/>
                <w:szCs w:val="21"/>
                <w:highlight w:val="none"/>
                <w:shd w:val="clear" w:color="auto" w:fill="FFFFFF"/>
              </w:rPr>
              <w:t>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3C11253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A58EE7A">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4C9235A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5E0B11CC">
            <w:pPr>
              <w:spacing w:line="360" w:lineRule="auto"/>
              <w:rPr>
                <w:rFonts w:ascii="ˎ̥" w:hAnsi="ˎ̥"/>
                <w:color w:val="auto"/>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4DC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12D43A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36</w:t>
            </w:r>
          </w:p>
        </w:tc>
        <w:tc>
          <w:tcPr>
            <w:tcW w:w="2268" w:type="dxa"/>
            <w:vAlign w:val="center"/>
          </w:tcPr>
          <w:p w14:paraId="60A288A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7BC42F1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7DC24FD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FD24E3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1951611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61A9CD4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3297655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6D963A1A">
      <w:pPr>
        <w:pStyle w:val="25"/>
        <w:ind w:firstLine="321"/>
        <w:rPr>
          <w:rFonts w:cs="宋体" w:asciiTheme="majorEastAsia" w:hAnsiTheme="majorEastAsia" w:eastAsiaTheme="majorEastAsia"/>
          <w:b/>
          <w:color w:val="auto"/>
          <w:sz w:val="32"/>
          <w:szCs w:val="32"/>
          <w:highlight w:val="none"/>
        </w:rPr>
      </w:pPr>
    </w:p>
    <w:p w14:paraId="48516C30">
      <w:pPr>
        <w:pStyle w:val="26"/>
        <w:ind w:left="420" w:firstLine="480"/>
        <w:rPr>
          <w:rFonts w:hint="default"/>
          <w:color w:val="auto"/>
          <w:highlight w:val="none"/>
        </w:rPr>
      </w:pPr>
    </w:p>
    <w:p w14:paraId="717FC1FA">
      <w:pPr>
        <w:rPr>
          <w:color w:val="auto"/>
          <w:highlight w:val="none"/>
        </w:rPr>
      </w:pPr>
    </w:p>
    <w:p w14:paraId="5C72EFE6">
      <w:pPr>
        <w:pStyle w:val="25"/>
        <w:ind w:firstLine="340"/>
        <w:rPr>
          <w:color w:val="auto"/>
          <w:highlight w:val="none"/>
        </w:rPr>
      </w:pPr>
    </w:p>
    <w:p w14:paraId="08623427">
      <w:pPr>
        <w:pStyle w:val="26"/>
        <w:ind w:left="420" w:firstLine="480"/>
        <w:rPr>
          <w:rFonts w:hint="default"/>
          <w:color w:val="auto"/>
          <w:highlight w:val="none"/>
        </w:rPr>
      </w:pPr>
    </w:p>
    <w:p w14:paraId="4223F63A">
      <w:pPr>
        <w:rPr>
          <w:color w:val="auto"/>
          <w:highlight w:val="none"/>
        </w:rPr>
      </w:pPr>
    </w:p>
    <w:p w14:paraId="40716AC4">
      <w:pPr>
        <w:pStyle w:val="25"/>
        <w:ind w:firstLine="340"/>
        <w:rPr>
          <w:color w:val="auto"/>
          <w:highlight w:val="none"/>
        </w:rPr>
      </w:pPr>
    </w:p>
    <w:p w14:paraId="1E5BC4B7">
      <w:pPr>
        <w:pStyle w:val="26"/>
        <w:ind w:left="420" w:firstLine="480"/>
        <w:rPr>
          <w:rFonts w:hint="default"/>
          <w:color w:val="auto"/>
          <w:highlight w:val="none"/>
        </w:rPr>
      </w:pPr>
    </w:p>
    <w:p w14:paraId="79E46AAA">
      <w:pPr>
        <w:rPr>
          <w:rFonts w:hint="default"/>
          <w:color w:val="auto"/>
          <w:highlight w:val="none"/>
        </w:rPr>
      </w:pPr>
    </w:p>
    <w:p w14:paraId="0403CF94">
      <w:pPr>
        <w:rPr>
          <w:rFonts w:hint="default"/>
          <w:color w:val="auto"/>
          <w:highlight w:val="none"/>
        </w:rPr>
      </w:pPr>
    </w:p>
    <w:p w14:paraId="1B92A2D7">
      <w:pPr>
        <w:rPr>
          <w:rFonts w:hint="default"/>
          <w:color w:val="auto"/>
          <w:highlight w:val="none"/>
        </w:rPr>
      </w:pPr>
    </w:p>
    <w:p w14:paraId="5B74C7BC">
      <w:pPr>
        <w:rPr>
          <w:rFonts w:hint="default"/>
          <w:color w:val="auto"/>
          <w:highlight w:val="none"/>
        </w:rPr>
      </w:pPr>
    </w:p>
    <w:p w14:paraId="10648CBC">
      <w:pPr>
        <w:rPr>
          <w:rFonts w:hint="default"/>
          <w:color w:val="auto"/>
          <w:highlight w:val="none"/>
        </w:rPr>
      </w:pPr>
    </w:p>
    <w:p w14:paraId="5847BB4C">
      <w:pPr>
        <w:rPr>
          <w:rFonts w:hint="default"/>
          <w:color w:val="auto"/>
          <w:highlight w:val="none"/>
        </w:rPr>
      </w:pPr>
    </w:p>
    <w:p w14:paraId="6322B70D">
      <w:pPr>
        <w:rPr>
          <w:rFonts w:hint="default"/>
          <w:color w:val="auto"/>
          <w:highlight w:val="none"/>
        </w:rPr>
      </w:pPr>
    </w:p>
    <w:p w14:paraId="4059123F">
      <w:pPr>
        <w:rPr>
          <w:rFonts w:hint="default"/>
          <w:color w:val="auto"/>
          <w:highlight w:val="none"/>
        </w:rPr>
      </w:pPr>
    </w:p>
    <w:p w14:paraId="657B178D">
      <w:pPr>
        <w:rPr>
          <w:rFonts w:hint="default"/>
          <w:color w:val="auto"/>
          <w:highlight w:val="none"/>
        </w:rPr>
      </w:pPr>
    </w:p>
    <w:p w14:paraId="75386CE0">
      <w:pPr>
        <w:rPr>
          <w:rFonts w:hint="default"/>
          <w:color w:val="auto"/>
          <w:highlight w:val="none"/>
        </w:rPr>
      </w:pPr>
    </w:p>
    <w:p w14:paraId="00346A8B">
      <w:pPr>
        <w:rPr>
          <w:rFonts w:hint="default"/>
          <w:color w:val="auto"/>
          <w:highlight w:val="none"/>
        </w:rPr>
      </w:pPr>
    </w:p>
    <w:p w14:paraId="1432B878">
      <w:pPr>
        <w:rPr>
          <w:rFonts w:hint="default"/>
          <w:color w:val="auto"/>
          <w:highlight w:val="none"/>
        </w:rPr>
      </w:pPr>
    </w:p>
    <w:p w14:paraId="523CF7E3">
      <w:pPr>
        <w:rPr>
          <w:rFonts w:hint="default"/>
          <w:color w:val="auto"/>
          <w:highlight w:val="none"/>
        </w:rPr>
      </w:pPr>
    </w:p>
    <w:p w14:paraId="1DDE79C0">
      <w:pPr>
        <w:rPr>
          <w:color w:val="auto"/>
          <w:highlight w:val="none"/>
        </w:rPr>
      </w:pPr>
    </w:p>
    <w:p w14:paraId="30BBC5C4">
      <w:pPr>
        <w:pStyle w:val="25"/>
        <w:ind w:firstLine="340"/>
        <w:rPr>
          <w:color w:val="auto"/>
          <w:highlight w:val="none"/>
        </w:rPr>
      </w:pPr>
    </w:p>
    <w:p w14:paraId="0BDB0C47">
      <w:pPr>
        <w:pStyle w:val="26"/>
        <w:ind w:left="420" w:firstLine="480"/>
        <w:rPr>
          <w:rFonts w:hint="default"/>
          <w:color w:val="auto"/>
          <w:highlight w:val="none"/>
        </w:rPr>
      </w:pPr>
    </w:p>
    <w:p w14:paraId="3946DDD2">
      <w:pPr>
        <w:pStyle w:val="25"/>
        <w:ind w:firstLine="0" w:firstLineChars="0"/>
        <w:rPr>
          <w:color w:val="auto"/>
          <w:highlight w:val="none"/>
        </w:rPr>
      </w:pPr>
    </w:p>
    <w:p w14:paraId="60FF4B17">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7DB19AC6">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FD811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3D8B43D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1.1本谈判文件仅适用于本次“采购邀请”</w:t>
      </w:r>
      <w:r>
        <w:rPr>
          <w:rFonts w:hint="eastAsia" w:ascii="宋体" w:hAnsi="宋体"/>
          <w:color w:val="auto"/>
          <w:szCs w:val="21"/>
          <w:highlight w:val="none"/>
        </w:rPr>
        <w:t xml:space="preserve"> 和“供应商须知前附表”中所述采购项目的采购。</w:t>
      </w:r>
    </w:p>
    <w:p w14:paraId="6EFD59E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143E77B6">
      <w:pPr>
        <w:pStyle w:val="56"/>
        <w:keepNext w:val="0"/>
        <w:keepLines w:val="0"/>
        <w:pageBreakBefore w:val="0"/>
        <w:kinsoku/>
        <w:overflowPunct/>
        <w:autoSpaceDE w:val="0"/>
        <w:autoSpaceDN w:val="0"/>
        <w:bidi w:val="0"/>
        <w:snapToGrid/>
        <w:spacing w:line="480" w:lineRule="exact"/>
        <w:ind w:left="-424" w:leftChars="-202" w:firstLine="424" w:firstLineChars="201"/>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359C3A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04C9E2D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系指“供应商须知前附表”中所述的组织本次采购的采购人和采购代理机构。</w:t>
      </w:r>
    </w:p>
    <w:p w14:paraId="54F941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4BF9BDB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6077509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0485F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41D90C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2A36AA5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C047F6C">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03B66726">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41595650">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3759C42B">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w:t>
      </w:r>
      <w:r>
        <w:rPr>
          <w:rFonts w:hint="eastAsia" w:cs="宋体" w:asciiTheme="minorEastAsia" w:hAnsiTheme="minorEastAsia"/>
          <w:color w:val="auto"/>
          <w:kern w:val="0"/>
          <w:szCs w:val="21"/>
          <w:highlight w:val="none"/>
          <w:lang w:eastAsia="zh-CN"/>
        </w:rPr>
        <w:t>可以</w:t>
      </w:r>
      <w:r>
        <w:rPr>
          <w:rFonts w:cs="宋体" w:asciiTheme="minorEastAsia" w:hAnsiTheme="minorEastAsia"/>
          <w:color w:val="auto"/>
          <w:kern w:val="0"/>
          <w:szCs w:val="21"/>
          <w:highlight w:val="none"/>
        </w:rPr>
        <w:t>提供本国产品，也可以提供进口产品。</w:t>
      </w:r>
    </w:p>
    <w:p w14:paraId="52BD65E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2.9谈判文件中凡标有“★”的条款均系实质性要求条款。</w:t>
      </w:r>
    </w:p>
    <w:p w14:paraId="07076969">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3F48D35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057C0A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352EB7E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 供应商未被列入失信被执行人、重大税收违法失信主体、政府采购严重违法失信行为记录名单、严重违法失信社会组织名单（以联合体形式投标的，联合体成员存在不良信用记录，视同联合体存在不良信用记录）。</w:t>
      </w:r>
    </w:p>
    <w:p w14:paraId="312FDE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3.3.1查询渠道：“信用中国”网站（www.creditchina.gov.cn）、“中国政府采购网”（www.ccgp.gov.cn）、“中国社会组织政务服务平台”网站（</w:t>
      </w:r>
      <w:r>
        <w:rPr>
          <w:rFonts w:cs="宋体" w:asciiTheme="minorEastAsia" w:hAnsiTheme="minorEastAsia"/>
          <w:color w:val="auto"/>
          <w:kern w:val="0"/>
          <w:szCs w:val="21"/>
          <w:highlight w:val="none"/>
        </w:rPr>
        <w:t>chinanpo.mca.gov.cn</w:t>
      </w:r>
      <w:r>
        <w:rPr>
          <w:rFonts w:hint="eastAsia" w:cs="宋体" w:asciiTheme="minorEastAsia" w:hAnsiTheme="minorEastAsia"/>
          <w:color w:val="auto"/>
          <w:kern w:val="0"/>
          <w:szCs w:val="21"/>
          <w:highlight w:val="none"/>
        </w:rPr>
        <w:t>）；</w:t>
      </w:r>
    </w:p>
    <w:p w14:paraId="0A093BF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4C9E9E9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37C35F8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4A11340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 在响应文件中向采购人提交联合体协议书，明确联合体各方承担的工作和义务；</w:t>
      </w:r>
    </w:p>
    <w:p w14:paraId="5A638A6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联合体中有同类资质的供应商按联合体分工承担相同工作的，应当按照资质等级较低的供应商确定资质等级；</w:t>
      </w:r>
    </w:p>
    <w:p w14:paraId="24C5613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 招标人根据采购项目的特殊要求规定供应商特定条件的，联合体各方中至少应当有一方符合采购规定的特定条件；</w:t>
      </w:r>
    </w:p>
    <w:p w14:paraId="61375D7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 联合体各方不得再单独参加或者与其他供应商另外组成联合体参加同一合同项下的政府采购活动；</w:t>
      </w:r>
    </w:p>
    <w:p w14:paraId="492C872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7F94755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 法律、行政法规规定的其他条件。</w:t>
      </w:r>
    </w:p>
    <w:p w14:paraId="740DC7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4.合格的货物和服务</w:t>
      </w:r>
    </w:p>
    <w:p w14:paraId="34E67EE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7F3208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04D466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4F0293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58CEF8B">
      <w:pPr>
        <w:pStyle w:val="56"/>
        <w:keepNext w:val="0"/>
        <w:keepLines w:val="0"/>
        <w:pageBreakBefore w:val="0"/>
        <w:kinsoku/>
        <w:overflowPunct/>
        <w:autoSpaceDE w:val="0"/>
        <w:autoSpaceDN w:val="0"/>
        <w:bidi w:val="0"/>
        <w:snapToGrid/>
        <w:spacing w:line="480" w:lineRule="exact"/>
        <w:ind w:left="0" w:leftChars="0"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5.谈判费用</w:t>
      </w:r>
    </w:p>
    <w:p w14:paraId="1C0E705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7814AA4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6.信息发布</w:t>
      </w:r>
    </w:p>
    <w:p w14:paraId="435DE312">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及因此所产生的一切后果和责任，由供应商自行承担，采购人、采购代理机构在任何情况下均不对此承担任何责任。</w:t>
      </w:r>
    </w:p>
    <w:p w14:paraId="63BBA38E">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5877D2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详见投标人须知前附表。</w:t>
      </w:r>
    </w:p>
    <w:p w14:paraId="754308D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8.其他</w:t>
      </w:r>
    </w:p>
    <w:p w14:paraId="0FD77AB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7C74B4B6">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2D942EF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9.谈判文件构成</w:t>
      </w:r>
    </w:p>
    <w:p w14:paraId="08AB83A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22CCFB7C">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2BF0758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16AFC4F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144B1965">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18A79F9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53F49EE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34D02D76">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408531D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11A8EA77">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E2CF06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9.2供应商应认真阅读、并充分理解谈判文件的全部内容（包括所有的补充、修改内容、</w:t>
      </w:r>
      <w:r>
        <w:rPr>
          <w:rFonts w:hint="eastAsia" w:cs="宋体" w:asciiTheme="minorEastAsia" w:hAnsiTheme="minorEastAsia"/>
          <w:color w:val="FF0000"/>
          <w:kern w:val="0"/>
          <w:szCs w:val="21"/>
          <w:highlight w:val="none"/>
        </w:rPr>
        <w:t>重要事项、格式、条款和技术规范、参数及要求等），按谈判文件要求和规定编制响应文件，并保证所提供的全部资料的真实性，否则有可能导致响应被拒绝，其风险由供应商自行承担。</w:t>
      </w:r>
    </w:p>
    <w:p w14:paraId="0B59FCA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F7E93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10.谈判文件的澄清或修改</w:t>
      </w:r>
    </w:p>
    <w:p w14:paraId="55AE2F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10.1在谈判响应截止期前，无论出于何种原因，采购人可主动地或在解答供应商提出的澄清问题时对谈判文件进行修改。</w:t>
      </w:r>
    </w:p>
    <w:p w14:paraId="6157B0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115149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147666B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577C0412">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0A788B74">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11.响应文件的语言及计量单位</w:t>
      </w:r>
    </w:p>
    <w:p w14:paraId="0689572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1F4191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747AB4B6">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12.报价</w:t>
      </w:r>
    </w:p>
    <w:p w14:paraId="441E76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2DA63C6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75CEFCE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4E8400A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C6DF34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p>
    <w:p w14:paraId="36D2B3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25A56C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12.7最低报价不能作为成交的保证。</w:t>
      </w:r>
    </w:p>
    <w:p w14:paraId="5397F78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13.响应文件有效期</w:t>
      </w:r>
    </w:p>
    <w:p w14:paraId="11E31F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C87D24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01FF7A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018D535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14.响应文件构成</w:t>
      </w:r>
    </w:p>
    <w:p w14:paraId="242C193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14.1响应文件的构成应符合法律法规及谈判文件的要求。</w:t>
      </w:r>
    </w:p>
    <w:p w14:paraId="1DAD08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14.2供应商应当按照谈判文件的要求编制响应文件。响应文件应当对谈判文件提出的要求和条件作出明确响应，否则有可能导致响应被拒绝，其风险由供应商自行承担。</w:t>
      </w:r>
    </w:p>
    <w:p w14:paraId="6310DC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14.3响应文件由资格证明材料、符合性证明材料、其他材料等组成。</w:t>
      </w:r>
    </w:p>
    <w:p w14:paraId="01C2A0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DBE86D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14.5 供应商登录“全国公共资源交易平台（河南省·许昌市）”下载“新点投标文件制作软件（河南省版）”的最新版本，按所响应标段磋商文件的要求制作电子响应文件。一个标段对应生成2份电子响应文件（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XCSTF和</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nXCSTF）</w:t>
      </w:r>
      <w:r>
        <w:rPr>
          <w:rFonts w:hint="eastAsia" w:cs="宋体" w:asciiTheme="minorEastAsia" w:hAnsiTheme="minorEastAsia"/>
          <w:bCs/>
          <w:color w:val="auto"/>
          <w:kern w:val="0"/>
          <w:szCs w:val="21"/>
          <w:highlight w:val="none"/>
          <w:lang w:eastAsia="zh-CN"/>
        </w:rPr>
        <w:t>，</w:t>
      </w:r>
      <w:r>
        <w:rPr>
          <w:rFonts w:hint="eastAsia" w:cs="宋体" w:asciiTheme="minorEastAsia" w:hAnsiTheme="minorEastAsia"/>
          <w:bCs/>
          <w:color w:val="auto"/>
          <w:kern w:val="0"/>
          <w:szCs w:val="21"/>
          <w:highlight w:val="none"/>
        </w:rPr>
        <w:t>其中后缀格式为“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XCSTF”的加密电子响应文件用于上传至交易系统中投标。</w:t>
      </w:r>
    </w:p>
    <w:p w14:paraId="1DD1D6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14.6 电子响应文件制作技术咨询：0374-2961598。</w:t>
      </w:r>
    </w:p>
    <w:p w14:paraId="5F5DED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15.响应文件格式</w:t>
      </w:r>
    </w:p>
    <w:p w14:paraId="001E070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15.1供应商应按谈判文件提供的格式编写响应文件。谈判文件未提供标准格式的供应商可自行拟定。</w:t>
      </w:r>
    </w:p>
    <w:p w14:paraId="429067F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16.谈判保证金</w:t>
      </w:r>
    </w:p>
    <w:p w14:paraId="2DE74B7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7B5738F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1117D86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17.谈判文件的数量和签署盖章</w:t>
      </w:r>
    </w:p>
    <w:p w14:paraId="2EC51F9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4B59317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17.2在谈判文件中已明示需盖章及签名之处，电子响应文件应按谈判文件要求加盖供应商电子印章和法人电子印章或授权代表电子印章。</w:t>
      </w:r>
    </w:p>
    <w:p w14:paraId="1598AF0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054CD02F">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18.谈判响应截止时间</w:t>
      </w:r>
    </w:p>
    <w:p w14:paraId="08C9F62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18.1供应商必须在“采购邀请”和“供应商须知前附表”中规定的响应截止时间前，将</w:t>
      </w:r>
      <w:r>
        <w:rPr>
          <w:rFonts w:hint="eastAsia" w:cs="仿宋_GB2312" w:asciiTheme="minorEastAsia" w:hAnsiTheme="minorEastAsia"/>
          <w:color w:val="auto"/>
          <w:szCs w:val="21"/>
          <w:highlight w:val="none"/>
        </w:rPr>
        <w:t>加密电子响应文件</w:t>
      </w:r>
      <w:r>
        <w:rPr>
          <w:rFonts w:hint="eastAsia" w:cs="宋体" w:asciiTheme="minorEastAsia" w:hAnsiTheme="minorEastAsia"/>
          <w:color w:val="auto"/>
          <w:szCs w:val="21"/>
          <w:highlight w:val="none"/>
        </w:rPr>
        <w:t>（</w:t>
      </w:r>
      <w:r>
        <w:rPr>
          <w:rFonts w:hint="eastAsia" w:ascii="宋体" w:hAnsi="宋体" w:eastAsia="宋体" w:cs="宋体"/>
          <w:color w:val="auto"/>
          <w:szCs w:val="21"/>
          <w:highlight w:val="none"/>
        </w:rPr>
        <w:t>后缀格式为</w:t>
      </w:r>
      <w:r>
        <w:rPr>
          <w:rFonts w:hint="eastAsia" w:cs="宋体" w:asciiTheme="minorEastAsia" w:hAnsiTheme="minorEastAsia"/>
          <w:bCs/>
          <w:color w:val="auto"/>
          <w:kern w:val="0"/>
          <w:szCs w:val="21"/>
          <w:highlight w:val="none"/>
          <w:lang w:val="en-US" w:eastAsia="zh-CN"/>
        </w:rPr>
        <w:t>.</w:t>
      </w:r>
      <w:r>
        <w:rPr>
          <w:rFonts w:hint="eastAsia" w:ascii="宋体" w:hAnsi="宋体" w:eastAsia="宋体" w:cs="宋体"/>
          <w:color w:val="auto"/>
          <w:szCs w:val="21"/>
          <w:highlight w:val="none"/>
        </w:rPr>
        <w:t>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cs="仿宋_GB2312" w:asciiTheme="minorEastAsia" w:hAnsiTheme="minorEastAsia"/>
          <w:color w:val="auto"/>
          <w:szCs w:val="21"/>
          <w:highlight w:val="none"/>
        </w:rPr>
        <w:t>》公共资源交易系统成功上传</w:t>
      </w:r>
      <w:r>
        <w:rPr>
          <w:rFonts w:hint="eastAsia" w:cs="宋体" w:asciiTheme="minorEastAsia" w:hAnsiTheme="minorEastAsia"/>
          <w:color w:val="auto"/>
          <w:kern w:val="0"/>
          <w:szCs w:val="21"/>
          <w:highlight w:val="none"/>
        </w:rPr>
        <w:t>。</w:t>
      </w:r>
      <w:r>
        <w:rPr>
          <w:rFonts w:hint="eastAsia" w:cs="微软雅黑"/>
          <w:color w:val="auto"/>
          <w:highlight w:val="none"/>
        </w:rPr>
        <w:t>在提交截止时间以后上传的响应文件，</w:t>
      </w:r>
      <w:r>
        <w:rPr>
          <w:rFonts w:hint="eastAsia" w:cs="宋体" w:asciiTheme="minorEastAsia" w:hAnsiTheme="minorEastAsia"/>
          <w:color w:val="auto"/>
          <w:kern w:val="0"/>
          <w:szCs w:val="21"/>
          <w:highlight w:val="none"/>
        </w:rPr>
        <w:t>采购人、采购代理机构</w:t>
      </w:r>
      <w:r>
        <w:rPr>
          <w:rFonts w:hint="eastAsia" w:cs="微软雅黑"/>
          <w:color w:val="auto"/>
          <w:highlight w:val="none"/>
        </w:rPr>
        <w:t>将予以拒绝。</w:t>
      </w:r>
    </w:p>
    <w:p w14:paraId="2280CD1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3A729DB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19.迟交的响应文件</w:t>
      </w:r>
    </w:p>
    <w:p w14:paraId="6EF3B0F8">
      <w:pPr>
        <w:keepNext w:val="0"/>
        <w:keepLines w:val="0"/>
        <w:pageBreakBefore w:val="0"/>
        <w:kinsoku/>
        <w:overflowPunct/>
        <w:autoSpaceDE w:val="0"/>
        <w:autoSpaceDN w:val="0"/>
        <w:bidi w:val="0"/>
        <w:snapToGrid/>
        <w:spacing w:line="480" w:lineRule="exact"/>
        <w:ind w:left="42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7F81B13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20.响应文件的修改和撤回</w:t>
      </w:r>
    </w:p>
    <w:p w14:paraId="4D6493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7F57499A">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358FE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16DB22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5A93B95B">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21.除供应商须知前附表另有规定外，供应商所提交的电子响应文件不予退还。</w:t>
      </w:r>
    </w:p>
    <w:p w14:paraId="117F6603">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242E3D2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70DCA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22.1采购人将按谈判文件规定的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和地点解密电子响应文件。由代理机构主持，供应商无需到现场。</w:t>
      </w:r>
    </w:p>
    <w:p w14:paraId="092405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 xml:space="preserve">22.2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   </w:t>
      </w:r>
    </w:p>
    <w:p w14:paraId="20FF12C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22.2.1供应商未在规定时间内解密或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740766F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22.3 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4C84AA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22.4 响应文件解密过程由采购代理机构负责记录。</w:t>
      </w:r>
    </w:p>
    <w:p w14:paraId="388F4A5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27B93B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22.6 响应文件</w:t>
      </w:r>
      <w:r>
        <w:rPr>
          <w:rFonts w:hint="eastAsia" w:hAnsi="宋体"/>
          <w:color w:val="auto"/>
          <w:szCs w:val="21"/>
          <w:highlight w:val="none"/>
        </w:rPr>
        <w:t>解密活动结束时，供应商应在《开标记录表》上进行电子签章。供应商未签章的，视同认可解密结果。</w:t>
      </w:r>
    </w:p>
    <w:p w14:paraId="1D5A6DF5">
      <w:pPr>
        <w:pStyle w:val="56"/>
        <w:keepNext w:val="0"/>
        <w:keepLines w:val="0"/>
        <w:pageBreakBefore w:val="0"/>
        <w:numPr>
          <w:ilvl w:val="0"/>
          <w:numId w:val="5"/>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577677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48CC706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4C0C4D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147C85EA">
      <w:pPr>
        <w:pStyle w:val="56"/>
        <w:keepNext w:val="0"/>
        <w:keepLines w:val="0"/>
        <w:pageBreakBefore w:val="0"/>
        <w:numPr>
          <w:ilvl w:val="1"/>
          <w:numId w:val="5"/>
        </w:numPr>
        <w:kinsoku/>
        <w:overflowPunct/>
        <w:autoSpaceDE w:val="0"/>
        <w:autoSpaceDN w:val="0"/>
        <w:bidi w:val="0"/>
        <w:snapToGrid/>
        <w:spacing w:line="480" w:lineRule="exact"/>
        <w:ind w:firstLineChars="0"/>
        <w:contextualSpacing/>
        <w:textAlignment w:val="auto"/>
        <w:rPr>
          <w:rFonts w:ascii="ˎ̥" w:hAnsi="ˎ̥"/>
          <w:vanish/>
          <w:color w:val="auto"/>
          <w:highlight w:val="none"/>
        </w:rPr>
      </w:pPr>
    </w:p>
    <w:p w14:paraId="6D7CCC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A3DE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23.1.4谈判小组成员与供应商存在下列利害关系之一的，应当回避：</w:t>
      </w:r>
    </w:p>
    <w:p w14:paraId="6BCB94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23.1.5参加采购活动前三年内，与供应商存在劳动关系，或者担任过供应商的董事、监事，或者是供应商的控股股东或实际控制人；</w:t>
      </w:r>
    </w:p>
    <w:p w14:paraId="2A8BFE07">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3C2B9312">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61F9D162">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193F9E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23.2评审专家发现本人与参加采购活动的供应商有利害关系的，应当主动提出回避。采购人或者采购代理机构发现评审专家与参加采购活动的供应商有利害关系的，应当要求其回避。</w:t>
      </w:r>
    </w:p>
    <w:p w14:paraId="136CDC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36E079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3DEA36A6">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5093244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68EED19A">
      <w:pPr>
        <w:pStyle w:val="56"/>
        <w:keepNext w:val="0"/>
        <w:keepLines w:val="0"/>
        <w:pageBreakBefore w:val="0"/>
        <w:kinsoku/>
        <w:overflowPunct/>
        <w:autoSpaceDE w:val="0"/>
        <w:autoSpaceDN w:val="0"/>
        <w:bidi w:val="0"/>
        <w:snapToGrid/>
        <w:spacing w:line="480" w:lineRule="exact"/>
        <w:ind w:firstLine="422"/>
        <w:contextualSpacing/>
        <w:textAlignment w:val="auto"/>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25DDBA73">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2AB856D">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18D68C0">
      <w:pPr>
        <w:pStyle w:val="56"/>
        <w:keepNext w:val="0"/>
        <w:keepLines w:val="0"/>
        <w:pageBreakBefore w:val="0"/>
        <w:numPr>
          <w:ilvl w:val="1"/>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04DE529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67F6F0EC">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4CD003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03E863C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7AE3B6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09AA6D48">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1A2BCA8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2A3A7C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37919D6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4894F2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7AC678E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6E571B7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6727FB2">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2EFC0E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8D5F0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7C7B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2CEFC5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D71BB3">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92DF84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C7A0C4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FC9257A">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2335E9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396BD25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42BCBF">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56BE055">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A6D848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381090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96AD9CB">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85BC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A282E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702392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50C58C">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7F783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28D0A8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93A52D0">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55048C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B3A37D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43C4C7B">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12640F9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68F1D8E7">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2B595CF6">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4A3A5012">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412D4F3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27.1.6未按照文件的规定提交《禹州市政府采购供应商信用承诺函》的；</w:t>
      </w:r>
    </w:p>
    <w:p w14:paraId="205CF1A4">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27.1.7响应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14C5BDD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 2 根据《河南省财政厅关于防范供应商串通投标促进政府采购公平竞争的通知》（豫财购﹝2021﹞6号）要求，参与同一个标段的供应商存在下列情形之一的，其投标文件无效： </w:t>
      </w:r>
    </w:p>
    <w:p w14:paraId="0691076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27.2.1 不同供应商的电子响应文件上传计算机的网卡MAC地址、CPU序列号和硬盘序列号 </w:t>
      </w:r>
    </w:p>
    <w:p w14:paraId="5D2ED1C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等硬件信息相同的； </w:t>
      </w:r>
    </w:p>
    <w:p w14:paraId="19FDB5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27.2.2 不同供应商的响应文件由同一电子设备编制、打印加密或者上传； </w:t>
      </w:r>
    </w:p>
    <w:p w14:paraId="69A2DD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27.2.3 不同供应商的响应文件由同一电子设备打印、复印； </w:t>
      </w:r>
    </w:p>
    <w:p w14:paraId="3C91F1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27.2.4 不同供应商的响应文件由同一人送达或者分发，或者不同供应商联系人为同一人 </w:t>
      </w:r>
    </w:p>
    <w:p w14:paraId="19F9960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或不同联系人的联系电话一致的； </w:t>
      </w:r>
    </w:p>
    <w:p w14:paraId="69594FB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27.2.5 不同供应商的响应文件的内容存在两处以上细节错误一致； </w:t>
      </w:r>
    </w:p>
    <w:p w14:paraId="2C54007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27.2.6 不同供应商的法定代表人、委托代理人、项目经理、项目负责人等由同一个单位 </w:t>
      </w:r>
    </w:p>
    <w:p w14:paraId="063CEEE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缴纳社会保险或者领取报酬的； </w:t>
      </w:r>
    </w:p>
    <w:p w14:paraId="26AD804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27.2.7 不同供应商响应文件中法定代表人或者负责人签字出自同一人之手；</w:t>
      </w:r>
    </w:p>
    <w:p w14:paraId="436AA1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27.2.8 其他</w:t>
      </w:r>
      <w:r>
        <w:rPr>
          <w:rFonts w:hint="eastAsia" w:ascii="宋体" w:hAnsi="宋体" w:eastAsia="宋体" w:cs="宋体"/>
          <w:color w:val="auto"/>
          <w:kern w:val="0"/>
          <w:szCs w:val="21"/>
          <w:highlight w:val="none"/>
          <w:lang w:bidi="ar"/>
        </w:rPr>
        <w:t>涉嫌串通的情形。</w:t>
      </w:r>
    </w:p>
    <w:p w14:paraId="78C431C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27.3有下列情形之一的，视为供应商串通谈判，其响应无效：</w:t>
      </w:r>
    </w:p>
    <w:p w14:paraId="01AFD0A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27.3.1不同供应商的响应文件由同一单位或者个人编制；</w:t>
      </w:r>
    </w:p>
    <w:p w14:paraId="7C42135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27.3.2不同供应商委托同一单位或者个人办理响应事宜；</w:t>
      </w:r>
    </w:p>
    <w:p w14:paraId="6CEDB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27.3.3不同供应商的响应文件载明的项目管理成员或者联系人员为同一人；</w:t>
      </w:r>
    </w:p>
    <w:p w14:paraId="1086249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27.3.4不同供应商的响应文件异常一致或者投标报价呈规律性差异；</w:t>
      </w:r>
    </w:p>
    <w:p w14:paraId="428FB5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27.3.5不同供应商的响应文件相互混装。</w:t>
      </w:r>
    </w:p>
    <w:p w14:paraId="434A821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27. 4 </w:t>
      </w:r>
      <w:r>
        <w:rPr>
          <w:rFonts w:hint="eastAsia" w:cs="宋体" w:asciiTheme="minorEastAsia" w:hAnsiTheme="minorEastAsia"/>
          <w:color w:val="auto"/>
          <w:kern w:val="0"/>
          <w:szCs w:val="21"/>
          <w:highlight w:val="none"/>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6BB46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9498BB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5B794C02">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646D6E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745C7C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333BB6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411FDA9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3CDD64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1BAAEC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C99D42E">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489A6627">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1292241C">
      <w:pPr>
        <w:pStyle w:val="56"/>
        <w:keepNext w:val="0"/>
        <w:keepLines w:val="0"/>
        <w:pageBreakBefore w:val="0"/>
        <w:kinsoku/>
        <w:overflowPunct/>
        <w:autoSpaceDE w:val="0"/>
        <w:autoSpaceDN w:val="0"/>
        <w:bidi w:val="0"/>
        <w:snapToGrid/>
        <w:spacing w:line="480" w:lineRule="exact"/>
        <w:ind w:left="-29"/>
        <w:contextualSpacing/>
        <w:textAlignment w:val="auto"/>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照《关于推进全流程电子化交易和在线监管工作有关问题的通知》（许公管办〔2019〕3号）规定，评审专家应严格按照要求查看“硬件特征码”相关信息并进行评审。</w:t>
      </w:r>
    </w:p>
    <w:p w14:paraId="6114C5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029FAF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0C00CAF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6401CE7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30.确定成交供应商</w:t>
      </w:r>
    </w:p>
    <w:p w14:paraId="6F3AD2F1">
      <w:pPr>
        <w:pStyle w:val="56"/>
        <w:keepNext w:val="0"/>
        <w:keepLines w:val="0"/>
        <w:pageBreakBefore w:val="0"/>
        <w:kinsoku/>
        <w:overflowPunct/>
        <w:autoSpaceDE w:val="0"/>
        <w:autoSpaceDN w:val="0"/>
        <w:bidi w:val="0"/>
        <w:snapToGrid/>
        <w:spacing w:line="480" w:lineRule="exact"/>
        <w:contextualSpacing/>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612075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eastAsia="宋体" w:cs="宋体"/>
          <w:color w:val="auto"/>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7557BBA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31.终止采购活动的情形</w:t>
      </w:r>
    </w:p>
    <w:p w14:paraId="1B02BF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74EAF3FB">
      <w:pPr>
        <w:pStyle w:val="56"/>
        <w:keepNext w:val="0"/>
        <w:keepLines w:val="0"/>
        <w:pageBreakBefore w:val="0"/>
        <w:numPr>
          <w:ilvl w:val="0"/>
          <w:numId w:val="9"/>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6AF0F3C6">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78C6054D">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7F7CE653">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516D07F9">
      <w:pPr>
        <w:pStyle w:val="56"/>
        <w:keepNext w:val="0"/>
        <w:keepLines w:val="0"/>
        <w:pageBreakBefore w:val="0"/>
        <w:numPr>
          <w:ilvl w:val="0"/>
          <w:numId w:val="10"/>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成交公告、发出成交通知书</w:t>
      </w:r>
    </w:p>
    <w:p w14:paraId="44F3083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432D289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5F9CEAD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54FEE67B">
      <w:pPr>
        <w:pStyle w:val="56"/>
        <w:keepNext w:val="0"/>
        <w:keepLines w:val="0"/>
        <w:pageBreakBefore w:val="0"/>
        <w:numPr>
          <w:ilvl w:val="0"/>
          <w:numId w:val="11"/>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51BFD14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33.1供应商认为谈判文件、采购过程和成交结果使自己的权益受到损害的，可以按照《政府采购质疑和投诉办法》（财政部令第94号）质疑。提出疑问</w:t>
      </w:r>
      <w:r>
        <w:rPr>
          <w:rFonts w:cs="宋体" w:asciiTheme="minorEastAsia" w:hAnsiTheme="minorEastAsia"/>
          <w:color w:val="auto"/>
          <w:kern w:val="0"/>
          <w:szCs w:val="21"/>
          <w:highlight w:val="none"/>
        </w:rPr>
        <w:t>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33DDB70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33.1.1对谈判文件提出疑问的，供应商应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w:t>
      </w:r>
      <w:r>
        <w:rPr>
          <w:rFonts w:hint="eastAsia" w:cs="宋体" w:asciiTheme="minorEastAsia" w:hAnsiTheme="minorEastAsia"/>
          <w:color w:val="auto"/>
          <w:kern w:val="0"/>
          <w:szCs w:val="21"/>
          <w:highlight w:val="none"/>
          <w:lang w:eastAsia="zh-CN"/>
        </w:rPr>
        <w:t>送达</w:t>
      </w:r>
      <w:r>
        <w:rPr>
          <w:rFonts w:hint="eastAsia" w:cs="宋体" w:asciiTheme="minorEastAsia" w:hAnsiTheme="minorEastAsia"/>
          <w:color w:val="auto"/>
          <w:kern w:val="0"/>
          <w:szCs w:val="21"/>
          <w:highlight w:val="none"/>
        </w:rPr>
        <w:t>采购单位，如未提出视为全面接受；</w:t>
      </w:r>
    </w:p>
    <w:p w14:paraId="27F2EF1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33.1.2对采购过程提出疑问的，为各采购程序环节结束之日起七个工作日内，以书面形式向采购人和采购代理机构一次性提出；</w:t>
      </w:r>
    </w:p>
    <w:p w14:paraId="04E13D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33.1.3对成交结果提出疑问的，为成交结果公告期限届满之日起七个工作日内，以书面形式向采购人和采购代理机构一次性提出。</w:t>
      </w:r>
    </w:p>
    <w:p w14:paraId="00701C6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357A16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798815E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306C21B6">
      <w:pPr>
        <w:keepNext w:val="0"/>
        <w:keepLines w:val="0"/>
        <w:pageBreakBefore w:val="0"/>
        <w:widowControl/>
        <w:kinsoku/>
        <w:overflowPunct/>
        <w:bidi w:val="0"/>
        <w:snapToGrid/>
        <w:spacing w:line="480" w:lineRule="exact"/>
        <w:jc w:val="left"/>
        <w:textAlignment w:val="auto"/>
        <w:rPr>
          <w:color w:val="auto"/>
          <w:highlight w:val="none"/>
        </w:rPr>
      </w:pPr>
      <w:r>
        <w:rPr>
          <w:rFonts w:hint="eastAsia" w:ascii="宋体" w:hAnsi="宋体" w:eastAsia="宋体" w:cs="宋体"/>
          <w:b/>
          <w:bCs/>
          <w:color w:val="auto"/>
          <w:kern w:val="0"/>
          <w:szCs w:val="21"/>
          <w:highlight w:val="none"/>
          <w:lang w:bidi="ar"/>
        </w:rPr>
        <w:t xml:space="preserve">34. 投诉 </w:t>
      </w:r>
    </w:p>
    <w:p w14:paraId="515C574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34.1 若对质疑答复不满意或质疑答复未在答复期限内作出，质疑供应商可在答复期满后15个工作日内按照《政府采购质疑和投诉办法》的有关规定向招标文件第一章载明的本项目 </w:t>
      </w:r>
    </w:p>
    <w:p w14:paraId="71BB33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监督管理部门提起投诉。 </w:t>
      </w:r>
    </w:p>
    <w:p w14:paraId="2C946AF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34.2 投诉应有明确的请求和必要的证明材料，投诉的事项不得超出已质疑事项的范围。 </w:t>
      </w:r>
    </w:p>
    <w:p w14:paraId="0D502BC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35.签订合同</w:t>
      </w:r>
    </w:p>
    <w:p w14:paraId="1847BC49">
      <w:pPr>
        <w:pStyle w:val="56"/>
        <w:keepNext w:val="0"/>
        <w:keepLines w:val="0"/>
        <w:pageBreakBefore w:val="0"/>
        <w:kinsoku/>
        <w:overflowPunct/>
        <w:autoSpaceDE w:val="0"/>
        <w:autoSpaceDN w:val="0"/>
        <w:bidi w:val="0"/>
        <w:snapToGrid/>
        <w:spacing w:line="480" w:lineRule="exact"/>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采购人与成交供应商应当在成交通知书发出之日起15日内，按照采购文件和成交人投标文件的规定，与成交人签订书面合同。所签订的合同不得对采购文件确定的事项和成交人投标文件作实质性修改。</w:t>
      </w:r>
    </w:p>
    <w:p w14:paraId="7DD7CF9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ascii="宋体" w:hAnsi="宋体" w:cs="宋体"/>
          <w:color w:val="auto"/>
          <w:kern w:val="0"/>
          <w:szCs w:val="21"/>
          <w:highlight w:val="none"/>
        </w:rPr>
        <w:t>采购人自采购合同签订之日起，2个</w:t>
      </w:r>
      <w:r>
        <w:rPr>
          <w:rFonts w:ascii="宋体" w:hAnsi="宋体" w:cs="宋体"/>
          <w:color w:val="auto"/>
          <w:kern w:val="0"/>
          <w:szCs w:val="21"/>
          <w:highlight w:val="none"/>
        </w:rPr>
        <w:t>工作日内</w:t>
      </w:r>
      <w:r>
        <w:rPr>
          <w:rFonts w:hint="eastAsia" w:ascii="宋体" w:hAnsi="宋体" w:cs="宋体"/>
          <w:color w:val="auto"/>
          <w:kern w:val="0"/>
          <w:szCs w:val="21"/>
          <w:highlight w:val="none"/>
        </w:rPr>
        <w:t>登录“河南省政府采购网”进行网上备案。</w:t>
      </w:r>
    </w:p>
    <w:p w14:paraId="5125F01C">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36.履约保证金</w:t>
      </w:r>
    </w:p>
    <w:p w14:paraId="228280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color w:val="auto"/>
          <w:sz w:val="24"/>
          <w:szCs w:val="24"/>
          <w:highlight w:val="none"/>
        </w:rPr>
        <w:br w:type="textWrapping"/>
      </w:r>
      <w:r>
        <w:rPr>
          <w:rFonts w:hint="eastAsia" w:cs="宋体" w:asciiTheme="minorEastAsia" w:hAnsiTheme="minorEastAsia"/>
          <w:b/>
          <w:color w:val="auto"/>
          <w:kern w:val="0"/>
          <w:szCs w:val="21"/>
          <w:highlight w:val="none"/>
        </w:rPr>
        <w:t>37.政府采购合同融资</w:t>
      </w:r>
    </w:p>
    <w:p w14:paraId="7E9C5B47">
      <w:pPr>
        <w:pStyle w:val="56"/>
        <w:keepNext w:val="0"/>
        <w:keepLines w:val="0"/>
        <w:pageBreakBefore w:val="0"/>
        <w:kinsoku/>
        <w:wordWrap w:val="0"/>
        <w:overflowPunct/>
        <w:topLinePunct/>
        <w:autoSpaceDE w:val="0"/>
        <w:autoSpaceDN w:val="0"/>
        <w:bidi w:val="0"/>
        <w:adjustRightInd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37.1缓解中小企业融资难题</w:t>
      </w:r>
    </w:p>
    <w:p w14:paraId="69AAEA7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254C319">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37.2合作金融机构（排名不分先后）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6C5B9B6E">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37.3 “许昌市政府采购合同融资金融产品推介名录”链接</w:t>
      </w:r>
    </w:p>
    <w:p w14:paraId="4F259C14">
      <w:pPr>
        <w:keepNext w:val="0"/>
        <w:keepLines w:val="0"/>
        <w:pageBreakBefore w:val="0"/>
        <w:widowControl w:val="0"/>
        <w:kinsoku/>
        <w:wordWrap/>
        <w:overflowPunct/>
        <w:topLinePunct w:val="0"/>
        <w:autoSpaceDE w:val="0"/>
        <w:autoSpaceDN w:val="0"/>
        <w:bidi w:val="0"/>
        <w:adjustRightInd/>
        <w:snapToGrid/>
        <w:spacing w:line="480" w:lineRule="exact"/>
        <w:ind w:left="0"/>
        <w:contextualSpacing/>
        <w:jc w:val="left"/>
        <w:textAlignment w:val="auto"/>
        <w:rPr>
          <w:rFonts w:cs="宋体" w:asciiTheme="minorEastAsia" w:hAnsiTheme="minorEastAsia"/>
          <w:color w:val="auto"/>
          <w:kern w:val="0"/>
          <w:szCs w:val="21"/>
          <w:highlight w:val="non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Style w:val="33"/>
          <w:rFonts w:hint="eastAsia" w:cs="宋体" w:asciiTheme="minorEastAsia" w:hAnsiTheme="minorEastAsia"/>
          <w:color w:val="auto"/>
          <w:kern w:val="0"/>
          <w:szCs w:val="21"/>
          <w:highlight w:val="none"/>
        </w:rPr>
        <w:t>http://xuchang.hngp.gov.cn/xuchang/content?infoId=1606365368231095&amp;channelCode=H711001</w:t>
      </w:r>
      <w:r>
        <w:rPr>
          <w:rStyle w:val="33"/>
          <w:rFonts w:hint="eastAsia" w:cs="宋体" w:asciiTheme="minorEastAsia" w:hAnsiTheme="minorEastAsia"/>
          <w:color w:val="auto"/>
          <w:kern w:val="0"/>
          <w:szCs w:val="21"/>
          <w:highlight w:val="none"/>
        </w:rPr>
        <w:fldChar w:fldCharType="end"/>
      </w:r>
    </w:p>
    <w:p w14:paraId="40F33494">
      <w:pPr>
        <w:autoSpaceDE w:val="0"/>
        <w:autoSpaceDN w:val="0"/>
        <w:spacing w:line="360" w:lineRule="auto"/>
        <w:ind w:firstLine="723" w:firstLineChars="200"/>
        <w:contextualSpacing/>
        <w:rPr>
          <w:rFonts w:cs="宋体" w:asciiTheme="majorEastAsia" w:hAnsiTheme="majorEastAsia" w:eastAsiaTheme="majorEastAsia"/>
          <w:b/>
          <w:color w:val="auto"/>
          <w:kern w:val="0"/>
          <w:sz w:val="36"/>
          <w:szCs w:val="36"/>
          <w:highlight w:val="none"/>
        </w:rPr>
      </w:pPr>
    </w:p>
    <w:p w14:paraId="24EC6986">
      <w:pPr>
        <w:pStyle w:val="25"/>
        <w:ind w:firstLine="361"/>
        <w:rPr>
          <w:rFonts w:cs="宋体" w:asciiTheme="majorEastAsia" w:hAnsiTheme="majorEastAsia" w:eastAsiaTheme="majorEastAsia"/>
          <w:b/>
          <w:color w:val="auto"/>
          <w:sz w:val="36"/>
          <w:szCs w:val="36"/>
          <w:highlight w:val="none"/>
        </w:rPr>
      </w:pPr>
    </w:p>
    <w:p w14:paraId="3F0DC89A">
      <w:pPr>
        <w:pStyle w:val="26"/>
        <w:ind w:left="420" w:firstLine="723"/>
        <w:rPr>
          <w:rFonts w:hint="default" w:cs="宋体" w:asciiTheme="majorEastAsia" w:hAnsiTheme="majorEastAsia" w:eastAsiaTheme="majorEastAsia"/>
          <w:b/>
          <w:color w:val="auto"/>
          <w:sz w:val="36"/>
          <w:szCs w:val="36"/>
          <w:highlight w:val="none"/>
        </w:rPr>
      </w:pPr>
    </w:p>
    <w:p w14:paraId="03BB2390">
      <w:pPr>
        <w:rPr>
          <w:rFonts w:cs="宋体" w:asciiTheme="majorEastAsia" w:hAnsiTheme="majorEastAsia" w:eastAsiaTheme="majorEastAsia"/>
          <w:b/>
          <w:color w:val="auto"/>
          <w:kern w:val="0"/>
          <w:sz w:val="36"/>
          <w:szCs w:val="36"/>
          <w:highlight w:val="none"/>
        </w:rPr>
      </w:pPr>
    </w:p>
    <w:p w14:paraId="268093F6">
      <w:pPr>
        <w:pStyle w:val="25"/>
        <w:ind w:firstLine="361"/>
        <w:rPr>
          <w:rFonts w:cs="宋体" w:asciiTheme="majorEastAsia" w:hAnsiTheme="majorEastAsia" w:eastAsiaTheme="majorEastAsia"/>
          <w:b/>
          <w:color w:val="auto"/>
          <w:sz w:val="36"/>
          <w:szCs w:val="36"/>
          <w:highlight w:val="none"/>
        </w:rPr>
      </w:pPr>
    </w:p>
    <w:p w14:paraId="2A894AB4">
      <w:pPr>
        <w:pStyle w:val="26"/>
        <w:ind w:left="0" w:leftChars="0" w:firstLine="0" w:firstLineChars="0"/>
        <w:rPr>
          <w:rFonts w:hint="default"/>
          <w:color w:val="auto"/>
          <w:highlight w:val="none"/>
        </w:rPr>
      </w:pPr>
    </w:p>
    <w:p w14:paraId="47E814A6">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028F665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520E6E50">
      <w:pPr>
        <w:pStyle w:val="16"/>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33B2AF6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7E9A4D5C">
      <w:pPr>
        <w:pStyle w:val="16"/>
        <w:keepNext w:val="0"/>
        <w:keepLines w:val="0"/>
        <w:pageBreakBefore w:val="0"/>
        <w:widowControl w:val="0"/>
        <w:numPr>
          <w:ilvl w:val="0"/>
          <w:numId w:val="12"/>
        </w:numPr>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5DBFCEEE">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（一）专门面向中小企业预留采购份额 </w:t>
      </w:r>
    </w:p>
    <w:p w14:paraId="3F21A4B9">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15F06395">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w:t>
      </w:r>
      <w:r>
        <w:rPr>
          <w:rFonts w:hint="eastAsia" w:cs="仿宋_GB2312" w:asciiTheme="minorEastAsia" w:hAnsiTheme="minorEastAsia"/>
          <w:color w:val="auto"/>
          <w:szCs w:val="21"/>
          <w:highlight w:val="none"/>
        </w:rPr>
        <w:t>20%</w:t>
      </w:r>
      <w:r>
        <w:rPr>
          <w:rFonts w:hint="eastAsia" w:cs="仿宋_GB2312" w:asciiTheme="minorEastAsia" w:hAnsiTheme="minorEastAsia"/>
          <w:color w:val="auto"/>
          <w:szCs w:val="21"/>
          <w:highlight w:val="none"/>
          <w:lang w:val="zh-CN"/>
        </w:rPr>
        <w:t>的扣除，用扣除后的价格参与评审。</w:t>
      </w:r>
    </w:p>
    <w:p w14:paraId="58210BCF">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2.</w:t>
      </w:r>
      <w:r>
        <w:rPr>
          <w:rFonts w:hint="eastAsia" w:cs="仿宋_GB2312" w:asciiTheme="minorEastAsia" w:hAnsiTheme="minorEastAsia"/>
          <w:color w:val="auto"/>
          <w:szCs w:val="21"/>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hint="eastAsia" w:cs="仿宋_GB2312" w:asciiTheme="minorEastAsia" w:hAnsiTheme="minorEastAsia"/>
          <w:color w:val="auto"/>
          <w:szCs w:val="21"/>
          <w:highlight w:val="none"/>
        </w:rPr>
        <w:t>规定的中小企业扶持政策。</w:t>
      </w:r>
    </w:p>
    <w:p w14:paraId="0BAC2A08">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3.</w:t>
      </w:r>
      <w:r>
        <w:rPr>
          <w:rFonts w:hint="eastAsia" w:cs="仿宋_GB2312" w:asciiTheme="minorEastAsia" w:hAnsiTheme="minorEastAsia"/>
          <w:color w:val="auto"/>
          <w:szCs w:val="21"/>
          <w:highlight w:val="none"/>
        </w:rPr>
        <w:t>以联合体形式参加政府采购活动，联合体各方均为中小企业的，联合体视同中小企业。其中，联合体各方均为小微企业的，联合体视同小微企业。</w:t>
      </w:r>
    </w:p>
    <w:p w14:paraId="7660D8F2">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4.</w:t>
      </w:r>
      <w:r>
        <w:rPr>
          <w:rFonts w:hint="eastAsia" w:cs="仿宋_GB2312" w:asciiTheme="minorEastAsia" w:hAnsiTheme="minorEastAsia"/>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593C6D6">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5.</w:t>
      </w:r>
      <w:r>
        <w:rPr>
          <w:rFonts w:hint="eastAsia" w:cs="仿宋_GB2312" w:asciiTheme="minorEastAsia" w:hAnsiTheme="minorEastAsia"/>
          <w:color w:val="auto"/>
          <w:szCs w:val="21"/>
          <w:highlight w:val="none"/>
        </w:rPr>
        <w:t>按照本次采购标的所属行业的划定标准，符合条件的中小企业应按照招标文件格式要求提供《中小企业声明函》，否则不得享受相关中小企业扶持政策。</w:t>
      </w:r>
    </w:p>
    <w:p w14:paraId="110747ED">
      <w:pPr>
        <w:keepNext w:val="0"/>
        <w:keepLines w:val="0"/>
        <w:pageBreakBefore w:val="0"/>
        <w:widowControl w:val="0"/>
        <w:kinsoku/>
        <w:wordWrap/>
        <w:overflowPunct/>
        <w:topLine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36CD46E">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5423CB0">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661D09D5">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3B67FB7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90ED49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15E9FE6C">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03A19C31">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A239850">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1C3F9F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2E2436A">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446C6ADB">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337B5DE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9F9581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3AE5640">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28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A18FA5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9CD62A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2F80F4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B3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1AF17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07FFAA5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报价函</w:t>
            </w:r>
          </w:p>
        </w:tc>
        <w:tc>
          <w:tcPr>
            <w:tcW w:w="5954" w:type="dxa"/>
            <w:vAlign w:val="center"/>
          </w:tcPr>
          <w:p w14:paraId="5FF78456">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按照谈判文件第八章3.1格式填写</w:t>
            </w:r>
          </w:p>
        </w:tc>
      </w:tr>
      <w:tr w14:paraId="1008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66D9CC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vAlign w:val="center"/>
          </w:tcPr>
          <w:p w14:paraId="575E0ACC">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5DC38C40">
            <w:pPr>
              <w:spacing w:line="360" w:lineRule="auto"/>
              <w:jc w:val="center"/>
              <w:rPr>
                <w:rFonts w:cs="宋体" w:asciiTheme="minorEastAsia" w:hAnsiTheme="minorEastAsia"/>
                <w:bCs/>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099C249">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w:t>
            </w:r>
            <w:r>
              <w:rPr>
                <w:rFonts w:hint="eastAsia" w:ascii="宋体" w:hAnsi="宋体" w:cs="微软雅黑"/>
                <w:bCs/>
                <w:color w:val="auto"/>
                <w:szCs w:val="21"/>
                <w:highlight w:val="none"/>
              </w:rPr>
              <w:t>谈判文件</w:t>
            </w:r>
            <w:r>
              <w:rPr>
                <w:rFonts w:hint="eastAsia" w:cs="宋体" w:asciiTheme="minorEastAsia" w:hAnsiTheme="minorEastAsia"/>
                <w:bCs/>
                <w:color w:val="auto"/>
                <w:szCs w:val="21"/>
                <w:highlight w:val="none"/>
                <w:lang w:val="zh-CN"/>
              </w:rPr>
              <w:t>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3F7B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FAFE2D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3</w:t>
            </w:r>
          </w:p>
        </w:tc>
        <w:tc>
          <w:tcPr>
            <w:tcW w:w="2410" w:type="dxa"/>
            <w:shd w:val="clear" w:color="auto" w:fill="auto"/>
            <w:vAlign w:val="center"/>
          </w:tcPr>
          <w:p w14:paraId="001A9DFD">
            <w:pPr>
              <w:spacing w:line="360" w:lineRule="auto"/>
              <w:jc w:val="center"/>
              <w:rPr>
                <w:rFonts w:asciiTheme="minorEastAsia" w:hAnsiTheme="minorEastAsia"/>
                <w:b/>
                <w:bCs/>
                <w:color w:val="auto"/>
                <w:szCs w:val="21"/>
                <w:highlight w:val="none"/>
                <w:lang w:val="zh-CN"/>
              </w:rPr>
            </w:pPr>
            <w:r>
              <w:rPr>
                <w:rFonts w:hint="eastAsia" w:asciiTheme="minorEastAsia" w:hAnsiTheme="minorEastAsia"/>
                <w:b/>
                <w:bCs/>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shd w:val="clear" w:color="auto" w:fill="auto"/>
          </w:tcPr>
          <w:p w14:paraId="45858417">
            <w:pPr>
              <w:spacing w:line="360" w:lineRule="auto"/>
              <w:rPr>
                <w:rFonts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lang w:val="zh-CN"/>
              </w:rPr>
              <w:t>响应报价是否超出谈判文件中规定的预算金额（最高限价），超出预算金额（最高限价）的报价无效。</w:t>
            </w:r>
          </w:p>
        </w:tc>
      </w:tr>
      <w:tr w14:paraId="373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106A82">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shd w:val="clear" w:color="auto" w:fill="auto"/>
            <w:vAlign w:val="center"/>
          </w:tcPr>
          <w:p w14:paraId="13C2C2CD">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供应商应具备特殊资质</w:t>
            </w:r>
          </w:p>
        </w:tc>
        <w:tc>
          <w:tcPr>
            <w:tcW w:w="5954" w:type="dxa"/>
            <w:shd w:val="clear" w:color="auto" w:fill="auto"/>
            <w:vAlign w:val="center"/>
          </w:tcPr>
          <w:p w14:paraId="48DA1C60">
            <w:pPr>
              <w:spacing w:line="360" w:lineRule="auto"/>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详见谈判公告</w:t>
            </w:r>
          </w:p>
        </w:tc>
      </w:tr>
      <w:tr w14:paraId="1FC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BB598E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5</w:t>
            </w:r>
          </w:p>
        </w:tc>
        <w:tc>
          <w:tcPr>
            <w:tcW w:w="2410" w:type="dxa"/>
            <w:shd w:val="clear" w:color="auto" w:fill="auto"/>
            <w:vAlign w:val="center"/>
          </w:tcPr>
          <w:p w14:paraId="4F1B6531">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谈判承诺函</w:t>
            </w:r>
          </w:p>
        </w:tc>
        <w:tc>
          <w:tcPr>
            <w:tcW w:w="5954" w:type="dxa"/>
            <w:shd w:val="clear" w:color="auto" w:fill="auto"/>
            <w:vAlign w:val="center"/>
          </w:tcPr>
          <w:p w14:paraId="4FF3F22F">
            <w:pPr>
              <w:spacing w:line="360" w:lineRule="auto"/>
              <w:rPr>
                <w:rFonts w:asciiTheme="minorEastAsia" w:hAnsiTheme="minorEastAsia"/>
                <w:b/>
                <w:color w:val="auto"/>
                <w:szCs w:val="21"/>
                <w:highlight w:val="none"/>
                <w:lang w:val="zh-CN"/>
              </w:rPr>
            </w:pPr>
            <w:r>
              <w:rPr>
                <w:rFonts w:hint="eastAsia" w:asciiTheme="minorEastAsia" w:hAnsiTheme="minorEastAsia"/>
                <w:color w:val="auto"/>
                <w:szCs w:val="21"/>
                <w:highlight w:val="none"/>
              </w:rPr>
              <w:t>供应商以谈判承诺函的形式替代响应保证金。</w:t>
            </w:r>
          </w:p>
        </w:tc>
      </w:tr>
      <w:tr w14:paraId="146F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49F4B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6</w:t>
            </w:r>
          </w:p>
        </w:tc>
        <w:tc>
          <w:tcPr>
            <w:tcW w:w="2410" w:type="dxa"/>
            <w:shd w:val="clear" w:color="auto" w:fill="auto"/>
            <w:vAlign w:val="center"/>
          </w:tcPr>
          <w:p w14:paraId="7154190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shd w:val="clear" w:color="auto" w:fill="auto"/>
          </w:tcPr>
          <w:p w14:paraId="692D133E">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255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263FC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shd w:val="clear" w:color="auto" w:fill="auto"/>
            <w:vAlign w:val="center"/>
          </w:tcPr>
          <w:p w14:paraId="46AEAF2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shd w:val="clear" w:color="auto" w:fill="auto"/>
          </w:tcPr>
          <w:p w14:paraId="09FDACD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0602AC2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157B5DD3">
            <w:pPr>
              <w:spacing w:line="360" w:lineRule="auto"/>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注：</w:t>
            </w:r>
          </w:p>
          <w:p w14:paraId="797780F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38E155C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61C668D">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3E8D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07C6E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8</w:t>
            </w:r>
          </w:p>
        </w:tc>
        <w:tc>
          <w:tcPr>
            <w:tcW w:w="2410" w:type="dxa"/>
            <w:shd w:val="clear" w:color="auto" w:fill="auto"/>
            <w:vAlign w:val="center"/>
          </w:tcPr>
          <w:p w14:paraId="3B832AB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tcPr>
          <w:p w14:paraId="50E0A71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253BC96D">
            <w:pPr>
              <w:spacing w:line="360" w:lineRule="auto"/>
              <w:rPr>
                <w:rFonts w:cs="仿宋_GB2312" w:asciiTheme="minorEastAsia" w:hAnsiTheme="minorEastAsia"/>
                <w:color w:val="auto"/>
                <w:szCs w:val="21"/>
                <w:highlight w:val="none"/>
                <w:lang w:val="zh-CN"/>
              </w:rPr>
            </w:pPr>
          </w:p>
        </w:tc>
      </w:tr>
      <w:tr w14:paraId="203A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039C56">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9</w:t>
            </w:r>
          </w:p>
        </w:tc>
        <w:tc>
          <w:tcPr>
            <w:tcW w:w="2410" w:type="dxa"/>
            <w:shd w:val="clear" w:color="auto" w:fill="auto"/>
            <w:vAlign w:val="center"/>
          </w:tcPr>
          <w:p w14:paraId="2F81272E">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shd w:val="clear" w:color="auto" w:fill="auto"/>
          </w:tcPr>
          <w:p w14:paraId="2AABE76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3898C156">
            <w:pPr>
              <w:spacing w:line="360" w:lineRule="auto"/>
              <w:rPr>
                <w:rFonts w:asciiTheme="minorEastAsia" w:hAnsiTheme="minorEastAsia"/>
                <w:bCs/>
                <w:color w:val="auto"/>
                <w:szCs w:val="21"/>
                <w:highlight w:val="none"/>
                <w:lang w:val="zh-CN"/>
              </w:rPr>
            </w:pPr>
          </w:p>
        </w:tc>
      </w:tr>
    </w:tbl>
    <w:p w14:paraId="29D3C08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4C4F2125">
      <w:pPr>
        <w:pStyle w:val="16"/>
        <w:spacing w:line="480" w:lineRule="exact"/>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426729BE">
      <w:pPr>
        <w:pStyle w:val="16"/>
        <w:spacing w:line="480" w:lineRule="exact"/>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7FDA3F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098B4AA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注：审查中所涉及的证书及材料，均应在响应文件中提供原件扫描件（或图片）。</w:t>
      </w:r>
    </w:p>
    <w:p w14:paraId="717FA1FC">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272AFB24">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3A8B32">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0DC199">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（二）落实政府采购政策及强制性认证</w:t>
      </w:r>
    </w:p>
    <w:p w14:paraId="175CA1A2">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1.</w:t>
      </w:r>
      <w:r>
        <w:rPr>
          <w:rFonts w:hint="eastAsia" w:asciiTheme="minorEastAsia" w:hAnsiTheme="minorEastAsia" w:eastAsiaTheme="minorEastAsia"/>
          <w:b/>
          <w:color w:val="auto"/>
          <w:sz w:val="21"/>
          <w:szCs w:val="21"/>
          <w:highlight w:val="none"/>
        </w:rPr>
        <w:t>强制采购节能产品和优先采购节能产品、优先采购环保产品</w:t>
      </w:r>
    </w:p>
    <w:p w14:paraId="7D5015FC">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573B7FB">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供应商所投产品若属于《节能产品政府采购品目清单》优先采购产品，响应文件中提供具有国家确定的认证机构出具的、处于有效期之内的节能产品认证证书，应当优先采购。</w:t>
      </w:r>
    </w:p>
    <w:p w14:paraId="0CD8F44E">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2</w:t>
      </w:r>
      <w:r>
        <w:rPr>
          <w:rFonts w:hint="eastAsia" w:cs="仿宋_GB2312" w:asciiTheme="minorEastAsia" w:hAnsiTheme="minorEastAsia"/>
          <w:color w:val="auto"/>
          <w:szCs w:val="21"/>
          <w:highlight w:val="none"/>
          <w:lang w:val="zh-CN"/>
        </w:rPr>
        <w:t>）供应商所投产品若属于《环境标志产品政府采购品目清单》内产品，在响应文件中提供具有国家确定的认证机构出具的、处于有效期之内的环境标志产品认证证书，应当优先采购。</w:t>
      </w:r>
    </w:p>
    <w:p w14:paraId="38DA9CB6">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2.</w:t>
      </w:r>
      <w:r>
        <w:rPr>
          <w:rFonts w:hint="eastAsia" w:asciiTheme="minorEastAsia" w:hAnsiTheme="minorEastAsia" w:eastAsiaTheme="minorEastAsia"/>
          <w:b/>
          <w:color w:val="auto"/>
          <w:sz w:val="21"/>
          <w:szCs w:val="21"/>
          <w:highlight w:val="none"/>
        </w:rPr>
        <w:t>网络关键设备、网络安全专用产品要求</w:t>
      </w:r>
    </w:p>
    <w:p w14:paraId="2DF00680">
      <w:pPr>
        <w:tabs>
          <w:tab w:val="left" w:pos="1260"/>
        </w:tabs>
        <w:autoSpaceDE w:val="0"/>
        <w:autoSpaceDN w:val="0"/>
        <w:spacing w:line="480" w:lineRule="exact"/>
        <w:ind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536084A6">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提供资料（下列资料任意一项）：</w:t>
      </w:r>
    </w:p>
    <w:p w14:paraId="3FB74729">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①网络关键设备和网络安全专用产品安全认证证书；</w:t>
      </w:r>
    </w:p>
    <w:p w14:paraId="26107D97">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②网络关键设备安全检测证书、网络安全专用产品安全检测证书；</w:t>
      </w:r>
    </w:p>
    <w:p w14:paraId="6502EC00">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③计算机信息系统安全专用产品销售许可证；</w:t>
      </w:r>
    </w:p>
    <w:p w14:paraId="703C6C24">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④中国网信网或工业和信息化部网站或公安部网站或国家认证认可监督管理委员会网站公布的认证、检测结果（提供公布安全认证、安全检测结果页面网址和安全认证、检测结果截图）。</w:t>
      </w:r>
    </w:p>
    <w:p w14:paraId="3F6F82FB">
      <w:pPr>
        <w:numPr>
          <w:ilvl w:val="0"/>
          <w:numId w:val="13"/>
        </w:num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cs="仿宋_GB2312" w:asciiTheme="minorEastAsia" w:hAnsiTheme="minorEastAsia"/>
          <w:b/>
          <w:color w:val="auto"/>
          <w:szCs w:val="21"/>
          <w:highlight w:val="none"/>
          <w:lang w:val="zh-CN"/>
        </w:rPr>
        <w:t>因落实政府采购政策进行价格调整的，以调整后的价格计算报价。</w:t>
      </w:r>
    </w:p>
    <w:p w14:paraId="196CCC2C">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cs="仿宋_GB2312" w:asciiTheme="minorEastAsia" w:hAnsiTheme="minorEastAsia"/>
          <w:color w:val="auto"/>
          <w:szCs w:val="21"/>
          <w:highlight w:val="none"/>
          <w:lang w:val="zh-CN"/>
        </w:rPr>
        <w:t>（1）</w:t>
      </w:r>
      <w:r>
        <w:rPr>
          <w:rFonts w:hint="eastAsia" w:ascii="ˎ̥" w:hAnsi="ˎ̥"/>
          <w:color w:val="auto"/>
          <w:szCs w:val="21"/>
          <w:highlight w:val="none"/>
        </w:rPr>
        <w:t>如果本项目非专门面向中小企业采购，对</w:t>
      </w:r>
      <w:r>
        <w:rPr>
          <w:rFonts w:ascii="ˎ̥" w:hAnsi="ˎ̥"/>
          <w:color w:val="auto"/>
          <w:szCs w:val="21"/>
          <w:highlight w:val="none"/>
        </w:rPr>
        <w:t>符合</w:t>
      </w:r>
      <w:r>
        <w:rPr>
          <w:rFonts w:hint="eastAsia" w:ascii="ˎ̥" w:hAnsi="ˎ̥"/>
          <w:color w:val="auto"/>
          <w:szCs w:val="21"/>
          <w:highlight w:val="none"/>
        </w:rPr>
        <w:t>《政府采购促进中小企业发展管理办法》</w:t>
      </w:r>
      <w:r>
        <w:rPr>
          <w:rFonts w:hint="eastAsia" w:ascii="ˎ̥" w:hAnsi="ˎ̥"/>
          <w:color w:val="auto"/>
          <w:szCs w:val="21"/>
          <w:highlight w:val="none"/>
          <w:lang w:eastAsia="zh-CN"/>
        </w:rPr>
        <w:t>（</w:t>
      </w:r>
      <w:r>
        <w:rPr>
          <w:rFonts w:hint="eastAsia" w:ascii="ˎ̥" w:hAnsi="ˎ̥"/>
          <w:color w:val="auto"/>
          <w:szCs w:val="21"/>
          <w:highlight w:val="none"/>
        </w:rPr>
        <w:t>财库〔2020〕46号、《关于进一步加大政府采购支持中小企业力度的通知》（财库〔2022〕19号）</w:t>
      </w:r>
      <w:r>
        <w:rPr>
          <w:rFonts w:ascii="ˎ̥" w:hAnsi="ˎ̥"/>
          <w:color w:val="auto"/>
          <w:szCs w:val="21"/>
          <w:highlight w:val="none"/>
        </w:rPr>
        <w:t>规定的小微企业报价</w:t>
      </w:r>
      <w:r>
        <w:rPr>
          <w:rFonts w:hint="eastAsia" w:ascii="ˎ̥" w:hAnsi="ˎ̥"/>
          <w:color w:val="auto"/>
          <w:szCs w:val="21"/>
          <w:highlight w:val="none"/>
        </w:rPr>
        <w:t>给予20%的扣除，用扣除后的价格参与评审。</w:t>
      </w:r>
      <w:r>
        <w:rPr>
          <w:rFonts w:ascii="ˎ̥" w:hAnsi="ˎ̥"/>
          <w:color w:val="auto"/>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Cs w:val="21"/>
          <w:highlight w:val="none"/>
        </w:rPr>
        <w:t>6</w:t>
      </w:r>
      <w:r>
        <w:rPr>
          <w:rFonts w:ascii="ˎ̥" w:hAnsi="ˎ̥"/>
          <w:color w:val="auto"/>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Cs w:val="21"/>
          <w:highlight w:val="none"/>
        </w:rPr>
        <w:t>按照本次采购标的所属行业的划型标准，符合条件的中小企业应按照招标文件格式要求提供《中小企业声明函》，</w:t>
      </w:r>
      <w:r>
        <w:rPr>
          <w:rFonts w:ascii="ˎ̥" w:hAnsi="ˎ̥"/>
          <w:color w:val="auto"/>
          <w:szCs w:val="21"/>
          <w:highlight w:val="none"/>
        </w:rPr>
        <w:t>否则不得享受相关中小企业扶持政策。</w:t>
      </w:r>
    </w:p>
    <w:p w14:paraId="794916C5">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小型和微型企业不包含民办非企业单位。</w:t>
      </w:r>
    </w:p>
    <w:p w14:paraId="3D117E37">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（2）对监狱企业价格给予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%的扣除，用扣除后的价格参与评审。监狱企业应当提供由省级以上监狱管理局、戒毒管理局（含新疆生产建设兵团）出具的属于监狱企业的证明文件。</w:t>
      </w:r>
    </w:p>
    <w:p w14:paraId="568BC3AF">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ascii="ˎ̥" w:hAnsi="ˎ̥"/>
          <w:color w:val="auto"/>
          <w:szCs w:val="21"/>
          <w:highlight w:val="none"/>
          <w:lang w:val="zh-CN"/>
        </w:rPr>
        <w:t>（3）对残疾人福利性单位提供本单位制造的货物、承担的工程或者服务，或者提供其他残疾人福利性单位制造的货物（不包括使用非残疾人福利性单位注册商标的货物）价格给予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ˎ̥" w:hAnsi="ˎ̥"/>
          <w:color w:val="auto"/>
          <w:szCs w:val="21"/>
          <w:highlight w:val="none"/>
        </w:rPr>
        <w:t>残疾人福利性单位属于小型、微型企业的，不重复享受政策。</w:t>
      </w:r>
    </w:p>
    <w:p w14:paraId="59D15D6A">
      <w:pPr>
        <w:spacing w:line="480" w:lineRule="exact"/>
        <w:ind w:firstLine="422" w:firstLineChars="200"/>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40"/>
        <w:gridCol w:w="3007"/>
        <w:gridCol w:w="2663"/>
      </w:tblGrid>
      <w:tr w14:paraId="669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3C586A1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540" w:type="dxa"/>
            <w:vAlign w:val="center"/>
          </w:tcPr>
          <w:p w14:paraId="1FE48217">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3007" w:type="dxa"/>
            <w:vAlign w:val="center"/>
          </w:tcPr>
          <w:p w14:paraId="0AEC0C0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663" w:type="dxa"/>
            <w:vAlign w:val="center"/>
          </w:tcPr>
          <w:p w14:paraId="0BA20EC4">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14:paraId="070C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583FC35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540" w:type="dxa"/>
            <w:vAlign w:val="center"/>
          </w:tcPr>
          <w:p w14:paraId="52C09085">
            <w:pPr>
              <w:spacing w:line="480" w:lineRule="exact"/>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3007" w:type="dxa"/>
            <w:vAlign w:val="center"/>
          </w:tcPr>
          <w:p w14:paraId="4A2BCDA4">
            <w:pPr>
              <w:spacing w:line="480" w:lineRule="exact"/>
              <w:jc w:val="center"/>
              <w:rPr>
                <w:rFonts w:ascii="ˎ̥" w:hAnsi="ˎ̥" w:eastAsia="宋体"/>
                <w:color w:val="auto"/>
                <w:szCs w:val="21"/>
                <w:highlight w:val="none"/>
              </w:rPr>
            </w:pPr>
            <w:r>
              <w:rPr>
                <w:rFonts w:hint="eastAsia" w:ascii="ˎ̥" w:hAnsi="ˎ̥" w:eastAsia="宋体"/>
                <w:color w:val="auto"/>
                <w:szCs w:val="21"/>
                <w:highlight w:val="none"/>
              </w:rPr>
              <w:t>对小型和微型企业报价</w:t>
            </w:r>
          </w:p>
          <w:p w14:paraId="4A82A392">
            <w:pPr>
              <w:spacing w:line="480" w:lineRule="exact"/>
              <w:jc w:val="center"/>
              <w:rPr>
                <w:rFonts w:ascii="宋体" w:hAnsi="宋体"/>
                <w:b/>
                <w:color w:val="auto"/>
                <w:szCs w:val="21"/>
                <w:highlight w:val="none"/>
                <w:lang w:val="en-GB"/>
              </w:rPr>
            </w:pPr>
            <w:r>
              <w:rPr>
                <w:rFonts w:hint="eastAsia" w:ascii="ˎ̥" w:hAnsi="ˎ̥" w:eastAsia="宋体"/>
                <w:color w:val="auto"/>
                <w:szCs w:val="21"/>
                <w:highlight w:val="none"/>
              </w:rPr>
              <w:t>扣除20%</w:t>
            </w:r>
          </w:p>
        </w:tc>
        <w:tc>
          <w:tcPr>
            <w:tcW w:w="2663" w:type="dxa"/>
            <w:vMerge w:val="restart"/>
            <w:shd w:val="clear" w:color="auto" w:fill="auto"/>
            <w:vAlign w:val="center"/>
          </w:tcPr>
          <w:p w14:paraId="0A482A1B">
            <w:pPr>
              <w:spacing w:line="480" w:lineRule="exact"/>
              <w:jc w:val="center"/>
              <w:rPr>
                <w:rFonts w:ascii="宋体" w:hAnsi="宋体"/>
                <w:b/>
                <w:color w:val="auto"/>
                <w:szCs w:val="21"/>
                <w:highlight w:val="none"/>
                <w:lang w:val="en-GB"/>
              </w:rPr>
            </w:pPr>
            <w:r>
              <w:rPr>
                <w:rFonts w:hint="eastAsia"/>
                <w:color w:val="auto"/>
                <w:szCs w:val="21"/>
                <w:highlight w:val="none"/>
                <w:lang w:val="en-GB"/>
              </w:rPr>
              <w:t>评标价格＝</w:t>
            </w:r>
            <w:r>
              <w:rPr>
                <w:rFonts w:hint="eastAsia" w:ascii="ˎ̥" w:hAnsi="ˎ̥" w:eastAsia="宋体"/>
                <w:color w:val="auto"/>
                <w:szCs w:val="21"/>
                <w:highlight w:val="none"/>
              </w:rPr>
              <w:t>小型和微型企业报价</w:t>
            </w:r>
            <w:r>
              <w:rPr>
                <w:rFonts w:hint="eastAsia" w:ascii="宋体" w:hAnsi="宋体"/>
                <w:color w:val="auto"/>
                <w:szCs w:val="21"/>
                <w:highlight w:val="none"/>
                <w:lang w:val="en-GB"/>
              </w:rPr>
              <w:t>×（</w:t>
            </w:r>
            <w:r>
              <w:rPr>
                <w:rFonts w:hint="eastAsia" w:ascii="宋体" w:hAnsi="宋体"/>
                <w:color w:val="auto"/>
                <w:szCs w:val="21"/>
                <w:highlight w:val="none"/>
                <w:lang w:val="en-US" w:eastAsia="zh-CN"/>
              </w:rPr>
              <w:t>1-</w:t>
            </w:r>
            <w:r>
              <w:rPr>
                <w:rFonts w:hint="eastAsia"/>
                <w:color w:val="auto"/>
                <w:szCs w:val="21"/>
                <w:highlight w:val="none"/>
              </w:rPr>
              <w:t>20</w:t>
            </w:r>
            <w:r>
              <w:rPr>
                <w:rFonts w:hint="eastAsia"/>
                <w:color w:val="auto"/>
                <w:szCs w:val="21"/>
                <w:highlight w:val="none"/>
                <w:lang w:val="en-GB"/>
              </w:rPr>
              <w:t>%</w:t>
            </w:r>
            <w:r>
              <w:rPr>
                <w:rFonts w:hint="eastAsia" w:ascii="宋体" w:hAnsi="宋体"/>
                <w:color w:val="auto"/>
                <w:szCs w:val="21"/>
                <w:highlight w:val="none"/>
                <w:lang w:val="en-GB"/>
              </w:rPr>
              <w:t>）</w:t>
            </w:r>
          </w:p>
        </w:tc>
      </w:tr>
      <w:tr w14:paraId="306A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A6A1D7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540" w:type="dxa"/>
            <w:vAlign w:val="center"/>
          </w:tcPr>
          <w:p w14:paraId="0519DA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14:paraId="3A381D04">
            <w:pPr>
              <w:spacing w:line="480" w:lineRule="exact"/>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3007" w:type="dxa"/>
            <w:vAlign w:val="center"/>
          </w:tcPr>
          <w:p w14:paraId="568E9E02">
            <w:pPr>
              <w:spacing w:line="480" w:lineRule="exact"/>
              <w:jc w:val="center"/>
              <w:rPr>
                <w:rFonts w:ascii="宋体" w:hAnsi="宋体"/>
                <w:color w:val="auto"/>
                <w:szCs w:val="21"/>
                <w:highlight w:val="none"/>
              </w:rPr>
            </w:pPr>
            <w:r>
              <w:rPr>
                <w:rFonts w:hint="eastAsia" w:ascii="ˎ̥" w:hAnsi="ˎ̥" w:eastAsia="宋体"/>
                <w:color w:val="auto"/>
                <w:szCs w:val="21"/>
                <w:highlight w:val="none"/>
              </w:rPr>
              <w:t>对小型和微型企业报价</w:t>
            </w:r>
          </w:p>
          <w:p w14:paraId="2B0E5A3D">
            <w:pPr>
              <w:spacing w:line="480" w:lineRule="exact"/>
              <w:jc w:val="center"/>
              <w:rPr>
                <w:rFonts w:ascii="宋体" w:hAnsi="宋体"/>
                <w:color w:val="auto"/>
                <w:szCs w:val="21"/>
                <w:highlight w:val="none"/>
              </w:rPr>
            </w:pPr>
            <w:r>
              <w:rPr>
                <w:rFonts w:hint="eastAsia" w:ascii="宋体" w:hAnsi="宋体"/>
                <w:color w:val="auto"/>
                <w:szCs w:val="21"/>
                <w:highlight w:val="none"/>
              </w:rPr>
              <w:t>扣除20%</w:t>
            </w:r>
          </w:p>
          <w:p w14:paraId="2546389C">
            <w:pPr>
              <w:spacing w:line="480" w:lineRule="exact"/>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663" w:type="dxa"/>
            <w:vMerge w:val="continue"/>
            <w:shd w:val="clear" w:color="auto" w:fill="auto"/>
          </w:tcPr>
          <w:p w14:paraId="5C2DD08E">
            <w:pPr>
              <w:spacing w:line="480" w:lineRule="exact"/>
              <w:rPr>
                <w:rFonts w:ascii="宋体" w:hAnsi="宋体"/>
                <w:color w:val="auto"/>
                <w:szCs w:val="21"/>
                <w:highlight w:val="none"/>
                <w:lang w:val="en-GB"/>
              </w:rPr>
            </w:pPr>
          </w:p>
        </w:tc>
      </w:tr>
      <w:tr w14:paraId="14FD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776B7BD">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540" w:type="dxa"/>
            <w:vAlign w:val="center"/>
          </w:tcPr>
          <w:p w14:paraId="29E6C54B">
            <w:pPr>
              <w:spacing w:line="480" w:lineRule="exact"/>
              <w:jc w:val="center"/>
              <w:rPr>
                <w:rFonts w:ascii="宋体" w:hAnsi="宋体"/>
                <w:b/>
                <w:color w:val="auto"/>
                <w:szCs w:val="21"/>
                <w:highlight w:val="none"/>
                <w:lang w:val="en-GB"/>
              </w:rPr>
            </w:pPr>
            <w:r>
              <w:rPr>
                <w:rFonts w:ascii="ˎ̥" w:hAnsi="ˎ̥" w:eastAsia="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3007" w:type="dxa"/>
            <w:vAlign w:val="center"/>
          </w:tcPr>
          <w:p w14:paraId="69874EF9">
            <w:pPr>
              <w:spacing w:line="480" w:lineRule="exact"/>
              <w:jc w:val="center"/>
              <w:rPr>
                <w:rFonts w:ascii="宋体" w:hAnsi="宋体"/>
                <w:b/>
                <w:color w:val="auto"/>
                <w:szCs w:val="21"/>
                <w:highlight w:val="none"/>
                <w:lang w:val="en-GB"/>
              </w:rPr>
            </w:pPr>
            <w:r>
              <w:rPr>
                <w:rFonts w:ascii="ˎ̥" w:hAnsi="ˎ̥" w:eastAsia="宋体"/>
                <w:color w:val="auto"/>
                <w:szCs w:val="21"/>
                <w:highlight w:val="none"/>
              </w:rPr>
              <w:t>对联合体或者大中型企业的报价</w:t>
            </w:r>
            <w:r>
              <w:rPr>
                <w:rFonts w:hint="eastAsia" w:ascii="宋体" w:hAnsi="宋体"/>
                <w:color w:val="auto"/>
                <w:szCs w:val="21"/>
                <w:highlight w:val="none"/>
                <w:lang w:val="en-GB"/>
              </w:rPr>
              <w:t>扣除</w:t>
            </w:r>
            <w:r>
              <w:rPr>
                <w:rFonts w:hint="eastAsia" w:ascii="宋体" w:hAnsi="宋体"/>
                <w:color w:val="auto"/>
                <w:szCs w:val="21"/>
                <w:highlight w:val="none"/>
              </w:rPr>
              <w:t>6%</w:t>
            </w:r>
          </w:p>
        </w:tc>
        <w:tc>
          <w:tcPr>
            <w:tcW w:w="2663" w:type="dxa"/>
            <w:shd w:val="clear" w:color="auto" w:fill="auto"/>
            <w:vAlign w:val="center"/>
          </w:tcPr>
          <w:p w14:paraId="20EC3A32">
            <w:pPr>
              <w:spacing w:line="480" w:lineRule="exact"/>
              <w:jc w:val="center"/>
              <w:rPr>
                <w:rFonts w:ascii="宋体" w:hAnsi="宋体"/>
                <w:color w:val="auto"/>
                <w:szCs w:val="21"/>
                <w:highlight w:val="none"/>
                <w:u w:val="single"/>
              </w:rPr>
            </w:pPr>
            <w:r>
              <w:rPr>
                <w:rFonts w:hint="eastAsia" w:ascii="宋体" w:hAnsi="宋体"/>
                <w:color w:val="auto"/>
                <w:szCs w:val="21"/>
                <w:highlight w:val="none"/>
                <w:lang w:val="en-GB"/>
              </w:rPr>
              <w:t>评审价格＝响应报价×</w:t>
            </w:r>
            <w:r>
              <w:rPr>
                <w:rFonts w:hint="eastAsia" w:ascii="宋体" w:hAnsi="宋体"/>
                <w:color w:val="auto"/>
                <w:szCs w:val="21"/>
                <w:highlight w:val="none"/>
              </w:rPr>
              <w:t>(1-</w:t>
            </w:r>
            <w:r>
              <w:rPr>
                <w:rFonts w:hint="eastAsia" w:ascii="宋体" w:hAnsi="宋体"/>
                <w:color w:val="auto"/>
                <w:szCs w:val="21"/>
                <w:highlight w:val="none"/>
                <w:u w:val="single"/>
              </w:rPr>
              <w:t xml:space="preserve"> 6%)</w:t>
            </w:r>
          </w:p>
          <w:p w14:paraId="41AF1326">
            <w:pPr>
              <w:spacing w:line="480" w:lineRule="exact"/>
              <w:jc w:val="center"/>
              <w:rPr>
                <w:rFonts w:ascii="宋体" w:hAnsi="宋体"/>
                <w:b/>
                <w:color w:val="auto"/>
                <w:szCs w:val="21"/>
                <w:highlight w:val="none"/>
                <w:lang w:val="en-GB"/>
              </w:rPr>
            </w:pPr>
          </w:p>
        </w:tc>
      </w:tr>
      <w:tr w14:paraId="44C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C63C66E">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540" w:type="dxa"/>
            <w:vAlign w:val="center"/>
          </w:tcPr>
          <w:p w14:paraId="3DB47227">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3007" w:type="dxa"/>
            <w:vAlign w:val="center"/>
          </w:tcPr>
          <w:p w14:paraId="3DF8ADCB">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宋体" w:hAnsi="宋体"/>
                <w:color w:val="auto"/>
                <w:szCs w:val="21"/>
                <w:highlight w:val="none"/>
                <w:u w:val="single"/>
              </w:rPr>
              <w:t xml:space="preserve"> 20</w:t>
            </w:r>
            <w:r>
              <w:rPr>
                <w:rFonts w:hint="eastAsia" w:ascii="宋体" w:hAnsi="宋体"/>
                <w:color w:val="auto"/>
                <w:szCs w:val="21"/>
                <w:highlight w:val="none"/>
              </w:rPr>
              <w:t>%</w:t>
            </w:r>
          </w:p>
        </w:tc>
        <w:tc>
          <w:tcPr>
            <w:tcW w:w="2663" w:type="dxa"/>
            <w:shd w:val="clear" w:color="auto" w:fill="auto"/>
            <w:vAlign w:val="center"/>
          </w:tcPr>
          <w:p w14:paraId="3B142BC9">
            <w:pPr>
              <w:spacing w:line="480" w:lineRule="exact"/>
              <w:jc w:val="center"/>
              <w:rPr>
                <w:rFonts w:ascii="宋体" w:hAnsi="宋体"/>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6793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12E9C5">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540" w:type="dxa"/>
            <w:vAlign w:val="center"/>
          </w:tcPr>
          <w:p w14:paraId="2B9020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3007" w:type="dxa"/>
            <w:vAlign w:val="center"/>
          </w:tcPr>
          <w:p w14:paraId="671CFD21">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宋体" w:hAnsi="宋体"/>
                <w:color w:val="auto"/>
                <w:szCs w:val="21"/>
                <w:highlight w:val="none"/>
                <w:u w:val="single"/>
              </w:rPr>
              <w:t xml:space="preserve"> 20 </w:t>
            </w:r>
            <w:r>
              <w:rPr>
                <w:rFonts w:hint="eastAsia" w:ascii="宋体" w:hAnsi="宋体"/>
                <w:color w:val="auto"/>
                <w:szCs w:val="21"/>
                <w:highlight w:val="none"/>
              </w:rPr>
              <w:t>%</w:t>
            </w:r>
          </w:p>
        </w:tc>
        <w:tc>
          <w:tcPr>
            <w:tcW w:w="2663" w:type="dxa"/>
            <w:shd w:val="clear" w:color="auto" w:fill="auto"/>
            <w:vAlign w:val="center"/>
          </w:tcPr>
          <w:p w14:paraId="475ED913">
            <w:pPr>
              <w:spacing w:line="480" w:lineRule="exact"/>
              <w:jc w:val="center"/>
              <w:rPr>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79FC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6A75A3E2">
            <w:pPr>
              <w:widowControl/>
              <w:adjustRightInd w:val="0"/>
              <w:spacing w:line="480" w:lineRule="exact"/>
              <w:ind w:left="-2" w:leftChars="-1" w:firstLine="420" w:firstLineChars="200"/>
              <w:jc w:val="left"/>
              <w:rPr>
                <w:color w:val="auto"/>
                <w:highlight w:val="none"/>
                <w:lang w:val="zh-CN"/>
              </w:rPr>
            </w:pPr>
            <w:r>
              <w:rPr>
                <w:rFonts w:hint="eastAsia"/>
                <w:color w:val="auto"/>
                <w:highlight w:val="none"/>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1C78C633">
            <w:pPr>
              <w:adjustRightInd w:val="0"/>
              <w:spacing w:line="480" w:lineRule="exact"/>
              <w:ind w:left="-88" w:leftChars="-42" w:firstLine="449" w:firstLineChars="214"/>
              <w:jc w:val="left"/>
              <w:rPr>
                <w:color w:val="auto"/>
                <w:highlight w:val="none"/>
              </w:rPr>
            </w:pPr>
            <w:r>
              <w:rPr>
                <w:rFonts w:hint="eastAsia"/>
                <w:color w:val="auto"/>
                <w:highlight w:val="none"/>
                <w:lang w:val="zh-CN"/>
              </w:rPr>
              <w:t>2.</w:t>
            </w:r>
            <w:r>
              <w:rPr>
                <w:color w:val="auto"/>
                <w:highlight w:val="none"/>
                <w:lang w:val="zh-CN"/>
              </w:rPr>
              <w:t>经</w:t>
            </w:r>
            <w:r>
              <w:rPr>
                <w:rFonts w:hint="eastAsia"/>
                <w:color w:val="auto"/>
                <w:highlight w:val="none"/>
                <w:lang w:val="zh-CN"/>
              </w:rPr>
              <w:t>谈判小组审查、评价</w:t>
            </w:r>
            <w:r>
              <w:rPr>
                <w:color w:val="auto"/>
                <w:highlight w:val="none"/>
                <w:lang w:val="zh-CN"/>
              </w:rPr>
              <w:t>，</w:t>
            </w:r>
            <w:r>
              <w:rPr>
                <w:rFonts w:hint="eastAsia"/>
                <w:color w:val="auto"/>
                <w:highlight w:val="none"/>
                <w:lang w:val="zh-CN"/>
              </w:rPr>
              <w:t>响应文件符合谈判文件实质性</w:t>
            </w:r>
            <w:r>
              <w:rPr>
                <w:color w:val="auto"/>
                <w:highlight w:val="none"/>
                <w:lang w:val="zh-CN"/>
              </w:rPr>
              <w:t>要求且</w:t>
            </w:r>
            <w:r>
              <w:rPr>
                <w:rFonts w:hint="eastAsia"/>
                <w:color w:val="auto"/>
                <w:highlight w:val="none"/>
                <w:lang w:val="zh-CN"/>
              </w:rPr>
              <w:t>进行了政策性价格扣除后，</w:t>
            </w:r>
            <w:r>
              <w:rPr>
                <w:color w:val="auto"/>
                <w:highlight w:val="none"/>
                <w:lang w:val="zh-CN"/>
              </w:rPr>
              <w:t>以</w:t>
            </w:r>
            <w:r>
              <w:rPr>
                <w:rFonts w:hint="eastAsia"/>
                <w:color w:val="auto"/>
                <w:highlight w:val="none"/>
                <w:lang w:val="zh-CN"/>
              </w:rPr>
              <w:t>评审价格由低到高的顺序提出</w:t>
            </w:r>
            <w:r>
              <w:rPr>
                <w:color w:val="auto"/>
                <w:highlight w:val="none"/>
                <w:lang w:val="zh-CN"/>
              </w:rPr>
              <w:t>3</w:t>
            </w:r>
            <w:r>
              <w:rPr>
                <w:rFonts w:hint="eastAsia"/>
                <w:color w:val="auto"/>
                <w:highlight w:val="none"/>
                <w:lang w:val="zh-CN"/>
              </w:rPr>
              <w:t>名成交候选人。</w:t>
            </w:r>
          </w:p>
        </w:tc>
      </w:tr>
    </w:tbl>
    <w:p w14:paraId="21848B96">
      <w:pPr>
        <w:tabs>
          <w:tab w:val="left" w:pos="1260"/>
        </w:tabs>
        <w:autoSpaceDE w:val="0"/>
        <w:autoSpaceDN w:val="0"/>
        <w:spacing w:line="480" w:lineRule="exact"/>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备注：</w:t>
      </w:r>
    </w:p>
    <w:p w14:paraId="2A85210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a.不接受联合体响应的项目，本表中第2项、第3项情形不适用。</w:t>
      </w:r>
    </w:p>
    <w:p w14:paraId="088A2418">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b.小型和微型企业产品包括货物及其提供的服务与工程。</w:t>
      </w:r>
    </w:p>
    <w:p w14:paraId="695C165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c.中小企业、残疾人福利性单位提供其他企业制造的货物的，则该货物的制造商也必须为上述企业，否则不能享受价格优惠。</w:t>
      </w:r>
    </w:p>
    <w:p w14:paraId="2D77E596">
      <w:pPr>
        <w:tabs>
          <w:tab w:val="left" w:pos="1260"/>
        </w:tabs>
        <w:autoSpaceDE w:val="0"/>
        <w:autoSpaceDN w:val="0"/>
        <w:spacing w:line="480" w:lineRule="exact"/>
        <w:ind w:firstLine="420" w:firstLineChars="200"/>
        <w:contextualSpacing/>
        <w:rPr>
          <w:rFonts w:ascii="宋体" w:hAnsi="宋体"/>
          <w:bCs/>
          <w:color w:val="auto"/>
          <w:szCs w:val="21"/>
          <w:highlight w:val="none"/>
          <w:lang w:val="en-GB"/>
        </w:rPr>
      </w:pPr>
      <w:r>
        <w:rPr>
          <w:rFonts w:hint="eastAsia" w:cs="仿宋_GB2312" w:asciiTheme="minorEastAsia" w:hAnsiTheme="minorEastAsia"/>
          <w:color w:val="auto"/>
          <w:szCs w:val="21"/>
          <w:highlight w:val="none"/>
          <w:lang w:val="zh-CN"/>
        </w:rPr>
        <w:t>d.残疾人福利性单位属于小型、微型企业的，不重复享受政策。</w:t>
      </w:r>
    </w:p>
    <w:p w14:paraId="0B9C04A0">
      <w:pPr>
        <w:spacing w:line="480" w:lineRule="exact"/>
        <w:ind w:firstLine="420" w:firstLineChars="200"/>
        <w:rPr>
          <w:color w:val="auto"/>
          <w:highlight w:val="none"/>
          <w:lang w:val="zh-CN"/>
        </w:rPr>
      </w:pPr>
      <w:r>
        <w:rPr>
          <w:rFonts w:hint="eastAsia" w:cs="仿宋_GB2312" w:asciiTheme="minorEastAsia" w:hAnsiTheme="minorEastAsia"/>
          <w:color w:val="auto"/>
          <w:szCs w:val="21"/>
          <w:highlight w:val="none"/>
          <w:lang w:eastAsia="zh-CN"/>
        </w:rPr>
        <w:t>e.</w:t>
      </w:r>
      <w:r>
        <w:rPr>
          <w:rFonts w:hint="eastAsia" w:cs="仿宋_GB2312" w:asciiTheme="minorEastAsia" w:hAnsiTheme="minorEastAsia"/>
          <w:color w:val="auto"/>
          <w:szCs w:val="21"/>
          <w:highlight w:val="none"/>
          <w:lang w:val="zh-CN"/>
        </w:rPr>
        <w:t>小型和微型企业不包括民办非企业单位。</w:t>
      </w:r>
    </w:p>
    <w:p w14:paraId="660980C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四、评审方法</w:t>
      </w:r>
    </w:p>
    <w:p w14:paraId="2B82FBE1">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eastAsiaTheme="minorEastAsia"/>
          <w:color w:val="auto"/>
          <w:sz w:val="21"/>
          <w:szCs w:val="21"/>
          <w:highlight w:val="none"/>
        </w:rPr>
        <w:t>专家</w:t>
      </w:r>
      <w:r>
        <w:rPr>
          <w:rFonts w:cs="仿宋_GB2312" w:asciiTheme="minorEastAsia" w:hAnsiTheme="minorEastAsia"/>
          <w:bCs/>
          <w:color w:val="auto"/>
          <w:sz w:val="21"/>
          <w:szCs w:val="21"/>
          <w:highlight w:val="none"/>
          <w:lang w:val="zh-CN"/>
        </w:rPr>
        <w:t>根据采购人委托直接确定中标人</w:t>
      </w:r>
      <w:r>
        <w:rPr>
          <w:rFonts w:cs="仿宋_GB2312" w:asciiTheme="minorEastAsia" w:hAnsiTheme="minorEastAsia"/>
          <w:color w:val="auto"/>
          <w:sz w:val="21"/>
          <w:szCs w:val="21"/>
          <w:highlight w:val="none"/>
          <w:lang w:val="zh-CN"/>
        </w:rPr>
        <w:t>。</w:t>
      </w:r>
    </w:p>
    <w:p w14:paraId="6E75044D">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五、谈判小组编写评审报告。</w:t>
      </w:r>
    </w:p>
    <w:p w14:paraId="098A31C6">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6C94772">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p>
    <w:p w14:paraId="08E197A5">
      <w:pPr>
        <w:pStyle w:val="87"/>
        <w:ind w:firstLine="0" w:firstLineChars="0"/>
        <w:rPr>
          <w:color w:val="auto"/>
          <w:highlight w:val="none"/>
        </w:rPr>
      </w:pPr>
    </w:p>
    <w:p w14:paraId="3DF3B58D">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3053C6C">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0BCE4184">
      <w:pPr>
        <w:rPr>
          <w:color w:val="auto"/>
          <w:highlight w:val="none"/>
        </w:rPr>
      </w:pPr>
    </w:p>
    <w:p w14:paraId="49776EE3">
      <w:pPr>
        <w:numPr>
          <w:ilvl w:val="0"/>
          <w:numId w:val="14"/>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2B29706A">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highlight w:val="none"/>
        </w:rPr>
      </w:pPr>
      <w:bookmarkStart w:id="1" w:name="bookmark242"/>
      <w:r>
        <w:rPr>
          <w:rFonts w:hint="eastAsia" w:cs="宋体" w:asciiTheme="majorEastAsia" w:hAnsiTheme="majorEastAsia" w:eastAsiaTheme="majorEastAsia"/>
          <w:b/>
          <w:color w:val="auto"/>
          <w:kern w:val="0"/>
          <w:sz w:val="28"/>
          <w:szCs w:val="28"/>
          <w:highlight w:val="none"/>
        </w:rPr>
        <w:t>（供参考，以实际签订合同为准）</w:t>
      </w:r>
    </w:p>
    <w:p w14:paraId="31B87E8B">
      <w:pPr>
        <w:jc w:val="center"/>
        <w:rPr>
          <w:color w:val="auto"/>
          <w:kern w:val="0"/>
          <w:sz w:val="40"/>
          <w:szCs w:val="40"/>
          <w:highlight w:val="none"/>
        </w:rPr>
      </w:pPr>
      <w:bookmarkStart w:id="2" w:name="bookmark111"/>
      <w:bookmarkStart w:id="3" w:name="bookmark112"/>
      <w:bookmarkStart w:id="4" w:name="bookmark110"/>
      <w:r>
        <w:rPr>
          <w:color w:val="auto"/>
          <w:kern w:val="0"/>
          <w:sz w:val="40"/>
          <w:szCs w:val="40"/>
          <w:highlight w:val="none"/>
        </w:rPr>
        <w:t>政府采购货物合同（范本）</w:t>
      </w:r>
      <w:bookmarkEnd w:id="2"/>
      <w:bookmarkEnd w:id="3"/>
      <w:bookmarkEnd w:id="4"/>
    </w:p>
    <w:p w14:paraId="1A6B5A7D">
      <w:pPr>
        <w:rPr>
          <w:rFonts w:ascii="Calibri" w:hAnsi="Calibri"/>
          <w:color w:val="auto"/>
          <w:highlight w:val="none"/>
        </w:rPr>
      </w:pPr>
    </w:p>
    <w:p w14:paraId="5AA8AF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7BEFA7B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251F43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0118D7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34D451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725F9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1A4FE9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53E4BE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F553BB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3B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CD011A">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40FCAA52">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1C979114">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4FE96FAF">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0EAAE45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3D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C26A011">
            <w:pPr>
              <w:spacing w:line="440" w:lineRule="exact"/>
              <w:jc w:val="center"/>
              <w:rPr>
                <w:rFonts w:ascii="宋体" w:hAnsi="宋体" w:eastAsia="宋体" w:cs="宋体"/>
                <w:color w:val="auto"/>
                <w:szCs w:val="21"/>
                <w:highlight w:val="none"/>
                <w:lang w:val="zh-CN"/>
              </w:rPr>
            </w:pPr>
          </w:p>
        </w:tc>
        <w:tc>
          <w:tcPr>
            <w:tcW w:w="5013" w:type="dxa"/>
            <w:noWrap/>
            <w:vAlign w:val="center"/>
          </w:tcPr>
          <w:p w14:paraId="44789FD8">
            <w:pPr>
              <w:spacing w:line="440" w:lineRule="exact"/>
              <w:jc w:val="center"/>
              <w:rPr>
                <w:rFonts w:ascii="宋体" w:hAnsi="宋体" w:eastAsia="宋体" w:cs="宋体"/>
                <w:color w:val="auto"/>
                <w:szCs w:val="21"/>
                <w:highlight w:val="none"/>
                <w:lang w:val="zh-CN"/>
              </w:rPr>
            </w:pPr>
          </w:p>
        </w:tc>
        <w:tc>
          <w:tcPr>
            <w:tcW w:w="884" w:type="dxa"/>
            <w:noWrap/>
            <w:vAlign w:val="center"/>
          </w:tcPr>
          <w:p w14:paraId="440AF78B">
            <w:pPr>
              <w:spacing w:line="440" w:lineRule="exact"/>
              <w:jc w:val="center"/>
              <w:rPr>
                <w:rFonts w:ascii="宋体" w:hAnsi="宋体" w:eastAsia="宋体" w:cs="宋体"/>
                <w:color w:val="auto"/>
                <w:szCs w:val="21"/>
                <w:highlight w:val="none"/>
                <w:lang w:val="zh-CN"/>
              </w:rPr>
            </w:pPr>
          </w:p>
        </w:tc>
        <w:tc>
          <w:tcPr>
            <w:tcW w:w="884" w:type="dxa"/>
            <w:noWrap/>
            <w:vAlign w:val="center"/>
          </w:tcPr>
          <w:p w14:paraId="4F8B924E">
            <w:pPr>
              <w:spacing w:line="440" w:lineRule="exact"/>
              <w:jc w:val="center"/>
              <w:rPr>
                <w:rFonts w:ascii="宋体" w:hAnsi="宋体" w:eastAsia="宋体" w:cs="宋体"/>
                <w:color w:val="auto"/>
                <w:szCs w:val="21"/>
                <w:highlight w:val="none"/>
                <w:lang w:val="zh-CN"/>
              </w:rPr>
            </w:pPr>
          </w:p>
        </w:tc>
        <w:tc>
          <w:tcPr>
            <w:tcW w:w="1179" w:type="dxa"/>
            <w:noWrap/>
            <w:vAlign w:val="center"/>
          </w:tcPr>
          <w:p w14:paraId="4B5AF3E6">
            <w:pPr>
              <w:spacing w:line="440" w:lineRule="exact"/>
              <w:jc w:val="center"/>
              <w:rPr>
                <w:rFonts w:ascii="宋体" w:hAnsi="宋体" w:eastAsia="宋体" w:cs="宋体"/>
                <w:color w:val="auto"/>
                <w:szCs w:val="21"/>
                <w:highlight w:val="none"/>
                <w:lang w:val="zh-CN"/>
              </w:rPr>
            </w:pPr>
          </w:p>
        </w:tc>
      </w:tr>
      <w:tr w14:paraId="78C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22FE63D">
            <w:pPr>
              <w:spacing w:line="440" w:lineRule="exact"/>
              <w:jc w:val="center"/>
              <w:rPr>
                <w:rFonts w:ascii="宋体" w:hAnsi="宋体" w:eastAsia="宋体" w:cs="宋体"/>
                <w:color w:val="auto"/>
                <w:szCs w:val="21"/>
                <w:highlight w:val="none"/>
                <w:lang w:val="zh-CN"/>
              </w:rPr>
            </w:pPr>
          </w:p>
        </w:tc>
        <w:tc>
          <w:tcPr>
            <w:tcW w:w="5013" w:type="dxa"/>
            <w:noWrap/>
            <w:vAlign w:val="center"/>
          </w:tcPr>
          <w:p w14:paraId="20B43AFD">
            <w:pPr>
              <w:spacing w:line="440" w:lineRule="exact"/>
              <w:jc w:val="center"/>
              <w:rPr>
                <w:rFonts w:ascii="宋体" w:hAnsi="宋体" w:eastAsia="宋体" w:cs="宋体"/>
                <w:color w:val="auto"/>
                <w:szCs w:val="21"/>
                <w:highlight w:val="none"/>
                <w:lang w:val="zh-CN"/>
              </w:rPr>
            </w:pPr>
          </w:p>
        </w:tc>
        <w:tc>
          <w:tcPr>
            <w:tcW w:w="884" w:type="dxa"/>
            <w:noWrap/>
            <w:vAlign w:val="center"/>
          </w:tcPr>
          <w:p w14:paraId="04FBFB19">
            <w:pPr>
              <w:spacing w:line="440" w:lineRule="exact"/>
              <w:jc w:val="center"/>
              <w:rPr>
                <w:rFonts w:ascii="宋体" w:hAnsi="宋体" w:eastAsia="宋体" w:cs="宋体"/>
                <w:color w:val="auto"/>
                <w:szCs w:val="21"/>
                <w:highlight w:val="none"/>
                <w:lang w:val="zh-CN"/>
              </w:rPr>
            </w:pPr>
          </w:p>
        </w:tc>
        <w:tc>
          <w:tcPr>
            <w:tcW w:w="884" w:type="dxa"/>
            <w:noWrap/>
            <w:vAlign w:val="center"/>
          </w:tcPr>
          <w:p w14:paraId="0A94A539">
            <w:pPr>
              <w:spacing w:line="440" w:lineRule="exact"/>
              <w:jc w:val="center"/>
              <w:rPr>
                <w:rFonts w:ascii="宋体" w:hAnsi="宋体" w:eastAsia="宋体" w:cs="宋体"/>
                <w:color w:val="auto"/>
                <w:szCs w:val="21"/>
                <w:highlight w:val="none"/>
                <w:lang w:val="zh-CN"/>
              </w:rPr>
            </w:pPr>
          </w:p>
        </w:tc>
        <w:tc>
          <w:tcPr>
            <w:tcW w:w="1179" w:type="dxa"/>
            <w:noWrap/>
            <w:vAlign w:val="center"/>
          </w:tcPr>
          <w:p w14:paraId="176B9C0E">
            <w:pPr>
              <w:spacing w:line="440" w:lineRule="exact"/>
              <w:jc w:val="center"/>
              <w:rPr>
                <w:rFonts w:ascii="宋体" w:hAnsi="宋体" w:eastAsia="宋体" w:cs="宋体"/>
                <w:color w:val="auto"/>
                <w:szCs w:val="21"/>
                <w:highlight w:val="none"/>
                <w:lang w:val="zh-CN"/>
              </w:rPr>
            </w:pPr>
          </w:p>
        </w:tc>
      </w:tr>
      <w:tr w14:paraId="25E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2382">
            <w:pPr>
              <w:spacing w:line="440" w:lineRule="exact"/>
              <w:jc w:val="center"/>
              <w:rPr>
                <w:rFonts w:ascii="宋体" w:hAnsi="宋体" w:eastAsia="宋体" w:cs="宋体"/>
                <w:color w:val="auto"/>
                <w:szCs w:val="21"/>
                <w:highlight w:val="none"/>
                <w:lang w:val="zh-CN"/>
              </w:rPr>
            </w:pPr>
          </w:p>
        </w:tc>
        <w:tc>
          <w:tcPr>
            <w:tcW w:w="5013" w:type="dxa"/>
            <w:noWrap/>
            <w:vAlign w:val="center"/>
          </w:tcPr>
          <w:p w14:paraId="2B7D192B">
            <w:pPr>
              <w:spacing w:line="440" w:lineRule="exact"/>
              <w:jc w:val="center"/>
              <w:rPr>
                <w:rFonts w:ascii="宋体" w:hAnsi="宋体" w:eastAsia="宋体" w:cs="宋体"/>
                <w:color w:val="auto"/>
                <w:szCs w:val="21"/>
                <w:highlight w:val="none"/>
                <w:lang w:val="zh-CN"/>
              </w:rPr>
            </w:pPr>
          </w:p>
        </w:tc>
        <w:tc>
          <w:tcPr>
            <w:tcW w:w="884" w:type="dxa"/>
            <w:noWrap/>
            <w:vAlign w:val="center"/>
          </w:tcPr>
          <w:p w14:paraId="4272D449">
            <w:pPr>
              <w:spacing w:line="440" w:lineRule="exact"/>
              <w:jc w:val="center"/>
              <w:rPr>
                <w:rFonts w:ascii="宋体" w:hAnsi="宋体" w:eastAsia="宋体" w:cs="宋体"/>
                <w:color w:val="auto"/>
                <w:szCs w:val="21"/>
                <w:highlight w:val="none"/>
                <w:lang w:val="zh-CN"/>
              </w:rPr>
            </w:pPr>
          </w:p>
        </w:tc>
        <w:tc>
          <w:tcPr>
            <w:tcW w:w="884" w:type="dxa"/>
            <w:noWrap/>
            <w:vAlign w:val="center"/>
          </w:tcPr>
          <w:p w14:paraId="482C350A">
            <w:pPr>
              <w:spacing w:line="440" w:lineRule="exact"/>
              <w:jc w:val="center"/>
              <w:rPr>
                <w:rFonts w:ascii="宋体" w:hAnsi="宋体" w:eastAsia="宋体" w:cs="宋体"/>
                <w:color w:val="auto"/>
                <w:szCs w:val="21"/>
                <w:highlight w:val="none"/>
                <w:lang w:val="zh-CN"/>
              </w:rPr>
            </w:pPr>
          </w:p>
        </w:tc>
        <w:tc>
          <w:tcPr>
            <w:tcW w:w="1179" w:type="dxa"/>
            <w:noWrap/>
            <w:vAlign w:val="center"/>
          </w:tcPr>
          <w:p w14:paraId="217A9E7B">
            <w:pPr>
              <w:spacing w:line="440" w:lineRule="exact"/>
              <w:jc w:val="center"/>
              <w:rPr>
                <w:rFonts w:ascii="宋体" w:hAnsi="宋体" w:eastAsia="宋体" w:cs="宋体"/>
                <w:color w:val="auto"/>
                <w:szCs w:val="21"/>
                <w:highlight w:val="none"/>
                <w:lang w:val="zh-CN"/>
              </w:rPr>
            </w:pPr>
          </w:p>
        </w:tc>
      </w:tr>
      <w:tr w14:paraId="71C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3F458D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258DBAAF">
            <w:pPr>
              <w:spacing w:line="440" w:lineRule="exact"/>
              <w:jc w:val="center"/>
              <w:rPr>
                <w:rFonts w:ascii="宋体" w:hAnsi="宋体" w:eastAsia="宋体" w:cs="宋体"/>
                <w:color w:val="auto"/>
                <w:szCs w:val="21"/>
                <w:highlight w:val="none"/>
                <w:lang w:val="zh-CN"/>
              </w:rPr>
            </w:pPr>
          </w:p>
        </w:tc>
      </w:tr>
    </w:tbl>
    <w:p w14:paraId="40751B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09ECFC3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360E2EC8">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F2071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C1E66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E1666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7A4ABB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0BC796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0D546D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41FBC7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14EF8C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09F1A9F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72622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5B52420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6EBED2">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根据财政部等三部门《关于印发&lt;商品包装政府采购需求标准（试行）&gt;、&lt;快递包装政府采购需求标准（试行）&gt;的通知》规定，对乙方提出的具体包装要求：</w:t>
      </w:r>
    </w:p>
    <w:p w14:paraId="4CD711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73485FF">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576F9EDC">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1B8F121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7464F796">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73C1A4AE">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16B4042D">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78D853A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522E42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00E13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422A87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7ED7E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26A2AA8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3A97E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0352DC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3AAFC58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39C076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6477BED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政部等三部门《关于印发&lt;商品包装政府采购需求标准（试行）&gt;、&lt;快递包装政府采购需求标准（试行）&gt;的通知》规定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5D2E5DA8">
      <w:pPr>
        <w:numPr>
          <w:ilvl w:val="0"/>
          <w:numId w:val="0"/>
        </w:numPr>
        <w:spacing w:line="400" w:lineRule="exact"/>
        <w:ind w:left="480" w:lef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lang w:val="en-US" w:eastAsia="zh-CN"/>
        </w:rPr>
        <w:t>保</w:t>
      </w:r>
    </w:p>
    <w:p w14:paraId="3E4EC0F5">
      <w:pPr>
        <w:numPr>
          <w:ilvl w:val="0"/>
          <w:numId w:val="15"/>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6846568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465CE0E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79834C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250DA60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12BAD6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6CAB8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623D8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2167459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23ECB00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E08EF5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3C23985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67011E1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89A0A9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6337BF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A098A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6BA05F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47CD32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6591B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C9F51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31F48F5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493107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51139E3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142C97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1C2AAA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C8D4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0956D04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FED20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4CF6BC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59C4FF0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3D058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F271DD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8ED9C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2800324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3B06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5C0FC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E71D12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7AB26C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1BA589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2C7C5C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A4C36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5BEF90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793DF5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F05E1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3A6F1A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5969A7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315FA97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5B3843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520FCDB0">
      <w:pPr>
        <w:spacing w:line="400" w:lineRule="exact"/>
        <w:ind w:firstLine="420" w:firstLineChars="200"/>
        <w:rPr>
          <w:rFonts w:ascii="宋体" w:hAnsi="宋体" w:eastAsia="宋体" w:cs="宋体"/>
          <w:color w:val="auto"/>
          <w:szCs w:val="21"/>
          <w:highlight w:val="none"/>
          <w:lang w:val="zh-CN"/>
        </w:rPr>
      </w:pPr>
    </w:p>
    <w:p w14:paraId="6CB46000">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0400F5CA">
      <w:pPr>
        <w:pStyle w:val="16"/>
        <w:spacing w:line="360" w:lineRule="auto"/>
        <w:contextualSpacing/>
        <w:jc w:val="center"/>
        <w:rPr>
          <w:rFonts w:ascii="宋体" w:hAnsi="宋体" w:cs="宋体"/>
          <w:color w:val="auto"/>
          <w:sz w:val="21"/>
          <w:szCs w:val="21"/>
          <w:highlight w:val="none"/>
        </w:rPr>
        <w:sectPr>
          <w:footerReference r:id="rId5" w:type="first"/>
          <w:footerReference r:id="rId3" w:type="default"/>
          <w:footerReference r:id="rId4"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highlight w:val="none"/>
          <w:lang w:bidi="zh-TW"/>
        </w:rPr>
        <w:t xml:space="preserve"> </w:t>
      </w:r>
      <w:bookmarkEnd w:id="1"/>
    </w:p>
    <w:p w14:paraId="6427A54A">
      <w:pPr>
        <w:pStyle w:val="16"/>
        <w:spacing w:line="360" w:lineRule="auto"/>
        <w:contextualSpacing/>
        <w:jc w:val="center"/>
        <w:rPr>
          <w:rFonts w:cs="宋体" w:asciiTheme="majorEastAsia" w:hAnsiTheme="majorEastAsia" w:eastAsiaTheme="majorEastAsia"/>
          <w:b/>
          <w:color w:val="auto"/>
          <w:kern w:val="0"/>
          <w:sz w:val="36"/>
          <w:szCs w:val="36"/>
          <w:highlight w:val="none"/>
        </w:rPr>
      </w:pPr>
      <w:bookmarkStart w:id="5" w:name="bookmark231"/>
      <w:bookmarkEnd w:id="5"/>
      <w:bookmarkStart w:id="6" w:name="bookmark236"/>
      <w:bookmarkEnd w:id="6"/>
      <w:bookmarkStart w:id="7" w:name="bookmark239"/>
      <w:bookmarkEnd w:id="7"/>
      <w:r>
        <w:rPr>
          <w:rFonts w:hint="eastAsia" w:cs="宋体" w:asciiTheme="majorEastAsia" w:hAnsiTheme="majorEastAsia" w:eastAsiaTheme="majorEastAsia"/>
          <w:b/>
          <w:color w:val="auto"/>
          <w:kern w:val="0"/>
          <w:sz w:val="36"/>
          <w:szCs w:val="36"/>
          <w:highlight w:val="none"/>
        </w:rPr>
        <w:t>第八章 响应文件有关格式</w:t>
      </w:r>
    </w:p>
    <w:p w14:paraId="4B225585">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01E2E2ED">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4C44ABC0">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752F2B92">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16B25625">
      <w:pP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2D9B9831">
      <w:pP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6015679F">
      <w:pPr>
        <w:widowControl/>
        <w:jc w:val="left"/>
        <w:rPr>
          <w:color w:val="auto"/>
          <w:highlight w:val="none"/>
          <w:lang w:val="zh-CN"/>
        </w:rPr>
      </w:pPr>
    </w:p>
    <w:p w14:paraId="0EBF60EF">
      <w:pPr>
        <w:pStyle w:val="36"/>
        <w:ind w:firstLine="0" w:firstLineChars="0"/>
        <w:rPr>
          <w:color w:val="auto"/>
          <w:highlight w:val="none"/>
          <w:lang w:val="zh-CN"/>
        </w:rPr>
      </w:pPr>
    </w:p>
    <w:p w14:paraId="7404AC92">
      <w:pPr>
        <w:pStyle w:val="66"/>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7"/>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
        <w:gridCol w:w="4166"/>
        <w:gridCol w:w="1731"/>
        <w:gridCol w:w="2241"/>
      </w:tblGrid>
      <w:tr w14:paraId="49A4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519" w:type="dxa"/>
            <w:vAlign w:val="center"/>
          </w:tcPr>
          <w:p w14:paraId="3687D8C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66" w:type="dxa"/>
            <w:vAlign w:val="center"/>
          </w:tcPr>
          <w:p w14:paraId="0EF92D5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731" w:type="dxa"/>
            <w:vAlign w:val="center"/>
          </w:tcPr>
          <w:p w14:paraId="619A307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E13B70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2241" w:type="dxa"/>
            <w:vAlign w:val="center"/>
          </w:tcPr>
          <w:p w14:paraId="4668DCB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50AE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12DF48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66" w:type="dxa"/>
            <w:vAlign w:val="center"/>
          </w:tcPr>
          <w:p w14:paraId="1E4150C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731" w:type="dxa"/>
            <w:vAlign w:val="center"/>
          </w:tcPr>
          <w:p w14:paraId="2DA1D671">
            <w:pPr>
              <w:snapToGrid w:val="0"/>
              <w:spacing w:line="400" w:lineRule="exact"/>
              <w:jc w:val="center"/>
              <w:rPr>
                <w:rFonts w:ascii="宋体" w:hAnsi="宋体" w:cs="微软雅黑"/>
                <w:color w:val="auto"/>
                <w:szCs w:val="21"/>
                <w:highlight w:val="none"/>
              </w:rPr>
            </w:pPr>
          </w:p>
        </w:tc>
        <w:tc>
          <w:tcPr>
            <w:tcW w:w="2241" w:type="dxa"/>
            <w:vAlign w:val="center"/>
          </w:tcPr>
          <w:p w14:paraId="1656166F">
            <w:pPr>
              <w:snapToGrid w:val="0"/>
              <w:spacing w:line="400" w:lineRule="exact"/>
              <w:rPr>
                <w:rFonts w:ascii="宋体" w:hAnsi="宋体" w:cs="微软雅黑"/>
                <w:color w:val="auto"/>
                <w:szCs w:val="21"/>
                <w:highlight w:val="none"/>
              </w:rPr>
            </w:pPr>
          </w:p>
        </w:tc>
      </w:tr>
      <w:tr w14:paraId="746B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370233E3">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66" w:type="dxa"/>
            <w:vAlign w:val="center"/>
          </w:tcPr>
          <w:p w14:paraId="61A2BDDB">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731" w:type="dxa"/>
            <w:vAlign w:val="center"/>
          </w:tcPr>
          <w:p w14:paraId="40806E90">
            <w:pPr>
              <w:snapToGrid w:val="0"/>
              <w:spacing w:line="400" w:lineRule="exact"/>
              <w:jc w:val="center"/>
              <w:rPr>
                <w:rFonts w:ascii="宋体" w:hAnsi="宋体" w:cs="微软雅黑"/>
                <w:color w:val="auto"/>
                <w:szCs w:val="21"/>
                <w:highlight w:val="none"/>
              </w:rPr>
            </w:pPr>
          </w:p>
        </w:tc>
        <w:tc>
          <w:tcPr>
            <w:tcW w:w="2241" w:type="dxa"/>
            <w:vAlign w:val="center"/>
          </w:tcPr>
          <w:p w14:paraId="47887BAA">
            <w:pPr>
              <w:snapToGrid w:val="0"/>
              <w:spacing w:line="400" w:lineRule="exact"/>
              <w:rPr>
                <w:rFonts w:ascii="宋体" w:hAnsi="宋体" w:cs="微软雅黑"/>
                <w:color w:val="auto"/>
                <w:szCs w:val="21"/>
                <w:highlight w:val="none"/>
              </w:rPr>
            </w:pPr>
          </w:p>
        </w:tc>
      </w:tr>
      <w:tr w14:paraId="15AD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95E6C8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66" w:type="dxa"/>
            <w:vAlign w:val="center"/>
          </w:tcPr>
          <w:p w14:paraId="22F14FD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731" w:type="dxa"/>
            <w:vAlign w:val="center"/>
          </w:tcPr>
          <w:p w14:paraId="61604D31">
            <w:pPr>
              <w:snapToGrid w:val="0"/>
              <w:spacing w:line="400" w:lineRule="exact"/>
              <w:jc w:val="center"/>
              <w:rPr>
                <w:rFonts w:ascii="宋体" w:hAnsi="宋体" w:cs="微软雅黑"/>
                <w:color w:val="auto"/>
                <w:szCs w:val="21"/>
                <w:highlight w:val="none"/>
              </w:rPr>
            </w:pPr>
          </w:p>
        </w:tc>
        <w:tc>
          <w:tcPr>
            <w:tcW w:w="2241" w:type="dxa"/>
            <w:vAlign w:val="center"/>
          </w:tcPr>
          <w:p w14:paraId="6E7F1D17">
            <w:pPr>
              <w:snapToGrid w:val="0"/>
              <w:spacing w:line="400" w:lineRule="exact"/>
              <w:rPr>
                <w:rFonts w:ascii="宋体" w:hAnsi="宋体" w:cs="微软雅黑"/>
                <w:color w:val="auto"/>
                <w:szCs w:val="21"/>
                <w:highlight w:val="none"/>
              </w:rPr>
            </w:pPr>
          </w:p>
        </w:tc>
      </w:tr>
      <w:tr w14:paraId="627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C53661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66" w:type="dxa"/>
            <w:vAlign w:val="center"/>
          </w:tcPr>
          <w:p w14:paraId="12C5BE4B">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731" w:type="dxa"/>
            <w:vAlign w:val="center"/>
          </w:tcPr>
          <w:p w14:paraId="620C8B31">
            <w:pPr>
              <w:snapToGrid w:val="0"/>
              <w:spacing w:line="400" w:lineRule="exact"/>
              <w:jc w:val="center"/>
              <w:rPr>
                <w:rFonts w:ascii="宋体" w:hAnsi="宋体" w:cs="微软雅黑"/>
                <w:color w:val="auto"/>
                <w:szCs w:val="21"/>
                <w:highlight w:val="none"/>
              </w:rPr>
            </w:pPr>
          </w:p>
        </w:tc>
        <w:tc>
          <w:tcPr>
            <w:tcW w:w="2241" w:type="dxa"/>
            <w:vAlign w:val="center"/>
          </w:tcPr>
          <w:p w14:paraId="3D6BA7FE">
            <w:pPr>
              <w:snapToGrid w:val="0"/>
              <w:spacing w:line="400" w:lineRule="exact"/>
              <w:rPr>
                <w:rFonts w:ascii="宋体" w:hAnsi="宋体" w:cs="微软雅黑"/>
                <w:color w:val="auto"/>
                <w:szCs w:val="21"/>
                <w:highlight w:val="none"/>
              </w:rPr>
            </w:pPr>
          </w:p>
        </w:tc>
      </w:tr>
      <w:tr w14:paraId="0BDC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39751A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66" w:type="dxa"/>
            <w:vAlign w:val="center"/>
          </w:tcPr>
          <w:p w14:paraId="76D7534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731" w:type="dxa"/>
            <w:vAlign w:val="center"/>
          </w:tcPr>
          <w:p w14:paraId="3E7EE07F">
            <w:pPr>
              <w:snapToGrid w:val="0"/>
              <w:spacing w:line="400" w:lineRule="exact"/>
              <w:jc w:val="center"/>
              <w:rPr>
                <w:rFonts w:ascii="宋体" w:hAnsi="宋体" w:cs="微软雅黑"/>
                <w:color w:val="auto"/>
                <w:szCs w:val="21"/>
                <w:highlight w:val="none"/>
              </w:rPr>
            </w:pPr>
          </w:p>
        </w:tc>
        <w:tc>
          <w:tcPr>
            <w:tcW w:w="2241" w:type="dxa"/>
            <w:vAlign w:val="center"/>
          </w:tcPr>
          <w:p w14:paraId="57E04CCE">
            <w:pPr>
              <w:snapToGrid w:val="0"/>
              <w:spacing w:line="400" w:lineRule="exact"/>
              <w:rPr>
                <w:rFonts w:ascii="宋体" w:hAnsi="宋体" w:cs="微软雅黑"/>
                <w:color w:val="auto"/>
                <w:szCs w:val="21"/>
                <w:highlight w:val="none"/>
              </w:rPr>
            </w:pPr>
          </w:p>
        </w:tc>
      </w:tr>
      <w:tr w14:paraId="6EAD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26DF86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66" w:type="dxa"/>
            <w:vAlign w:val="center"/>
          </w:tcPr>
          <w:p w14:paraId="2AAD8804">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731" w:type="dxa"/>
            <w:vAlign w:val="center"/>
          </w:tcPr>
          <w:p w14:paraId="77A68D0A">
            <w:pPr>
              <w:snapToGrid w:val="0"/>
              <w:spacing w:line="400" w:lineRule="exact"/>
              <w:jc w:val="center"/>
              <w:rPr>
                <w:rFonts w:ascii="宋体" w:hAnsi="宋体" w:cs="微软雅黑"/>
                <w:color w:val="auto"/>
                <w:szCs w:val="21"/>
                <w:highlight w:val="none"/>
              </w:rPr>
            </w:pPr>
          </w:p>
        </w:tc>
        <w:tc>
          <w:tcPr>
            <w:tcW w:w="2241" w:type="dxa"/>
            <w:vAlign w:val="center"/>
          </w:tcPr>
          <w:p w14:paraId="1ABEB74E">
            <w:pPr>
              <w:snapToGrid w:val="0"/>
              <w:spacing w:line="400" w:lineRule="exact"/>
              <w:rPr>
                <w:rFonts w:ascii="宋体" w:hAnsi="宋体" w:cs="微软雅黑"/>
                <w:color w:val="auto"/>
                <w:szCs w:val="21"/>
                <w:highlight w:val="none"/>
              </w:rPr>
            </w:pPr>
          </w:p>
        </w:tc>
      </w:tr>
      <w:tr w14:paraId="0F6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53F1A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66" w:type="dxa"/>
            <w:vAlign w:val="center"/>
          </w:tcPr>
          <w:p w14:paraId="5EF2F7A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731" w:type="dxa"/>
            <w:vAlign w:val="center"/>
          </w:tcPr>
          <w:p w14:paraId="64906030">
            <w:pPr>
              <w:snapToGrid w:val="0"/>
              <w:spacing w:line="400" w:lineRule="exact"/>
              <w:jc w:val="center"/>
              <w:rPr>
                <w:rFonts w:ascii="宋体" w:hAnsi="宋体" w:cs="微软雅黑"/>
                <w:color w:val="auto"/>
                <w:szCs w:val="21"/>
                <w:highlight w:val="none"/>
              </w:rPr>
            </w:pPr>
          </w:p>
        </w:tc>
        <w:tc>
          <w:tcPr>
            <w:tcW w:w="2241" w:type="dxa"/>
            <w:vAlign w:val="center"/>
          </w:tcPr>
          <w:p w14:paraId="0C80E7DB">
            <w:pPr>
              <w:snapToGrid w:val="0"/>
              <w:spacing w:line="400" w:lineRule="exact"/>
              <w:rPr>
                <w:rFonts w:ascii="宋体" w:hAnsi="宋体" w:cs="微软雅黑"/>
                <w:color w:val="auto"/>
                <w:szCs w:val="21"/>
                <w:highlight w:val="none"/>
              </w:rPr>
            </w:pPr>
          </w:p>
        </w:tc>
      </w:tr>
      <w:tr w14:paraId="70D0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6798080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8</w:t>
            </w:r>
          </w:p>
        </w:tc>
        <w:tc>
          <w:tcPr>
            <w:tcW w:w="4166" w:type="dxa"/>
            <w:vAlign w:val="center"/>
          </w:tcPr>
          <w:p w14:paraId="0699E26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731" w:type="dxa"/>
            <w:vAlign w:val="center"/>
          </w:tcPr>
          <w:p w14:paraId="67626C43">
            <w:pPr>
              <w:jc w:val="center"/>
              <w:rPr>
                <w:color w:val="auto"/>
                <w:szCs w:val="21"/>
                <w:highlight w:val="none"/>
              </w:rPr>
            </w:pPr>
          </w:p>
        </w:tc>
        <w:tc>
          <w:tcPr>
            <w:tcW w:w="2241" w:type="dxa"/>
            <w:vAlign w:val="center"/>
          </w:tcPr>
          <w:p w14:paraId="12E1EA35">
            <w:pPr>
              <w:snapToGrid w:val="0"/>
              <w:spacing w:line="400" w:lineRule="exact"/>
              <w:rPr>
                <w:rFonts w:ascii="宋体" w:hAnsi="宋体" w:cs="微软雅黑"/>
                <w:color w:val="auto"/>
                <w:szCs w:val="21"/>
                <w:highlight w:val="none"/>
              </w:rPr>
            </w:pPr>
          </w:p>
        </w:tc>
      </w:tr>
      <w:tr w14:paraId="4014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6107BF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4166" w:type="dxa"/>
            <w:vAlign w:val="center"/>
          </w:tcPr>
          <w:p w14:paraId="768F5C0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731" w:type="dxa"/>
            <w:vAlign w:val="center"/>
          </w:tcPr>
          <w:p w14:paraId="59FB2582">
            <w:pPr>
              <w:jc w:val="center"/>
              <w:rPr>
                <w:color w:val="auto"/>
                <w:szCs w:val="21"/>
                <w:highlight w:val="none"/>
              </w:rPr>
            </w:pPr>
          </w:p>
        </w:tc>
        <w:tc>
          <w:tcPr>
            <w:tcW w:w="2241" w:type="dxa"/>
            <w:vAlign w:val="center"/>
          </w:tcPr>
          <w:p w14:paraId="3F02180F">
            <w:pPr>
              <w:snapToGrid w:val="0"/>
              <w:spacing w:line="400" w:lineRule="exact"/>
              <w:rPr>
                <w:rFonts w:ascii="宋体" w:hAnsi="宋体" w:cs="微软雅黑"/>
                <w:color w:val="auto"/>
                <w:szCs w:val="21"/>
                <w:highlight w:val="none"/>
              </w:rPr>
            </w:pPr>
          </w:p>
        </w:tc>
      </w:tr>
      <w:tr w14:paraId="3014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1B5652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4166" w:type="dxa"/>
            <w:vAlign w:val="center"/>
          </w:tcPr>
          <w:p w14:paraId="62209EB7">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731" w:type="dxa"/>
            <w:vAlign w:val="center"/>
          </w:tcPr>
          <w:p w14:paraId="27FEFD1F">
            <w:pPr>
              <w:jc w:val="center"/>
              <w:rPr>
                <w:color w:val="auto"/>
                <w:szCs w:val="21"/>
                <w:highlight w:val="none"/>
              </w:rPr>
            </w:pPr>
          </w:p>
        </w:tc>
        <w:tc>
          <w:tcPr>
            <w:tcW w:w="2241" w:type="dxa"/>
            <w:vAlign w:val="center"/>
          </w:tcPr>
          <w:p w14:paraId="68CE3C74">
            <w:pPr>
              <w:snapToGrid w:val="0"/>
              <w:spacing w:line="400" w:lineRule="exact"/>
              <w:rPr>
                <w:rFonts w:ascii="宋体" w:hAnsi="宋体" w:cs="微软雅黑"/>
                <w:color w:val="auto"/>
                <w:szCs w:val="21"/>
                <w:highlight w:val="none"/>
              </w:rPr>
            </w:pPr>
          </w:p>
        </w:tc>
      </w:tr>
      <w:tr w14:paraId="038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68E8E0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66" w:type="dxa"/>
            <w:vAlign w:val="center"/>
          </w:tcPr>
          <w:p w14:paraId="61F26FCF">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731" w:type="dxa"/>
            <w:vAlign w:val="center"/>
          </w:tcPr>
          <w:p w14:paraId="1CC54363">
            <w:pPr>
              <w:jc w:val="center"/>
              <w:rPr>
                <w:color w:val="auto"/>
                <w:szCs w:val="21"/>
                <w:highlight w:val="none"/>
              </w:rPr>
            </w:pPr>
          </w:p>
        </w:tc>
        <w:tc>
          <w:tcPr>
            <w:tcW w:w="2241" w:type="dxa"/>
            <w:vAlign w:val="center"/>
          </w:tcPr>
          <w:p w14:paraId="0E75BCD3">
            <w:pPr>
              <w:snapToGrid w:val="0"/>
              <w:spacing w:line="400" w:lineRule="exact"/>
              <w:rPr>
                <w:rFonts w:ascii="宋体" w:hAnsi="宋体" w:cs="微软雅黑"/>
                <w:color w:val="auto"/>
                <w:szCs w:val="21"/>
                <w:highlight w:val="none"/>
              </w:rPr>
            </w:pPr>
          </w:p>
        </w:tc>
      </w:tr>
      <w:tr w14:paraId="5CCC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D010D5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66" w:type="dxa"/>
            <w:tcBorders>
              <w:top w:val="double" w:color="auto" w:sz="4" w:space="0"/>
            </w:tcBorders>
            <w:vAlign w:val="center"/>
          </w:tcPr>
          <w:p w14:paraId="4C1AB4B8">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731" w:type="dxa"/>
            <w:tcBorders>
              <w:top w:val="double" w:color="auto" w:sz="4" w:space="0"/>
            </w:tcBorders>
            <w:vAlign w:val="center"/>
          </w:tcPr>
          <w:p w14:paraId="3F8EDF83">
            <w:pPr>
              <w:jc w:val="center"/>
              <w:rPr>
                <w:color w:val="auto"/>
                <w:szCs w:val="21"/>
                <w:highlight w:val="none"/>
              </w:rPr>
            </w:pPr>
          </w:p>
        </w:tc>
        <w:tc>
          <w:tcPr>
            <w:tcW w:w="2241" w:type="dxa"/>
            <w:tcBorders>
              <w:top w:val="double" w:color="auto" w:sz="4" w:space="0"/>
            </w:tcBorders>
            <w:vAlign w:val="center"/>
          </w:tcPr>
          <w:p w14:paraId="28844E42">
            <w:pPr>
              <w:snapToGrid w:val="0"/>
              <w:spacing w:line="400" w:lineRule="exact"/>
              <w:rPr>
                <w:rFonts w:ascii="宋体" w:hAnsi="宋体" w:cs="微软雅黑"/>
                <w:color w:val="auto"/>
                <w:szCs w:val="21"/>
                <w:highlight w:val="none"/>
              </w:rPr>
            </w:pPr>
          </w:p>
        </w:tc>
      </w:tr>
      <w:tr w14:paraId="5922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93E124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66" w:type="dxa"/>
            <w:tcBorders>
              <w:top w:val="double" w:color="auto" w:sz="4" w:space="0"/>
            </w:tcBorders>
            <w:vAlign w:val="center"/>
          </w:tcPr>
          <w:p w14:paraId="65F3EE9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731" w:type="dxa"/>
            <w:tcBorders>
              <w:top w:val="double" w:color="auto" w:sz="4" w:space="0"/>
            </w:tcBorders>
            <w:vAlign w:val="center"/>
          </w:tcPr>
          <w:p w14:paraId="7D233C00">
            <w:pPr>
              <w:jc w:val="center"/>
              <w:rPr>
                <w:color w:val="auto"/>
                <w:szCs w:val="21"/>
                <w:highlight w:val="none"/>
              </w:rPr>
            </w:pPr>
          </w:p>
        </w:tc>
        <w:tc>
          <w:tcPr>
            <w:tcW w:w="2241" w:type="dxa"/>
            <w:tcBorders>
              <w:top w:val="double" w:color="auto" w:sz="4" w:space="0"/>
            </w:tcBorders>
            <w:vAlign w:val="center"/>
          </w:tcPr>
          <w:p w14:paraId="035E53E9">
            <w:pPr>
              <w:snapToGrid w:val="0"/>
              <w:spacing w:line="400" w:lineRule="exact"/>
              <w:rPr>
                <w:rFonts w:ascii="宋体" w:hAnsi="宋体" w:cs="微软雅黑"/>
                <w:color w:val="auto"/>
                <w:szCs w:val="21"/>
                <w:highlight w:val="none"/>
              </w:rPr>
            </w:pPr>
          </w:p>
        </w:tc>
      </w:tr>
      <w:tr w14:paraId="45967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3DB83DB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66" w:type="dxa"/>
            <w:vAlign w:val="center"/>
          </w:tcPr>
          <w:p w14:paraId="2728D57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731" w:type="dxa"/>
            <w:vAlign w:val="center"/>
          </w:tcPr>
          <w:p w14:paraId="6648C034">
            <w:pPr>
              <w:jc w:val="center"/>
              <w:rPr>
                <w:color w:val="auto"/>
                <w:szCs w:val="21"/>
                <w:highlight w:val="none"/>
              </w:rPr>
            </w:pPr>
          </w:p>
        </w:tc>
        <w:tc>
          <w:tcPr>
            <w:tcW w:w="2241" w:type="dxa"/>
            <w:tcBorders>
              <w:top w:val="single" w:color="auto" w:sz="4" w:space="0"/>
            </w:tcBorders>
            <w:vAlign w:val="center"/>
          </w:tcPr>
          <w:p w14:paraId="2BAC5A06">
            <w:pPr>
              <w:snapToGrid w:val="0"/>
              <w:spacing w:line="400" w:lineRule="exact"/>
              <w:rPr>
                <w:rFonts w:ascii="宋体" w:hAnsi="宋体" w:cs="微软雅黑"/>
                <w:color w:val="auto"/>
                <w:szCs w:val="21"/>
                <w:highlight w:val="none"/>
              </w:rPr>
            </w:pPr>
          </w:p>
        </w:tc>
      </w:tr>
      <w:tr w14:paraId="46B4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2D6BB5E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66" w:type="dxa"/>
            <w:vAlign w:val="center"/>
          </w:tcPr>
          <w:p w14:paraId="1A8E0D5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后期服务方案</w:t>
            </w:r>
          </w:p>
        </w:tc>
        <w:tc>
          <w:tcPr>
            <w:tcW w:w="1731" w:type="dxa"/>
            <w:vAlign w:val="center"/>
          </w:tcPr>
          <w:p w14:paraId="32A388C0">
            <w:pPr>
              <w:jc w:val="center"/>
              <w:rPr>
                <w:color w:val="auto"/>
                <w:szCs w:val="21"/>
                <w:highlight w:val="none"/>
              </w:rPr>
            </w:pPr>
          </w:p>
        </w:tc>
        <w:tc>
          <w:tcPr>
            <w:tcW w:w="2241" w:type="dxa"/>
            <w:vAlign w:val="center"/>
          </w:tcPr>
          <w:p w14:paraId="16981750">
            <w:pPr>
              <w:snapToGrid w:val="0"/>
              <w:spacing w:line="400" w:lineRule="exact"/>
              <w:rPr>
                <w:rFonts w:ascii="宋体" w:hAnsi="宋体" w:cs="微软雅黑"/>
                <w:color w:val="auto"/>
                <w:szCs w:val="21"/>
                <w:highlight w:val="none"/>
              </w:rPr>
            </w:pPr>
          </w:p>
        </w:tc>
      </w:tr>
      <w:tr w14:paraId="1E9B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50D87A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66" w:type="dxa"/>
            <w:vAlign w:val="center"/>
          </w:tcPr>
          <w:p w14:paraId="56967E97">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731" w:type="dxa"/>
            <w:vAlign w:val="center"/>
          </w:tcPr>
          <w:p w14:paraId="7BE545CE">
            <w:pPr>
              <w:jc w:val="center"/>
              <w:rPr>
                <w:color w:val="auto"/>
                <w:szCs w:val="21"/>
                <w:highlight w:val="none"/>
              </w:rPr>
            </w:pPr>
          </w:p>
        </w:tc>
        <w:tc>
          <w:tcPr>
            <w:tcW w:w="2241" w:type="dxa"/>
            <w:vAlign w:val="center"/>
          </w:tcPr>
          <w:p w14:paraId="692FA8AB">
            <w:pPr>
              <w:snapToGrid w:val="0"/>
              <w:spacing w:line="400" w:lineRule="exact"/>
              <w:rPr>
                <w:rFonts w:ascii="宋体" w:hAnsi="宋体" w:cs="微软雅黑"/>
                <w:color w:val="auto"/>
                <w:szCs w:val="21"/>
                <w:highlight w:val="none"/>
              </w:rPr>
            </w:pPr>
          </w:p>
        </w:tc>
      </w:tr>
      <w:tr w14:paraId="6724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73A867C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66" w:type="dxa"/>
            <w:vAlign w:val="center"/>
          </w:tcPr>
          <w:p w14:paraId="083C03D3">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731" w:type="dxa"/>
            <w:vAlign w:val="center"/>
          </w:tcPr>
          <w:p w14:paraId="081AD731">
            <w:pPr>
              <w:jc w:val="center"/>
              <w:rPr>
                <w:color w:val="auto"/>
                <w:szCs w:val="21"/>
                <w:highlight w:val="none"/>
              </w:rPr>
            </w:pPr>
          </w:p>
        </w:tc>
        <w:tc>
          <w:tcPr>
            <w:tcW w:w="2241" w:type="dxa"/>
            <w:vAlign w:val="center"/>
          </w:tcPr>
          <w:p w14:paraId="77836EC0">
            <w:pPr>
              <w:snapToGrid w:val="0"/>
              <w:spacing w:line="400" w:lineRule="exact"/>
              <w:rPr>
                <w:rFonts w:ascii="宋体" w:hAnsi="宋体" w:cs="微软雅黑"/>
                <w:color w:val="auto"/>
                <w:szCs w:val="21"/>
                <w:highlight w:val="none"/>
              </w:rPr>
            </w:pPr>
          </w:p>
        </w:tc>
      </w:tr>
      <w:tr w14:paraId="402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4859BBE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66" w:type="dxa"/>
            <w:vAlign w:val="center"/>
          </w:tcPr>
          <w:p w14:paraId="3778E6A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731" w:type="dxa"/>
            <w:vAlign w:val="center"/>
          </w:tcPr>
          <w:p w14:paraId="6DB79D30">
            <w:pPr>
              <w:jc w:val="center"/>
              <w:rPr>
                <w:color w:val="auto"/>
                <w:szCs w:val="21"/>
                <w:highlight w:val="none"/>
              </w:rPr>
            </w:pPr>
          </w:p>
        </w:tc>
        <w:tc>
          <w:tcPr>
            <w:tcW w:w="2241" w:type="dxa"/>
            <w:vAlign w:val="center"/>
          </w:tcPr>
          <w:p w14:paraId="4493CE32">
            <w:pPr>
              <w:snapToGrid w:val="0"/>
              <w:spacing w:line="400" w:lineRule="exact"/>
              <w:rPr>
                <w:rFonts w:ascii="宋体" w:hAnsi="宋体" w:cs="微软雅黑"/>
                <w:color w:val="auto"/>
                <w:szCs w:val="21"/>
                <w:highlight w:val="none"/>
              </w:rPr>
            </w:pPr>
          </w:p>
        </w:tc>
      </w:tr>
      <w:tr w14:paraId="3896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93059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66" w:type="dxa"/>
            <w:vAlign w:val="center"/>
          </w:tcPr>
          <w:p w14:paraId="188B253A">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731" w:type="dxa"/>
            <w:vAlign w:val="center"/>
          </w:tcPr>
          <w:p w14:paraId="29B20A0D">
            <w:pPr>
              <w:jc w:val="center"/>
              <w:rPr>
                <w:color w:val="auto"/>
                <w:szCs w:val="21"/>
                <w:highlight w:val="none"/>
              </w:rPr>
            </w:pPr>
          </w:p>
        </w:tc>
        <w:tc>
          <w:tcPr>
            <w:tcW w:w="2241" w:type="dxa"/>
            <w:vAlign w:val="center"/>
          </w:tcPr>
          <w:p w14:paraId="3676CC72">
            <w:pPr>
              <w:snapToGrid w:val="0"/>
              <w:spacing w:line="400" w:lineRule="exact"/>
              <w:rPr>
                <w:rFonts w:ascii="宋体" w:hAnsi="宋体" w:cs="微软雅黑"/>
                <w:color w:val="auto"/>
                <w:szCs w:val="21"/>
                <w:highlight w:val="none"/>
              </w:rPr>
            </w:pPr>
          </w:p>
        </w:tc>
      </w:tr>
      <w:tr w14:paraId="38CB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vAlign w:val="center"/>
          </w:tcPr>
          <w:p w14:paraId="1459146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66" w:type="dxa"/>
            <w:vAlign w:val="center"/>
          </w:tcPr>
          <w:p w14:paraId="1F2080F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731" w:type="dxa"/>
            <w:vAlign w:val="center"/>
          </w:tcPr>
          <w:p w14:paraId="77325241">
            <w:pPr>
              <w:jc w:val="center"/>
              <w:rPr>
                <w:color w:val="auto"/>
                <w:szCs w:val="21"/>
                <w:highlight w:val="none"/>
              </w:rPr>
            </w:pPr>
          </w:p>
        </w:tc>
        <w:tc>
          <w:tcPr>
            <w:tcW w:w="2241" w:type="dxa"/>
            <w:vAlign w:val="center"/>
          </w:tcPr>
          <w:p w14:paraId="35600878">
            <w:pPr>
              <w:snapToGrid w:val="0"/>
              <w:spacing w:line="400" w:lineRule="exact"/>
              <w:rPr>
                <w:rFonts w:ascii="宋体" w:hAnsi="宋体" w:cs="微软雅黑"/>
                <w:color w:val="auto"/>
                <w:szCs w:val="21"/>
                <w:highlight w:val="none"/>
              </w:rPr>
            </w:pPr>
          </w:p>
        </w:tc>
      </w:tr>
    </w:tbl>
    <w:p w14:paraId="5EBEC293">
      <w:pPr>
        <w:pStyle w:val="16"/>
        <w:spacing w:line="360" w:lineRule="auto"/>
        <w:jc w:val="center"/>
        <w:rPr>
          <w:rFonts w:asciiTheme="majorEastAsia" w:hAnsiTheme="majorEastAsia" w:eastAsiaTheme="majorEastAsia"/>
          <w:b/>
          <w:snapToGrid w:val="0"/>
          <w:color w:val="auto"/>
          <w:kern w:val="0"/>
          <w:sz w:val="28"/>
          <w:szCs w:val="28"/>
          <w:highlight w:val="none"/>
        </w:rPr>
      </w:pPr>
    </w:p>
    <w:p w14:paraId="3094FC80">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1E64282C">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二、第一次报价一览表</w:t>
      </w:r>
    </w:p>
    <w:p w14:paraId="390DD849">
      <w:pPr>
        <w:pStyle w:val="16"/>
        <w:spacing w:line="360" w:lineRule="auto"/>
        <w:jc w:val="center"/>
        <w:rPr>
          <w:rFonts w:asciiTheme="majorEastAsia" w:hAnsiTheme="majorEastAsia" w:eastAsiaTheme="majorEastAsia"/>
          <w:b/>
          <w:snapToGrid w:val="0"/>
          <w:color w:val="auto"/>
          <w:kern w:val="0"/>
          <w:sz w:val="28"/>
          <w:szCs w:val="28"/>
          <w:highlight w:val="none"/>
        </w:rPr>
      </w:pPr>
    </w:p>
    <w:p w14:paraId="03BD6E2A">
      <w:pPr>
        <w:spacing w:before="50" w:after="156"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FEFBC5D">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57B1B7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5901E4E">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4E79E5C">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4BBA80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F80897D">
            <w:pPr>
              <w:autoSpaceDE w:val="0"/>
              <w:autoSpaceDN w:val="0"/>
              <w:adjustRightInd w:val="0"/>
              <w:spacing w:line="480" w:lineRule="exact"/>
              <w:jc w:val="center"/>
              <w:rPr>
                <w:rFonts w:cs="宋体" w:asciiTheme="minorEastAsia" w:hAnsiTheme="minorEastAsia"/>
                <w:b/>
                <w:color w:val="auto"/>
                <w:szCs w:val="21"/>
                <w:highlight w:val="none"/>
              </w:rPr>
            </w:pPr>
            <w:r>
              <w:rPr>
                <w:rFonts w:hint="eastAsia" w:cs="宋体" w:asciiTheme="minorEastAsia" w:hAnsiTheme="minorEastAsia"/>
                <w:b/>
                <w:color w:val="auto"/>
                <w:szCs w:val="21"/>
                <w:highlight w:val="none"/>
              </w:rPr>
              <w:t xml:space="preserve">合同履行期限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95D8E63">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55BBC9C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507CF0">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C138059">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51F5123">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85696CE">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683FC6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2B658B0">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4BD6D0B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78198CA">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ascii="宋体" w:hAnsi="宋体" w:eastAsia="宋体" w:cs="宋体"/>
          <w:color w:val="auto"/>
          <w:szCs w:val="21"/>
          <w:highlight w:val="none"/>
          <w:lang w:eastAsia="zh-CN"/>
        </w:rPr>
        <w:t>.</w:t>
      </w:r>
      <w:r>
        <w:rPr>
          <w:rFonts w:hint="eastAsia" w:cs="宋体" w:asciiTheme="minorEastAsia" w:hAnsiTheme="minorEastAsia"/>
          <w:color w:val="auto"/>
          <w:szCs w:val="21"/>
          <w:highlight w:val="none"/>
          <w:lang w:val="zh-CN"/>
        </w:rPr>
        <w:t>合同履行期限指完成该项目的最终时间。</w:t>
      </w:r>
    </w:p>
    <w:p w14:paraId="5DF409AD">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00524C08">
      <w:pPr>
        <w:autoSpaceDE w:val="0"/>
        <w:autoSpaceDN w:val="0"/>
        <w:adjustRightInd w:val="0"/>
        <w:spacing w:line="360" w:lineRule="auto"/>
        <w:rPr>
          <w:rFonts w:ascii="宋体" w:cs="宋体"/>
          <w:color w:val="auto"/>
          <w:sz w:val="24"/>
          <w:highlight w:val="none"/>
          <w:lang w:val="zh-CN"/>
        </w:rPr>
      </w:pPr>
    </w:p>
    <w:p w14:paraId="6AD785BD">
      <w:pPr>
        <w:autoSpaceDE w:val="0"/>
        <w:autoSpaceDN w:val="0"/>
        <w:adjustRightInd w:val="0"/>
        <w:spacing w:line="360" w:lineRule="auto"/>
        <w:rPr>
          <w:rFonts w:ascii="宋体" w:cs="宋体"/>
          <w:color w:val="auto"/>
          <w:sz w:val="24"/>
          <w:highlight w:val="none"/>
          <w:lang w:val="zh-CN"/>
        </w:rPr>
      </w:pPr>
    </w:p>
    <w:p w14:paraId="645FDE8E">
      <w:pPr>
        <w:autoSpaceDE w:val="0"/>
        <w:autoSpaceDN w:val="0"/>
        <w:adjustRightInd w:val="0"/>
        <w:spacing w:line="360" w:lineRule="auto"/>
        <w:rPr>
          <w:rFonts w:ascii="宋体" w:cs="宋体"/>
          <w:color w:val="auto"/>
          <w:sz w:val="24"/>
          <w:highlight w:val="none"/>
          <w:lang w:val="zh-CN"/>
        </w:rPr>
      </w:pPr>
    </w:p>
    <w:p w14:paraId="37E51812">
      <w:pPr>
        <w:autoSpaceDE w:val="0"/>
        <w:autoSpaceDN w:val="0"/>
        <w:adjustRightInd w:val="0"/>
        <w:spacing w:line="360" w:lineRule="auto"/>
        <w:rPr>
          <w:rFonts w:ascii="宋体" w:cs="宋体"/>
          <w:color w:val="auto"/>
          <w:sz w:val="24"/>
          <w:highlight w:val="none"/>
          <w:lang w:val="zh-CN"/>
        </w:rPr>
      </w:pPr>
    </w:p>
    <w:p w14:paraId="6AC86541">
      <w:pPr>
        <w:autoSpaceDE w:val="0"/>
        <w:autoSpaceDN w:val="0"/>
        <w:adjustRightInd w:val="0"/>
        <w:spacing w:line="360" w:lineRule="auto"/>
        <w:rPr>
          <w:rFonts w:ascii="宋体" w:cs="宋体"/>
          <w:color w:val="auto"/>
          <w:sz w:val="24"/>
          <w:highlight w:val="none"/>
          <w:lang w:val="zh-CN"/>
        </w:rPr>
      </w:pPr>
    </w:p>
    <w:p w14:paraId="0A98A673">
      <w:pPr>
        <w:autoSpaceDE w:val="0"/>
        <w:autoSpaceDN w:val="0"/>
        <w:adjustRightInd w:val="0"/>
        <w:spacing w:line="360" w:lineRule="auto"/>
        <w:rPr>
          <w:rFonts w:ascii="宋体" w:cs="宋体"/>
          <w:color w:val="auto"/>
          <w:sz w:val="24"/>
          <w:highlight w:val="none"/>
          <w:lang w:val="zh-CN"/>
        </w:rPr>
      </w:pPr>
    </w:p>
    <w:p w14:paraId="54E5F8D0">
      <w:pPr>
        <w:autoSpaceDE w:val="0"/>
        <w:autoSpaceDN w:val="0"/>
        <w:adjustRightInd w:val="0"/>
        <w:spacing w:line="360" w:lineRule="auto"/>
        <w:rPr>
          <w:rFonts w:ascii="宋体" w:cs="宋体"/>
          <w:color w:val="auto"/>
          <w:sz w:val="24"/>
          <w:highlight w:val="none"/>
          <w:lang w:val="zh-CN"/>
        </w:rPr>
      </w:pPr>
    </w:p>
    <w:p w14:paraId="2196547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444028F">
      <w:pPr>
        <w:pStyle w:val="36"/>
        <w:rPr>
          <w:color w:val="auto"/>
          <w:highlight w:val="none"/>
          <w:lang w:val="zh-CN"/>
        </w:rPr>
      </w:pPr>
      <w:r>
        <w:rPr>
          <w:color w:val="auto"/>
          <w:highlight w:val="none"/>
          <w:lang w:val="zh-CN"/>
        </w:rPr>
        <w:br w:type="page"/>
      </w:r>
    </w:p>
    <w:p w14:paraId="3BAF33A3">
      <w:pPr>
        <w:autoSpaceDE w:val="0"/>
        <w:autoSpaceDN w:val="0"/>
        <w:adjustRightInd w:val="0"/>
        <w:spacing w:line="360" w:lineRule="auto"/>
        <w:jc w:val="center"/>
        <w:rPr>
          <w:rFonts w:asciiTheme="majorEastAsia" w:hAnsiTheme="majorEastAsia" w:eastAsiaTheme="majorEastAsia"/>
          <w:b/>
          <w:snapToGrid w:val="0"/>
          <w:color w:val="auto"/>
          <w:kern w:val="0"/>
          <w:szCs w:val="24"/>
          <w:highlight w:val="none"/>
        </w:rPr>
      </w:pPr>
      <w:r>
        <w:rPr>
          <w:rFonts w:hint="eastAsia" w:cs="黑体" w:asciiTheme="minorEastAsia" w:hAnsiTheme="minorEastAsia"/>
          <w:b/>
          <w:bCs/>
          <w:color w:val="auto"/>
          <w:sz w:val="28"/>
          <w:szCs w:val="28"/>
          <w:highlight w:val="none"/>
          <w:lang w:val="zh-CN"/>
        </w:rPr>
        <w:t>三、资格审查证明材料</w:t>
      </w:r>
    </w:p>
    <w:p w14:paraId="60C375A5">
      <w:pPr>
        <w:pStyle w:val="16"/>
        <w:keepNext w:val="0"/>
        <w:keepLines w:val="0"/>
        <w:pageBreakBefore w:val="0"/>
        <w:widowControl w:val="0"/>
        <w:kinsoku/>
        <w:wordWrap/>
        <w:overflowPunct/>
        <w:topLinePunct w:val="0"/>
        <w:autoSpaceDE/>
        <w:autoSpaceDN/>
        <w:bidi w:val="0"/>
        <w:snapToGrid/>
        <w:spacing w:line="480" w:lineRule="exact"/>
        <w:jc w:val="center"/>
        <w:textAlignment w:val="auto"/>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299DDDDA">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4319C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 xml:space="preserve">根据贵方 </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（供应商名称、地址）提交。</w:t>
      </w:r>
    </w:p>
    <w:p w14:paraId="6A8B8013">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eastAsiaTheme="minorEastAsia"/>
          <w:snapToGrid w:val="0"/>
          <w:color w:val="auto"/>
          <w:kern w:val="0"/>
          <w:sz w:val="21"/>
          <w:szCs w:val="21"/>
          <w:highlight w:val="none"/>
        </w:rPr>
        <w:t>（项目名称、采购编号）谈判文件的全部内容。</w:t>
      </w:r>
    </w:p>
    <w:p w14:paraId="0E0F5EBF">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77D248C0">
      <w:pPr>
        <w:keepNext w:val="0"/>
        <w:keepLines w:val="0"/>
        <w:pageBreakBefore w:val="0"/>
        <w:widowControl w:val="0"/>
        <w:kinsoku/>
        <w:wordWrap/>
        <w:overflowPunct/>
        <w:topLinePunct w:val="0"/>
        <w:autoSpaceDE/>
        <w:autoSpaceDN/>
        <w:bidi w:val="0"/>
        <w:adjustRightInd w:val="0"/>
        <w:snapToGrid/>
        <w:spacing w:line="480" w:lineRule="exact"/>
        <w:ind w:firstLine="525" w:firstLineChars="25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w:t>
      </w:r>
      <w:r>
        <w:rPr>
          <w:rFonts w:hint="eastAsia" w:cs="Courier New" w:asciiTheme="minorEastAsia" w:hAnsiTheme="minorEastAsia"/>
          <w:color w:val="auto"/>
          <w:szCs w:val="21"/>
          <w:highlight w:val="none"/>
          <w:lang w:eastAsia="zh-CN"/>
        </w:rPr>
        <w:t>声明</w:t>
      </w:r>
      <w:r>
        <w:rPr>
          <w:rFonts w:hint="eastAsia" w:cs="Courier New" w:asciiTheme="minorEastAsia" w:hAnsiTheme="minorEastAsia"/>
          <w:color w:val="auto"/>
          <w:szCs w:val="21"/>
          <w:highlight w:val="none"/>
        </w:rPr>
        <w:t>如下：</w:t>
      </w:r>
    </w:p>
    <w:p w14:paraId="1F46F1EA">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一、按谈判文件提供的全部工程与相关服务的响应总价详见《报价一览表》。</w:t>
      </w:r>
    </w:p>
    <w:p w14:paraId="78A191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4A928E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w:t>
      </w:r>
      <w:r>
        <w:rPr>
          <w:rFonts w:hint="eastAsia" w:cs="Courier New" w:asciiTheme="minorEastAsia" w:hAnsiTheme="minorEastAsia" w:eastAsiaTheme="minorEastAsia"/>
          <w:color w:val="auto"/>
          <w:sz w:val="21"/>
          <w:szCs w:val="21"/>
          <w:highlight w:val="none"/>
          <w:lang w:eastAsia="zh-CN"/>
        </w:rPr>
        <w:t>，在</w:t>
      </w:r>
      <w:r>
        <w:rPr>
          <w:rFonts w:hint="eastAsia" w:cs="Courier New" w:asciiTheme="minorEastAsia" w:hAnsiTheme="minorEastAsia" w:eastAsiaTheme="minorEastAsia"/>
          <w:color w:val="auto"/>
          <w:sz w:val="21"/>
          <w:szCs w:val="21"/>
          <w:highlight w:val="none"/>
        </w:rPr>
        <w:t>响应有效期之内撤销谈判响应的，则我方承担违背响应承诺的责任追究。</w:t>
      </w:r>
    </w:p>
    <w:p w14:paraId="1A6F73D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7BEF77B9">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205C040">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4F8D592">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2C6D245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3100C7A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九、我方具备《中华人民共和国政府采购法》第二十二条规定的条件；承诺如下：</w:t>
      </w:r>
    </w:p>
    <w:p w14:paraId="304688AE">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B76064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19447A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0ACAB3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025EA097">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4064CF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0707D774">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14A4587A">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EA4B471">
      <w:pPr>
        <w:pStyle w:val="16"/>
        <w:adjustRightInd w:val="0"/>
        <w:snapToGrid w:val="0"/>
        <w:spacing w:line="360" w:lineRule="auto"/>
        <w:rPr>
          <w:rFonts w:asciiTheme="minorEastAsia" w:hAnsiTheme="minorEastAsia" w:eastAsiaTheme="minorEastAsia"/>
          <w:color w:val="auto"/>
          <w:sz w:val="21"/>
          <w:szCs w:val="21"/>
          <w:highlight w:val="none"/>
        </w:rPr>
      </w:pPr>
    </w:p>
    <w:p w14:paraId="5CD5F813">
      <w:pPr>
        <w:pStyle w:val="16"/>
        <w:adjustRightInd w:val="0"/>
        <w:snapToGrid w:val="0"/>
        <w:spacing w:line="360" w:lineRule="auto"/>
        <w:rPr>
          <w:rFonts w:asciiTheme="minorEastAsia" w:hAnsiTheme="minorEastAsia" w:eastAsiaTheme="minorEastAsia"/>
          <w:color w:val="auto"/>
          <w:sz w:val="21"/>
          <w:szCs w:val="21"/>
          <w:highlight w:val="none"/>
        </w:rPr>
      </w:pPr>
    </w:p>
    <w:p w14:paraId="36B3F25C">
      <w:pPr>
        <w:pStyle w:val="16"/>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4B8982E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邮政编码：</w:t>
      </w:r>
      <w:r>
        <w:rPr>
          <w:rFonts w:hint="eastAsia" w:asciiTheme="minorEastAsia" w:hAnsiTheme="minorEastAsia"/>
          <w:snapToGrid w:val="0"/>
          <w:color w:val="auto"/>
          <w:kern w:val="0"/>
          <w:szCs w:val="21"/>
          <w:highlight w:val="none"/>
          <w:u w:val="single"/>
        </w:rPr>
        <w:t xml:space="preserve">                </w:t>
      </w:r>
    </w:p>
    <w:p w14:paraId="1A1F9A2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rPr>
        <w:t xml:space="preserve">                </w:t>
      </w:r>
    </w:p>
    <w:p w14:paraId="7C8CDE2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rPr>
        <w:t xml:space="preserve">                </w:t>
      </w:r>
    </w:p>
    <w:p w14:paraId="08796045">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投标人法定代表人（或法定代表人授权代表）签字或盖章：</w:t>
      </w:r>
    </w:p>
    <w:p w14:paraId="26044B7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rPr>
        <w:t xml:space="preserve">                 </w:t>
      </w:r>
    </w:p>
    <w:p w14:paraId="32D25178">
      <w:pPr>
        <w:adjustRightInd w:val="0"/>
        <w:snapToGrid w:val="0"/>
        <w:spacing w:line="360" w:lineRule="auto"/>
        <w:ind w:firstLine="4305" w:firstLineChars="2050"/>
        <w:rPr>
          <w:rFonts w:cs="宋体" w:asciiTheme="minorEastAsia" w:hAnsiTheme="minorEastAsia"/>
          <w:color w:val="auto"/>
          <w:szCs w:val="21"/>
          <w:highlight w:val="none"/>
        </w:rPr>
      </w:pPr>
    </w:p>
    <w:p w14:paraId="478E63D3">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日期：    年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日</w:t>
      </w:r>
    </w:p>
    <w:p w14:paraId="48B6F118">
      <w:pPr>
        <w:pStyle w:val="36"/>
        <w:rPr>
          <w:rFonts w:cs="宋体" w:asciiTheme="minorEastAsia" w:hAnsiTheme="minorEastAsia"/>
          <w:color w:val="auto"/>
          <w:szCs w:val="21"/>
          <w:highlight w:val="none"/>
        </w:rPr>
      </w:pPr>
    </w:p>
    <w:p w14:paraId="6CC9B292">
      <w:pPr>
        <w:pStyle w:val="36"/>
        <w:rPr>
          <w:rFonts w:cs="宋体" w:asciiTheme="minorEastAsia" w:hAnsiTheme="minorEastAsia"/>
          <w:color w:val="auto"/>
          <w:szCs w:val="21"/>
          <w:highlight w:val="none"/>
        </w:rPr>
      </w:pPr>
    </w:p>
    <w:p w14:paraId="60ECDC0D">
      <w:pPr>
        <w:pStyle w:val="36"/>
        <w:rPr>
          <w:rFonts w:cs="宋体" w:asciiTheme="minorEastAsia" w:hAnsiTheme="minorEastAsia"/>
          <w:color w:val="auto"/>
          <w:szCs w:val="21"/>
          <w:highlight w:val="none"/>
        </w:rPr>
      </w:pPr>
    </w:p>
    <w:p w14:paraId="3FFC7244">
      <w:pPr>
        <w:pStyle w:val="36"/>
        <w:rPr>
          <w:rFonts w:cs="宋体" w:asciiTheme="minorEastAsia" w:hAnsiTheme="minorEastAsia"/>
          <w:color w:val="auto"/>
          <w:szCs w:val="21"/>
          <w:highlight w:val="none"/>
        </w:rPr>
      </w:pPr>
    </w:p>
    <w:p w14:paraId="3F165DDD">
      <w:pPr>
        <w:pStyle w:val="36"/>
        <w:rPr>
          <w:rFonts w:cs="宋体" w:asciiTheme="minorEastAsia" w:hAnsiTheme="minorEastAsia"/>
          <w:color w:val="auto"/>
          <w:szCs w:val="21"/>
          <w:highlight w:val="none"/>
        </w:rPr>
      </w:pPr>
    </w:p>
    <w:p w14:paraId="3FC55150">
      <w:pPr>
        <w:pStyle w:val="36"/>
        <w:rPr>
          <w:rFonts w:cs="宋体" w:asciiTheme="minorEastAsia" w:hAnsiTheme="minorEastAsia"/>
          <w:color w:val="auto"/>
          <w:szCs w:val="21"/>
          <w:highlight w:val="none"/>
        </w:rPr>
      </w:pPr>
    </w:p>
    <w:p w14:paraId="62CE88EB">
      <w:pPr>
        <w:pStyle w:val="36"/>
        <w:rPr>
          <w:rFonts w:cs="宋体" w:asciiTheme="minorEastAsia" w:hAnsiTheme="minorEastAsia"/>
          <w:color w:val="auto"/>
          <w:szCs w:val="21"/>
          <w:highlight w:val="none"/>
        </w:rPr>
      </w:pPr>
    </w:p>
    <w:p w14:paraId="133F6169">
      <w:pPr>
        <w:pStyle w:val="36"/>
        <w:rPr>
          <w:rFonts w:cs="宋体" w:asciiTheme="minorEastAsia" w:hAnsiTheme="minorEastAsia"/>
          <w:color w:val="auto"/>
          <w:szCs w:val="21"/>
          <w:highlight w:val="none"/>
        </w:rPr>
      </w:pPr>
    </w:p>
    <w:p w14:paraId="71B0EF55">
      <w:pPr>
        <w:pStyle w:val="36"/>
        <w:rPr>
          <w:rFonts w:cs="宋体" w:asciiTheme="minorEastAsia" w:hAnsiTheme="minorEastAsia"/>
          <w:color w:val="auto"/>
          <w:szCs w:val="21"/>
          <w:highlight w:val="none"/>
        </w:rPr>
      </w:pPr>
    </w:p>
    <w:p w14:paraId="700CE287">
      <w:pPr>
        <w:pStyle w:val="36"/>
        <w:rPr>
          <w:rFonts w:cs="宋体" w:asciiTheme="minorEastAsia" w:hAnsiTheme="minorEastAsia"/>
          <w:color w:val="auto"/>
          <w:szCs w:val="21"/>
          <w:highlight w:val="none"/>
        </w:rPr>
      </w:pPr>
    </w:p>
    <w:p w14:paraId="1E46DF53">
      <w:pPr>
        <w:pStyle w:val="36"/>
        <w:rPr>
          <w:rFonts w:cs="宋体" w:asciiTheme="minorEastAsia" w:hAnsiTheme="minorEastAsia"/>
          <w:color w:val="auto"/>
          <w:szCs w:val="21"/>
          <w:highlight w:val="none"/>
        </w:rPr>
      </w:pPr>
    </w:p>
    <w:p w14:paraId="5539BFFD">
      <w:pPr>
        <w:pStyle w:val="36"/>
        <w:rPr>
          <w:rFonts w:cs="宋体" w:asciiTheme="minorEastAsia" w:hAnsiTheme="minorEastAsia"/>
          <w:color w:val="auto"/>
          <w:szCs w:val="21"/>
          <w:highlight w:val="none"/>
        </w:rPr>
      </w:pPr>
    </w:p>
    <w:p w14:paraId="19B29FFB">
      <w:pPr>
        <w:pStyle w:val="36"/>
        <w:rPr>
          <w:rFonts w:cs="宋体" w:asciiTheme="minorEastAsia" w:hAnsiTheme="minorEastAsia"/>
          <w:color w:val="auto"/>
          <w:szCs w:val="21"/>
          <w:highlight w:val="none"/>
        </w:rPr>
      </w:pPr>
    </w:p>
    <w:p w14:paraId="109A4754">
      <w:pPr>
        <w:pStyle w:val="36"/>
        <w:rPr>
          <w:rFonts w:cs="宋体" w:asciiTheme="minorEastAsia" w:hAnsiTheme="minorEastAsia"/>
          <w:color w:val="auto"/>
          <w:szCs w:val="21"/>
          <w:highlight w:val="none"/>
        </w:rPr>
      </w:pPr>
    </w:p>
    <w:p w14:paraId="5F4A51B6">
      <w:pPr>
        <w:pStyle w:val="36"/>
        <w:rPr>
          <w:rFonts w:cs="宋体" w:asciiTheme="minorEastAsia" w:hAnsiTheme="minorEastAsia"/>
          <w:color w:val="auto"/>
          <w:szCs w:val="21"/>
          <w:highlight w:val="none"/>
        </w:rPr>
      </w:pPr>
    </w:p>
    <w:p w14:paraId="798C47C9">
      <w:pPr>
        <w:pStyle w:val="36"/>
        <w:ind w:left="0" w:leftChars="0" w:firstLine="0" w:firstLineChars="0"/>
        <w:rPr>
          <w:rFonts w:cs="宋体" w:asciiTheme="minorEastAsia" w:hAnsiTheme="minorEastAsia"/>
          <w:color w:val="auto"/>
          <w:szCs w:val="21"/>
          <w:highlight w:val="none"/>
        </w:rPr>
      </w:pPr>
    </w:p>
    <w:p w14:paraId="672515EE">
      <w:pPr>
        <w:adjustRightInd w:val="0"/>
        <w:snapToGrid w:val="0"/>
        <w:spacing w:line="360" w:lineRule="auto"/>
        <w:ind w:firstLine="4305" w:firstLineChars="2050"/>
        <w:rPr>
          <w:rFonts w:cs="宋体" w:asciiTheme="minorEastAsia" w:hAnsiTheme="minorEastAsia"/>
          <w:color w:val="auto"/>
          <w:szCs w:val="21"/>
          <w:highlight w:val="none"/>
        </w:rPr>
      </w:pPr>
    </w:p>
    <w:p w14:paraId="111639A3">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4F59A1EB">
      <w:pPr>
        <w:autoSpaceDE w:val="0"/>
        <w:autoSpaceDN w:val="0"/>
        <w:adjustRightInd w:val="0"/>
        <w:spacing w:line="480" w:lineRule="auto"/>
        <w:ind w:firstLine="616" w:firstLineChars="257"/>
        <w:rPr>
          <w:rFonts w:ascii="宋体" w:hAnsi="宋体"/>
          <w:color w:val="auto"/>
          <w:sz w:val="24"/>
          <w:szCs w:val="24"/>
          <w:highlight w:val="none"/>
        </w:rPr>
      </w:pPr>
    </w:p>
    <w:p w14:paraId="0721F63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7989EBD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02764EE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20AE1BA4">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color w:val="auto"/>
          <w:sz w:val="21"/>
          <w:szCs w:val="21"/>
          <w:highlight w:val="none"/>
          <w:u w:val="single"/>
        </w:rPr>
        <w:t xml:space="preserve"> （</w:t>
      </w:r>
      <w:r>
        <w:rPr>
          <w:rFonts w:hint="eastAsia" w:asciiTheme="minorEastAsia" w:hAnsiTheme="minorEastAsia"/>
          <w:snapToGrid w:val="0"/>
          <w:color w:val="auto"/>
          <w:sz w:val="21"/>
          <w:szCs w:val="21"/>
          <w:highlight w:val="none"/>
          <w:u w:val="single"/>
        </w:rPr>
        <w:t>供应商名</w:t>
      </w:r>
      <w:r>
        <w:rPr>
          <w:rFonts w:asciiTheme="minorEastAsia" w:hAnsiTheme="minorEastAsia"/>
          <w:snapToGrid w:val="0"/>
          <w:color w:val="auto"/>
          <w:sz w:val="21"/>
          <w:szCs w:val="21"/>
          <w:highlight w:val="none"/>
          <w:u w:val="single"/>
        </w:rPr>
        <w:t>称</w:t>
      </w:r>
      <w:r>
        <w:rPr>
          <w:rFonts w:hint="eastAsia" w:asciiTheme="minorEastAsia" w:hAnsiTheme="minorEastAsia"/>
          <w:snapToGrid w:val="0"/>
          <w:color w:val="auto"/>
          <w:sz w:val="21"/>
          <w:szCs w:val="21"/>
          <w:highlight w:val="none"/>
          <w:u w:val="single"/>
        </w:rPr>
        <w:t xml:space="preserve"> </w:t>
      </w:r>
      <w:r>
        <w:rPr>
          <w:rFonts w:hint="eastAsia" w:asciiTheme="minorEastAsia" w:hAnsiTheme="minorEastAsia"/>
          <w:color w:val="auto"/>
          <w:sz w:val="21"/>
          <w:szCs w:val="21"/>
          <w:highlight w:val="none"/>
          <w:u w:val="single"/>
        </w:rPr>
        <w:t>）</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项目编号</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的</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w:t>
      </w:r>
      <w:r>
        <w:rPr>
          <w:rFonts w:hint="eastAsia" w:asciiTheme="minorEastAsia" w:hAnsiTheme="minorEastAsia"/>
          <w:color w:val="auto"/>
          <w:sz w:val="21"/>
          <w:szCs w:val="21"/>
          <w:highlight w:val="none"/>
          <w:u w:val="single"/>
        </w:rPr>
        <w:t>名</w:t>
      </w:r>
      <w:r>
        <w:rPr>
          <w:rFonts w:asciiTheme="minorEastAsia" w:hAnsiTheme="minorEastAsia"/>
          <w:color w:val="auto"/>
          <w:sz w:val="21"/>
          <w:szCs w:val="21"/>
          <w:highlight w:val="none"/>
          <w:u w:val="single"/>
        </w:rPr>
        <w:t>称</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730BA15A">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572CF8D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3C2D4EA8">
      <w:pPr>
        <w:pStyle w:val="58"/>
        <w:spacing w:line="480" w:lineRule="auto"/>
        <w:ind w:firstLine="472" w:firstLineChars="225"/>
        <w:jc w:val="left"/>
        <w:rPr>
          <w:rFonts w:asciiTheme="minorEastAsia" w:hAnsiTheme="minorEastAsia"/>
          <w:color w:val="auto"/>
          <w:sz w:val="21"/>
          <w:szCs w:val="21"/>
          <w:highlight w:val="none"/>
        </w:rPr>
      </w:pPr>
    </w:p>
    <w:p w14:paraId="26A75916">
      <w:pPr>
        <w:pStyle w:val="58"/>
        <w:spacing w:line="480" w:lineRule="auto"/>
        <w:ind w:firstLine="472" w:firstLineChars="225"/>
        <w:jc w:val="left"/>
        <w:rPr>
          <w:rFonts w:asciiTheme="minorEastAsia" w:hAnsiTheme="minorEastAsia"/>
          <w:color w:val="auto"/>
          <w:sz w:val="21"/>
          <w:szCs w:val="21"/>
          <w:highlight w:val="none"/>
        </w:rPr>
      </w:pPr>
    </w:p>
    <w:p w14:paraId="58D09A19">
      <w:pPr>
        <w:pStyle w:val="58"/>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rPr>
        <w:t>扫描件，需清晰反映身份证有效期限】</w:t>
      </w:r>
    </w:p>
    <w:p w14:paraId="6A0E2F54">
      <w:pPr>
        <w:pStyle w:val="58"/>
        <w:spacing w:line="480" w:lineRule="auto"/>
        <w:ind w:left="-538" w:leftChars="-256" w:firstLine="539" w:firstLineChars="257"/>
        <w:jc w:val="center"/>
        <w:rPr>
          <w:rFonts w:asciiTheme="minorEastAsia" w:hAnsiTheme="minorEastAsia"/>
          <w:bCs/>
          <w:color w:val="auto"/>
          <w:sz w:val="21"/>
          <w:szCs w:val="21"/>
          <w:highlight w:val="none"/>
        </w:rPr>
      </w:pPr>
    </w:p>
    <w:p w14:paraId="3F2C4C04">
      <w:pPr>
        <w:autoSpaceDE w:val="0"/>
        <w:autoSpaceDN w:val="0"/>
        <w:adjustRightInd w:val="0"/>
        <w:spacing w:line="360" w:lineRule="auto"/>
        <w:ind w:right="-11"/>
        <w:rPr>
          <w:rFonts w:cs="宋体" w:asciiTheme="minorEastAsia" w:hAnsiTheme="minorEastAsia"/>
          <w:color w:val="auto"/>
          <w:szCs w:val="21"/>
          <w:highlight w:val="none"/>
          <w:lang w:val="zh-CN"/>
        </w:rPr>
      </w:pPr>
    </w:p>
    <w:p w14:paraId="22D552F8">
      <w:pPr>
        <w:autoSpaceDE w:val="0"/>
        <w:autoSpaceDN w:val="0"/>
        <w:adjustRightInd w:val="0"/>
        <w:spacing w:line="360" w:lineRule="auto"/>
        <w:ind w:right="-11"/>
        <w:rPr>
          <w:rFonts w:cs="宋体" w:asciiTheme="minorEastAsia" w:hAnsiTheme="minorEastAsia"/>
          <w:color w:val="auto"/>
          <w:szCs w:val="21"/>
          <w:highlight w:val="none"/>
          <w:lang w:val="zh-CN"/>
        </w:rPr>
      </w:pPr>
    </w:p>
    <w:p w14:paraId="29A75E4C">
      <w:pPr>
        <w:autoSpaceDE w:val="0"/>
        <w:autoSpaceDN w:val="0"/>
        <w:adjustRightInd w:val="0"/>
        <w:spacing w:line="360" w:lineRule="auto"/>
        <w:ind w:right="-11"/>
        <w:rPr>
          <w:rFonts w:cs="宋体" w:asciiTheme="minorEastAsia" w:hAnsiTheme="minorEastAsia"/>
          <w:color w:val="auto"/>
          <w:szCs w:val="21"/>
          <w:highlight w:val="none"/>
          <w:lang w:val="zh-CN"/>
        </w:rPr>
      </w:pPr>
    </w:p>
    <w:p w14:paraId="56AC2A9F">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37403B3">
      <w:pPr>
        <w:pStyle w:val="61"/>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675A6CE5">
      <w:pPr>
        <w:pStyle w:val="60"/>
        <w:spacing w:line="480" w:lineRule="auto"/>
        <w:rPr>
          <w:rFonts w:cs="Arial" w:asciiTheme="minorEastAsia" w:hAnsiTheme="minorEastAsia"/>
          <w:color w:val="auto"/>
          <w:sz w:val="21"/>
          <w:szCs w:val="21"/>
          <w:highlight w:val="none"/>
        </w:rPr>
      </w:pPr>
    </w:p>
    <w:p w14:paraId="2827CB21">
      <w:pPr>
        <w:rPr>
          <w:color w:val="auto"/>
          <w:szCs w:val="21"/>
          <w:highlight w:val="none"/>
        </w:rPr>
      </w:pPr>
    </w:p>
    <w:p w14:paraId="07B35860">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67C12E03">
      <w:pPr>
        <w:pStyle w:val="36"/>
        <w:rPr>
          <w:rFonts w:asciiTheme="minorEastAsia" w:hAnsiTheme="minorEastAsia"/>
          <w:bCs/>
          <w:color w:val="auto"/>
          <w:kern w:val="12"/>
          <w:szCs w:val="21"/>
          <w:highlight w:val="none"/>
        </w:rPr>
      </w:pPr>
    </w:p>
    <w:p w14:paraId="53DA0305">
      <w:pPr>
        <w:pStyle w:val="36"/>
        <w:rPr>
          <w:rFonts w:asciiTheme="minorEastAsia" w:hAnsiTheme="minorEastAsia"/>
          <w:bCs/>
          <w:color w:val="auto"/>
          <w:kern w:val="12"/>
          <w:szCs w:val="21"/>
          <w:highlight w:val="none"/>
        </w:rPr>
      </w:pPr>
    </w:p>
    <w:p w14:paraId="633B6BAC">
      <w:pPr>
        <w:pStyle w:val="36"/>
        <w:rPr>
          <w:rFonts w:asciiTheme="minorEastAsia" w:hAnsiTheme="minorEastAsia"/>
          <w:bCs/>
          <w:color w:val="auto"/>
          <w:kern w:val="12"/>
          <w:szCs w:val="21"/>
          <w:highlight w:val="none"/>
        </w:rPr>
      </w:pPr>
    </w:p>
    <w:p w14:paraId="797A17B2">
      <w:pPr>
        <w:pStyle w:val="36"/>
        <w:rPr>
          <w:rFonts w:asciiTheme="minorEastAsia" w:hAnsiTheme="minorEastAsia"/>
          <w:bCs/>
          <w:color w:val="auto"/>
          <w:kern w:val="12"/>
          <w:szCs w:val="21"/>
          <w:highlight w:val="none"/>
        </w:rPr>
      </w:pPr>
    </w:p>
    <w:p w14:paraId="141B7E19">
      <w:pPr>
        <w:pStyle w:val="36"/>
        <w:rPr>
          <w:rFonts w:asciiTheme="minorEastAsia" w:hAnsiTheme="minorEastAsia"/>
          <w:bCs/>
          <w:color w:val="auto"/>
          <w:kern w:val="12"/>
          <w:szCs w:val="21"/>
          <w:highlight w:val="none"/>
        </w:rPr>
      </w:pPr>
    </w:p>
    <w:p w14:paraId="3902B4B7">
      <w:pPr>
        <w:pStyle w:val="36"/>
        <w:rPr>
          <w:rFonts w:asciiTheme="minorEastAsia" w:hAnsiTheme="minorEastAsia"/>
          <w:bCs/>
          <w:color w:val="auto"/>
          <w:kern w:val="12"/>
          <w:szCs w:val="21"/>
          <w:highlight w:val="none"/>
        </w:rPr>
      </w:pPr>
    </w:p>
    <w:p w14:paraId="567F6FA8">
      <w:pPr>
        <w:pStyle w:val="36"/>
        <w:rPr>
          <w:rFonts w:asciiTheme="minorEastAsia" w:hAnsiTheme="minorEastAsia"/>
          <w:bCs/>
          <w:color w:val="auto"/>
          <w:kern w:val="12"/>
          <w:szCs w:val="21"/>
          <w:highlight w:val="none"/>
        </w:rPr>
      </w:pPr>
    </w:p>
    <w:p w14:paraId="357C892A">
      <w:pPr>
        <w:pStyle w:val="36"/>
        <w:rPr>
          <w:rFonts w:asciiTheme="minorEastAsia" w:hAnsiTheme="minorEastAsia"/>
          <w:bCs/>
          <w:color w:val="auto"/>
          <w:kern w:val="12"/>
          <w:szCs w:val="21"/>
          <w:highlight w:val="none"/>
        </w:rPr>
      </w:pPr>
    </w:p>
    <w:p w14:paraId="5C8BCB18">
      <w:pPr>
        <w:spacing w:line="320" w:lineRule="exact"/>
        <w:ind w:firstLine="420" w:firstLineChars="200"/>
        <w:rPr>
          <w:rFonts w:asciiTheme="minorEastAsia" w:hAnsiTheme="minorEastAsia"/>
          <w:bCs/>
          <w:color w:val="auto"/>
          <w:kern w:val="12"/>
          <w:szCs w:val="21"/>
          <w:highlight w:val="none"/>
        </w:rPr>
      </w:pPr>
    </w:p>
    <w:p w14:paraId="22834E85">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4C3482F2">
      <w:pPr>
        <w:spacing w:line="480" w:lineRule="exact"/>
        <w:jc w:val="center"/>
        <w:rPr>
          <w:rFonts w:ascii="宋体" w:hAnsi="宋体"/>
          <w:b/>
          <w:bCs/>
          <w:color w:val="auto"/>
          <w:sz w:val="36"/>
          <w:szCs w:val="36"/>
          <w:highlight w:val="none"/>
        </w:rPr>
      </w:pPr>
    </w:p>
    <w:p w14:paraId="2DBE2EF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法人姓名 </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姓名，职务 </w:t>
      </w:r>
      <w:r>
        <w:rPr>
          <w:rFonts w:hint="eastAsia" w:cs="Arial" w:asciiTheme="minorEastAsia" w:hAnsiTheme="minorEastAsia"/>
          <w:color w:val="auto"/>
          <w:szCs w:val="21"/>
          <w:highlight w:val="none"/>
        </w:rPr>
        <w:t xml:space="preserve">以我方的名义参加贵方 </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项目的谈判响应活动，并代表我方全权办理针对上述项目的谈判、响应文件澄清、签约等一切具体事务和签署相关文件。</w:t>
      </w:r>
    </w:p>
    <w:p w14:paraId="0862041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F4B3D5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35E8D52">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2D870BA">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1E4437B0">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（签字或加盖名章）</w:t>
      </w:r>
    </w:p>
    <w:p w14:paraId="48DD0F04">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（签字或加盖名章）</w:t>
      </w:r>
    </w:p>
    <w:p w14:paraId="3743B3F6">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62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3B91B2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56FF7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29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0777CB5">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223539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745EC34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6E65723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A3B013F">
      <w:pPr>
        <w:widowControl/>
        <w:spacing w:before="100" w:beforeAutospacing="1" w:after="100" w:afterAutospacing="1" w:line="360" w:lineRule="auto"/>
        <w:rPr>
          <w:rFonts w:ascii="宋体" w:hAnsi="宋体"/>
          <w:b/>
          <w:bCs/>
          <w:color w:val="auto"/>
          <w:sz w:val="24"/>
          <w:szCs w:val="24"/>
          <w:highlight w:val="none"/>
        </w:rPr>
      </w:pPr>
    </w:p>
    <w:p w14:paraId="4D9F3540">
      <w:pPr>
        <w:pStyle w:val="25"/>
        <w:ind w:firstLine="340"/>
        <w:rPr>
          <w:color w:val="auto"/>
          <w:highlight w:val="none"/>
        </w:rPr>
      </w:pPr>
    </w:p>
    <w:p w14:paraId="3893673F">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3.4 禹州市政府采购供应商信用承诺函</w:t>
      </w:r>
    </w:p>
    <w:p w14:paraId="0E25AED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（采购人或采购代理机构） ：      </w:t>
      </w:r>
    </w:p>
    <w:p w14:paraId="1B66ECE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统一社会信用代码（身份证号码） ：   </w:t>
      </w:r>
    </w:p>
    <w:p w14:paraId="783AC03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单位名称（自然人姓名） ：   </w:t>
      </w:r>
    </w:p>
    <w:p w14:paraId="0376652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法定代表人（负责人） ：           </w:t>
      </w:r>
    </w:p>
    <w:p w14:paraId="60A8724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联系地址和电话 ：                               </w:t>
      </w:r>
    </w:p>
    <w:p w14:paraId="3C108A8C">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为维护公平、公正、公开的政府采购市场秩序，树立诚实守信的政府采购供应商形象，我单位（本人）自愿作出以下承诺：</w:t>
      </w:r>
    </w:p>
    <w:p w14:paraId="55D7FC7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362CB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（一）具有独立承担民事责任的能力；</w:t>
      </w:r>
    </w:p>
    <w:p w14:paraId="4302B3A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（二）具有良好的商业信誉和健全的财务会计制度；</w:t>
      </w:r>
    </w:p>
    <w:p w14:paraId="7C29FA2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（三）具有履行合同所必需的设备和专业技术能力；</w:t>
      </w:r>
    </w:p>
    <w:p w14:paraId="3A7F9653">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（四）有依法缴纳税收和社会保障资金的良好记录；</w:t>
      </w:r>
    </w:p>
    <w:p w14:paraId="11C28B4B">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（五）参加政府采购活动前三年内，在经营活动中没有重大违法记录；</w:t>
      </w:r>
    </w:p>
    <w:p w14:paraId="24FD91B9">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（六）未被列入经营异常名录或者严重违法失信名单、失信被执行人，重大税收违法案件当事人名单、政府采购严重违法失信行为记录名单；</w:t>
      </w:r>
    </w:p>
    <w:p w14:paraId="758A3864">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（七）未被相关监管部门作出行政处罚且尚在处罚有效期的；</w:t>
      </w:r>
    </w:p>
    <w:p w14:paraId="0E4F0754">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（八）未曾作出虚假采购承诺；</w:t>
      </w:r>
    </w:p>
    <w:p w14:paraId="7E8FFE49">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（九）符合法律、行政法规规定的其他条件。</w:t>
      </w:r>
    </w:p>
    <w:p w14:paraId="2FF59E2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highlight w:val="none"/>
          <w:lang w:eastAsia="zh-CN"/>
        </w:rPr>
        <w:t>，有</w:t>
      </w:r>
      <w:r>
        <w:rPr>
          <w:rFonts w:hint="eastAsia" w:cs="Arial" w:asciiTheme="minorEastAsia" w:hAnsiTheme="minorEastAsia"/>
          <w:color w:val="auto"/>
          <w:szCs w:val="21"/>
          <w:highlight w:val="none"/>
        </w:rPr>
        <w:t xml:space="preserve"> 违法所得的，并处没收违法所得，情节严重的，由市场监管部门吊销营业执照；构成犯罪的，依法追究刑事责任；给他人造成损失的，并应依照有关民事法律规定承担民事责任。</w:t>
      </w:r>
    </w:p>
    <w:p w14:paraId="4E08EBA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供应商（电子章）：</w:t>
      </w:r>
    </w:p>
    <w:p w14:paraId="02259A6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法定代表人、负责人、本人或授权代表（签字或电子印章）：</w:t>
      </w:r>
    </w:p>
    <w:p w14:paraId="2854F69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日期：    年    月      日</w:t>
      </w:r>
    </w:p>
    <w:p w14:paraId="2650CF2D">
      <w:pPr>
        <w:keepNext w:val="0"/>
        <w:keepLines w:val="0"/>
        <w:pageBreakBefore w:val="0"/>
        <w:widowControl w:val="0"/>
        <w:kinsoku/>
        <w:wordWrap/>
        <w:overflowPunct/>
        <w:topLinePunct w:val="0"/>
        <w:autoSpaceDE/>
        <w:autoSpaceDN/>
        <w:bidi w:val="0"/>
        <w:snapToGrid/>
        <w:spacing w:line="480" w:lineRule="exact"/>
        <w:textAlignment w:val="auto"/>
        <w:rPr>
          <w:rFonts w:ascii="仿宋" w:hAnsi="仿宋" w:eastAsia="仿宋" w:cs="华文仿宋"/>
          <w:color w:val="auto"/>
          <w:szCs w:val="21"/>
          <w:highlight w:val="none"/>
        </w:rPr>
      </w:pPr>
    </w:p>
    <w:p w14:paraId="3EE75D47">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295A370B">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4DE4D27F">
      <w:pPr>
        <w:autoSpaceDE w:val="0"/>
        <w:autoSpaceDN w:val="0"/>
        <w:adjustRightInd w:val="0"/>
        <w:spacing w:line="360" w:lineRule="auto"/>
        <w:jc w:val="center"/>
        <w:outlineLvl w:val="0"/>
        <w:rPr>
          <w:rFonts w:hint="eastAsia" w:ascii="宋体" w:hAnsi="宋体"/>
          <w:b/>
          <w:bCs/>
          <w:color w:val="auto"/>
          <w:sz w:val="24"/>
          <w:szCs w:val="24"/>
          <w:highlight w:val="none"/>
        </w:rPr>
      </w:pPr>
    </w:p>
    <w:p w14:paraId="2777F30B">
      <w:pPr>
        <w:autoSpaceDE w:val="0"/>
        <w:autoSpaceDN w:val="0"/>
        <w:adjustRightInd w:val="0"/>
        <w:spacing w:line="360" w:lineRule="auto"/>
        <w:jc w:val="center"/>
        <w:outlineLvl w:val="0"/>
        <w:rPr>
          <w:rFonts w:hint="eastAsia" w:ascii="宋体" w:hAnsi="宋体"/>
          <w:b/>
          <w:bCs/>
          <w:color w:val="auto"/>
          <w:sz w:val="24"/>
          <w:szCs w:val="24"/>
          <w:highlight w:val="none"/>
        </w:rPr>
      </w:pPr>
    </w:p>
    <w:p w14:paraId="1C8E7695">
      <w:pPr>
        <w:autoSpaceDE w:val="0"/>
        <w:autoSpaceDN w:val="0"/>
        <w:adjustRightInd w:val="0"/>
        <w:spacing w:line="360" w:lineRule="auto"/>
        <w:jc w:val="center"/>
        <w:outlineLvl w:val="0"/>
        <w:rPr>
          <w:rFonts w:hint="eastAsia" w:ascii="宋体" w:hAnsi="宋体"/>
          <w:b/>
          <w:bCs/>
          <w:color w:val="auto"/>
          <w:sz w:val="24"/>
          <w:szCs w:val="24"/>
          <w:highlight w:val="none"/>
        </w:rPr>
      </w:pPr>
    </w:p>
    <w:p w14:paraId="6408F2F3">
      <w:pPr>
        <w:autoSpaceDE w:val="0"/>
        <w:autoSpaceDN w:val="0"/>
        <w:adjustRightInd w:val="0"/>
        <w:spacing w:line="360" w:lineRule="auto"/>
        <w:jc w:val="center"/>
        <w:outlineLvl w:val="0"/>
        <w:rPr>
          <w:rFonts w:hint="eastAsia" w:ascii="宋体" w:hAnsi="宋体"/>
          <w:b/>
          <w:bCs/>
          <w:color w:val="auto"/>
          <w:sz w:val="24"/>
          <w:szCs w:val="24"/>
          <w:highlight w:val="none"/>
        </w:rPr>
      </w:pPr>
    </w:p>
    <w:p w14:paraId="2AEB2EA3">
      <w:pPr>
        <w:autoSpaceDE w:val="0"/>
        <w:autoSpaceDN w:val="0"/>
        <w:adjustRightInd w:val="0"/>
        <w:spacing w:line="360" w:lineRule="auto"/>
        <w:jc w:val="center"/>
        <w:outlineLvl w:val="0"/>
        <w:rPr>
          <w:rFonts w:hint="eastAsia" w:ascii="宋体" w:hAnsi="宋体"/>
          <w:b/>
          <w:bCs/>
          <w:color w:val="auto"/>
          <w:sz w:val="24"/>
          <w:szCs w:val="24"/>
          <w:highlight w:val="none"/>
        </w:rPr>
      </w:pPr>
    </w:p>
    <w:p w14:paraId="031213EF">
      <w:pPr>
        <w:autoSpaceDE w:val="0"/>
        <w:autoSpaceDN w:val="0"/>
        <w:adjustRightInd w:val="0"/>
        <w:spacing w:line="360" w:lineRule="auto"/>
        <w:jc w:val="center"/>
        <w:outlineLvl w:val="0"/>
        <w:rPr>
          <w:rFonts w:hint="eastAsia" w:ascii="宋体" w:hAnsi="宋体"/>
          <w:b/>
          <w:bCs/>
          <w:color w:val="auto"/>
          <w:sz w:val="24"/>
          <w:szCs w:val="24"/>
          <w:highlight w:val="none"/>
        </w:rPr>
      </w:pPr>
    </w:p>
    <w:p w14:paraId="13B1FAD4">
      <w:pPr>
        <w:autoSpaceDE w:val="0"/>
        <w:autoSpaceDN w:val="0"/>
        <w:adjustRightInd w:val="0"/>
        <w:spacing w:line="360" w:lineRule="auto"/>
        <w:jc w:val="center"/>
        <w:outlineLvl w:val="0"/>
        <w:rPr>
          <w:rFonts w:hint="eastAsia" w:ascii="宋体" w:hAnsi="宋体"/>
          <w:b/>
          <w:bCs/>
          <w:color w:val="auto"/>
          <w:sz w:val="24"/>
          <w:szCs w:val="24"/>
          <w:highlight w:val="none"/>
        </w:rPr>
      </w:pPr>
    </w:p>
    <w:p w14:paraId="18323686">
      <w:pPr>
        <w:autoSpaceDE w:val="0"/>
        <w:autoSpaceDN w:val="0"/>
        <w:adjustRightInd w:val="0"/>
        <w:spacing w:line="360" w:lineRule="auto"/>
        <w:jc w:val="center"/>
        <w:outlineLvl w:val="0"/>
        <w:rPr>
          <w:rFonts w:hint="eastAsia" w:ascii="宋体" w:hAnsi="宋体"/>
          <w:b/>
          <w:bCs/>
          <w:color w:val="auto"/>
          <w:sz w:val="24"/>
          <w:szCs w:val="24"/>
          <w:highlight w:val="none"/>
        </w:rPr>
      </w:pPr>
    </w:p>
    <w:p w14:paraId="296547A1">
      <w:pPr>
        <w:autoSpaceDE w:val="0"/>
        <w:autoSpaceDN w:val="0"/>
        <w:adjustRightInd w:val="0"/>
        <w:spacing w:line="360" w:lineRule="auto"/>
        <w:jc w:val="center"/>
        <w:outlineLvl w:val="0"/>
        <w:rPr>
          <w:rFonts w:hint="eastAsia" w:ascii="宋体" w:hAnsi="宋体"/>
          <w:b/>
          <w:bCs/>
          <w:color w:val="auto"/>
          <w:sz w:val="24"/>
          <w:szCs w:val="24"/>
          <w:highlight w:val="none"/>
        </w:rPr>
      </w:pPr>
    </w:p>
    <w:p w14:paraId="40680FF9">
      <w:pPr>
        <w:autoSpaceDE w:val="0"/>
        <w:autoSpaceDN w:val="0"/>
        <w:adjustRightInd w:val="0"/>
        <w:spacing w:line="360" w:lineRule="auto"/>
        <w:jc w:val="center"/>
        <w:outlineLvl w:val="0"/>
        <w:rPr>
          <w:rFonts w:hint="eastAsia" w:ascii="宋体" w:hAnsi="宋体"/>
          <w:b/>
          <w:bCs/>
          <w:color w:val="auto"/>
          <w:sz w:val="24"/>
          <w:szCs w:val="24"/>
          <w:highlight w:val="none"/>
        </w:rPr>
      </w:pPr>
    </w:p>
    <w:p w14:paraId="4D269216">
      <w:pPr>
        <w:autoSpaceDE w:val="0"/>
        <w:autoSpaceDN w:val="0"/>
        <w:adjustRightInd w:val="0"/>
        <w:spacing w:line="360" w:lineRule="auto"/>
        <w:jc w:val="center"/>
        <w:outlineLvl w:val="0"/>
        <w:rPr>
          <w:rFonts w:hint="eastAsia" w:ascii="宋体" w:hAnsi="宋体"/>
          <w:b/>
          <w:bCs/>
          <w:color w:val="auto"/>
          <w:sz w:val="24"/>
          <w:szCs w:val="24"/>
          <w:highlight w:val="none"/>
        </w:rPr>
      </w:pPr>
    </w:p>
    <w:p w14:paraId="415A5E15">
      <w:pPr>
        <w:autoSpaceDE w:val="0"/>
        <w:autoSpaceDN w:val="0"/>
        <w:adjustRightInd w:val="0"/>
        <w:spacing w:line="360" w:lineRule="auto"/>
        <w:jc w:val="center"/>
        <w:outlineLvl w:val="0"/>
        <w:rPr>
          <w:rFonts w:hint="eastAsia" w:ascii="宋体" w:hAnsi="宋体"/>
          <w:b/>
          <w:bCs/>
          <w:color w:val="auto"/>
          <w:sz w:val="24"/>
          <w:szCs w:val="24"/>
          <w:highlight w:val="none"/>
        </w:rPr>
      </w:pPr>
    </w:p>
    <w:p w14:paraId="0F578EBA">
      <w:pPr>
        <w:autoSpaceDE w:val="0"/>
        <w:autoSpaceDN w:val="0"/>
        <w:adjustRightInd w:val="0"/>
        <w:spacing w:line="360" w:lineRule="auto"/>
        <w:jc w:val="center"/>
        <w:outlineLvl w:val="0"/>
        <w:rPr>
          <w:rFonts w:hint="eastAsia" w:ascii="宋体" w:hAnsi="宋体"/>
          <w:b/>
          <w:bCs/>
          <w:color w:val="auto"/>
          <w:sz w:val="24"/>
          <w:szCs w:val="24"/>
          <w:highlight w:val="none"/>
        </w:rPr>
      </w:pPr>
    </w:p>
    <w:p w14:paraId="2411C1E9">
      <w:pPr>
        <w:autoSpaceDE w:val="0"/>
        <w:autoSpaceDN w:val="0"/>
        <w:adjustRightInd w:val="0"/>
        <w:spacing w:line="360" w:lineRule="auto"/>
        <w:jc w:val="center"/>
        <w:outlineLvl w:val="0"/>
        <w:rPr>
          <w:rFonts w:hint="eastAsia" w:ascii="宋体" w:hAnsi="宋体"/>
          <w:b/>
          <w:bCs/>
          <w:color w:val="auto"/>
          <w:sz w:val="24"/>
          <w:szCs w:val="24"/>
          <w:highlight w:val="none"/>
        </w:rPr>
      </w:pPr>
    </w:p>
    <w:p w14:paraId="62743214">
      <w:pPr>
        <w:autoSpaceDE w:val="0"/>
        <w:autoSpaceDN w:val="0"/>
        <w:adjustRightInd w:val="0"/>
        <w:spacing w:line="360" w:lineRule="auto"/>
        <w:jc w:val="center"/>
        <w:outlineLvl w:val="0"/>
        <w:rPr>
          <w:rFonts w:hint="eastAsia" w:ascii="宋体" w:hAnsi="宋体"/>
          <w:b/>
          <w:bCs/>
          <w:color w:val="auto"/>
          <w:sz w:val="24"/>
          <w:szCs w:val="24"/>
          <w:highlight w:val="none"/>
        </w:rPr>
      </w:pPr>
    </w:p>
    <w:p w14:paraId="380229A8">
      <w:pPr>
        <w:autoSpaceDE w:val="0"/>
        <w:autoSpaceDN w:val="0"/>
        <w:adjustRightInd w:val="0"/>
        <w:spacing w:line="360" w:lineRule="auto"/>
        <w:jc w:val="center"/>
        <w:outlineLvl w:val="0"/>
        <w:rPr>
          <w:rFonts w:hint="eastAsia" w:ascii="宋体" w:hAnsi="宋体"/>
          <w:b/>
          <w:bCs/>
          <w:color w:val="auto"/>
          <w:sz w:val="24"/>
          <w:szCs w:val="24"/>
          <w:highlight w:val="none"/>
        </w:rPr>
      </w:pPr>
    </w:p>
    <w:p w14:paraId="19B90691">
      <w:pPr>
        <w:autoSpaceDE w:val="0"/>
        <w:autoSpaceDN w:val="0"/>
        <w:adjustRightInd w:val="0"/>
        <w:spacing w:line="360" w:lineRule="auto"/>
        <w:jc w:val="center"/>
        <w:outlineLvl w:val="0"/>
        <w:rPr>
          <w:rFonts w:hint="eastAsia" w:ascii="宋体" w:hAnsi="宋体"/>
          <w:b/>
          <w:bCs/>
          <w:color w:val="auto"/>
          <w:sz w:val="24"/>
          <w:szCs w:val="24"/>
          <w:highlight w:val="none"/>
        </w:rPr>
      </w:pPr>
    </w:p>
    <w:p w14:paraId="43E2ABFD">
      <w:pPr>
        <w:autoSpaceDE w:val="0"/>
        <w:autoSpaceDN w:val="0"/>
        <w:adjustRightInd w:val="0"/>
        <w:spacing w:line="360" w:lineRule="auto"/>
        <w:jc w:val="center"/>
        <w:outlineLvl w:val="0"/>
        <w:rPr>
          <w:rFonts w:hint="eastAsia" w:ascii="宋体" w:hAnsi="宋体"/>
          <w:b/>
          <w:bCs/>
          <w:color w:val="auto"/>
          <w:sz w:val="24"/>
          <w:szCs w:val="24"/>
          <w:highlight w:val="none"/>
        </w:rPr>
      </w:pPr>
    </w:p>
    <w:p w14:paraId="235B0CCA">
      <w:pPr>
        <w:autoSpaceDE w:val="0"/>
        <w:autoSpaceDN w:val="0"/>
        <w:adjustRightInd w:val="0"/>
        <w:spacing w:line="360" w:lineRule="auto"/>
        <w:jc w:val="center"/>
        <w:outlineLvl w:val="0"/>
        <w:rPr>
          <w:rFonts w:hint="eastAsia" w:ascii="宋体" w:hAnsi="宋体"/>
          <w:b/>
          <w:bCs/>
          <w:color w:val="auto"/>
          <w:sz w:val="24"/>
          <w:szCs w:val="24"/>
          <w:highlight w:val="none"/>
        </w:rPr>
      </w:pPr>
    </w:p>
    <w:p w14:paraId="2F2ED497">
      <w:pPr>
        <w:autoSpaceDE w:val="0"/>
        <w:autoSpaceDN w:val="0"/>
        <w:adjustRightInd w:val="0"/>
        <w:spacing w:line="360" w:lineRule="auto"/>
        <w:jc w:val="center"/>
        <w:outlineLvl w:val="0"/>
        <w:rPr>
          <w:rFonts w:hint="eastAsia" w:ascii="宋体" w:hAnsi="宋体"/>
          <w:b/>
          <w:bCs/>
          <w:color w:val="auto"/>
          <w:sz w:val="24"/>
          <w:szCs w:val="24"/>
          <w:highlight w:val="none"/>
        </w:rPr>
      </w:pPr>
    </w:p>
    <w:p w14:paraId="1E05BE1D">
      <w:pPr>
        <w:autoSpaceDE w:val="0"/>
        <w:autoSpaceDN w:val="0"/>
        <w:adjustRightInd w:val="0"/>
        <w:spacing w:line="360" w:lineRule="auto"/>
        <w:jc w:val="center"/>
        <w:outlineLvl w:val="0"/>
        <w:rPr>
          <w:rFonts w:hint="eastAsia" w:ascii="宋体" w:hAnsi="宋体"/>
          <w:b/>
          <w:bCs/>
          <w:color w:val="auto"/>
          <w:sz w:val="24"/>
          <w:szCs w:val="24"/>
          <w:highlight w:val="none"/>
        </w:rPr>
      </w:pPr>
    </w:p>
    <w:p w14:paraId="5CFF7799">
      <w:pPr>
        <w:autoSpaceDE w:val="0"/>
        <w:autoSpaceDN w:val="0"/>
        <w:adjustRightInd w:val="0"/>
        <w:spacing w:line="360" w:lineRule="auto"/>
        <w:jc w:val="center"/>
        <w:outlineLvl w:val="0"/>
        <w:rPr>
          <w:rFonts w:hint="eastAsia" w:ascii="宋体" w:hAnsi="宋体"/>
          <w:b/>
          <w:bCs/>
          <w:color w:val="auto"/>
          <w:sz w:val="24"/>
          <w:szCs w:val="24"/>
          <w:highlight w:val="none"/>
        </w:rPr>
      </w:pPr>
    </w:p>
    <w:p w14:paraId="2C8FA78D">
      <w:pPr>
        <w:autoSpaceDE w:val="0"/>
        <w:autoSpaceDN w:val="0"/>
        <w:adjustRightInd w:val="0"/>
        <w:spacing w:line="360" w:lineRule="auto"/>
        <w:jc w:val="center"/>
        <w:outlineLvl w:val="0"/>
        <w:rPr>
          <w:rFonts w:hint="eastAsia" w:ascii="宋体" w:hAnsi="宋体"/>
          <w:b/>
          <w:bCs/>
          <w:color w:val="auto"/>
          <w:sz w:val="24"/>
          <w:szCs w:val="24"/>
          <w:highlight w:val="none"/>
        </w:rPr>
      </w:pPr>
    </w:p>
    <w:p w14:paraId="0382E961">
      <w:pPr>
        <w:autoSpaceDE w:val="0"/>
        <w:autoSpaceDN w:val="0"/>
        <w:adjustRightInd w:val="0"/>
        <w:spacing w:line="360" w:lineRule="auto"/>
        <w:jc w:val="center"/>
        <w:outlineLvl w:val="0"/>
        <w:rPr>
          <w:rFonts w:hint="eastAsia" w:ascii="宋体" w:hAnsi="宋体"/>
          <w:b/>
          <w:bCs/>
          <w:color w:val="auto"/>
          <w:sz w:val="24"/>
          <w:szCs w:val="24"/>
          <w:highlight w:val="none"/>
        </w:rPr>
      </w:pPr>
    </w:p>
    <w:p w14:paraId="0FF8533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6A7070C0">
      <w:pPr>
        <w:autoSpaceDE w:val="0"/>
        <w:autoSpaceDN w:val="0"/>
        <w:snapToGrid w:val="0"/>
        <w:spacing w:line="360" w:lineRule="auto"/>
        <w:jc w:val="center"/>
        <w:rPr>
          <w:rFonts w:ascii="宋体" w:hAnsi="宋体"/>
          <w:b/>
          <w:bCs/>
          <w:color w:val="auto"/>
          <w:sz w:val="24"/>
          <w:szCs w:val="24"/>
          <w:highlight w:val="none"/>
        </w:rPr>
      </w:pPr>
    </w:p>
    <w:p w14:paraId="44DA195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contextualSpacing/>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63838EE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728EE52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60E5897F">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2372E6B1">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29E81203">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60773AD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0D22458B">
      <w:pPr>
        <w:rPr>
          <w:color w:val="auto"/>
          <w:sz w:val="28"/>
          <w:szCs w:val="28"/>
          <w:highlight w:val="none"/>
          <w:u w:val="single"/>
        </w:rPr>
      </w:pPr>
    </w:p>
    <w:p w14:paraId="6F45C1C0">
      <w:pPr>
        <w:rPr>
          <w:color w:val="auto"/>
          <w:sz w:val="28"/>
          <w:szCs w:val="28"/>
          <w:highlight w:val="none"/>
          <w:u w:val="single"/>
        </w:rPr>
      </w:pPr>
    </w:p>
    <w:p w14:paraId="7A8B1076">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2FF7EB23">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7FAB088">
      <w:pPr>
        <w:autoSpaceDE w:val="0"/>
        <w:autoSpaceDN w:val="0"/>
        <w:adjustRightInd w:val="0"/>
        <w:spacing w:line="360" w:lineRule="auto"/>
        <w:jc w:val="center"/>
        <w:rPr>
          <w:rFonts w:ascii="宋体" w:cs="宋体"/>
          <w:color w:val="auto"/>
          <w:szCs w:val="21"/>
          <w:highlight w:val="none"/>
          <w:lang w:val="zh-CN"/>
        </w:rPr>
      </w:pPr>
    </w:p>
    <w:p w14:paraId="09F57019">
      <w:pPr>
        <w:autoSpaceDE w:val="0"/>
        <w:autoSpaceDN w:val="0"/>
        <w:adjustRightInd w:val="0"/>
        <w:spacing w:line="360" w:lineRule="auto"/>
        <w:ind w:right="-11"/>
        <w:rPr>
          <w:rFonts w:ascii="宋体" w:cs="宋体"/>
          <w:color w:val="auto"/>
          <w:szCs w:val="21"/>
          <w:highlight w:val="none"/>
          <w:lang w:val="zh-CN"/>
        </w:rPr>
      </w:pPr>
    </w:p>
    <w:p w14:paraId="0D2ACDB5">
      <w:pPr>
        <w:pStyle w:val="25"/>
        <w:ind w:firstLine="340"/>
        <w:rPr>
          <w:rFonts w:cs="宋体"/>
          <w:color w:val="auto"/>
          <w:szCs w:val="21"/>
          <w:highlight w:val="none"/>
          <w:lang w:val="zh-CN"/>
        </w:rPr>
      </w:pPr>
    </w:p>
    <w:p w14:paraId="246ED04E">
      <w:pPr>
        <w:pStyle w:val="26"/>
        <w:ind w:left="420" w:firstLine="480"/>
        <w:rPr>
          <w:rFonts w:hint="default" w:ascii="宋体" w:cs="宋体"/>
          <w:color w:val="auto"/>
          <w:szCs w:val="21"/>
          <w:highlight w:val="none"/>
          <w:lang w:val="zh-CN"/>
        </w:rPr>
      </w:pPr>
    </w:p>
    <w:p w14:paraId="0A74BB07">
      <w:pPr>
        <w:rPr>
          <w:color w:val="auto"/>
          <w:highlight w:val="none"/>
          <w:lang w:val="zh-CN"/>
        </w:rPr>
      </w:pPr>
    </w:p>
    <w:p w14:paraId="203ED25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3.6其他资格证书或材料</w:t>
      </w:r>
    </w:p>
    <w:p w14:paraId="41EA11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97B47A2">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01B23BF">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4EB1539">
      <w:pPr>
        <w:pStyle w:val="36"/>
        <w:rPr>
          <w:color w:val="auto"/>
          <w:highlight w:val="none"/>
          <w:lang w:val="zh-CN"/>
        </w:rPr>
      </w:pPr>
      <w:r>
        <w:rPr>
          <w:color w:val="auto"/>
          <w:highlight w:val="none"/>
          <w:lang w:val="zh-CN"/>
        </w:rPr>
        <w:br w:type="page"/>
      </w:r>
    </w:p>
    <w:p w14:paraId="20142C8D">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1892839">
      <w:pPr>
        <w:autoSpaceDE w:val="0"/>
        <w:autoSpaceDN w:val="0"/>
        <w:adjustRightInd w:val="0"/>
        <w:spacing w:line="360" w:lineRule="auto"/>
        <w:outlineLvl w:val="0"/>
        <w:rPr>
          <w:rFonts w:hAnsi="宋体" w:eastAsia="宋体"/>
          <w:b/>
          <w:snapToGrid w:val="0"/>
          <w:color w:val="auto"/>
          <w:kern w:val="0"/>
          <w:sz w:val="36"/>
          <w:szCs w:val="36"/>
          <w:highlight w:val="none"/>
        </w:rPr>
      </w:pPr>
    </w:p>
    <w:p w14:paraId="3647F528">
      <w:pPr>
        <w:autoSpaceDE w:val="0"/>
        <w:autoSpaceDN w:val="0"/>
        <w:adjustRightInd w:val="0"/>
        <w:spacing w:line="360" w:lineRule="auto"/>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                                4.1 分项报价表</w:t>
      </w:r>
    </w:p>
    <w:p w14:paraId="051C7015">
      <w:pPr>
        <w:autoSpaceDE w:val="0"/>
        <w:autoSpaceDN w:val="0"/>
        <w:adjustRightInd w:val="0"/>
        <w:spacing w:line="480" w:lineRule="auto"/>
        <w:jc w:val="center"/>
        <w:rPr>
          <w:rFonts w:ascii="宋体" w:hAnsi="宋体"/>
          <w:color w:val="auto"/>
          <w:sz w:val="24"/>
          <w:szCs w:val="24"/>
          <w:highlight w:val="none"/>
        </w:rPr>
      </w:pPr>
      <w:r>
        <w:rPr>
          <w:rFonts w:hint="eastAsia" w:ascii="宋体" w:hAnsi="宋体" w:cs="宋体"/>
          <w:color w:val="auto"/>
          <w:sz w:val="24"/>
          <w:szCs w:val="24"/>
          <w:highlight w:val="none"/>
          <w:lang w:val="zh-CN"/>
        </w:rPr>
        <w:t>（格式自拟）</w:t>
      </w:r>
    </w:p>
    <w:p w14:paraId="52ACB8EA">
      <w:pPr>
        <w:autoSpaceDE w:val="0"/>
        <w:autoSpaceDN w:val="0"/>
        <w:adjustRightInd w:val="0"/>
        <w:spacing w:line="360" w:lineRule="auto"/>
        <w:jc w:val="center"/>
        <w:outlineLvl w:val="0"/>
        <w:rPr>
          <w:rFonts w:ascii="宋体" w:hAnsi="宋体"/>
          <w:b/>
          <w:bCs/>
          <w:color w:val="auto"/>
          <w:sz w:val="24"/>
          <w:szCs w:val="24"/>
          <w:highlight w:val="none"/>
        </w:rPr>
      </w:pPr>
    </w:p>
    <w:p w14:paraId="5E97C090">
      <w:pPr>
        <w:autoSpaceDE w:val="0"/>
        <w:autoSpaceDN w:val="0"/>
        <w:adjustRightInd w:val="0"/>
        <w:spacing w:line="360" w:lineRule="auto"/>
        <w:jc w:val="center"/>
        <w:outlineLvl w:val="0"/>
        <w:rPr>
          <w:rFonts w:ascii="宋体" w:hAnsi="宋体"/>
          <w:b/>
          <w:bCs/>
          <w:color w:val="auto"/>
          <w:sz w:val="24"/>
          <w:szCs w:val="24"/>
          <w:highlight w:val="none"/>
        </w:rPr>
      </w:pPr>
    </w:p>
    <w:p w14:paraId="134DB74D">
      <w:pPr>
        <w:autoSpaceDE w:val="0"/>
        <w:autoSpaceDN w:val="0"/>
        <w:adjustRightInd w:val="0"/>
        <w:spacing w:line="360" w:lineRule="auto"/>
        <w:jc w:val="center"/>
        <w:outlineLvl w:val="0"/>
        <w:rPr>
          <w:rFonts w:ascii="宋体" w:hAnsi="宋体"/>
          <w:b/>
          <w:bCs/>
          <w:color w:val="auto"/>
          <w:sz w:val="24"/>
          <w:szCs w:val="24"/>
          <w:highlight w:val="none"/>
        </w:rPr>
      </w:pPr>
    </w:p>
    <w:p w14:paraId="001B272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5A12CFE8">
      <w:pPr>
        <w:spacing w:before="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544A78E6">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7C9D2A35">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14:paraId="63D519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5A6621E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347B63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14:paraId="2394DCD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w:t>
            </w:r>
          </w:p>
          <w:p w14:paraId="251A1F8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7C98D9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78641198">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A849E89">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5037A5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1DA28ED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2B55639B">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42678D6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6223633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0ED64ECD">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53EAC59">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63A38654">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A59DFF5">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F210219">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1BC9723D">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20BA87A">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73A92B6">
            <w:pPr>
              <w:autoSpaceDE w:val="0"/>
              <w:autoSpaceDN w:val="0"/>
              <w:adjustRightInd w:val="0"/>
              <w:spacing w:line="480" w:lineRule="exact"/>
              <w:jc w:val="center"/>
              <w:rPr>
                <w:rFonts w:ascii="宋体" w:hAnsi="宋体" w:eastAsia="宋体" w:cs="宋体"/>
                <w:b/>
                <w:bCs/>
                <w:color w:val="auto"/>
                <w:szCs w:val="21"/>
                <w:highlight w:val="none"/>
              </w:rPr>
            </w:pPr>
          </w:p>
        </w:tc>
      </w:tr>
      <w:tr w14:paraId="18ABA198">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E6DF44D">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4E7C6761">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F98ECB3">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FFEB25B">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368EB64B">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7B40B09C">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57F19BC">
            <w:pPr>
              <w:autoSpaceDE w:val="0"/>
              <w:autoSpaceDN w:val="0"/>
              <w:adjustRightInd w:val="0"/>
              <w:spacing w:line="480" w:lineRule="exact"/>
              <w:jc w:val="center"/>
              <w:rPr>
                <w:rFonts w:ascii="宋体" w:hAnsi="宋体" w:eastAsia="宋体" w:cs="宋体"/>
                <w:b/>
                <w:bCs/>
                <w:color w:val="auto"/>
                <w:szCs w:val="21"/>
                <w:highlight w:val="none"/>
              </w:rPr>
            </w:pPr>
          </w:p>
        </w:tc>
      </w:tr>
      <w:tr w14:paraId="14BF054B">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59703C83">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54D795C2">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1E22D6A2">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0494B7">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51D17244">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137FC86">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0E30A85">
            <w:pPr>
              <w:autoSpaceDE w:val="0"/>
              <w:autoSpaceDN w:val="0"/>
              <w:adjustRightInd w:val="0"/>
              <w:spacing w:line="480" w:lineRule="exact"/>
              <w:jc w:val="center"/>
              <w:rPr>
                <w:rFonts w:ascii="宋体" w:hAnsi="宋体" w:eastAsia="宋体" w:cs="宋体"/>
                <w:b/>
                <w:bCs/>
                <w:color w:val="auto"/>
                <w:szCs w:val="21"/>
                <w:highlight w:val="none"/>
              </w:rPr>
            </w:pPr>
          </w:p>
        </w:tc>
      </w:tr>
    </w:tbl>
    <w:p w14:paraId="1978B299">
      <w:pPr>
        <w:autoSpaceDE w:val="0"/>
        <w:autoSpaceDN w:val="0"/>
        <w:adjustRightInd w:val="0"/>
        <w:spacing w:line="480" w:lineRule="auto"/>
        <w:rPr>
          <w:rFonts w:ascii="宋体" w:hAnsi="宋体" w:eastAsia="宋体" w:cs="宋体"/>
          <w:color w:val="auto"/>
          <w:szCs w:val="21"/>
          <w:highlight w:val="none"/>
          <w:lang w:val="zh-CN"/>
        </w:rPr>
      </w:pPr>
    </w:p>
    <w:p w14:paraId="310659E2">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投标人名称（并加盖公章）：</w:t>
      </w:r>
    </w:p>
    <w:p w14:paraId="10BAD7B6">
      <w:pPr>
        <w:autoSpaceDE w:val="0"/>
        <w:autoSpaceDN w:val="0"/>
        <w:adjustRightInd w:val="0"/>
        <w:spacing w:line="360" w:lineRule="auto"/>
        <w:jc w:val="center"/>
        <w:outlineLvl w:val="0"/>
        <w:rPr>
          <w:rFonts w:ascii="宋体" w:hAnsi="宋体"/>
          <w:b/>
          <w:bCs/>
          <w:color w:val="auto"/>
          <w:sz w:val="24"/>
          <w:szCs w:val="24"/>
          <w:highlight w:val="none"/>
        </w:rPr>
      </w:pPr>
    </w:p>
    <w:p w14:paraId="1CD94D94">
      <w:pPr>
        <w:autoSpaceDE w:val="0"/>
        <w:autoSpaceDN w:val="0"/>
        <w:adjustRightInd w:val="0"/>
        <w:spacing w:line="360" w:lineRule="auto"/>
        <w:jc w:val="center"/>
        <w:outlineLvl w:val="0"/>
        <w:rPr>
          <w:rFonts w:ascii="宋体" w:hAnsi="宋体"/>
          <w:b/>
          <w:bCs/>
          <w:color w:val="auto"/>
          <w:sz w:val="24"/>
          <w:szCs w:val="24"/>
          <w:highlight w:val="none"/>
        </w:rPr>
      </w:pPr>
    </w:p>
    <w:p w14:paraId="166F58B6">
      <w:pPr>
        <w:autoSpaceDE w:val="0"/>
        <w:autoSpaceDN w:val="0"/>
        <w:adjustRightInd w:val="0"/>
        <w:spacing w:line="360" w:lineRule="auto"/>
        <w:jc w:val="center"/>
        <w:outlineLvl w:val="0"/>
        <w:rPr>
          <w:rFonts w:ascii="宋体" w:hAnsi="宋体"/>
          <w:b/>
          <w:bCs/>
          <w:color w:val="auto"/>
          <w:sz w:val="24"/>
          <w:szCs w:val="24"/>
          <w:highlight w:val="none"/>
        </w:rPr>
      </w:pPr>
    </w:p>
    <w:p w14:paraId="55AE428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技术方案（实施方案）</w:t>
      </w:r>
    </w:p>
    <w:p w14:paraId="5A0962A0">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7A077AB2">
      <w:pPr>
        <w:autoSpaceDE w:val="0"/>
        <w:autoSpaceDN w:val="0"/>
        <w:adjustRightInd w:val="0"/>
        <w:spacing w:line="360" w:lineRule="auto"/>
        <w:jc w:val="center"/>
        <w:outlineLvl w:val="0"/>
        <w:rPr>
          <w:rFonts w:ascii="宋体" w:hAnsi="宋体"/>
          <w:b/>
          <w:bCs/>
          <w:color w:val="auto"/>
          <w:sz w:val="24"/>
          <w:szCs w:val="24"/>
          <w:highlight w:val="none"/>
        </w:rPr>
      </w:pPr>
    </w:p>
    <w:p w14:paraId="002EA273">
      <w:pPr>
        <w:autoSpaceDE w:val="0"/>
        <w:autoSpaceDN w:val="0"/>
        <w:adjustRightInd w:val="0"/>
        <w:spacing w:line="360" w:lineRule="auto"/>
        <w:jc w:val="center"/>
        <w:outlineLvl w:val="0"/>
        <w:rPr>
          <w:rFonts w:ascii="宋体" w:hAnsi="宋体"/>
          <w:b/>
          <w:bCs/>
          <w:color w:val="auto"/>
          <w:sz w:val="24"/>
          <w:szCs w:val="24"/>
          <w:highlight w:val="none"/>
        </w:rPr>
      </w:pPr>
    </w:p>
    <w:p w14:paraId="105C384A">
      <w:pPr>
        <w:pStyle w:val="25"/>
        <w:ind w:firstLine="340"/>
        <w:rPr>
          <w:color w:val="auto"/>
          <w:highlight w:val="none"/>
        </w:rPr>
      </w:pPr>
    </w:p>
    <w:p w14:paraId="178B0C3A">
      <w:pPr>
        <w:autoSpaceDE w:val="0"/>
        <w:autoSpaceDN w:val="0"/>
        <w:adjustRightInd w:val="0"/>
        <w:spacing w:line="360" w:lineRule="auto"/>
        <w:jc w:val="center"/>
        <w:outlineLvl w:val="0"/>
        <w:rPr>
          <w:rFonts w:ascii="宋体" w:hAnsi="宋体"/>
          <w:b/>
          <w:bCs/>
          <w:color w:val="auto"/>
          <w:sz w:val="24"/>
          <w:szCs w:val="24"/>
          <w:highlight w:val="none"/>
        </w:rPr>
      </w:pPr>
    </w:p>
    <w:p w14:paraId="7681BCF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 后期服务方案</w:t>
      </w:r>
    </w:p>
    <w:p w14:paraId="725ED702">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3A134933">
      <w:pPr>
        <w:autoSpaceDE w:val="0"/>
        <w:autoSpaceDN w:val="0"/>
        <w:adjustRightInd w:val="0"/>
        <w:spacing w:line="360" w:lineRule="auto"/>
        <w:jc w:val="center"/>
        <w:outlineLvl w:val="0"/>
        <w:rPr>
          <w:rFonts w:ascii="宋体" w:hAnsi="宋体"/>
          <w:b/>
          <w:bCs/>
          <w:color w:val="auto"/>
          <w:sz w:val="36"/>
          <w:szCs w:val="36"/>
          <w:highlight w:val="none"/>
        </w:rPr>
      </w:pPr>
    </w:p>
    <w:p w14:paraId="42B3DFE4">
      <w:pPr>
        <w:autoSpaceDE w:val="0"/>
        <w:autoSpaceDN w:val="0"/>
        <w:adjustRightInd w:val="0"/>
        <w:spacing w:line="360" w:lineRule="auto"/>
        <w:jc w:val="center"/>
        <w:outlineLvl w:val="0"/>
        <w:rPr>
          <w:rFonts w:ascii="宋体" w:hAnsi="宋体"/>
          <w:b/>
          <w:bCs/>
          <w:color w:val="auto"/>
          <w:sz w:val="36"/>
          <w:szCs w:val="36"/>
          <w:highlight w:val="none"/>
        </w:rPr>
      </w:pPr>
    </w:p>
    <w:p w14:paraId="25E660E8">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4.5 业绩情况表</w:t>
      </w:r>
    </w:p>
    <w:p w14:paraId="6DF6FCA1">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16513D9A">
      <w:pP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C9B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7E368334">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2274C322">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0BA03225">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40" w:type="dxa"/>
            <w:shd w:val="clear" w:color="auto" w:fill="auto"/>
            <w:vAlign w:val="center"/>
          </w:tcPr>
          <w:p w14:paraId="26E48CBA">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AB0526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6D1915FA">
            <w:pPr>
              <w:pStyle w:val="7"/>
              <w:jc w:val="center"/>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备注</w:t>
            </w:r>
          </w:p>
        </w:tc>
      </w:tr>
      <w:tr w14:paraId="0ABE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5611A0">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B484B74">
            <w:pPr>
              <w:pStyle w:val="7"/>
              <w:spacing w:line="360" w:lineRule="auto"/>
              <w:rPr>
                <w:rFonts w:ascii="宋体" w:hAnsi="宋体" w:eastAsia="宋体" w:cs="Times New Roman"/>
                <w:color w:val="auto"/>
                <w:sz w:val="21"/>
                <w:szCs w:val="21"/>
                <w:highlight w:val="none"/>
              </w:rPr>
            </w:pPr>
          </w:p>
        </w:tc>
        <w:tc>
          <w:tcPr>
            <w:tcW w:w="3579" w:type="dxa"/>
            <w:vAlign w:val="center"/>
          </w:tcPr>
          <w:p w14:paraId="2B67952A">
            <w:pPr>
              <w:pStyle w:val="7"/>
              <w:spacing w:line="360" w:lineRule="auto"/>
              <w:rPr>
                <w:rFonts w:ascii="宋体" w:hAnsi="宋体" w:eastAsia="宋体" w:cs="Times New Roman"/>
                <w:color w:val="auto"/>
                <w:sz w:val="21"/>
                <w:szCs w:val="21"/>
                <w:highlight w:val="none"/>
              </w:rPr>
            </w:pPr>
          </w:p>
        </w:tc>
        <w:tc>
          <w:tcPr>
            <w:tcW w:w="1440" w:type="dxa"/>
            <w:vAlign w:val="center"/>
          </w:tcPr>
          <w:p w14:paraId="7079FD74">
            <w:pPr>
              <w:pStyle w:val="7"/>
              <w:spacing w:line="360" w:lineRule="auto"/>
              <w:rPr>
                <w:rFonts w:ascii="宋体" w:hAnsi="宋体" w:eastAsia="宋体" w:cs="Times New Roman"/>
                <w:color w:val="auto"/>
                <w:sz w:val="21"/>
                <w:szCs w:val="21"/>
                <w:highlight w:val="none"/>
              </w:rPr>
            </w:pPr>
          </w:p>
        </w:tc>
        <w:tc>
          <w:tcPr>
            <w:tcW w:w="1706" w:type="dxa"/>
            <w:vAlign w:val="center"/>
          </w:tcPr>
          <w:p w14:paraId="71BE51FD">
            <w:pPr>
              <w:pStyle w:val="7"/>
              <w:spacing w:line="360" w:lineRule="auto"/>
              <w:rPr>
                <w:rFonts w:ascii="宋体" w:hAnsi="宋体" w:eastAsia="宋体" w:cs="Times New Roman"/>
                <w:color w:val="auto"/>
                <w:sz w:val="21"/>
                <w:szCs w:val="21"/>
                <w:highlight w:val="none"/>
              </w:rPr>
            </w:pPr>
          </w:p>
        </w:tc>
      </w:tr>
      <w:tr w14:paraId="3B3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4166CBD">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D9F8357">
            <w:pPr>
              <w:pStyle w:val="7"/>
              <w:spacing w:line="360" w:lineRule="auto"/>
              <w:rPr>
                <w:rFonts w:ascii="宋体" w:hAnsi="宋体" w:eastAsia="宋体" w:cs="Times New Roman"/>
                <w:color w:val="auto"/>
                <w:sz w:val="21"/>
                <w:szCs w:val="21"/>
                <w:highlight w:val="none"/>
              </w:rPr>
            </w:pPr>
          </w:p>
        </w:tc>
        <w:tc>
          <w:tcPr>
            <w:tcW w:w="3579" w:type="dxa"/>
            <w:vAlign w:val="center"/>
          </w:tcPr>
          <w:p w14:paraId="045446B5">
            <w:pPr>
              <w:pStyle w:val="7"/>
              <w:spacing w:line="360" w:lineRule="auto"/>
              <w:rPr>
                <w:rFonts w:ascii="宋体" w:hAnsi="宋体" w:eastAsia="宋体" w:cs="Times New Roman"/>
                <w:color w:val="auto"/>
                <w:sz w:val="21"/>
                <w:szCs w:val="21"/>
                <w:highlight w:val="none"/>
              </w:rPr>
            </w:pPr>
          </w:p>
        </w:tc>
        <w:tc>
          <w:tcPr>
            <w:tcW w:w="1440" w:type="dxa"/>
            <w:vAlign w:val="center"/>
          </w:tcPr>
          <w:p w14:paraId="7A205A82">
            <w:pPr>
              <w:pStyle w:val="7"/>
              <w:spacing w:line="360" w:lineRule="auto"/>
              <w:rPr>
                <w:rFonts w:ascii="宋体" w:hAnsi="宋体" w:eastAsia="宋体" w:cs="Times New Roman"/>
                <w:color w:val="auto"/>
                <w:sz w:val="21"/>
                <w:szCs w:val="21"/>
                <w:highlight w:val="none"/>
              </w:rPr>
            </w:pPr>
          </w:p>
        </w:tc>
        <w:tc>
          <w:tcPr>
            <w:tcW w:w="1706" w:type="dxa"/>
            <w:vAlign w:val="center"/>
          </w:tcPr>
          <w:p w14:paraId="13754743">
            <w:pPr>
              <w:pStyle w:val="7"/>
              <w:spacing w:line="360" w:lineRule="auto"/>
              <w:rPr>
                <w:rFonts w:ascii="宋体" w:hAnsi="宋体" w:eastAsia="宋体" w:cs="Times New Roman"/>
                <w:color w:val="auto"/>
                <w:sz w:val="21"/>
                <w:szCs w:val="21"/>
                <w:highlight w:val="none"/>
              </w:rPr>
            </w:pPr>
          </w:p>
        </w:tc>
      </w:tr>
      <w:tr w14:paraId="3F7C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74865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26E82B3A">
            <w:pPr>
              <w:pStyle w:val="7"/>
              <w:spacing w:line="360" w:lineRule="auto"/>
              <w:rPr>
                <w:rFonts w:ascii="宋体" w:hAnsi="宋体" w:eastAsia="宋体" w:cs="Times New Roman"/>
                <w:color w:val="auto"/>
                <w:sz w:val="21"/>
                <w:szCs w:val="21"/>
                <w:highlight w:val="none"/>
              </w:rPr>
            </w:pPr>
          </w:p>
        </w:tc>
        <w:tc>
          <w:tcPr>
            <w:tcW w:w="3579" w:type="dxa"/>
            <w:vAlign w:val="center"/>
          </w:tcPr>
          <w:p w14:paraId="76843962">
            <w:pPr>
              <w:pStyle w:val="7"/>
              <w:spacing w:line="360" w:lineRule="auto"/>
              <w:rPr>
                <w:rFonts w:ascii="宋体" w:hAnsi="宋体" w:eastAsia="宋体" w:cs="Times New Roman"/>
                <w:color w:val="auto"/>
                <w:sz w:val="21"/>
                <w:szCs w:val="21"/>
                <w:highlight w:val="none"/>
              </w:rPr>
            </w:pPr>
          </w:p>
        </w:tc>
        <w:tc>
          <w:tcPr>
            <w:tcW w:w="1440" w:type="dxa"/>
            <w:vAlign w:val="center"/>
          </w:tcPr>
          <w:p w14:paraId="68B884CF">
            <w:pPr>
              <w:pStyle w:val="7"/>
              <w:spacing w:line="360" w:lineRule="auto"/>
              <w:rPr>
                <w:rFonts w:ascii="宋体" w:hAnsi="宋体" w:eastAsia="宋体" w:cs="Times New Roman"/>
                <w:color w:val="auto"/>
                <w:sz w:val="21"/>
                <w:szCs w:val="21"/>
                <w:highlight w:val="none"/>
              </w:rPr>
            </w:pPr>
          </w:p>
        </w:tc>
        <w:tc>
          <w:tcPr>
            <w:tcW w:w="1706" w:type="dxa"/>
            <w:vAlign w:val="center"/>
          </w:tcPr>
          <w:p w14:paraId="25C59C39">
            <w:pPr>
              <w:pStyle w:val="7"/>
              <w:spacing w:line="360" w:lineRule="auto"/>
              <w:rPr>
                <w:rFonts w:ascii="宋体" w:hAnsi="宋体" w:eastAsia="宋体" w:cs="Times New Roman"/>
                <w:color w:val="auto"/>
                <w:sz w:val="21"/>
                <w:szCs w:val="21"/>
                <w:highlight w:val="none"/>
              </w:rPr>
            </w:pPr>
          </w:p>
        </w:tc>
      </w:tr>
      <w:tr w14:paraId="211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B2D64D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0B90EA41">
            <w:pPr>
              <w:rPr>
                <w:rFonts w:ascii="宋体"/>
                <w:color w:val="auto"/>
                <w:szCs w:val="21"/>
                <w:highlight w:val="none"/>
              </w:rPr>
            </w:pPr>
          </w:p>
        </w:tc>
        <w:tc>
          <w:tcPr>
            <w:tcW w:w="3579" w:type="dxa"/>
            <w:vAlign w:val="center"/>
          </w:tcPr>
          <w:p w14:paraId="3E679A6A">
            <w:pPr>
              <w:rPr>
                <w:rFonts w:ascii="宋体"/>
                <w:color w:val="auto"/>
                <w:szCs w:val="21"/>
                <w:highlight w:val="none"/>
              </w:rPr>
            </w:pPr>
          </w:p>
        </w:tc>
        <w:tc>
          <w:tcPr>
            <w:tcW w:w="1440" w:type="dxa"/>
            <w:vAlign w:val="center"/>
          </w:tcPr>
          <w:p w14:paraId="6657DBA2">
            <w:pPr>
              <w:rPr>
                <w:rFonts w:ascii="宋体"/>
                <w:color w:val="auto"/>
                <w:szCs w:val="21"/>
                <w:highlight w:val="none"/>
              </w:rPr>
            </w:pPr>
          </w:p>
        </w:tc>
        <w:tc>
          <w:tcPr>
            <w:tcW w:w="1706" w:type="dxa"/>
            <w:vAlign w:val="center"/>
          </w:tcPr>
          <w:p w14:paraId="6D4865E7">
            <w:pPr>
              <w:rPr>
                <w:rFonts w:ascii="宋体"/>
                <w:color w:val="auto"/>
                <w:szCs w:val="21"/>
                <w:highlight w:val="none"/>
              </w:rPr>
            </w:pPr>
          </w:p>
        </w:tc>
      </w:tr>
      <w:tr w14:paraId="4EE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8D89DD0">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EB1ED8D">
            <w:pPr>
              <w:rPr>
                <w:rFonts w:ascii="宋体"/>
                <w:color w:val="auto"/>
                <w:szCs w:val="21"/>
                <w:highlight w:val="none"/>
              </w:rPr>
            </w:pPr>
          </w:p>
        </w:tc>
        <w:tc>
          <w:tcPr>
            <w:tcW w:w="3579" w:type="dxa"/>
            <w:vAlign w:val="center"/>
          </w:tcPr>
          <w:p w14:paraId="3DA8B773">
            <w:pPr>
              <w:rPr>
                <w:rFonts w:ascii="宋体"/>
                <w:color w:val="auto"/>
                <w:szCs w:val="21"/>
                <w:highlight w:val="none"/>
              </w:rPr>
            </w:pPr>
          </w:p>
        </w:tc>
        <w:tc>
          <w:tcPr>
            <w:tcW w:w="1440" w:type="dxa"/>
            <w:vAlign w:val="center"/>
          </w:tcPr>
          <w:p w14:paraId="198A58BC">
            <w:pPr>
              <w:rPr>
                <w:rFonts w:ascii="宋体"/>
                <w:color w:val="auto"/>
                <w:szCs w:val="21"/>
                <w:highlight w:val="none"/>
              </w:rPr>
            </w:pPr>
          </w:p>
        </w:tc>
        <w:tc>
          <w:tcPr>
            <w:tcW w:w="1706" w:type="dxa"/>
            <w:vAlign w:val="center"/>
          </w:tcPr>
          <w:p w14:paraId="7C530851">
            <w:pPr>
              <w:rPr>
                <w:rFonts w:ascii="宋体"/>
                <w:color w:val="auto"/>
                <w:szCs w:val="21"/>
                <w:highlight w:val="none"/>
              </w:rPr>
            </w:pPr>
          </w:p>
        </w:tc>
      </w:tr>
    </w:tbl>
    <w:p w14:paraId="516DDB61">
      <w:pPr>
        <w:autoSpaceDE w:val="0"/>
        <w:autoSpaceDN w:val="0"/>
        <w:adjustRightInd w:val="0"/>
        <w:spacing w:line="480" w:lineRule="auto"/>
        <w:rPr>
          <w:rFonts w:ascii="宋体" w:hAnsi="宋体" w:cs="宋体"/>
          <w:color w:val="auto"/>
          <w:szCs w:val="21"/>
          <w:highlight w:val="none"/>
          <w:lang w:val="zh-CN"/>
        </w:rPr>
      </w:pPr>
    </w:p>
    <w:p w14:paraId="05CAA34C">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lang w:val="zh-CN"/>
        </w:rPr>
      </w:pPr>
      <w:r>
        <w:rPr>
          <w:rFonts w:hint="eastAsia" w:ascii="宋体" w:hAnsi="宋体" w:cs="Arial"/>
          <w:color w:val="auto"/>
          <w:kern w:val="0"/>
          <w:szCs w:val="21"/>
          <w:highlight w:val="none"/>
          <w:lang w:val="zh-CN"/>
        </w:rPr>
        <w:t>供应商名称（</w:t>
      </w:r>
      <w:r>
        <w:rPr>
          <w:rFonts w:hint="eastAsia" w:ascii="宋体" w:hAnsi="宋体" w:cs="Arial"/>
          <w:color w:val="auto"/>
          <w:kern w:val="0"/>
          <w:szCs w:val="21"/>
          <w:highlight w:val="none"/>
        </w:rPr>
        <w:t>并加盖公章</w:t>
      </w:r>
      <w:r>
        <w:rPr>
          <w:rFonts w:hint="eastAsia" w:ascii="宋体" w:hAnsi="宋体" w:cs="Arial"/>
          <w:color w:val="auto"/>
          <w:kern w:val="0"/>
          <w:szCs w:val="21"/>
          <w:highlight w:val="none"/>
          <w:lang w:val="zh-CN"/>
        </w:rPr>
        <w:t xml:space="preserve">）：          </w:t>
      </w:r>
    </w:p>
    <w:p w14:paraId="3846B7E4">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日期：  年  月  日</w:t>
      </w:r>
    </w:p>
    <w:p w14:paraId="1905ACEB">
      <w:pPr>
        <w:rPr>
          <w:color w:val="auto"/>
          <w:highlight w:val="none"/>
        </w:rPr>
      </w:pPr>
    </w:p>
    <w:p w14:paraId="750FE674">
      <w:pPr>
        <w:rPr>
          <w:color w:val="auto"/>
          <w:highlight w:val="none"/>
        </w:rPr>
      </w:pPr>
    </w:p>
    <w:p w14:paraId="1226AFF4">
      <w:pPr>
        <w:pStyle w:val="25"/>
        <w:ind w:firstLine="340"/>
        <w:rPr>
          <w:color w:val="auto"/>
          <w:highlight w:val="none"/>
        </w:rPr>
      </w:pPr>
    </w:p>
    <w:p w14:paraId="2D8730BD">
      <w:pPr>
        <w:pStyle w:val="36"/>
        <w:ind w:firstLine="0" w:firstLineChars="0"/>
        <w:rPr>
          <w:color w:val="auto"/>
          <w:highlight w:val="none"/>
          <w:lang w:val="zh-CN"/>
        </w:rPr>
      </w:pPr>
    </w:p>
    <w:p w14:paraId="407927A7">
      <w:pPr>
        <w:pStyle w:val="36"/>
        <w:rPr>
          <w:color w:val="auto"/>
          <w:highlight w:val="none"/>
          <w:lang w:val="zh-CN"/>
        </w:rPr>
      </w:pPr>
    </w:p>
    <w:p w14:paraId="0A6A690D">
      <w:pPr>
        <w:pStyle w:val="36"/>
        <w:rPr>
          <w:color w:val="auto"/>
          <w:highlight w:val="none"/>
          <w:lang w:val="zh-CN"/>
        </w:rPr>
      </w:pPr>
    </w:p>
    <w:p w14:paraId="21EB061D">
      <w:pPr>
        <w:pStyle w:val="36"/>
        <w:rPr>
          <w:color w:val="auto"/>
          <w:highlight w:val="none"/>
          <w:lang w:val="zh-CN"/>
        </w:rPr>
      </w:pPr>
    </w:p>
    <w:p w14:paraId="02C78D4E">
      <w:pPr>
        <w:pStyle w:val="36"/>
        <w:rPr>
          <w:color w:val="auto"/>
          <w:highlight w:val="none"/>
          <w:lang w:val="zh-CN"/>
        </w:rPr>
      </w:pPr>
    </w:p>
    <w:p w14:paraId="255E64B1">
      <w:pPr>
        <w:pStyle w:val="36"/>
        <w:rPr>
          <w:color w:val="auto"/>
          <w:highlight w:val="none"/>
          <w:lang w:val="zh-CN"/>
        </w:rPr>
      </w:pPr>
    </w:p>
    <w:p w14:paraId="67C02B27">
      <w:pPr>
        <w:pStyle w:val="36"/>
        <w:rPr>
          <w:color w:val="auto"/>
          <w:highlight w:val="none"/>
          <w:lang w:val="zh-CN"/>
        </w:rPr>
      </w:pPr>
    </w:p>
    <w:p w14:paraId="2046786D">
      <w:pPr>
        <w:pStyle w:val="36"/>
        <w:rPr>
          <w:color w:val="auto"/>
          <w:highlight w:val="none"/>
          <w:lang w:val="zh-CN"/>
        </w:rPr>
      </w:pPr>
    </w:p>
    <w:p w14:paraId="1E9B17FB">
      <w:pPr>
        <w:pStyle w:val="36"/>
        <w:rPr>
          <w:color w:val="auto"/>
          <w:highlight w:val="none"/>
          <w:lang w:val="zh-CN"/>
        </w:rPr>
      </w:pPr>
    </w:p>
    <w:p w14:paraId="6C05B867">
      <w:pPr>
        <w:jc w:val="center"/>
        <w:rPr>
          <w:rFonts w:ascii="宋体" w:hAnsi="宋体"/>
          <w:b/>
          <w:bCs/>
          <w:color w:val="auto"/>
          <w:sz w:val="24"/>
          <w:szCs w:val="24"/>
          <w:highlight w:val="none"/>
        </w:rPr>
      </w:pPr>
      <w:r>
        <w:rPr>
          <w:rFonts w:hint="eastAsia" w:ascii="宋体" w:hAnsi="宋体"/>
          <w:b/>
          <w:bCs/>
          <w:color w:val="auto"/>
          <w:sz w:val="24"/>
          <w:szCs w:val="24"/>
          <w:highlight w:val="none"/>
        </w:rPr>
        <w:t>4.6 中小企业声明函</w:t>
      </w:r>
    </w:p>
    <w:p w14:paraId="1CD5AF78">
      <w:pPr>
        <w:spacing w:line="360" w:lineRule="auto"/>
        <w:jc w:val="center"/>
        <w:rPr>
          <w:rFonts w:ascii="宋体" w:hAnsi="宋体"/>
          <w:b/>
          <w:bCs/>
          <w:color w:val="auto"/>
          <w:szCs w:val="21"/>
          <w:highlight w:val="none"/>
        </w:rPr>
      </w:pPr>
    </w:p>
    <w:p w14:paraId="69913DA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w:t>
      </w:r>
      <w:r>
        <w:rPr>
          <w:rFonts w:hint="eastAsia" w:ascii="宋体" w:hAnsi="宋体" w:eastAsia="宋体" w:cs="Times New Roman"/>
          <w:color w:val="auto"/>
          <w:szCs w:val="21"/>
          <w:highlight w:val="none"/>
        </w:rPr>
        <w:t>提供的货物</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制造</w:t>
      </w:r>
      <w:r>
        <w:rPr>
          <w:rFonts w:ascii="宋体" w:hAnsi="宋体" w:eastAsia="宋体" w:cs="Times New Roman"/>
          <w:color w:val="auto"/>
          <w:szCs w:val="21"/>
          <w:highlight w:val="none"/>
        </w:rPr>
        <w:t>。相关企业（含联合体中的中小企业、签订分包意向协议的中小企业）的具体情况如下：</w:t>
      </w:r>
    </w:p>
    <w:p w14:paraId="319DFB7C">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52B25D67">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41A2979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252B0EA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4D7E7C0B">
      <w:pPr>
        <w:widowControl/>
        <w:spacing w:before="100" w:beforeAutospacing="1" w:after="100" w:afterAutospacing="1" w:line="360" w:lineRule="auto"/>
        <w:jc w:val="left"/>
        <w:rPr>
          <w:rFonts w:ascii="宋体" w:hAnsi="宋体" w:cs="Arial"/>
          <w:color w:val="auto"/>
          <w:kern w:val="0"/>
          <w:szCs w:val="21"/>
          <w:highlight w:val="none"/>
        </w:rPr>
      </w:pPr>
    </w:p>
    <w:p w14:paraId="4D23C726">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ascii="宋体" w:hAnsi="宋体" w:cs="宋体"/>
          <w:color w:val="auto"/>
          <w:szCs w:val="21"/>
          <w:highlight w:val="none"/>
        </w:rPr>
      </w:pPr>
      <w:r>
        <w:rPr>
          <w:rFonts w:hint="eastAsia" w:ascii="宋体" w:hAnsi="宋体" w:cs="Arial"/>
          <w:color w:val="auto"/>
          <w:kern w:val="0"/>
          <w:szCs w:val="21"/>
          <w:highlight w:val="none"/>
        </w:rPr>
        <w:t>供应商名称（并盖章）：　　　　　　　　　</w:t>
      </w:r>
      <w:r>
        <w:rPr>
          <w:rFonts w:hint="eastAsia" w:ascii="宋体" w:hAnsi="宋体" w:cs="Arial"/>
          <w:color w:val="auto"/>
          <w:kern w:val="0"/>
          <w:szCs w:val="21"/>
          <w:highlight w:val="none"/>
        </w:rPr>
        <w:br w:type="textWrapping"/>
      </w: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26D220BE">
      <w:pPr>
        <w:widowControl/>
        <w:spacing w:before="100" w:beforeAutospacing="1" w:after="100" w:afterAutospacing="1" w:line="360" w:lineRule="auto"/>
        <w:jc w:val="left"/>
        <w:rPr>
          <w:rFonts w:ascii="宋体" w:hAnsi="宋体" w:cs="Arial"/>
          <w:color w:val="auto"/>
          <w:kern w:val="0"/>
          <w:szCs w:val="21"/>
          <w:highlight w:val="none"/>
        </w:rPr>
      </w:pPr>
    </w:p>
    <w:p w14:paraId="43689EF3">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167639D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B9E0865">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147CDDB8">
      <w:pPr>
        <w:autoSpaceDE w:val="0"/>
        <w:autoSpaceDN w:val="0"/>
        <w:adjustRightInd w:val="0"/>
        <w:spacing w:line="360" w:lineRule="auto"/>
        <w:jc w:val="center"/>
        <w:outlineLvl w:val="0"/>
        <w:rPr>
          <w:rFonts w:ascii="宋体" w:hAnsi="宋体"/>
          <w:b/>
          <w:bCs/>
          <w:color w:val="auto"/>
          <w:sz w:val="24"/>
          <w:szCs w:val="24"/>
          <w:highlight w:val="none"/>
        </w:rPr>
      </w:pPr>
    </w:p>
    <w:p w14:paraId="6EB324CD">
      <w:pPr>
        <w:pStyle w:val="25"/>
        <w:ind w:firstLine="241"/>
        <w:rPr>
          <w:rFonts w:hAnsi="宋体"/>
          <w:b/>
          <w:bCs/>
          <w:color w:val="auto"/>
          <w:sz w:val="24"/>
          <w:szCs w:val="24"/>
          <w:highlight w:val="none"/>
        </w:rPr>
      </w:pPr>
    </w:p>
    <w:p w14:paraId="5DFB50BB">
      <w:pPr>
        <w:pStyle w:val="26"/>
        <w:ind w:left="420" w:firstLine="482"/>
        <w:rPr>
          <w:rFonts w:hint="default" w:ascii="宋体" w:hAnsi="宋体"/>
          <w:b/>
          <w:bCs/>
          <w:color w:val="auto"/>
          <w:szCs w:val="24"/>
          <w:highlight w:val="none"/>
        </w:rPr>
      </w:pPr>
    </w:p>
    <w:p w14:paraId="5A083807">
      <w:pPr>
        <w:rPr>
          <w:rFonts w:ascii="宋体" w:hAnsi="宋体"/>
          <w:b/>
          <w:bCs/>
          <w:color w:val="auto"/>
          <w:sz w:val="24"/>
          <w:szCs w:val="24"/>
          <w:highlight w:val="none"/>
        </w:rPr>
      </w:pPr>
    </w:p>
    <w:p w14:paraId="35638453">
      <w:pPr>
        <w:pStyle w:val="25"/>
        <w:ind w:firstLine="241"/>
        <w:rPr>
          <w:rFonts w:hAnsi="宋体"/>
          <w:b/>
          <w:bCs/>
          <w:color w:val="auto"/>
          <w:sz w:val="24"/>
          <w:szCs w:val="24"/>
          <w:highlight w:val="none"/>
        </w:rPr>
      </w:pPr>
    </w:p>
    <w:p w14:paraId="1DCC872C">
      <w:pPr>
        <w:pStyle w:val="26"/>
        <w:ind w:left="420" w:firstLine="482"/>
        <w:rPr>
          <w:rFonts w:hint="default" w:ascii="宋体" w:hAnsi="宋体"/>
          <w:b/>
          <w:bCs/>
          <w:color w:val="auto"/>
          <w:szCs w:val="24"/>
          <w:highlight w:val="none"/>
        </w:rPr>
      </w:pPr>
    </w:p>
    <w:p w14:paraId="0AA69B2A">
      <w:pPr>
        <w:pStyle w:val="26"/>
        <w:ind w:left="0" w:leftChars="0" w:firstLine="0" w:firstLineChars="0"/>
        <w:rPr>
          <w:rFonts w:hint="default"/>
          <w:color w:val="auto"/>
          <w:highlight w:val="none"/>
        </w:rPr>
      </w:pPr>
    </w:p>
    <w:p w14:paraId="4A6D165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4.7 残疾人福利性单位声明函</w:t>
      </w:r>
    </w:p>
    <w:p w14:paraId="0CE28692">
      <w:pPr>
        <w:spacing w:line="360" w:lineRule="auto"/>
        <w:rPr>
          <w:rFonts w:ascii="宋体" w:hAnsi="宋体"/>
          <w:color w:val="auto"/>
          <w:szCs w:val="21"/>
          <w:highlight w:val="none"/>
        </w:rPr>
      </w:pPr>
    </w:p>
    <w:p w14:paraId="50E91C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2250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28D18024">
      <w:pPr>
        <w:spacing w:line="360" w:lineRule="auto"/>
        <w:rPr>
          <w:rFonts w:ascii="宋体" w:hAnsi="宋体"/>
          <w:color w:val="auto"/>
          <w:szCs w:val="21"/>
          <w:highlight w:val="none"/>
        </w:rPr>
      </w:pPr>
    </w:p>
    <w:p w14:paraId="3966368E">
      <w:pPr>
        <w:spacing w:line="360" w:lineRule="auto"/>
        <w:rPr>
          <w:rFonts w:ascii="宋体" w:hAnsi="宋体"/>
          <w:color w:val="auto"/>
          <w:szCs w:val="21"/>
          <w:highlight w:val="none"/>
        </w:rPr>
      </w:pPr>
    </w:p>
    <w:p w14:paraId="6CF8C687">
      <w:pPr>
        <w:spacing w:line="360" w:lineRule="auto"/>
        <w:rPr>
          <w:rFonts w:ascii="宋体" w:hAnsi="宋体"/>
          <w:color w:val="auto"/>
          <w:szCs w:val="21"/>
          <w:highlight w:val="none"/>
        </w:rPr>
      </w:pPr>
    </w:p>
    <w:p w14:paraId="201A22E8">
      <w:pPr>
        <w:spacing w:line="360" w:lineRule="auto"/>
        <w:rPr>
          <w:rFonts w:ascii="宋体" w:hAnsi="宋体"/>
          <w:color w:val="auto"/>
          <w:szCs w:val="21"/>
          <w:highlight w:val="none"/>
        </w:rPr>
      </w:pPr>
    </w:p>
    <w:p w14:paraId="0C529334">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p>
    <w:p w14:paraId="512CF32D">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27DBD02B">
      <w:pPr>
        <w:pStyle w:val="10"/>
        <w:rPr>
          <w:color w:val="auto"/>
          <w:highlight w:val="none"/>
          <w:lang w:val="zh-CN"/>
        </w:rPr>
      </w:pPr>
    </w:p>
    <w:p w14:paraId="15F828D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19D1401">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FAC7F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48FDC7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2FE24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67712920">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112C51CF">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7E27D36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3E854A0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A0DBEE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6F0AFE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CA636C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786B95B">
      <w:pPr>
        <w:rPr>
          <w:color w:val="auto"/>
          <w:highlight w:val="none"/>
        </w:rPr>
      </w:pPr>
    </w:p>
    <w:p w14:paraId="4BA69493">
      <w:pPr>
        <w:rPr>
          <w:color w:val="auto"/>
          <w:highlight w:val="none"/>
        </w:rPr>
      </w:pPr>
    </w:p>
    <w:p w14:paraId="5D1B0B22">
      <w:pPr>
        <w:rPr>
          <w:color w:val="auto"/>
          <w:highlight w:val="none"/>
        </w:rPr>
      </w:pPr>
    </w:p>
    <w:p w14:paraId="51C2C985">
      <w:pPr>
        <w:spacing w:line="360" w:lineRule="auto"/>
        <w:jc w:val="center"/>
        <w:rPr>
          <w:rFonts w:ascii="宋体" w:hAnsi="宋体"/>
          <w:color w:val="auto"/>
          <w:szCs w:val="21"/>
          <w:highlight w:val="none"/>
        </w:rPr>
      </w:pPr>
      <w:r>
        <w:rPr>
          <w:rFonts w:ascii="宋体" w:hAnsi="宋体"/>
          <w:color w:val="auto"/>
          <w:szCs w:val="21"/>
          <w:highlight w:val="none"/>
        </w:rPr>
        <w:t>除</w:t>
      </w:r>
      <w:r>
        <w:rPr>
          <w:rFonts w:hint="eastAsia" w:ascii="宋体" w:hAnsi="宋体"/>
          <w:color w:val="auto"/>
          <w:szCs w:val="21"/>
          <w:highlight w:val="none"/>
        </w:rPr>
        <w:t>谈判</w:t>
      </w:r>
      <w:r>
        <w:rPr>
          <w:rFonts w:ascii="宋体" w:hAnsi="宋体"/>
          <w:color w:val="auto"/>
          <w:szCs w:val="21"/>
          <w:highlight w:val="none"/>
        </w:rPr>
        <w:t>文件另有规定外，</w:t>
      </w:r>
      <w:r>
        <w:rPr>
          <w:rFonts w:hint="eastAsia" w:ascii="宋体" w:hAnsi="宋体"/>
          <w:color w:val="auto"/>
          <w:szCs w:val="21"/>
          <w:highlight w:val="none"/>
        </w:rPr>
        <w:t>供应商</w:t>
      </w:r>
      <w:r>
        <w:rPr>
          <w:rFonts w:ascii="宋体" w:hAnsi="宋体"/>
          <w:color w:val="auto"/>
          <w:szCs w:val="21"/>
          <w:highlight w:val="none"/>
        </w:rPr>
        <w:t>认为需要提交的其他证明材料或资料加盖</w:t>
      </w:r>
      <w:r>
        <w:rPr>
          <w:rFonts w:hint="eastAsia" w:ascii="宋体" w:hAnsi="宋体"/>
          <w:color w:val="auto"/>
          <w:szCs w:val="21"/>
          <w:highlight w:val="none"/>
        </w:rPr>
        <w:t>供应商</w:t>
      </w:r>
      <w:r>
        <w:rPr>
          <w:rFonts w:ascii="宋体" w:hAnsi="宋体"/>
          <w:color w:val="auto"/>
          <w:szCs w:val="21"/>
          <w:highlight w:val="none"/>
        </w:rPr>
        <w:t>公章后应在</w:t>
      </w:r>
    </w:p>
    <w:p w14:paraId="14AD68A3">
      <w:pPr>
        <w:spacing w:line="360" w:lineRule="auto"/>
        <w:jc w:val="center"/>
        <w:rPr>
          <w:rFonts w:ascii="宋体" w:hAnsi="宋体"/>
          <w:color w:val="auto"/>
          <w:szCs w:val="21"/>
          <w:highlight w:val="none"/>
        </w:rPr>
      </w:pPr>
      <w:r>
        <w:rPr>
          <w:rFonts w:ascii="宋体" w:hAnsi="宋体"/>
          <w:color w:val="auto"/>
          <w:szCs w:val="21"/>
          <w:highlight w:val="none"/>
        </w:rPr>
        <w:t>此项下提交。</w:t>
      </w:r>
    </w:p>
    <w:p w14:paraId="2F1B1DF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1E935D7C">
      <w:pPr>
        <w:rPr>
          <w:color w:val="auto"/>
          <w:highlight w:val="none"/>
        </w:rPr>
      </w:pPr>
    </w:p>
    <w:p w14:paraId="695C4437">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74528ECD">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463FAB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305EA39">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73EDED6">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C1C596C">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152E4D98">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06B8695B">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A121E18">
      <w:pPr>
        <w:pStyle w:val="16"/>
        <w:spacing w:line="360" w:lineRule="auto"/>
        <w:contextualSpacing/>
        <w:rPr>
          <w:rFonts w:cs="宋体" w:asciiTheme="majorEastAsia" w:hAnsiTheme="majorEastAsia" w:eastAsiaTheme="majorEastAsia"/>
          <w:b/>
          <w:color w:val="auto"/>
          <w:kern w:val="0"/>
          <w:sz w:val="36"/>
          <w:szCs w:val="36"/>
          <w:highlight w:val="none"/>
        </w:rPr>
      </w:pPr>
    </w:p>
    <w:p w14:paraId="71D98F36">
      <w:pPr>
        <w:rPr>
          <w:color w:val="auto"/>
          <w:highlight w:val="none"/>
        </w:rPr>
      </w:pPr>
    </w:p>
    <w:sectPr>
      <w:footerReference r:id="rId6"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3E0A3">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B05B">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17B05B">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EFFF">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EDB0">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1012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831012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FD2D">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AE98">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A0AE98">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C7A7622"/>
    <w:multiLevelType w:val="singleLevel"/>
    <w:tmpl w:val="2C7A7622"/>
    <w:lvl w:ilvl="0" w:tentative="0">
      <w:start w:val="1"/>
      <w:numFmt w:val="chineseCounting"/>
      <w:suff w:val="space"/>
      <w:lvlText w:val="第%1章"/>
      <w:lvlJc w:val="left"/>
      <w:rPr>
        <w:rFonts w:hint="eastAsia"/>
      </w:rPr>
    </w:lvl>
  </w:abstractNum>
  <w:abstractNum w:abstractNumId="6">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9F817E8"/>
    <w:multiLevelType w:val="singleLevel"/>
    <w:tmpl w:val="59F817E8"/>
    <w:lvl w:ilvl="0" w:tentative="0">
      <w:start w:val="1"/>
      <w:numFmt w:val="chineseCounting"/>
      <w:pStyle w:val="66"/>
      <w:suff w:val="nothing"/>
      <w:lvlText w:val="%1、"/>
      <w:lvlJc w:val="left"/>
    </w:lvl>
  </w:abstractNum>
  <w:abstractNum w:abstractNumId="10">
    <w:nsid w:val="665BDE37"/>
    <w:multiLevelType w:val="singleLevel"/>
    <w:tmpl w:val="665BDE37"/>
    <w:lvl w:ilvl="0" w:tentative="0">
      <w:start w:val="3"/>
      <w:numFmt w:val="chineseCounting"/>
      <w:suff w:val="nothing"/>
      <w:lvlText w:val="（%1）"/>
      <w:lvlJc w:val="left"/>
      <w:rPr>
        <w:rFonts w:hint="eastAsia"/>
      </w:rPr>
    </w:lvl>
  </w:abstractNum>
  <w:abstractNum w:abstractNumId="1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754E4703"/>
    <w:multiLevelType w:val="singleLevel"/>
    <w:tmpl w:val="754E4703"/>
    <w:lvl w:ilvl="0" w:tentative="0">
      <w:start w:val="1"/>
      <w:numFmt w:val="chineseCounting"/>
      <w:suff w:val="nothing"/>
      <w:lvlText w:val="%1、"/>
      <w:lvlJc w:val="left"/>
      <w:rPr>
        <w:rFonts w:hint="eastAsia"/>
      </w:rPr>
    </w:lvl>
  </w:abstractNum>
  <w:num w:numId="1">
    <w:abstractNumId w:val="1"/>
  </w:num>
  <w:num w:numId="2">
    <w:abstractNumId w:val="2"/>
  </w:num>
  <w:num w:numId="3">
    <w:abstractNumId w:val="9"/>
  </w:num>
  <w:num w:numId="4">
    <w:abstractNumId w:val="5"/>
  </w:num>
  <w:num w:numId="5">
    <w:abstractNumId w:val="13"/>
  </w:num>
  <w:num w:numId="6">
    <w:abstractNumId w:val="3"/>
  </w:num>
  <w:num w:numId="7">
    <w:abstractNumId w:val="11"/>
  </w:num>
  <w:num w:numId="8">
    <w:abstractNumId w:val="12"/>
  </w:num>
  <w:num w:numId="9">
    <w:abstractNumId w:val="6"/>
  </w:num>
  <w:num w:numId="10">
    <w:abstractNumId w:val="4"/>
  </w:num>
  <w:num w:numId="11">
    <w:abstractNumId w:val="7"/>
  </w:num>
  <w:num w:numId="12">
    <w:abstractNumId w:val="14"/>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 w:name="KSO_WPS_MARK_KEY" w:val="47480bc3-2f23-474d-9fbc-484e52310968"/>
  </w:docVars>
  <w:rsids>
    <w:rsidRoot w:val="00A57CA4"/>
    <w:rsid w:val="00191199"/>
    <w:rsid w:val="00283685"/>
    <w:rsid w:val="003028A4"/>
    <w:rsid w:val="0032527A"/>
    <w:rsid w:val="00374888"/>
    <w:rsid w:val="003D6AC5"/>
    <w:rsid w:val="00473ABB"/>
    <w:rsid w:val="00491FA9"/>
    <w:rsid w:val="004D6899"/>
    <w:rsid w:val="00571ED4"/>
    <w:rsid w:val="00585167"/>
    <w:rsid w:val="006054D9"/>
    <w:rsid w:val="0062127B"/>
    <w:rsid w:val="006428BC"/>
    <w:rsid w:val="006A2357"/>
    <w:rsid w:val="007029B2"/>
    <w:rsid w:val="007B5001"/>
    <w:rsid w:val="00807490"/>
    <w:rsid w:val="00891766"/>
    <w:rsid w:val="008A1A0D"/>
    <w:rsid w:val="008A5941"/>
    <w:rsid w:val="009252E6"/>
    <w:rsid w:val="009D20AA"/>
    <w:rsid w:val="009F5679"/>
    <w:rsid w:val="00A57CA4"/>
    <w:rsid w:val="00A80C8B"/>
    <w:rsid w:val="00AB701C"/>
    <w:rsid w:val="00AF39BD"/>
    <w:rsid w:val="00B35798"/>
    <w:rsid w:val="00B71F65"/>
    <w:rsid w:val="00BD04FB"/>
    <w:rsid w:val="00C66568"/>
    <w:rsid w:val="00CA1CC5"/>
    <w:rsid w:val="00EF3984"/>
    <w:rsid w:val="00FA19DF"/>
    <w:rsid w:val="00FD75D3"/>
    <w:rsid w:val="00FE78CF"/>
    <w:rsid w:val="01135262"/>
    <w:rsid w:val="01390BCC"/>
    <w:rsid w:val="01917086"/>
    <w:rsid w:val="02007362"/>
    <w:rsid w:val="02150A22"/>
    <w:rsid w:val="02A5787D"/>
    <w:rsid w:val="02C32B75"/>
    <w:rsid w:val="02E0342A"/>
    <w:rsid w:val="02E61133"/>
    <w:rsid w:val="02F07643"/>
    <w:rsid w:val="03391357"/>
    <w:rsid w:val="033E4BBF"/>
    <w:rsid w:val="03767EB5"/>
    <w:rsid w:val="037E6D6A"/>
    <w:rsid w:val="03C926DB"/>
    <w:rsid w:val="03D5776B"/>
    <w:rsid w:val="03EA43FF"/>
    <w:rsid w:val="041B280B"/>
    <w:rsid w:val="045521C0"/>
    <w:rsid w:val="045B1092"/>
    <w:rsid w:val="04BB7EC7"/>
    <w:rsid w:val="04E86CC6"/>
    <w:rsid w:val="05987807"/>
    <w:rsid w:val="05AB7BBE"/>
    <w:rsid w:val="065B7727"/>
    <w:rsid w:val="066418E1"/>
    <w:rsid w:val="06B90423"/>
    <w:rsid w:val="06D51397"/>
    <w:rsid w:val="06D55E6E"/>
    <w:rsid w:val="06E4782C"/>
    <w:rsid w:val="070F7D9F"/>
    <w:rsid w:val="07243123"/>
    <w:rsid w:val="077566D6"/>
    <w:rsid w:val="079E5B2A"/>
    <w:rsid w:val="07B216D8"/>
    <w:rsid w:val="07C84A57"/>
    <w:rsid w:val="08393BA7"/>
    <w:rsid w:val="083B6D3D"/>
    <w:rsid w:val="085824BA"/>
    <w:rsid w:val="08935C62"/>
    <w:rsid w:val="0900752E"/>
    <w:rsid w:val="09095327"/>
    <w:rsid w:val="091343F8"/>
    <w:rsid w:val="091E3D75"/>
    <w:rsid w:val="092B4181"/>
    <w:rsid w:val="093C74AB"/>
    <w:rsid w:val="09F63AFE"/>
    <w:rsid w:val="0A4E48B7"/>
    <w:rsid w:val="0AC0410C"/>
    <w:rsid w:val="0AF71D29"/>
    <w:rsid w:val="0B004352"/>
    <w:rsid w:val="0B2A5572"/>
    <w:rsid w:val="0B416FFB"/>
    <w:rsid w:val="0B4C51A5"/>
    <w:rsid w:val="0BAB6B6A"/>
    <w:rsid w:val="0BCE2241"/>
    <w:rsid w:val="0C580AA0"/>
    <w:rsid w:val="0C6F3B6A"/>
    <w:rsid w:val="0D49488C"/>
    <w:rsid w:val="0D961154"/>
    <w:rsid w:val="0DA4660B"/>
    <w:rsid w:val="0DD24882"/>
    <w:rsid w:val="0DF46805"/>
    <w:rsid w:val="0E042561"/>
    <w:rsid w:val="0E1C5AFD"/>
    <w:rsid w:val="0E2D3866"/>
    <w:rsid w:val="0E317079"/>
    <w:rsid w:val="0E600EA8"/>
    <w:rsid w:val="0EA0228A"/>
    <w:rsid w:val="0EB75826"/>
    <w:rsid w:val="0ED9579C"/>
    <w:rsid w:val="0EF83E74"/>
    <w:rsid w:val="0F05765B"/>
    <w:rsid w:val="0F3C2F15"/>
    <w:rsid w:val="0FA20284"/>
    <w:rsid w:val="0FFF74D0"/>
    <w:rsid w:val="10066A65"/>
    <w:rsid w:val="1096501E"/>
    <w:rsid w:val="109B7D33"/>
    <w:rsid w:val="10A30D1A"/>
    <w:rsid w:val="10AE4129"/>
    <w:rsid w:val="1103037B"/>
    <w:rsid w:val="110C00AB"/>
    <w:rsid w:val="111E5A3E"/>
    <w:rsid w:val="1173012A"/>
    <w:rsid w:val="117C1AA0"/>
    <w:rsid w:val="1182454F"/>
    <w:rsid w:val="11895257"/>
    <w:rsid w:val="11904838"/>
    <w:rsid w:val="11C078AA"/>
    <w:rsid w:val="11D5049D"/>
    <w:rsid w:val="122560FC"/>
    <w:rsid w:val="128B63AB"/>
    <w:rsid w:val="12A474C2"/>
    <w:rsid w:val="131A4D36"/>
    <w:rsid w:val="13233D76"/>
    <w:rsid w:val="1379754E"/>
    <w:rsid w:val="137F2DB6"/>
    <w:rsid w:val="13C54541"/>
    <w:rsid w:val="13EA5A86"/>
    <w:rsid w:val="14A430C2"/>
    <w:rsid w:val="1516608A"/>
    <w:rsid w:val="1545761A"/>
    <w:rsid w:val="155A34EB"/>
    <w:rsid w:val="15694931"/>
    <w:rsid w:val="15782E26"/>
    <w:rsid w:val="15AC6FF2"/>
    <w:rsid w:val="15C13983"/>
    <w:rsid w:val="15CE3B81"/>
    <w:rsid w:val="162D27B7"/>
    <w:rsid w:val="163F4A7E"/>
    <w:rsid w:val="170C17ED"/>
    <w:rsid w:val="174A36DB"/>
    <w:rsid w:val="175B58E8"/>
    <w:rsid w:val="178169D1"/>
    <w:rsid w:val="178A3AD7"/>
    <w:rsid w:val="17A8675B"/>
    <w:rsid w:val="181322FE"/>
    <w:rsid w:val="18C02D78"/>
    <w:rsid w:val="192817FA"/>
    <w:rsid w:val="192A37C4"/>
    <w:rsid w:val="1941040C"/>
    <w:rsid w:val="19A769EE"/>
    <w:rsid w:val="19FB308C"/>
    <w:rsid w:val="1A0D0ED3"/>
    <w:rsid w:val="1A2C356C"/>
    <w:rsid w:val="1A646862"/>
    <w:rsid w:val="1A6E148E"/>
    <w:rsid w:val="1A77487F"/>
    <w:rsid w:val="1AB844B7"/>
    <w:rsid w:val="1AEB7DCD"/>
    <w:rsid w:val="1B336EF5"/>
    <w:rsid w:val="1B3C17AB"/>
    <w:rsid w:val="1B7F1479"/>
    <w:rsid w:val="1BB84AA8"/>
    <w:rsid w:val="1BEF5B94"/>
    <w:rsid w:val="1C36515C"/>
    <w:rsid w:val="1CB05D8E"/>
    <w:rsid w:val="1D3D48A7"/>
    <w:rsid w:val="1D6F0793"/>
    <w:rsid w:val="1DDF08C4"/>
    <w:rsid w:val="1DDF10A6"/>
    <w:rsid w:val="1DE30541"/>
    <w:rsid w:val="1DE97560"/>
    <w:rsid w:val="1E29229C"/>
    <w:rsid w:val="1E2D340E"/>
    <w:rsid w:val="1E566E09"/>
    <w:rsid w:val="1E7D6144"/>
    <w:rsid w:val="1E8734E0"/>
    <w:rsid w:val="1EA731C1"/>
    <w:rsid w:val="1EB4768C"/>
    <w:rsid w:val="1ED65854"/>
    <w:rsid w:val="1ED80607"/>
    <w:rsid w:val="1F4E25CE"/>
    <w:rsid w:val="1FAA4FD0"/>
    <w:rsid w:val="1FEB3581"/>
    <w:rsid w:val="200B3EBC"/>
    <w:rsid w:val="206550E2"/>
    <w:rsid w:val="20C16E58"/>
    <w:rsid w:val="20E901E6"/>
    <w:rsid w:val="20EC630A"/>
    <w:rsid w:val="21354AB4"/>
    <w:rsid w:val="21E62252"/>
    <w:rsid w:val="226D4721"/>
    <w:rsid w:val="22C81958"/>
    <w:rsid w:val="22D8603F"/>
    <w:rsid w:val="22F00487"/>
    <w:rsid w:val="234A4D51"/>
    <w:rsid w:val="23736DCC"/>
    <w:rsid w:val="23A012DB"/>
    <w:rsid w:val="23D762F6"/>
    <w:rsid w:val="23F20755"/>
    <w:rsid w:val="23F47D6A"/>
    <w:rsid w:val="24255939"/>
    <w:rsid w:val="24B959FC"/>
    <w:rsid w:val="24C1456F"/>
    <w:rsid w:val="25036FC4"/>
    <w:rsid w:val="25137802"/>
    <w:rsid w:val="25A9746D"/>
    <w:rsid w:val="25F211C5"/>
    <w:rsid w:val="26154EB4"/>
    <w:rsid w:val="261A071C"/>
    <w:rsid w:val="26C1129B"/>
    <w:rsid w:val="27167136"/>
    <w:rsid w:val="272128D4"/>
    <w:rsid w:val="274C0DA9"/>
    <w:rsid w:val="278608F2"/>
    <w:rsid w:val="27D03E77"/>
    <w:rsid w:val="27DD7C53"/>
    <w:rsid w:val="284B2E0F"/>
    <w:rsid w:val="287700A8"/>
    <w:rsid w:val="28986434"/>
    <w:rsid w:val="28B21253"/>
    <w:rsid w:val="2925188F"/>
    <w:rsid w:val="29296A11"/>
    <w:rsid w:val="295472F2"/>
    <w:rsid w:val="29C25C3D"/>
    <w:rsid w:val="29D74C50"/>
    <w:rsid w:val="2A00446B"/>
    <w:rsid w:val="2A247DBB"/>
    <w:rsid w:val="2AE24278"/>
    <w:rsid w:val="2AF7102C"/>
    <w:rsid w:val="2B15197F"/>
    <w:rsid w:val="2B404781"/>
    <w:rsid w:val="2B7D59D5"/>
    <w:rsid w:val="2B872D8F"/>
    <w:rsid w:val="2C2E0A7D"/>
    <w:rsid w:val="2C810B3D"/>
    <w:rsid w:val="2CF25F4F"/>
    <w:rsid w:val="2CF934F6"/>
    <w:rsid w:val="2D1F7C66"/>
    <w:rsid w:val="2D6D6692"/>
    <w:rsid w:val="2D956821"/>
    <w:rsid w:val="2E0556E3"/>
    <w:rsid w:val="2E11037F"/>
    <w:rsid w:val="2E67471B"/>
    <w:rsid w:val="2E90270F"/>
    <w:rsid w:val="2EB23BE8"/>
    <w:rsid w:val="2ECC7429"/>
    <w:rsid w:val="2EE1150A"/>
    <w:rsid w:val="2F486532"/>
    <w:rsid w:val="2F5E4089"/>
    <w:rsid w:val="2F6D5D61"/>
    <w:rsid w:val="2F6F4983"/>
    <w:rsid w:val="2F8B6BEB"/>
    <w:rsid w:val="2FCB7306"/>
    <w:rsid w:val="2FD162F0"/>
    <w:rsid w:val="2FD5578B"/>
    <w:rsid w:val="30071D11"/>
    <w:rsid w:val="301E6646"/>
    <w:rsid w:val="3096295E"/>
    <w:rsid w:val="30BB2AFC"/>
    <w:rsid w:val="310C50EA"/>
    <w:rsid w:val="31304599"/>
    <w:rsid w:val="3143321D"/>
    <w:rsid w:val="31837ABD"/>
    <w:rsid w:val="31F938DC"/>
    <w:rsid w:val="3229169D"/>
    <w:rsid w:val="325A081E"/>
    <w:rsid w:val="327B437D"/>
    <w:rsid w:val="32807B59"/>
    <w:rsid w:val="32B85545"/>
    <w:rsid w:val="32E45C0F"/>
    <w:rsid w:val="32F817CE"/>
    <w:rsid w:val="32FF69F4"/>
    <w:rsid w:val="332F2CAD"/>
    <w:rsid w:val="33322FE8"/>
    <w:rsid w:val="333B59DD"/>
    <w:rsid w:val="33822C8E"/>
    <w:rsid w:val="33914702"/>
    <w:rsid w:val="33E10ACB"/>
    <w:rsid w:val="33F77718"/>
    <w:rsid w:val="343D21A6"/>
    <w:rsid w:val="345B0676"/>
    <w:rsid w:val="345E036E"/>
    <w:rsid w:val="34B1049E"/>
    <w:rsid w:val="351B1DBB"/>
    <w:rsid w:val="35285F7F"/>
    <w:rsid w:val="352944D8"/>
    <w:rsid w:val="358F75AB"/>
    <w:rsid w:val="35AA3AE8"/>
    <w:rsid w:val="35B21A87"/>
    <w:rsid w:val="35F100AC"/>
    <w:rsid w:val="35FD3A62"/>
    <w:rsid w:val="362353CB"/>
    <w:rsid w:val="36251143"/>
    <w:rsid w:val="36583C09"/>
    <w:rsid w:val="366848EF"/>
    <w:rsid w:val="369D517D"/>
    <w:rsid w:val="36A86FBA"/>
    <w:rsid w:val="36E80ECA"/>
    <w:rsid w:val="372633C5"/>
    <w:rsid w:val="37270EEB"/>
    <w:rsid w:val="375946A7"/>
    <w:rsid w:val="37A531A4"/>
    <w:rsid w:val="38123949"/>
    <w:rsid w:val="381C1087"/>
    <w:rsid w:val="382402F0"/>
    <w:rsid w:val="38830702"/>
    <w:rsid w:val="389D76B7"/>
    <w:rsid w:val="38C60197"/>
    <w:rsid w:val="38D429AD"/>
    <w:rsid w:val="38E86458"/>
    <w:rsid w:val="39102AA0"/>
    <w:rsid w:val="393754CC"/>
    <w:rsid w:val="396F195C"/>
    <w:rsid w:val="399B4366"/>
    <w:rsid w:val="39E11825"/>
    <w:rsid w:val="39F07CBA"/>
    <w:rsid w:val="3A8238C4"/>
    <w:rsid w:val="3AA12D62"/>
    <w:rsid w:val="3AB916D7"/>
    <w:rsid w:val="3AD82AB0"/>
    <w:rsid w:val="3B1D063B"/>
    <w:rsid w:val="3B3F4A55"/>
    <w:rsid w:val="3B697D24"/>
    <w:rsid w:val="3BBD1927"/>
    <w:rsid w:val="3BD5243D"/>
    <w:rsid w:val="3BF00F41"/>
    <w:rsid w:val="3BF82E56"/>
    <w:rsid w:val="3C023ACF"/>
    <w:rsid w:val="3C0F6D5B"/>
    <w:rsid w:val="3C323EB8"/>
    <w:rsid w:val="3C443376"/>
    <w:rsid w:val="3C5F2ED5"/>
    <w:rsid w:val="3C7454AE"/>
    <w:rsid w:val="3CC95D1C"/>
    <w:rsid w:val="3D21479B"/>
    <w:rsid w:val="3D474E94"/>
    <w:rsid w:val="3D745844"/>
    <w:rsid w:val="3E0E7BD8"/>
    <w:rsid w:val="3E75253C"/>
    <w:rsid w:val="3E9450B8"/>
    <w:rsid w:val="3EE4403C"/>
    <w:rsid w:val="3EEA117C"/>
    <w:rsid w:val="3EF0564E"/>
    <w:rsid w:val="3F116709"/>
    <w:rsid w:val="3F281CA4"/>
    <w:rsid w:val="3F44662E"/>
    <w:rsid w:val="3F7E51DD"/>
    <w:rsid w:val="403776C5"/>
    <w:rsid w:val="404C3770"/>
    <w:rsid w:val="40520D87"/>
    <w:rsid w:val="405244A7"/>
    <w:rsid w:val="406D5BC1"/>
    <w:rsid w:val="407349CF"/>
    <w:rsid w:val="40AE2CD8"/>
    <w:rsid w:val="40B05AAD"/>
    <w:rsid w:val="40D02864"/>
    <w:rsid w:val="40E816EB"/>
    <w:rsid w:val="40F63E08"/>
    <w:rsid w:val="40FA579E"/>
    <w:rsid w:val="418A52B8"/>
    <w:rsid w:val="41E2613A"/>
    <w:rsid w:val="42336996"/>
    <w:rsid w:val="42442951"/>
    <w:rsid w:val="42482ED2"/>
    <w:rsid w:val="426F4E80"/>
    <w:rsid w:val="42EA41FA"/>
    <w:rsid w:val="43056584"/>
    <w:rsid w:val="433336B5"/>
    <w:rsid w:val="433429C6"/>
    <w:rsid w:val="438C2802"/>
    <w:rsid w:val="43A53EC1"/>
    <w:rsid w:val="43A833B4"/>
    <w:rsid w:val="43B20A5C"/>
    <w:rsid w:val="43BA79B9"/>
    <w:rsid w:val="446948B9"/>
    <w:rsid w:val="44923CB7"/>
    <w:rsid w:val="44B74D3D"/>
    <w:rsid w:val="44DC50C3"/>
    <w:rsid w:val="44E53716"/>
    <w:rsid w:val="458806C8"/>
    <w:rsid w:val="45950CEA"/>
    <w:rsid w:val="459D1BEC"/>
    <w:rsid w:val="45A831F7"/>
    <w:rsid w:val="45B6507E"/>
    <w:rsid w:val="45CD1B48"/>
    <w:rsid w:val="467557CF"/>
    <w:rsid w:val="46794B93"/>
    <w:rsid w:val="46E61CD3"/>
    <w:rsid w:val="477A0BC3"/>
    <w:rsid w:val="478E6DA5"/>
    <w:rsid w:val="47D94C06"/>
    <w:rsid w:val="480C1846"/>
    <w:rsid w:val="480C2AC9"/>
    <w:rsid w:val="48106F4F"/>
    <w:rsid w:val="4816008A"/>
    <w:rsid w:val="481F08C0"/>
    <w:rsid w:val="48384D06"/>
    <w:rsid w:val="48621D83"/>
    <w:rsid w:val="4871195C"/>
    <w:rsid w:val="48825E59"/>
    <w:rsid w:val="488B752C"/>
    <w:rsid w:val="48D93187"/>
    <w:rsid w:val="48DD2F81"/>
    <w:rsid w:val="49402FC0"/>
    <w:rsid w:val="494C0C95"/>
    <w:rsid w:val="495F13B6"/>
    <w:rsid w:val="49663DAF"/>
    <w:rsid w:val="497828CD"/>
    <w:rsid w:val="49CD415A"/>
    <w:rsid w:val="49F904C5"/>
    <w:rsid w:val="4A365275"/>
    <w:rsid w:val="4A430580"/>
    <w:rsid w:val="4A7D6231"/>
    <w:rsid w:val="4A8B6FCA"/>
    <w:rsid w:val="4ADB2440"/>
    <w:rsid w:val="4B3612A5"/>
    <w:rsid w:val="4BA06329"/>
    <w:rsid w:val="4BCD5A11"/>
    <w:rsid w:val="4BEA1698"/>
    <w:rsid w:val="4BEC459C"/>
    <w:rsid w:val="4C106FFF"/>
    <w:rsid w:val="4C58602B"/>
    <w:rsid w:val="4C612351"/>
    <w:rsid w:val="4C9506BE"/>
    <w:rsid w:val="4D0349F6"/>
    <w:rsid w:val="4D050CD7"/>
    <w:rsid w:val="4D275349"/>
    <w:rsid w:val="4D9F6495"/>
    <w:rsid w:val="4DA266A7"/>
    <w:rsid w:val="4DF46FDA"/>
    <w:rsid w:val="4E121B55"/>
    <w:rsid w:val="4E157897"/>
    <w:rsid w:val="4E1C4782"/>
    <w:rsid w:val="4E1C620B"/>
    <w:rsid w:val="4E721D30"/>
    <w:rsid w:val="4E74636C"/>
    <w:rsid w:val="4E7B730D"/>
    <w:rsid w:val="4EC01F05"/>
    <w:rsid w:val="4ED3511D"/>
    <w:rsid w:val="4F2C4E99"/>
    <w:rsid w:val="4F2F6737"/>
    <w:rsid w:val="4F340E9A"/>
    <w:rsid w:val="4F7505EE"/>
    <w:rsid w:val="4FD25A40"/>
    <w:rsid w:val="4FEE214E"/>
    <w:rsid w:val="500C0071"/>
    <w:rsid w:val="50302767"/>
    <w:rsid w:val="50D5753F"/>
    <w:rsid w:val="51254295"/>
    <w:rsid w:val="51611D81"/>
    <w:rsid w:val="51975C23"/>
    <w:rsid w:val="519F5DF6"/>
    <w:rsid w:val="52287B1A"/>
    <w:rsid w:val="52C60B43"/>
    <w:rsid w:val="52DB4C0C"/>
    <w:rsid w:val="53254EE5"/>
    <w:rsid w:val="533B7DA0"/>
    <w:rsid w:val="535036A2"/>
    <w:rsid w:val="5374721F"/>
    <w:rsid w:val="53B740A0"/>
    <w:rsid w:val="53D6445C"/>
    <w:rsid w:val="53F73ECA"/>
    <w:rsid w:val="54294154"/>
    <w:rsid w:val="543C16DA"/>
    <w:rsid w:val="5461663C"/>
    <w:rsid w:val="548B08B3"/>
    <w:rsid w:val="54C829F5"/>
    <w:rsid w:val="54D2203E"/>
    <w:rsid w:val="54E970C5"/>
    <w:rsid w:val="550960DA"/>
    <w:rsid w:val="555927B5"/>
    <w:rsid w:val="557B1C75"/>
    <w:rsid w:val="558833E1"/>
    <w:rsid w:val="55CC12D5"/>
    <w:rsid w:val="55DB1F32"/>
    <w:rsid w:val="55E0043E"/>
    <w:rsid w:val="56073F6A"/>
    <w:rsid w:val="560A5808"/>
    <w:rsid w:val="56460406"/>
    <w:rsid w:val="566273F2"/>
    <w:rsid w:val="56BA7900"/>
    <w:rsid w:val="56CA56C3"/>
    <w:rsid w:val="56E36591"/>
    <w:rsid w:val="56E83DA1"/>
    <w:rsid w:val="56F50266"/>
    <w:rsid w:val="572B451F"/>
    <w:rsid w:val="57566F57"/>
    <w:rsid w:val="57594A51"/>
    <w:rsid w:val="579D4F00"/>
    <w:rsid w:val="57AF0E9E"/>
    <w:rsid w:val="587F280E"/>
    <w:rsid w:val="589C4E3D"/>
    <w:rsid w:val="58E62BC3"/>
    <w:rsid w:val="593432C8"/>
    <w:rsid w:val="59AE24E7"/>
    <w:rsid w:val="59DD731B"/>
    <w:rsid w:val="59FA62BF"/>
    <w:rsid w:val="5A1F7AD4"/>
    <w:rsid w:val="5A252C10"/>
    <w:rsid w:val="5A3C696A"/>
    <w:rsid w:val="5A7D0C1E"/>
    <w:rsid w:val="5AD15B34"/>
    <w:rsid w:val="5ADE2869"/>
    <w:rsid w:val="5B162D7D"/>
    <w:rsid w:val="5B2E6095"/>
    <w:rsid w:val="5B532E32"/>
    <w:rsid w:val="5B8607DB"/>
    <w:rsid w:val="5BDF1604"/>
    <w:rsid w:val="5C466AA1"/>
    <w:rsid w:val="5C7B0D56"/>
    <w:rsid w:val="5C861130"/>
    <w:rsid w:val="5C9F6BCD"/>
    <w:rsid w:val="5CA47F1B"/>
    <w:rsid w:val="5CCB5CF1"/>
    <w:rsid w:val="5CCC4F54"/>
    <w:rsid w:val="5CE16D83"/>
    <w:rsid w:val="5CE410FB"/>
    <w:rsid w:val="5CF36FF6"/>
    <w:rsid w:val="5D084690"/>
    <w:rsid w:val="5D2F321C"/>
    <w:rsid w:val="5D414205"/>
    <w:rsid w:val="5D7924B0"/>
    <w:rsid w:val="5D814602"/>
    <w:rsid w:val="5DB04EE7"/>
    <w:rsid w:val="5DE856F2"/>
    <w:rsid w:val="5DFF7508"/>
    <w:rsid w:val="5E0E2A89"/>
    <w:rsid w:val="5E376F7A"/>
    <w:rsid w:val="5E4341C8"/>
    <w:rsid w:val="5E6829AE"/>
    <w:rsid w:val="5E756099"/>
    <w:rsid w:val="5E872F25"/>
    <w:rsid w:val="5E9D546B"/>
    <w:rsid w:val="5ED115B9"/>
    <w:rsid w:val="5ED54C05"/>
    <w:rsid w:val="5F785962"/>
    <w:rsid w:val="5F830B05"/>
    <w:rsid w:val="5F926BB0"/>
    <w:rsid w:val="5FB40CBE"/>
    <w:rsid w:val="5FD41CEA"/>
    <w:rsid w:val="5FFE61F4"/>
    <w:rsid w:val="604F6C39"/>
    <w:rsid w:val="60966616"/>
    <w:rsid w:val="60A26D69"/>
    <w:rsid w:val="60A7067E"/>
    <w:rsid w:val="60E64A75"/>
    <w:rsid w:val="60F11A9E"/>
    <w:rsid w:val="614222FA"/>
    <w:rsid w:val="620F495A"/>
    <w:rsid w:val="625B3E2D"/>
    <w:rsid w:val="62645721"/>
    <w:rsid w:val="628430EB"/>
    <w:rsid w:val="62CE0B28"/>
    <w:rsid w:val="62FB09B2"/>
    <w:rsid w:val="62FB30A8"/>
    <w:rsid w:val="630C7063"/>
    <w:rsid w:val="63533494"/>
    <w:rsid w:val="635C3B47"/>
    <w:rsid w:val="63676257"/>
    <w:rsid w:val="6388560B"/>
    <w:rsid w:val="638B6374"/>
    <w:rsid w:val="63B55005"/>
    <w:rsid w:val="63C4349A"/>
    <w:rsid w:val="63CA0CA0"/>
    <w:rsid w:val="6416019A"/>
    <w:rsid w:val="64243F39"/>
    <w:rsid w:val="645B6E62"/>
    <w:rsid w:val="6477675E"/>
    <w:rsid w:val="64D67929"/>
    <w:rsid w:val="650F4BE9"/>
    <w:rsid w:val="655036E2"/>
    <w:rsid w:val="65547A1D"/>
    <w:rsid w:val="6559752E"/>
    <w:rsid w:val="656B4A41"/>
    <w:rsid w:val="656B788F"/>
    <w:rsid w:val="658A7FC2"/>
    <w:rsid w:val="65AE4402"/>
    <w:rsid w:val="66A17AC3"/>
    <w:rsid w:val="66BA15B6"/>
    <w:rsid w:val="66BF5C89"/>
    <w:rsid w:val="66F53DAB"/>
    <w:rsid w:val="67391959"/>
    <w:rsid w:val="67996073"/>
    <w:rsid w:val="67AE6CBD"/>
    <w:rsid w:val="67BA514F"/>
    <w:rsid w:val="67BF6452"/>
    <w:rsid w:val="67F81964"/>
    <w:rsid w:val="680B78E9"/>
    <w:rsid w:val="68182006"/>
    <w:rsid w:val="68215896"/>
    <w:rsid w:val="68261278"/>
    <w:rsid w:val="68550B65"/>
    <w:rsid w:val="687E455F"/>
    <w:rsid w:val="68F349AE"/>
    <w:rsid w:val="695232F6"/>
    <w:rsid w:val="699268E2"/>
    <w:rsid w:val="69A47FF6"/>
    <w:rsid w:val="6A13578D"/>
    <w:rsid w:val="6A3002DC"/>
    <w:rsid w:val="6A6255CE"/>
    <w:rsid w:val="6AA43AFA"/>
    <w:rsid w:val="6ABA0BD5"/>
    <w:rsid w:val="6AD5363F"/>
    <w:rsid w:val="6B21102D"/>
    <w:rsid w:val="6B2314FC"/>
    <w:rsid w:val="6B272C8C"/>
    <w:rsid w:val="6B3D13E2"/>
    <w:rsid w:val="6B4942B9"/>
    <w:rsid w:val="6B8E27DA"/>
    <w:rsid w:val="6B930648"/>
    <w:rsid w:val="6BB64010"/>
    <w:rsid w:val="6BBB5183"/>
    <w:rsid w:val="6C21592D"/>
    <w:rsid w:val="6C3D278A"/>
    <w:rsid w:val="6C6E48EB"/>
    <w:rsid w:val="6CB03A86"/>
    <w:rsid w:val="6CE757D2"/>
    <w:rsid w:val="6CFE60A3"/>
    <w:rsid w:val="6D236011"/>
    <w:rsid w:val="6D535FC6"/>
    <w:rsid w:val="6D6F091A"/>
    <w:rsid w:val="6D6F1D19"/>
    <w:rsid w:val="6DA06F88"/>
    <w:rsid w:val="6DA87988"/>
    <w:rsid w:val="6DB93944"/>
    <w:rsid w:val="6DCF485E"/>
    <w:rsid w:val="6E3E62A8"/>
    <w:rsid w:val="6E5B33C5"/>
    <w:rsid w:val="6E707791"/>
    <w:rsid w:val="6E71421E"/>
    <w:rsid w:val="6EAA1FFD"/>
    <w:rsid w:val="6EAD7A45"/>
    <w:rsid w:val="6F455A37"/>
    <w:rsid w:val="6F8F2BAE"/>
    <w:rsid w:val="70CC398E"/>
    <w:rsid w:val="71110254"/>
    <w:rsid w:val="714257AE"/>
    <w:rsid w:val="71CC7A3D"/>
    <w:rsid w:val="722259E9"/>
    <w:rsid w:val="72832CF9"/>
    <w:rsid w:val="7294059E"/>
    <w:rsid w:val="72B56DCF"/>
    <w:rsid w:val="730A1B38"/>
    <w:rsid w:val="733F2D51"/>
    <w:rsid w:val="73666701"/>
    <w:rsid w:val="7374007B"/>
    <w:rsid w:val="737C78ED"/>
    <w:rsid w:val="73902698"/>
    <w:rsid w:val="73BB6668"/>
    <w:rsid w:val="73CF5C6F"/>
    <w:rsid w:val="73E41BDF"/>
    <w:rsid w:val="742B3D29"/>
    <w:rsid w:val="743B3F87"/>
    <w:rsid w:val="7480258F"/>
    <w:rsid w:val="74DA2B1D"/>
    <w:rsid w:val="75440D2C"/>
    <w:rsid w:val="75F763EB"/>
    <w:rsid w:val="76285B0A"/>
    <w:rsid w:val="76465ABE"/>
    <w:rsid w:val="765406AD"/>
    <w:rsid w:val="76C07AF1"/>
    <w:rsid w:val="76CC0643"/>
    <w:rsid w:val="773226E3"/>
    <w:rsid w:val="777A4144"/>
    <w:rsid w:val="778D3F3B"/>
    <w:rsid w:val="77AE385E"/>
    <w:rsid w:val="77C22CFD"/>
    <w:rsid w:val="77CD76B1"/>
    <w:rsid w:val="781676C5"/>
    <w:rsid w:val="7870676D"/>
    <w:rsid w:val="78A3591C"/>
    <w:rsid w:val="78D22EFC"/>
    <w:rsid w:val="78EA354B"/>
    <w:rsid w:val="78F32400"/>
    <w:rsid w:val="795E72F1"/>
    <w:rsid w:val="7A320D06"/>
    <w:rsid w:val="7A441532"/>
    <w:rsid w:val="7A8F5D28"/>
    <w:rsid w:val="7AD30342"/>
    <w:rsid w:val="7AD924B1"/>
    <w:rsid w:val="7ADC2AE9"/>
    <w:rsid w:val="7AE71AF0"/>
    <w:rsid w:val="7AEE00A7"/>
    <w:rsid w:val="7AF4138B"/>
    <w:rsid w:val="7AF81852"/>
    <w:rsid w:val="7B0519FE"/>
    <w:rsid w:val="7B0F7299"/>
    <w:rsid w:val="7B5C1871"/>
    <w:rsid w:val="7B614363"/>
    <w:rsid w:val="7B6E3187"/>
    <w:rsid w:val="7B9239CF"/>
    <w:rsid w:val="7BA418DB"/>
    <w:rsid w:val="7BA767DA"/>
    <w:rsid w:val="7BC645D3"/>
    <w:rsid w:val="7C271A80"/>
    <w:rsid w:val="7C461245"/>
    <w:rsid w:val="7CB225D2"/>
    <w:rsid w:val="7CE06DD8"/>
    <w:rsid w:val="7D0C7705"/>
    <w:rsid w:val="7D1714C6"/>
    <w:rsid w:val="7D303040"/>
    <w:rsid w:val="7D405219"/>
    <w:rsid w:val="7D44037C"/>
    <w:rsid w:val="7D56655B"/>
    <w:rsid w:val="7D9046C1"/>
    <w:rsid w:val="7DF34C50"/>
    <w:rsid w:val="7EF52EFE"/>
    <w:rsid w:val="7F351F11"/>
    <w:rsid w:val="7F7314C2"/>
    <w:rsid w:val="7F842003"/>
    <w:rsid w:val="7F8D67B6"/>
    <w:rsid w:val="7FE505C8"/>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9"/>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3"/>
    <w:qFormat/>
    <w:uiPriority w:val="0"/>
    <w:rPr>
      <w:rFonts w:ascii="Times New Roman" w:hAnsi="Times New Roman" w:eastAsia="宋体" w:cs="Times New Roman"/>
      <w:color w:val="FF0000"/>
      <w:sz w:val="24"/>
      <w:szCs w:val="24"/>
    </w:rPr>
  </w:style>
  <w:style w:type="paragraph" w:styleId="9">
    <w:name w:val="Body Text"/>
    <w:basedOn w:val="1"/>
    <w:next w:val="10"/>
    <w:link w:val="44"/>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6"/>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7"/>
    <w:qFormat/>
    <w:uiPriority w:val="0"/>
    <w:rPr>
      <w:rFonts w:eastAsia="宋体"/>
      <w:sz w:val="24"/>
    </w:rPr>
  </w:style>
  <w:style w:type="paragraph" w:styleId="17">
    <w:name w:val="Date"/>
    <w:basedOn w:val="1"/>
    <w:next w:val="1"/>
    <w:link w:val="48"/>
    <w:unhideWhenUsed/>
    <w:qFormat/>
    <w:uiPriority w:val="99"/>
    <w:pPr>
      <w:ind w:left="100" w:leftChars="2500"/>
    </w:pPr>
  </w:style>
  <w:style w:type="paragraph" w:styleId="18">
    <w:name w:val="Balloon Text"/>
    <w:basedOn w:val="1"/>
    <w:link w:val="50"/>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3"/>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99"/>
    <w:rPr>
      <w:color w:val="000000"/>
      <w:u w:val="none"/>
    </w:rPr>
  </w:style>
  <w:style w:type="paragraph" w:customStyle="1" w:styleId="3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5">
    <w:name w:val="List Paragraph1"/>
    <w:basedOn w:val="1"/>
    <w:next w:val="1"/>
    <w:qFormat/>
    <w:uiPriority w:val="0"/>
    <w:pPr>
      <w:ind w:firstLine="420" w:firstLineChars="200"/>
    </w:pPr>
    <w:rPr>
      <w:rFonts w:ascii="Calibri" w:hAnsi="Calibri" w:cs="宋体"/>
    </w:rPr>
  </w:style>
  <w:style w:type="paragraph" w:customStyle="1" w:styleId="36">
    <w:name w:val="列出段落1"/>
    <w:basedOn w:val="1"/>
    <w:qFormat/>
    <w:uiPriority w:val="34"/>
    <w:pPr>
      <w:ind w:firstLine="420" w:firstLineChars="200"/>
    </w:pPr>
  </w:style>
  <w:style w:type="character" w:customStyle="1" w:styleId="37">
    <w:name w:val="标题 1 Char"/>
    <w:basedOn w:val="29"/>
    <w:link w:val="2"/>
    <w:qFormat/>
    <w:uiPriority w:val="0"/>
    <w:rPr>
      <w:rFonts w:ascii="Calibri" w:hAnsi="Calibri" w:eastAsia="宋体" w:cs="Times New Roman"/>
      <w:b/>
      <w:bCs/>
      <w:kern w:val="44"/>
      <w:sz w:val="44"/>
      <w:szCs w:val="44"/>
    </w:rPr>
  </w:style>
  <w:style w:type="character" w:customStyle="1" w:styleId="38">
    <w:name w:val="标题 2 Char"/>
    <w:basedOn w:val="29"/>
    <w:link w:val="3"/>
    <w:qFormat/>
    <w:uiPriority w:val="0"/>
    <w:rPr>
      <w:rFonts w:ascii="Arial" w:hAnsi="Arial" w:eastAsia="黑体" w:cs="Times New Roman"/>
      <w:b/>
      <w:bCs/>
      <w:kern w:val="0"/>
      <w:sz w:val="32"/>
      <w:szCs w:val="32"/>
    </w:rPr>
  </w:style>
  <w:style w:type="character" w:customStyle="1" w:styleId="39">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40">
    <w:name w:val="标题 4 Char"/>
    <w:basedOn w:val="29"/>
    <w:link w:val="5"/>
    <w:qFormat/>
    <w:uiPriority w:val="0"/>
    <w:rPr>
      <w:rFonts w:ascii="Arial" w:hAnsi="Arial" w:eastAsia="黑体" w:cs="Times New Roman"/>
      <w:b/>
      <w:bCs/>
      <w:kern w:val="0"/>
      <w:sz w:val="28"/>
      <w:szCs w:val="28"/>
    </w:rPr>
  </w:style>
  <w:style w:type="character" w:customStyle="1" w:styleId="41">
    <w:name w:val="页眉 Char"/>
    <w:basedOn w:val="29"/>
    <w:link w:val="20"/>
    <w:qFormat/>
    <w:uiPriority w:val="99"/>
    <w:rPr>
      <w:sz w:val="18"/>
      <w:szCs w:val="18"/>
    </w:rPr>
  </w:style>
  <w:style w:type="character" w:customStyle="1" w:styleId="42">
    <w:name w:val="页脚 Char"/>
    <w:basedOn w:val="29"/>
    <w:link w:val="19"/>
    <w:qFormat/>
    <w:uiPriority w:val="99"/>
    <w:rPr>
      <w:sz w:val="18"/>
      <w:szCs w:val="18"/>
    </w:rPr>
  </w:style>
  <w:style w:type="character" w:customStyle="1" w:styleId="43">
    <w:name w:val="正文文本 3 Char"/>
    <w:basedOn w:val="29"/>
    <w:link w:val="8"/>
    <w:qFormat/>
    <w:uiPriority w:val="0"/>
    <w:rPr>
      <w:rFonts w:ascii="Times New Roman" w:hAnsi="Times New Roman" w:eastAsia="宋体" w:cs="Times New Roman"/>
      <w:color w:val="FF0000"/>
      <w:sz w:val="24"/>
      <w:szCs w:val="24"/>
    </w:rPr>
  </w:style>
  <w:style w:type="character" w:customStyle="1" w:styleId="44">
    <w:name w:val="正文文本 Char"/>
    <w:basedOn w:val="29"/>
    <w:link w:val="9"/>
    <w:qFormat/>
    <w:uiPriority w:val="99"/>
  </w:style>
  <w:style w:type="character" w:customStyle="1" w:styleId="45">
    <w:name w:val="正文文本缩进 Char1"/>
    <w:basedOn w:val="29"/>
    <w:qFormat/>
    <w:uiPriority w:val="0"/>
    <w:rPr>
      <w:kern w:val="0"/>
      <w:sz w:val="24"/>
      <w:szCs w:val="20"/>
    </w:rPr>
  </w:style>
  <w:style w:type="character" w:customStyle="1" w:styleId="46">
    <w:name w:val="正文文本缩进 Char"/>
    <w:basedOn w:val="29"/>
    <w:link w:val="12"/>
    <w:qFormat/>
    <w:uiPriority w:val="0"/>
  </w:style>
  <w:style w:type="character" w:customStyle="1" w:styleId="47">
    <w:name w:val="纯文本 Char"/>
    <w:basedOn w:val="29"/>
    <w:link w:val="16"/>
    <w:qFormat/>
    <w:uiPriority w:val="0"/>
    <w:rPr>
      <w:rFonts w:eastAsia="宋体"/>
      <w:sz w:val="24"/>
    </w:rPr>
  </w:style>
  <w:style w:type="character" w:customStyle="1" w:styleId="48">
    <w:name w:val="日期 Char"/>
    <w:basedOn w:val="29"/>
    <w:link w:val="17"/>
    <w:qFormat/>
    <w:uiPriority w:val="99"/>
  </w:style>
  <w:style w:type="character" w:customStyle="1" w:styleId="49">
    <w:name w:val="批注框文本 Char1"/>
    <w:basedOn w:val="29"/>
    <w:semiHidden/>
    <w:qFormat/>
    <w:uiPriority w:val="99"/>
    <w:rPr>
      <w:sz w:val="18"/>
      <w:szCs w:val="18"/>
    </w:rPr>
  </w:style>
  <w:style w:type="character" w:customStyle="1" w:styleId="50">
    <w:name w:val="批注框文本 Char"/>
    <w:basedOn w:val="29"/>
    <w:link w:val="18"/>
    <w:semiHidden/>
    <w:qFormat/>
    <w:uiPriority w:val="99"/>
    <w:rPr>
      <w:sz w:val="18"/>
      <w:szCs w:val="18"/>
    </w:rPr>
  </w:style>
  <w:style w:type="character" w:customStyle="1" w:styleId="51">
    <w:name w:val="HTML 预设格式 Char1"/>
    <w:basedOn w:val="29"/>
    <w:semiHidden/>
    <w:qFormat/>
    <w:uiPriority w:val="99"/>
    <w:rPr>
      <w:rFonts w:ascii="宋体" w:hAnsi="宋体" w:eastAsia="宋体" w:cs="宋体"/>
      <w:kern w:val="0"/>
      <w:sz w:val="24"/>
      <w:szCs w:val="24"/>
    </w:rPr>
  </w:style>
  <w:style w:type="character" w:customStyle="1" w:styleId="52">
    <w:name w:val="HTML 预设格式 Char"/>
    <w:basedOn w:val="29"/>
    <w:link w:val="23"/>
    <w:semiHidden/>
    <w:qFormat/>
    <w:uiPriority w:val="99"/>
    <w:rPr>
      <w:rFonts w:ascii="Courier New" w:hAnsi="Courier New" w:cs="Courier New"/>
      <w:sz w:val="20"/>
      <w:szCs w:val="20"/>
    </w:rPr>
  </w:style>
  <w:style w:type="character" w:customStyle="1" w:styleId="53">
    <w:name w:val="正文首行缩进 Char"/>
    <w:basedOn w:val="44"/>
    <w:link w:val="25"/>
    <w:qFormat/>
    <w:uiPriority w:val="0"/>
    <w:rPr>
      <w:rFonts w:ascii="宋体" w:hAnsi="Times New Roman" w:eastAsia="宋体" w:cs="Times New Roman"/>
      <w:kern w:val="0"/>
      <w:sz w:val="34"/>
      <w:szCs w:val="20"/>
    </w:rPr>
  </w:style>
  <w:style w:type="character" w:customStyle="1" w:styleId="54">
    <w:name w:val="纯文本 Char1"/>
    <w:qFormat/>
    <w:uiPriority w:val="0"/>
    <w:rPr>
      <w:rFonts w:eastAsia="宋体"/>
      <w:sz w:val="24"/>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edittexttarea"/>
    <w:basedOn w:val="29"/>
    <w:qFormat/>
    <w:uiPriority w:val="0"/>
  </w:style>
  <w:style w:type="paragraph" w:customStyle="1" w:styleId="65">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7">
    <w:name w:val="hover25"/>
    <w:basedOn w:val="29"/>
    <w:qFormat/>
    <w:uiPriority w:val="0"/>
  </w:style>
  <w:style w:type="character" w:customStyle="1" w:styleId="68">
    <w:name w:val="active"/>
    <w:basedOn w:val="29"/>
    <w:qFormat/>
    <w:uiPriority w:val="0"/>
    <w:rPr>
      <w:color w:val="FFFFFF"/>
      <w:shd w:val="clear" w:color="auto" w:fill="2B7AFC"/>
    </w:rPr>
  </w:style>
  <w:style w:type="character" w:customStyle="1" w:styleId="69">
    <w:name w:val="red"/>
    <w:basedOn w:val="29"/>
    <w:qFormat/>
    <w:uiPriority w:val="0"/>
    <w:rPr>
      <w:color w:val="FF0000"/>
      <w:sz w:val="18"/>
      <w:szCs w:val="18"/>
    </w:rPr>
  </w:style>
  <w:style w:type="character" w:customStyle="1" w:styleId="70">
    <w:name w:val="red1"/>
    <w:basedOn w:val="29"/>
    <w:qFormat/>
    <w:uiPriority w:val="0"/>
    <w:rPr>
      <w:color w:val="FF0000"/>
      <w:sz w:val="18"/>
      <w:szCs w:val="18"/>
    </w:rPr>
  </w:style>
  <w:style w:type="character" w:customStyle="1" w:styleId="71">
    <w:name w:val="red2"/>
    <w:basedOn w:val="29"/>
    <w:qFormat/>
    <w:uiPriority w:val="0"/>
    <w:rPr>
      <w:color w:val="CC0000"/>
    </w:rPr>
  </w:style>
  <w:style w:type="character" w:customStyle="1" w:styleId="72">
    <w:name w:val="red3"/>
    <w:basedOn w:val="29"/>
    <w:qFormat/>
    <w:uiPriority w:val="0"/>
    <w:rPr>
      <w:color w:val="FF0000"/>
    </w:rPr>
  </w:style>
  <w:style w:type="character" w:customStyle="1" w:styleId="73">
    <w:name w:val="green"/>
    <w:basedOn w:val="29"/>
    <w:qFormat/>
    <w:uiPriority w:val="0"/>
    <w:rPr>
      <w:color w:val="66AE00"/>
      <w:sz w:val="18"/>
      <w:szCs w:val="18"/>
    </w:rPr>
  </w:style>
  <w:style w:type="character" w:customStyle="1" w:styleId="74">
    <w:name w:val="green1"/>
    <w:basedOn w:val="29"/>
    <w:qFormat/>
    <w:uiPriority w:val="0"/>
    <w:rPr>
      <w:color w:val="66AE00"/>
      <w:sz w:val="18"/>
      <w:szCs w:val="18"/>
    </w:rPr>
  </w:style>
  <w:style w:type="character" w:customStyle="1" w:styleId="75">
    <w:name w:val="gb-jt"/>
    <w:basedOn w:val="29"/>
    <w:qFormat/>
    <w:uiPriority w:val="0"/>
  </w:style>
  <w:style w:type="character" w:customStyle="1" w:styleId="76">
    <w:name w:val="blue"/>
    <w:basedOn w:val="29"/>
    <w:qFormat/>
    <w:uiPriority w:val="0"/>
    <w:rPr>
      <w:color w:val="0371C6"/>
      <w:sz w:val="21"/>
      <w:szCs w:val="21"/>
    </w:rPr>
  </w:style>
  <w:style w:type="character" w:customStyle="1" w:styleId="77">
    <w:name w:val="right"/>
    <w:basedOn w:val="29"/>
    <w:qFormat/>
    <w:uiPriority w:val="0"/>
    <w:rPr>
      <w:color w:val="999999"/>
      <w:sz w:val="18"/>
      <w:szCs w:val="18"/>
    </w:rPr>
  </w:style>
  <w:style w:type="character" w:customStyle="1" w:styleId="78">
    <w:name w:val="active4"/>
    <w:basedOn w:val="29"/>
    <w:qFormat/>
    <w:uiPriority w:val="0"/>
    <w:rPr>
      <w:color w:val="FFFFFF"/>
      <w:shd w:val="clear" w:color="auto" w:fill="2B7AFC"/>
    </w:rPr>
  </w:style>
  <w:style w:type="paragraph" w:customStyle="1" w:styleId="79">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0">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1">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2">
    <w:name w:val="Body text|3"/>
    <w:basedOn w:val="1"/>
    <w:qFormat/>
    <w:uiPriority w:val="0"/>
    <w:pPr>
      <w:ind w:hanging="1660"/>
    </w:pPr>
    <w:rPr>
      <w:sz w:val="20"/>
      <w:szCs w:val="20"/>
    </w:rPr>
  </w:style>
  <w:style w:type="paragraph" w:customStyle="1" w:styleId="83">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4">
    <w:name w:val="Header or footer|1"/>
    <w:basedOn w:val="1"/>
    <w:qFormat/>
    <w:uiPriority w:val="0"/>
    <w:rPr>
      <w:sz w:val="17"/>
      <w:szCs w:val="17"/>
    </w:rPr>
  </w:style>
  <w:style w:type="character" w:customStyle="1" w:styleId="85">
    <w:name w:val="hover17"/>
    <w:basedOn w:val="29"/>
    <w:qFormat/>
    <w:uiPriority w:val="0"/>
  </w:style>
  <w:style w:type="character" w:customStyle="1" w:styleId="86">
    <w:name w:val="hover18"/>
    <w:basedOn w:val="29"/>
    <w:qFormat/>
    <w:uiPriority w:val="0"/>
  </w:style>
  <w:style w:type="paragraph" w:customStyle="1" w:styleId="8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2ee89195-fc5c-43de-bdf4-105da6a728e5</errorID>
      <errorWord>（</errorWord>
      <group>L1_Punc</group>
      <groupName>标点问题</groupName>
      <ability>L2_Punc</ability>
      <abilityName>标点符号检查</abilityName>
      <candidateList/>
      <explain>同一形式括号套用。</explain>
      <paraID>5FA4CB0C</paraID>
      <start>70</start>
      <end>71</end>
      <status>unmodified</status>
      <modifiedWord/>
      <trackRevisions>false</trackRevisions>
    </reviewItem>
    <reviewItem>
      <errorID>d72b6aa1-de7e-4d81-8a3e-4c526d82c416</errorID>
      <errorWord>）</errorWord>
      <group>L1_Punc</group>
      <groupName>标点问题</groupName>
      <ability>L2_Punc</ability>
      <abilityName>标点符号检查</abilityName>
      <candidateList/>
      <explain>同一形式括号套用。</explain>
      <paraID>5FA4CB0C</paraID>
      <start>78</start>
      <end>79</end>
      <status>unmodified</status>
      <modifiedWord/>
      <trackRevisions>false</trackRevisions>
    </reviewItem>
    <reviewItem>
      <errorID>adba28fb-32d9-444a-bee1-7e5ad35abe57</errorID>
      <errorWord>:</errorWord>
      <group>L1_Format</group>
      <groupName>格式问题</groupName>
      <ability>L2_HalfPunc</ability>
      <abilityName>全半角检查</abilityName>
      <candidateList>
        <item>：</item>
      </candidateList>
      <explain>文本全半角错误。</explain>
      <paraID> 939CCA6</paraID>
      <start>2</start>
      <end>3</end>
      <status>unmodified</status>
      <modifiedWord/>
      <trackRevisions>false</trackRevisions>
    </reviewItem>
    <reviewItem>
      <errorID>a143ae3b-390a-4eb5-af1b-aecb8c858205</errorID>
      <errorWord>:</errorWord>
      <group>L1_Format</group>
      <groupName>格式问题</groupName>
      <ability>L2_HalfPunc</ability>
      <abilityName>全半角检查</abilityName>
      <candidateList>
        <item>：</item>
      </candidateList>
      <explain>文本全半角错误。</explain>
      <paraID> 939CCA6</paraID>
      <start>20</start>
      <end>21</end>
      <status>unmodified</status>
      <modifiedWord/>
      <trackRevisions>false</trackRevisions>
    </reviewItem>
    <reviewItem>
      <errorID>2d21f925-9483-45c4-9c6a-acec94810269</errorID>
      <errorWord>:</errorWord>
      <group>L1_Format</group>
      <groupName>格式问题</groupName>
      <ability>L2_HalfPunc</ability>
      <abilityName>全半角检查</abilityName>
      <candidateList>
        <item>：</item>
      </candidateList>
      <explain>文本全半角错误。</explain>
      <paraID> 9169647</paraID>
      <start>2</start>
      <end>3</end>
      <status>unmodified</status>
      <modifiedWord/>
      <trackRevisions>false</trackRevisions>
    </reviewItem>
    <reviewItem>
      <errorID>b4e5286f-79fc-4b32-bfbd-560f1b02b9c6</errorID>
      <errorWord>:</errorWord>
      <group>L1_Format</group>
      <groupName>格式问题</groupName>
      <ability>L2_HalfPunc</ability>
      <abilityName>全半角检查</abilityName>
      <candidateList>
        <item>：</item>
      </candidateList>
      <explain>文本全半角错误。</explain>
      <paraID> 9169647</paraID>
      <start>13</start>
      <end>14</end>
      <status>unmodified</status>
      <modifiedWord/>
      <trackRevisions>false</trackRevisions>
    </reviewItem>
    <reviewItem>
      <errorID>b57fc02c-b2f5-437f-a344-79d4e3c3d815</errorID>
      <errorWord>:</errorWord>
      <group>L1_Format</group>
      <groupName>格式问题</groupName>
      <ability>L2_HalfPunc</ability>
      <abilityName>全半角检查</abilityName>
      <candidateList>
        <item>：</item>
      </candidateList>
      <explain>文本全半角错误。</explain>
      <paraID>6476A18B</paraID>
      <start>4</start>
      <end>5</end>
      <status>unmodified</status>
      <modifiedWord/>
      <trackRevisions>false</trackRevisions>
    </reviewItem>
    <reviewItem>
      <errorID>5bc9f6e4-41f9-433c-a8b2-9a97bd8eac21</errorID>
      <errorWord>:</errorWord>
      <group>L1_Format</group>
      <groupName>格式问题</groupName>
      <ability>L2_HalfPunc</ability>
      <abilityName>全半角检查</abilityName>
      <candidateList>
        <item>：</item>
      </candidateList>
      <explain>文本全半角错误。</explain>
      <paraID>6476A18B</paraID>
      <start>20</start>
      <end>21</end>
      <status>unmodified</status>
      <modifiedWord/>
      <trackRevisions>false</trackRevisions>
    </reviewItem>
    <reviewItem>
      <errorID>646a05e8-e12b-4e87-a220-9014536a31a4</errorID>
      <errorWord>:</errorWord>
      <group>L1_Format</group>
      <groupName>格式问题</groupName>
      <ability>L2_HalfPunc</ability>
      <abilityName>全半角检查</abilityName>
      <candidateList>
        <item>：</item>
      </candidateList>
      <explain>文本全半角错误。</explain>
      <paraID> 3274955</paraID>
      <start>6</start>
      <end>7</end>
      <status>unmodified</status>
      <modifiedWord/>
      <trackRevisions>false</trackRevisions>
    </reviewItem>
    <reviewItem>
      <errorID>425d9fc9-b226-4048-b7b6-0be659c7ecf0</errorID>
      <errorWord>(</errorWord>
      <group>L1_Format</group>
      <groupName>格式问题</groupName>
      <ability>L2_HalfPunc</ability>
      <abilityName>全半角检查</abilityName>
      <candidateList>
        <item>（</item>
      </candidateList>
      <explain>文本全半角错误。</explain>
      <paraID> 3274955</paraID>
      <start>11</start>
      <end>12</end>
      <status>unmodified</status>
      <modifiedWord/>
      <trackRevisions>false</trackRevisions>
    </reviewItem>
    <reviewItem>
      <errorID>90349923-7203-45d9-93ef-6f4029814562</errorID>
      <errorWord>)</errorWord>
      <group>L1_Format</group>
      <groupName>格式问题</groupName>
      <ability>L2_HalfPunc</ability>
      <abilityName>全半角检查</abilityName>
      <candidateList>
        <item>）</item>
      </candidateList>
      <explain>文本全半角错误。</explain>
      <paraID> 3274955</paraID>
      <start>18</start>
      <end>19</end>
      <status>unmodified</status>
      <modifiedWord/>
      <trackRevisions>false</trackRevisions>
    </reviewItem>
    <reviewItem>
      <errorID>2dce2441-1cbb-4f4a-8da1-7a7969607b82</errorID>
      <errorWord>:</errorWord>
      <group>L1_Format</group>
      <groupName>格式问题</groupName>
      <ability>L2_HalfPunc</ability>
      <abilityName>全半角检查</abilityName>
      <candidateList>
        <item>：</item>
      </candidateList>
      <explain>文本全半角错误。</explain>
      <paraID> 3274955</paraID>
      <start>24</start>
      <end>25</end>
      <status>unmodified</status>
      <modifiedWord/>
      <trackRevisions>false</trackRevisions>
    </reviewItem>
    <reviewItem>
      <errorID>9ef502b0-d20b-4c1f-9e60-04660638317f</errorID>
      <errorWord>:</errorWord>
      <group>L1_Format</group>
      <groupName>格式问题</groupName>
      <ability>L2_HalfPunc</ability>
      <abilityName>全半角检查</abilityName>
      <candidateList>
        <item>：</item>
      </candidateList>
      <explain>文本全半角错误。</explain>
      <paraID>71E9454D</paraID>
      <start>6</start>
      <end>7</end>
      <status>unmodified</status>
      <modifiedWord/>
      <trackRevisions>false</trackRevisions>
    </reviewItem>
    <reviewItem>
      <errorID>701056f5-150a-4697-9e81-49393d598358</errorID>
      <errorWord>:</errorWord>
      <group>L1_Format</group>
      <groupName>格式问题</groupName>
      <ability>L2_HalfPunc</ability>
      <abilityName>全半角检查</abilityName>
      <candidateList>
        <item>：</item>
      </candidateList>
      <explain>文本全半角错误。</explain>
      <paraID>71E9454D</paraID>
      <start>20</start>
      <end>21</end>
      <status>unmodified</status>
      <modifiedWord/>
      <trackRevisions>false</trackRevisions>
    </reviewItem>
    <reviewItem>
      <errorID>106fdd5e-3f56-4e21-8a2d-66346cb5f0a2</errorID>
      <errorWord>:</errorWord>
      <group>L1_Format</group>
      <groupName>格式问题</groupName>
      <ability>L2_HalfPunc</ability>
      <abilityName>全半角检查</abilityName>
      <candidateList>
        <item>：</item>
      </candidateList>
      <explain>文本全半角错误。</explain>
      <paraID>6907B18B</paraID>
      <start>4</start>
      <end>5</end>
      <status>unmodified</status>
      <modifiedWord/>
      <trackRevisions>false</trackRevisions>
    </reviewItem>
    <reviewItem>
      <errorID>3a50f574-3b0d-4d19-960e-4ea6d6fcc6b4</errorID>
      <errorWord>:</errorWord>
      <group>L1_Format</group>
      <groupName>格式问题</groupName>
      <ability>L2_HalfPunc</ability>
      <abilityName>全半角检查</abilityName>
      <candidateList>
        <item>：</item>
      </candidateList>
      <explain>文本全半角错误。</explain>
      <paraID>6907B18B</paraID>
      <start>19</start>
      <end>20</end>
      <status>unmodified</status>
      <modifiedWord/>
      <trackRevisions>false</trackRevisions>
    </reviewItem>
    <reviewItem>
      <errorID>ab4b9868-b376-4cae-a0f0-072dfdd57a6a</errorID>
      <errorWord>:</errorWord>
      <group>L1_Format</group>
      <groupName>格式问题</groupName>
      <ability>L2_HalfPunc</ability>
      <abilityName>全半角检查</abilityName>
      <candidateList>
        <item>：</item>
      </candidateList>
      <explain>文本全半角错误。</explain>
      <paraID>44542156</paraID>
      <start>4</start>
      <end>5</end>
      <status>unmodified</status>
      <modifiedWord/>
      <trackRevisions>false</trackRevisions>
    </reviewItem>
    <reviewItem>
      <errorID>26fbe270-c08b-42c1-9c6c-518fd3fe14ef</errorID>
      <errorWord>:</errorWord>
      <group>L1_Format</group>
      <groupName>格式问题</groupName>
      <ability>L2_HalfPunc</ability>
      <abilityName>全半角检查</abilityName>
      <candidateList>
        <item>：</item>
      </candidateList>
      <explain>文本全半角错误。</explain>
      <paraID>44542156</paraID>
      <start>19</start>
      <end>20</end>
      <status>unmodified</status>
      <modifiedWord/>
      <trackRevisions>false</trackRevisions>
    </reviewItem>
    <reviewItem>
      <errorID>1f96e91d-c4ed-4586-bb22-a0b4be32b384</errorID>
      <errorWord>:</errorWord>
      <group>L1_Format</group>
      <groupName>格式问题</groupName>
      <ability>L2_HalfPunc</ability>
      <abilityName>全半角检查</abilityName>
      <candidateList>
        <item>：</item>
      </candidateList>
      <explain>文本全半角错误。</explain>
      <paraID>73E3E20A</paraID>
      <start>4</start>
      <end>5</end>
      <status>unmodified</status>
      <modifiedWord/>
      <trackRevisions>false</trackRevisions>
    </reviewItem>
    <reviewItem>
      <errorID>a7f8611f-9981-4301-8c1f-fd6ebdfd7a09</errorID>
      <errorWord>)</errorWord>
      <group>L1_Format</group>
      <groupName>格式问题</groupName>
      <ability>L2_HalfPunc</ability>
      <abilityName>全半角检查</abilityName>
      <candidateList>
        <item>）</item>
      </candidateList>
      <explain>文本全半角错误。</explain>
      <paraID>73E3E20A</paraID>
      <start>14</start>
      <end>15</end>
      <status>unmodified</status>
      <modifiedWord/>
      <trackRevisions>false</trackRevisions>
    </reviewItem>
    <reviewItem>
      <errorID>57388083-adc0-4b77-aed5-d0a3437b36f3</errorID>
      <errorWord>:</errorWord>
      <group>L1_Format</group>
      <groupName>格式问题</groupName>
      <ability>L2_HalfPunc</ability>
      <abilityName>全半角检查</abilityName>
      <candidateList>
        <item>：</item>
      </candidateList>
      <explain>文本全半角错误。</explain>
      <paraID>7B9D50EE</paraID>
      <start>8</start>
      <end>9</end>
      <status>unmodified</status>
      <modifiedWord/>
      <trackRevisions>false</trackRevisions>
    </reviewItem>
    <reviewItem>
      <errorID>65221e05-d1e8-4e9e-bb23-c58a0a9648b8</errorID>
      <errorWord>,</errorWord>
      <group>L1_Format</group>
      <groupName>格式问题</groupName>
      <ability>L2_HalfPunc</ability>
      <abilityName>全半角检查</abilityName>
      <candidateList>
        <item>，</item>
      </candidateList>
      <explain>文本全半角错误。</explain>
      <paraID>7B9D50EE</paraID>
      <start>36</start>
      <end>37</end>
      <status>unmodified</status>
      <modifiedWord/>
      <trackRevisions>false</trackRevisions>
    </reviewItem>
    <reviewItem>
      <errorID>b23beddc-2b73-4c38-8649-9687ddf553b3</errorID>
      <errorWord>(</errorWord>
      <group>L1_Format</group>
      <groupName>格式问题</groupName>
      <ability>L2_HalfPunc</ability>
      <abilityName>全半角检查</abilityName>
      <candidateList>
        <item>（</item>
      </candidateList>
      <explain>文本全半角错误。</explain>
      <paraID>7B9D50EE</paraID>
      <start>41</start>
      <end>42</end>
      <status>unmodified</status>
      <modifiedWord/>
      <trackRevisions>false</trackRevisions>
    </reviewItem>
    <reviewItem>
      <errorID>19e7ffbe-d5b8-40c9-ac41-60f66396341d</errorID>
      <errorWord>)</errorWord>
      <group>L1_Format</group>
      <groupName>格式问题</groupName>
      <ability>L2_HalfPunc</ability>
      <abilityName>全半角检查</abilityName>
      <candidateList>
        <item>）</item>
      </candidateList>
      <explain>文本全半角错误。</explain>
      <paraID>7B9D50EE</paraID>
      <start>46</start>
      <end>47</end>
      <status>unmodified</status>
      <modifiedWord/>
      <trackRevisions>false</trackRevisions>
    </reviewItem>
    <reviewItem>
      <errorID>ec24d6ce-048b-483d-ab11-bc8de30feee8</errorID>
      <errorWord>,</errorWord>
      <group>L1_Format</group>
      <groupName>格式问题</groupName>
      <ability>L2_HalfPunc</ability>
      <abilityName>全半角检查</abilityName>
      <candidateList>
        <item>，</item>
      </candidateList>
      <explain>文本全半角错误。</explain>
      <paraID>7B9D50EE</paraID>
      <start>59</start>
      <end>60</end>
      <status>unmodified</status>
      <modifiedWord/>
      <trackRevisions>false</trackRevisions>
    </reviewItem>
    <reviewItem>
      <errorID>9f249924-6954-4219-9b2b-b786ffe8bac0</errorID>
      <errorWord>(</errorWord>
      <group>L1_Format</group>
      <groupName>格式问题</groupName>
      <ability>L2_HalfPunc</ability>
      <abilityName>全半角检查</abilityName>
      <candidateList>
        <item>（</item>
      </candidateList>
      <explain>文本全半角错误。</explain>
      <paraID>7B9D50EE</paraID>
      <start>66</start>
      <end>67</end>
      <status>unmodified</status>
      <modifiedWord/>
      <trackRevisions>false</trackRevisions>
    </reviewItem>
    <reviewItem>
      <errorID>96ee65da-639d-4342-b73e-5ac072dfe1d8</errorID>
      <errorWord>)</errorWord>
      <group>L1_Format</group>
      <groupName>格式问题</groupName>
      <ability>L2_HalfPunc</ability>
      <abilityName>全半角检查</abilityName>
      <candidateList>
        <item>）</item>
      </candidateList>
      <explain>文本全半角错误。</explain>
      <paraID>7B9D50EE</paraID>
      <start>70</start>
      <end>71</end>
      <status>unmodified</status>
      <modifiedWord/>
      <trackRevisions>false</trackRevisions>
    </reviewItem>
    <reviewItem>
      <errorID>864d7136-03f2-4faf-a27c-c7ca58f0be44</errorID>
      <errorWord>:</errorWord>
      <group>L1_Format</group>
      <groupName>格式问题</groupName>
      <ability>L2_HalfPunc</ability>
      <abilityName>全半角检查</abilityName>
      <candidateList>
        <item>：</item>
      </candidateList>
      <explain>文本全半角错误。</explain>
      <paraID> B1FDC0C</paraID>
      <start>6</start>
      <end>7</end>
      <status>unmodified</status>
      <modifiedWord/>
      <trackRevisions>false</trackRevisions>
    </reviewItem>
    <reviewItem>
      <errorID>e2298476-2a37-46da-9b16-fafcf583a93d</errorID>
      <errorWord>:</errorWord>
      <group>L1_Format</group>
      <groupName>格式问题</groupName>
      <ability>L2_HalfPunc</ability>
      <abilityName>全半角检查</abilityName>
      <candidateList>
        <item>：</item>
      </candidateList>
      <explain>文本全半角错误。</explain>
      <paraID>77BF115B</paraID>
      <start>6</start>
      <end>7</end>
      <status>unmodified</status>
      <modifiedWord/>
      <trackRevisions>false</trackRevisions>
    </reviewItem>
    <reviewItem>
      <errorID>b59699e7-618d-4727-b2e9-05892e7d6f18</errorID>
      <errorWord>:</errorWord>
      <group>L1_Format</group>
      <groupName>格式问题</groupName>
      <ability>L2_HalfPunc</ability>
      <abilityName>全半角检查</abilityName>
      <candidateList>
        <item>：</item>
      </candidateList>
      <explain>文本全半角错误。</explain>
      <paraID>5DBD31A9</paraID>
      <start>4</start>
      <end>5</end>
      <status>unmodified</status>
      <modifiedWord/>
      <trackRevisions>false</trackRevisions>
    </reviewItem>
    <reviewItem>
      <errorID>74a23046-ddbe-4b19-80a1-1db86036d380</errorID>
      <errorWord>:</errorWord>
      <group>L1_Format</group>
      <groupName>格式问题</groupName>
      <ability>L2_HalfPunc</ability>
      <abilityName>全半角检查</abilityName>
      <candidateList>
        <item>：</item>
      </candidateList>
      <explain>文本全半角错误。</explain>
      <paraID> 19B697E</paraID>
      <start>8</start>
      <end>9</end>
      <status>unmodified</status>
      <modifiedWord/>
      <trackRevisions>false</trackRevisions>
    </reviewItem>
    <reviewItem>
      <errorID>c2b19ae6-16b6-4fae-90d2-c9372a020cac</errorID>
      <errorWord>:</errorWord>
      <group>L1_Format</group>
      <groupName>格式问题</groupName>
      <ability>L2_HalfPunc</ability>
      <abilityName>全半角检查</abilityName>
      <candidateList>
        <item>：</item>
      </candidateList>
      <explain>文本全半角错误。</explain>
      <paraID>3E899718</paraID>
      <start>8</start>
      <end>9</end>
      <status>unmodified</status>
      <modifiedWord/>
      <trackRevisions>false</trackRevisions>
    </reviewItem>
    <reviewItem>
      <errorID>400c31b0-7965-4fa7-ae89-2895e5e2ad79</errorID>
      <errorWord>:</errorWord>
      <group>L1_Format</group>
      <groupName>格式问题</groupName>
      <ability>L2_HalfPunc</ability>
      <abilityName>全半角检查</abilityName>
      <candidateList>
        <item>：</item>
      </candidateList>
      <explain>文本全半角错误。</explain>
      <paraID>4CEC3434</paraID>
      <start>6</start>
      <end>7</end>
      <status>unmodified</status>
      <modifiedWord/>
      <trackRevisions>false</trackRevisions>
    </reviewItem>
    <reviewItem>
      <errorID>99575336-f6d8-4636-ab89-a695ae0d0c18</errorID>
      <errorWord>:</errorWord>
      <group>L1_Format</group>
      <groupName>格式问题</groupName>
      <ability>L2_HalfPunc</ability>
      <abilityName>全半角检查</abilityName>
      <candidateList>
        <item>：</item>
      </candidateList>
      <explain>文本全半角错误。</explain>
      <paraID>5448D896</paraID>
      <start>6</start>
      <end>7</end>
      <status>unmodified</status>
      <modifiedWord/>
      <trackRevisions>false</trackRevisions>
    </reviewItem>
    <reviewItem>
      <errorID>f5f2d6ce-dc6b-4d61-92bf-9d215895437f</errorID>
      <errorWord>:</errorWord>
      <group>L1_Format</group>
      <groupName>格式问题</groupName>
      <ability>L2_HalfPunc</ability>
      <abilityName>全半角检查</abilityName>
      <candidateList>
        <item>：</item>
      </candidateList>
      <explain>文本全半角错误。</explain>
      <paraID>1C3E1E48</paraID>
      <start>10</start>
      <end>11</end>
      <status>unmodified</status>
      <modifiedWord/>
      <trackRevisions>false</trackRevisions>
    </reviewItem>
    <reviewItem>
      <errorID>b1502d31-3e0e-45b4-b204-b7f822596063</errorID>
      <errorWord>:</errorWord>
      <group>L1_Format</group>
      <groupName>格式问题</groupName>
      <ability>L2_HalfPunc</ability>
      <abilityName>全半角检查</abilityName>
      <candidateList>
        <item>：</item>
      </candidateList>
      <explain>文本全半角错误。</explain>
      <paraID>11A8B7FF</paraID>
      <start>10</start>
      <end>11</end>
      <status>unmodified</status>
      <modifiedWord/>
      <trackRevisions>false</trackRevisions>
    </reviewItem>
    <reviewItem>
      <errorID>bef4037b-b3a2-48c7-8710-be63d07eb33a</errorID>
      <errorWord>:</errorWord>
      <group>L1_Format</group>
      <groupName>格式问题</groupName>
      <ability>L2_HalfPunc</ability>
      <abilityName>全半角检查</abilityName>
      <candidateList>
        <item>：</item>
      </candidateList>
      <explain>文本全半角错误。</explain>
      <paraID>7F471A0F</paraID>
      <start>8</start>
      <end>9</end>
      <status>unmodified</status>
      <modifiedWord/>
      <trackRevisions>false</trackRevisions>
    </reviewItem>
    <reviewItem>
      <errorID>44ff0c96-3196-414b-8c0a-f78b2b44428b</errorID>
      <errorWord>:</errorWord>
      <group>L1_Format</group>
      <groupName>格式问题</groupName>
      <ability>L2_HalfPunc</ability>
      <abilityName>全半角检查</abilityName>
      <candidateList>
        <item>：</item>
      </candidateList>
      <explain>文本全半角错误。</explain>
      <paraID>74D91370</paraID>
      <start>7</start>
      <end>8</end>
      <status>unmodified</status>
      <modifiedWord/>
      <trackRevisions>false</trackRevisions>
    </reviewItem>
    <reviewItem>
      <errorID>942e61be-bf3b-4302-af0a-269edb38023d</errorID>
      <errorWord>:</errorWord>
      <group>L1_Format</group>
      <groupName>格式问题</groupName>
      <ability>L2_HalfPunc</ability>
      <abilityName>全半角检查</abilityName>
      <candidateList>
        <item>：</item>
      </candidateList>
      <explain>文本全半角错误。</explain>
      <paraID>13A9F788</paraID>
      <start>8</start>
      <end>9</end>
      <status>unmodified</status>
      <modifiedWord/>
      <trackRevisions>false</trackRevisions>
    </reviewItem>
    <reviewItem>
      <errorID>0ac78f24-89ac-441a-bed6-37449339aae9</errorID>
      <errorWord>镀锌铁管</errorWord>
      <group>L1_Word</group>
      <groupName>字词问题</groupName>
      <ability>L2_Typo</ability>
      <abilityName>字词错误</abilityName>
      <candidateList>
        <item>镀锌钢管</item>
      </candidateList>
      <explain/>
      <paraID>427E6F38</paraID>
      <start>5</start>
      <end>9</end>
      <status>unmodified</status>
      <modifiedWord/>
      <trackRevisions>false</trackRevisions>
    </reviewItem>
    <reviewItem>
      <errorID>623e1108-7a6e-4da4-a0b7-563c7e85e975</errorID>
      <errorWord>:</errorWord>
      <group>L1_Format</group>
      <groupName>格式问题</groupName>
      <ability>L2_HalfPunc</ability>
      <abilityName>全半角检查</abilityName>
      <candidateList>
        <item>：</item>
      </candidateList>
      <explain>文本全半角错误。</explain>
      <paraID>427E6F38</paraID>
      <start>11</start>
      <end>12</end>
      <status>unmodified</status>
      <modifiedWord/>
      <trackRevisions>false</trackRevisions>
    </reviewItem>
    <reviewItem>
      <errorID>6d6caba6-0f5f-4976-b04b-a4a9a7226623</errorID>
      <errorWord>:</errorWord>
      <group>L1_Format</group>
      <groupName>格式问题</groupName>
      <ability>L2_HalfPunc</ability>
      <abilityName>全半角检查</abilityName>
      <candidateList>
        <item>：</item>
      </candidateList>
      <explain>文本全半角错误。</explain>
      <paraID>5E499A15</paraID>
      <start>10</start>
      <end>11</end>
      <status>unmodified</status>
      <modifiedWord/>
      <trackRevisions>false</trackRevisions>
    </reviewItem>
    <reviewItem>
      <errorID>1ce75408-2615-45de-9611-4ba58096152b</errorID>
      <errorWord>：.</errorWord>
      <group>L1_Punc</group>
      <groupName>标点问题</groupName>
      <ability>L2_Punc</ability>
      <abilityName>标点符号检查</abilityName>
      <candidateList>
        <item>：</item>
      </candidateList>
      <explain/>
      <paraID>6DBDD471</paraID>
      <start>72</start>
      <end>74</end>
      <status>unmodified</status>
      <modifiedWord/>
      <trackRevisions>false</trackRevisions>
    </reviewItem>
    <reviewItem>
      <errorID>c984dc33-ffc9-4ff4-b05e-426ba3747da9</errorID>
      <errorWord>.</errorWord>
      <group>L1_Format</group>
      <groupName>格式问题</groupName>
      <ability>L2_HalfPunc</ability>
      <abilityName>全半角检查</abilityName>
      <candidateList>
        <item>。</item>
      </candidateList>
      <explain>文本全半角错误。</explain>
      <paraID>25089F46</paraID>
      <start>33</start>
      <end>34</end>
      <status>unmodified</status>
      <modifiedWord/>
      <trackRevisions>false</trackRevisions>
    </reviewItem>
    <reviewItem>
      <errorID>1248c075-73d9-4193-8b73-9d7eca89a79c</errorID>
      <errorWord>&lt;</errorWord>
      <group>L1_Format</group>
      <groupName>格式问题</groupName>
      <ability>L2_HalfPunc</ability>
      <abilityName>全半角检查</abilityName>
      <candidateList>
        <item>〈</item>
      </candidateList>
      <explain>文本全半角错误。</explain>
      <paraID>34F02932</paraID>
      <start>58</start>
      <end>59</end>
      <status>unmodified</status>
      <modifiedWord/>
      <trackRevisions>false</trackRevisions>
    </reviewItem>
    <reviewItem>
      <errorID>8b3e21d8-4a29-48f3-ab11-b4188ee3fe80</errorID>
      <errorWord>&gt;</errorWord>
      <group>L1_Format</group>
      <groupName>格式问题</groupName>
      <ability>L2_HalfPunc</ability>
      <abilityName>全半角检查</abilityName>
      <candidateList>
        <item>〉</item>
      </candidateList>
      <explain>文本全半角错误。</explain>
      <paraID>34F02932</paraID>
      <start>76</start>
      <end>77</end>
      <status>unmodified</status>
      <modifiedWord/>
      <trackRevisions>false</trackRevisions>
    </reviewItem>
    <reviewItem>
      <errorID>59f060c2-8184-4699-b88e-8a2dd90cdd7d</errorID>
      <errorWord>.</errorWord>
      <group>L1_Format</group>
      <groupName>格式问题</groupName>
      <ability>L2_HalfPunc</ability>
      <abilityName>全半角检查</abilityName>
      <candidateList>
        <item>。</item>
      </candidateList>
      <explain>文本全半角错误。</explain>
      <paraID>6DBE86DF</paraID>
      <start>101</start>
      <end>102</end>
      <status>unmodified</status>
      <modifiedWord/>
      <trackRevisions>false</trackRevisions>
    </reviewItem>
    <reviewItem>
      <errorID>60a10284-5a62-41ea-8939-601cb7412da8</errorID>
      <errorWord>.</errorWord>
      <group>L1_Format</group>
      <groupName>格式问题</groupName>
      <ability>L2_HalfPunc</ability>
      <abilityName>全半角检查</abilityName>
      <candidateList>
        <item>。</item>
      </candidateList>
      <explain>文本全半角错误。</explain>
      <paraID>6DBE86DF</paraID>
      <start>108</start>
      <end>109</end>
      <status>unmodified</status>
      <modifiedWord/>
      <trackRevisions>false</trackRevisions>
    </reviewItem>
    <reviewItem>
      <errorID>b519fb22-d318-44d1-9a3e-51702d8b5a97</errorID>
      <errorWord>“.</errorWord>
      <group>L1_Punc</group>
      <groupName>标点问题</groupName>
      <ability>L2_Punc</ability>
      <abilityName>标点符号检查</abilityName>
      <candidateList>
        <item>“</item>
      </candidateList>
      <explain/>
      <paraID>6DBE86DF</paraID>
      <start>124</start>
      <end>126</end>
      <status>unmodified</status>
      <modifiedWord/>
      <trackRevisions>false</trackRevisions>
    </reviewItem>
    <reviewItem>
      <errorID>00d06262-0e4f-428f-91be-45775aa886b9</errorID>
      <errorWord>.</errorWord>
      <group>L1_Format</group>
      <groupName>格式问题</groupName>
      <ability>L2_HalfPunc</ability>
      <abilityName>全半角检查</abilityName>
      <candidateList>
        <item>。</item>
      </candidateList>
      <explain>文本全半角错误。</explain>
      <paraID> 8C9F621</paraID>
      <start>54</start>
      <end>55</end>
      <status>unmodified</status>
      <modifiedWord/>
      <trackRevisions>false</trackRevisions>
    </reviewItem>
    <reviewItem>
      <errorID>407a8319-ab20-4ed1-bd01-c76dcb3bd6df</errorID>
      <errorWord>（</errorWord>
      <group>L1_Punc</group>
      <groupName>标点问题</groupName>
      <ability>L2_Punc</ability>
      <abilityName>标点符号检查</abilityName>
      <candidateList/>
      <explain>同一形式括号套用。</explain>
      <paraID>740766FC</paraID>
      <start>45</start>
      <end>46</end>
      <status>unmodified</status>
      <modifiedWord/>
      <trackRevisions>false</trackRevisions>
    </reviewItem>
    <reviewItem>
      <errorID>ea06b088-0dde-403e-b164-48e2d7bdfa07</errorID>
      <errorWord>）</errorWord>
      <group>L1_Punc</group>
      <groupName>标点问题</groupName>
      <ability>L2_Punc</ability>
      <abilityName>标点符号检查</abilityName>
      <candidateList/>
      <explain>同一形式括号套用。</explain>
      <paraID>740766FC</paraID>
      <start>54</start>
      <end>55</end>
      <status>unmodified</status>
      <modifiedWord/>
      <trackRevisions>false</trackRevisions>
    </reviewItem>
    <reviewItem>
      <errorID>eb995044-89fa-48a0-8414-5e86785294ef</errorID>
      <errorWord>《</errorWord>
      <group>L1_Punc</group>
      <groupName>标点问题</groupName>
      <ability>L2_Punc</ability>
      <abilityName>标点符号检查</abilityName>
      <candidateList/>
      <explain>同一形式括号套用。</explain>
      <paraID>11BAAEC0</paraID>
      <start>89</start>
      <end>90</end>
      <status>unmodified</status>
      <modifiedWord/>
      <trackRevisions>false</trackRevisions>
    </reviewItem>
    <reviewItem>
      <errorID>3a942023-9db2-4c04-b7bb-dde55ebbec32</errorID>
      <errorWord>》</errorWord>
      <group>L1_Punc</group>
      <groupName>标点问题</groupName>
      <ability>L2_Punc</ability>
      <abilityName>标点符号检查</abilityName>
      <candidateList/>
      <explain>同一形式括号套用。</explain>
      <paraID>11BAAEC0</paraID>
      <start>105</start>
      <end>106</end>
      <status>unmodified</status>
      <modifiedWord/>
      <trackRevisions>false</trackRevisions>
    </reviewItem>
    <reviewItem>
      <errorID>805acd71-09fc-452b-8c61-079ddb4327f0</errorID>
      <errorWord>（</errorWord>
      <group>L1_Punc</group>
      <groupName>标点问题</groupName>
      <ability>L2_Punc</ability>
      <abilityName>标点符号检查</abilityName>
      <candidateList/>
      <explain>同一形式括号套用。</explain>
      <paraID>11BAAEC0</paraID>
      <start>107</start>
      <end>108</end>
      <status>unmodified</status>
      <modifiedWord/>
      <trackRevisions>false</trackRevisions>
    </reviewItem>
    <reviewItem>
      <errorID>761a1ee7-d355-4a8d-add3-7e8a6785c090</errorID>
      <errorWord>）</errorWord>
      <group>L1_Punc</group>
      <groupName>标点问题</groupName>
      <ability>L2_Punc</ability>
      <abilityName>标点符号检查</abilityName>
      <candidateList/>
      <explain>同一形式括号套用。</explain>
      <paraID>11BAAEC0</paraID>
      <start>116</start>
      <end>117</end>
      <status>unmodified</status>
      <modifiedWord/>
      <trackRevisions>false</trackRevisions>
    </reviewItem>
    <reviewItem>
      <errorID>3f450ef7-d61c-4752-9a33-e2f1d7283db9</errorID>
      <errorWord>路</errorWord>
      <group>L1_Word</group>
      <groupName>字词问题</groupName>
      <ability>L2_Typo</ability>
      <abilityName>字词错误</abilityName>
      <candidateList>
        <item>路与</item>
      </candidateList>
      <explain/>
      <paraID>3E745BA5</paraID>
      <start>11</start>
      <end>12</end>
      <status>unmodified</status>
      <modifiedWord/>
      <trackRevisions>false</trackRevisions>
    </reviewItem>
    <reviewItem>
      <errorID>ae8c5d5c-58e5-4664-8112-226b2ff38065</errorID>
      <errorWord>（</errorWord>
      <group>L1_Punc</group>
      <groupName>标点问题</groupName>
      <ability>L2_Punc</ability>
      <abilityName>标点符号检查</abilityName>
      <candidateList/>
      <explain>同一形式括号套用。</explain>
      <paraID>337B5DE0</paraID>
      <start>88</start>
      <end>89</end>
      <status>unmodified</status>
      <modifiedWord/>
      <trackRevisions>false</trackRevisions>
    </reviewItem>
    <reviewItem>
      <errorID>769dcd4a-0ff4-449c-8cd1-475f83332c36</errorID>
      <errorWord>）</errorWord>
      <group>L1_Punc</group>
      <groupName>标点问题</groupName>
      <ability>L2_Punc</ability>
      <abilityName>标点符号检查</abilityName>
      <candidateList/>
      <explain>同一形式括号套用。</explain>
      <paraID>337B5DE0</paraID>
      <start>97</start>
      <end>98</end>
      <status>unmodified</status>
      <modifiedWord/>
      <trackRevisions>false</trackRevisions>
    </reviewItem>
    <reviewItem>
      <errorID>99b96a83-e905-40a4-83fb-6b350c59bc7c</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2DF00680</paraID>
      <start>205</start>
      <end>207</end>
      <status>unmodified</status>
      <modifiedWord/>
      <trackRevisions>false</trackRevisions>
    </reviewItem>
    <reviewItem>
      <errorID>f292213b-05bc-4a52-8c47-cc16e7f5d664</errorID>
      <errorWord>（</errorWord>
      <group>L1_Punc</group>
      <groupName>标点问题</groupName>
      <ability>L2_Punc</ability>
      <abilityName>标点符号检查</abilityName>
      <candidateList/>
      <explain/>
      <paraID>196CCC2C</paraID>
      <start>41</start>
      <end>42</end>
      <status>unmodified</status>
      <modifiedWord/>
      <trackRevisions>false</trackRevisions>
    </reviewItem>
    <reviewItem>
      <errorID>03829c97-973c-4d5a-9b53-ad7873a3d32b</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 A482A1B</paraID>
      <start>16</start>
      <end>21</end>
      <status>unmodified</status>
      <modifiedWord/>
      <trackRevisions>false</trackRevisions>
    </reviewItem>
    <reviewItem>
      <errorID>edf8e030-b209-47a8-861d-d4688258dfe8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1A4FE986</paraID>
      <start>89</start>
      <end>92</end>
      <status>unmodified</status>
      <modifiedWord/>
      <trackRevisions>false</trackRevisions>
    </reviewItem>
    <reviewItem>
      <errorID>03c5b060-f379-436d-a4ae-d2af72d91387</errorID>
      <errorWord>&lt;</errorWord>
      <group>L1_Format</group>
      <groupName>格式问题</groupName>
      <ability>L2_HalfPunc</ability>
      <abilityName>全半角检查</abilityName>
      <candidateList>
        <item>〈</item>
      </candidateList>
      <explain>文本全半角错误。</explain>
      <paraID>676EBED2</paraID>
      <start>16</start>
      <end>17</end>
      <status>unmodified</status>
      <modifiedWord/>
      <trackRevisions>false</trackRevisions>
    </reviewItem>
    <reviewItem>
      <errorID>04fd16dc-181d-4e6b-b2de-6ee60c14ee27</errorID>
      <errorWord>&gt;、</errorWord>
      <group>L1_Punc</group>
      <groupName>标点问题</groupName>
      <ability>L2_Punc</ability>
      <abilityName>标点符号检查</abilityName>
      <candidateList>
        <item>&gt;</item>
      </candidateList>
      <explain/>
      <paraID>676EBED2</paraID>
      <start>33</start>
      <end>35</end>
      <status>unmodified</status>
      <modifiedWord/>
      <trackRevisions>false</trackRevisions>
    </reviewItem>
    <reviewItem>
      <errorID>8f506117-fde1-4ba3-b6fd-5de4450987e1</errorID>
      <errorWord>&lt;</errorWord>
      <group>L1_Format</group>
      <groupName>格式问题</groupName>
      <ability>L2_HalfPunc</ability>
      <abilityName>全半角检查</abilityName>
      <candidateList>
        <item>〈</item>
      </candidateList>
      <explain>文本全半角错误。</explain>
      <paraID>676EBED2</paraID>
      <start>35</start>
      <end>36</end>
      <status>unmodified</status>
      <modifiedWord/>
      <trackRevisions>false</trackRevisions>
    </reviewItem>
    <reviewItem>
      <errorID>66e23876-0a5f-40d6-bed3-299d9434c195</errorID>
      <errorWord>&gt;的通知》</errorWord>
      <group>L1_Punc</group>
      <groupName>标点问题</groupName>
      <ability>L2_Punc</ability>
      <abilityName>标点符号检查</abilityName>
      <candidateList>
        <item>〉的通知》</item>
      </candidateList>
      <explain/>
      <paraID>676EBED2</paraID>
      <start>52</start>
      <end>57</end>
      <status>unmodified</status>
      <modifiedWord/>
      <trackRevisions>false</trackRevisions>
    </reviewItem>
    <reviewItem>
      <errorID>a5b29b57-95ba-44f9-8aac-cd8da65a728c</errorID>
      <errorWord>&lt;</errorWord>
      <group>L1_Format</group>
      <groupName>格式问题</groupName>
      <ability>L2_HalfPunc</ability>
      <abilityName>全半角检查</abilityName>
      <candidateList>
        <item>〈</item>
      </candidateList>
      <explain>文本全半角错误。</explain>
      <paraID>6477BED4</paraID>
      <start>16</start>
      <end>17</end>
      <status>unmodified</status>
      <modifiedWord/>
      <trackRevisions>false</trackRevisions>
    </reviewItem>
    <reviewItem>
      <errorID>65f643d5-9dfb-4eb4-a6b5-84ed07ac8368</errorID>
      <errorWord>&gt;、</errorWord>
      <group>L1_Punc</group>
      <groupName>标点问题</groupName>
      <ability>L2_Punc</ability>
      <abilityName>标点符号检查</abilityName>
      <candidateList>
        <item>&gt;</item>
      </candidateList>
      <explain/>
      <paraID>6477BED4</paraID>
      <start>33</start>
      <end>35</end>
      <status>unmodified</status>
      <modifiedWord/>
      <trackRevisions>false</trackRevisions>
    </reviewItem>
    <reviewItem>
      <errorID>1ccd247b-5966-43a5-bedc-cba296a1052e</errorID>
      <errorWord>&lt;</errorWord>
      <group>L1_Format</group>
      <groupName>格式问题</groupName>
      <ability>L2_HalfPunc</ability>
      <abilityName>全半角检查</abilityName>
      <candidateList>
        <item>〈</item>
      </candidateList>
      <explain>文本全半角错误。</explain>
      <paraID>6477BED4</paraID>
      <start>35</start>
      <end>36</end>
      <status>unmodified</status>
      <modifiedWord/>
      <trackRevisions>false</trackRevisions>
    </reviewItem>
    <reviewItem>
      <errorID>7c180877-5c45-4eab-b455-faf2c56e1438</errorID>
      <errorWord>&gt;的通知》</errorWord>
      <group>L1_Punc</group>
      <groupName>标点问题</groupName>
      <ability>L2_Punc</ability>
      <abilityName>标点符号检查</abilityName>
      <candidateList>
        <item>〉的通知》</item>
      </candidateList>
      <explain/>
      <paraID>6477BED4</paraID>
      <start>52</start>
      <end>57</end>
      <status>unmodified</status>
      <modifiedWord/>
      <trackRevisions>false</trackRevisions>
    </reviewItem>
    <reviewItem>
      <errorID>db504b12-8c8a-479a-87a6-b384d462ef2c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36CAB82F</paraID>
      <start>18</start>
      <end>20</end>
      <status>unmodified</status>
      <modifiedWord/>
      <trackRevisions>false</trackRevisions>
    </reviewItem>
    <reviewItem>
      <errorID>77d08358-0b49-42da-a177-cc23ba70b6a0</errorID>
      <errorWord>鉴定</errorWord>
      <group>L1_Word</group>
      <groupName>字词问题</groupName>
      <ability>L2_Typo</ability>
      <abilityName>字词错误</abilityName>
      <candidateList>
        <item>检定</item>
      </candidateList>
      <explain/>
      <paraID>67011E1F</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3bd45-4bbf-47f5-bb49-9e8451c2c0cb}">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59</Pages>
  <Words>27119</Words>
  <Characters>29048</Characters>
  <Lines>43</Lines>
  <Paragraphs>77</Paragraphs>
  <TotalTime>3</TotalTime>
  <ScaleCrop>false</ScaleCrop>
  <LinksUpToDate>false</LinksUpToDate>
  <CharactersWithSpaces>29502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2025-09-28T15:47:00Z</dcterms:created>
  <dc:creator>NTKO</dc:creator>
  <cp:lastModifiedBy>郭帅</cp:lastModifiedBy>
  <cp:lastPrinted>2025-12-17T05:41:54Z</cp:lastPrinted>
  <dcterms:modified xsi:type="dcterms:W3CDTF">2025-12-17T06:38:42Z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DBE5C49971E241E3A7AA09AA95EB52DB_13</vt:lpwstr>
  </property>
  <property fmtid="{D5CDD505-2E9C-101B-9397-08002B2CF9AE}" pid="4" name="KSOTemplateDocerSaveRecord">
    <vt:lpwstr>eyJoZGlkIjoiMmRiOTkwODVlMDkwMTk1MDNhNThiMjI0NWY2OTkzYzEiLCJ1c2VySWQiOiI5OTU3MDk0ODkifQ==</vt:lpwstr>
  </property>
</Properties>
</file>