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0DEDC">
      <w:pPr>
        <w:jc w:val="center"/>
        <w:rPr>
          <w:rFonts w:hint="eastAsia" w:cs="仿宋" w:asciiTheme="minorEastAsia" w:hAnsiTheme="minorEastAsia"/>
          <w:b/>
          <w:sz w:val="44"/>
          <w:szCs w:val="48"/>
          <w:lang w:val="en-US" w:eastAsia="zh-CN"/>
        </w:rPr>
      </w:pPr>
      <w:r>
        <w:rPr>
          <w:rFonts w:hint="eastAsia" w:cs="仿宋" w:asciiTheme="minorEastAsia" w:hAnsiTheme="minorEastAsia"/>
          <w:b/>
          <w:sz w:val="44"/>
          <w:szCs w:val="48"/>
          <w:lang w:val="en-US" w:eastAsia="zh-CN"/>
        </w:rPr>
        <w:t>2025年襄城县科学施肥增效项目</w:t>
      </w:r>
    </w:p>
    <w:p w14:paraId="510BB697">
      <w:pPr>
        <w:jc w:val="center"/>
        <w:rPr>
          <w:rFonts w:cs="仿宋" w:asciiTheme="minorEastAsia" w:hAnsiTheme="minorEastAsia"/>
          <w:b/>
          <w:w w:val="98"/>
          <w:sz w:val="44"/>
          <w:szCs w:val="48"/>
        </w:rPr>
      </w:pPr>
      <w:r>
        <w:rPr>
          <w:rFonts w:hint="eastAsia" w:cs="仿宋" w:asciiTheme="minorEastAsia" w:hAnsiTheme="minorEastAsia"/>
          <w:b/>
          <w:sz w:val="44"/>
          <w:szCs w:val="48"/>
        </w:rPr>
        <w:t xml:space="preserve">(不见面开标) </w:t>
      </w:r>
    </w:p>
    <w:p w14:paraId="2790AB22">
      <w:pPr>
        <w:jc w:val="center"/>
        <w:rPr>
          <w:rFonts w:cs="仿宋" w:asciiTheme="minorEastAsia" w:hAnsiTheme="minorEastAsia"/>
          <w:b/>
          <w:sz w:val="48"/>
          <w:szCs w:val="48"/>
        </w:rPr>
      </w:pPr>
    </w:p>
    <w:p w14:paraId="411525D3">
      <w:pPr>
        <w:jc w:val="center"/>
        <w:rPr>
          <w:rFonts w:hint="eastAsia" w:ascii="微软简隶书" w:eastAsia="微软简隶书"/>
        </w:rPr>
      </w:pPr>
    </w:p>
    <w:p w14:paraId="59AE44E3">
      <w:pPr>
        <w:rPr>
          <w:rFonts w:hint="eastAsia" w:ascii="微软简隶书" w:eastAsia="微软简隶书"/>
        </w:rPr>
      </w:pPr>
    </w:p>
    <w:p w14:paraId="459F3FB5">
      <w:pPr>
        <w:rPr>
          <w:rFonts w:hint="eastAsia" w:ascii="微软简隶书" w:eastAsia="微软简隶书"/>
        </w:rPr>
      </w:pPr>
    </w:p>
    <w:p w14:paraId="49FC7274">
      <w:pPr>
        <w:ind w:firstLine="1650" w:firstLineChars="150"/>
        <w:rPr>
          <w:rFonts w:asciiTheme="majorEastAsia" w:hAnsiTheme="majorEastAsia" w:eastAsiaTheme="majorEastAsia"/>
          <w:sz w:val="110"/>
          <w:szCs w:val="110"/>
        </w:rPr>
      </w:pPr>
    </w:p>
    <w:p w14:paraId="1CF6A641">
      <w:pPr>
        <w:ind w:firstLine="2400" w:firstLineChars="250"/>
        <w:rPr>
          <w:rFonts w:asciiTheme="majorEastAsia" w:hAnsiTheme="majorEastAsia" w:eastAsiaTheme="majorEastAsia"/>
          <w:sz w:val="96"/>
          <w:szCs w:val="110"/>
        </w:rPr>
      </w:pPr>
      <w:r>
        <w:rPr>
          <w:rFonts w:hint="eastAsia" w:asciiTheme="majorEastAsia" w:hAnsiTheme="majorEastAsia" w:eastAsiaTheme="majorEastAsia"/>
          <w:sz w:val="96"/>
          <w:szCs w:val="110"/>
        </w:rPr>
        <w:t>询价文件</w:t>
      </w:r>
    </w:p>
    <w:p w14:paraId="0A4D7671">
      <w:pPr>
        <w:rPr>
          <w:rFonts w:hint="eastAsia" w:ascii="微软简隶书" w:eastAsia="微软简隶书"/>
        </w:rPr>
      </w:pPr>
    </w:p>
    <w:p w14:paraId="29E5EE09">
      <w:pPr>
        <w:rPr>
          <w:rFonts w:hint="eastAsia" w:ascii="微软简隶书" w:eastAsia="微软简隶书"/>
        </w:rPr>
      </w:pPr>
    </w:p>
    <w:p w14:paraId="4195B8BD">
      <w:pPr>
        <w:rPr>
          <w:rFonts w:hint="eastAsia" w:ascii="微软简隶书" w:eastAsia="微软简隶书"/>
        </w:rPr>
      </w:pPr>
    </w:p>
    <w:p w14:paraId="4BDAF465">
      <w:pPr>
        <w:ind w:firstLine="1080" w:firstLineChars="300"/>
        <w:rPr>
          <w:rFonts w:asciiTheme="majorEastAsia" w:hAnsiTheme="majorEastAsia" w:eastAsiaTheme="majorEastAsia" w:cstheme="majorEastAsia"/>
          <w:bCs/>
          <w:sz w:val="36"/>
          <w:szCs w:val="36"/>
        </w:rPr>
      </w:pPr>
    </w:p>
    <w:p w14:paraId="1B9896EA">
      <w:pPr>
        <w:ind w:firstLine="1080" w:firstLineChars="300"/>
        <w:rPr>
          <w:rFonts w:asciiTheme="majorEastAsia" w:hAnsiTheme="majorEastAsia" w:eastAsiaTheme="majorEastAsia" w:cstheme="majorEastAsia"/>
          <w:bCs/>
          <w:sz w:val="36"/>
          <w:szCs w:val="36"/>
        </w:rPr>
      </w:pPr>
    </w:p>
    <w:p w14:paraId="79556E75">
      <w:pPr>
        <w:ind w:firstLine="1080" w:firstLineChars="300"/>
        <w:rPr>
          <w:rFonts w:asciiTheme="majorEastAsia" w:hAnsiTheme="majorEastAsia" w:eastAsiaTheme="majorEastAsia" w:cstheme="majorEastAsia"/>
          <w:bCs/>
          <w:sz w:val="36"/>
          <w:szCs w:val="36"/>
        </w:rPr>
      </w:pPr>
    </w:p>
    <w:p w14:paraId="108894A2">
      <w:pPr>
        <w:ind w:firstLine="1080" w:firstLineChars="300"/>
        <w:rPr>
          <w:rFonts w:hint="eastAsia" w:ascii="宋体" w:hAnsi="宋体" w:eastAsia="宋体" w:cs="仿宋"/>
          <w:sz w:val="36"/>
          <w:szCs w:val="36"/>
          <w:lang w:val="en-US" w:eastAsia="zh-CN"/>
        </w:rPr>
      </w:pPr>
      <w:r>
        <w:rPr>
          <w:rFonts w:hint="eastAsia" w:asciiTheme="majorEastAsia" w:hAnsiTheme="majorEastAsia" w:eastAsiaTheme="majorEastAsia" w:cstheme="majorEastAsia"/>
          <w:bCs/>
          <w:sz w:val="36"/>
          <w:szCs w:val="36"/>
        </w:rPr>
        <w:t>项目编号</w:t>
      </w:r>
      <w:r>
        <w:rPr>
          <w:rFonts w:hint="eastAsia" w:ascii="宋体" w:hAnsi="宋体" w:eastAsia="宋体" w:cstheme="majorEastAsia"/>
          <w:bCs/>
          <w:sz w:val="36"/>
          <w:szCs w:val="36"/>
        </w:rPr>
        <w:t>：</w:t>
      </w:r>
      <w:r>
        <w:rPr>
          <w:rFonts w:hint="eastAsia" w:ascii="宋体" w:hAnsi="宋体" w:eastAsia="宋体" w:cs="仿宋"/>
          <w:sz w:val="36"/>
          <w:szCs w:val="36"/>
        </w:rPr>
        <w:t>襄财询价采购-202</w:t>
      </w:r>
      <w:r>
        <w:rPr>
          <w:rFonts w:hint="eastAsia" w:ascii="宋体" w:hAnsi="宋体" w:eastAsia="宋体" w:cs="仿宋"/>
          <w:sz w:val="36"/>
          <w:szCs w:val="36"/>
          <w:lang w:val="en-US" w:eastAsia="zh-CN"/>
        </w:rPr>
        <w:t>5</w:t>
      </w:r>
      <w:r>
        <w:rPr>
          <w:rFonts w:hint="eastAsia" w:ascii="宋体" w:hAnsi="宋体" w:eastAsia="宋体" w:cs="仿宋"/>
          <w:sz w:val="36"/>
          <w:szCs w:val="36"/>
        </w:rPr>
        <w:t>-</w:t>
      </w:r>
      <w:r>
        <w:rPr>
          <w:rFonts w:hint="eastAsia" w:ascii="宋体" w:hAnsi="宋体" w:eastAsia="宋体" w:cs="仿宋"/>
          <w:sz w:val="36"/>
          <w:szCs w:val="36"/>
          <w:lang w:val="en-US" w:eastAsia="zh-CN"/>
        </w:rPr>
        <w:t>8</w:t>
      </w:r>
    </w:p>
    <w:p w14:paraId="7B7BCFD7">
      <w:pPr>
        <w:ind w:firstLine="1080" w:firstLineChars="300"/>
        <w:rPr>
          <w:rFonts w:eastAsia="宋体" w:cs="仿宋" w:asciiTheme="minorEastAsia" w:hAnsiTheme="minorEastAsia"/>
          <w:sz w:val="36"/>
          <w:szCs w:val="36"/>
        </w:rPr>
      </w:pPr>
      <w:r>
        <w:rPr>
          <w:rFonts w:hint="eastAsia" w:ascii="宋体" w:hAnsi="宋体" w:eastAsia="宋体" w:cstheme="majorEastAsia"/>
          <w:bCs/>
          <w:sz w:val="36"/>
          <w:szCs w:val="36"/>
        </w:rPr>
        <w:t>采购单位：襄城县农业农村局</w:t>
      </w:r>
    </w:p>
    <w:p w14:paraId="24D23301">
      <w:pPr>
        <w:ind w:firstLine="1080" w:firstLineChars="300"/>
        <w:rPr>
          <w:rFonts w:ascii="宋体" w:hAnsi="宋体" w:eastAsia="宋体" w:cstheme="majorEastAsia"/>
          <w:bCs/>
          <w:sz w:val="36"/>
          <w:szCs w:val="36"/>
        </w:rPr>
      </w:pPr>
      <w:r>
        <w:rPr>
          <w:rFonts w:hint="eastAsia" w:ascii="宋体" w:hAnsi="宋体" w:eastAsia="宋体" w:cstheme="majorEastAsia"/>
          <w:bCs/>
          <w:sz w:val="36"/>
          <w:szCs w:val="36"/>
        </w:rPr>
        <w:t>代理机构：襄城县政府采购中心</w:t>
      </w:r>
    </w:p>
    <w:p w14:paraId="108666C5">
      <w:pPr>
        <w:ind w:firstLine="2520" w:firstLineChars="700"/>
        <w:rPr>
          <w:rFonts w:asciiTheme="majorEastAsia" w:hAnsiTheme="majorEastAsia" w:eastAsiaTheme="majorEastAsia" w:cstheme="majorEastAsia"/>
          <w:bCs/>
          <w:sz w:val="36"/>
          <w:szCs w:val="36"/>
        </w:rPr>
      </w:pPr>
    </w:p>
    <w:p w14:paraId="795FB5A5">
      <w:pPr>
        <w:ind w:firstLine="2520" w:firstLineChars="700"/>
        <w:rPr>
          <w:rFonts w:asciiTheme="majorEastAsia" w:hAnsiTheme="majorEastAsia" w:eastAsiaTheme="majorEastAsia" w:cstheme="majorEastAsia"/>
          <w:bCs/>
          <w:sz w:val="36"/>
          <w:szCs w:val="36"/>
        </w:rPr>
      </w:pPr>
      <w:r>
        <w:rPr>
          <w:rFonts w:hint="eastAsia" w:asciiTheme="majorEastAsia" w:hAnsiTheme="majorEastAsia" w:eastAsiaTheme="majorEastAsia" w:cstheme="majorEastAsia"/>
          <w:bCs/>
          <w:sz w:val="36"/>
          <w:szCs w:val="36"/>
        </w:rPr>
        <w:t>二0二</w:t>
      </w:r>
      <w:r>
        <w:rPr>
          <w:rFonts w:hint="eastAsia" w:asciiTheme="majorEastAsia" w:hAnsiTheme="majorEastAsia" w:eastAsiaTheme="majorEastAsia" w:cstheme="majorEastAsia"/>
          <w:bCs/>
          <w:sz w:val="36"/>
          <w:szCs w:val="36"/>
          <w:lang w:val="en-US" w:eastAsia="zh-CN"/>
        </w:rPr>
        <w:t>五</w:t>
      </w:r>
      <w:r>
        <w:rPr>
          <w:rFonts w:hint="eastAsia" w:asciiTheme="majorEastAsia" w:hAnsiTheme="majorEastAsia" w:eastAsiaTheme="majorEastAsia" w:cstheme="majorEastAsia"/>
          <w:bCs/>
          <w:sz w:val="36"/>
          <w:szCs w:val="36"/>
        </w:rPr>
        <w:t>年</w:t>
      </w:r>
      <w:r>
        <w:rPr>
          <w:rFonts w:hint="eastAsia" w:asciiTheme="majorEastAsia" w:hAnsiTheme="majorEastAsia" w:eastAsiaTheme="majorEastAsia" w:cstheme="majorEastAsia"/>
          <w:bCs/>
          <w:sz w:val="36"/>
          <w:szCs w:val="36"/>
          <w:lang w:val="en-US" w:eastAsia="zh-CN"/>
        </w:rPr>
        <w:t>十</w:t>
      </w:r>
      <w:r>
        <w:rPr>
          <w:rFonts w:hint="eastAsia" w:asciiTheme="majorEastAsia" w:hAnsiTheme="majorEastAsia" w:eastAsiaTheme="majorEastAsia" w:cstheme="majorEastAsia"/>
          <w:bCs/>
          <w:sz w:val="36"/>
          <w:szCs w:val="36"/>
        </w:rPr>
        <w:t>月</w:t>
      </w:r>
    </w:p>
    <w:p w14:paraId="7CA02BEE">
      <w:pPr>
        <w:widowControl/>
        <w:jc w:val="center"/>
        <w:rPr>
          <w:rFonts w:cs="黑体" w:asciiTheme="minorEastAsia" w:hAnsiTheme="minorEastAsia"/>
          <w:b/>
          <w:bCs/>
          <w:sz w:val="44"/>
          <w:szCs w:val="44"/>
          <w:lang w:val="zh-CN"/>
        </w:rPr>
      </w:pPr>
      <w:r>
        <w:rPr>
          <w:rFonts w:cs="黑体" w:asciiTheme="minorEastAsia" w:hAnsiTheme="minorEastAsia"/>
          <w:b/>
          <w:bCs/>
          <w:sz w:val="44"/>
          <w:szCs w:val="44"/>
        </w:rPr>
        <w:br w:type="page"/>
      </w:r>
      <w:r>
        <w:rPr>
          <w:rFonts w:hint="eastAsia" w:cs="黑体" w:asciiTheme="minorEastAsia" w:hAnsiTheme="minorEastAsia"/>
          <w:b/>
          <w:bCs/>
          <w:sz w:val="44"/>
          <w:szCs w:val="44"/>
          <w:lang w:val="zh-CN"/>
        </w:rPr>
        <w:t>目    录</w:t>
      </w:r>
    </w:p>
    <w:p w14:paraId="5586741A">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3EB0019D">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采购邀请</w:t>
      </w:r>
    </w:p>
    <w:p w14:paraId="42FE8631">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198877FB">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616FA7AB">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184B6AF5">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47DC503A">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1B1BA3E8">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0C719E9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3ED81C87">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五、开标和评审</w:t>
      </w:r>
    </w:p>
    <w:p w14:paraId="7B6CC309">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016566A8">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0134700C">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资格审查与评审</w:t>
      </w:r>
    </w:p>
    <w:p w14:paraId="2495503A">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0"/>
          <w:szCs w:val="30"/>
        </w:rPr>
        <w:t>合同书格式及合同条款</w:t>
      </w:r>
    </w:p>
    <w:p w14:paraId="65086CE6">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64FBD98A">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39B9BC29">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441BBAD4">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第一章 采购邀请</w:t>
      </w:r>
    </w:p>
    <w:p w14:paraId="3ED04FC4">
      <w:pPr>
        <w:shd w:val="clear" w:color="auto" w:fill="FFFFFF"/>
        <w:spacing w:line="411" w:lineRule="atLeast"/>
        <w:jc w:val="left"/>
        <w:rPr>
          <w:rFonts w:asciiTheme="minorEastAsia" w:hAnsiTheme="minorEastAsia"/>
          <w:color w:val="000000"/>
          <w:sz w:val="30"/>
          <w:szCs w:val="30"/>
        </w:rPr>
      </w:pPr>
      <w:r>
        <w:rPr>
          <w:rFonts w:hint="eastAsia" w:asciiTheme="minorEastAsia" w:hAnsiTheme="minorEastAsia"/>
          <w:b/>
          <w:bCs/>
          <w:color w:val="000000"/>
          <w:sz w:val="30"/>
          <w:szCs w:val="30"/>
        </w:rPr>
        <w:t>项目概况：</w:t>
      </w:r>
    </w:p>
    <w:p w14:paraId="769C061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Theme="minorEastAsia" w:hAnsiTheme="minorEastAsia"/>
          <w:sz w:val="24"/>
          <w:szCs w:val="24"/>
        </w:rPr>
        <w:t>“</w:t>
      </w:r>
      <w:r>
        <w:rPr>
          <w:rFonts w:hint="eastAsia" w:asciiTheme="minorEastAsia" w:hAnsiTheme="minorEastAsia"/>
          <w:sz w:val="24"/>
          <w:szCs w:val="24"/>
          <w:lang w:val="en-US" w:eastAsia="zh-CN"/>
        </w:rPr>
        <w:t>2025年襄城县科学施肥增效项目</w:t>
      </w:r>
      <w:r>
        <w:rPr>
          <w:rFonts w:hint="eastAsia" w:asciiTheme="minorEastAsia" w:hAnsiTheme="minorEastAsia"/>
          <w:sz w:val="24"/>
          <w:szCs w:val="24"/>
        </w:rPr>
        <w:t>”</w:t>
      </w:r>
      <w:r>
        <w:rPr>
          <w:rFonts w:hint="eastAsia" w:ascii="宋体" w:hAnsi="宋体" w:cs="宋体"/>
          <w:kern w:val="0"/>
          <w:sz w:val="24"/>
          <w:szCs w:val="24"/>
        </w:rPr>
        <w:t>的潜在投标人应在《全国公共资源交易平台（河南省·许昌市）》（</w:t>
      </w:r>
      <w:r>
        <w:rPr>
          <w:rFonts w:hint="eastAsia" w:ascii="宋体" w:hAnsi="宋体" w:cs="宋体"/>
          <w:kern w:val="0"/>
          <w:sz w:val="24"/>
          <w:szCs w:val="24"/>
          <w:lang w:eastAsia="zh-CN"/>
        </w:rPr>
        <w:t>https://ggzy.xuchang.gov.cn</w:t>
      </w:r>
      <w:r>
        <w:fldChar w:fldCharType="begin"/>
      </w:r>
      <w:r>
        <w:instrText xml:space="preserve"> HYPERLINK "http://ggzy.xuchang.gov.cn/）获取招标文件，并于2024年" </w:instrText>
      </w:r>
      <w:r>
        <w:fldChar w:fldCharType="separate"/>
      </w:r>
      <w:r>
        <w:rPr>
          <w:rFonts w:hint="eastAsia" w:asciiTheme="minorEastAsia" w:hAnsiTheme="minorEastAsia"/>
          <w:sz w:val="24"/>
          <w:szCs w:val="24"/>
        </w:rPr>
        <w:t>）获取招标文件，并于202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rPr>
        <w:fldChar w:fldCharType="end"/>
      </w:r>
      <w:r>
        <w:rPr>
          <w:rFonts w:hint="eastAsia" w:asciiTheme="minorEastAsia" w:hAnsiTheme="minorEastAsia"/>
          <w:sz w:val="24"/>
          <w:szCs w:val="24"/>
          <w:lang w:val="en-US" w:eastAsia="zh-CN"/>
        </w:rPr>
        <w:t>10</w:t>
      </w:r>
      <w:r>
        <w:rPr>
          <w:rFonts w:hint="eastAsia" w:asciiTheme="minorEastAsia" w:hAnsiTheme="minorEastAsia"/>
          <w:sz w:val="24"/>
          <w:szCs w:val="24"/>
        </w:rPr>
        <w:t>月</w:t>
      </w:r>
      <w:r>
        <w:rPr>
          <w:rFonts w:hint="eastAsia" w:asciiTheme="minorEastAsia" w:hAnsiTheme="minorEastAsia"/>
          <w:sz w:val="24"/>
          <w:szCs w:val="24"/>
          <w:lang w:val="en-US" w:eastAsia="zh-CN"/>
        </w:rPr>
        <w:t xml:space="preserve">  </w:t>
      </w:r>
      <w:r>
        <w:rPr>
          <w:rFonts w:hint="eastAsia" w:ascii="宋体" w:hAnsi="宋体" w:cs="宋体"/>
          <w:kern w:val="0"/>
          <w:sz w:val="24"/>
          <w:szCs w:val="24"/>
        </w:rPr>
        <w:t>日09点00分（北京时间）前提交（上传）投标文件。</w:t>
      </w:r>
    </w:p>
    <w:p w14:paraId="6CB97629">
      <w:pPr>
        <w:autoSpaceDE w:val="0"/>
        <w:autoSpaceDN w:val="0"/>
        <w:adjustRightInd w:val="0"/>
        <w:spacing w:line="360" w:lineRule="auto"/>
        <w:ind w:firstLine="482" w:firstLineChars="200"/>
        <w:jc w:val="left"/>
        <w:rPr>
          <w:rFonts w:ascii="宋体" w:hAnsi="宋体" w:cs="宋体"/>
          <w:b/>
          <w:bCs/>
          <w:kern w:val="0"/>
          <w:sz w:val="24"/>
          <w:szCs w:val="24"/>
        </w:rPr>
      </w:pPr>
      <w:bookmarkStart w:id="0" w:name="_Hlk24379207"/>
      <w:bookmarkEnd w:id="0"/>
      <w:bookmarkStart w:id="1" w:name="_Toc28359079"/>
      <w:bookmarkEnd w:id="1"/>
      <w:bookmarkStart w:id="2" w:name="_Toc35393621"/>
      <w:bookmarkEnd w:id="2"/>
      <w:bookmarkStart w:id="3" w:name="_Toc35393790"/>
      <w:bookmarkEnd w:id="3"/>
      <w:bookmarkStart w:id="4" w:name="_Toc28359002"/>
      <w:bookmarkEnd w:id="4"/>
      <w:r>
        <w:rPr>
          <w:rFonts w:hint="eastAsia" w:ascii="宋体" w:hAnsi="宋体" w:cs="宋体"/>
          <w:b/>
          <w:bCs/>
          <w:kern w:val="0"/>
          <w:sz w:val="24"/>
          <w:szCs w:val="24"/>
        </w:rPr>
        <w:t>一、项目基本情况</w:t>
      </w:r>
    </w:p>
    <w:p w14:paraId="75A0DFD3">
      <w:pPr>
        <w:autoSpaceDE w:val="0"/>
        <w:autoSpaceDN w:val="0"/>
        <w:adjustRightInd w:val="0"/>
        <w:spacing w:line="360" w:lineRule="auto"/>
        <w:ind w:firstLine="480" w:firstLineChars="200"/>
        <w:jc w:val="left"/>
        <w:rPr>
          <w:rFonts w:hint="eastAsia" w:ascii="宋体" w:hAnsi="宋体" w:cs="宋体" w:eastAsiaTheme="minorEastAsia"/>
          <w:kern w:val="0"/>
          <w:sz w:val="24"/>
          <w:szCs w:val="24"/>
          <w:lang w:val="en-US" w:eastAsia="zh-CN"/>
        </w:rPr>
      </w:pPr>
      <w:r>
        <w:rPr>
          <w:rFonts w:hint="eastAsia" w:ascii="宋体" w:hAnsi="宋体" w:cs="宋体"/>
          <w:kern w:val="0"/>
          <w:sz w:val="24"/>
          <w:szCs w:val="24"/>
        </w:rPr>
        <w:t>1.项目编号：襄财询价采购-202</w:t>
      </w:r>
      <w:r>
        <w:rPr>
          <w:rFonts w:hint="eastAsia" w:ascii="宋体" w:hAnsi="宋体" w:cs="宋体"/>
          <w:kern w:val="0"/>
          <w:sz w:val="24"/>
          <w:szCs w:val="24"/>
          <w:lang w:val="en-US" w:eastAsia="zh-CN"/>
        </w:rPr>
        <w:t>5</w:t>
      </w:r>
      <w:r>
        <w:rPr>
          <w:rFonts w:hint="eastAsia" w:ascii="宋体" w:hAnsi="宋体" w:cs="宋体"/>
          <w:kern w:val="0"/>
          <w:sz w:val="24"/>
          <w:szCs w:val="24"/>
        </w:rPr>
        <w:t>-</w:t>
      </w:r>
      <w:r>
        <w:rPr>
          <w:rFonts w:hint="eastAsia" w:ascii="宋体" w:hAnsi="宋体" w:cs="宋体"/>
          <w:kern w:val="0"/>
          <w:sz w:val="24"/>
          <w:szCs w:val="24"/>
          <w:lang w:val="en-US" w:eastAsia="zh-CN"/>
        </w:rPr>
        <w:t>8</w:t>
      </w:r>
    </w:p>
    <w:p w14:paraId="46434DA1">
      <w:pPr>
        <w:autoSpaceDE w:val="0"/>
        <w:autoSpaceDN w:val="0"/>
        <w:adjustRightInd w:val="0"/>
        <w:spacing w:line="360" w:lineRule="auto"/>
        <w:ind w:firstLine="480" w:firstLineChars="200"/>
        <w:jc w:val="left"/>
        <w:rPr>
          <w:rFonts w:hint="eastAsia" w:asciiTheme="minorEastAsia" w:hAnsiTheme="minorEastAsia"/>
          <w:sz w:val="24"/>
          <w:szCs w:val="24"/>
          <w:lang w:val="en-US" w:eastAsia="zh-CN"/>
        </w:rPr>
      </w:pPr>
      <w:r>
        <w:rPr>
          <w:rFonts w:hint="eastAsia" w:ascii="宋体" w:hAnsi="宋体" w:cs="宋体"/>
          <w:kern w:val="0"/>
          <w:sz w:val="24"/>
          <w:szCs w:val="24"/>
        </w:rPr>
        <w:t>2.项目名称：</w:t>
      </w:r>
      <w:r>
        <w:rPr>
          <w:rFonts w:hint="eastAsia" w:asciiTheme="minorEastAsia" w:hAnsiTheme="minorEastAsia"/>
          <w:sz w:val="24"/>
          <w:szCs w:val="24"/>
          <w:lang w:val="en-US" w:eastAsia="zh-CN"/>
        </w:rPr>
        <w:t>2025年襄城县科学施肥增效项目</w:t>
      </w:r>
    </w:p>
    <w:p w14:paraId="6C5ED9AA">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3.采购方式：</w:t>
      </w:r>
      <w:r>
        <w:rPr>
          <w:rFonts w:hint="eastAsia" w:asciiTheme="minorEastAsia" w:hAnsiTheme="minorEastAsia"/>
          <w:sz w:val="24"/>
          <w:szCs w:val="24"/>
        </w:rPr>
        <w:t>询价</w:t>
      </w:r>
    </w:p>
    <w:p w14:paraId="79C1438A">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4.采购内容：</w:t>
      </w:r>
      <w:r>
        <w:rPr>
          <w:rFonts w:hint="eastAsia" w:ascii="宋体" w:hAnsi="宋体" w:cs="宋体"/>
          <w:kern w:val="0"/>
          <w:sz w:val="24"/>
          <w:szCs w:val="24"/>
          <w:lang w:val="en-US" w:eastAsia="zh-CN"/>
        </w:rPr>
        <w:t>一是小麦缓释肥料、小麦配方肥料、含氨基酸水溶肥、磷酸二氢钾等，主要用于小麦</w:t>
      </w:r>
      <w:r>
        <w:rPr>
          <w:rFonts w:hint="eastAsia" w:ascii="宋体" w:hAnsi="宋体" w:cs="宋体"/>
          <w:kern w:val="0"/>
          <w:sz w:val="24"/>
          <w:szCs w:val="24"/>
        </w:rPr>
        <w:t>“三新”示范区</w:t>
      </w:r>
      <w:r>
        <w:rPr>
          <w:rFonts w:hint="eastAsia" w:ascii="宋体" w:hAnsi="宋体" w:cs="宋体"/>
          <w:kern w:val="0"/>
          <w:sz w:val="24"/>
          <w:szCs w:val="24"/>
          <w:lang w:val="en-US" w:eastAsia="zh-CN"/>
        </w:rPr>
        <w:t>建设；二是购买智能化信息化施肥服务（智能配肥网点建设）；三是用于购买施肥新机具作业补贴。</w:t>
      </w:r>
      <w:r>
        <w:rPr>
          <w:rFonts w:hint="eastAsia" w:ascii="宋体" w:hAnsi="宋体" w:cs="宋体"/>
          <w:kern w:val="0"/>
          <w:sz w:val="24"/>
          <w:szCs w:val="24"/>
        </w:rPr>
        <w:t>（具体要求详见询价文件）。</w:t>
      </w:r>
    </w:p>
    <w:p w14:paraId="151AB058">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rPr>
        <w:t>5.预算金额：</w:t>
      </w:r>
      <w:r>
        <w:rPr>
          <w:rFonts w:hint="eastAsia" w:ascii="宋体" w:hAnsi="宋体" w:cs="宋体"/>
          <w:kern w:val="0"/>
          <w:sz w:val="24"/>
          <w:szCs w:val="24"/>
          <w:lang w:val="en-US" w:eastAsia="zh-CN"/>
        </w:rPr>
        <w:t>900000.00元（第一标段500000.00，第二标段200000.00，第三标段200000.00）。 最高限价：900000.00（第一标段500000.00，第二标段200000.00，第三标段200000.00）元。</w:t>
      </w:r>
    </w:p>
    <w:tbl>
      <w:tblPr>
        <w:tblStyle w:val="27"/>
        <w:tblW w:w="5317"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3"/>
        <w:gridCol w:w="1775"/>
        <w:gridCol w:w="1159"/>
        <w:gridCol w:w="1403"/>
        <w:gridCol w:w="1983"/>
        <w:gridCol w:w="2574"/>
      </w:tblGrid>
      <w:tr w14:paraId="09D1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7" w:hRule="atLeast"/>
          <w:tblCellSpacing w:w="0" w:type="dxa"/>
          <w:jc w:val="center"/>
        </w:trPr>
        <w:tc>
          <w:tcPr>
            <w:tcW w:w="282" w:type="pct"/>
            <w:tcBorders>
              <w:top w:val="single" w:color="auto" w:sz="4" w:space="0"/>
              <w:left w:val="single" w:color="auto" w:sz="4" w:space="0"/>
              <w:bottom w:val="single" w:color="auto" w:sz="4" w:space="0"/>
              <w:right w:val="single" w:color="auto" w:sz="4" w:space="0"/>
            </w:tcBorders>
            <w:noWrap/>
            <w:vAlign w:val="center"/>
          </w:tcPr>
          <w:p w14:paraId="2C65A317">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序号</w:t>
            </w:r>
          </w:p>
        </w:tc>
        <w:tc>
          <w:tcPr>
            <w:tcW w:w="941" w:type="pct"/>
            <w:tcBorders>
              <w:top w:val="single" w:color="auto" w:sz="4" w:space="0"/>
              <w:left w:val="single" w:color="auto" w:sz="4" w:space="0"/>
              <w:bottom w:val="single" w:color="auto" w:sz="4" w:space="0"/>
              <w:right w:val="single" w:color="auto" w:sz="4" w:space="0"/>
            </w:tcBorders>
            <w:noWrap/>
            <w:vAlign w:val="center"/>
          </w:tcPr>
          <w:p w14:paraId="455ED3F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包号</w:t>
            </w:r>
          </w:p>
        </w:tc>
        <w:tc>
          <w:tcPr>
            <w:tcW w:w="614" w:type="pct"/>
            <w:tcBorders>
              <w:top w:val="single" w:color="auto" w:sz="4" w:space="0"/>
              <w:left w:val="single" w:color="auto" w:sz="4" w:space="0"/>
              <w:bottom w:val="single" w:color="auto" w:sz="4" w:space="0"/>
              <w:right w:val="single" w:color="auto" w:sz="4" w:space="0"/>
            </w:tcBorders>
            <w:noWrap/>
            <w:vAlign w:val="center"/>
          </w:tcPr>
          <w:p w14:paraId="17C861AE">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包名称</w:t>
            </w:r>
          </w:p>
        </w:tc>
        <w:tc>
          <w:tcPr>
            <w:tcW w:w="744" w:type="pct"/>
            <w:tcBorders>
              <w:top w:val="single" w:color="auto" w:sz="4" w:space="0"/>
              <w:left w:val="single" w:color="auto" w:sz="4" w:space="0"/>
              <w:bottom w:val="single" w:color="auto" w:sz="4" w:space="0"/>
              <w:right w:val="single" w:color="auto" w:sz="4" w:space="0"/>
            </w:tcBorders>
            <w:noWrap/>
            <w:vAlign w:val="center"/>
          </w:tcPr>
          <w:p w14:paraId="20AAB29A">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包预算（元）</w:t>
            </w:r>
          </w:p>
        </w:tc>
        <w:tc>
          <w:tcPr>
            <w:tcW w:w="1051" w:type="pct"/>
            <w:tcBorders>
              <w:top w:val="single" w:color="auto" w:sz="4" w:space="0"/>
              <w:left w:val="single" w:color="auto" w:sz="4" w:space="0"/>
              <w:bottom w:val="single" w:color="auto" w:sz="4" w:space="0"/>
              <w:right w:val="single" w:color="auto" w:sz="4" w:space="0"/>
            </w:tcBorders>
            <w:noWrap/>
            <w:vAlign w:val="center"/>
          </w:tcPr>
          <w:p w14:paraId="43321294">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包最高限价（元）</w:t>
            </w:r>
          </w:p>
        </w:tc>
        <w:tc>
          <w:tcPr>
            <w:tcW w:w="1365" w:type="pct"/>
            <w:tcBorders>
              <w:top w:val="single" w:color="auto" w:sz="4" w:space="0"/>
              <w:left w:val="single" w:color="auto" w:sz="4" w:space="0"/>
              <w:bottom w:val="single" w:color="auto" w:sz="4" w:space="0"/>
              <w:right w:val="single" w:color="auto" w:sz="4" w:space="0"/>
            </w:tcBorders>
            <w:noWrap/>
            <w:vAlign w:val="center"/>
          </w:tcPr>
          <w:p w14:paraId="37814C5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是否专门面对</w:t>
            </w:r>
          </w:p>
          <w:p w14:paraId="1C79E824">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中小微企业</w:t>
            </w:r>
          </w:p>
        </w:tc>
      </w:tr>
      <w:tr w14:paraId="41A5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tblCellSpacing w:w="0" w:type="dxa"/>
          <w:jc w:val="center"/>
        </w:trPr>
        <w:tc>
          <w:tcPr>
            <w:tcW w:w="282" w:type="pct"/>
            <w:tcBorders>
              <w:top w:val="single" w:color="auto" w:sz="4" w:space="0"/>
              <w:left w:val="single" w:color="auto" w:sz="4" w:space="0"/>
              <w:bottom w:val="single" w:color="auto" w:sz="4" w:space="0"/>
              <w:right w:val="single" w:color="auto" w:sz="4" w:space="0"/>
            </w:tcBorders>
            <w:noWrap/>
            <w:vAlign w:val="center"/>
          </w:tcPr>
          <w:p w14:paraId="5B2EE1E0">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941" w:type="pct"/>
            <w:tcBorders>
              <w:top w:val="single" w:color="auto" w:sz="4" w:space="0"/>
              <w:left w:val="single" w:color="auto" w:sz="4" w:space="0"/>
              <w:bottom w:val="single" w:color="auto" w:sz="4" w:space="0"/>
              <w:right w:val="single" w:color="auto" w:sz="4" w:space="0"/>
            </w:tcBorders>
            <w:noWrap/>
            <w:vAlign w:val="center"/>
          </w:tcPr>
          <w:p w14:paraId="79FAC8FF">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cs="宋体" w:asciiTheme="minorEastAsia" w:hAnsiTheme="minorEastAsia"/>
                <w:kern w:val="0"/>
                <w:sz w:val="24"/>
                <w:szCs w:val="24"/>
                <w:lang w:val="en-US" w:eastAsia="zh-CN"/>
              </w:rPr>
            </w:pPr>
            <w:r>
              <w:rPr>
                <w:rFonts w:hint="eastAsia" w:asciiTheme="minorEastAsia" w:hAnsiTheme="minorEastAsia" w:eastAsiaTheme="minorEastAsia" w:cstheme="minorEastAsia"/>
                <w:color w:val="auto"/>
                <w:sz w:val="24"/>
                <w:szCs w:val="24"/>
                <w:lang w:val="zh-CN" w:eastAsia="zh-CN"/>
              </w:rPr>
              <w:t>襄财询价采购</w:t>
            </w:r>
            <w:r>
              <w:rPr>
                <w:rFonts w:hint="eastAsia" w:cs="宋体" w:asciiTheme="minorEastAsia" w:hAnsiTheme="minorEastAsia"/>
                <w:kern w:val="0"/>
                <w:sz w:val="24"/>
                <w:szCs w:val="24"/>
                <w:lang w:val="en-US" w:eastAsia="zh-CN"/>
              </w:rPr>
              <w:t>-2025-8-A</w:t>
            </w:r>
          </w:p>
        </w:tc>
        <w:tc>
          <w:tcPr>
            <w:tcW w:w="614" w:type="pct"/>
            <w:tcBorders>
              <w:top w:val="single" w:color="auto" w:sz="4" w:space="0"/>
              <w:left w:val="single" w:color="auto" w:sz="4" w:space="0"/>
              <w:bottom w:val="single" w:color="auto" w:sz="4" w:space="0"/>
              <w:right w:val="single" w:color="auto" w:sz="4" w:space="0"/>
            </w:tcBorders>
            <w:noWrap/>
            <w:vAlign w:val="center"/>
          </w:tcPr>
          <w:p w14:paraId="510868A3">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第一标段</w:t>
            </w:r>
          </w:p>
        </w:tc>
        <w:tc>
          <w:tcPr>
            <w:tcW w:w="744" w:type="pct"/>
            <w:tcBorders>
              <w:top w:val="single" w:color="auto" w:sz="4" w:space="0"/>
              <w:left w:val="single" w:color="auto" w:sz="4" w:space="0"/>
              <w:bottom w:val="single" w:color="auto" w:sz="4" w:space="0"/>
              <w:right w:val="single" w:color="auto" w:sz="4" w:space="0"/>
            </w:tcBorders>
            <w:noWrap/>
            <w:vAlign w:val="center"/>
          </w:tcPr>
          <w:p w14:paraId="6994182B">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500000.00</w:t>
            </w:r>
          </w:p>
        </w:tc>
        <w:tc>
          <w:tcPr>
            <w:tcW w:w="1051" w:type="pct"/>
            <w:tcBorders>
              <w:top w:val="single" w:color="auto" w:sz="4" w:space="0"/>
              <w:left w:val="single" w:color="auto" w:sz="4" w:space="0"/>
              <w:bottom w:val="single" w:color="auto" w:sz="4" w:space="0"/>
              <w:right w:val="single" w:color="auto" w:sz="4" w:space="0"/>
            </w:tcBorders>
            <w:noWrap/>
            <w:vAlign w:val="center"/>
          </w:tcPr>
          <w:p w14:paraId="1947CC4B">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500000.00</w:t>
            </w:r>
          </w:p>
        </w:tc>
        <w:tc>
          <w:tcPr>
            <w:tcW w:w="1365" w:type="pct"/>
            <w:tcBorders>
              <w:top w:val="single" w:color="auto" w:sz="4" w:space="0"/>
              <w:left w:val="single" w:color="auto" w:sz="4" w:space="0"/>
              <w:bottom w:val="single" w:color="auto" w:sz="4" w:space="0"/>
              <w:right w:val="single" w:color="auto" w:sz="4" w:space="0"/>
            </w:tcBorders>
            <w:noWrap/>
            <w:vAlign w:val="center"/>
          </w:tcPr>
          <w:p w14:paraId="3B0F6489">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1320" w:firstLineChars="550"/>
              <w:jc w:val="both"/>
              <w:textAlignment w:val="auto"/>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是</w:t>
            </w:r>
          </w:p>
        </w:tc>
      </w:tr>
      <w:tr w14:paraId="4D57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tblCellSpacing w:w="0" w:type="dxa"/>
          <w:jc w:val="center"/>
        </w:trPr>
        <w:tc>
          <w:tcPr>
            <w:tcW w:w="282" w:type="pct"/>
            <w:tcBorders>
              <w:top w:val="single" w:color="auto" w:sz="4" w:space="0"/>
              <w:left w:val="single" w:color="auto" w:sz="4" w:space="0"/>
              <w:bottom w:val="single" w:color="auto" w:sz="4" w:space="0"/>
              <w:right w:val="single" w:color="auto" w:sz="4" w:space="0"/>
            </w:tcBorders>
            <w:noWrap/>
            <w:vAlign w:val="center"/>
          </w:tcPr>
          <w:p w14:paraId="0C89D585">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p>
        </w:tc>
        <w:tc>
          <w:tcPr>
            <w:tcW w:w="941" w:type="pct"/>
            <w:tcBorders>
              <w:top w:val="single" w:color="auto" w:sz="4" w:space="0"/>
              <w:left w:val="single" w:color="auto" w:sz="4" w:space="0"/>
              <w:bottom w:val="single" w:color="auto" w:sz="4" w:space="0"/>
              <w:right w:val="single" w:color="auto" w:sz="4" w:space="0"/>
            </w:tcBorders>
            <w:noWrap/>
            <w:vAlign w:val="center"/>
          </w:tcPr>
          <w:p w14:paraId="53C62DBE">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eastAsia="zh-CN"/>
              </w:rPr>
              <w:t>襄财询价采购</w:t>
            </w:r>
            <w:r>
              <w:rPr>
                <w:rFonts w:hint="eastAsia" w:cs="宋体" w:asciiTheme="minorEastAsia" w:hAnsiTheme="minorEastAsia"/>
                <w:kern w:val="0"/>
                <w:sz w:val="24"/>
                <w:szCs w:val="24"/>
                <w:lang w:val="en-US" w:eastAsia="zh-CN"/>
              </w:rPr>
              <w:t>-2025-8-B</w:t>
            </w:r>
          </w:p>
        </w:tc>
        <w:tc>
          <w:tcPr>
            <w:tcW w:w="614" w:type="pct"/>
            <w:tcBorders>
              <w:top w:val="single" w:color="auto" w:sz="4" w:space="0"/>
              <w:left w:val="single" w:color="auto" w:sz="4" w:space="0"/>
              <w:bottom w:val="single" w:color="auto" w:sz="4" w:space="0"/>
              <w:right w:val="single" w:color="auto" w:sz="4" w:space="0"/>
            </w:tcBorders>
            <w:noWrap/>
            <w:vAlign w:val="center"/>
          </w:tcPr>
          <w:p w14:paraId="47BEFC2F">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第二标段</w:t>
            </w:r>
          </w:p>
        </w:tc>
        <w:tc>
          <w:tcPr>
            <w:tcW w:w="744" w:type="pct"/>
            <w:tcBorders>
              <w:top w:val="single" w:color="auto" w:sz="4" w:space="0"/>
              <w:left w:val="single" w:color="auto" w:sz="4" w:space="0"/>
              <w:bottom w:val="single" w:color="auto" w:sz="4" w:space="0"/>
              <w:right w:val="single" w:color="auto" w:sz="4" w:space="0"/>
            </w:tcBorders>
            <w:noWrap/>
            <w:vAlign w:val="center"/>
          </w:tcPr>
          <w:p w14:paraId="7EB3BDBC">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200000.00</w:t>
            </w:r>
          </w:p>
        </w:tc>
        <w:tc>
          <w:tcPr>
            <w:tcW w:w="1051" w:type="pct"/>
            <w:tcBorders>
              <w:top w:val="single" w:color="auto" w:sz="4" w:space="0"/>
              <w:left w:val="single" w:color="auto" w:sz="4" w:space="0"/>
              <w:bottom w:val="single" w:color="auto" w:sz="4" w:space="0"/>
              <w:right w:val="single" w:color="auto" w:sz="4" w:space="0"/>
            </w:tcBorders>
            <w:noWrap/>
            <w:vAlign w:val="center"/>
          </w:tcPr>
          <w:p w14:paraId="3D4DF0A1">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200000.00</w:t>
            </w:r>
          </w:p>
        </w:tc>
        <w:tc>
          <w:tcPr>
            <w:tcW w:w="1365" w:type="pct"/>
            <w:tcBorders>
              <w:top w:val="single" w:color="auto" w:sz="4" w:space="0"/>
              <w:left w:val="single" w:color="auto" w:sz="4" w:space="0"/>
              <w:bottom w:val="single" w:color="auto" w:sz="4" w:space="0"/>
              <w:right w:val="single" w:color="auto" w:sz="4" w:space="0"/>
            </w:tcBorders>
            <w:noWrap/>
            <w:vAlign w:val="center"/>
          </w:tcPr>
          <w:p w14:paraId="045941DE">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1320" w:firstLineChars="5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是</w:t>
            </w:r>
          </w:p>
        </w:tc>
      </w:tr>
      <w:tr w14:paraId="3D0A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tblCellSpacing w:w="0" w:type="dxa"/>
          <w:jc w:val="center"/>
        </w:trPr>
        <w:tc>
          <w:tcPr>
            <w:tcW w:w="282" w:type="pct"/>
            <w:tcBorders>
              <w:top w:val="single" w:color="auto" w:sz="4" w:space="0"/>
              <w:left w:val="single" w:color="auto" w:sz="4" w:space="0"/>
              <w:bottom w:val="single" w:color="auto" w:sz="4" w:space="0"/>
              <w:right w:val="single" w:color="auto" w:sz="4" w:space="0"/>
            </w:tcBorders>
            <w:noWrap/>
            <w:vAlign w:val="center"/>
          </w:tcPr>
          <w:p w14:paraId="2B241C27">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p>
        </w:tc>
        <w:tc>
          <w:tcPr>
            <w:tcW w:w="941" w:type="pct"/>
            <w:tcBorders>
              <w:top w:val="single" w:color="auto" w:sz="4" w:space="0"/>
              <w:left w:val="single" w:color="auto" w:sz="4" w:space="0"/>
              <w:bottom w:val="single" w:color="auto" w:sz="4" w:space="0"/>
              <w:right w:val="single" w:color="auto" w:sz="4" w:space="0"/>
            </w:tcBorders>
            <w:noWrap/>
            <w:vAlign w:val="center"/>
          </w:tcPr>
          <w:p w14:paraId="46E1239C">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zh-CN" w:eastAsia="zh-CN"/>
              </w:rPr>
              <w:t>襄财询价采购</w:t>
            </w:r>
            <w:r>
              <w:rPr>
                <w:rFonts w:hint="eastAsia" w:cs="宋体" w:asciiTheme="minorEastAsia" w:hAnsiTheme="minorEastAsia"/>
                <w:kern w:val="0"/>
                <w:sz w:val="24"/>
                <w:szCs w:val="24"/>
                <w:lang w:val="en-US" w:eastAsia="zh-CN"/>
              </w:rPr>
              <w:t>-2025-8-C</w:t>
            </w:r>
          </w:p>
        </w:tc>
        <w:tc>
          <w:tcPr>
            <w:tcW w:w="614" w:type="pct"/>
            <w:tcBorders>
              <w:top w:val="single" w:color="auto" w:sz="4" w:space="0"/>
              <w:left w:val="single" w:color="auto" w:sz="4" w:space="0"/>
              <w:bottom w:val="single" w:color="auto" w:sz="4" w:space="0"/>
              <w:right w:val="single" w:color="auto" w:sz="4" w:space="0"/>
            </w:tcBorders>
            <w:noWrap/>
            <w:vAlign w:val="center"/>
          </w:tcPr>
          <w:p w14:paraId="49D4FF8D">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第三标段</w:t>
            </w:r>
          </w:p>
        </w:tc>
        <w:tc>
          <w:tcPr>
            <w:tcW w:w="744" w:type="pct"/>
            <w:tcBorders>
              <w:top w:val="single" w:color="auto" w:sz="4" w:space="0"/>
              <w:left w:val="single" w:color="auto" w:sz="4" w:space="0"/>
              <w:bottom w:val="single" w:color="auto" w:sz="4" w:space="0"/>
              <w:right w:val="single" w:color="auto" w:sz="4" w:space="0"/>
            </w:tcBorders>
            <w:noWrap/>
            <w:vAlign w:val="center"/>
          </w:tcPr>
          <w:p w14:paraId="1C94ABCB">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center"/>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200000.00</w:t>
            </w:r>
          </w:p>
        </w:tc>
        <w:tc>
          <w:tcPr>
            <w:tcW w:w="1051" w:type="pct"/>
            <w:tcBorders>
              <w:top w:val="single" w:color="auto" w:sz="4" w:space="0"/>
              <w:left w:val="single" w:color="auto" w:sz="4" w:space="0"/>
              <w:bottom w:val="single" w:color="auto" w:sz="4" w:space="0"/>
              <w:right w:val="single" w:color="auto" w:sz="4" w:space="0"/>
            </w:tcBorders>
            <w:noWrap/>
            <w:vAlign w:val="center"/>
          </w:tcPr>
          <w:p w14:paraId="094731EC">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600" w:firstLineChars="2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200000.00</w:t>
            </w:r>
          </w:p>
        </w:tc>
        <w:tc>
          <w:tcPr>
            <w:tcW w:w="1365" w:type="pct"/>
            <w:tcBorders>
              <w:top w:val="single" w:color="auto" w:sz="4" w:space="0"/>
              <w:left w:val="single" w:color="auto" w:sz="4" w:space="0"/>
              <w:bottom w:val="single" w:color="auto" w:sz="4" w:space="0"/>
              <w:right w:val="single" w:color="auto" w:sz="4" w:space="0"/>
            </w:tcBorders>
            <w:noWrap/>
            <w:vAlign w:val="center"/>
          </w:tcPr>
          <w:p w14:paraId="4B18D9CF">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1320" w:firstLineChars="550"/>
              <w:jc w:val="both"/>
              <w:textAlignment w:val="auto"/>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是</w:t>
            </w:r>
          </w:p>
        </w:tc>
      </w:tr>
    </w:tbl>
    <w:p w14:paraId="39D1C856">
      <w:pPr>
        <w:autoSpaceDE w:val="0"/>
        <w:autoSpaceDN w:val="0"/>
        <w:adjustRightInd w:val="0"/>
        <w:spacing w:line="360" w:lineRule="auto"/>
        <w:ind w:firstLine="480" w:firstLineChars="200"/>
        <w:jc w:val="left"/>
        <w:rPr>
          <w:rFonts w:hint="eastAsia" w:ascii="宋体" w:hAnsi="宋体" w:cs="宋体"/>
          <w:kern w:val="0"/>
          <w:sz w:val="24"/>
          <w:szCs w:val="24"/>
        </w:rPr>
      </w:pPr>
    </w:p>
    <w:p w14:paraId="2303D69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6.</w:t>
      </w:r>
      <w:r>
        <w:rPr>
          <w:rFonts w:hint="eastAsia" w:ascii="宋体" w:hAnsi="宋体"/>
          <w:sz w:val="24"/>
          <w:szCs w:val="24"/>
        </w:rPr>
        <w:t>合同履行期限：</w:t>
      </w:r>
      <w:r>
        <w:rPr>
          <w:rFonts w:hint="eastAsia" w:asciiTheme="minorEastAsia" w:hAnsiTheme="minorEastAsia"/>
          <w:bCs/>
          <w:sz w:val="24"/>
          <w:szCs w:val="24"/>
        </w:rPr>
        <w:t>自合同签订后 2日内。</w:t>
      </w:r>
    </w:p>
    <w:p w14:paraId="3CC4084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7.质量要求：满足国家相关法律规定和现行行业标准与规范和招标文件要求。</w:t>
      </w:r>
    </w:p>
    <w:p w14:paraId="4FC1B937">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8. 服务（实施）地点（范围）：</w:t>
      </w:r>
      <w:r>
        <w:rPr>
          <w:rFonts w:hint="eastAsia" w:ascii="宋体" w:hAnsi="宋体" w:cs="宋体"/>
          <w:kern w:val="0"/>
          <w:sz w:val="24"/>
          <w:szCs w:val="24"/>
          <w:lang w:val="en-US" w:eastAsia="zh-CN"/>
        </w:rPr>
        <w:t>采购人指定地点。</w:t>
      </w:r>
    </w:p>
    <w:p w14:paraId="0B582325">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9.本项目是否接受联合体投标：否</w:t>
      </w:r>
    </w:p>
    <w:p w14:paraId="73FDD67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10. 是否专门面向中小企业：是</w:t>
      </w:r>
    </w:p>
    <w:p w14:paraId="2282EF1C">
      <w:pPr>
        <w:autoSpaceDE w:val="0"/>
        <w:autoSpaceDN w:val="0"/>
        <w:adjustRightInd w:val="0"/>
        <w:spacing w:line="360" w:lineRule="auto"/>
        <w:ind w:firstLine="482" w:firstLineChars="200"/>
        <w:jc w:val="left"/>
        <w:rPr>
          <w:rFonts w:ascii="宋体" w:hAnsi="宋体" w:cs="宋体"/>
          <w:b/>
          <w:bCs/>
          <w:kern w:val="0"/>
          <w:sz w:val="24"/>
          <w:szCs w:val="24"/>
        </w:rPr>
      </w:pPr>
      <w:bookmarkStart w:id="5" w:name="_Toc35393791"/>
      <w:bookmarkEnd w:id="5"/>
      <w:bookmarkStart w:id="6" w:name="_Toc28359080"/>
      <w:bookmarkEnd w:id="6"/>
      <w:bookmarkStart w:id="7" w:name="_Toc35393622"/>
      <w:bookmarkEnd w:id="7"/>
      <w:bookmarkStart w:id="8" w:name="_Toc28359003"/>
      <w:bookmarkEnd w:id="8"/>
      <w:r>
        <w:rPr>
          <w:rFonts w:hint="eastAsia" w:ascii="宋体" w:hAnsi="宋体" w:cs="宋体"/>
          <w:b/>
          <w:bCs/>
          <w:kern w:val="0"/>
          <w:sz w:val="24"/>
          <w:szCs w:val="24"/>
        </w:rPr>
        <w:t>二、投标人的资格要求</w:t>
      </w:r>
    </w:p>
    <w:p w14:paraId="02015BC6">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1.符合《中华人民共和国政府采购法》第二十二条之规定。</w:t>
      </w:r>
      <w:bookmarkStart w:id="9" w:name="_Toc28359004"/>
      <w:bookmarkEnd w:id="9"/>
      <w:bookmarkStart w:id="10" w:name="_Toc28359081"/>
      <w:bookmarkEnd w:id="10"/>
    </w:p>
    <w:p w14:paraId="6114DB2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 落实政府采购政策需满足的资格要求：</w:t>
      </w:r>
    </w:p>
    <w:p w14:paraId="2D8E43E0">
      <w:pPr>
        <w:autoSpaceDE w:val="0"/>
        <w:autoSpaceDN w:val="0"/>
        <w:adjustRightInd w:val="0"/>
        <w:spacing w:line="360" w:lineRule="auto"/>
        <w:ind w:firstLine="840" w:firstLineChars="350"/>
        <w:jc w:val="left"/>
        <w:rPr>
          <w:rFonts w:asciiTheme="minorEastAsia" w:hAnsiTheme="minorEastAsia"/>
          <w:color w:val="000000"/>
          <w:sz w:val="24"/>
          <w:szCs w:val="24"/>
        </w:rPr>
      </w:pPr>
      <w:r>
        <w:rPr>
          <w:rFonts w:hint="eastAsia" w:asciiTheme="minorEastAsia" w:hAnsiTheme="minorEastAsia"/>
          <w:sz w:val="24"/>
          <w:szCs w:val="24"/>
        </w:rPr>
        <w:t>本项目专门面对</w:t>
      </w:r>
      <w:r>
        <w:rPr>
          <w:rFonts w:hint="eastAsia" w:asciiTheme="minorEastAsia" w:hAnsiTheme="minorEastAsia"/>
          <w:color w:val="000000"/>
          <w:sz w:val="24"/>
          <w:szCs w:val="24"/>
        </w:rPr>
        <w:t>中小微企业。</w:t>
      </w:r>
    </w:p>
    <w:p w14:paraId="5FB91C30">
      <w:pPr>
        <w:numPr>
          <w:ilvl w:val="0"/>
          <w:numId w:val="4"/>
        </w:numPr>
        <w:autoSpaceDE w:val="0"/>
        <w:autoSpaceDN w:val="0"/>
        <w:adjustRightInd w:val="0"/>
        <w:spacing w:line="360" w:lineRule="auto"/>
        <w:ind w:firstLine="480" w:firstLineChars="200"/>
        <w:jc w:val="left"/>
        <w:rPr>
          <w:rFonts w:hint="eastAsia" w:asciiTheme="minorEastAsia" w:hAnsiTheme="minorEastAsia"/>
          <w:sz w:val="24"/>
          <w:szCs w:val="24"/>
        </w:rPr>
      </w:pPr>
      <w:r>
        <w:rPr>
          <w:rFonts w:hint="eastAsia" w:asciiTheme="minorEastAsia" w:hAnsiTheme="minorEastAsia"/>
          <w:sz w:val="24"/>
          <w:szCs w:val="24"/>
        </w:rPr>
        <w:t>本项目的特定资格要求：</w:t>
      </w:r>
    </w:p>
    <w:p w14:paraId="65153057">
      <w:pPr>
        <w:numPr>
          <w:ilvl w:val="0"/>
          <w:numId w:val="0"/>
        </w:numPr>
        <w:autoSpaceDE w:val="0"/>
        <w:autoSpaceDN w:val="0"/>
        <w:adjustRightInd w:val="0"/>
        <w:spacing w:line="360" w:lineRule="auto"/>
        <w:jc w:val="left"/>
        <w:rPr>
          <w:rFonts w:hint="default" w:asciiTheme="minorEastAsia" w:hAnsiTheme="minorEastAsia"/>
          <w:sz w:val="24"/>
          <w:szCs w:val="24"/>
          <w:lang w:val="en-US" w:eastAsia="zh-CN"/>
        </w:rPr>
      </w:pPr>
      <w:r>
        <w:rPr>
          <w:rFonts w:hint="eastAsia" w:asciiTheme="minorEastAsia" w:hAnsiTheme="minorEastAsia"/>
          <w:sz w:val="24"/>
          <w:szCs w:val="24"/>
          <w:lang w:val="en-US" w:eastAsia="zh-CN"/>
        </w:rPr>
        <w:t xml:space="preserve">        无</w:t>
      </w:r>
    </w:p>
    <w:p w14:paraId="31AF2859">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三、获取招标文件</w:t>
      </w:r>
    </w:p>
    <w:p w14:paraId="231B6CF1">
      <w:pPr>
        <w:autoSpaceDE w:val="0"/>
        <w:autoSpaceDN w:val="0"/>
        <w:adjustRightInd w:val="0"/>
        <w:spacing w:line="360" w:lineRule="auto"/>
        <w:ind w:firstLine="480" w:firstLineChars="200"/>
        <w:jc w:val="left"/>
        <w:rPr>
          <w:rFonts w:ascii="宋体" w:hAnsi="宋体" w:cs="宋体"/>
          <w:kern w:val="0"/>
          <w:sz w:val="24"/>
          <w:szCs w:val="24"/>
        </w:rPr>
      </w:pPr>
      <w:bookmarkStart w:id="11" w:name="_Toc35393624"/>
      <w:bookmarkEnd w:id="11"/>
      <w:bookmarkStart w:id="12" w:name="_Toc35393793"/>
      <w:bookmarkEnd w:id="12"/>
      <w:bookmarkStart w:id="13" w:name="_Toc28359082"/>
      <w:bookmarkEnd w:id="13"/>
      <w:bookmarkStart w:id="14" w:name="_Toc28359005"/>
      <w:bookmarkEnd w:id="14"/>
      <w:r>
        <w:rPr>
          <w:rFonts w:hint="eastAsia" w:ascii="宋体" w:hAnsi="宋体" w:cs="宋体"/>
          <w:kern w:val="0"/>
          <w:sz w:val="24"/>
          <w:szCs w:val="24"/>
        </w:rPr>
        <w:t>1.时间：202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10</w:t>
      </w:r>
      <w:r>
        <w:rPr>
          <w:rFonts w:hint="eastAsia" w:ascii="宋体" w:hAnsi="宋体" w:cs="宋体"/>
          <w:kern w:val="0"/>
          <w:sz w:val="24"/>
          <w:szCs w:val="24"/>
        </w:rPr>
        <w:t>月</w:t>
      </w:r>
      <w:r>
        <w:rPr>
          <w:rFonts w:hint="eastAsia" w:ascii="宋体" w:hAnsi="宋体" w:cs="宋体"/>
          <w:kern w:val="0"/>
          <w:sz w:val="24"/>
          <w:szCs w:val="24"/>
          <w:lang w:val="en-US" w:eastAsia="zh-CN"/>
        </w:rPr>
        <w:t xml:space="preserve"> </w:t>
      </w:r>
      <w:r>
        <w:rPr>
          <w:rFonts w:hint="eastAsia" w:ascii="宋体" w:hAnsi="宋体" w:cs="宋体"/>
          <w:kern w:val="0"/>
          <w:sz w:val="24"/>
          <w:szCs w:val="24"/>
        </w:rPr>
        <w:t>日至 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10</w:t>
      </w:r>
      <w:r>
        <w:rPr>
          <w:rFonts w:hint="eastAsia" w:ascii="宋体" w:hAnsi="宋体" w:cs="宋体"/>
          <w:kern w:val="0"/>
          <w:sz w:val="24"/>
          <w:szCs w:val="24"/>
        </w:rPr>
        <w:t>月</w:t>
      </w:r>
      <w:r>
        <w:rPr>
          <w:rFonts w:hint="eastAsia" w:ascii="宋体" w:hAnsi="宋体" w:cs="宋体"/>
          <w:kern w:val="0"/>
          <w:sz w:val="24"/>
          <w:szCs w:val="24"/>
          <w:lang w:val="en-US" w:eastAsia="zh-CN"/>
        </w:rPr>
        <w:t xml:space="preserve">   </w:t>
      </w:r>
      <w:r>
        <w:rPr>
          <w:rFonts w:hint="eastAsia" w:ascii="宋体" w:hAnsi="宋体" w:cs="宋体"/>
          <w:kern w:val="0"/>
          <w:sz w:val="24"/>
          <w:szCs w:val="24"/>
        </w:rPr>
        <w:t>日，每天上午00:00至</w:t>
      </w:r>
      <w:r>
        <w:rPr>
          <w:rFonts w:hint="eastAsia" w:ascii="宋体" w:hAnsi="宋体" w:cs="宋体"/>
          <w:kern w:val="0"/>
          <w:sz w:val="24"/>
          <w:szCs w:val="24"/>
          <w:lang w:val="en-US" w:eastAsia="zh-CN"/>
        </w:rPr>
        <w:t>11</w:t>
      </w:r>
      <w:r>
        <w:rPr>
          <w:rFonts w:hint="eastAsia" w:ascii="宋体" w:hAnsi="宋体" w:cs="宋体"/>
          <w:kern w:val="0"/>
          <w:sz w:val="24"/>
          <w:szCs w:val="24"/>
        </w:rPr>
        <w:t>:</w:t>
      </w:r>
      <w:r>
        <w:rPr>
          <w:rFonts w:hint="eastAsia" w:ascii="宋体" w:hAnsi="宋体" w:cs="宋体"/>
          <w:kern w:val="0"/>
          <w:sz w:val="24"/>
          <w:szCs w:val="24"/>
          <w:lang w:val="en-US" w:eastAsia="zh-CN"/>
        </w:rPr>
        <w:t>59</w:t>
      </w:r>
      <w:r>
        <w:rPr>
          <w:rFonts w:hint="eastAsia" w:ascii="宋体" w:hAnsi="宋体" w:cs="宋体"/>
          <w:kern w:val="0"/>
          <w:sz w:val="24"/>
          <w:szCs w:val="24"/>
        </w:rPr>
        <w:t>，下午12:00至23:59（北京时间，法定节假日除外）。</w:t>
      </w:r>
    </w:p>
    <w:p w14:paraId="5E482680">
      <w:pPr>
        <w:autoSpaceDE w:val="0"/>
        <w:autoSpaceDN w:val="0"/>
        <w:adjustRightIn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2.地点：登陆《全国公共资源交易平台（河南省·许昌市）》（</w:t>
      </w:r>
      <w:r>
        <w:rPr>
          <w:rFonts w:hint="eastAsia" w:ascii="宋体" w:hAnsi="宋体" w:cs="宋体"/>
          <w:kern w:val="0"/>
          <w:sz w:val="24"/>
          <w:szCs w:val="24"/>
          <w:lang w:eastAsia="zh-CN"/>
        </w:rPr>
        <w:t>https://ggzy.xuchang.gov.cn</w:t>
      </w:r>
      <w:r>
        <w:rPr>
          <w:rFonts w:hint="eastAsia" w:ascii="宋体" w:hAnsi="宋体" w:cs="宋体"/>
          <w:kern w:val="0"/>
          <w:sz w:val="24"/>
          <w:szCs w:val="24"/>
        </w:rPr>
        <w:t>）。</w:t>
      </w:r>
    </w:p>
    <w:p w14:paraId="23DA834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3.方式：在线下载。</w:t>
      </w:r>
    </w:p>
    <w:p w14:paraId="3B8CBF0F">
      <w:pPr>
        <w:autoSpaceDE w:val="0"/>
        <w:autoSpaceDN w:val="0"/>
        <w:adjustRightInd w:val="0"/>
        <w:spacing w:line="360" w:lineRule="auto"/>
        <w:ind w:firstLine="480" w:firstLineChars="200"/>
        <w:jc w:val="left"/>
        <w:rPr>
          <w:rFonts w:hint="eastAsia"/>
        </w:rPr>
      </w:pPr>
      <w:r>
        <w:rPr>
          <w:rFonts w:hint="eastAsia" w:ascii="宋体" w:hAnsi="宋体" w:cs="宋体"/>
          <w:kern w:val="0"/>
          <w:sz w:val="24"/>
          <w:szCs w:val="24"/>
        </w:rPr>
        <w:t>4.售价：0元。</w:t>
      </w:r>
    </w:p>
    <w:p w14:paraId="70BD33CC">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四、提交投标文件</w:t>
      </w:r>
    </w:p>
    <w:p w14:paraId="74F4C41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1.提交（上传）投标文件截止时间：202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10</w:t>
      </w:r>
      <w:r>
        <w:rPr>
          <w:rFonts w:hint="eastAsia" w:ascii="宋体" w:hAnsi="宋体" w:cs="宋体"/>
          <w:kern w:val="0"/>
          <w:sz w:val="24"/>
          <w:szCs w:val="24"/>
        </w:rPr>
        <w:t>月</w:t>
      </w:r>
      <w:r>
        <w:rPr>
          <w:rFonts w:hint="eastAsia" w:ascii="宋体" w:hAnsi="宋体" w:cs="宋体"/>
          <w:kern w:val="0"/>
          <w:sz w:val="24"/>
          <w:szCs w:val="24"/>
          <w:lang w:val="en-US" w:eastAsia="zh-CN"/>
        </w:rPr>
        <w:t xml:space="preserve"> </w:t>
      </w:r>
      <w:r>
        <w:rPr>
          <w:rFonts w:hint="eastAsia" w:ascii="宋体" w:hAnsi="宋体" w:cs="宋体"/>
          <w:kern w:val="0"/>
          <w:sz w:val="24"/>
          <w:szCs w:val="24"/>
        </w:rPr>
        <w:t>日09点00分（北京时间）。</w:t>
      </w:r>
    </w:p>
    <w:p w14:paraId="10D01EC3">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提交（上传）投标文件地点：本项目采用网上投标，请符合投标条件的供应商使用CA数字证书加密上传响应文件。截至投标截止时间，交易系统投标通道将关闭，供应商未完成电子响应文件上传的，投标将被拒绝。</w:t>
      </w:r>
    </w:p>
    <w:p w14:paraId="04ED486D">
      <w:pPr>
        <w:autoSpaceDE w:val="0"/>
        <w:autoSpaceDN w:val="0"/>
        <w:adjustRightInd w:val="0"/>
        <w:spacing w:line="360" w:lineRule="auto"/>
        <w:ind w:firstLine="480" w:firstLineChars="200"/>
        <w:jc w:val="left"/>
        <w:rPr>
          <w:rFonts w:hint="eastAsia"/>
        </w:rPr>
      </w:pPr>
      <w:r>
        <w:rPr>
          <w:rFonts w:hint="eastAsia" w:ascii="宋体" w:hAnsi="宋体" w:cs="宋体"/>
          <w:kern w:val="0"/>
          <w:sz w:val="24"/>
          <w:szCs w:val="24"/>
        </w:rPr>
        <w:t>3.除电子投标文件外，不再接受任何纸质文件、资料原件等。</w:t>
      </w:r>
    </w:p>
    <w:p w14:paraId="2ED0A44F">
      <w:pPr>
        <w:autoSpaceDE w:val="0"/>
        <w:autoSpaceDN w:val="0"/>
        <w:adjustRightInd w:val="0"/>
        <w:spacing w:line="360" w:lineRule="auto"/>
        <w:ind w:firstLine="482" w:firstLineChars="200"/>
        <w:jc w:val="left"/>
        <w:rPr>
          <w:rFonts w:ascii="宋体" w:hAnsi="宋体" w:cs="宋体"/>
          <w:b/>
          <w:bCs/>
          <w:kern w:val="0"/>
          <w:sz w:val="24"/>
          <w:szCs w:val="24"/>
        </w:rPr>
      </w:pPr>
      <w:bookmarkStart w:id="15" w:name="_Toc28359008"/>
      <w:bookmarkEnd w:id="15"/>
      <w:bookmarkStart w:id="16" w:name="_Toc35393627"/>
      <w:bookmarkEnd w:id="16"/>
      <w:bookmarkStart w:id="17" w:name="_Toc28359085"/>
      <w:bookmarkEnd w:id="17"/>
      <w:bookmarkStart w:id="18" w:name="_Toc35393796"/>
      <w:bookmarkEnd w:id="18"/>
      <w:r>
        <w:rPr>
          <w:rFonts w:hint="eastAsia" w:ascii="宋体" w:hAnsi="宋体" w:cs="宋体"/>
          <w:b/>
          <w:bCs/>
          <w:kern w:val="0"/>
          <w:sz w:val="24"/>
          <w:szCs w:val="24"/>
        </w:rPr>
        <w:t>五、响应文件开启</w:t>
      </w:r>
    </w:p>
    <w:p w14:paraId="4982574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1.时间：202</w:t>
      </w:r>
      <w:r>
        <w:rPr>
          <w:rFonts w:hint="eastAsia" w:ascii="宋体" w:hAnsi="宋体" w:cs="宋体"/>
          <w:kern w:val="0"/>
          <w:sz w:val="24"/>
          <w:szCs w:val="24"/>
          <w:lang w:val="en-US" w:eastAsia="zh-CN"/>
        </w:rPr>
        <w:t>5</w:t>
      </w:r>
      <w:r>
        <w:rPr>
          <w:rFonts w:hint="eastAsia" w:ascii="宋体" w:hAnsi="宋体" w:cs="宋体"/>
          <w:kern w:val="0"/>
          <w:sz w:val="24"/>
          <w:szCs w:val="24"/>
        </w:rPr>
        <w:t>年</w:t>
      </w:r>
      <w:r>
        <w:rPr>
          <w:rFonts w:hint="eastAsia" w:ascii="宋体" w:hAnsi="宋体" w:cs="宋体"/>
          <w:kern w:val="0"/>
          <w:sz w:val="24"/>
          <w:szCs w:val="24"/>
          <w:lang w:val="en-US" w:eastAsia="zh-CN"/>
        </w:rPr>
        <w:t>10</w:t>
      </w:r>
      <w:r>
        <w:rPr>
          <w:rFonts w:hint="eastAsia" w:ascii="宋体" w:hAnsi="宋体" w:cs="宋体"/>
          <w:kern w:val="0"/>
          <w:sz w:val="24"/>
          <w:szCs w:val="24"/>
        </w:rPr>
        <w:t>月</w:t>
      </w:r>
      <w:r>
        <w:rPr>
          <w:rFonts w:hint="eastAsia" w:ascii="宋体" w:hAnsi="宋体" w:cs="宋体"/>
          <w:kern w:val="0"/>
          <w:sz w:val="24"/>
          <w:szCs w:val="24"/>
          <w:lang w:val="en-US" w:eastAsia="zh-CN"/>
        </w:rPr>
        <w:t xml:space="preserve">  </w:t>
      </w:r>
      <w:r>
        <w:rPr>
          <w:rFonts w:hint="eastAsia" w:ascii="宋体" w:hAnsi="宋体" w:cs="宋体"/>
          <w:kern w:val="0"/>
          <w:sz w:val="24"/>
          <w:szCs w:val="24"/>
        </w:rPr>
        <w:t>日09点00分（北京时间）。</w:t>
      </w:r>
    </w:p>
    <w:p w14:paraId="7B07BBAD">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2.地点：</w:t>
      </w:r>
      <w:r>
        <w:rPr>
          <w:rFonts w:hint="eastAsia" w:ascii="宋体" w:hAnsi="宋体" w:cs="Arial"/>
          <w:color w:val="000000"/>
          <w:kern w:val="0"/>
          <w:sz w:val="24"/>
          <w:szCs w:val="24"/>
        </w:rPr>
        <w:t>地点：</w:t>
      </w:r>
      <w:r>
        <w:rPr>
          <w:rFonts w:ascii="宋体" w:hAnsi="宋体" w:cs="Arial"/>
          <w:color w:val="000000"/>
          <w:kern w:val="0"/>
          <w:sz w:val="24"/>
          <w:szCs w:val="24"/>
        </w:rPr>
        <w:t>项目采用远程不见面开标，投标人无须到现场</w:t>
      </w:r>
      <w:r>
        <w:rPr>
          <w:rFonts w:hint="eastAsia" w:ascii="宋体" w:hAnsi="宋体" w:cs="Arial"/>
          <w:color w:val="000000"/>
          <w:kern w:val="0"/>
          <w:sz w:val="24"/>
          <w:szCs w:val="24"/>
        </w:rPr>
        <w:t>，开标时间前，投标人使用</w:t>
      </w:r>
      <w:r>
        <w:rPr>
          <w:rFonts w:ascii="宋体" w:hAnsi="宋体" w:cs="Arial"/>
          <w:color w:val="000000"/>
          <w:kern w:val="0"/>
          <w:sz w:val="24"/>
          <w:szCs w:val="24"/>
        </w:rPr>
        <w:t xml:space="preserve">CA </w:t>
      </w:r>
      <w:r>
        <w:rPr>
          <w:rFonts w:hint="eastAsia" w:ascii="宋体" w:hAnsi="宋体" w:cs="Arial"/>
          <w:color w:val="000000"/>
          <w:kern w:val="0"/>
          <w:sz w:val="24"/>
          <w:szCs w:val="24"/>
        </w:rPr>
        <w:t>数字证书登录全国公共资源交易平台（河南省·许昌市）——进入公共资源交易系统（</w:t>
      </w:r>
      <w:r>
        <w:rPr>
          <w:rFonts w:hint="eastAsia" w:ascii="宋体" w:hAnsi="宋体" w:cs="Arial"/>
          <w:color w:val="000000"/>
          <w:kern w:val="0"/>
          <w:sz w:val="24"/>
          <w:szCs w:val="24"/>
          <w:lang w:eastAsia="zh-CN"/>
        </w:rPr>
        <w:t>https://ggzy.xuchang.gov.cn</w:t>
      </w:r>
      <w:r>
        <w:rPr>
          <w:rFonts w:hint="eastAsia" w:ascii="宋体" w:hAnsi="宋体" w:cs="Arial"/>
          <w:color w:val="000000"/>
          <w:kern w:val="0"/>
          <w:sz w:val="24"/>
          <w:szCs w:val="24"/>
        </w:rPr>
        <w:t>）——点击“项目信息——项目名称”——在系统操作导航栏点击“开标——不见面开标大厅（</w:t>
      </w:r>
      <w:r>
        <w:rPr>
          <w:rFonts w:hint="eastAsia" w:cs="宋体" w:asciiTheme="minorEastAsia" w:hAnsiTheme="minorEastAsia"/>
          <w:kern w:val="0"/>
          <w:sz w:val="24"/>
          <w:szCs w:val="24"/>
          <w:lang w:val="en-US" w:eastAsia="zh-CN"/>
        </w:rPr>
        <w:t>https://ggzy.xuchang.gov.cn/BidOpening</w:t>
      </w:r>
      <w:r>
        <w:rPr>
          <w:rFonts w:hint="eastAsia" w:ascii="宋体" w:hAnsi="宋体" w:cs="Arial"/>
          <w:color w:val="000000"/>
          <w:kern w:val="0"/>
          <w:sz w:val="24"/>
          <w:szCs w:val="24"/>
        </w:rPr>
        <w:t>）”，在规定的开标时间内进行解密开标。</w:t>
      </w:r>
    </w:p>
    <w:p w14:paraId="76B9A034">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六、发布公告的媒介及招标公告期限</w:t>
      </w:r>
    </w:p>
    <w:p w14:paraId="40ACEC17">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本次招标公告在《河南省政府采购网》</w:t>
      </w:r>
      <w:r>
        <w:rPr>
          <w:rFonts w:hint="eastAsia" w:ascii="宋体" w:hAnsi="宋体" w:cs="宋体"/>
          <w:kern w:val="0"/>
          <w:sz w:val="24"/>
          <w:szCs w:val="24"/>
          <w:lang w:eastAsia="zh-CN"/>
        </w:rPr>
        <w:t>、</w:t>
      </w:r>
      <w:r>
        <w:rPr>
          <w:rFonts w:hint="eastAsia" w:ascii="宋体" w:hAnsi="宋体" w:cs="宋体"/>
          <w:kern w:val="0"/>
          <w:sz w:val="24"/>
          <w:szCs w:val="24"/>
        </w:rPr>
        <w:t>《许昌市政府采购网》</w:t>
      </w:r>
      <w:r>
        <w:rPr>
          <w:rFonts w:hint="eastAsia" w:ascii="宋体" w:hAnsi="宋体" w:cs="宋体"/>
          <w:kern w:val="0"/>
          <w:sz w:val="24"/>
          <w:szCs w:val="24"/>
          <w:lang w:eastAsia="zh-CN"/>
        </w:rPr>
        <w:t>、</w:t>
      </w:r>
      <w:r>
        <w:rPr>
          <w:rFonts w:hint="eastAsia" w:ascii="宋体" w:hAnsi="宋体" w:cs="宋体"/>
          <w:kern w:val="0"/>
          <w:sz w:val="24"/>
          <w:szCs w:val="24"/>
        </w:rPr>
        <w:t xml:space="preserve">《全国公共资源交易平台（河南省·许昌市）》上发布。招标公告期限为三个工作日。 </w:t>
      </w:r>
    </w:p>
    <w:p w14:paraId="195F7711">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七、其他补充事宜</w:t>
      </w:r>
    </w:p>
    <w:p w14:paraId="1176F0D6">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1、本项目为全流程电子化交易项目，投标人须提交电子投标文件。</w:t>
      </w:r>
    </w:p>
    <w:p w14:paraId="208BD337">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（1）加密电子投标文件（后缀格式为.XCSTF）须在投标截止时间（开标时间）前通过《全国公共资源交易平台（河南省·许昌市）》公共资源交易系统成功上传。</w:t>
      </w:r>
    </w:p>
    <w:p w14:paraId="39D1C056">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（2）开标时间前，投标人使用CA数字证书或移动数字证书登录 《全国公共资源交易平台（河南省·许昌市）》进入公共资源交易系统（https://ggzy.xuchang.gov.cn）按照开标时间准时参加线上开标，进行远程解密、在线询问等。</w:t>
      </w:r>
    </w:p>
    <w:p w14:paraId="7194282E">
      <w:pPr>
        <w:widowControl w:val="0"/>
        <w:autoSpaceDE w:val="0"/>
        <w:autoSpaceDN w:val="0"/>
        <w:adjustRightInd w:val="0"/>
        <w:spacing w:line="360" w:lineRule="auto"/>
        <w:ind w:firstLine="480" w:firstLineChars="200"/>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2、本项目采用电子系统进行招投标，请在投标前详细阅读《全国公共资源交易平台（河南省·许昌市）》首页“服务指南”栏目的《必看！新交易平台使用手册》及其附件。</w:t>
      </w:r>
    </w:p>
    <w:p w14:paraId="45167915">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3、投标投标人在电子系统使用过程中遇到涉及系统使用的问题，可致电0374-2961598进行咨询。</w:t>
      </w:r>
    </w:p>
    <w:p w14:paraId="114BEA55">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八、对本次招标提出询问，请按以下方式联系</w:t>
      </w:r>
    </w:p>
    <w:p w14:paraId="7895E1E1">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1.采购人信息</w:t>
      </w:r>
    </w:p>
    <w:p w14:paraId="6A43078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名 称：襄城县农业农村局  地 址：襄城县</w:t>
      </w:r>
    </w:p>
    <w:p w14:paraId="639181C6">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rPr>
        <w:t>联系方式：</w:t>
      </w:r>
      <w:bookmarkStart w:id="19" w:name="_Toc28359009"/>
      <w:bookmarkEnd w:id="19"/>
      <w:bookmarkStart w:id="20" w:name="_Toc28359086"/>
      <w:bookmarkEnd w:id="20"/>
      <w:r>
        <w:rPr>
          <w:rFonts w:hint="eastAsia" w:ascii="宋体" w:hAnsi="宋体" w:cs="宋体"/>
          <w:kern w:val="0"/>
          <w:sz w:val="24"/>
          <w:szCs w:val="24"/>
          <w:lang w:val="en-US" w:eastAsia="zh-CN"/>
        </w:rPr>
        <w:t>李曜舟</w:t>
      </w:r>
      <w:r>
        <w:rPr>
          <w:rFonts w:hint="eastAsia" w:ascii="宋体" w:hAnsi="宋体" w:cs="宋体"/>
          <w:kern w:val="0"/>
          <w:sz w:val="24"/>
          <w:szCs w:val="24"/>
        </w:rPr>
        <w:t>   联系电话：</w:t>
      </w:r>
      <w:r>
        <w:rPr>
          <w:rFonts w:hint="eastAsia" w:ascii="宋体" w:hAnsi="宋体" w:cs="宋体"/>
          <w:kern w:val="0"/>
          <w:sz w:val="24"/>
          <w:szCs w:val="24"/>
          <w:lang w:val="en-US" w:eastAsia="zh-CN"/>
        </w:rPr>
        <w:t>15136543175</w:t>
      </w:r>
    </w:p>
    <w:p w14:paraId="0D60466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2.采购代理机构信息</w:t>
      </w:r>
    </w:p>
    <w:p w14:paraId="08A94D0B">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名 称：襄城县政府采购中心</w:t>
      </w:r>
    </w:p>
    <w:p w14:paraId="79EC6CED">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地 址：襄城县八七路东段电子产业园12楼1204室</w:t>
      </w:r>
    </w:p>
    <w:p w14:paraId="5FB63C8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联系人：襄城县政府采购中心 </w:t>
      </w:r>
    </w:p>
    <w:p w14:paraId="25E8D8FF">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联系电话：0374-3998026</w:t>
      </w:r>
    </w:p>
    <w:p w14:paraId="4CE745A2">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3.项目联系方式</w:t>
      </w:r>
    </w:p>
    <w:p w14:paraId="6A931CE0">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项目联系人：襄城县政府采购中心</w:t>
      </w:r>
    </w:p>
    <w:p w14:paraId="03A50D1D">
      <w:pPr>
        <w:autoSpaceDE w:val="0"/>
        <w:autoSpaceDN w:val="0"/>
        <w:adjustRightInd w:val="0"/>
        <w:spacing w:line="360" w:lineRule="auto"/>
        <w:ind w:firstLine="480" w:firstLineChars="200"/>
        <w:jc w:val="left"/>
        <w:rPr>
          <w:rFonts w:asciiTheme="minorEastAsia" w:hAnsiTheme="minorEastAsia"/>
          <w:b/>
          <w:sz w:val="30"/>
          <w:szCs w:val="30"/>
        </w:rPr>
      </w:pPr>
      <w:r>
        <w:rPr>
          <w:rFonts w:hint="eastAsia" w:ascii="宋体" w:hAnsi="宋体" w:cs="宋体"/>
          <w:kern w:val="0"/>
          <w:sz w:val="24"/>
          <w:szCs w:val="24"/>
        </w:rPr>
        <w:t>联系电话：0374-3998026</w:t>
      </w:r>
    </w:p>
    <w:p w14:paraId="44A79E55">
      <w:pPr>
        <w:autoSpaceDE w:val="0"/>
        <w:autoSpaceDN w:val="0"/>
        <w:adjustRightInd w:val="0"/>
        <w:spacing w:line="360" w:lineRule="auto"/>
        <w:ind w:firstLine="482" w:firstLineChars="200"/>
        <w:jc w:val="left"/>
        <w:rPr>
          <w:rFonts w:ascii="宋体" w:hAnsi="宋体" w:cs="宋体"/>
          <w:b/>
          <w:bCs/>
          <w:kern w:val="0"/>
          <w:sz w:val="24"/>
          <w:szCs w:val="24"/>
        </w:rPr>
      </w:pPr>
      <w:r>
        <w:rPr>
          <w:rFonts w:hint="eastAsia" w:ascii="宋体" w:hAnsi="宋体" w:cs="宋体"/>
          <w:b/>
          <w:bCs/>
          <w:kern w:val="0"/>
          <w:sz w:val="24"/>
          <w:szCs w:val="24"/>
        </w:rPr>
        <w:t>温馨提示：</w:t>
      </w:r>
    </w:p>
    <w:p w14:paraId="5BAD6FD1">
      <w:pPr>
        <w:widowControl w:val="0"/>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本项目为全流程电子化交易项目，请注意以下事项：</w:t>
      </w:r>
    </w:p>
    <w:p w14:paraId="249A2A41">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1.投标人参加本项目投标，需提前自行联系CA服务机构办理数字认证证书并进行电子签章。</w:t>
      </w:r>
    </w:p>
    <w:p w14:paraId="4167BE38">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2.</w:t>
      </w:r>
      <w:r>
        <w:rPr>
          <w:rFonts w:hint="eastAsia" w:ascii="宋体" w:hAnsi="宋体" w:cs="宋体"/>
          <w:sz w:val="24"/>
          <w:szCs w:val="24"/>
          <w:lang w:val="en-US" w:eastAsia="zh-CN"/>
        </w:rPr>
        <w:t>询价</w:t>
      </w:r>
      <w:r>
        <w:rPr>
          <w:rFonts w:hint="eastAsia" w:ascii="宋体" w:hAnsi="宋体" w:cs="宋体"/>
          <w:sz w:val="24"/>
          <w:szCs w:val="24"/>
          <w:lang w:eastAsia="zh-CN"/>
        </w:rPr>
        <w:t>文件下载、投标文件制作、提交、远程不见面开标（电子投标文件的解密）环节，投标人须使用同一个CA数字证书或移动数字证书（证书须在有效期内并可正常使用）。</w:t>
      </w:r>
    </w:p>
    <w:p w14:paraId="4570500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3.电子投标文件的制作</w:t>
      </w:r>
    </w:p>
    <w:p w14:paraId="613E37A0">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3.1 投标人必须通过许昌公共资源交易系统下载“新点投标文件制作软件（河南省版）”的最新版本制作电子响应文件。</w:t>
      </w:r>
    </w:p>
    <w:p w14:paraId="7D807FE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3.2 投标人对同一项目多个标段进行投标的，应分别下载所投标段的谈判文件，按标段制作投标文件。一个标段对应生成2份电子响应文件（后缀格式为.XCSTF和.nXCSTF）,其中后缀格式为“.XCSTF”的加密电子响应文件用于上传至交易系统中投标。</w:t>
      </w:r>
    </w:p>
    <w:p w14:paraId="2B78690C">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4.加密电子投标文件的提交</w:t>
      </w:r>
    </w:p>
    <w:p w14:paraId="62DC173A">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4.1 投标人对同一项目多个标段进行投标的，加密电子投标文件应按标段分别提交。</w:t>
      </w:r>
    </w:p>
    <w:p w14:paraId="759073E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4.2 加密电子响应文件成功上传至“全国公共资源交易平台（河南省·许昌市）”后，应在上传页面进行模拟解密，以验证是否能够成功解密。</w:t>
      </w:r>
    </w:p>
    <w:p w14:paraId="273ECD2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5. 远程不见面开标（电子投标文件的解密）</w:t>
      </w:r>
    </w:p>
    <w:p w14:paraId="062B3ABA">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5.1 本项目采用远程“不见面”开标方式，投标前请详细阅读“全国公共资源交易平台（河南省·许昌市）”的“服务指南”栏目下《必看！新交易平台使用手册》中的相关内容。</w:t>
      </w:r>
    </w:p>
    <w:p w14:paraId="4888FEFF">
      <w:pPr>
        <w:autoSpaceDE w:val="0"/>
        <w:autoSpaceDN w:val="0"/>
        <w:adjustRightIn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 xml:space="preserve">5.2根据开标大厅界面右侧“公告栏”中的系统提示，供应商应在“标书解密”环节完成 </w:t>
      </w:r>
    </w:p>
    <w:p w14:paraId="2F63BE14">
      <w:pPr>
        <w:autoSpaceDE w:val="0"/>
        <w:autoSpaceDN w:val="0"/>
        <w:adjustRightInd w:val="0"/>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解密操作（自代理机构点击“开启投标解密”按钮后供应商解密，系统初设解密时间为 30 分 钟，供应商应在 30 分钟内完成解密。如因网络、系统原因未完成解密的，招标人（代理机构）报经相关监督管理部门同意后可适当延长解密时间）。供应商未解密或因供应商原因解密失败的，其响应文件将被拒绝。</w:t>
      </w:r>
    </w:p>
    <w:p w14:paraId="29F0D1B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6.投标人应按新交易平台使用手册提前设置好浏览器，并于开标时间前登录本项目网上开标大厅，按照规定的开标时间准时参加网上开标。</w:t>
      </w:r>
    </w:p>
    <w:p w14:paraId="403DBAA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7.根据开标大厅界面右侧“公告栏”中的系统提示，投标人应在“标书解密”环节完成解密操作。投标人未解密或因投标人原因解密失败的，其响应文件将被退回。</w:t>
      </w:r>
    </w:p>
    <w:p w14:paraId="1033A843">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8.在“唱标”环节，投标人应对唱标信息进行确认，投标人未进行唱标确认操作的，视同认可唱标结果。</w:t>
      </w:r>
    </w:p>
    <w:p w14:paraId="7F442259">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8.1 在“开标结束”环节，投标人应在《开标情况记录表》上进行电子签章。投标人未签章的，视同认可开标结果。</w:t>
      </w:r>
    </w:p>
    <w:p w14:paraId="34D780AD">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8.2 投标人对开标过程和开标记录如有异议，可在本项目开标大厅界面右下方“发起异议”中提出提出异议。</w:t>
      </w:r>
    </w:p>
    <w:p w14:paraId="36810B08">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 评标依据</w:t>
      </w:r>
    </w:p>
    <w:p w14:paraId="3D151000">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9.1 全流程电子化交易（不见面开标）项目，评标委员会以成功上传、解密的电子投标文件为依据评审。</w:t>
      </w:r>
    </w:p>
    <w:p w14:paraId="368760DA">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9.2 评标期间，投标人应保持通讯手机畅通。评标委员会如要求投标人作出澄清、说明或者补正等，投标人应在评标委员会要求的评标期间合理的时间内通过电子邮件形式提供。</w:t>
      </w:r>
    </w:p>
    <w:p w14:paraId="43D90E8E">
      <w:pPr>
        <w:tabs>
          <w:tab w:val="left" w:pos="7095"/>
        </w:tabs>
        <w:spacing w:line="360" w:lineRule="auto"/>
        <w:ind w:firstLine="480" w:firstLineChars="200"/>
        <w:contextualSpacing/>
        <w:rPr>
          <w:rFonts w:ascii="宋体" w:hAnsi="宋体" w:cs="宋体"/>
          <w:b/>
          <w:sz w:val="24"/>
          <w:szCs w:val="24"/>
          <w:lang w:eastAsia="zh-CN"/>
        </w:rPr>
      </w:pPr>
      <w:r>
        <w:rPr>
          <w:rFonts w:hint="eastAsia" w:ascii="宋体" w:hAnsi="宋体" w:cs="宋体"/>
          <w:sz w:val="24"/>
          <w:szCs w:val="24"/>
          <w:lang w:eastAsia="zh-CN"/>
        </w:rPr>
        <w:t>9</w:t>
      </w:r>
      <w:r>
        <w:rPr>
          <w:rFonts w:ascii="宋体" w:hAnsi="宋体" w:cs="宋体"/>
          <w:sz w:val="24"/>
          <w:szCs w:val="24"/>
          <w:lang w:eastAsia="zh-CN"/>
        </w:rPr>
        <w:t>.3投标人通过电子邮件提供的书面说明或相关证明材料应加盖公章，或者由法定代表人或其授权的代表签字。</w:t>
      </w:r>
    </w:p>
    <w:p w14:paraId="1FC55304">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10.相关事项</w:t>
      </w:r>
    </w:p>
    <w:p w14:paraId="1D63A6D2">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10.1 为使更多投标人能参加投标，本项目谈判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3F6E58F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10.2 全国公共资源交易平台（河南省·许昌市）”采购公告栏提供的谈判文件仅供浏览。投标人下载谈判文件应使用 CA 数字证书或移动数字证书从“全国公共资源交易平台（河南省·许昌市）”的“投标人”登录入口获取本项目谈判文件。</w:t>
      </w:r>
    </w:p>
    <w:p w14:paraId="2F39C4EB">
      <w:pPr>
        <w:autoSpaceDE w:val="0"/>
        <w:autoSpaceDN w:val="0"/>
        <w:adjustRightIn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11. 开标注意事项</w:t>
      </w:r>
    </w:p>
    <w:p w14:paraId="3AC6A9B8">
      <w:pPr>
        <w:autoSpaceDE w:val="0"/>
        <w:autoSpaceDN w:val="0"/>
        <w:adjustRightIn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11.1 开标时间前，投标人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521C9831">
      <w:pPr>
        <w:autoSpaceDE w:val="0"/>
        <w:autoSpaceDN w:val="0"/>
        <w:adjustRightInd w:val="0"/>
        <w:spacing w:line="360" w:lineRule="auto"/>
        <w:ind w:firstLine="480" w:firstLineChars="200"/>
        <w:rPr>
          <w:rFonts w:hint="eastAsia" w:ascii="宋体" w:hAnsi="宋体" w:cs="宋体"/>
          <w:sz w:val="24"/>
          <w:szCs w:val="24"/>
          <w:lang w:eastAsia="zh-CN"/>
        </w:rPr>
      </w:pPr>
    </w:p>
    <w:p w14:paraId="00E87C0C">
      <w:pPr>
        <w:keepNext w:val="0"/>
        <w:keepLines w:val="0"/>
        <w:widowControl/>
        <w:suppressLineNumbers w:val="0"/>
        <w:jc w:val="left"/>
        <w:rPr>
          <w:rFonts w:ascii="黑体" w:hAnsi="宋体" w:eastAsia="黑体" w:cs="黑体"/>
          <w:b/>
          <w:bCs/>
          <w:color w:val="000000"/>
          <w:kern w:val="0"/>
          <w:sz w:val="20"/>
          <w:szCs w:val="20"/>
          <w:lang w:val="en-US" w:eastAsia="zh-CN" w:bidi="ar"/>
        </w:rPr>
      </w:pPr>
      <w:r>
        <w:rPr>
          <w:rFonts w:ascii="黑体" w:hAnsi="宋体" w:eastAsia="黑体" w:cs="黑体"/>
          <w:b/>
          <w:bCs/>
          <w:color w:val="000000"/>
          <w:kern w:val="0"/>
          <w:sz w:val="20"/>
          <w:szCs w:val="20"/>
          <w:lang w:val="en-US" w:eastAsia="zh-CN" w:bidi="ar"/>
        </w:rPr>
        <w:t>备注：交易平台技术咨询电话：0374-2961598</w:t>
      </w:r>
    </w:p>
    <w:p w14:paraId="2F11C132">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5636E926">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4C42F816">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06270151">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67F23EE7">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5DAD411A">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3464940C">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5E2747B7">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678DC767">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6156B71C">
      <w:pPr>
        <w:keepNext w:val="0"/>
        <w:keepLines w:val="0"/>
        <w:widowControl/>
        <w:suppressLineNumbers w:val="0"/>
        <w:jc w:val="left"/>
        <w:rPr>
          <w:rFonts w:ascii="黑体" w:hAnsi="宋体" w:eastAsia="黑体" w:cs="黑体"/>
          <w:b/>
          <w:bCs/>
          <w:color w:val="000000"/>
          <w:kern w:val="0"/>
          <w:sz w:val="20"/>
          <w:szCs w:val="20"/>
          <w:lang w:val="en-US" w:eastAsia="zh-CN" w:bidi="ar"/>
        </w:rPr>
      </w:pPr>
    </w:p>
    <w:p w14:paraId="5E7EC663">
      <w:pPr>
        <w:jc w:val="both"/>
        <w:rPr>
          <w:rFonts w:hint="eastAsia" w:cs="宋体" w:asciiTheme="majorEastAsia" w:hAnsiTheme="majorEastAsia" w:eastAsiaTheme="majorEastAsia"/>
          <w:b/>
          <w:kern w:val="0"/>
          <w:sz w:val="32"/>
          <w:szCs w:val="32"/>
        </w:rPr>
      </w:pPr>
    </w:p>
    <w:p w14:paraId="6C82D37D">
      <w:pPr>
        <w:jc w:val="both"/>
        <w:rPr>
          <w:rFonts w:hint="eastAsia" w:cs="宋体" w:asciiTheme="majorEastAsia" w:hAnsiTheme="majorEastAsia" w:eastAsiaTheme="majorEastAsia"/>
          <w:b/>
          <w:kern w:val="0"/>
          <w:sz w:val="32"/>
          <w:szCs w:val="32"/>
        </w:rPr>
      </w:pPr>
    </w:p>
    <w:p w14:paraId="01635CE1">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 采购需求</w:t>
      </w:r>
    </w:p>
    <w:p w14:paraId="4F680A98">
      <w:pPr>
        <w:rPr>
          <w:rFonts w:cs="宋体" w:asciiTheme="majorEastAsia" w:hAnsiTheme="majorEastAsia" w:eastAsiaTheme="majorEastAsia"/>
          <w:szCs w:val="32"/>
        </w:rPr>
      </w:pPr>
    </w:p>
    <w:p w14:paraId="26026E97">
      <w:pPr>
        <w:spacing w:line="360" w:lineRule="auto"/>
        <w:ind w:firstLine="121" w:firstLineChars="50"/>
        <w:jc w:val="left"/>
        <w:rPr>
          <w:rFonts w:ascii="宋体" w:hAnsi="宋体" w:cs="宋体"/>
          <w:spacing w:val="1"/>
          <w:position w:val="1"/>
          <w:sz w:val="24"/>
          <w:szCs w:val="24"/>
        </w:rPr>
      </w:pPr>
      <w:r>
        <w:rPr>
          <w:rFonts w:hint="eastAsia" w:ascii="宋体" w:hAnsi="宋体" w:eastAsia="宋体" w:cs="宋体"/>
          <w:b/>
          <w:bCs/>
          <w:spacing w:val="1"/>
          <w:position w:val="1"/>
          <w:sz w:val="24"/>
          <w:szCs w:val="24"/>
        </w:rPr>
        <w:t>一、</w:t>
      </w:r>
      <w:r>
        <w:rPr>
          <w:rFonts w:hint="eastAsia" w:ascii="宋体" w:hAnsi="宋体" w:cs="宋体"/>
          <w:b/>
          <w:bCs/>
          <w:spacing w:val="1"/>
          <w:position w:val="1"/>
          <w:sz w:val="24"/>
          <w:szCs w:val="24"/>
        </w:rPr>
        <w:t>本项目需实现的功能或者目标</w:t>
      </w:r>
    </w:p>
    <w:p w14:paraId="0A58B0FE">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val="en-US" w:eastAsia="zh-CN"/>
        </w:rPr>
        <w:t>一是小麦缓释肥料、小麦配方肥料、含氨基酸水溶肥、磷酸二氢钾等，主要用于小麦</w:t>
      </w:r>
      <w:r>
        <w:rPr>
          <w:rFonts w:hint="eastAsia" w:ascii="宋体" w:hAnsi="宋体" w:cs="宋体"/>
          <w:kern w:val="0"/>
          <w:sz w:val="24"/>
          <w:szCs w:val="24"/>
        </w:rPr>
        <w:t>“三新”示范区</w:t>
      </w:r>
      <w:r>
        <w:rPr>
          <w:rFonts w:hint="eastAsia" w:ascii="宋体" w:hAnsi="宋体" w:cs="宋体"/>
          <w:kern w:val="0"/>
          <w:sz w:val="24"/>
          <w:szCs w:val="24"/>
          <w:lang w:val="en-US" w:eastAsia="zh-CN"/>
        </w:rPr>
        <w:t>建设；二是购买智能化信息化施肥服务（智能配肥网点建设）；三是用于购买施肥新机具作业补贴。</w:t>
      </w:r>
      <w:r>
        <w:rPr>
          <w:rFonts w:hint="eastAsia" w:ascii="宋体" w:hAnsi="宋体" w:cs="宋体"/>
          <w:kern w:val="0"/>
          <w:sz w:val="24"/>
          <w:szCs w:val="24"/>
        </w:rPr>
        <w:t>（具体要求详见询价文件）。</w:t>
      </w:r>
    </w:p>
    <w:p w14:paraId="4C1C7BA5">
      <w:pPr>
        <w:pStyle w:val="34"/>
        <w:numPr>
          <w:ilvl w:val="0"/>
          <w:numId w:val="5"/>
        </w:numPr>
        <w:spacing w:line="360" w:lineRule="auto"/>
        <w:ind w:firstLine="119" w:firstLineChars="49"/>
        <w:rPr>
          <w:rFonts w:hint="default" w:hAnsi="宋体" w:eastAsia="宋体"/>
          <w:b/>
          <w:bCs/>
          <w:color w:val="auto"/>
          <w:spacing w:val="1"/>
          <w:kern w:val="2"/>
          <w:position w:val="1"/>
          <w:lang w:val="en-US" w:eastAsia="zh-CN"/>
        </w:rPr>
      </w:pPr>
      <w:r>
        <w:rPr>
          <w:rFonts w:hint="eastAsia" w:hAnsi="宋体"/>
          <w:b/>
          <w:bCs/>
          <w:color w:val="auto"/>
          <w:spacing w:val="1"/>
          <w:kern w:val="2"/>
          <w:position w:val="1"/>
        </w:rPr>
        <w:t>技术参数</w:t>
      </w:r>
    </w:p>
    <w:tbl>
      <w:tblPr>
        <w:tblStyle w:val="28"/>
        <w:tblW w:w="0" w:type="auto"/>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632"/>
        <w:gridCol w:w="2496"/>
        <w:gridCol w:w="1308"/>
        <w:gridCol w:w="1638"/>
        <w:gridCol w:w="1506"/>
      </w:tblGrid>
      <w:tr w14:paraId="75D6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tcPr>
          <w:p w14:paraId="769ADE1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标</w:t>
            </w:r>
          </w:p>
          <w:p w14:paraId="0D900DF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段</w:t>
            </w:r>
          </w:p>
        </w:tc>
        <w:tc>
          <w:tcPr>
            <w:tcW w:w="1632" w:type="dxa"/>
            <w:vAlign w:val="top"/>
          </w:tcPr>
          <w:p w14:paraId="2A288C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货物名称</w:t>
            </w:r>
          </w:p>
        </w:tc>
        <w:tc>
          <w:tcPr>
            <w:tcW w:w="2496" w:type="dxa"/>
            <w:vAlign w:val="top"/>
          </w:tcPr>
          <w:p w14:paraId="340B2F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技术参数</w:t>
            </w:r>
          </w:p>
        </w:tc>
        <w:tc>
          <w:tcPr>
            <w:tcW w:w="1308" w:type="dxa"/>
            <w:vAlign w:val="top"/>
          </w:tcPr>
          <w:p w14:paraId="6BA9DE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包装（袋/瓶/亩/套）</w:t>
            </w:r>
          </w:p>
        </w:tc>
        <w:tc>
          <w:tcPr>
            <w:tcW w:w="1638" w:type="dxa"/>
          </w:tcPr>
          <w:p w14:paraId="1AAA0D4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控制单价（元、公斤）</w:t>
            </w:r>
          </w:p>
        </w:tc>
        <w:tc>
          <w:tcPr>
            <w:tcW w:w="1506" w:type="dxa"/>
          </w:tcPr>
          <w:p w14:paraId="1BBE551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控制总价（元）</w:t>
            </w:r>
          </w:p>
        </w:tc>
      </w:tr>
      <w:tr w14:paraId="679F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Merge w:val="restart"/>
          </w:tcPr>
          <w:p w14:paraId="0A4C99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vertAlign w:val="baseline"/>
                <w:lang w:val="en-US" w:eastAsia="zh-CN"/>
              </w:rPr>
            </w:pPr>
          </w:p>
          <w:p w14:paraId="233857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vertAlign w:val="baseline"/>
                <w:lang w:val="en-US" w:eastAsia="zh-CN"/>
              </w:rPr>
            </w:pPr>
          </w:p>
          <w:p w14:paraId="31D314C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vertAlign w:val="baseline"/>
                <w:lang w:val="en-US" w:eastAsia="zh-CN"/>
              </w:rPr>
            </w:pPr>
          </w:p>
          <w:p w14:paraId="0F7664E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一</w:t>
            </w:r>
          </w:p>
          <w:p w14:paraId="2351759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标</w:t>
            </w:r>
          </w:p>
          <w:p w14:paraId="4D6CCC4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段</w:t>
            </w:r>
          </w:p>
        </w:tc>
        <w:tc>
          <w:tcPr>
            <w:tcW w:w="1632" w:type="dxa"/>
            <w:vAlign w:val="top"/>
          </w:tcPr>
          <w:p w14:paraId="6B1E1A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小麦缓释肥</w:t>
            </w:r>
          </w:p>
        </w:tc>
        <w:tc>
          <w:tcPr>
            <w:tcW w:w="2496" w:type="dxa"/>
            <w:vAlign w:val="top"/>
          </w:tcPr>
          <w:p w14:paraId="724A4A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lang w:val="en-US" w:eastAsia="zh-CN"/>
              </w:rPr>
              <w:t>N≥25：P</w:t>
            </w:r>
            <w:r>
              <w:rPr>
                <w:rFonts w:hint="eastAsia" w:asciiTheme="minorEastAsia" w:hAnsiTheme="minorEastAsia" w:eastAsiaTheme="minorEastAsia" w:cstheme="minorEastAsia"/>
                <w:b/>
                <w:bCs/>
                <w:color w:val="auto"/>
                <w:sz w:val="24"/>
                <w:szCs w:val="24"/>
                <w:highlight w:val="none"/>
                <w:vertAlign w:val="subscript"/>
                <w:lang w:val="en-US" w:eastAsia="zh-CN"/>
              </w:rPr>
              <w:t>2</w:t>
            </w:r>
            <w:r>
              <w:rPr>
                <w:rFonts w:hint="eastAsia" w:asciiTheme="minorEastAsia" w:hAnsiTheme="minorEastAsia" w:eastAsiaTheme="minorEastAsia" w:cstheme="minorEastAsia"/>
                <w:b/>
                <w:bCs/>
                <w:color w:val="auto"/>
                <w:sz w:val="24"/>
                <w:szCs w:val="24"/>
                <w:highlight w:val="none"/>
                <w:lang w:val="en-US" w:eastAsia="zh-CN"/>
              </w:rPr>
              <w:t>O</w:t>
            </w:r>
            <w:r>
              <w:rPr>
                <w:rFonts w:hint="eastAsia" w:asciiTheme="minorEastAsia" w:hAnsiTheme="minorEastAsia" w:eastAsiaTheme="minorEastAsia" w:cstheme="minorEastAsia"/>
                <w:b/>
                <w:bCs/>
                <w:color w:val="auto"/>
                <w:sz w:val="24"/>
                <w:szCs w:val="24"/>
                <w:highlight w:val="none"/>
                <w:vertAlign w:val="subscript"/>
                <w:lang w:val="en-US" w:eastAsia="zh-CN"/>
              </w:rPr>
              <w:t>5</w:t>
            </w:r>
            <w:r>
              <w:rPr>
                <w:rFonts w:hint="eastAsia" w:asciiTheme="minorEastAsia" w:hAnsiTheme="minorEastAsia" w:eastAsiaTheme="minorEastAsia" w:cstheme="minorEastAsia"/>
                <w:b/>
                <w:bCs/>
                <w:color w:val="auto"/>
                <w:sz w:val="24"/>
                <w:szCs w:val="24"/>
                <w:highlight w:val="none"/>
                <w:lang w:val="en-US" w:eastAsia="zh-CN"/>
              </w:rPr>
              <w:t>≥13:K</w:t>
            </w:r>
            <w:r>
              <w:rPr>
                <w:rFonts w:hint="eastAsia" w:asciiTheme="minorEastAsia" w:hAnsiTheme="minorEastAsia" w:eastAsiaTheme="minorEastAsia" w:cstheme="minorEastAsia"/>
                <w:b/>
                <w:bCs/>
                <w:color w:val="auto"/>
                <w:sz w:val="24"/>
                <w:szCs w:val="24"/>
                <w:highlight w:val="none"/>
                <w:vertAlign w:val="subscript"/>
                <w:lang w:val="en-US" w:eastAsia="zh-CN"/>
              </w:rPr>
              <w:t>2</w:t>
            </w:r>
            <w:r>
              <w:rPr>
                <w:rFonts w:hint="eastAsia" w:asciiTheme="minorEastAsia" w:hAnsiTheme="minorEastAsia" w:eastAsiaTheme="minorEastAsia" w:cstheme="minorEastAsia"/>
                <w:b/>
                <w:bCs/>
                <w:color w:val="auto"/>
                <w:sz w:val="24"/>
                <w:szCs w:val="24"/>
                <w:highlight w:val="none"/>
                <w:lang w:val="en-US" w:eastAsia="zh-CN"/>
              </w:rPr>
              <w:t>O≥5），总养分含量≥43，养分释放期≥6个月，含氯离子（氯离子含量≤15%）</w:t>
            </w:r>
          </w:p>
        </w:tc>
        <w:tc>
          <w:tcPr>
            <w:tcW w:w="1308" w:type="dxa"/>
            <w:vAlign w:val="top"/>
          </w:tcPr>
          <w:p w14:paraId="3FCBBA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51" w:firstLineChars="0"/>
              <w:jc w:val="center"/>
              <w:textAlignment w:val="auto"/>
              <w:rPr>
                <w:rFonts w:hint="eastAsia" w:ascii="宋体" w:hAnsi="宋体" w:eastAsia="宋体" w:cs="宋体"/>
                <w:b/>
                <w:bCs/>
                <w:color w:val="auto"/>
                <w:sz w:val="24"/>
                <w:szCs w:val="24"/>
                <w:highlight w:val="none"/>
                <w:vertAlign w:val="baseline"/>
                <w:lang w:val="en-US" w:eastAsia="zh-CN"/>
              </w:rPr>
            </w:pPr>
          </w:p>
          <w:p w14:paraId="48954D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40kg或者50公斤</w:t>
            </w:r>
          </w:p>
        </w:tc>
        <w:tc>
          <w:tcPr>
            <w:tcW w:w="1638" w:type="dxa"/>
          </w:tcPr>
          <w:p w14:paraId="07A6A8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600亩（30000公斤）</w:t>
            </w:r>
          </w:p>
        </w:tc>
        <w:tc>
          <w:tcPr>
            <w:tcW w:w="1506" w:type="dxa"/>
            <w:vMerge w:val="restart"/>
          </w:tcPr>
          <w:p w14:paraId="5A418D4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vertAlign w:val="baseline"/>
                <w:lang w:val="en-US" w:eastAsia="zh-CN"/>
              </w:rPr>
            </w:pPr>
          </w:p>
          <w:p w14:paraId="50CDDF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vertAlign w:val="baseline"/>
                <w:lang w:val="en-US" w:eastAsia="zh-CN"/>
              </w:rPr>
            </w:pPr>
          </w:p>
          <w:p w14:paraId="72B6653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vertAlign w:val="baseline"/>
                <w:lang w:val="en-US" w:eastAsia="zh-CN"/>
              </w:rPr>
            </w:pPr>
          </w:p>
          <w:p w14:paraId="4B4899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vertAlign w:val="baseline"/>
                <w:lang w:val="en-US" w:eastAsia="zh-CN"/>
              </w:rPr>
            </w:pPr>
          </w:p>
          <w:p w14:paraId="2B74F9D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500000.00</w:t>
            </w:r>
          </w:p>
        </w:tc>
      </w:tr>
      <w:tr w14:paraId="5F4B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Merge w:val="continue"/>
          </w:tcPr>
          <w:p w14:paraId="09EB79A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4"/>
                <w:szCs w:val="24"/>
                <w:highlight w:val="none"/>
                <w:vertAlign w:val="baseline"/>
                <w:lang w:val="en-US" w:eastAsia="zh-CN"/>
              </w:rPr>
            </w:pPr>
          </w:p>
        </w:tc>
        <w:tc>
          <w:tcPr>
            <w:tcW w:w="1632" w:type="dxa"/>
            <w:vAlign w:val="top"/>
          </w:tcPr>
          <w:p w14:paraId="48C532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小麦配方肥</w:t>
            </w:r>
          </w:p>
        </w:tc>
        <w:tc>
          <w:tcPr>
            <w:tcW w:w="2496" w:type="dxa"/>
            <w:shd w:val="clear" w:color="auto" w:fill="auto"/>
            <w:vAlign w:val="top"/>
          </w:tcPr>
          <w:p w14:paraId="01FCD5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heme="minorEastAsia" w:hAnsiTheme="minorEastAsia" w:eastAsiaTheme="minorEastAsia" w:cstheme="minorEastAsia"/>
                <w:b/>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rPr>
              <w:t>N≥25：P</w:t>
            </w:r>
            <w:r>
              <w:rPr>
                <w:rFonts w:hint="eastAsia" w:asciiTheme="minorEastAsia" w:hAnsiTheme="minorEastAsia" w:eastAsiaTheme="minorEastAsia" w:cstheme="minorEastAsia"/>
                <w:b/>
                <w:bCs/>
                <w:color w:val="auto"/>
                <w:sz w:val="24"/>
                <w:szCs w:val="24"/>
                <w:highlight w:val="none"/>
                <w:vertAlign w:val="subscript"/>
                <w:lang w:val="en-US" w:eastAsia="zh-CN"/>
              </w:rPr>
              <w:t>2</w:t>
            </w:r>
            <w:r>
              <w:rPr>
                <w:rFonts w:hint="eastAsia" w:asciiTheme="minorEastAsia" w:hAnsiTheme="minorEastAsia" w:eastAsiaTheme="minorEastAsia" w:cstheme="minorEastAsia"/>
                <w:b/>
                <w:bCs/>
                <w:color w:val="auto"/>
                <w:sz w:val="24"/>
                <w:szCs w:val="24"/>
                <w:highlight w:val="none"/>
                <w:lang w:val="en-US" w:eastAsia="zh-CN"/>
              </w:rPr>
              <w:t>O</w:t>
            </w:r>
            <w:r>
              <w:rPr>
                <w:rFonts w:hint="eastAsia" w:asciiTheme="minorEastAsia" w:hAnsiTheme="minorEastAsia" w:eastAsiaTheme="minorEastAsia" w:cstheme="minorEastAsia"/>
                <w:b/>
                <w:bCs/>
                <w:color w:val="auto"/>
                <w:sz w:val="24"/>
                <w:szCs w:val="24"/>
                <w:highlight w:val="none"/>
                <w:vertAlign w:val="subscript"/>
                <w:lang w:val="en-US" w:eastAsia="zh-CN"/>
              </w:rPr>
              <w:t>5</w:t>
            </w:r>
            <w:r>
              <w:rPr>
                <w:rFonts w:hint="eastAsia" w:asciiTheme="minorEastAsia" w:hAnsiTheme="minorEastAsia" w:eastAsiaTheme="minorEastAsia" w:cstheme="minorEastAsia"/>
                <w:b/>
                <w:bCs/>
                <w:color w:val="auto"/>
                <w:sz w:val="24"/>
                <w:szCs w:val="24"/>
                <w:highlight w:val="none"/>
                <w:lang w:val="en-US" w:eastAsia="zh-CN"/>
              </w:rPr>
              <w:t>≥13:K</w:t>
            </w:r>
            <w:r>
              <w:rPr>
                <w:rFonts w:hint="eastAsia" w:asciiTheme="minorEastAsia" w:hAnsiTheme="minorEastAsia" w:eastAsiaTheme="minorEastAsia" w:cstheme="minorEastAsia"/>
                <w:b/>
                <w:bCs/>
                <w:color w:val="auto"/>
                <w:sz w:val="24"/>
                <w:szCs w:val="24"/>
                <w:highlight w:val="none"/>
                <w:vertAlign w:val="subscript"/>
                <w:lang w:val="en-US" w:eastAsia="zh-CN"/>
              </w:rPr>
              <w:t>2</w:t>
            </w:r>
            <w:r>
              <w:rPr>
                <w:rFonts w:hint="eastAsia" w:asciiTheme="minorEastAsia" w:hAnsiTheme="minorEastAsia" w:eastAsiaTheme="minorEastAsia" w:cstheme="minorEastAsia"/>
                <w:b/>
                <w:bCs/>
                <w:color w:val="auto"/>
                <w:sz w:val="24"/>
                <w:szCs w:val="24"/>
                <w:highlight w:val="none"/>
                <w:lang w:val="en-US" w:eastAsia="zh-CN"/>
              </w:rPr>
              <w:t>O≥7），总养分含量≥45，含氯离子（氯离子含量≤15%）</w:t>
            </w:r>
          </w:p>
        </w:tc>
        <w:tc>
          <w:tcPr>
            <w:tcW w:w="1308" w:type="dxa"/>
            <w:vAlign w:val="top"/>
          </w:tcPr>
          <w:p w14:paraId="12A860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p>
          <w:p w14:paraId="3F77AC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40kg或者50公斤</w:t>
            </w:r>
          </w:p>
        </w:tc>
        <w:tc>
          <w:tcPr>
            <w:tcW w:w="1638" w:type="dxa"/>
          </w:tcPr>
          <w:p w14:paraId="3AAE156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600亩（30000公斤）</w:t>
            </w:r>
          </w:p>
        </w:tc>
        <w:tc>
          <w:tcPr>
            <w:tcW w:w="1506" w:type="dxa"/>
            <w:vMerge w:val="continue"/>
          </w:tcPr>
          <w:p w14:paraId="1FFFC5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4"/>
                <w:szCs w:val="24"/>
                <w:highlight w:val="none"/>
                <w:vertAlign w:val="baseline"/>
                <w:lang w:val="en-US" w:eastAsia="zh-CN"/>
              </w:rPr>
            </w:pPr>
          </w:p>
        </w:tc>
      </w:tr>
      <w:tr w14:paraId="503B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Merge w:val="continue"/>
          </w:tcPr>
          <w:p w14:paraId="2D7E9C6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vertAlign w:val="baseline"/>
                <w:lang w:val="en-US" w:eastAsia="zh-CN"/>
              </w:rPr>
            </w:pPr>
          </w:p>
        </w:tc>
        <w:tc>
          <w:tcPr>
            <w:tcW w:w="1632" w:type="dxa"/>
            <w:vAlign w:val="top"/>
          </w:tcPr>
          <w:p w14:paraId="1B1B80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含氨基酸</w:t>
            </w:r>
            <w:r>
              <w:rPr>
                <w:rFonts w:hint="eastAsia" w:ascii="仿宋" w:hAnsi="仿宋" w:eastAsia="仿宋" w:cs="仿宋"/>
                <w:b/>
                <w:bCs/>
                <w:color w:val="auto"/>
                <w:kern w:val="0"/>
                <w:sz w:val="24"/>
                <w:szCs w:val="24"/>
                <w:highlight w:val="none"/>
                <w:lang w:val="en-US" w:eastAsia="zh-CN"/>
              </w:rPr>
              <w:t>水溶肥</w:t>
            </w:r>
          </w:p>
        </w:tc>
        <w:tc>
          <w:tcPr>
            <w:tcW w:w="2496" w:type="dxa"/>
            <w:vAlign w:val="top"/>
          </w:tcPr>
          <w:p w14:paraId="486396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w:t>
            </w:r>
            <w:r>
              <w:rPr>
                <w:rFonts w:hint="eastAsia" w:ascii="宋体" w:hAnsi="宋体" w:eastAsia="宋体" w:cs="宋体"/>
                <w:b/>
                <w:bCs/>
                <w:color w:val="auto"/>
                <w:sz w:val="24"/>
                <w:szCs w:val="24"/>
                <w:highlight w:val="none"/>
                <w:lang w:val="en-US" w:eastAsia="zh-CN"/>
              </w:rPr>
              <w:t>氨基酸</w:t>
            </w:r>
            <w:r>
              <w:rPr>
                <w:rFonts w:hint="default" w:ascii="Arial" w:hAnsi="Arial" w:eastAsia="宋体" w:cs="Arial"/>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100g/L,镁</w:t>
            </w:r>
            <w:r>
              <w:rPr>
                <w:rFonts w:hint="default" w:ascii="Arial" w:hAnsi="Arial" w:eastAsia="宋体" w:cs="Arial"/>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30g/L，Cu+Fe+Mn+Zn</w:t>
            </w:r>
          </w:p>
          <w:p w14:paraId="27A82F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+B</w:t>
            </w:r>
            <w:r>
              <w:rPr>
                <w:rFonts w:hint="default" w:ascii="Arial" w:hAnsi="Arial" w:eastAsia="宋体" w:cs="Arial"/>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3g/L</w:t>
            </w:r>
            <w:r>
              <w:rPr>
                <w:rFonts w:hint="eastAsia" w:ascii="仿宋" w:hAnsi="仿宋" w:eastAsia="仿宋" w:cs="仿宋"/>
                <w:b/>
                <w:bCs/>
                <w:color w:val="auto"/>
                <w:kern w:val="0"/>
                <w:sz w:val="24"/>
                <w:szCs w:val="24"/>
                <w:highlight w:val="none"/>
                <w:lang w:val="en-US" w:eastAsia="zh-CN"/>
              </w:rPr>
              <w:t>）登记作物小麦。</w:t>
            </w:r>
          </w:p>
        </w:tc>
        <w:tc>
          <w:tcPr>
            <w:tcW w:w="1308" w:type="dxa"/>
            <w:vAlign w:val="top"/>
          </w:tcPr>
          <w:p w14:paraId="1DCD6E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p>
          <w:p w14:paraId="0C04E3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500g</w:t>
            </w:r>
          </w:p>
        </w:tc>
        <w:tc>
          <w:tcPr>
            <w:tcW w:w="1638" w:type="dxa"/>
            <w:vMerge w:val="restart"/>
          </w:tcPr>
          <w:p w14:paraId="53A12F3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vertAlign w:val="baseline"/>
                <w:lang w:val="en-US" w:eastAsia="zh-CN"/>
              </w:rPr>
            </w:pPr>
          </w:p>
          <w:p w14:paraId="14479F7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vertAlign w:val="baseline"/>
                <w:lang w:val="en-US" w:eastAsia="zh-CN"/>
              </w:rPr>
            </w:pPr>
          </w:p>
          <w:p w14:paraId="5D9659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1" w:firstLineChars="100"/>
              <w:jc w:val="both"/>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使用量1：1配比（30g</w:t>
            </w:r>
            <w:r>
              <w:rPr>
                <w:rFonts w:hint="eastAsia" w:ascii="宋体" w:hAnsi="宋体" w:eastAsia="宋体" w:cs="宋体"/>
                <w:b/>
                <w:bCs/>
                <w:color w:val="auto"/>
                <w:sz w:val="24"/>
                <w:szCs w:val="24"/>
                <w:highlight w:val="none"/>
                <w:lang w:val="en-US" w:eastAsia="zh-CN"/>
              </w:rPr>
              <w:t>含氨基酸</w:t>
            </w:r>
            <w:r>
              <w:rPr>
                <w:rFonts w:hint="eastAsia" w:ascii="仿宋" w:hAnsi="仿宋" w:eastAsia="仿宋" w:cs="仿宋"/>
                <w:b/>
                <w:bCs/>
                <w:color w:val="auto"/>
                <w:kern w:val="0"/>
                <w:sz w:val="24"/>
                <w:szCs w:val="24"/>
                <w:highlight w:val="none"/>
                <w:lang w:val="en-US" w:eastAsia="zh-CN"/>
              </w:rPr>
              <w:t>水溶肥:100g磷酸二氢钾)</w:t>
            </w:r>
          </w:p>
        </w:tc>
        <w:tc>
          <w:tcPr>
            <w:tcW w:w="1506" w:type="dxa"/>
            <w:vMerge w:val="continue"/>
          </w:tcPr>
          <w:p w14:paraId="0AC6A14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4"/>
                <w:szCs w:val="24"/>
                <w:highlight w:val="none"/>
                <w:vertAlign w:val="baseline"/>
                <w:lang w:val="en-US" w:eastAsia="zh-CN"/>
              </w:rPr>
            </w:pPr>
          </w:p>
        </w:tc>
      </w:tr>
      <w:tr w14:paraId="63D3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vMerge w:val="continue"/>
          </w:tcPr>
          <w:p w14:paraId="740CF36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4"/>
                <w:szCs w:val="24"/>
                <w:highlight w:val="none"/>
                <w:vertAlign w:val="baseline"/>
                <w:lang w:val="en-US" w:eastAsia="zh-CN"/>
              </w:rPr>
            </w:pPr>
          </w:p>
        </w:tc>
        <w:tc>
          <w:tcPr>
            <w:tcW w:w="1632" w:type="dxa"/>
            <w:vAlign w:val="top"/>
          </w:tcPr>
          <w:p w14:paraId="75BD55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仿宋" w:hAnsi="仿宋" w:eastAsia="仿宋" w:cs="仿宋"/>
                <w:b/>
                <w:bCs/>
                <w:color w:val="auto"/>
                <w:kern w:val="0"/>
                <w:sz w:val="24"/>
                <w:szCs w:val="24"/>
                <w:highlight w:val="none"/>
                <w:lang w:val="en-US" w:eastAsia="zh-CN"/>
              </w:rPr>
              <w:t>磷酸二氢钾（99%）</w:t>
            </w:r>
          </w:p>
        </w:tc>
        <w:tc>
          <w:tcPr>
            <w:tcW w:w="2496" w:type="dxa"/>
            <w:vAlign w:val="top"/>
          </w:tcPr>
          <w:p w14:paraId="79BB15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仿宋" w:hAnsi="仿宋" w:eastAsia="仿宋" w:cs="仿宋"/>
                <w:b/>
                <w:bCs/>
                <w:color w:val="auto"/>
                <w:kern w:val="0"/>
                <w:sz w:val="24"/>
                <w:szCs w:val="24"/>
                <w:highlight w:val="none"/>
                <w:lang w:val="en-US" w:eastAsia="zh-CN"/>
              </w:rPr>
              <w:t>（99%）膨化型</w:t>
            </w:r>
          </w:p>
        </w:tc>
        <w:tc>
          <w:tcPr>
            <w:tcW w:w="1308" w:type="dxa"/>
            <w:vAlign w:val="top"/>
          </w:tcPr>
          <w:p w14:paraId="21F0E7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1000g</w:t>
            </w:r>
          </w:p>
        </w:tc>
        <w:tc>
          <w:tcPr>
            <w:tcW w:w="1638" w:type="dxa"/>
            <w:vMerge w:val="continue"/>
          </w:tcPr>
          <w:p w14:paraId="647BBAA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4"/>
                <w:szCs w:val="24"/>
                <w:highlight w:val="none"/>
                <w:vertAlign w:val="baseline"/>
                <w:lang w:val="en-US" w:eastAsia="zh-CN"/>
              </w:rPr>
            </w:pPr>
          </w:p>
        </w:tc>
        <w:tc>
          <w:tcPr>
            <w:tcW w:w="1506" w:type="dxa"/>
            <w:vMerge w:val="continue"/>
          </w:tcPr>
          <w:p w14:paraId="7F73E56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vertAlign w:val="baseline"/>
                <w:lang w:val="en-US" w:eastAsia="zh-CN"/>
              </w:rPr>
            </w:pPr>
          </w:p>
        </w:tc>
      </w:tr>
      <w:tr w14:paraId="2A56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shd w:val="clear" w:color="auto" w:fill="auto"/>
            <w:vAlign w:val="top"/>
          </w:tcPr>
          <w:p w14:paraId="4C01B3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二</w:t>
            </w:r>
          </w:p>
          <w:p w14:paraId="01F9B7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标</w:t>
            </w:r>
          </w:p>
          <w:p w14:paraId="5C3F71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段</w:t>
            </w:r>
          </w:p>
        </w:tc>
        <w:tc>
          <w:tcPr>
            <w:tcW w:w="1632" w:type="dxa"/>
            <w:shd w:val="clear" w:color="auto" w:fill="auto"/>
            <w:vAlign w:val="top"/>
          </w:tcPr>
          <w:p w14:paraId="1167A3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智能精准施肥专项技术服务</w:t>
            </w:r>
          </w:p>
        </w:tc>
        <w:tc>
          <w:tcPr>
            <w:tcW w:w="2496" w:type="dxa"/>
            <w:shd w:val="clear" w:color="auto" w:fill="auto"/>
            <w:vAlign w:val="top"/>
          </w:tcPr>
          <w:p w14:paraId="698724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auto"/>
                <w:kern w:val="0"/>
                <w:sz w:val="24"/>
                <w:szCs w:val="24"/>
                <w:highlight w:val="none"/>
                <w:lang w:val="en-US" w:eastAsia="zh-CN"/>
              </w:rPr>
            </w:pPr>
            <w:r>
              <w:rPr>
                <w:rFonts w:hint="eastAsia" w:ascii="宋体" w:hAnsi="宋体" w:eastAsia="宋体" w:cs="宋体"/>
                <w:b/>
                <w:bCs/>
                <w:color w:val="auto"/>
                <w:sz w:val="24"/>
                <w:szCs w:val="24"/>
                <w:highlight w:val="none"/>
                <w:vertAlign w:val="baseline"/>
                <w:lang w:val="en-US" w:eastAsia="zh-CN"/>
              </w:rPr>
              <w:t>耕地地力大数据服务、耕地地力综合查询展示硬件系统、科学施肥方案制订及移动端科学施肥方案信息发布。(详见附表2)</w:t>
            </w:r>
          </w:p>
        </w:tc>
        <w:tc>
          <w:tcPr>
            <w:tcW w:w="1308" w:type="dxa"/>
            <w:shd w:val="clear" w:color="auto" w:fill="auto"/>
            <w:vAlign w:val="top"/>
          </w:tcPr>
          <w:p w14:paraId="0D9882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bCs/>
                <w:color w:val="auto"/>
                <w:kern w:val="0"/>
                <w:sz w:val="24"/>
                <w:szCs w:val="24"/>
                <w:highlight w:val="none"/>
                <w:lang w:val="en-US" w:eastAsia="zh-CN"/>
              </w:rPr>
            </w:pPr>
          </w:p>
          <w:p w14:paraId="001D66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bCs/>
                <w:color w:val="auto"/>
                <w:kern w:val="0"/>
                <w:sz w:val="24"/>
                <w:szCs w:val="24"/>
                <w:highlight w:val="none"/>
                <w:lang w:val="en-US" w:eastAsia="zh-CN"/>
              </w:rPr>
            </w:pPr>
          </w:p>
          <w:p w14:paraId="291689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41" w:firstLineChars="100"/>
              <w:jc w:val="both"/>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1项</w:t>
            </w:r>
          </w:p>
        </w:tc>
        <w:tc>
          <w:tcPr>
            <w:tcW w:w="1638" w:type="dxa"/>
            <w:shd w:val="clear" w:color="auto" w:fill="auto"/>
            <w:vAlign w:val="top"/>
          </w:tcPr>
          <w:p w14:paraId="561796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bCs/>
                <w:color w:val="auto"/>
                <w:kern w:val="0"/>
                <w:sz w:val="24"/>
                <w:szCs w:val="24"/>
                <w:highlight w:val="none"/>
                <w:lang w:val="en-US" w:eastAsia="zh-CN"/>
              </w:rPr>
            </w:pPr>
          </w:p>
          <w:p w14:paraId="48D4CF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bCs/>
                <w:color w:val="auto"/>
                <w:kern w:val="0"/>
                <w:sz w:val="24"/>
                <w:szCs w:val="24"/>
                <w:highlight w:val="none"/>
                <w:lang w:val="en-US" w:eastAsia="zh-CN"/>
              </w:rPr>
            </w:pPr>
          </w:p>
          <w:p w14:paraId="5CFA32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200000.00</w:t>
            </w:r>
          </w:p>
        </w:tc>
        <w:tc>
          <w:tcPr>
            <w:tcW w:w="1506" w:type="dxa"/>
            <w:shd w:val="clear" w:color="auto" w:fill="auto"/>
            <w:vAlign w:val="top"/>
          </w:tcPr>
          <w:p w14:paraId="151C17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bCs/>
                <w:color w:val="auto"/>
                <w:kern w:val="0"/>
                <w:sz w:val="24"/>
                <w:szCs w:val="24"/>
                <w:highlight w:val="none"/>
                <w:lang w:val="en-US" w:eastAsia="zh-CN"/>
              </w:rPr>
            </w:pPr>
          </w:p>
          <w:p w14:paraId="16F0E5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bCs/>
                <w:color w:val="auto"/>
                <w:kern w:val="0"/>
                <w:sz w:val="24"/>
                <w:szCs w:val="24"/>
                <w:highlight w:val="none"/>
                <w:lang w:val="en-US" w:eastAsia="zh-CN"/>
              </w:rPr>
            </w:pPr>
          </w:p>
          <w:p w14:paraId="3EECD0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200000.00</w:t>
            </w:r>
          </w:p>
        </w:tc>
      </w:tr>
      <w:tr w14:paraId="1FA6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dxa"/>
          </w:tcPr>
          <w:p w14:paraId="3E2E3BF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三标段</w:t>
            </w:r>
          </w:p>
        </w:tc>
        <w:tc>
          <w:tcPr>
            <w:tcW w:w="1632" w:type="dxa"/>
          </w:tcPr>
          <w:p w14:paraId="1D92D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飞防作业</w:t>
            </w:r>
          </w:p>
        </w:tc>
        <w:tc>
          <w:tcPr>
            <w:tcW w:w="2496" w:type="dxa"/>
          </w:tcPr>
          <w:p w14:paraId="40E9702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用水量不低于3L/亩，有第三方作业数据监控平台。</w:t>
            </w:r>
          </w:p>
        </w:tc>
        <w:tc>
          <w:tcPr>
            <w:tcW w:w="1308" w:type="dxa"/>
          </w:tcPr>
          <w:p w14:paraId="0D76FFE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vertAlign w:val="baseline"/>
                <w:lang w:val="en-US" w:eastAsia="zh-CN"/>
              </w:rPr>
            </w:pPr>
          </w:p>
          <w:p w14:paraId="2FE581F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亩</w:t>
            </w:r>
          </w:p>
        </w:tc>
        <w:tc>
          <w:tcPr>
            <w:tcW w:w="1638" w:type="dxa"/>
          </w:tcPr>
          <w:p w14:paraId="5A71328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vertAlign w:val="baseline"/>
                <w:lang w:val="en-US" w:eastAsia="zh-CN"/>
              </w:rPr>
            </w:pPr>
          </w:p>
          <w:p w14:paraId="79E652D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≤8元/亩</w:t>
            </w:r>
          </w:p>
        </w:tc>
        <w:tc>
          <w:tcPr>
            <w:tcW w:w="1506" w:type="dxa"/>
          </w:tcPr>
          <w:p w14:paraId="061449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vertAlign w:val="baseline"/>
                <w:lang w:val="en-US" w:eastAsia="zh-CN"/>
              </w:rPr>
            </w:pPr>
          </w:p>
          <w:p w14:paraId="3CEE754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200000.00</w:t>
            </w:r>
          </w:p>
        </w:tc>
      </w:tr>
    </w:tbl>
    <w:p w14:paraId="4750F2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6" w:firstLineChars="200"/>
        <w:textAlignment w:val="auto"/>
        <w:rPr>
          <w:rFonts w:hint="eastAsia" w:ascii="宋体" w:hAnsi="宋体" w:eastAsia="宋体" w:cs="宋体"/>
          <w:b/>
          <w:bCs/>
          <w:color w:val="auto"/>
          <w:spacing w:val="1"/>
          <w:kern w:val="2"/>
          <w:position w:val="1"/>
          <w:sz w:val="24"/>
          <w:szCs w:val="24"/>
          <w:lang w:val="en-US" w:eastAsia="zh-CN" w:bidi="ar-SA"/>
        </w:rPr>
      </w:pPr>
      <w:r>
        <w:rPr>
          <w:rFonts w:hint="eastAsia" w:ascii="宋体" w:hAnsi="宋体" w:eastAsia="宋体" w:cs="宋体"/>
          <w:b/>
          <w:bCs/>
          <w:color w:val="auto"/>
          <w:spacing w:val="1"/>
          <w:kern w:val="2"/>
          <w:position w:val="1"/>
          <w:sz w:val="24"/>
          <w:szCs w:val="24"/>
          <w:lang w:val="en-US" w:eastAsia="zh-CN" w:bidi="ar-SA"/>
        </w:rPr>
        <w:t>一标段详细技术参数及要求</w:t>
      </w:r>
    </w:p>
    <w:p w14:paraId="5B9B8960">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1.小麦缓释肥料：符合国家标准或者企业标准，N:P2O5:K2O（N≥25:P2O5≥13:K2O≥5），总养分含量≥43，养分释放期≥6个月，含氯离子（氯离子含量≤15%），亩用量：50kg，供货量30000公斤。</w:t>
      </w:r>
    </w:p>
    <w:p w14:paraId="1360D0E7">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2.小麦配方肥（复合肥）：产品符合国家标准GB/T 15063-2020，含氯离子（氯离子含量≤15%）。N:P2O5:K2O（N≥25:P2O5≥13:K2O≥7）,总养分含量≥45，亩用量：50kg，供货量30000公斤。</w:t>
      </w:r>
    </w:p>
    <w:p w14:paraId="2845C93F">
      <w:pPr>
        <w:autoSpaceDE w:val="0"/>
        <w:autoSpaceDN w:val="0"/>
        <w:adjustRightInd w:val="0"/>
        <w:spacing w:line="360" w:lineRule="auto"/>
        <w:ind w:firstLine="480" w:firstLineChars="200"/>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3.微肥。含氨基酸水溶肥料：符合NY 1429-2010农业行业标准，微量元素型液体产品（氨基酸≥100g/L,镁≥30g/L，Cu+Fe+Mn+Zn+B≥3g/L），亩用量30g，每瓶500g，登记作物包含小麦；磷酸二氢钾：符合HG/ 2321-2016行业标准要求，纯度含量≥99%优等品，速溶性适合无人机飞施。每袋1000g,亩用量100g。含氨基酸水溶肥和磷酸二氢钾使用量1：1配比。</w:t>
      </w:r>
    </w:p>
    <w:p w14:paraId="485850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6" w:firstLineChars="200"/>
        <w:textAlignment w:val="auto"/>
        <w:rPr>
          <w:rFonts w:hint="eastAsia" w:ascii="宋体" w:hAnsi="宋体" w:eastAsia="宋体" w:cs="宋体"/>
          <w:b/>
          <w:bCs/>
          <w:color w:val="auto"/>
          <w:spacing w:val="1"/>
          <w:kern w:val="2"/>
          <w:position w:val="1"/>
          <w:sz w:val="24"/>
          <w:szCs w:val="24"/>
          <w:lang w:val="en-US" w:eastAsia="zh-CN" w:bidi="ar-SA"/>
        </w:rPr>
      </w:pPr>
    </w:p>
    <w:p w14:paraId="323A9E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6" w:firstLineChars="200"/>
        <w:textAlignment w:val="auto"/>
        <w:rPr>
          <w:rFonts w:hint="eastAsia" w:ascii="宋体" w:hAnsi="宋体" w:eastAsia="宋体" w:cs="宋体"/>
          <w:b/>
          <w:bCs/>
          <w:color w:val="auto"/>
          <w:spacing w:val="1"/>
          <w:kern w:val="2"/>
          <w:position w:val="1"/>
          <w:sz w:val="24"/>
          <w:szCs w:val="24"/>
          <w:lang w:val="en-US" w:eastAsia="zh-CN" w:bidi="ar-SA"/>
        </w:rPr>
      </w:pPr>
      <w:r>
        <w:rPr>
          <w:rFonts w:hint="eastAsia" w:ascii="宋体" w:hAnsi="宋体" w:eastAsia="宋体" w:cs="宋体"/>
          <w:b/>
          <w:bCs/>
          <w:color w:val="auto"/>
          <w:spacing w:val="1"/>
          <w:kern w:val="2"/>
          <w:position w:val="1"/>
          <w:sz w:val="24"/>
          <w:szCs w:val="24"/>
          <w:lang w:val="en-US" w:eastAsia="zh-CN" w:bidi="ar-SA"/>
        </w:rPr>
        <w:t>二标段详细技术参数</w:t>
      </w:r>
    </w:p>
    <w:tbl>
      <w:tblPr>
        <w:tblStyle w:val="28"/>
        <w:tblW w:w="945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56" w:type="dxa"/>
          <w:left w:w="96" w:type="dxa"/>
          <w:bottom w:w="56" w:type="dxa"/>
          <w:right w:w="96" w:type="dxa"/>
        </w:tblCellMar>
      </w:tblPr>
      <w:tblGrid>
        <w:gridCol w:w="462"/>
        <w:gridCol w:w="1567"/>
        <w:gridCol w:w="5053"/>
        <w:gridCol w:w="792"/>
        <w:gridCol w:w="792"/>
        <w:gridCol w:w="792"/>
      </w:tblGrid>
      <w:tr w14:paraId="12EBE0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6" w:type="dxa"/>
            <w:left w:w="96" w:type="dxa"/>
            <w:bottom w:w="56" w:type="dxa"/>
            <w:right w:w="96" w:type="dxa"/>
          </w:tblCellMar>
        </w:tblPrEx>
        <w:trPr>
          <w:trHeight w:val="0" w:hRule="atLeast"/>
          <w:tblHeader/>
          <w:jc w:val="center"/>
        </w:trPr>
        <w:tc>
          <w:tcPr>
            <w:tcW w:w="462" w:type="dxa"/>
            <w:vAlign w:val="center"/>
          </w:tcPr>
          <w:p w14:paraId="5CED7B75">
            <w:pPr>
              <w:snapToGrid w:val="0"/>
              <w:jc w:val="center"/>
              <w:outlineLvl w:val="0"/>
              <w:rPr>
                <w:rFonts w:hint="eastAsia" w:eastAsia="仿宋_GB2312" w:cs="宋体"/>
                <w:b/>
                <w:bCs/>
                <w:kern w:val="0"/>
                <w:sz w:val="24"/>
                <w:szCs w:val="24"/>
                <w:lang w:eastAsia="zh-CN"/>
              </w:rPr>
            </w:pPr>
            <w:r>
              <w:rPr>
                <w:rFonts w:hint="eastAsia" w:cs="宋体"/>
                <w:b/>
                <w:bCs/>
                <w:kern w:val="0"/>
                <w:sz w:val="24"/>
                <w:szCs w:val="24"/>
                <w:lang w:eastAsia="zh-CN"/>
              </w:rPr>
              <w:t>序号</w:t>
            </w:r>
          </w:p>
        </w:tc>
        <w:tc>
          <w:tcPr>
            <w:tcW w:w="1567" w:type="dxa"/>
            <w:vAlign w:val="center"/>
          </w:tcPr>
          <w:p w14:paraId="6063DE13">
            <w:pPr>
              <w:snapToGrid w:val="0"/>
              <w:jc w:val="center"/>
              <w:outlineLvl w:val="0"/>
              <w:rPr>
                <w:rFonts w:hint="eastAsia" w:eastAsia="仿宋_GB2312" w:cs="宋体"/>
                <w:b/>
                <w:bCs/>
                <w:kern w:val="0"/>
                <w:sz w:val="24"/>
                <w:szCs w:val="24"/>
                <w:lang w:eastAsia="zh-CN"/>
              </w:rPr>
            </w:pPr>
            <w:r>
              <w:rPr>
                <w:rFonts w:hint="eastAsia" w:cs="宋体"/>
                <w:b/>
                <w:bCs/>
                <w:kern w:val="0"/>
                <w:sz w:val="24"/>
                <w:szCs w:val="24"/>
                <w:lang w:eastAsia="zh-CN"/>
              </w:rPr>
              <w:t>项目名称</w:t>
            </w:r>
          </w:p>
        </w:tc>
        <w:tc>
          <w:tcPr>
            <w:tcW w:w="5053" w:type="dxa"/>
            <w:vAlign w:val="center"/>
          </w:tcPr>
          <w:p w14:paraId="07827362">
            <w:pPr>
              <w:snapToGrid w:val="0"/>
              <w:jc w:val="center"/>
              <w:outlineLvl w:val="0"/>
              <w:rPr>
                <w:rFonts w:hint="eastAsia" w:cs="宋体"/>
                <w:b/>
                <w:bCs/>
                <w:kern w:val="0"/>
                <w:sz w:val="24"/>
                <w:szCs w:val="24"/>
              </w:rPr>
            </w:pPr>
            <w:r>
              <w:rPr>
                <w:rFonts w:hint="eastAsia" w:cs="宋体"/>
                <w:b/>
                <w:bCs/>
                <w:kern w:val="0"/>
                <w:sz w:val="24"/>
                <w:szCs w:val="24"/>
                <w:lang w:val="en-US" w:eastAsia="zh-CN"/>
              </w:rPr>
              <w:t>技术服务要求</w:t>
            </w:r>
          </w:p>
        </w:tc>
        <w:tc>
          <w:tcPr>
            <w:tcW w:w="792" w:type="dxa"/>
            <w:vAlign w:val="center"/>
          </w:tcPr>
          <w:p w14:paraId="1DEC19F7">
            <w:pPr>
              <w:snapToGrid w:val="0"/>
              <w:jc w:val="center"/>
              <w:outlineLvl w:val="0"/>
              <w:rPr>
                <w:rFonts w:hint="eastAsia" w:eastAsia="仿宋_GB2312" w:cs="宋体"/>
                <w:b/>
                <w:bCs/>
                <w:kern w:val="0"/>
                <w:sz w:val="24"/>
                <w:szCs w:val="24"/>
                <w:lang w:eastAsia="zh-CN"/>
              </w:rPr>
            </w:pPr>
            <w:r>
              <w:rPr>
                <w:rFonts w:hint="eastAsia" w:cs="宋体"/>
                <w:b/>
                <w:bCs/>
                <w:kern w:val="0"/>
                <w:sz w:val="24"/>
                <w:szCs w:val="24"/>
                <w:lang w:eastAsia="zh-CN"/>
              </w:rPr>
              <w:t>单位</w:t>
            </w:r>
          </w:p>
        </w:tc>
        <w:tc>
          <w:tcPr>
            <w:tcW w:w="792" w:type="dxa"/>
            <w:vAlign w:val="center"/>
          </w:tcPr>
          <w:p w14:paraId="75ED5851">
            <w:pPr>
              <w:snapToGrid w:val="0"/>
              <w:jc w:val="center"/>
              <w:outlineLvl w:val="0"/>
              <w:rPr>
                <w:rFonts w:hint="eastAsia" w:eastAsia="仿宋_GB2312" w:cs="宋体"/>
                <w:b/>
                <w:bCs/>
                <w:kern w:val="0"/>
                <w:sz w:val="24"/>
                <w:szCs w:val="24"/>
                <w:lang w:eastAsia="zh-CN"/>
              </w:rPr>
            </w:pPr>
            <w:r>
              <w:rPr>
                <w:rFonts w:hint="eastAsia" w:cs="宋体"/>
                <w:b/>
                <w:bCs/>
                <w:kern w:val="0"/>
                <w:sz w:val="24"/>
                <w:szCs w:val="24"/>
                <w:lang w:eastAsia="zh-CN"/>
              </w:rPr>
              <w:t>数量</w:t>
            </w:r>
          </w:p>
        </w:tc>
        <w:tc>
          <w:tcPr>
            <w:tcW w:w="792" w:type="dxa"/>
            <w:vAlign w:val="center"/>
          </w:tcPr>
          <w:p w14:paraId="2AF7DF2C">
            <w:pPr>
              <w:snapToGrid w:val="0"/>
              <w:jc w:val="center"/>
              <w:outlineLvl w:val="0"/>
              <w:rPr>
                <w:rFonts w:hint="eastAsia" w:eastAsia="仿宋_GB2312" w:cs="宋体"/>
                <w:b/>
                <w:bCs/>
                <w:kern w:val="0"/>
                <w:sz w:val="24"/>
                <w:szCs w:val="24"/>
                <w:lang w:eastAsia="zh-CN"/>
              </w:rPr>
            </w:pPr>
            <w:r>
              <w:rPr>
                <w:rFonts w:hint="eastAsia" w:cs="宋体"/>
                <w:b/>
                <w:bCs/>
                <w:kern w:val="0"/>
                <w:sz w:val="24"/>
                <w:szCs w:val="24"/>
                <w:lang w:eastAsia="zh-CN"/>
              </w:rPr>
              <w:t>单价</w:t>
            </w:r>
          </w:p>
        </w:tc>
      </w:tr>
      <w:tr w14:paraId="58B0FF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6" w:type="dxa"/>
            <w:left w:w="96" w:type="dxa"/>
            <w:bottom w:w="56" w:type="dxa"/>
            <w:right w:w="96" w:type="dxa"/>
          </w:tblCellMar>
        </w:tblPrEx>
        <w:trPr>
          <w:trHeight w:val="0" w:hRule="atLeast"/>
          <w:jc w:val="center"/>
        </w:trPr>
        <w:tc>
          <w:tcPr>
            <w:tcW w:w="462" w:type="dxa"/>
            <w:vAlign w:val="center"/>
          </w:tcPr>
          <w:p w14:paraId="59C75256">
            <w:pPr>
              <w:snapToGrid w:val="0"/>
              <w:jc w:val="center"/>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1</w:t>
            </w:r>
          </w:p>
        </w:tc>
        <w:tc>
          <w:tcPr>
            <w:tcW w:w="1567" w:type="dxa"/>
            <w:vAlign w:val="center"/>
          </w:tcPr>
          <w:p w14:paraId="6CB4D5C0">
            <w:pPr>
              <w:snapToGrid w:val="0"/>
              <w:jc w:val="center"/>
              <w:outlineLvl w:val="0"/>
              <w:rPr>
                <w:rFonts w:hint="default" w:ascii="Arial" w:hAnsi="Arial" w:eastAsia="仿宋_GB2312" w:cs="Arial"/>
                <w:sz w:val="24"/>
                <w:szCs w:val="24"/>
                <w:shd w:val="clear" w:color="auto" w:fill="FFFFFF"/>
                <w:lang w:val="en-US" w:eastAsia="zh-CN"/>
              </w:rPr>
            </w:pPr>
            <w:r>
              <w:rPr>
                <w:rFonts w:hint="eastAsia" w:ascii="Arial" w:hAnsi="Arial" w:eastAsia="仿宋_GB2312" w:cs="Arial"/>
                <w:sz w:val="24"/>
                <w:szCs w:val="24"/>
                <w:shd w:val="clear" w:color="auto" w:fill="FFFFFF"/>
                <w:lang w:val="en-US" w:eastAsia="zh-CN"/>
              </w:rPr>
              <w:t>耕地地力大数据服务</w:t>
            </w:r>
          </w:p>
        </w:tc>
        <w:tc>
          <w:tcPr>
            <w:tcW w:w="5053" w:type="dxa"/>
            <w:vAlign w:val="center"/>
          </w:tcPr>
          <w:p w14:paraId="08B36614">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lang w:val="en-US" w:eastAsia="zh-CN"/>
              </w:rPr>
              <w:t>应用大数据分析手段，建立襄城县耕地地力一张图，通过可视化呈现耕地养分分布空间差异，以卫星影像作为底图，根据</w:t>
            </w:r>
            <w:r>
              <w:rPr>
                <w:rFonts w:hint="eastAsia" w:ascii="Arial" w:hAnsi="Arial" w:eastAsia="仿宋_GB2312" w:cs="Arial"/>
                <w:color w:val="auto"/>
                <w:sz w:val="24"/>
                <w:szCs w:val="24"/>
                <w:shd w:val="clear" w:color="auto" w:fill="FFFFFF"/>
                <w:lang w:val="en-US" w:eastAsia="zh-CN"/>
              </w:rPr>
              <w:t>耕地地力等级</w:t>
            </w:r>
            <w:r>
              <w:rPr>
                <w:rFonts w:hint="eastAsia" w:ascii="Arial" w:hAnsi="Arial" w:eastAsia="仿宋_GB2312" w:cs="Arial"/>
                <w:sz w:val="24"/>
                <w:szCs w:val="24"/>
                <w:shd w:val="clear" w:color="auto" w:fill="FFFFFF"/>
                <w:lang w:val="en-US" w:eastAsia="zh-CN"/>
              </w:rPr>
              <w:t>、氮、磷、钾、有机质、PH含量值所判定的范围生成各项专题图层（显示同时给出图例），耕地地力一张图可显示耕地地力等级、耕地养分统计数据、可支持多年耕地地力等级变化曲线、耕地地力养分（氮、磷、钾、有机质、PH值）变化曲线等。技术服务人提供内容同时包括运行耕地地力一张图的云资源（云计算、云存储、云安全）及耕地地力一张图的运行与维护服务。</w:t>
            </w:r>
          </w:p>
        </w:tc>
        <w:tc>
          <w:tcPr>
            <w:tcW w:w="792" w:type="dxa"/>
            <w:vAlign w:val="center"/>
          </w:tcPr>
          <w:p w14:paraId="4966CB60">
            <w:pPr>
              <w:snapToGrid w:val="0"/>
              <w:jc w:val="center"/>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项</w:t>
            </w:r>
          </w:p>
        </w:tc>
        <w:tc>
          <w:tcPr>
            <w:tcW w:w="792" w:type="dxa"/>
            <w:vAlign w:val="center"/>
          </w:tcPr>
          <w:p w14:paraId="31C9B977">
            <w:pPr>
              <w:snapToGrid w:val="0"/>
              <w:jc w:val="center"/>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1</w:t>
            </w:r>
          </w:p>
        </w:tc>
        <w:tc>
          <w:tcPr>
            <w:tcW w:w="792" w:type="dxa"/>
            <w:vAlign w:val="center"/>
          </w:tcPr>
          <w:p w14:paraId="64E701C5">
            <w:pPr>
              <w:snapToGrid w:val="0"/>
              <w:jc w:val="center"/>
              <w:outlineLvl w:val="0"/>
              <w:rPr>
                <w:rFonts w:hint="eastAsia" w:ascii="Arial" w:hAnsi="Arial" w:eastAsia="仿宋_GB2312" w:cs="Arial"/>
                <w:sz w:val="24"/>
                <w:szCs w:val="24"/>
                <w:shd w:val="clear" w:color="auto" w:fill="FFFFFF"/>
              </w:rPr>
            </w:pPr>
          </w:p>
        </w:tc>
      </w:tr>
      <w:tr w14:paraId="7F4F64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6" w:type="dxa"/>
            <w:left w:w="96" w:type="dxa"/>
            <w:bottom w:w="56" w:type="dxa"/>
            <w:right w:w="96" w:type="dxa"/>
          </w:tblCellMar>
        </w:tblPrEx>
        <w:trPr>
          <w:trHeight w:val="0" w:hRule="atLeast"/>
          <w:jc w:val="center"/>
        </w:trPr>
        <w:tc>
          <w:tcPr>
            <w:tcW w:w="462" w:type="dxa"/>
            <w:vAlign w:val="center"/>
          </w:tcPr>
          <w:p w14:paraId="318BC18F">
            <w:pPr>
              <w:snapToGrid w:val="0"/>
              <w:jc w:val="center"/>
              <w:outlineLvl w:val="0"/>
              <w:rPr>
                <w:rFonts w:hint="eastAsia" w:ascii="Arial" w:hAnsi="Arial" w:eastAsia="仿宋_GB2312" w:cs="Arial"/>
                <w:sz w:val="24"/>
                <w:szCs w:val="24"/>
                <w:shd w:val="clear" w:color="auto" w:fill="FFFFFF"/>
                <w:lang w:val="en-US" w:eastAsia="zh-CN"/>
              </w:rPr>
            </w:pPr>
          </w:p>
        </w:tc>
        <w:tc>
          <w:tcPr>
            <w:tcW w:w="1567" w:type="dxa"/>
            <w:vAlign w:val="center"/>
          </w:tcPr>
          <w:p w14:paraId="1721BCA5">
            <w:pPr>
              <w:snapToGrid w:val="0"/>
              <w:jc w:val="center"/>
              <w:outlineLvl w:val="0"/>
              <w:rPr>
                <w:rFonts w:hint="eastAsia" w:ascii="Arial" w:hAnsi="Arial" w:eastAsia="仿宋_GB2312" w:cs="Arial"/>
                <w:sz w:val="24"/>
                <w:szCs w:val="24"/>
                <w:shd w:val="clear" w:color="auto" w:fill="FFFFFF"/>
              </w:rPr>
            </w:pPr>
            <w:bookmarkStart w:id="21" w:name="OLE_LINK29"/>
            <w:bookmarkStart w:id="22" w:name="OLE_LINK28"/>
            <w:r>
              <w:rPr>
                <w:rFonts w:hint="eastAsia" w:ascii="Arial" w:hAnsi="Arial" w:eastAsia="仿宋_GB2312" w:cs="Arial"/>
                <w:sz w:val="24"/>
                <w:szCs w:val="24"/>
                <w:shd w:val="clear" w:color="auto" w:fill="FFFFFF"/>
                <w:lang w:val="en-US" w:eastAsia="zh-CN"/>
              </w:rPr>
              <w:t>耕地地力综合查询展示</w:t>
            </w:r>
            <w:r>
              <w:rPr>
                <w:rFonts w:hint="eastAsia" w:ascii="Arial" w:hAnsi="Arial" w:eastAsia="仿宋_GB2312" w:cs="Arial"/>
                <w:sz w:val="24"/>
                <w:szCs w:val="24"/>
                <w:shd w:val="clear" w:color="auto" w:fill="FFFFFF"/>
              </w:rPr>
              <w:t>硬件系统</w:t>
            </w:r>
            <w:bookmarkEnd w:id="21"/>
            <w:bookmarkEnd w:id="22"/>
          </w:p>
        </w:tc>
        <w:tc>
          <w:tcPr>
            <w:tcW w:w="5053" w:type="dxa"/>
            <w:vAlign w:val="center"/>
          </w:tcPr>
          <w:p w14:paraId="16997103">
            <w:pPr>
              <w:snapToGrid w:val="0"/>
              <w:jc w:val="left"/>
              <w:outlineLvl w:val="0"/>
              <w:rPr>
                <w:rFonts w:hint="eastAsia" w:ascii="Arial" w:hAnsi="Arial" w:eastAsia="仿宋_GB2312" w:cs="Arial"/>
                <w:sz w:val="24"/>
                <w:szCs w:val="24"/>
                <w:shd w:val="clear" w:color="auto" w:fill="FFFFFF"/>
              </w:rPr>
            </w:pPr>
            <w:bookmarkStart w:id="23" w:name="OLE_LINK1"/>
            <w:bookmarkStart w:id="24" w:name="OLE_LINK2"/>
            <w:bookmarkStart w:id="25" w:name="OLE_LINK30"/>
            <w:r>
              <w:rPr>
                <w:rFonts w:hint="eastAsia" w:ascii="Arial" w:hAnsi="Arial" w:eastAsia="仿宋_GB2312" w:cs="Arial"/>
                <w:sz w:val="24"/>
                <w:szCs w:val="24"/>
                <w:shd w:val="clear" w:color="auto" w:fill="FFFFFF"/>
                <w:lang w:val="en-US" w:eastAsia="zh-CN"/>
              </w:rPr>
              <w:t>一、显示屏系统1套。包括显示单元（</w:t>
            </w:r>
            <w:bookmarkEnd w:id="23"/>
            <w:bookmarkEnd w:id="24"/>
            <w:r>
              <w:rPr>
                <w:rFonts w:hint="eastAsia" w:ascii="Arial" w:hAnsi="Arial" w:eastAsia="仿宋_GB2312" w:cs="Arial"/>
                <w:sz w:val="24"/>
                <w:szCs w:val="24"/>
                <w:shd w:val="clear" w:color="auto" w:fill="FFFFFF"/>
              </w:rPr>
              <w:t>≥6㎡</w:t>
            </w:r>
            <w:r>
              <w:rPr>
                <w:rFonts w:hint="eastAsia" w:ascii="Arial" w:hAnsi="Arial" w:eastAsia="仿宋_GB2312" w:cs="Arial"/>
                <w:sz w:val="24"/>
                <w:szCs w:val="24"/>
                <w:shd w:val="clear" w:color="auto" w:fill="FFFFFF"/>
                <w:lang w:val="en-US" w:eastAsia="zh-CN"/>
              </w:rPr>
              <w:t>)、</w:t>
            </w:r>
            <w:r>
              <w:rPr>
                <w:rFonts w:hint="eastAsia" w:ascii="Arial" w:hAnsi="Arial" w:eastAsia="仿宋_GB2312" w:cs="Arial"/>
                <w:sz w:val="24"/>
                <w:szCs w:val="24"/>
                <w:shd w:val="clear" w:color="auto" w:fill="FFFFFF"/>
              </w:rPr>
              <w:t>视频处理器、控制卡、配电柜，</w:t>
            </w:r>
            <w:bookmarkEnd w:id="25"/>
            <w:r>
              <w:rPr>
                <w:rFonts w:hint="eastAsia" w:ascii="Arial" w:hAnsi="Arial" w:eastAsia="仿宋_GB2312" w:cs="Arial"/>
                <w:sz w:val="24"/>
                <w:szCs w:val="24"/>
                <w:shd w:val="clear" w:color="auto" w:fill="FFFFFF"/>
                <w:lang w:val="en-US" w:eastAsia="zh-CN"/>
              </w:rPr>
              <w:t>安装调试</w:t>
            </w:r>
            <w:r>
              <w:rPr>
                <w:rFonts w:hint="eastAsia" w:ascii="Arial" w:hAnsi="Arial" w:eastAsia="仿宋_GB2312" w:cs="Arial"/>
                <w:sz w:val="24"/>
                <w:szCs w:val="24"/>
                <w:shd w:val="clear" w:color="auto" w:fill="FFFFFF"/>
              </w:rPr>
              <w:t>，具体要求如下：</w:t>
            </w:r>
          </w:p>
          <w:p w14:paraId="5AF9F8F4">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1.点间距不大于：1.86mm；像素密度不小于：288906点/㎡；</w:t>
            </w:r>
          </w:p>
          <w:p w14:paraId="15FBEEBC">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2.亮度：≥800cd/m²；</w:t>
            </w:r>
          </w:p>
          <w:p w14:paraId="56E06A9E">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3.亮度均匀性：≥95%；黑屏非均匀性：≤8%</w:t>
            </w:r>
          </w:p>
          <w:p w14:paraId="78E575DF">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4.峰值功耗≤600W/㎡，平均功耗≤160W/㎡</w:t>
            </w:r>
          </w:p>
          <w:p w14:paraId="66C1B761">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5.刷新率：3840Hz；</w:t>
            </w:r>
          </w:p>
          <w:p w14:paraId="01DB3771">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6.对比度：≥20000：1。</w:t>
            </w:r>
          </w:p>
          <w:p w14:paraId="7AB57E71">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7.LED显示屏的平均使用寿命≥100000h，平均失效间隔工作时间≥100000h，平均故障恢复时间：≤5分钟</w:t>
            </w:r>
          </w:p>
          <w:p w14:paraId="460FAD84">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8.阻燃测试，整机和PCB阻燃等级均需达到V-O等级，套餐阻燃等级需达到HB等级。</w:t>
            </w:r>
          </w:p>
          <w:p w14:paraId="51E634E5">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9.动态节能：采用节能驱动技术设计，带有智能节电功能、带电黑屏节电功能，开启智能节电功能比没有开启节能 50%以上，显示屏黑屏不点亮时，休眠模式功耗≤42W/㎡，能源效率值≥3cd/㎡,睡眠模式功率密度值≤125W/㎡</w:t>
            </w:r>
          </w:p>
          <w:p w14:paraId="3B3F894A">
            <w:pPr>
              <w:snapToGrid w:val="0"/>
              <w:jc w:val="left"/>
              <w:outlineLvl w:val="0"/>
              <w:rPr>
                <w:rFonts w:hint="eastAsia" w:ascii="Arial" w:hAnsi="Arial" w:eastAsia="仿宋_GB2312" w:cs="Arial"/>
                <w:color w:val="auto"/>
                <w:sz w:val="24"/>
                <w:szCs w:val="24"/>
                <w:shd w:val="clear" w:color="auto" w:fill="FFFFFF"/>
              </w:rPr>
            </w:pPr>
            <w:r>
              <w:rPr>
                <w:rFonts w:hint="eastAsia" w:ascii="Arial" w:hAnsi="Arial" w:eastAsia="仿宋_GB2312" w:cs="Arial"/>
                <w:sz w:val="24"/>
                <w:szCs w:val="24"/>
                <w:shd w:val="clear" w:color="auto" w:fill="FFFFFF"/>
              </w:rPr>
              <w:t>10.系统加密功能：具有信号加密传输功能，支持控制器与屏体之间信号加密传输功能，防止网</w:t>
            </w:r>
            <w:r>
              <w:rPr>
                <w:rFonts w:hint="eastAsia" w:ascii="Arial" w:hAnsi="Arial" w:eastAsia="仿宋_GB2312" w:cs="Arial"/>
                <w:color w:val="auto"/>
                <w:sz w:val="24"/>
                <w:szCs w:val="24"/>
                <w:shd w:val="clear" w:color="auto" w:fill="FFFFFF"/>
              </w:rPr>
              <w:t>络恶意入侵。</w:t>
            </w:r>
          </w:p>
          <w:p w14:paraId="297BD59A">
            <w:pPr>
              <w:snapToGrid w:val="0"/>
              <w:jc w:val="left"/>
              <w:outlineLvl w:val="0"/>
              <w:rPr>
                <w:rFonts w:hint="eastAsia" w:ascii="Arial" w:hAnsi="Arial" w:eastAsia="仿宋_GB2312" w:cs="Arial"/>
                <w:color w:val="auto"/>
                <w:sz w:val="24"/>
                <w:szCs w:val="24"/>
                <w:shd w:val="clear" w:color="auto" w:fill="FFFFFF"/>
                <w:lang w:val="en-US" w:eastAsia="zh-CN"/>
              </w:rPr>
            </w:pPr>
            <w:r>
              <w:rPr>
                <w:rFonts w:hint="eastAsia" w:ascii="Arial" w:hAnsi="Arial" w:eastAsia="仿宋_GB2312" w:cs="Arial"/>
                <w:color w:val="auto"/>
                <w:sz w:val="24"/>
                <w:szCs w:val="24"/>
                <w:shd w:val="clear" w:color="auto" w:fill="FFFFFF"/>
                <w:lang w:val="en-US" w:eastAsia="zh-CN"/>
              </w:rPr>
              <w:t>二、显示控制笔记本电脑1台。</w:t>
            </w:r>
          </w:p>
          <w:p w14:paraId="5F2E633F">
            <w:pPr>
              <w:snapToGrid w:val="0"/>
              <w:jc w:val="left"/>
              <w:outlineLvl w:val="0"/>
              <w:rPr>
                <w:rFonts w:hint="eastAsia" w:ascii="Arial" w:hAnsi="Arial" w:eastAsia="仿宋_GB2312" w:cs="Arial"/>
                <w:color w:val="auto"/>
                <w:sz w:val="24"/>
                <w:szCs w:val="24"/>
                <w:shd w:val="clear" w:color="auto" w:fill="FFFFFF"/>
                <w:lang w:val="en-US" w:eastAsia="zh-CN"/>
              </w:rPr>
            </w:pPr>
            <w:r>
              <w:rPr>
                <w:rFonts w:hint="eastAsia" w:ascii="Arial" w:hAnsi="Arial" w:eastAsia="仿宋_GB2312" w:cs="Arial"/>
                <w:color w:val="auto"/>
                <w:sz w:val="24"/>
                <w:szCs w:val="24"/>
                <w:shd w:val="clear" w:color="auto" w:fill="FFFFFF"/>
                <w:lang w:val="en-US" w:eastAsia="zh-CN"/>
              </w:rPr>
              <w:t>CPU：14核心，18线程；显示屏：≥16英寸显示屏（3072*1920分辨率），90Hz刷新率；内存：≥32G DDR5 内存 ；显卡：锐炫显卡；储存：≥1TB M.2  固态硬盘 ；摄像头：1080p 红外摄像头，物理开关；网卡：Wifi6E；</w:t>
            </w:r>
          </w:p>
          <w:p w14:paraId="6D5362C5">
            <w:pPr>
              <w:snapToGrid w:val="0"/>
              <w:jc w:val="left"/>
              <w:outlineLvl w:val="0"/>
              <w:rPr>
                <w:rFonts w:hint="default" w:ascii="Arial" w:hAnsi="Arial" w:eastAsia="仿宋_GB2312" w:cs="Arial"/>
                <w:sz w:val="24"/>
                <w:szCs w:val="24"/>
                <w:shd w:val="clear" w:color="auto" w:fill="FFFFFF"/>
                <w:lang w:val="en-US" w:eastAsia="zh-CN"/>
              </w:rPr>
            </w:pPr>
            <w:r>
              <w:rPr>
                <w:rFonts w:hint="eastAsia" w:ascii="Arial" w:hAnsi="Arial" w:eastAsia="仿宋_GB2312" w:cs="Arial"/>
                <w:color w:val="auto"/>
                <w:sz w:val="24"/>
                <w:szCs w:val="24"/>
                <w:shd w:val="clear" w:color="auto" w:fill="FFFFFF"/>
                <w:lang w:val="en-US" w:eastAsia="zh-CN"/>
              </w:rPr>
              <w:t>蓝牙：5.2 ；系统：Windows11 中文版</w:t>
            </w:r>
            <w:r>
              <w:rPr>
                <w:rFonts w:hint="eastAsia" w:ascii="Arial" w:hAnsi="Arial" w:cs="Arial"/>
                <w:color w:val="auto"/>
                <w:sz w:val="24"/>
                <w:szCs w:val="24"/>
                <w:shd w:val="clear" w:color="auto" w:fill="FFFFFF"/>
                <w:lang w:val="en-US" w:eastAsia="zh-CN"/>
              </w:rPr>
              <w:t>。</w:t>
            </w:r>
          </w:p>
        </w:tc>
        <w:tc>
          <w:tcPr>
            <w:tcW w:w="792" w:type="dxa"/>
            <w:vAlign w:val="center"/>
          </w:tcPr>
          <w:p w14:paraId="71653F32">
            <w:pPr>
              <w:snapToGrid w:val="0"/>
              <w:jc w:val="center"/>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套</w:t>
            </w:r>
          </w:p>
        </w:tc>
        <w:tc>
          <w:tcPr>
            <w:tcW w:w="792" w:type="dxa"/>
            <w:vAlign w:val="center"/>
          </w:tcPr>
          <w:p w14:paraId="3A3AD219">
            <w:pPr>
              <w:snapToGrid w:val="0"/>
              <w:jc w:val="center"/>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1</w:t>
            </w:r>
          </w:p>
        </w:tc>
        <w:tc>
          <w:tcPr>
            <w:tcW w:w="792" w:type="dxa"/>
            <w:vAlign w:val="center"/>
          </w:tcPr>
          <w:p w14:paraId="662084DA">
            <w:pPr>
              <w:snapToGrid w:val="0"/>
              <w:jc w:val="center"/>
              <w:outlineLvl w:val="0"/>
              <w:rPr>
                <w:rFonts w:hint="eastAsia" w:ascii="Arial" w:hAnsi="Arial" w:eastAsia="仿宋_GB2312" w:cs="Arial"/>
                <w:sz w:val="24"/>
                <w:szCs w:val="24"/>
                <w:shd w:val="clear" w:color="auto" w:fill="FFFFFF"/>
              </w:rPr>
            </w:pPr>
          </w:p>
        </w:tc>
      </w:tr>
      <w:tr w14:paraId="5399E3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6" w:type="dxa"/>
            <w:left w:w="96" w:type="dxa"/>
            <w:bottom w:w="56" w:type="dxa"/>
            <w:right w:w="96" w:type="dxa"/>
          </w:tblCellMar>
        </w:tblPrEx>
        <w:trPr>
          <w:trHeight w:val="0" w:hRule="atLeast"/>
          <w:jc w:val="center"/>
        </w:trPr>
        <w:tc>
          <w:tcPr>
            <w:tcW w:w="462" w:type="dxa"/>
            <w:vAlign w:val="center"/>
          </w:tcPr>
          <w:p w14:paraId="13EE1A1F">
            <w:pPr>
              <w:snapToGrid w:val="0"/>
              <w:jc w:val="center"/>
              <w:outlineLvl w:val="0"/>
              <w:rPr>
                <w:rFonts w:hint="eastAsia" w:ascii="Arial" w:hAnsi="Arial" w:eastAsia="仿宋_GB2312" w:cs="Arial"/>
                <w:sz w:val="24"/>
                <w:szCs w:val="24"/>
                <w:shd w:val="clear" w:color="auto" w:fill="FFFFFF"/>
                <w:lang w:eastAsia="zh-CN"/>
              </w:rPr>
            </w:pPr>
            <w:r>
              <w:rPr>
                <w:rFonts w:hint="eastAsia" w:ascii="Arial" w:hAnsi="Arial" w:eastAsia="仿宋_GB2312" w:cs="Arial"/>
                <w:sz w:val="24"/>
                <w:szCs w:val="24"/>
                <w:shd w:val="clear" w:color="auto" w:fill="FFFFFF"/>
                <w:lang w:val="en-US" w:eastAsia="zh-CN"/>
              </w:rPr>
              <w:t>3</w:t>
            </w:r>
          </w:p>
        </w:tc>
        <w:tc>
          <w:tcPr>
            <w:tcW w:w="1567" w:type="dxa"/>
            <w:vAlign w:val="center"/>
          </w:tcPr>
          <w:p w14:paraId="4AEF8B1B">
            <w:pPr>
              <w:snapToGrid w:val="0"/>
              <w:jc w:val="center"/>
              <w:outlineLvl w:val="0"/>
              <w:rPr>
                <w:rFonts w:hint="eastAsia" w:ascii="Arial" w:hAnsi="Arial" w:eastAsia="仿宋_GB2312" w:cs="Arial"/>
                <w:sz w:val="24"/>
                <w:szCs w:val="24"/>
                <w:shd w:val="clear" w:color="auto" w:fill="FFFFFF"/>
                <w:lang w:val="en-US" w:eastAsia="zh-CN"/>
              </w:rPr>
            </w:pPr>
            <w:r>
              <w:rPr>
                <w:rFonts w:hint="eastAsia" w:ascii="Arial" w:hAnsi="Arial" w:eastAsia="仿宋_GB2312" w:cs="Arial"/>
                <w:sz w:val="24"/>
                <w:szCs w:val="24"/>
                <w:shd w:val="clear" w:color="auto" w:fill="FFFFFF"/>
                <w:lang w:val="en-US" w:eastAsia="zh-CN"/>
              </w:rPr>
              <w:t>科学施肥信息发布（微信小程序）</w:t>
            </w:r>
          </w:p>
        </w:tc>
        <w:tc>
          <w:tcPr>
            <w:tcW w:w="5053" w:type="dxa"/>
            <w:vAlign w:val="center"/>
          </w:tcPr>
          <w:p w14:paraId="082C5404">
            <w:pPr>
              <w:snapToGrid w:val="0"/>
              <w:jc w:val="left"/>
              <w:outlineLvl w:val="0"/>
              <w:rPr>
                <w:rFonts w:hint="eastAsia" w:ascii="Arial" w:hAnsi="Arial" w:eastAsia="仿宋_GB2312" w:cs="Arial"/>
                <w:sz w:val="24"/>
                <w:szCs w:val="24"/>
                <w:shd w:val="clear" w:color="auto" w:fill="FFFFFF"/>
                <w:lang w:val="en-US" w:eastAsia="zh-CN"/>
              </w:rPr>
            </w:pPr>
            <w:r>
              <w:rPr>
                <w:rFonts w:hint="eastAsia" w:ascii="Arial" w:hAnsi="Arial" w:eastAsia="仿宋_GB2312" w:cs="Arial"/>
                <w:sz w:val="24"/>
                <w:szCs w:val="24"/>
                <w:shd w:val="clear" w:color="auto" w:fill="FFFFFF"/>
                <w:lang w:val="en-US" w:eastAsia="zh-CN"/>
              </w:rPr>
              <w:t>通过对襄城县耕地地力数据分析、结合施肥情况调查和小麦肥料利用率试验等数据，采用养分丰缺法，以施肥情况调查和田间试验数据为修正权数，制订合并区冬小麦、夏玉米、大豆的科学方案并录入数据库。提供科学施肥发布移动端应用（微信小程序），实现科学施肥信息微信小程序端发布。要求农户注册后可按照注册地址或发送定位信息查看以上不同作物订制化科学施肥方案（包含不同施肥节点、施肥种类、施肥配方、建议施肥量、施肥方法等）。同时可查看省市县及科学施肥指导文件等信息。技术服务人提供内容同时包括微信小程序运行所需的云服务（云计算、云存储、云安全）及微信小程序运行与维护服务。</w:t>
            </w:r>
          </w:p>
        </w:tc>
        <w:tc>
          <w:tcPr>
            <w:tcW w:w="792" w:type="dxa"/>
            <w:vAlign w:val="center"/>
          </w:tcPr>
          <w:p w14:paraId="3E9C3FB3">
            <w:pPr>
              <w:snapToGrid w:val="0"/>
              <w:jc w:val="center"/>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套</w:t>
            </w:r>
          </w:p>
        </w:tc>
        <w:tc>
          <w:tcPr>
            <w:tcW w:w="792" w:type="dxa"/>
            <w:vAlign w:val="center"/>
          </w:tcPr>
          <w:p w14:paraId="62945EC4">
            <w:pPr>
              <w:snapToGrid w:val="0"/>
              <w:jc w:val="center"/>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1</w:t>
            </w:r>
          </w:p>
        </w:tc>
        <w:tc>
          <w:tcPr>
            <w:tcW w:w="792" w:type="dxa"/>
            <w:vAlign w:val="center"/>
          </w:tcPr>
          <w:p w14:paraId="6C5E2BE8">
            <w:pPr>
              <w:snapToGrid w:val="0"/>
              <w:jc w:val="center"/>
              <w:outlineLvl w:val="0"/>
              <w:rPr>
                <w:rFonts w:hint="eastAsia" w:ascii="Arial" w:hAnsi="Arial" w:eastAsia="仿宋_GB2312" w:cs="Arial"/>
                <w:sz w:val="24"/>
                <w:szCs w:val="24"/>
                <w:shd w:val="clear" w:color="auto" w:fill="FFFFFF"/>
              </w:rPr>
            </w:pPr>
          </w:p>
        </w:tc>
      </w:tr>
    </w:tbl>
    <w:p w14:paraId="2E59DE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6" w:firstLineChars="200"/>
        <w:textAlignment w:val="auto"/>
        <w:rPr>
          <w:rFonts w:hint="eastAsia" w:ascii="宋体" w:hAnsi="宋体" w:eastAsia="宋体" w:cs="宋体"/>
          <w:b/>
          <w:bCs/>
          <w:color w:val="auto"/>
          <w:spacing w:val="1"/>
          <w:kern w:val="2"/>
          <w:position w:val="1"/>
          <w:sz w:val="24"/>
          <w:szCs w:val="24"/>
          <w:lang w:val="en-US" w:eastAsia="zh-CN" w:bidi="ar-SA"/>
        </w:rPr>
      </w:pPr>
      <w:r>
        <w:rPr>
          <w:rFonts w:hint="eastAsia" w:ascii="宋体" w:hAnsi="宋体" w:eastAsia="宋体" w:cs="宋体"/>
          <w:b/>
          <w:bCs/>
          <w:color w:val="auto"/>
          <w:spacing w:val="1"/>
          <w:kern w:val="2"/>
          <w:position w:val="1"/>
          <w:sz w:val="24"/>
          <w:szCs w:val="24"/>
          <w:lang w:val="en-US" w:eastAsia="zh-CN" w:bidi="ar-SA"/>
        </w:rPr>
        <w:t>三标段详细技术参数及要求</w:t>
      </w:r>
    </w:p>
    <w:p w14:paraId="70BBAE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default" w:hAnsi="宋体" w:eastAsia="宋体"/>
          <w:b/>
          <w:bCs/>
          <w:color w:val="auto"/>
          <w:spacing w:val="1"/>
          <w:kern w:val="2"/>
          <w:position w:val="1"/>
          <w:lang w:val="en-US" w:eastAsia="zh-CN"/>
        </w:rPr>
      </w:pPr>
      <w:r>
        <w:rPr>
          <w:rFonts w:hint="eastAsia" w:ascii="宋体" w:hAnsi="Calibri" w:eastAsia="宋体" w:cs="宋体"/>
          <w:bCs/>
          <w:kern w:val="2"/>
          <w:sz w:val="24"/>
          <w:szCs w:val="24"/>
          <w:lang w:val="en-US" w:eastAsia="zh-CN" w:bidi="zh-CN"/>
        </w:rPr>
        <w:t>20万元用于购买无人机作业。要求每亩喷撒不低于3L水，有第三方作业数据监控平台。</w:t>
      </w:r>
    </w:p>
    <w:p w14:paraId="37F8058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注：本项目一、三标段为固定总价招数量，以供应数量作为投标竞价标准。二标段金额最低中标。</w:t>
      </w:r>
    </w:p>
    <w:p w14:paraId="68F042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本采购清单中所列技术规格或主要参数为最低要求，不允许负偏离，否则将承担其投标被视为非实质性响应投标的风险。</w:t>
      </w:r>
    </w:p>
    <w:p w14:paraId="2903F9FF">
      <w:pPr>
        <w:numPr>
          <w:ilvl w:val="0"/>
          <w:numId w:val="5"/>
        </w:numPr>
        <w:adjustRightInd w:val="0"/>
        <w:snapToGrid w:val="0"/>
        <w:spacing w:line="360" w:lineRule="auto"/>
        <w:ind w:left="0" w:leftChars="0" w:firstLine="118" w:firstLineChars="49"/>
        <w:contextualSpacing/>
        <w:jc w:val="left"/>
        <w:rPr>
          <w:rFonts w:ascii="宋体" w:cs="宋体"/>
          <w:b/>
          <w:sz w:val="24"/>
          <w:szCs w:val="24"/>
          <w:lang w:val="zh-CN" w:bidi="zh-CN"/>
        </w:rPr>
      </w:pPr>
      <w:r>
        <w:rPr>
          <w:rFonts w:ascii="宋体" w:cs="宋体"/>
          <w:b/>
          <w:sz w:val="24"/>
          <w:szCs w:val="24"/>
          <w:lang w:val="zh-CN" w:bidi="zh-CN"/>
        </w:rPr>
        <w:t>采购标的的其他技术、服务等要求</w:t>
      </w:r>
    </w:p>
    <w:p w14:paraId="7101365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1、实施范围：15个乡镇（街道）的种植大户、新型经营主体及千亩示范方和万亩示范片为主。</w:t>
      </w:r>
    </w:p>
    <w:p w14:paraId="511E39F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libri" w:eastAsia="宋体" w:cs="宋体"/>
          <w:bCs/>
          <w:kern w:val="2"/>
          <w:sz w:val="24"/>
          <w:szCs w:val="24"/>
          <w:lang w:val="en-US" w:eastAsia="zh-CN" w:bidi="zh-CN"/>
        </w:rPr>
      </w:pPr>
      <w:r>
        <w:rPr>
          <w:rFonts w:hint="eastAsia" w:ascii="宋体" w:hAnsi="Calibri" w:eastAsia="宋体" w:cs="宋体"/>
          <w:bCs/>
          <w:kern w:val="2"/>
          <w:sz w:val="24"/>
          <w:szCs w:val="24"/>
          <w:lang w:val="en-US" w:eastAsia="zh-CN" w:bidi="zh-CN"/>
        </w:rPr>
        <w:t>2、交货时间：第一标段合同签订后两天供货到位；第二、三标段根据合同要求服务到位。</w:t>
      </w:r>
    </w:p>
    <w:p w14:paraId="1DB217A4">
      <w:pPr>
        <w:numPr>
          <w:ilvl w:val="0"/>
          <w:numId w:val="0"/>
        </w:numPr>
        <w:adjustRightInd w:val="0"/>
        <w:snapToGrid w:val="0"/>
        <w:spacing w:line="360" w:lineRule="auto"/>
        <w:ind w:leftChars="49"/>
        <w:contextualSpacing/>
        <w:jc w:val="left"/>
        <w:rPr>
          <w:rFonts w:hint="default" w:ascii="宋体" w:cs="宋体"/>
          <w:b/>
          <w:sz w:val="24"/>
          <w:szCs w:val="24"/>
          <w:lang w:val="en-US" w:bidi="zh-CN"/>
        </w:rPr>
      </w:pPr>
    </w:p>
    <w:p w14:paraId="351A9B9B">
      <w:pPr>
        <w:pStyle w:val="24"/>
        <w:shd w:val="clear" w:color="auto" w:fill="FFFFFF"/>
        <w:adjustRightInd w:val="0"/>
        <w:snapToGrid w:val="0"/>
        <w:spacing w:line="360" w:lineRule="auto"/>
        <w:ind w:firstLine="480" w:firstLineChars="200"/>
        <w:contextualSpacing/>
        <w:rPr>
          <w:rFonts w:hint="eastAsia" w:ascii="宋体" w:cs="宋体"/>
          <w:bCs/>
          <w:lang w:bidi="zh-CN"/>
        </w:rPr>
      </w:pPr>
      <w:r>
        <w:rPr>
          <w:rFonts w:hint="eastAsia" w:ascii="宋体" w:cs="宋体"/>
          <w:bCs/>
          <w:lang w:val="en-US" w:bidi="zh-CN"/>
        </w:rPr>
        <w:t>3</w:t>
      </w:r>
      <w:r>
        <w:rPr>
          <w:rFonts w:hint="eastAsia" w:ascii="宋体" w:cs="宋体"/>
          <w:bCs/>
          <w:lang w:bidi="zh-CN"/>
        </w:rPr>
        <w:t>、投标人须明确投标产品的厂家、规格、详细参数，否则为无效投标。</w:t>
      </w:r>
    </w:p>
    <w:p w14:paraId="22D89F55">
      <w:pPr>
        <w:pStyle w:val="24"/>
        <w:shd w:val="clear" w:color="auto" w:fill="FFFFFF"/>
        <w:adjustRightInd w:val="0"/>
        <w:snapToGrid w:val="0"/>
        <w:spacing w:line="360" w:lineRule="auto"/>
        <w:ind w:firstLine="480" w:firstLineChars="200"/>
        <w:contextualSpacing/>
        <w:rPr>
          <w:rFonts w:hint="eastAsia" w:ascii="宋体" w:cs="宋体"/>
          <w:bCs/>
          <w:lang w:bidi="zh-CN"/>
        </w:rPr>
      </w:pPr>
      <w:r>
        <w:rPr>
          <w:rFonts w:hint="eastAsia" w:ascii="宋体" w:cs="宋体"/>
          <w:bCs/>
          <w:lang w:val="en-US" w:bidi="zh-CN"/>
        </w:rPr>
        <w:t>4</w:t>
      </w:r>
      <w:r>
        <w:rPr>
          <w:rFonts w:hint="eastAsia" w:ascii="宋体" w:cs="宋体"/>
          <w:bCs/>
          <w:lang w:bidi="zh-CN"/>
        </w:rPr>
        <w:t>、投标人应就本项目（每包或者标段）完整投标，否则为无效投标。</w:t>
      </w:r>
    </w:p>
    <w:p w14:paraId="66A09FBC">
      <w:pPr>
        <w:pStyle w:val="24"/>
        <w:shd w:val="clear" w:color="auto" w:fill="FFFFFF"/>
        <w:adjustRightInd w:val="0"/>
        <w:snapToGrid w:val="0"/>
        <w:spacing w:line="360" w:lineRule="auto"/>
        <w:ind w:firstLine="480" w:firstLineChars="200"/>
        <w:contextualSpacing/>
        <w:rPr>
          <w:rFonts w:hint="eastAsia" w:ascii="宋体" w:cs="宋体"/>
          <w:bCs/>
          <w:lang w:bidi="zh-CN"/>
        </w:rPr>
      </w:pPr>
      <w:r>
        <w:rPr>
          <w:rFonts w:hint="eastAsia" w:ascii="宋体" w:cs="宋体"/>
          <w:bCs/>
          <w:lang w:val="en-US" w:bidi="zh-CN"/>
        </w:rPr>
        <w:t>5</w:t>
      </w:r>
      <w:r>
        <w:rPr>
          <w:rFonts w:hint="eastAsia" w:ascii="宋体" w:cs="宋体"/>
          <w:bCs/>
          <w:lang w:bidi="zh-CN"/>
        </w:rPr>
        <w:t>、所投产品必须符合国家质量检测标准和本招标文件规定标准的全新正品现货。</w:t>
      </w:r>
    </w:p>
    <w:p w14:paraId="3C9296E5">
      <w:pPr>
        <w:pStyle w:val="24"/>
        <w:shd w:val="clear" w:color="auto" w:fill="FFFFFF"/>
        <w:adjustRightInd w:val="0"/>
        <w:snapToGrid w:val="0"/>
        <w:spacing w:line="360" w:lineRule="auto"/>
        <w:ind w:firstLine="480" w:firstLineChars="200"/>
        <w:contextualSpacing/>
        <w:rPr>
          <w:rFonts w:hint="eastAsia" w:ascii="宋体" w:cs="宋体"/>
          <w:bCs/>
          <w:lang w:bidi="zh-CN"/>
        </w:rPr>
      </w:pPr>
      <w:r>
        <w:rPr>
          <w:rFonts w:hint="eastAsia" w:ascii="宋体" w:cs="宋体"/>
          <w:bCs/>
          <w:lang w:val="en-US" w:bidi="zh-CN"/>
        </w:rPr>
        <w:t>6</w:t>
      </w:r>
      <w:r>
        <w:rPr>
          <w:rFonts w:hint="eastAsia" w:ascii="宋体" w:cs="宋体"/>
          <w:bCs/>
          <w:lang w:bidi="zh-CN"/>
        </w:rPr>
        <w:t>、本项目为交钥匙工程。</w:t>
      </w:r>
    </w:p>
    <w:p w14:paraId="3FB4053E">
      <w:pPr>
        <w:pStyle w:val="24"/>
        <w:shd w:val="clear" w:color="auto" w:fill="FFFFFF"/>
        <w:adjustRightInd w:val="0"/>
        <w:snapToGrid w:val="0"/>
        <w:spacing w:line="360" w:lineRule="auto"/>
        <w:contextualSpacing/>
        <w:rPr>
          <w:rFonts w:hint="eastAsia" w:ascii="宋体" w:cs="宋体"/>
          <w:b/>
          <w:lang w:val="zh-CN" w:bidi="zh-CN"/>
        </w:rPr>
      </w:pPr>
      <w:r>
        <w:rPr>
          <w:rFonts w:hint="eastAsia" w:ascii="宋体" w:cs="宋体"/>
          <w:b/>
          <w:lang w:val="zh-CN" w:bidi="zh-CN"/>
        </w:rPr>
        <w:t>四</w:t>
      </w:r>
      <w:r>
        <w:rPr>
          <w:rFonts w:ascii="宋体" w:cs="宋体"/>
          <w:b/>
          <w:lang w:val="zh-CN" w:bidi="zh-CN"/>
        </w:rPr>
        <w:t>、验收标准</w:t>
      </w:r>
    </w:p>
    <w:p w14:paraId="65902B4D">
      <w:pPr>
        <w:pStyle w:val="24"/>
        <w:shd w:val="clear" w:color="auto" w:fill="FFFFFF"/>
        <w:adjustRightInd w:val="0"/>
        <w:snapToGrid w:val="0"/>
        <w:spacing w:line="360" w:lineRule="auto"/>
        <w:ind w:firstLine="480" w:firstLineChars="200"/>
        <w:contextualSpacing/>
        <w:rPr>
          <w:rFonts w:hint="eastAsia" w:ascii="宋体" w:cs="宋体"/>
          <w:bCs/>
          <w:lang w:val="zh-CN" w:bidi="zh-CN"/>
        </w:rPr>
      </w:pPr>
      <w:r>
        <w:rPr>
          <w:rFonts w:hint="eastAsia" w:ascii="宋体" w:cs="宋体"/>
          <w:bCs/>
          <w:lang w:bidi="zh-CN"/>
        </w:rPr>
        <w:t>1</w:t>
      </w:r>
      <w:r>
        <w:rPr>
          <w:rFonts w:hint="eastAsia" w:ascii="宋体" w:cs="宋体"/>
          <w:bCs/>
          <w:lang w:val="zh-CN" w:bidi="zh-CN"/>
        </w:rPr>
        <w:t>、按照招标文件要求、投标文件响应和承诺验收；</w:t>
      </w:r>
    </w:p>
    <w:p w14:paraId="3CD197DD">
      <w:pPr>
        <w:pStyle w:val="24"/>
        <w:shd w:val="clear" w:color="auto" w:fill="FFFFFF"/>
        <w:adjustRightInd w:val="0"/>
        <w:snapToGrid w:val="0"/>
        <w:spacing w:line="360" w:lineRule="auto"/>
        <w:ind w:firstLine="480" w:firstLineChars="200"/>
        <w:contextualSpacing/>
        <w:rPr>
          <w:rFonts w:hint="eastAsia" w:ascii="宋体" w:cs="宋体"/>
          <w:bCs/>
          <w:lang w:bidi="zh-CN"/>
        </w:rPr>
      </w:pPr>
      <w:r>
        <w:rPr>
          <w:rFonts w:hint="eastAsia" w:ascii="宋体" w:cs="宋体"/>
          <w:bCs/>
          <w:lang w:bidi="zh-CN"/>
        </w:rPr>
        <w:t>2</w:t>
      </w:r>
      <w:r>
        <w:rPr>
          <w:rFonts w:hint="eastAsia" w:ascii="宋体" w:cs="宋体"/>
          <w:bCs/>
          <w:lang w:val="zh-CN" w:bidi="zh-CN"/>
        </w:rPr>
        <w:t>、按照国家相关标准、行业标准、地方标准或者其他标准、规范验收（与采购标的执行标准一致）。</w:t>
      </w:r>
    </w:p>
    <w:p w14:paraId="5317C34C">
      <w:pPr>
        <w:pStyle w:val="24"/>
        <w:shd w:val="clear" w:color="auto" w:fill="FFFFFF"/>
        <w:adjustRightInd w:val="0"/>
        <w:snapToGrid w:val="0"/>
        <w:spacing w:line="360" w:lineRule="auto"/>
        <w:contextualSpacing/>
        <w:jc w:val="left"/>
        <w:rPr>
          <w:rFonts w:ascii="宋体" w:hAnsi="宋体" w:cs="宋体"/>
          <w:b/>
          <w:kern w:val="0"/>
          <w:lang w:val="zh-CN"/>
        </w:rPr>
      </w:pPr>
      <w:r>
        <w:rPr>
          <w:rFonts w:hint="eastAsia" w:ascii="宋体" w:hAnsi="宋体" w:cs="宋体"/>
          <w:b/>
          <w:kern w:val="0"/>
          <w:lang w:val="zh-CN"/>
        </w:rPr>
        <w:t>五、本项目预算金额：</w:t>
      </w:r>
      <w:r>
        <w:rPr>
          <w:rFonts w:hint="eastAsia" w:ascii="宋体" w:hAnsi="宋体" w:cs="宋体"/>
          <w:b/>
          <w:kern w:val="0"/>
          <w:lang w:val="en-US" w:eastAsia="zh-CN"/>
        </w:rPr>
        <w:t>90</w:t>
      </w:r>
      <w:r>
        <w:rPr>
          <w:rFonts w:hint="eastAsia" w:ascii="宋体" w:hAnsi="宋体" w:cs="宋体"/>
          <w:b/>
          <w:kern w:val="0"/>
        </w:rPr>
        <w:t>0000</w:t>
      </w:r>
      <w:r>
        <w:rPr>
          <w:rFonts w:hint="eastAsia" w:ascii="宋体" w:hAnsi="宋体" w:cs="宋体"/>
          <w:b/>
          <w:kern w:val="0"/>
          <w:lang w:val="zh-CN"/>
        </w:rPr>
        <w:t>.00元</w:t>
      </w:r>
      <w:r>
        <w:rPr>
          <w:rFonts w:hint="eastAsia" w:ascii="宋体" w:hAnsi="宋体" w:eastAsia="宋体" w:cs="宋体"/>
          <w:b/>
          <w:kern w:val="0"/>
          <w:lang w:val="en-US" w:eastAsia="zh-CN"/>
        </w:rPr>
        <w:t>（第一标段500000.00，第二标段200000.00，第三标段200000.00）</w:t>
      </w:r>
      <w:r>
        <w:rPr>
          <w:rFonts w:hint="eastAsia" w:ascii="宋体" w:hAnsi="宋体" w:cs="宋体"/>
          <w:b/>
          <w:kern w:val="0"/>
        </w:rPr>
        <w:t>(</w:t>
      </w:r>
      <w:r>
        <w:rPr>
          <w:rFonts w:hint="eastAsia" w:ascii="宋体" w:hAnsi="宋体" w:cs="宋体"/>
          <w:b/>
          <w:kern w:val="0"/>
          <w:lang w:val="zh-CN"/>
        </w:rPr>
        <w:t>超出预算金额的</w:t>
      </w:r>
      <w:r>
        <w:rPr>
          <w:rFonts w:hint="eastAsia" w:ascii="宋体" w:hAnsi="宋体" w:cs="宋体"/>
          <w:b/>
          <w:kern w:val="0"/>
        </w:rPr>
        <w:t>为无效投标</w:t>
      </w:r>
      <w:r>
        <w:rPr>
          <w:rFonts w:hint="eastAsia" w:ascii="宋体" w:hAnsi="宋体" w:cs="宋体"/>
          <w:b/>
          <w:kern w:val="0"/>
          <w:lang w:val="zh-CN"/>
        </w:rPr>
        <w:t>）。</w:t>
      </w:r>
    </w:p>
    <w:p w14:paraId="67B71775">
      <w:pPr>
        <w:shd w:val="clear" w:color="auto" w:fill="FFFFFF"/>
        <w:adjustRightInd w:val="0"/>
        <w:snapToGrid w:val="0"/>
        <w:spacing w:line="360" w:lineRule="auto"/>
        <w:contextualSpacing/>
        <w:jc w:val="left"/>
        <w:rPr>
          <w:rFonts w:ascii="宋体" w:hAnsi="宋体" w:cs="宋体"/>
          <w:b/>
          <w:kern w:val="0"/>
          <w:sz w:val="24"/>
          <w:szCs w:val="24"/>
          <w:lang w:val="zh-CN"/>
        </w:rPr>
      </w:pPr>
      <w:r>
        <w:rPr>
          <w:rFonts w:hint="eastAsia" w:ascii="宋体" w:hAnsi="宋体" w:cs="宋体"/>
          <w:b/>
          <w:kern w:val="0"/>
          <w:sz w:val="24"/>
          <w:szCs w:val="24"/>
        </w:rPr>
        <w:t>六</w:t>
      </w:r>
      <w:r>
        <w:rPr>
          <w:rFonts w:hint="eastAsia" w:ascii="宋体" w:hAnsi="宋体" w:cs="宋体"/>
          <w:b/>
          <w:kern w:val="0"/>
          <w:sz w:val="24"/>
          <w:szCs w:val="24"/>
          <w:lang w:val="zh-CN"/>
        </w:rPr>
        <w:t>、资金支付及其他要求</w:t>
      </w:r>
    </w:p>
    <w:p w14:paraId="1F4ACF91">
      <w:pPr>
        <w:pStyle w:val="24"/>
        <w:shd w:val="clear" w:color="auto" w:fill="FFFFFF"/>
        <w:adjustRightInd w:val="0"/>
        <w:snapToGrid w:val="0"/>
        <w:spacing w:line="360" w:lineRule="auto"/>
        <w:ind w:firstLine="480" w:firstLineChars="200"/>
        <w:contextualSpacing/>
        <w:rPr>
          <w:rFonts w:hint="eastAsia" w:ascii="宋体" w:eastAsia="宋体" w:cs="宋体"/>
          <w:bCs/>
          <w:lang w:bidi="zh-CN"/>
        </w:rPr>
      </w:pPr>
      <w:r>
        <w:rPr>
          <w:rFonts w:hint="eastAsia" w:ascii="宋体" w:eastAsia="宋体" w:cs="宋体"/>
          <w:bCs/>
          <w:lang w:bidi="zh-CN"/>
        </w:rPr>
        <w:t>1、付款方式：银行转账</w:t>
      </w:r>
    </w:p>
    <w:p w14:paraId="3CE2288A">
      <w:pPr>
        <w:pStyle w:val="24"/>
        <w:shd w:val="clear" w:color="auto" w:fill="FFFFFF"/>
        <w:adjustRightInd w:val="0"/>
        <w:snapToGrid w:val="0"/>
        <w:spacing w:line="360" w:lineRule="auto"/>
        <w:ind w:firstLine="480" w:firstLineChars="200"/>
        <w:contextualSpacing/>
        <w:rPr>
          <w:rFonts w:hint="eastAsia" w:ascii="宋体" w:eastAsia="宋体" w:cs="宋体"/>
          <w:bCs/>
          <w:lang w:bidi="zh-CN"/>
        </w:rPr>
      </w:pPr>
      <w:r>
        <w:rPr>
          <w:rFonts w:hint="eastAsia" w:ascii="宋体" w:eastAsia="宋体" w:cs="宋体"/>
          <w:bCs/>
          <w:lang w:bidi="zh-CN"/>
        </w:rPr>
        <w:t>2、支付时间及条件：</w:t>
      </w:r>
      <w:r>
        <w:rPr>
          <w:rFonts w:hint="eastAsia" w:ascii="宋体" w:eastAsia="宋体" w:cs="宋体"/>
          <w:bCs/>
          <w:lang w:val="en-US" w:eastAsia="zh-CN" w:bidi="zh-CN"/>
        </w:rPr>
        <w:t>到货验收合格后一次性支付合同款项</w:t>
      </w:r>
      <w:r>
        <w:rPr>
          <w:rFonts w:hint="eastAsia" w:ascii="宋体" w:eastAsia="宋体" w:cs="宋体"/>
          <w:bCs/>
          <w:lang w:bidi="zh-CN"/>
        </w:rPr>
        <w:t>。</w:t>
      </w:r>
    </w:p>
    <w:p w14:paraId="7AE1F21A">
      <w:pPr>
        <w:pStyle w:val="24"/>
        <w:shd w:val="clear" w:color="auto" w:fill="FFFFFF"/>
        <w:adjustRightInd w:val="0"/>
        <w:snapToGrid w:val="0"/>
        <w:spacing w:line="360" w:lineRule="auto"/>
        <w:ind w:firstLine="480" w:firstLineChars="200"/>
        <w:contextualSpacing/>
        <w:rPr>
          <w:rFonts w:hint="eastAsia" w:ascii="宋体" w:eastAsia="宋体" w:cs="宋体"/>
          <w:bCs/>
          <w:lang w:bidi="zh-CN"/>
        </w:rPr>
      </w:pPr>
      <w:r>
        <w:rPr>
          <w:rFonts w:hint="eastAsia" w:ascii="宋体" w:eastAsia="宋体" w:cs="宋体"/>
          <w:bCs/>
          <w:lang w:val="en-US" w:bidi="zh-CN"/>
        </w:rPr>
        <w:t>3</w:t>
      </w:r>
      <w:r>
        <w:rPr>
          <w:rFonts w:hint="eastAsia" w:ascii="宋体" w:eastAsia="宋体" w:cs="宋体"/>
          <w:bCs/>
          <w:lang w:bidi="zh-CN"/>
        </w:rPr>
        <w:t>、供货期（工期）：自合同签订后 2日内。</w:t>
      </w:r>
    </w:p>
    <w:p w14:paraId="43DA0253">
      <w:pPr>
        <w:pStyle w:val="24"/>
        <w:shd w:val="clear" w:color="auto" w:fill="FFFFFF"/>
        <w:adjustRightInd w:val="0"/>
        <w:snapToGrid w:val="0"/>
        <w:spacing w:line="360" w:lineRule="auto"/>
        <w:ind w:firstLine="480" w:firstLineChars="200"/>
        <w:contextualSpacing/>
        <w:rPr>
          <w:rFonts w:hint="eastAsia" w:ascii="宋体" w:eastAsia="宋体" w:cs="宋体"/>
          <w:bCs/>
          <w:lang w:bidi="zh-CN"/>
        </w:rPr>
      </w:pPr>
    </w:p>
    <w:p w14:paraId="38072C63">
      <w:pPr>
        <w:pStyle w:val="24"/>
        <w:shd w:val="clear" w:color="auto" w:fill="FFFFFF"/>
        <w:adjustRightInd w:val="0"/>
        <w:snapToGrid w:val="0"/>
        <w:spacing w:line="360" w:lineRule="auto"/>
        <w:ind w:firstLine="480" w:firstLineChars="200"/>
        <w:contextualSpacing/>
        <w:rPr>
          <w:rFonts w:hint="eastAsia" w:ascii="宋体" w:cs="宋体"/>
          <w:bCs/>
          <w:lang w:bidi="zh-CN"/>
        </w:rPr>
      </w:pPr>
    </w:p>
    <w:p w14:paraId="60588A75">
      <w:pPr>
        <w:pStyle w:val="24"/>
        <w:shd w:val="clear" w:color="auto" w:fill="FFFFFF"/>
        <w:adjustRightInd w:val="0"/>
        <w:snapToGrid w:val="0"/>
        <w:spacing w:line="360" w:lineRule="auto"/>
        <w:ind w:firstLine="480" w:firstLineChars="200"/>
        <w:contextualSpacing/>
        <w:rPr>
          <w:rFonts w:hint="eastAsia" w:ascii="宋体" w:cs="宋体"/>
          <w:bCs/>
          <w:lang w:bidi="zh-CN"/>
        </w:rPr>
      </w:pPr>
    </w:p>
    <w:p w14:paraId="7F416E11">
      <w:pPr>
        <w:pStyle w:val="24"/>
        <w:shd w:val="clear" w:color="auto" w:fill="FFFFFF"/>
        <w:adjustRightInd w:val="0"/>
        <w:snapToGrid w:val="0"/>
        <w:spacing w:line="360" w:lineRule="auto"/>
        <w:ind w:firstLine="480" w:firstLineChars="200"/>
        <w:contextualSpacing/>
        <w:rPr>
          <w:rFonts w:hint="eastAsia" w:ascii="宋体" w:cs="宋体"/>
          <w:bCs/>
          <w:lang w:bidi="zh-CN"/>
        </w:rPr>
      </w:pPr>
    </w:p>
    <w:p w14:paraId="24A397B3">
      <w:pPr>
        <w:pStyle w:val="24"/>
        <w:shd w:val="clear" w:color="auto" w:fill="FFFFFF"/>
        <w:adjustRightInd w:val="0"/>
        <w:snapToGrid w:val="0"/>
        <w:spacing w:line="360" w:lineRule="auto"/>
        <w:ind w:firstLine="480" w:firstLineChars="200"/>
        <w:contextualSpacing/>
        <w:rPr>
          <w:rFonts w:hint="eastAsia" w:ascii="宋体" w:cs="宋体"/>
          <w:bCs/>
          <w:lang w:bidi="zh-CN"/>
        </w:rPr>
      </w:pPr>
    </w:p>
    <w:p w14:paraId="5B3D9935">
      <w:pPr>
        <w:pStyle w:val="24"/>
        <w:shd w:val="clear" w:color="auto" w:fill="FFFFFF"/>
        <w:adjustRightInd w:val="0"/>
        <w:snapToGrid w:val="0"/>
        <w:spacing w:line="360" w:lineRule="auto"/>
        <w:ind w:firstLine="480" w:firstLineChars="200"/>
        <w:contextualSpacing/>
        <w:rPr>
          <w:rFonts w:hint="eastAsia" w:ascii="宋体" w:cs="宋体"/>
          <w:bCs/>
          <w:lang w:bidi="zh-CN"/>
        </w:rPr>
      </w:pPr>
    </w:p>
    <w:p w14:paraId="23775112">
      <w:pPr>
        <w:pStyle w:val="24"/>
        <w:shd w:val="clear" w:color="auto" w:fill="FFFFFF"/>
        <w:adjustRightInd w:val="0"/>
        <w:snapToGrid w:val="0"/>
        <w:spacing w:line="360" w:lineRule="auto"/>
        <w:ind w:firstLine="480" w:firstLineChars="200"/>
        <w:contextualSpacing/>
        <w:rPr>
          <w:rFonts w:hint="eastAsia" w:ascii="宋体" w:cs="宋体"/>
          <w:bCs/>
          <w:lang w:bidi="zh-CN"/>
        </w:rPr>
      </w:pPr>
    </w:p>
    <w:p w14:paraId="4026E85C">
      <w:pPr>
        <w:pStyle w:val="24"/>
        <w:shd w:val="clear" w:color="auto" w:fill="FFFFFF"/>
        <w:adjustRightInd w:val="0"/>
        <w:snapToGrid w:val="0"/>
        <w:spacing w:line="360" w:lineRule="auto"/>
        <w:ind w:firstLine="480" w:firstLineChars="200"/>
        <w:contextualSpacing/>
        <w:rPr>
          <w:rFonts w:hint="eastAsia" w:ascii="宋体" w:cs="宋体"/>
          <w:bCs/>
          <w:lang w:bidi="zh-CN"/>
        </w:rPr>
      </w:pPr>
    </w:p>
    <w:p w14:paraId="148BB42C">
      <w:pPr>
        <w:pStyle w:val="24"/>
        <w:shd w:val="clear" w:color="auto" w:fill="FFFFFF"/>
        <w:adjustRightInd w:val="0"/>
        <w:snapToGrid w:val="0"/>
        <w:spacing w:line="360" w:lineRule="auto"/>
        <w:ind w:firstLine="480" w:firstLineChars="200"/>
        <w:contextualSpacing/>
        <w:rPr>
          <w:rFonts w:hint="eastAsia" w:ascii="宋体" w:cs="宋体"/>
          <w:bCs/>
          <w:lang w:bidi="zh-CN"/>
        </w:rPr>
      </w:pPr>
    </w:p>
    <w:p w14:paraId="514E6675">
      <w:pPr>
        <w:pStyle w:val="24"/>
        <w:shd w:val="clear" w:color="auto" w:fill="FFFFFF"/>
        <w:adjustRightInd w:val="0"/>
        <w:snapToGrid w:val="0"/>
        <w:spacing w:line="360" w:lineRule="auto"/>
        <w:ind w:firstLine="480" w:firstLineChars="200"/>
        <w:contextualSpacing/>
        <w:rPr>
          <w:rFonts w:hint="eastAsia" w:ascii="宋体" w:cs="宋体"/>
          <w:bCs/>
          <w:lang w:bidi="zh-CN"/>
        </w:rPr>
      </w:pPr>
    </w:p>
    <w:p w14:paraId="70934193">
      <w:pPr>
        <w:pStyle w:val="24"/>
        <w:shd w:val="clear" w:color="auto" w:fill="FFFFFF"/>
        <w:adjustRightInd w:val="0"/>
        <w:snapToGrid w:val="0"/>
        <w:spacing w:line="360" w:lineRule="auto"/>
        <w:ind w:firstLine="480" w:firstLineChars="200"/>
        <w:contextualSpacing/>
        <w:rPr>
          <w:rFonts w:hint="eastAsia" w:ascii="宋体" w:cs="宋体"/>
          <w:bCs/>
          <w:lang w:bidi="zh-CN"/>
        </w:rPr>
      </w:pPr>
    </w:p>
    <w:p w14:paraId="0BBF3954">
      <w:pPr>
        <w:pStyle w:val="24"/>
        <w:shd w:val="clear" w:color="auto" w:fill="FFFFFF"/>
        <w:adjustRightInd w:val="0"/>
        <w:snapToGrid w:val="0"/>
        <w:spacing w:line="360" w:lineRule="auto"/>
        <w:ind w:firstLine="480" w:firstLineChars="200"/>
        <w:contextualSpacing/>
        <w:rPr>
          <w:rFonts w:hint="eastAsia" w:ascii="宋体" w:cs="宋体"/>
          <w:bCs/>
          <w:lang w:bidi="zh-CN"/>
        </w:rPr>
      </w:pPr>
    </w:p>
    <w:p w14:paraId="7E6672B5">
      <w:pPr>
        <w:ind w:firstLine="2570" w:firstLineChars="80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5C5641A4">
      <w:pPr>
        <w:pStyle w:val="34"/>
        <w:rPr>
          <w:rFonts w:hint="eastAsia"/>
          <w:color w:val="auto"/>
        </w:rPr>
      </w:pPr>
    </w:p>
    <w:p w14:paraId="1390F6D8">
      <w:pPr>
        <w:autoSpaceDE w:val="0"/>
        <w:autoSpaceDN w:val="0"/>
        <w:adjustRightInd w:val="0"/>
        <w:spacing w:line="360" w:lineRule="auto"/>
        <w:ind w:right="-11"/>
        <w:jc w:val="left"/>
        <w:rPr>
          <w:rFonts w:cs="宋体" w:asciiTheme="minorEastAsia" w:hAnsiTheme="minorEastAsia"/>
          <w:b/>
          <w:kern w:val="0"/>
          <w:sz w:val="24"/>
          <w:szCs w:val="24"/>
        </w:rPr>
      </w:pPr>
      <w:r>
        <w:rPr>
          <w:rFonts w:hint="eastAsia" w:cs="微软雅黑"/>
          <w:b/>
          <w:sz w:val="24"/>
          <w:szCs w:val="24"/>
        </w:rPr>
        <w:t>询价文件中凡标有</w:t>
      </w:r>
      <w:r>
        <w:rPr>
          <w:rFonts w:hint="eastAsia" w:cs="微软雅黑" w:asciiTheme="minorEastAsia" w:hAnsiTheme="minorEastAsia"/>
          <w:b/>
          <w:sz w:val="24"/>
          <w:szCs w:val="24"/>
        </w:rPr>
        <w:t>★</w:t>
      </w:r>
      <w:r>
        <w:rPr>
          <w:rFonts w:hint="eastAsia" w:cs="微软雅黑"/>
          <w:b/>
          <w:sz w:val="24"/>
          <w:szCs w:val="24"/>
        </w:rPr>
        <w:t>条款均为实质性要求条款，响应文件须完全响应，未实质响应的，按照无效报价处理。</w:t>
      </w:r>
    </w:p>
    <w:tbl>
      <w:tblPr>
        <w:tblStyle w:val="27"/>
        <w:tblW w:w="10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1224"/>
        <w:gridCol w:w="8503"/>
      </w:tblGrid>
      <w:tr w14:paraId="61D7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AFFFCDA">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序号</w:t>
            </w:r>
          </w:p>
        </w:tc>
        <w:tc>
          <w:tcPr>
            <w:tcW w:w="1224" w:type="dxa"/>
            <w:vAlign w:val="center"/>
          </w:tcPr>
          <w:p w14:paraId="6BED4CCF">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条款名称</w:t>
            </w:r>
          </w:p>
        </w:tc>
        <w:tc>
          <w:tcPr>
            <w:tcW w:w="8503" w:type="dxa"/>
            <w:vAlign w:val="center"/>
          </w:tcPr>
          <w:p w14:paraId="6AB8C242">
            <w:pPr>
              <w:autoSpaceDE w:val="0"/>
              <w:autoSpaceDN w:val="0"/>
              <w:adjustRightInd w:val="0"/>
              <w:spacing w:line="360" w:lineRule="auto"/>
              <w:jc w:val="center"/>
              <w:rPr>
                <w:rFonts w:cs="仿宋_GB2312" w:asciiTheme="minorEastAsia" w:hAnsiTheme="minorEastAsia"/>
                <w:b/>
                <w:sz w:val="24"/>
                <w:szCs w:val="24"/>
              </w:rPr>
            </w:pPr>
            <w:r>
              <w:rPr>
                <w:rFonts w:hint="eastAsia" w:cs="仿宋_GB2312" w:asciiTheme="minorEastAsia" w:hAnsiTheme="minorEastAsia"/>
                <w:b/>
                <w:sz w:val="24"/>
                <w:szCs w:val="24"/>
              </w:rPr>
              <w:t>说明和要求</w:t>
            </w:r>
          </w:p>
        </w:tc>
      </w:tr>
      <w:tr w14:paraId="1EE0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081673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w:t>
            </w:r>
          </w:p>
        </w:tc>
        <w:tc>
          <w:tcPr>
            <w:tcW w:w="1224" w:type="dxa"/>
            <w:vAlign w:val="center"/>
          </w:tcPr>
          <w:p w14:paraId="54BDBD5F">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采购项目</w:t>
            </w:r>
          </w:p>
        </w:tc>
        <w:tc>
          <w:tcPr>
            <w:tcW w:w="8503" w:type="dxa"/>
          </w:tcPr>
          <w:p w14:paraId="2E245449">
            <w:pPr>
              <w:autoSpaceDE w:val="0"/>
              <w:autoSpaceDN w:val="0"/>
              <w:adjustRightInd w:val="0"/>
              <w:spacing w:line="360" w:lineRule="auto"/>
              <w:jc w:val="left"/>
              <w:rPr>
                <w:rFonts w:hint="eastAsia"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rPr>
              <w:t>1.项目编号：</w:t>
            </w:r>
            <w:r>
              <w:rPr>
                <w:rFonts w:hint="eastAsia" w:cs="仿宋" w:asciiTheme="minorEastAsia" w:hAnsiTheme="minorEastAsia"/>
                <w:sz w:val="24"/>
                <w:szCs w:val="24"/>
              </w:rPr>
              <w:t>襄财询价采购-202</w:t>
            </w:r>
            <w:r>
              <w:rPr>
                <w:rFonts w:hint="eastAsia" w:cs="仿宋" w:asciiTheme="minorEastAsia" w:hAnsiTheme="minorEastAsia"/>
                <w:sz w:val="24"/>
                <w:szCs w:val="24"/>
                <w:lang w:val="en-US" w:eastAsia="zh-CN"/>
              </w:rPr>
              <w:t>5</w:t>
            </w:r>
            <w:r>
              <w:rPr>
                <w:rFonts w:hint="eastAsia" w:cs="仿宋" w:asciiTheme="minorEastAsia" w:hAnsiTheme="minorEastAsia"/>
                <w:sz w:val="24"/>
                <w:szCs w:val="24"/>
              </w:rPr>
              <w:t>-</w:t>
            </w:r>
            <w:r>
              <w:rPr>
                <w:rFonts w:hint="eastAsia" w:cs="仿宋" w:asciiTheme="minorEastAsia" w:hAnsiTheme="minorEastAsia"/>
                <w:sz w:val="24"/>
                <w:szCs w:val="24"/>
                <w:lang w:val="en-US" w:eastAsia="zh-CN"/>
              </w:rPr>
              <w:t>8</w:t>
            </w:r>
          </w:p>
          <w:p w14:paraId="049877F2">
            <w:pPr>
              <w:autoSpaceDE w:val="0"/>
              <w:autoSpaceDN w:val="0"/>
              <w:adjustRightInd w:val="0"/>
              <w:spacing w:line="360" w:lineRule="auto"/>
              <w:jc w:val="left"/>
              <w:rPr>
                <w:rFonts w:hint="eastAsia" w:asciiTheme="minorEastAsia" w:hAnsiTheme="minorEastAsia"/>
                <w:sz w:val="24"/>
                <w:szCs w:val="24"/>
                <w:lang w:val="en-US" w:eastAsia="zh-CN"/>
              </w:rPr>
            </w:pPr>
            <w:r>
              <w:rPr>
                <w:rFonts w:hint="eastAsia" w:cs="仿宋_GB2312" w:asciiTheme="minorEastAsia" w:hAnsiTheme="minorEastAsia"/>
                <w:sz w:val="24"/>
                <w:szCs w:val="24"/>
              </w:rPr>
              <w:t>2.项</w:t>
            </w:r>
            <w:r>
              <w:rPr>
                <w:rFonts w:hint="eastAsia" w:asciiTheme="minorEastAsia" w:hAnsiTheme="minorEastAsia"/>
                <w:sz w:val="24"/>
                <w:szCs w:val="24"/>
              </w:rPr>
              <w:t>目名称：</w:t>
            </w:r>
            <w:r>
              <w:rPr>
                <w:rFonts w:hint="eastAsia" w:asciiTheme="minorEastAsia" w:hAnsiTheme="minorEastAsia"/>
                <w:sz w:val="24"/>
                <w:szCs w:val="24"/>
                <w:lang w:val="en-US" w:eastAsia="zh-CN"/>
              </w:rPr>
              <w:t>2025年襄城县科学施肥增效项目</w:t>
            </w:r>
          </w:p>
          <w:p w14:paraId="3FCC7E5C">
            <w:pPr>
              <w:autoSpaceDE w:val="0"/>
              <w:autoSpaceDN w:val="0"/>
              <w:adjustRightInd w:val="0"/>
              <w:spacing w:line="360" w:lineRule="auto"/>
              <w:jc w:val="left"/>
              <w:rPr>
                <w:rFonts w:asciiTheme="minorEastAsia" w:hAnsiTheme="minorEastAsia"/>
                <w:sz w:val="24"/>
                <w:szCs w:val="24"/>
              </w:rPr>
            </w:pPr>
            <w:r>
              <w:rPr>
                <w:rFonts w:hint="eastAsia" w:cs="仿宋_GB2312" w:asciiTheme="minorEastAsia" w:hAnsiTheme="minorEastAsia"/>
                <w:sz w:val="24"/>
                <w:szCs w:val="24"/>
              </w:rPr>
              <w:t>3.项目内容：</w:t>
            </w:r>
            <w:r>
              <w:rPr>
                <w:rFonts w:hint="eastAsia" w:ascii="宋体" w:hAnsi="宋体" w:cs="宋体"/>
                <w:kern w:val="0"/>
                <w:sz w:val="24"/>
                <w:szCs w:val="24"/>
                <w:lang w:val="en-US" w:eastAsia="zh-CN"/>
              </w:rPr>
              <w:t>一是小麦缓释肥料、小麦配方肥料、含氨基酸水溶肥、磷酸二氢钾等，主要用于小麦</w:t>
            </w:r>
            <w:r>
              <w:rPr>
                <w:rFonts w:hint="eastAsia" w:ascii="宋体" w:hAnsi="宋体" w:cs="宋体"/>
                <w:kern w:val="0"/>
                <w:sz w:val="24"/>
                <w:szCs w:val="24"/>
              </w:rPr>
              <w:t>“三新”示范区</w:t>
            </w:r>
            <w:r>
              <w:rPr>
                <w:rFonts w:hint="eastAsia" w:ascii="宋体" w:hAnsi="宋体" w:cs="宋体"/>
                <w:kern w:val="0"/>
                <w:sz w:val="24"/>
                <w:szCs w:val="24"/>
                <w:lang w:val="en-US" w:eastAsia="zh-CN"/>
              </w:rPr>
              <w:t>建设；二是购买智能化信息化施肥服务（智能配肥网点建设）；三是用于购买施肥新机具作业补贴。</w:t>
            </w:r>
            <w:r>
              <w:rPr>
                <w:rFonts w:hint="eastAsia" w:ascii="宋体" w:hAnsi="宋体" w:cs="宋体"/>
                <w:kern w:val="0"/>
                <w:sz w:val="24"/>
                <w:szCs w:val="24"/>
              </w:rPr>
              <w:t>（具体要求详见询价文件）。</w:t>
            </w:r>
          </w:p>
          <w:p w14:paraId="660EA11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4.项目地址：襄城县</w:t>
            </w:r>
          </w:p>
        </w:tc>
      </w:tr>
      <w:tr w14:paraId="5711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65CFBE3">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w:t>
            </w:r>
          </w:p>
        </w:tc>
        <w:tc>
          <w:tcPr>
            <w:tcW w:w="1224" w:type="dxa"/>
            <w:vAlign w:val="center"/>
          </w:tcPr>
          <w:p w14:paraId="79BE4FB6">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采购人</w:t>
            </w:r>
          </w:p>
        </w:tc>
        <w:tc>
          <w:tcPr>
            <w:tcW w:w="8503" w:type="dxa"/>
            <w:vAlign w:val="center"/>
          </w:tcPr>
          <w:p w14:paraId="1F619534">
            <w:pPr>
              <w:widowControl/>
              <w:shd w:val="clear" w:color="auto" w:fill="FFFFFF"/>
              <w:topLinePunct/>
              <w:spacing w:line="360" w:lineRule="auto"/>
              <w:jc w:val="left"/>
              <w:rPr>
                <w:rFonts w:cs="仿宋" w:asciiTheme="minorEastAsia" w:hAnsiTheme="minorEastAsia"/>
                <w:sz w:val="24"/>
                <w:szCs w:val="24"/>
              </w:rPr>
            </w:pPr>
            <w:r>
              <w:rPr>
                <w:rFonts w:hint="eastAsia" w:cs="仿宋_GB2312" w:asciiTheme="minorEastAsia" w:hAnsiTheme="minorEastAsia"/>
                <w:sz w:val="24"/>
                <w:szCs w:val="24"/>
              </w:rPr>
              <w:t>名称：</w:t>
            </w:r>
            <w:r>
              <w:rPr>
                <w:rFonts w:hint="eastAsia" w:cs="仿宋" w:asciiTheme="minorEastAsia" w:hAnsiTheme="minorEastAsia"/>
                <w:sz w:val="24"/>
                <w:szCs w:val="24"/>
              </w:rPr>
              <w:t>襄城县农业农村局</w:t>
            </w:r>
          </w:p>
          <w:p w14:paraId="2B35D229">
            <w:pPr>
              <w:widowControl/>
              <w:shd w:val="clear" w:color="auto" w:fill="FFFFFF"/>
              <w:topLinePunct/>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地址：</w:t>
            </w:r>
            <w:r>
              <w:rPr>
                <w:rFonts w:hint="eastAsia" w:cs="宋体" w:asciiTheme="minorEastAsia" w:hAnsiTheme="minorEastAsia"/>
                <w:kern w:val="0"/>
                <w:sz w:val="24"/>
                <w:szCs w:val="24"/>
                <w:shd w:val="clear" w:color="auto" w:fill="FFFFFF"/>
              </w:rPr>
              <w:t>襄城县</w:t>
            </w:r>
          </w:p>
          <w:p w14:paraId="30DCF1EE">
            <w:pPr>
              <w:shd w:val="clear" w:color="auto" w:fill="FFFFFF"/>
              <w:spacing w:line="360" w:lineRule="auto"/>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rPr>
              <w:t>联系方式：</w:t>
            </w:r>
            <w:r>
              <w:rPr>
                <w:rFonts w:hint="eastAsia" w:cs="仿宋_GB2312" w:asciiTheme="minorEastAsia" w:hAnsiTheme="minorEastAsia"/>
                <w:sz w:val="24"/>
                <w:szCs w:val="24"/>
                <w:lang w:val="en-US" w:eastAsia="zh-CN"/>
              </w:rPr>
              <w:t>李曜舟</w:t>
            </w:r>
          </w:p>
          <w:p w14:paraId="69BF8D07">
            <w:pPr>
              <w:shd w:val="clear" w:color="auto" w:fill="FFFFFF"/>
              <w:spacing w:line="360" w:lineRule="auto"/>
              <w:rPr>
                <w:rFonts w:hint="default"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rPr>
              <w:t>联系电话：</w:t>
            </w:r>
            <w:r>
              <w:rPr>
                <w:rFonts w:hint="eastAsia" w:asciiTheme="minorEastAsia" w:hAnsiTheme="minorEastAsia"/>
                <w:sz w:val="24"/>
                <w:szCs w:val="24"/>
                <w:lang w:val="en-US" w:eastAsia="zh-CN"/>
              </w:rPr>
              <w:t>12136543175</w:t>
            </w:r>
          </w:p>
        </w:tc>
      </w:tr>
      <w:tr w14:paraId="2A66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F7379B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w:t>
            </w:r>
          </w:p>
        </w:tc>
        <w:tc>
          <w:tcPr>
            <w:tcW w:w="1224" w:type="dxa"/>
            <w:vAlign w:val="center"/>
          </w:tcPr>
          <w:p w14:paraId="4819391E">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集中采购机构</w:t>
            </w:r>
          </w:p>
        </w:tc>
        <w:tc>
          <w:tcPr>
            <w:tcW w:w="8503" w:type="dxa"/>
            <w:vAlign w:val="center"/>
          </w:tcPr>
          <w:p w14:paraId="3015F0E3">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名称：襄城县政府采购中心</w:t>
            </w:r>
          </w:p>
          <w:p w14:paraId="4B1096BD">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地址：襄城县八七路东段电子商务产业园12楼1204室</w:t>
            </w:r>
          </w:p>
          <w:p w14:paraId="7C69FC9A">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 xml:space="preserve">联系人：襄城县政府采购中心             </w:t>
            </w:r>
          </w:p>
          <w:p w14:paraId="1BD19F3A">
            <w:pPr>
              <w:autoSpaceDE w:val="0"/>
              <w:autoSpaceDN w:val="0"/>
              <w:adjustRightInd w:val="0"/>
              <w:spacing w:line="360" w:lineRule="auto"/>
              <w:jc w:val="left"/>
              <w:rPr>
                <w:rFonts w:cs="仿宋_GB2312" w:asciiTheme="minorEastAsia" w:hAnsiTheme="minorEastAsia"/>
                <w:sz w:val="24"/>
                <w:szCs w:val="24"/>
              </w:rPr>
            </w:pPr>
            <w:r>
              <w:rPr>
                <w:rFonts w:hint="eastAsia" w:cs="仿宋_GB2312" w:asciiTheme="minorEastAsia" w:hAnsiTheme="minorEastAsia"/>
                <w:sz w:val="24"/>
                <w:szCs w:val="24"/>
              </w:rPr>
              <w:t>电话：0374-3998026</w:t>
            </w:r>
          </w:p>
        </w:tc>
      </w:tr>
      <w:tr w14:paraId="7C81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restart"/>
            <w:vAlign w:val="center"/>
          </w:tcPr>
          <w:p w14:paraId="3103154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4</w:t>
            </w:r>
          </w:p>
        </w:tc>
        <w:tc>
          <w:tcPr>
            <w:tcW w:w="1224" w:type="dxa"/>
            <w:vMerge w:val="restart"/>
            <w:vAlign w:val="center"/>
          </w:tcPr>
          <w:p w14:paraId="608E41B2">
            <w:pPr>
              <w:autoSpaceDE w:val="0"/>
              <w:autoSpaceDN w:val="0"/>
              <w:adjustRightInd w:val="0"/>
              <w:spacing w:line="360" w:lineRule="auto"/>
              <w:ind w:firstLine="120" w:firstLineChars="50"/>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供应商资格</w:t>
            </w:r>
          </w:p>
        </w:tc>
        <w:tc>
          <w:tcPr>
            <w:tcW w:w="8503" w:type="dxa"/>
            <w:vAlign w:val="center"/>
          </w:tcPr>
          <w:p w14:paraId="194EB865">
            <w:pPr>
              <w:numPr>
                <w:ilvl w:val="0"/>
                <w:numId w:val="6"/>
              </w:numPr>
              <w:autoSpaceDE w:val="0"/>
              <w:autoSpaceDN w:val="0"/>
              <w:spacing w:line="360" w:lineRule="auto"/>
              <w:contextualSpacing/>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中小企业或者残疾人福利性单位声明函</w:t>
            </w:r>
          </w:p>
          <w:p w14:paraId="4961C5EB">
            <w:pPr>
              <w:keepNext w:val="0"/>
              <w:keepLines w:val="0"/>
              <w:widowControl/>
              <w:numPr>
                <w:ilvl w:val="0"/>
                <w:numId w:val="7"/>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中、小、微型企业出具《中小企业声明函》。</w:t>
            </w:r>
          </w:p>
          <w:p w14:paraId="5A5F3842">
            <w:pPr>
              <w:keepNext w:val="0"/>
              <w:keepLines w:val="0"/>
              <w:widowControl/>
              <w:suppressLineNumbers w:val="0"/>
              <w:jc w:val="left"/>
            </w:pPr>
            <w:r>
              <w:rPr>
                <w:rFonts w:hint="eastAsia" w:ascii="宋体" w:hAnsi="宋体" w:eastAsia="宋体" w:cs="宋体"/>
                <w:color w:val="000000"/>
                <w:kern w:val="0"/>
                <w:sz w:val="24"/>
                <w:szCs w:val="24"/>
                <w:lang w:val="en-US" w:eastAsia="zh-CN" w:bidi="ar"/>
              </w:rPr>
              <w:t>2.残疾人福利性单位出具《残疾人福利企业声明函》。</w:t>
            </w:r>
          </w:p>
          <w:p w14:paraId="34B4C7D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3.监狱企业提供由省级以上监狱管理局、戒毒管理局 </w:t>
            </w:r>
          </w:p>
          <w:p w14:paraId="61252B67">
            <w:pPr>
              <w:keepNext w:val="0"/>
              <w:keepLines w:val="0"/>
              <w:widowControl/>
              <w:suppressLineNumbers w:val="0"/>
              <w:jc w:val="left"/>
              <w:rPr>
                <w:rFonts w:hint="default" w:cs="宋体" w:asciiTheme="minorEastAsia" w:hAnsiTheme="minorEastAsia"/>
                <w:kern w:val="0"/>
                <w:sz w:val="24"/>
                <w:szCs w:val="24"/>
                <w:lang w:val="en-US" w:eastAsia="zh-CN"/>
              </w:rPr>
            </w:pPr>
            <w:r>
              <w:rPr>
                <w:rFonts w:hint="eastAsia" w:ascii="宋体" w:hAnsi="宋体" w:eastAsia="宋体" w:cs="宋体"/>
                <w:color w:val="000000"/>
                <w:kern w:val="0"/>
                <w:sz w:val="24"/>
                <w:szCs w:val="24"/>
                <w:lang w:val="en-US" w:eastAsia="zh-CN" w:bidi="ar"/>
              </w:rPr>
              <w:t>含新疆生产建设兵团)出具的属于监狱企业的证明文件。</w:t>
            </w:r>
          </w:p>
          <w:p w14:paraId="6D6061B7">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二、</w:t>
            </w:r>
            <w:r>
              <w:rPr>
                <w:rFonts w:hint="eastAsia" w:cs="宋体" w:asciiTheme="minorEastAsia" w:hAnsiTheme="minorEastAsia"/>
                <w:kern w:val="0"/>
                <w:sz w:val="24"/>
                <w:szCs w:val="24"/>
              </w:rPr>
              <w:t>符合《政府采购法》第二十二条规定</w:t>
            </w:r>
          </w:p>
          <w:p w14:paraId="5C1E70EB">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．具有独立承担民事责任的能力；</w:t>
            </w:r>
          </w:p>
          <w:p w14:paraId="0094C1F1">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．具有良好的商业信誉和健全的财务会计制度；</w:t>
            </w:r>
          </w:p>
          <w:p w14:paraId="7B911289">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．具有履行合同所必需的设备和专业技术能力；</w:t>
            </w:r>
          </w:p>
          <w:p w14:paraId="7EF2CE2C">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4</w:t>
            </w:r>
            <w:r>
              <w:rPr>
                <w:rFonts w:hint="eastAsia" w:cs="宋体" w:asciiTheme="minorEastAsia" w:hAnsiTheme="minorEastAsia"/>
                <w:kern w:val="0"/>
                <w:sz w:val="24"/>
                <w:szCs w:val="24"/>
              </w:rPr>
              <w:t>．具有依法缴纳税收和社会保障资金的良好记录；</w:t>
            </w:r>
          </w:p>
          <w:p w14:paraId="12CF531A">
            <w:pPr>
              <w:widowControl/>
              <w:shd w:val="clear" w:color="auto" w:fill="FFFFFF"/>
              <w:spacing w:line="360" w:lineRule="auto"/>
              <w:jc w:val="left"/>
              <w:rPr>
                <w:rFonts w:asciiTheme="minorEastAsia" w:hAnsiTheme="minorEastAsia" w:eastAsiaTheme="minorEastAsia"/>
                <w:color w:val="auto"/>
              </w:rPr>
            </w:pPr>
            <w:r>
              <w:rPr>
                <w:rFonts w:cs="宋体" w:asciiTheme="minorEastAsia" w:hAnsiTheme="minorEastAsia"/>
                <w:kern w:val="0"/>
                <w:sz w:val="24"/>
                <w:szCs w:val="24"/>
              </w:rPr>
              <w:t>5</w:t>
            </w:r>
            <w:r>
              <w:rPr>
                <w:rFonts w:hint="eastAsia" w:cs="宋体" w:asciiTheme="minorEastAsia" w:hAnsiTheme="minorEastAsia"/>
                <w:kern w:val="0"/>
                <w:sz w:val="24"/>
                <w:szCs w:val="24"/>
              </w:rPr>
              <w:t>．参加政府采购活动前三年内，在经营活动中没有重大违法记录；</w:t>
            </w:r>
          </w:p>
        </w:tc>
      </w:tr>
      <w:tr w14:paraId="7910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continue"/>
            <w:vAlign w:val="center"/>
          </w:tcPr>
          <w:p w14:paraId="7EE5EADF">
            <w:pPr>
              <w:autoSpaceDE w:val="0"/>
              <w:autoSpaceDN w:val="0"/>
              <w:adjustRightInd w:val="0"/>
              <w:spacing w:line="360" w:lineRule="auto"/>
              <w:jc w:val="center"/>
              <w:rPr>
                <w:rFonts w:cs="黑体" w:asciiTheme="minorEastAsia" w:hAnsiTheme="minorEastAsia"/>
                <w:sz w:val="24"/>
                <w:szCs w:val="24"/>
              </w:rPr>
            </w:pPr>
          </w:p>
        </w:tc>
        <w:tc>
          <w:tcPr>
            <w:tcW w:w="1224" w:type="dxa"/>
            <w:vMerge w:val="continue"/>
            <w:vAlign w:val="center"/>
          </w:tcPr>
          <w:p w14:paraId="5309C665">
            <w:pPr>
              <w:autoSpaceDE w:val="0"/>
              <w:autoSpaceDN w:val="0"/>
              <w:adjustRightInd w:val="0"/>
              <w:spacing w:line="360" w:lineRule="auto"/>
              <w:ind w:firstLine="120" w:firstLineChars="50"/>
              <w:rPr>
                <w:rFonts w:cs="微软雅黑" w:asciiTheme="minorEastAsia" w:hAnsiTheme="minorEastAsia"/>
                <w:b/>
                <w:sz w:val="24"/>
                <w:szCs w:val="24"/>
              </w:rPr>
            </w:pPr>
          </w:p>
        </w:tc>
        <w:tc>
          <w:tcPr>
            <w:tcW w:w="8503" w:type="dxa"/>
            <w:vAlign w:val="center"/>
          </w:tcPr>
          <w:p w14:paraId="0BBCFF61">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注：</w:t>
            </w:r>
          </w:p>
          <w:p w14:paraId="1E0EC7F9">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、供应商在投标时，提供《许昌市政府采购供应商信用承诺函》（详见招标文件第八章4</w:t>
            </w:r>
            <w:r>
              <w:rPr>
                <w:rFonts w:cs="宋体" w:asciiTheme="minorEastAsia" w:hAnsiTheme="minorEastAsia"/>
                <w:kern w:val="0"/>
                <w:sz w:val="24"/>
                <w:szCs w:val="24"/>
              </w:rPr>
              <w:t>.5</w:t>
            </w:r>
            <w:r>
              <w:rPr>
                <w:rFonts w:hint="eastAsia" w:cs="宋体" w:asciiTheme="minorEastAsia" w:hAnsiTheme="minorEastAsia"/>
                <w:kern w:val="0"/>
                <w:sz w:val="24"/>
                <w:szCs w:val="24"/>
              </w:rPr>
              <w:t>格式），无需再提交上述证明材料。</w:t>
            </w:r>
          </w:p>
          <w:p w14:paraId="148AAF17">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、采购人有权在签订合同前要求中标供应商提供相关证明材料以核实中标供应商承诺事项的真实性。</w:t>
            </w:r>
          </w:p>
          <w:p w14:paraId="183CCBE6">
            <w:pPr>
              <w:autoSpaceDE w:val="0"/>
              <w:autoSpaceDN w:val="0"/>
              <w:spacing w:line="360" w:lineRule="auto"/>
              <w:contextualSpacing/>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、供应商对信用承诺内容的真实性、合法性、有效性负责。如作出虚假信用承诺，视同为“提供虚假材料谋取中标”的违法行为。</w:t>
            </w:r>
          </w:p>
        </w:tc>
      </w:tr>
      <w:tr w14:paraId="073B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Merge w:val="continue"/>
            <w:vAlign w:val="center"/>
          </w:tcPr>
          <w:p w14:paraId="10894FDA">
            <w:pPr>
              <w:autoSpaceDE w:val="0"/>
              <w:autoSpaceDN w:val="0"/>
              <w:adjustRightInd w:val="0"/>
              <w:spacing w:line="360" w:lineRule="auto"/>
              <w:jc w:val="center"/>
              <w:rPr>
                <w:rFonts w:cs="黑体" w:asciiTheme="minorEastAsia" w:hAnsiTheme="minorEastAsia"/>
                <w:sz w:val="24"/>
                <w:szCs w:val="24"/>
              </w:rPr>
            </w:pPr>
          </w:p>
        </w:tc>
        <w:tc>
          <w:tcPr>
            <w:tcW w:w="1224" w:type="dxa"/>
            <w:vMerge w:val="continue"/>
            <w:vAlign w:val="center"/>
          </w:tcPr>
          <w:p w14:paraId="3DC19238">
            <w:pPr>
              <w:autoSpaceDE w:val="0"/>
              <w:autoSpaceDN w:val="0"/>
              <w:adjustRightInd w:val="0"/>
              <w:spacing w:line="360" w:lineRule="auto"/>
              <w:ind w:firstLine="120" w:firstLineChars="50"/>
              <w:rPr>
                <w:rFonts w:cs="微软雅黑" w:asciiTheme="minorEastAsia" w:hAnsiTheme="minorEastAsia"/>
                <w:b/>
                <w:sz w:val="24"/>
                <w:szCs w:val="24"/>
              </w:rPr>
            </w:pPr>
          </w:p>
        </w:tc>
        <w:tc>
          <w:tcPr>
            <w:tcW w:w="8503" w:type="dxa"/>
            <w:vAlign w:val="center"/>
          </w:tcPr>
          <w:p w14:paraId="5CD9E4B4">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b/>
                <w:kern w:val="0"/>
                <w:sz w:val="24"/>
                <w:szCs w:val="24"/>
              </w:rPr>
              <w:t>本项目的特定资格要求：</w:t>
            </w:r>
            <w:r>
              <w:rPr>
                <w:rFonts w:hint="eastAsia" w:cs="宋体" w:asciiTheme="minorEastAsia" w:hAnsiTheme="minorEastAsia"/>
                <w:kern w:val="0"/>
                <w:sz w:val="24"/>
                <w:szCs w:val="24"/>
              </w:rPr>
              <w:t>（详见第六章 资格审查与评标）。</w:t>
            </w:r>
          </w:p>
          <w:p w14:paraId="7C638CE4">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kern w:val="0"/>
                <w:sz w:val="24"/>
                <w:szCs w:val="24"/>
              </w:rPr>
              <w:t>注：需提供以上证件原件扫描件（或彩色图片）</w:t>
            </w:r>
          </w:p>
        </w:tc>
      </w:tr>
      <w:tr w14:paraId="571D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73B8EF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5</w:t>
            </w:r>
          </w:p>
        </w:tc>
        <w:tc>
          <w:tcPr>
            <w:tcW w:w="1224" w:type="dxa"/>
            <w:vAlign w:val="center"/>
          </w:tcPr>
          <w:p w14:paraId="2EACA06E">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联合体响应</w:t>
            </w:r>
          </w:p>
        </w:tc>
        <w:tc>
          <w:tcPr>
            <w:tcW w:w="8503" w:type="dxa"/>
            <w:vAlign w:val="center"/>
          </w:tcPr>
          <w:p w14:paraId="093F1678">
            <w:pPr>
              <w:autoSpaceDE w:val="0"/>
              <w:autoSpaceDN w:val="0"/>
              <w:adjustRightInd w:val="0"/>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本项目</w:t>
            </w: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kern w:val="0"/>
                <w:sz w:val="24"/>
                <w:szCs w:val="24"/>
              </w:rPr>
              <w:t>不接受</w:t>
            </w:r>
          </w:p>
          <w:p w14:paraId="07D18FD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□接受</w:t>
            </w:r>
            <w:r>
              <w:rPr>
                <w:rFonts w:hint="eastAsia" w:cs="宋体" w:asciiTheme="minorEastAsia" w:hAnsiTheme="minorEastAsia"/>
                <w:kern w:val="0"/>
                <w:sz w:val="24"/>
                <w:szCs w:val="24"/>
              </w:rPr>
              <w:t>联合体响应</w:t>
            </w:r>
          </w:p>
        </w:tc>
      </w:tr>
      <w:tr w14:paraId="7ACA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E31446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6</w:t>
            </w:r>
          </w:p>
        </w:tc>
        <w:tc>
          <w:tcPr>
            <w:tcW w:w="1224" w:type="dxa"/>
            <w:vAlign w:val="center"/>
          </w:tcPr>
          <w:p w14:paraId="2D83638A">
            <w:pPr>
              <w:autoSpaceDE w:val="0"/>
              <w:autoSpaceDN w:val="0"/>
              <w:adjustRightInd w:val="0"/>
              <w:spacing w:line="360"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预算金额</w:t>
            </w:r>
          </w:p>
        </w:tc>
        <w:tc>
          <w:tcPr>
            <w:tcW w:w="8503" w:type="dxa"/>
            <w:vAlign w:val="center"/>
          </w:tcPr>
          <w:p w14:paraId="4814645A">
            <w:pPr>
              <w:autoSpaceDE w:val="0"/>
              <w:autoSpaceDN w:val="0"/>
              <w:adjustRightInd w:val="0"/>
              <w:spacing w:line="360" w:lineRule="auto"/>
              <w:rPr>
                <w:rFonts w:cs="宋体" w:asciiTheme="minorEastAsia" w:hAnsiTheme="minorEastAsia"/>
                <w:b/>
                <w:bCs/>
                <w:kern w:val="0"/>
                <w:sz w:val="24"/>
                <w:szCs w:val="24"/>
              </w:rPr>
            </w:pPr>
            <w:r>
              <w:rPr>
                <w:rFonts w:hint="eastAsia" w:cs="宋体" w:asciiTheme="minorEastAsia" w:hAnsiTheme="minorEastAsia"/>
                <w:b/>
                <w:bCs/>
                <w:kern w:val="0"/>
                <w:sz w:val="24"/>
                <w:szCs w:val="24"/>
                <w:lang w:val="en-US" w:eastAsia="zh-CN"/>
              </w:rPr>
              <w:t>90</w:t>
            </w:r>
            <w:r>
              <w:rPr>
                <w:rFonts w:hint="eastAsia" w:cs="宋体" w:asciiTheme="minorEastAsia" w:hAnsiTheme="minorEastAsia"/>
                <w:b/>
                <w:bCs/>
                <w:kern w:val="0"/>
                <w:sz w:val="24"/>
                <w:szCs w:val="24"/>
              </w:rPr>
              <w:t>0000.00元</w:t>
            </w:r>
            <w:r>
              <w:rPr>
                <w:rFonts w:hint="eastAsia" w:cs="宋体" w:asciiTheme="minorEastAsia" w:hAnsiTheme="minorEastAsia"/>
                <w:b/>
                <w:bCs/>
                <w:kern w:val="0"/>
                <w:sz w:val="24"/>
                <w:szCs w:val="24"/>
                <w:lang w:eastAsia="zh-CN"/>
              </w:rPr>
              <w:t>（</w:t>
            </w:r>
            <w:r>
              <w:rPr>
                <w:rFonts w:hint="eastAsia" w:cs="宋体" w:asciiTheme="minorEastAsia" w:hAnsiTheme="minorEastAsia"/>
                <w:b/>
                <w:bCs/>
                <w:kern w:val="0"/>
                <w:sz w:val="24"/>
                <w:szCs w:val="24"/>
                <w:lang w:val="en-US" w:eastAsia="zh-CN"/>
              </w:rPr>
              <w:t>第一标段500000.00，第二标段200000.00，第三标段200000.00</w:t>
            </w:r>
            <w:r>
              <w:rPr>
                <w:rFonts w:hint="eastAsia" w:cs="宋体" w:asciiTheme="minorEastAsia" w:hAnsiTheme="minorEastAsia"/>
                <w:b/>
                <w:bCs/>
                <w:kern w:val="0"/>
                <w:sz w:val="24"/>
                <w:szCs w:val="24"/>
                <w:lang w:eastAsia="zh-CN"/>
              </w:rPr>
              <w:t>）</w:t>
            </w:r>
            <w:r>
              <w:rPr>
                <w:rFonts w:hint="eastAsia" w:cs="宋体" w:asciiTheme="minorEastAsia" w:hAnsiTheme="minorEastAsia"/>
                <w:b/>
                <w:bCs/>
                <w:kern w:val="0"/>
                <w:sz w:val="24"/>
                <w:szCs w:val="24"/>
              </w:rPr>
              <w:t>，超出预算金额的响应无效</w:t>
            </w:r>
          </w:p>
        </w:tc>
      </w:tr>
      <w:tr w14:paraId="1872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1D2B3F3">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7</w:t>
            </w:r>
          </w:p>
        </w:tc>
        <w:tc>
          <w:tcPr>
            <w:tcW w:w="1224" w:type="dxa"/>
            <w:vAlign w:val="center"/>
          </w:tcPr>
          <w:p w14:paraId="188D1ACC">
            <w:pPr>
              <w:autoSpaceDE w:val="0"/>
              <w:autoSpaceDN w:val="0"/>
              <w:adjustRightInd w:val="0"/>
              <w:spacing w:line="360" w:lineRule="auto"/>
              <w:jc w:val="center"/>
              <w:rPr>
                <w:rFonts w:cs="宋体" w:asciiTheme="minorEastAsia" w:hAnsiTheme="minorEastAsia"/>
                <w:bCs/>
                <w:sz w:val="24"/>
                <w:szCs w:val="24"/>
                <w:lang w:val="zh-CN"/>
              </w:rPr>
            </w:pPr>
            <w:r>
              <w:rPr>
                <w:rFonts w:cs="宋体" w:asciiTheme="minorEastAsia" w:hAnsiTheme="minorEastAsia"/>
                <w:bCs/>
                <w:sz w:val="24"/>
                <w:szCs w:val="24"/>
                <w:lang w:val="zh-CN"/>
              </w:rPr>
              <w:t>现场考察</w:t>
            </w:r>
          </w:p>
        </w:tc>
        <w:tc>
          <w:tcPr>
            <w:tcW w:w="8503" w:type="dxa"/>
            <w:vAlign w:val="center"/>
          </w:tcPr>
          <w:p w14:paraId="3B0D26D1">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不组织</w:t>
            </w:r>
          </w:p>
          <w:p w14:paraId="3633C57D">
            <w:pPr>
              <w:autoSpaceDE w:val="0"/>
              <w:autoSpaceDN w:val="0"/>
              <w:adjustRightInd w:val="0"/>
              <w:spacing w:line="360" w:lineRule="auto"/>
              <w:rPr>
                <w:rFonts w:cs="宋体" w:asciiTheme="minorEastAsia" w:hAnsiTheme="minorEastAsia"/>
                <w:kern w:val="0"/>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bCs/>
                <w:sz w:val="24"/>
                <w:szCs w:val="24"/>
                <w:lang w:val="zh-CN"/>
              </w:rPr>
              <w:t>组织，时间：      地点：</w:t>
            </w:r>
          </w:p>
        </w:tc>
      </w:tr>
      <w:tr w14:paraId="7FC8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728BA08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8</w:t>
            </w:r>
          </w:p>
        </w:tc>
        <w:tc>
          <w:tcPr>
            <w:tcW w:w="1224" w:type="dxa"/>
            <w:vAlign w:val="center"/>
          </w:tcPr>
          <w:p w14:paraId="72401350">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询价</w:t>
            </w:r>
            <w:r>
              <w:rPr>
                <w:rFonts w:cs="宋体" w:asciiTheme="minorEastAsia" w:hAnsiTheme="minorEastAsia"/>
                <w:bCs/>
                <w:sz w:val="24"/>
                <w:szCs w:val="24"/>
                <w:lang w:val="zh-CN"/>
              </w:rPr>
              <w:t>前答疑会</w:t>
            </w:r>
          </w:p>
        </w:tc>
        <w:tc>
          <w:tcPr>
            <w:tcW w:w="8503" w:type="dxa"/>
            <w:vAlign w:val="center"/>
          </w:tcPr>
          <w:p w14:paraId="520A22EC">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不召开</w:t>
            </w:r>
          </w:p>
          <w:p w14:paraId="03249CB9">
            <w:pPr>
              <w:autoSpaceDE w:val="0"/>
              <w:autoSpaceDN w:val="0"/>
              <w:adjustRightInd w:val="0"/>
              <w:spacing w:line="360" w:lineRule="auto"/>
              <w:rPr>
                <w:rFonts w:cs="宋体" w:asciiTheme="minorEastAsia" w:hAnsiTheme="minorEastAsia"/>
                <w:kern w:val="0"/>
                <w:sz w:val="24"/>
                <w:szCs w:val="24"/>
                <w:lang w:val="zh-CN"/>
              </w:rPr>
            </w:pPr>
            <w:r>
              <w:rPr>
                <w:rFonts w:hint="eastAsia" w:cs="宋体" w:asciiTheme="minorEastAsia" w:hAnsiTheme="minorEastAsia"/>
                <w:bCs/>
                <w:sz w:val="24"/>
                <w:szCs w:val="24"/>
                <w:lang w:val="zh-CN"/>
              </w:rPr>
              <w:t>□召开，时间：      地点：</w:t>
            </w:r>
          </w:p>
        </w:tc>
      </w:tr>
      <w:tr w14:paraId="6D3A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1F526F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9</w:t>
            </w:r>
          </w:p>
        </w:tc>
        <w:tc>
          <w:tcPr>
            <w:tcW w:w="1224" w:type="dxa"/>
            <w:vAlign w:val="center"/>
          </w:tcPr>
          <w:p w14:paraId="3231A327">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进口产品参与</w:t>
            </w:r>
          </w:p>
        </w:tc>
        <w:tc>
          <w:tcPr>
            <w:tcW w:w="8503" w:type="dxa"/>
            <w:vAlign w:val="center"/>
          </w:tcPr>
          <w:p w14:paraId="21D8660E">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p>
          <w:p w14:paraId="008F1BB9">
            <w:pPr>
              <w:autoSpaceDE w:val="0"/>
              <w:autoSpaceDN w:val="0"/>
              <w:adjustRightInd w:val="0"/>
              <w:spacing w:line="360" w:lineRule="auto"/>
              <w:rPr>
                <w:rFonts w:asciiTheme="minorEastAsia" w:hAnsiTheme="minorEastAsia"/>
                <w:sz w:val="24"/>
                <w:szCs w:val="24"/>
              </w:rPr>
            </w:pPr>
            <w:r>
              <w:rPr>
                <w:rFonts w:hint="eastAsia" w:cs="宋体" w:asciiTheme="minorEastAsia" w:hAnsiTheme="minorEastAsia"/>
                <w:b/>
                <w:bCs/>
                <w:sz w:val="24"/>
                <w:szCs w:val="24"/>
                <w:lang w:val="zh-CN"/>
              </w:rPr>
              <w:t>□</w:t>
            </w:r>
            <w:r>
              <w:rPr>
                <w:rFonts w:hint="eastAsia" w:asciiTheme="minorEastAsia" w:hAnsiTheme="minorEastAsia"/>
                <w:sz w:val="24"/>
                <w:szCs w:val="24"/>
              </w:rPr>
              <w:t>允许</w:t>
            </w:r>
          </w:p>
        </w:tc>
      </w:tr>
      <w:tr w14:paraId="3035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B549A24">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10</w:t>
            </w:r>
          </w:p>
        </w:tc>
        <w:tc>
          <w:tcPr>
            <w:tcW w:w="1224" w:type="dxa"/>
            <w:vAlign w:val="center"/>
          </w:tcPr>
          <w:p w14:paraId="03C8DF8D">
            <w:pPr>
              <w:autoSpaceDE w:val="0"/>
              <w:autoSpaceDN w:val="0"/>
              <w:adjustRightInd w:val="0"/>
              <w:spacing w:line="360" w:lineRule="auto"/>
              <w:jc w:val="center"/>
              <w:rPr>
                <w:rFonts w:cs="仿宋_GB2312" w:asciiTheme="minorEastAsia" w:hAnsiTheme="minorEastAsia"/>
                <w:sz w:val="24"/>
                <w:szCs w:val="24"/>
              </w:rPr>
            </w:pPr>
            <w:r>
              <w:rPr>
                <w:rFonts w:hint="eastAsia" w:cs="微软雅黑" w:asciiTheme="minorEastAsia" w:hAnsiTheme="minorEastAsia"/>
                <w:b/>
                <w:sz w:val="24"/>
                <w:szCs w:val="24"/>
              </w:rPr>
              <w:t>★</w:t>
            </w:r>
            <w:r>
              <w:rPr>
                <w:rFonts w:hint="eastAsia" w:cs="仿宋_GB2312" w:asciiTheme="minorEastAsia" w:hAnsiTheme="minorEastAsia"/>
                <w:sz w:val="24"/>
                <w:szCs w:val="24"/>
              </w:rPr>
              <w:t>询价有效期</w:t>
            </w:r>
          </w:p>
        </w:tc>
        <w:tc>
          <w:tcPr>
            <w:tcW w:w="8503" w:type="dxa"/>
            <w:vAlign w:val="center"/>
          </w:tcPr>
          <w:p w14:paraId="48E5658D">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rPr>
              <w:t>90天（自</w:t>
            </w:r>
            <w:r>
              <w:rPr>
                <w:rFonts w:hint="eastAsia" w:cs="宋体" w:asciiTheme="minorEastAsia" w:hAnsiTheme="minorEastAsia"/>
                <w:kern w:val="0"/>
                <w:sz w:val="24"/>
                <w:szCs w:val="24"/>
              </w:rPr>
              <w:t>提交询价响应文件的截止之日起算</w:t>
            </w:r>
            <w:r>
              <w:rPr>
                <w:rFonts w:hint="eastAsia" w:cs="仿宋_GB2312" w:asciiTheme="minorEastAsia" w:hAnsiTheme="minorEastAsia"/>
                <w:sz w:val="24"/>
                <w:szCs w:val="24"/>
              </w:rPr>
              <w:t>）</w:t>
            </w:r>
          </w:p>
          <w:p w14:paraId="51E1F780">
            <w:pPr>
              <w:autoSpaceDE w:val="0"/>
              <w:autoSpaceDN w:val="0"/>
              <w:adjustRightInd w:val="0"/>
              <w:spacing w:line="360" w:lineRule="auto"/>
              <w:rPr>
                <w:rFonts w:cs="仿宋_GB2312" w:asciiTheme="minorEastAsia" w:hAnsiTheme="minorEastAsia"/>
                <w:sz w:val="24"/>
                <w:szCs w:val="24"/>
              </w:rPr>
            </w:pPr>
            <w:r>
              <w:rPr>
                <w:rFonts w:hint="eastAsia" w:cs="仿宋_GB2312" w:asciiTheme="minorEastAsia" w:hAnsiTheme="minorEastAsia"/>
                <w:sz w:val="24"/>
                <w:szCs w:val="24"/>
                <w:lang w:val="zh-CN"/>
              </w:rPr>
              <w:t>成交供应商询价</w:t>
            </w:r>
            <w:r>
              <w:rPr>
                <w:rFonts w:cs="仿宋_GB2312" w:asciiTheme="minorEastAsia" w:hAnsiTheme="minorEastAsia"/>
                <w:sz w:val="24"/>
                <w:szCs w:val="24"/>
                <w:lang w:val="zh-CN"/>
              </w:rPr>
              <w:t>有效期延</w:t>
            </w:r>
            <w:r>
              <w:rPr>
                <w:rFonts w:hint="eastAsia" w:cs="仿宋_GB2312" w:asciiTheme="minorEastAsia" w:hAnsiTheme="minorEastAsia"/>
                <w:sz w:val="24"/>
                <w:szCs w:val="24"/>
                <w:lang w:val="zh-CN"/>
              </w:rPr>
              <w:t>至合同</w:t>
            </w:r>
            <w:r>
              <w:rPr>
                <w:rFonts w:cs="仿宋_GB2312" w:asciiTheme="minorEastAsia" w:hAnsiTheme="minorEastAsia"/>
                <w:sz w:val="24"/>
                <w:szCs w:val="24"/>
                <w:lang w:val="zh-CN"/>
              </w:rPr>
              <w:t>验收之日</w:t>
            </w:r>
            <w:r>
              <w:rPr>
                <w:rFonts w:hint="eastAsia" w:cs="仿宋_GB2312" w:asciiTheme="minorEastAsia" w:hAnsiTheme="minorEastAsia"/>
                <w:sz w:val="24"/>
                <w:szCs w:val="24"/>
                <w:lang w:val="zh-CN"/>
              </w:rPr>
              <w:t>，</w:t>
            </w:r>
            <w:r>
              <w:rPr>
                <w:rFonts w:hint="eastAsia" w:cs="宋体" w:asciiTheme="minorEastAsia" w:hAnsiTheme="minorEastAsia"/>
                <w:kern w:val="0"/>
                <w:sz w:val="24"/>
                <w:szCs w:val="24"/>
              </w:rPr>
              <w:t>成交供应商全部合同义务履行完毕为止。</w:t>
            </w:r>
          </w:p>
        </w:tc>
      </w:tr>
      <w:tr w14:paraId="6E0D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5A7DF9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11</w:t>
            </w:r>
          </w:p>
        </w:tc>
        <w:tc>
          <w:tcPr>
            <w:tcW w:w="1224" w:type="dxa"/>
            <w:vAlign w:val="center"/>
          </w:tcPr>
          <w:p w14:paraId="41780E39">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Cs/>
                <w:sz w:val="24"/>
                <w:szCs w:val="24"/>
                <w:lang w:val="zh-CN"/>
              </w:rPr>
              <w:t>成交供应商</w:t>
            </w:r>
            <w:r>
              <w:rPr>
                <w:rFonts w:cs="宋体" w:asciiTheme="minorEastAsia" w:hAnsiTheme="minorEastAsia"/>
                <w:bCs/>
                <w:sz w:val="24"/>
                <w:szCs w:val="24"/>
                <w:lang w:val="zh-CN"/>
              </w:rPr>
              <w:t>将本项目非主体、非关键性工作分包</w:t>
            </w:r>
          </w:p>
        </w:tc>
        <w:tc>
          <w:tcPr>
            <w:tcW w:w="8503" w:type="dxa"/>
            <w:vAlign w:val="center"/>
          </w:tcPr>
          <w:p w14:paraId="1504672B">
            <w:pPr>
              <w:autoSpaceDE w:val="0"/>
              <w:autoSpaceDN w:val="0"/>
              <w:adjustRightInd w:val="0"/>
              <w:spacing w:line="360" w:lineRule="auto"/>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 xml:space="preserve">不允许   </w:t>
            </w:r>
          </w:p>
          <w:p w14:paraId="5B55D778">
            <w:pPr>
              <w:autoSpaceDE w:val="0"/>
              <w:autoSpaceDN w:val="0"/>
              <w:adjustRightInd w:val="0"/>
              <w:spacing w:line="360" w:lineRule="auto"/>
              <w:rPr>
                <w:rFonts w:cs="仿宋_GB2312" w:asciiTheme="minorEastAsia" w:hAnsiTheme="minorEastAsia"/>
                <w:sz w:val="24"/>
                <w:szCs w:val="24"/>
              </w:rPr>
            </w:pPr>
            <w:r>
              <w:rPr>
                <w:rFonts w:hint="eastAsia" w:cs="宋体" w:asciiTheme="minorEastAsia" w:hAnsiTheme="minorEastAsia"/>
                <w:b/>
                <w:bCs/>
                <w:sz w:val="24"/>
                <w:szCs w:val="24"/>
                <w:lang w:val="zh-CN"/>
              </w:rPr>
              <w:t>□</w:t>
            </w:r>
            <w:r>
              <w:rPr>
                <w:rFonts w:hint="eastAsia" w:cs="仿宋_GB2312" w:asciiTheme="minorEastAsia" w:hAnsiTheme="minorEastAsia"/>
                <w:sz w:val="24"/>
                <w:szCs w:val="24"/>
              </w:rPr>
              <w:t>允许</w:t>
            </w:r>
          </w:p>
        </w:tc>
      </w:tr>
      <w:tr w14:paraId="3C4A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8C0BE3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12</w:t>
            </w:r>
          </w:p>
        </w:tc>
        <w:tc>
          <w:tcPr>
            <w:tcW w:w="1224" w:type="dxa"/>
            <w:vAlign w:val="center"/>
          </w:tcPr>
          <w:p w14:paraId="4E20F3C1">
            <w:pPr>
              <w:autoSpaceDE w:val="0"/>
              <w:autoSpaceDN w:val="0"/>
              <w:adjustRightInd w:val="0"/>
              <w:spacing w:line="360" w:lineRule="auto"/>
              <w:jc w:val="left"/>
              <w:rPr>
                <w:rFonts w:cs="宋体" w:asciiTheme="minorEastAsia" w:hAnsiTheme="minorEastAsia"/>
                <w:bCs/>
                <w:sz w:val="24"/>
                <w:szCs w:val="24"/>
                <w:lang w:val="zh-CN"/>
              </w:rPr>
            </w:pPr>
            <w:r>
              <w:rPr>
                <w:rFonts w:hint="eastAsia" w:cs="仿宋_GB2312" w:asciiTheme="minorEastAsia" w:hAnsiTheme="minorEastAsia"/>
                <w:sz w:val="24"/>
                <w:szCs w:val="24"/>
                <w:shd w:val="clear" w:color="auto" w:fill="FFFFFF"/>
              </w:rPr>
              <w:t>响应文件提交截止、</w:t>
            </w:r>
            <w:r>
              <w:rPr>
                <w:rFonts w:hint="eastAsia" w:cs="宋体" w:asciiTheme="minorEastAsia" w:hAnsiTheme="minorEastAsia"/>
                <w:bCs/>
                <w:sz w:val="24"/>
                <w:szCs w:val="24"/>
                <w:lang w:val="zh-CN"/>
              </w:rPr>
              <w:t>询价响应截止及询价时间</w:t>
            </w:r>
          </w:p>
        </w:tc>
        <w:tc>
          <w:tcPr>
            <w:tcW w:w="8503" w:type="dxa"/>
            <w:vAlign w:val="center"/>
          </w:tcPr>
          <w:p w14:paraId="72FA360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sz w:val="28"/>
                <w:szCs w:val="24"/>
                <w:lang w:val="zh-CN"/>
              </w:rPr>
              <w:t>202</w:t>
            </w:r>
            <w:r>
              <w:rPr>
                <w:rFonts w:hint="eastAsia" w:cs="宋体" w:asciiTheme="minorEastAsia" w:hAnsiTheme="minorEastAsia"/>
                <w:b/>
                <w:sz w:val="28"/>
                <w:szCs w:val="24"/>
                <w:lang w:val="en-US" w:eastAsia="zh-CN"/>
              </w:rPr>
              <w:t>5</w:t>
            </w:r>
            <w:r>
              <w:rPr>
                <w:rFonts w:hint="eastAsia" w:cs="宋体" w:asciiTheme="minorEastAsia" w:hAnsiTheme="minorEastAsia"/>
                <w:b/>
                <w:sz w:val="28"/>
                <w:szCs w:val="24"/>
                <w:lang w:val="zh-CN"/>
              </w:rPr>
              <w:t>年</w:t>
            </w:r>
            <w:r>
              <w:rPr>
                <w:rFonts w:hint="eastAsia" w:cs="宋体" w:asciiTheme="minorEastAsia" w:hAnsiTheme="minorEastAsia"/>
                <w:b/>
                <w:sz w:val="28"/>
                <w:szCs w:val="24"/>
                <w:lang w:val="en-US" w:eastAsia="zh-CN"/>
              </w:rPr>
              <w:t>10</w:t>
            </w:r>
            <w:r>
              <w:rPr>
                <w:rFonts w:hint="eastAsia" w:cs="宋体" w:asciiTheme="minorEastAsia" w:hAnsiTheme="minorEastAsia"/>
                <w:b/>
                <w:sz w:val="28"/>
                <w:szCs w:val="24"/>
                <w:lang w:val="zh-CN"/>
              </w:rPr>
              <w:t>月</w:t>
            </w:r>
            <w:r>
              <w:rPr>
                <w:rFonts w:hint="eastAsia" w:cs="宋体" w:asciiTheme="minorEastAsia" w:hAnsiTheme="minorEastAsia"/>
                <w:b/>
                <w:sz w:val="28"/>
                <w:szCs w:val="24"/>
                <w:lang w:val="en-US" w:eastAsia="zh-CN"/>
              </w:rPr>
              <w:t xml:space="preserve">  </w:t>
            </w:r>
            <w:r>
              <w:rPr>
                <w:rFonts w:hint="eastAsia" w:cs="宋体" w:asciiTheme="minorEastAsia" w:hAnsiTheme="minorEastAsia"/>
                <w:b/>
                <w:sz w:val="28"/>
                <w:szCs w:val="24"/>
                <w:lang w:val="zh-CN"/>
              </w:rPr>
              <w:t>日09时00分（北京时间）</w:t>
            </w:r>
          </w:p>
        </w:tc>
      </w:tr>
      <w:tr w14:paraId="5243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4D255DB">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13</w:t>
            </w:r>
          </w:p>
        </w:tc>
        <w:tc>
          <w:tcPr>
            <w:tcW w:w="1224" w:type="dxa"/>
            <w:vAlign w:val="center"/>
          </w:tcPr>
          <w:p w14:paraId="1422FBFC">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询价地点</w:t>
            </w:r>
          </w:p>
        </w:tc>
        <w:tc>
          <w:tcPr>
            <w:tcW w:w="8503" w:type="dxa"/>
            <w:vAlign w:val="center"/>
          </w:tcPr>
          <w:p w14:paraId="24DD83F6">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rPr>
              <w:t>询价地点：襄城县公共资源交易中心十二楼开标</w:t>
            </w:r>
            <w:r>
              <w:rPr>
                <w:rFonts w:hint="eastAsia" w:cs="仿宋_GB2312" w:asciiTheme="minorEastAsia" w:hAnsiTheme="minorEastAsia"/>
                <w:sz w:val="24"/>
                <w:szCs w:val="24"/>
                <w:lang w:val="en-US" w:eastAsia="zh-CN"/>
              </w:rPr>
              <w:t>一</w:t>
            </w:r>
            <w:r>
              <w:rPr>
                <w:rFonts w:hint="eastAsia" w:cs="仿宋_GB2312" w:asciiTheme="minorEastAsia" w:hAnsiTheme="minorEastAsia"/>
                <w:sz w:val="24"/>
                <w:szCs w:val="24"/>
              </w:rPr>
              <w:t>室（</w:t>
            </w:r>
            <w:r>
              <w:rPr>
                <w:rFonts w:hint="eastAsia" w:cs="Arial" w:asciiTheme="minorEastAsia" w:hAnsiTheme="minorEastAsia"/>
                <w:b/>
                <w:sz w:val="24"/>
                <w:szCs w:val="24"/>
              </w:rPr>
              <w:t>本项目采用远程不见面开标，投标人无须到交易中心现场</w:t>
            </w:r>
            <w:r>
              <w:rPr>
                <w:rFonts w:hint="eastAsia" w:cs="Arial" w:asciiTheme="minorEastAsia" w:hAnsiTheme="minorEastAsia"/>
                <w:sz w:val="24"/>
                <w:szCs w:val="24"/>
              </w:rPr>
              <w:t>）</w:t>
            </w:r>
          </w:p>
        </w:tc>
      </w:tr>
      <w:tr w14:paraId="63BA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0794ED7">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14</w:t>
            </w:r>
          </w:p>
        </w:tc>
        <w:tc>
          <w:tcPr>
            <w:tcW w:w="1224" w:type="dxa"/>
            <w:vAlign w:val="center"/>
          </w:tcPr>
          <w:p w14:paraId="5AAD40D5">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kern w:val="0"/>
                <w:sz w:val="24"/>
                <w:szCs w:val="24"/>
              </w:rPr>
              <w:t>投标保证金</w:t>
            </w:r>
          </w:p>
        </w:tc>
        <w:tc>
          <w:tcPr>
            <w:tcW w:w="8503" w:type="dxa"/>
            <w:vAlign w:val="center"/>
          </w:tcPr>
          <w:p w14:paraId="375B2BE0">
            <w:pPr>
              <w:tabs>
                <w:tab w:val="left" w:pos="1260"/>
              </w:tabs>
              <w:autoSpaceDE w:val="0"/>
              <w:autoSpaceDN w:val="0"/>
              <w:spacing w:line="360" w:lineRule="auto"/>
              <w:contextualSpacing/>
              <w:rPr>
                <w:rFonts w:cs="仿宋_GB2312" w:asciiTheme="minorEastAsia" w:hAnsiTheme="minorEastAsia"/>
                <w:sz w:val="24"/>
                <w:szCs w:val="24"/>
              </w:rPr>
            </w:pPr>
            <w:r>
              <w:rPr>
                <w:rFonts w:hint="eastAsia" w:cs="仿宋_GB2312" w:asciiTheme="minorEastAsia" w:hAnsiTheme="minorEastAsia"/>
                <w:sz w:val="24"/>
                <w:szCs w:val="24"/>
              </w:rPr>
              <w:t>本项目不收取。</w:t>
            </w:r>
          </w:p>
          <w:p w14:paraId="5ED607D8">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rPr>
              <w:t>投标人应提供投标承诺函。</w:t>
            </w:r>
          </w:p>
        </w:tc>
      </w:tr>
      <w:tr w14:paraId="7AC0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B41DE5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15</w:t>
            </w:r>
          </w:p>
        </w:tc>
        <w:tc>
          <w:tcPr>
            <w:tcW w:w="1224" w:type="dxa"/>
            <w:vAlign w:val="center"/>
          </w:tcPr>
          <w:p w14:paraId="18932CEF">
            <w:pPr>
              <w:autoSpaceDE w:val="0"/>
              <w:autoSpaceDN w:val="0"/>
              <w:adjustRightInd w:val="0"/>
              <w:spacing w:line="360" w:lineRule="auto"/>
              <w:jc w:val="center"/>
              <w:rPr>
                <w:rFonts w:cs="仿宋_GB2312" w:asciiTheme="minorEastAsia" w:hAnsiTheme="minorEastAsia"/>
                <w:sz w:val="24"/>
                <w:szCs w:val="24"/>
              </w:rPr>
            </w:pPr>
            <w:r>
              <w:rPr>
                <w:rFonts w:hint="eastAsia" w:cs="仿宋_GB2312" w:asciiTheme="minorEastAsia" w:hAnsiTheme="minorEastAsia"/>
                <w:sz w:val="24"/>
                <w:szCs w:val="24"/>
              </w:rPr>
              <w:t>公告发布</w:t>
            </w:r>
          </w:p>
        </w:tc>
        <w:tc>
          <w:tcPr>
            <w:tcW w:w="8503" w:type="dxa"/>
            <w:tcBorders>
              <w:top w:val="single" w:color="auto" w:sz="4" w:space="0"/>
            </w:tcBorders>
            <w:vAlign w:val="center"/>
          </w:tcPr>
          <w:p w14:paraId="528A16E3">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sz w:val="24"/>
                <w:szCs w:val="24"/>
              </w:rPr>
              <w:t>询价公告、成交公告、变更（更正）公告、现场勘察答复等相关信息同时在以下网站发布：《河南省政府采购网》、《许昌市政府采购网》、《全国公共资源交易平台（河南省·许昌市）》</w:t>
            </w:r>
          </w:p>
        </w:tc>
      </w:tr>
      <w:tr w14:paraId="30A3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BE1983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16</w:t>
            </w:r>
          </w:p>
        </w:tc>
        <w:tc>
          <w:tcPr>
            <w:tcW w:w="1224" w:type="dxa"/>
            <w:vAlign w:val="center"/>
          </w:tcPr>
          <w:p w14:paraId="74CF5EDD">
            <w:pPr>
              <w:autoSpaceDE w:val="0"/>
              <w:autoSpaceDN w:val="0"/>
              <w:adjustRightInd w:val="0"/>
              <w:spacing w:line="360" w:lineRule="auto"/>
              <w:jc w:val="center"/>
              <w:rPr>
                <w:rFonts w:cs="黑体" w:asciiTheme="minorEastAsia" w:hAnsiTheme="minorEastAsia"/>
                <w:sz w:val="24"/>
                <w:szCs w:val="24"/>
              </w:rPr>
            </w:pPr>
            <w:r>
              <w:rPr>
                <w:rFonts w:hint="eastAsia" w:cs="仿宋_GB2312" w:asciiTheme="minorEastAsia" w:hAnsiTheme="minorEastAsia"/>
                <w:sz w:val="24"/>
                <w:szCs w:val="24"/>
              </w:rPr>
              <w:t>采购人澄清或修改询价文件时间</w:t>
            </w:r>
          </w:p>
        </w:tc>
        <w:tc>
          <w:tcPr>
            <w:tcW w:w="8503" w:type="dxa"/>
            <w:vAlign w:val="center"/>
          </w:tcPr>
          <w:p w14:paraId="5476F501">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询价响应截止时间3个工作日前（</w:t>
            </w:r>
            <w:r>
              <w:rPr>
                <w:rFonts w:hint="eastAsia" w:cs="仿宋_GB2312" w:asciiTheme="minorEastAsia" w:hAnsiTheme="minorEastAsia"/>
                <w:sz w:val="24"/>
                <w:szCs w:val="24"/>
                <w:lang w:val="zh-CN"/>
              </w:rPr>
              <w:t>澄清内容可能影响询价响应文件编制的）</w:t>
            </w:r>
          </w:p>
        </w:tc>
      </w:tr>
      <w:tr w14:paraId="47C9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15F0E8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17</w:t>
            </w:r>
          </w:p>
        </w:tc>
        <w:tc>
          <w:tcPr>
            <w:tcW w:w="1224" w:type="dxa"/>
            <w:vAlign w:val="center"/>
          </w:tcPr>
          <w:p w14:paraId="45DA39A2">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供应商对采购文件质疑截止时间</w:t>
            </w:r>
          </w:p>
        </w:tc>
        <w:tc>
          <w:tcPr>
            <w:tcW w:w="8503" w:type="dxa"/>
            <w:vAlign w:val="center"/>
          </w:tcPr>
          <w:p w14:paraId="7B037CFC">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kern w:val="0"/>
                <w:sz w:val="24"/>
                <w:szCs w:val="24"/>
              </w:rPr>
              <w:t>询价响应截止时间前</w:t>
            </w:r>
          </w:p>
        </w:tc>
      </w:tr>
      <w:tr w14:paraId="6C57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016838F">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18</w:t>
            </w:r>
          </w:p>
        </w:tc>
        <w:tc>
          <w:tcPr>
            <w:tcW w:w="1224" w:type="dxa"/>
            <w:vAlign w:val="center"/>
          </w:tcPr>
          <w:p w14:paraId="28D698D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响应文件份数</w:t>
            </w:r>
          </w:p>
        </w:tc>
        <w:tc>
          <w:tcPr>
            <w:tcW w:w="8503" w:type="dxa"/>
            <w:vAlign w:val="center"/>
          </w:tcPr>
          <w:p w14:paraId="439FA489">
            <w:pPr>
              <w:autoSpaceDE w:val="0"/>
              <w:autoSpaceDN w:val="0"/>
              <w:adjustRightInd w:val="0"/>
              <w:spacing w:line="360" w:lineRule="auto"/>
              <w:rPr>
                <w:rFonts w:ascii="宋体" w:hAnsi="宋体" w:cs="宋体"/>
                <w:kern w:val="0"/>
                <w:sz w:val="24"/>
                <w:szCs w:val="24"/>
              </w:rPr>
            </w:pPr>
            <w:r>
              <w:rPr>
                <w:rFonts w:hint="eastAsia" w:ascii="宋体" w:hAnsi="宋体" w:cs="宋体"/>
                <w:kern w:val="0"/>
                <w:sz w:val="24"/>
                <w:szCs w:val="24"/>
              </w:rPr>
              <w:fldChar w:fldCharType="begin"/>
            </w:r>
            <w:r>
              <w:rPr>
                <w:rFonts w:hint="eastAsia" w:ascii="宋体" w:hAnsi="宋体" w:cs="宋体"/>
                <w:kern w:val="0"/>
                <w:sz w:val="24"/>
                <w:szCs w:val="24"/>
              </w:rPr>
              <w:instrText xml:space="preserve">eq \o\ac(□,</w:instrText>
            </w:r>
            <w:r>
              <w:rPr>
                <w:rFonts w:hint="eastAsia" w:ascii="宋体" w:hAnsi="宋体" w:cs="宋体"/>
                <w:kern w:val="0"/>
                <w:position w:val="2"/>
                <w:sz w:val="16"/>
                <w:szCs w:val="24"/>
              </w:rPr>
              <w:instrText xml:space="preserve">√</w:instrText>
            </w:r>
            <w:r>
              <w:rPr>
                <w:rFonts w:hint="eastAsia" w:ascii="宋体" w:hAnsi="宋体" w:cs="宋体"/>
                <w:kern w:val="0"/>
                <w:sz w:val="24"/>
                <w:szCs w:val="24"/>
              </w:rPr>
              <w:instrText xml:space="preserve">)</w:instrText>
            </w:r>
            <w:r>
              <w:rPr>
                <w:rFonts w:hint="eastAsia" w:ascii="宋体" w:hAnsi="宋体" w:cs="宋体"/>
                <w:kern w:val="0"/>
                <w:sz w:val="24"/>
                <w:szCs w:val="24"/>
              </w:rPr>
              <w:fldChar w:fldCharType="end"/>
            </w:r>
            <w:r>
              <w:rPr>
                <w:rFonts w:hint="eastAsia" w:ascii="宋体" w:hAnsi="宋体" w:cs="宋体"/>
                <w:kern w:val="0"/>
                <w:sz w:val="24"/>
                <w:szCs w:val="24"/>
              </w:rPr>
              <w:t>电子投标文件：成功上传至《全国公共资源交易平台（河南省·许昌市）》公共资源交易系统加密电子投标文件1份（后缀格式为.XCSTF）。</w:t>
            </w:r>
          </w:p>
          <w:p w14:paraId="3C45FD77">
            <w:pPr>
              <w:autoSpaceDE w:val="0"/>
              <w:autoSpaceDN w:val="0"/>
              <w:adjustRightInd w:val="0"/>
              <w:spacing w:line="360" w:lineRule="auto"/>
              <w:jc w:val="left"/>
              <w:rPr>
                <w:rFonts w:ascii="宋体" w:hAnsi="宋体" w:cs="宋体"/>
                <w:bCs/>
                <w:sz w:val="24"/>
                <w:szCs w:val="24"/>
                <w:lang w:val="zh-CN"/>
              </w:rPr>
            </w:pPr>
            <w:r>
              <w:rPr>
                <w:rFonts w:hint="eastAsia" w:ascii="宋体" w:hAnsi="宋体" w:cs="宋体"/>
                <w:bCs/>
                <w:sz w:val="24"/>
                <w:szCs w:val="24"/>
                <w:lang w:val="zh-CN"/>
              </w:rPr>
              <w:t>□纸质投标文件：正本一份，副本一份。使用格式为“投标文件（供打印）.PDF”的文件。</w:t>
            </w:r>
          </w:p>
          <w:p w14:paraId="72537816">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bCs/>
                <w:sz w:val="24"/>
                <w:szCs w:val="24"/>
                <w:lang w:val="zh-CN"/>
              </w:rPr>
              <w:t>电子投标文件和纸质投标文件的内容、格式、水印码、签章应一致。</w:t>
            </w:r>
          </w:p>
        </w:tc>
      </w:tr>
      <w:tr w14:paraId="44BC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E9D5A18">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19</w:t>
            </w:r>
          </w:p>
        </w:tc>
        <w:tc>
          <w:tcPr>
            <w:tcW w:w="1224" w:type="dxa"/>
            <w:vAlign w:val="center"/>
          </w:tcPr>
          <w:p w14:paraId="221A0C66">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响应文件的</w:t>
            </w:r>
          </w:p>
          <w:p w14:paraId="54E2CFEC">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签署盖章</w:t>
            </w:r>
          </w:p>
        </w:tc>
        <w:tc>
          <w:tcPr>
            <w:tcW w:w="8503" w:type="dxa"/>
            <w:vAlign w:val="center"/>
          </w:tcPr>
          <w:p w14:paraId="4FE5D471">
            <w:pPr>
              <w:autoSpaceDE w:val="0"/>
              <w:autoSpaceDN w:val="0"/>
              <w:adjustRightInd w:val="0"/>
              <w:spacing w:line="360" w:lineRule="auto"/>
              <w:rPr>
                <w:rFonts w:ascii="新宋体" w:hAnsi="新宋体" w:eastAsia="新宋体"/>
                <w:sz w:val="24"/>
                <w:szCs w:val="24"/>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ascii="新宋体" w:hAnsi="新宋体" w:eastAsia="新宋体"/>
                <w:sz w:val="24"/>
                <w:szCs w:val="24"/>
              </w:rPr>
              <w:t>电子响应文件：按询价文件要求加盖供应商电子印章和法人电子印章。</w:t>
            </w:r>
          </w:p>
        </w:tc>
      </w:tr>
      <w:tr w14:paraId="51E3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49E7A36">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20</w:t>
            </w:r>
          </w:p>
        </w:tc>
        <w:tc>
          <w:tcPr>
            <w:tcW w:w="1224" w:type="dxa"/>
            <w:vAlign w:val="center"/>
          </w:tcPr>
          <w:p w14:paraId="4C437BE6">
            <w:pPr>
              <w:autoSpaceDE w:val="0"/>
              <w:autoSpaceDN w:val="0"/>
              <w:adjustRightInd w:val="0"/>
              <w:spacing w:line="360" w:lineRule="auto"/>
              <w:jc w:val="center"/>
              <w:rPr>
                <w:rFonts w:cs="仿宋_GB2312" w:asciiTheme="minorEastAsia" w:hAnsiTheme="minorEastAsia"/>
                <w:sz w:val="24"/>
                <w:szCs w:val="24"/>
              </w:rPr>
            </w:pPr>
            <w:r>
              <w:rPr>
                <w:rFonts w:hint="eastAsia" w:cs="黑体" w:asciiTheme="minorEastAsia" w:hAnsiTheme="minorEastAsia"/>
                <w:sz w:val="24"/>
                <w:szCs w:val="24"/>
              </w:rPr>
              <w:t>询价小组组建</w:t>
            </w:r>
          </w:p>
        </w:tc>
        <w:tc>
          <w:tcPr>
            <w:tcW w:w="8503" w:type="dxa"/>
            <w:vAlign w:val="center"/>
          </w:tcPr>
          <w:p w14:paraId="400D33F5">
            <w:pPr>
              <w:autoSpaceDE w:val="0"/>
              <w:autoSpaceDN w:val="0"/>
              <w:adjustRightInd w:val="0"/>
              <w:spacing w:line="360" w:lineRule="auto"/>
              <w:rPr>
                <w:rFonts w:cs="仿宋_GB2312" w:asciiTheme="minorEastAsia" w:hAnsiTheme="minorEastAsia"/>
                <w:sz w:val="24"/>
                <w:szCs w:val="24"/>
                <w:lang w:val="zh-CN"/>
              </w:rPr>
            </w:pPr>
            <w:r>
              <w:rPr>
                <w:rFonts w:ascii="新宋体" w:hAnsi="新宋体" w:eastAsia="新宋体"/>
                <w:b/>
                <w:sz w:val="24"/>
                <w:szCs w:val="24"/>
              </w:rPr>
              <w:fldChar w:fldCharType="begin"/>
            </w:r>
            <w:r>
              <w:rPr>
                <w:rFonts w:hint="eastAsia" w:ascii="新宋体" w:hAnsi="新宋体" w:eastAsia="新宋体"/>
                <w:b/>
                <w:sz w:val="24"/>
                <w:szCs w:val="24"/>
              </w:rPr>
              <w:instrText xml:space="preserve">eq \o\ac(□,√)</w:instrText>
            </w:r>
            <w:r>
              <w:rPr>
                <w:rFonts w:ascii="新宋体" w:hAnsi="新宋体" w:eastAsia="新宋体"/>
                <w:b/>
                <w:sz w:val="24"/>
                <w:szCs w:val="24"/>
              </w:rPr>
              <w:fldChar w:fldCharType="end"/>
            </w:r>
            <w:r>
              <w:rPr>
                <w:rFonts w:hint="eastAsia" w:cs="仿宋_GB2312" w:asciiTheme="minorEastAsia" w:hAnsiTheme="minorEastAsia"/>
                <w:sz w:val="24"/>
                <w:szCs w:val="24"/>
                <w:lang w:val="zh-CN"/>
              </w:rPr>
              <w:t>由采购人代表和评审专家</w:t>
            </w:r>
            <w:r>
              <w:rPr>
                <w:rFonts w:hint="eastAsia" w:cs="仿宋_GB2312" w:asciiTheme="minorEastAsia" w:hAnsiTheme="minorEastAsia"/>
                <w:sz w:val="24"/>
                <w:szCs w:val="24"/>
                <w:lang w:val="en-US" w:eastAsia="zh-CN"/>
              </w:rPr>
              <w:t>共</w:t>
            </w:r>
            <w:r>
              <w:rPr>
                <w:rFonts w:hint="eastAsia" w:cs="仿宋_GB2312" w:asciiTheme="minorEastAsia" w:hAnsiTheme="minorEastAsia"/>
                <w:sz w:val="24"/>
                <w:szCs w:val="24"/>
              </w:rPr>
              <w:t>3人</w:t>
            </w:r>
            <w:r>
              <w:rPr>
                <w:rFonts w:hint="eastAsia" w:cs="仿宋_GB2312" w:asciiTheme="minorEastAsia" w:hAnsiTheme="minorEastAsia"/>
                <w:sz w:val="24"/>
                <w:szCs w:val="24"/>
                <w:lang w:val="zh-CN"/>
              </w:rPr>
              <w:t>组成，其中评审专家的人数不少于询价小组成员总数的三分之二。评审专家从政府采购评审专家库中随机抽取。</w:t>
            </w:r>
          </w:p>
          <w:p w14:paraId="23410995">
            <w:pPr>
              <w:autoSpaceDE w:val="0"/>
              <w:autoSpaceDN w:val="0"/>
              <w:adjustRightInd w:val="0"/>
              <w:spacing w:line="360" w:lineRule="auto"/>
              <w:rPr>
                <w:rFonts w:cs="宋体" w:asciiTheme="minorEastAsia" w:hAnsiTheme="minorEastAsia"/>
                <w:bCs/>
                <w:sz w:val="24"/>
                <w:szCs w:val="24"/>
                <w:lang w:val="zh-CN"/>
              </w:rPr>
            </w:pPr>
            <w:r>
              <w:rPr>
                <w:rFonts w:hint="eastAsia" w:cs="仿宋_GB2312" w:asciiTheme="minorEastAsia" w:hAnsiTheme="minorEastAsia"/>
                <w:sz w:val="24"/>
                <w:szCs w:val="24"/>
                <w:lang w:val="zh-CN"/>
              </w:rPr>
              <w:t>□由评审专家组成。评审专家从政府采购评审专家库中随机抽取。</w:t>
            </w:r>
          </w:p>
        </w:tc>
      </w:tr>
      <w:tr w14:paraId="17CC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0CCABA60">
            <w:pPr>
              <w:autoSpaceDE w:val="0"/>
              <w:autoSpaceDN w:val="0"/>
              <w:adjustRightInd w:val="0"/>
              <w:spacing w:line="360" w:lineRule="auto"/>
              <w:jc w:val="center"/>
              <w:rPr>
                <w:rFonts w:cs="TimesNewRomanPSMT" w:asciiTheme="minorEastAsia" w:hAnsiTheme="minorEastAsia"/>
                <w:sz w:val="24"/>
                <w:szCs w:val="24"/>
              </w:rPr>
            </w:pPr>
            <w:r>
              <w:rPr>
                <w:rFonts w:hint="eastAsia" w:cs="TimesNewRomanPSMT" w:asciiTheme="minorEastAsia" w:hAnsiTheme="minorEastAsia"/>
                <w:sz w:val="24"/>
                <w:szCs w:val="24"/>
              </w:rPr>
              <w:t>21</w:t>
            </w:r>
          </w:p>
        </w:tc>
        <w:tc>
          <w:tcPr>
            <w:tcW w:w="1224" w:type="dxa"/>
            <w:vAlign w:val="center"/>
          </w:tcPr>
          <w:p w14:paraId="30FF48B0">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评审方法</w:t>
            </w:r>
          </w:p>
        </w:tc>
        <w:tc>
          <w:tcPr>
            <w:tcW w:w="8503" w:type="dxa"/>
            <w:vAlign w:val="center"/>
          </w:tcPr>
          <w:p w14:paraId="4B23A9E3">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新宋体" w:hAnsi="新宋体" w:eastAsia="新宋体"/>
                <w:sz w:val="24"/>
                <w:szCs w:val="24"/>
              </w:rPr>
            </w:pPr>
            <w:r>
              <w:rPr>
                <w:rFonts w:hint="eastAsia"/>
                <w:sz w:val="24"/>
                <w:szCs w:val="24"/>
              </w:rPr>
              <w:t>质量和服务均能满足询价文件实质性响应要求</w:t>
            </w:r>
            <w:r>
              <w:rPr>
                <w:rFonts w:hint="eastAsia"/>
                <w:sz w:val="24"/>
                <w:szCs w:val="24"/>
                <w:lang w:eastAsia="zh-CN"/>
              </w:rPr>
              <w:t>，</w:t>
            </w:r>
            <w:r>
              <w:rPr>
                <w:rFonts w:hint="eastAsia" w:ascii="宋体" w:hAnsi="Calibri" w:eastAsia="宋体" w:cs="宋体"/>
                <w:bCs/>
                <w:kern w:val="2"/>
                <w:sz w:val="24"/>
                <w:szCs w:val="24"/>
                <w:lang w:val="en-US" w:eastAsia="zh-CN" w:bidi="zh-CN"/>
              </w:rPr>
              <w:t>本项目一、三标段固定总价招数量，以供应数量作为投标竞价标准。二标段金额最低中标。</w:t>
            </w:r>
          </w:p>
        </w:tc>
      </w:tr>
      <w:tr w14:paraId="1828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C9B54E5">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22</w:t>
            </w:r>
          </w:p>
        </w:tc>
        <w:tc>
          <w:tcPr>
            <w:tcW w:w="1224" w:type="dxa"/>
            <w:vAlign w:val="center"/>
          </w:tcPr>
          <w:p w14:paraId="67EEA08E">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中小企业有关政策</w:t>
            </w:r>
          </w:p>
        </w:tc>
        <w:tc>
          <w:tcPr>
            <w:tcW w:w="8503" w:type="dxa"/>
            <w:vAlign w:val="center"/>
          </w:tcPr>
          <w:p w14:paraId="22D8EC79">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1、本项目属于专门面向中、小、微型企业采购的项目，不再执行价格评审优惠的扶持政策，评审时不再对价格进行扣除。</w:t>
            </w:r>
          </w:p>
          <w:p w14:paraId="5307A2ED">
            <w:pPr>
              <w:spacing w:line="360" w:lineRule="auto"/>
              <w:rPr>
                <w:rFonts w:hint="eastAsia" w:ascii="宋体" w:hAnsi="宋体" w:cs="宋体"/>
                <w:bCs/>
                <w:sz w:val="21"/>
                <w:szCs w:val="21"/>
                <w:highlight w:val="none"/>
                <w:lang w:val="en-US" w:eastAsia="zh-CN"/>
              </w:rPr>
            </w:pPr>
            <w:r>
              <w:rPr>
                <w:rFonts w:hint="eastAsia" w:ascii="宋体" w:hAnsi="宋体" w:cs="宋体"/>
                <w:bCs/>
                <w:sz w:val="21"/>
                <w:szCs w:val="21"/>
                <w:highlight w:val="none"/>
              </w:rPr>
              <w:t>2、本次采购标的对应的中小企业划分标准所属行业：</w:t>
            </w:r>
            <w:r>
              <w:rPr>
                <w:rFonts w:hint="eastAsia" w:ascii="宋体" w:hAnsi="宋体" w:cs="宋体"/>
                <w:bCs/>
                <w:sz w:val="21"/>
                <w:szCs w:val="21"/>
                <w:highlight w:val="none"/>
                <w:lang w:val="en-US" w:eastAsia="zh-CN"/>
              </w:rPr>
              <w:t>一标段制造业，二标段其他未列明行业，三标段服务业（参考《国民经济行业分类》（GB/T4754-2017））。</w:t>
            </w:r>
          </w:p>
          <w:p w14:paraId="7EF78B56">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3、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47B5C7A4">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4、提供由省级以上监狱管理局、戒毒管理局（含新疆生产建设兵团）出具的属于监狱企业证明文件的，视同为小型和微型企业。</w:t>
            </w:r>
          </w:p>
          <w:p w14:paraId="40D99D11">
            <w:pPr>
              <w:spacing w:line="360" w:lineRule="auto"/>
              <w:rPr>
                <w:rFonts w:ascii="宋体" w:hAnsi="宋体" w:cs="宋体"/>
                <w:bCs/>
                <w:sz w:val="24"/>
                <w:lang w:val="zh-CN"/>
              </w:rPr>
            </w:pPr>
            <w:r>
              <w:rPr>
                <w:rFonts w:hint="eastAsia" w:ascii="宋体" w:hAnsi="宋体" w:cs="宋体"/>
                <w:bCs/>
                <w:sz w:val="21"/>
                <w:szCs w:val="21"/>
                <w:highlight w:val="none"/>
              </w:rPr>
              <w:t>5、符合享受政府采购支持政策的残疾人福利性单位条件且提供《残疾人福利性单位声明函》的，视同为小型和微型企业。</w:t>
            </w:r>
          </w:p>
        </w:tc>
      </w:tr>
      <w:tr w14:paraId="030E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7B431863">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23</w:t>
            </w:r>
          </w:p>
        </w:tc>
        <w:tc>
          <w:tcPr>
            <w:tcW w:w="1224" w:type="dxa"/>
            <w:vAlign w:val="center"/>
          </w:tcPr>
          <w:p w14:paraId="4BF564A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节能环保要求</w:t>
            </w:r>
          </w:p>
        </w:tc>
        <w:tc>
          <w:tcPr>
            <w:tcW w:w="8503" w:type="dxa"/>
            <w:vAlign w:val="center"/>
          </w:tcPr>
          <w:p w14:paraId="43A86A92">
            <w:pPr>
              <w:autoSpaceDE w:val="0"/>
              <w:autoSpaceDN w:val="0"/>
              <w:adjustRightInd w:val="0"/>
              <w:spacing w:line="360" w:lineRule="auto"/>
              <w:jc w:val="left"/>
              <w:rPr>
                <w:rFonts w:ascii="宋体" w:hAnsi="宋体" w:cs="宋体"/>
                <w:bCs/>
                <w:sz w:val="24"/>
                <w:lang w:val="zh-CN"/>
              </w:rPr>
            </w:pPr>
            <w:r>
              <w:rPr>
                <w:rFonts w:hint="eastAsia" w:cs="宋体" w:asciiTheme="minorEastAsia" w:hAnsiTheme="minorEastAsia"/>
                <w:sz w:val="24"/>
                <w:szCs w:val="24"/>
              </w:rPr>
              <w:t>执行《财政部发展改革委生态环境部市场监管总局关于调整优化节能产品、环境标志产品政府采购执行机制的通知》（财库〔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9</w:t>
            </w:r>
            <w:r>
              <w:rPr>
                <w:rFonts w:hint="eastAsia" w:cs="宋体" w:asciiTheme="minorEastAsia" w:hAnsiTheme="minorEastAsia"/>
                <w:sz w:val="24"/>
                <w:szCs w:val="24"/>
              </w:rPr>
              <w:t>号）、关于印发节能产品政府采购品目清单的通知（财库〔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19</w:t>
            </w:r>
            <w:r>
              <w:rPr>
                <w:rFonts w:hint="eastAsia" w:cs="宋体" w:asciiTheme="minorEastAsia" w:hAnsiTheme="minorEastAsia"/>
                <w:sz w:val="24"/>
                <w:szCs w:val="24"/>
              </w:rPr>
              <w:t>号）、关于印发环境标志产品政府采购品目清单的通知（财库〔</w:t>
            </w:r>
            <w:r>
              <w:rPr>
                <w:rFonts w:cs="宋体" w:asciiTheme="minorEastAsia" w:hAnsiTheme="minorEastAsia"/>
                <w:sz w:val="24"/>
                <w:szCs w:val="24"/>
              </w:rPr>
              <w:t>2019</w:t>
            </w:r>
            <w:r>
              <w:rPr>
                <w:rFonts w:hint="eastAsia" w:cs="宋体" w:asciiTheme="minorEastAsia" w:hAnsiTheme="minorEastAsia"/>
                <w:sz w:val="24"/>
                <w:szCs w:val="24"/>
              </w:rPr>
              <w:t>〕</w:t>
            </w:r>
            <w:r>
              <w:rPr>
                <w:rFonts w:cs="宋体" w:asciiTheme="minorEastAsia" w:hAnsiTheme="minorEastAsia"/>
                <w:sz w:val="24"/>
                <w:szCs w:val="24"/>
              </w:rPr>
              <w:t>18</w:t>
            </w:r>
            <w:r>
              <w:rPr>
                <w:rFonts w:hint="eastAsia" w:cs="宋体" w:asciiTheme="minorEastAsia" w:hAnsiTheme="minorEastAsia"/>
                <w:sz w:val="24"/>
                <w:szCs w:val="24"/>
              </w:rPr>
              <w:t>号）、市场监管总局关于发布参与实施政府采购节能产品、环境标志产品认证机构名录的公告（</w:t>
            </w:r>
            <w:r>
              <w:rPr>
                <w:rFonts w:cs="宋体" w:asciiTheme="minorEastAsia" w:hAnsiTheme="minorEastAsia"/>
                <w:sz w:val="24"/>
                <w:szCs w:val="24"/>
              </w:rPr>
              <w:t>2019</w:t>
            </w:r>
            <w:r>
              <w:rPr>
                <w:rFonts w:hint="eastAsia" w:cs="宋体" w:asciiTheme="minorEastAsia" w:hAnsiTheme="minorEastAsia"/>
                <w:sz w:val="24"/>
                <w:szCs w:val="24"/>
              </w:rPr>
              <w:t>年第</w:t>
            </w:r>
            <w:r>
              <w:rPr>
                <w:rFonts w:cs="宋体" w:asciiTheme="minorEastAsia" w:hAnsiTheme="minorEastAsia"/>
                <w:sz w:val="24"/>
                <w:szCs w:val="24"/>
              </w:rPr>
              <w:t>16</w:t>
            </w:r>
            <w:r>
              <w:rPr>
                <w:rFonts w:hint="eastAsia" w:cs="宋体" w:asciiTheme="minorEastAsia" w:hAnsiTheme="minorEastAsia"/>
                <w:sz w:val="24"/>
                <w:szCs w:val="24"/>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75D1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1751DD6B">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24</w:t>
            </w:r>
          </w:p>
        </w:tc>
        <w:tc>
          <w:tcPr>
            <w:tcW w:w="1224" w:type="dxa"/>
            <w:vAlign w:val="center"/>
          </w:tcPr>
          <w:p w14:paraId="7C0D589D">
            <w:pPr>
              <w:autoSpaceDE w:val="0"/>
              <w:autoSpaceDN w:val="0"/>
              <w:adjustRightInd w:val="0"/>
              <w:spacing w:line="360" w:lineRule="auto"/>
              <w:jc w:val="center"/>
              <w:rPr>
                <w:rFonts w:cs="宋体" w:asciiTheme="minorEastAsia" w:hAnsiTheme="minorEastAsia"/>
                <w:bCs/>
                <w:sz w:val="24"/>
                <w:szCs w:val="24"/>
                <w:lang w:val="zh-CN"/>
              </w:rPr>
            </w:pPr>
            <w:r>
              <w:rPr>
                <w:rFonts w:hint="eastAsia" w:ascii="宋体" w:hAnsi="宋体" w:eastAsia="宋体" w:cs="宋体"/>
                <w:bCs/>
                <w:sz w:val="24"/>
                <w:szCs w:val="24"/>
              </w:rPr>
              <w:t>网络关键设备、网络安全专用产品要求</w:t>
            </w:r>
          </w:p>
        </w:tc>
        <w:tc>
          <w:tcPr>
            <w:tcW w:w="8503" w:type="dxa"/>
            <w:vAlign w:val="center"/>
          </w:tcPr>
          <w:p w14:paraId="516AB717">
            <w:pPr>
              <w:pStyle w:val="99"/>
              <w:spacing w:before="130" w:line="360" w:lineRule="auto"/>
              <w:ind w:left="129"/>
              <w:rPr>
                <w:bCs/>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705D8270">
            <w:pPr>
              <w:pStyle w:val="99"/>
              <w:spacing w:before="130" w:line="360" w:lineRule="auto"/>
              <w:ind w:left="129"/>
              <w:rPr>
                <w:spacing w:val="-6"/>
                <w:sz w:val="24"/>
                <w:szCs w:val="24"/>
                <w:lang w:eastAsia="zh-CN"/>
              </w:rPr>
            </w:pPr>
            <w:r>
              <w:rPr>
                <w:rFonts w:hint="eastAsia"/>
                <w:bCs/>
                <w:sz w:val="24"/>
                <w:szCs w:val="24"/>
                <w:lang w:eastAsia="zh-CN"/>
              </w:rPr>
              <w:t>2、</w:t>
            </w:r>
            <w:r>
              <w:rPr>
                <w:rFonts w:hint="eastAsia"/>
                <w:spacing w:val="-6"/>
                <w:sz w:val="24"/>
                <w:szCs w:val="24"/>
                <w:lang w:eastAsia="zh-CN"/>
              </w:rPr>
              <w:t>提供资料（下列资料任意一项）</w:t>
            </w:r>
          </w:p>
          <w:p w14:paraId="01A3D307">
            <w:pPr>
              <w:pStyle w:val="99"/>
              <w:spacing w:before="130" w:line="360" w:lineRule="auto"/>
              <w:ind w:left="129"/>
              <w:rPr>
                <w:spacing w:val="-6"/>
                <w:sz w:val="24"/>
                <w:szCs w:val="24"/>
                <w:lang w:eastAsia="zh-CN"/>
              </w:rPr>
            </w:pPr>
            <w:r>
              <w:rPr>
                <w:rFonts w:hint="eastAsia"/>
                <w:spacing w:val="-6"/>
                <w:sz w:val="24"/>
                <w:szCs w:val="24"/>
                <w:lang w:eastAsia="zh-CN"/>
              </w:rPr>
              <w:t>①网络关键设备和网络安全专用产品安全认证证书；</w:t>
            </w:r>
          </w:p>
          <w:p w14:paraId="06C83FF9">
            <w:pPr>
              <w:pStyle w:val="99"/>
              <w:spacing w:before="130" w:line="360" w:lineRule="auto"/>
              <w:ind w:left="129"/>
              <w:rPr>
                <w:spacing w:val="-6"/>
                <w:sz w:val="24"/>
                <w:szCs w:val="24"/>
                <w:lang w:eastAsia="zh-CN"/>
              </w:rPr>
            </w:pPr>
            <w:r>
              <w:rPr>
                <w:rFonts w:hint="eastAsia"/>
                <w:spacing w:val="-6"/>
                <w:sz w:val="24"/>
                <w:szCs w:val="24"/>
                <w:lang w:eastAsia="zh-CN"/>
              </w:rPr>
              <w:t>②网络关键设备安全检测证书、网络安全专用产品安全检测证书；</w:t>
            </w:r>
          </w:p>
          <w:p w14:paraId="5919F26F">
            <w:pPr>
              <w:pStyle w:val="99"/>
              <w:spacing w:before="130" w:line="360" w:lineRule="auto"/>
              <w:ind w:left="129"/>
              <w:rPr>
                <w:spacing w:val="-6"/>
                <w:sz w:val="24"/>
                <w:szCs w:val="24"/>
                <w:lang w:eastAsia="zh-CN"/>
              </w:rPr>
            </w:pPr>
            <w:r>
              <w:rPr>
                <w:rFonts w:hint="eastAsia"/>
                <w:spacing w:val="-6"/>
                <w:sz w:val="24"/>
                <w:szCs w:val="24"/>
                <w:lang w:eastAsia="zh-CN"/>
              </w:rPr>
              <w:t>③计算机信息系统安全专用产品销售许可证；</w:t>
            </w:r>
          </w:p>
          <w:p w14:paraId="0F9602C3">
            <w:pPr>
              <w:autoSpaceDE w:val="0"/>
              <w:autoSpaceDN w:val="0"/>
              <w:adjustRightInd w:val="0"/>
              <w:spacing w:line="360" w:lineRule="auto"/>
              <w:jc w:val="left"/>
              <w:rPr>
                <w:rFonts w:cs="宋体" w:asciiTheme="minorEastAsia" w:hAnsiTheme="minorEastAsia"/>
                <w:sz w:val="24"/>
                <w:szCs w:val="24"/>
              </w:rPr>
            </w:pPr>
            <w:r>
              <w:rPr>
                <w:rFonts w:hint="eastAsia"/>
                <w:spacing w:val="-6"/>
                <w:sz w:val="24"/>
                <w:szCs w:val="24"/>
              </w:rPr>
              <w:t>④中国网信网或工业和信息化部网站或公安部网站或国家认证认可监督 管理委员会网站公布的认证、检测结果（提供公布安全认证、安全检测结果页面网址和安全认证、检测结果截图）。</w:t>
            </w:r>
          </w:p>
        </w:tc>
      </w:tr>
      <w:tr w14:paraId="3BC5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38CBBCB0">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25</w:t>
            </w:r>
          </w:p>
        </w:tc>
        <w:tc>
          <w:tcPr>
            <w:tcW w:w="1224" w:type="dxa"/>
            <w:vAlign w:val="center"/>
          </w:tcPr>
          <w:p w14:paraId="4E5B6F30">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履约保证金</w:t>
            </w:r>
          </w:p>
        </w:tc>
        <w:tc>
          <w:tcPr>
            <w:tcW w:w="8503" w:type="dxa"/>
            <w:vAlign w:val="center"/>
          </w:tcPr>
          <w:p w14:paraId="594F7CEA">
            <w:pPr>
              <w:autoSpaceDE w:val="0"/>
              <w:autoSpaceDN w:val="0"/>
              <w:adjustRightInd w:val="0"/>
              <w:spacing w:line="360" w:lineRule="auto"/>
              <w:rPr>
                <w:rFonts w:cs="宋体" w:asciiTheme="minorEastAsia" w:hAnsiTheme="minorEastAsia"/>
                <w:kern w:val="0"/>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无要求</w:t>
            </w:r>
          </w:p>
          <w:p w14:paraId="681AB155">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
                <w:bCs/>
                <w:sz w:val="24"/>
                <w:szCs w:val="24"/>
                <w:lang w:val="zh-CN"/>
              </w:rPr>
              <w:t>□</w:t>
            </w:r>
            <w:r>
              <w:rPr>
                <w:rFonts w:hint="eastAsia" w:cs="宋体" w:asciiTheme="minorEastAsia" w:hAnsiTheme="minorEastAsia"/>
                <w:sz w:val="24"/>
                <w:szCs w:val="24"/>
              </w:rPr>
              <w:t>要求提交。履约保证金的数额为合同金额</w:t>
            </w:r>
            <w:r>
              <w:rPr>
                <w:rFonts w:hint="eastAsia" w:ascii="新宋体" w:hAnsi="新宋体" w:eastAsia="新宋体"/>
                <w:sz w:val="24"/>
                <w:szCs w:val="24"/>
              </w:rPr>
              <w:t>的10%</w:t>
            </w:r>
            <w:r>
              <w:rPr>
                <w:rFonts w:hint="eastAsia" w:cs="宋体" w:asciiTheme="minorEastAsia" w:hAnsiTheme="minorEastAsia"/>
                <w:sz w:val="24"/>
                <w:szCs w:val="24"/>
              </w:rPr>
              <w:t>。成交供应商以支票、汇票、本票或者金融机构、担保机构出具的保函等非现金形式向采购人提交。</w:t>
            </w:r>
          </w:p>
        </w:tc>
      </w:tr>
      <w:tr w14:paraId="1FE2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5E56868E">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26</w:t>
            </w:r>
          </w:p>
        </w:tc>
        <w:tc>
          <w:tcPr>
            <w:tcW w:w="1224" w:type="dxa"/>
            <w:vAlign w:val="center"/>
          </w:tcPr>
          <w:p w14:paraId="528F5199">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代理服务费</w:t>
            </w:r>
          </w:p>
        </w:tc>
        <w:tc>
          <w:tcPr>
            <w:tcW w:w="8503" w:type="dxa"/>
            <w:vAlign w:val="center"/>
          </w:tcPr>
          <w:p w14:paraId="4ABEDEC3">
            <w:pPr>
              <w:autoSpaceDE w:val="0"/>
              <w:autoSpaceDN w:val="0"/>
              <w:spacing w:line="360" w:lineRule="auto"/>
              <w:contextualSpacing/>
              <w:rPr>
                <w:rFonts w:cs="宋体" w:asciiTheme="minorEastAsia" w:hAnsiTheme="minorEastAsia"/>
                <w:bCs/>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不收取</w:t>
            </w:r>
          </w:p>
        </w:tc>
      </w:tr>
      <w:tr w14:paraId="5EBF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43BC29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27</w:t>
            </w:r>
          </w:p>
        </w:tc>
        <w:tc>
          <w:tcPr>
            <w:tcW w:w="1224" w:type="dxa"/>
            <w:vAlign w:val="center"/>
          </w:tcPr>
          <w:p w14:paraId="694DD43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rPr>
              <w:t>授权函</w:t>
            </w:r>
          </w:p>
        </w:tc>
        <w:tc>
          <w:tcPr>
            <w:tcW w:w="8503" w:type="dxa"/>
            <w:vAlign w:val="center"/>
          </w:tcPr>
          <w:p w14:paraId="7A382D28">
            <w:pPr>
              <w:autoSpaceDE w:val="0"/>
              <w:autoSpaceDN w:val="0"/>
              <w:adjustRightInd w:val="0"/>
              <w:spacing w:line="360" w:lineRule="auto"/>
              <w:rPr>
                <w:rFonts w:ascii="宋体" w:hAnsi="宋体" w:cs="宋体"/>
                <w:bCs/>
                <w:sz w:val="24"/>
              </w:rPr>
            </w:pPr>
            <w:r>
              <w:rPr>
                <w:rFonts w:hint="eastAsia" w:ascii="宋体" w:hAnsi="宋体" w:cs="宋体"/>
                <w:bCs/>
                <w:sz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w:t>
            </w:r>
            <w:r>
              <w:rPr>
                <w:rFonts w:ascii="宋体" w:hAnsi="宋体" w:cs="宋体"/>
                <w:bCs/>
                <w:sz w:val="24"/>
              </w:rPr>
              <w:t>2</w:t>
            </w:r>
            <w:r>
              <w:rPr>
                <w:rFonts w:hint="eastAsia" w:ascii="宋体" w:hAnsi="宋体" w:cs="宋体"/>
                <w:bCs/>
                <w:sz w:val="24"/>
              </w:rPr>
              <w:t>人。</w:t>
            </w:r>
          </w:p>
        </w:tc>
      </w:tr>
      <w:tr w14:paraId="1C55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00D909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28</w:t>
            </w:r>
          </w:p>
        </w:tc>
        <w:tc>
          <w:tcPr>
            <w:tcW w:w="1224" w:type="dxa"/>
            <w:vAlign w:val="center"/>
          </w:tcPr>
          <w:p w14:paraId="1C607E92">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成交供应商需提交</w:t>
            </w:r>
          </w:p>
          <w:p w14:paraId="26A46FDD">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的资料</w:t>
            </w:r>
          </w:p>
        </w:tc>
        <w:tc>
          <w:tcPr>
            <w:tcW w:w="8503" w:type="dxa"/>
            <w:vAlign w:val="center"/>
          </w:tcPr>
          <w:p w14:paraId="655952D5">
            <w:pPr>
              <w:autoSpaceDE w:val="0"/>
              <w:autoSpaceDN w:val="0"/>
              <w:adjustRightInd w:val="0"/>
              <w:spacing w:line="360" w:lineRule="auto"/>
              <w:rPr>
                <w:rFonts w:cs="宋体" w:asciiTheme="minorEastAsia" w:hAnsiTheme="minorEastAsia"/>
                <w:bCs/>
                <w:sz w:val="24"/>
                <w:szCs w:val="24"/>
                <w:lang w:val="zh-CN"/>
              </w:rPr>
            </w:pPr>
            <w:r>
              <w:rPr>
                <w:rFonts w:hint="eastAsia" w:ascii="宋体" w:hAnsi="宋体" w:cs="宋体"/>
                <w:bCs/>
                <w:sz w:val="24"/>
                <w:lang w:val="zh-CN"/>
              </w:rPr>
              <w:t>成交供应商须在评标结束之时24小时内</w:t>
            </w:r>
            <w:r>
              <w:rPr>
                <w:rFonts w:hint="eastAsia" w:cs="宋体" w:asciiTheme="minorEastAsia" w:hAnsiTheme="minorEastAsia"/>
                <w:bCs/>
                <w:sz w:val="24"/>
                <w:szCs w:val="24"/>
                <w:lang w:val="zh-CN"/>
              </w:rPr>
              <w:t>，</w:t>
            </w:r>
            <w:r>
              <w:rPr>
                <w:rFonts w:hint="eastAsia" w:ascii="新宋体" w:hAnsi="新宋体" w:eastAsia="新宋体"/>
                <w:sz w:val="24"/>
                <w:szCs w:val="24"/>
              </w:rPr>
              <w:t>向襄城县公共资源交易中心交易见证股发</w:t>
            </w:r>
            <w:r>
              <w:rPr>
                <w:rFonts w:hint="eastAsia" w:cs="宋体" w:asciiTheme="minorEastAsia" w:hAnsiTheme="minorEastAsia"/>
                <w:bCs/>
                <w:sz w:val="24"/>
                <w:szCs w:val="24"/>
                <w:lang w:val="zh-CN"/>
              </w:rPr>
              <w:t>送响应报价及分项报价一览表（包含主要成交标的的名称、规格型号、数量、单价、服务要求等）电子文档，并同时电话告知工作人员。</w:t>
            </w:r>
          </w:p>
          <w:p w14:paraId="74FCD5BA">
            <w:pPr>
              <w:autoSpaceDE w:val="0"/>
              <w:autoSpaceDN w:val="0"/>
              <w:adjustRightInd w:val="0"/>
              <w:spacing w:line="360" w:lineRule="auto"/>
              <w:rPr>
                <w:rFonts w:cs="宋体" w:asciiTheme="minorEastAsia" w:hAnsiTheme="minorEastAsia"/>
                <w:bCs/>
                <w:sz w:val="24"/>
                <w:szCs w:val="24"/>
                <w:lang w:val="zh-CN"/>
              </w:rPr>
            </w:pPr>
            <w:r>
              <w:rPr>
                <w:rFonts w:hint="eastAsia" w:cs="宋体" w:asciiTheme="minorEastAsia" w:hAnsiTheme="minorEastAsia"/>
                <w:bCs/>
                <w:sz w:val="24"/>
                <w:szCs w:val="24"/>
                <w:lang w:val="zh-CN"/>
              </w:rPr>
              <w:t>联系电话：0374-39980</w:t>
            </w:r>
            <w:r>
              <w:rPr>
                <w:rFonts w:hint="eastAsia" w:cs="宋体" w:asciiTheme="minorEastAsia" w:hAnsiTheme="minorEastAsia"/>
                <w:bCs/>
                <w:sz w:val="24"/>
                <w:szCs w:val="24"/>
              </w:rPr>
              <w:t>39</w:t>
            </w:r>
            <w:r>
              <w:rPr>
                <w:rFonts w:hint="eastAsia" w:cs="宋体" w:asciiTheme="minorEastAsia" w:hAnsiTheme="minorEastAsia"/>
                <w:bCs/>
                <w:sz w:val="24"/>
                <w:szCs w:val="24"/>
                <w:lang w:val="zh-CN"/>
              </w:rPr>
              <w:t>；        邮箱：</w:t>
            </w:r>
            <w:r>
              <w:rPr>
                <w:rFonts w:hint="eastAsia" w:cs="宋体" w:asciiTheme="minorEastAsia" w:hAnsiTheme="minorEastAsia"/>
                <w:bCs/>
                <w:sz w:val="24"/>
                <w:szCs w:val="24"/>
              </w:rPr>
              <w:t>Jianzhenggu2024@123</w:t>
            </w:r>
            <w:r>
              <w:rPr>
                <w:rFonts w:hint="eastAsia" w:cs="宋体" w:asciiTheme="minorEastAsia" w:hAnsiTheme="minorEastAsia"/>
                <w:bCs/>
                <w:sz w:val="24"/>
                <w:szCs w:val="24"/>
                <w:lang w:val="zh-CN"/>
              </w:rPr>
              <w:t>.com</w:t>
            </w:r>
          </w:p>
        </w:tc>
      </w:tr>
      <w:tr w14:paraId="2DAB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D90AAED">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29</w:t>
            </w:r>
          </w:p>
        </w:tc>
        <w:tc>
          <w:tcPr>
            <w:tcW w:w="1224" w:type="dxa"/>
            <w:vAlign w:val="center"/>
          </w:tcPr>
          <w:p w14:paraId="1C860F8A">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电子化采购模式</w:t>
            </w:r>
          </w:p>
        </w:tc>
        <w:tc>
          <w:tcPr>
            <w:tcW w:w="8503" w:type="dxa"/>
            <w:vAlign w:val="center"/>
          </w:tcPr>
          <w:p w14:paraId="7A899127">
            <w:pPr>
              <w:autoSpaceDE w:val="0"/>
              <w:autoSpaceDN w:val="0"/>
              <w:adjustRightInd w:val="0"/>
              <w:spacing w:line="360" w:lineRule="auto"/>
              <w:contextualSpacing/>
              <w:rPr>
                <w:rFonts w:hAnsi="宋体" w:cs="宋体"/>
                <w:sz w:val="24"/>
                <w:szCs w:val="24"/>
                <w:lang w:val="zh-CN"/>
              </w:rPr>
            </w:pPr>
            <w:r>
              <w:rPr>
                <w:rFonts w:cs="宋体" w:asciiTheme="minorEastAsia" w:hAnsiTheme="minorEastAsia"/>
                <w:b/>
                <w:kern w:val="0"/>
                <w:sz w:val="24"/>
                <w:szCs w:val="24"/>
                <w:lang w:val="zh-CN"/>
              </w:rPr>
              <w:fldChar w:fldCharType="begin"/>
            </w:r>
            <w:r>
              <w:rPr>
                <w:rFonts w:hint="eastAsia" w:cs="宋体" w:asciiTheme="minorEastAsia" w:hAnsiTheme="minorEastAsia"/>
                <w:b/>
                <w:kern w:val="0"/>
                <w:sz w:val="24"/>
                <w:szCs w:val="24"/>
                <w:lang w:val="zh-CN"/>
              </w:rPr>
              <w:instrText xml:space="preserve">eq \o\ac(□,</w:instrText>
            </w:r>
            <w:r>
              <w:rPr>
                <w:rFonts w:hint="eastAsia" w:cs="宋体" w:asciiTheme="minorEastAsia" w:hAnsiTheme="minorEastAsia"/>
                <w:b/>
                <w:kern w:val="0"/>
                <w:position w:val="2"/>
                <w:sz w:val="24"/>
                <w:szCs w:val="24"/>
                <w:lang w:val="zh-CN"/>
              </w:rPr>
              <w:instrText xml:space="preserve">√</w:instrText>
            </w:r>
            <w:r>
              <w:rPr>
                <w:rFonts w:hint="eastAsia" w:cs="宋体" w:asciiTheme="minorEastAsia" w:hAnsiTheme="minorEastAsia"/>
                <w:b/>
                <w:kern w:val="0"/>
                <w:sz w:val="24"/>
                <w:szCs w:val="24"/>
                <w:lang w:val="zh-CN"/>
              </w:rPr>
              <w:instrText xml:space="preserve">)</w:instrText>
            </w:r>
            <w:r>
              <w:rPr>
                <w:rFonts w:cs="宋体" w:asciiTheme="minorEastAsia" w:hAnsiTheme="minorEastAsia"/>
                <w:b/>
                <w:kern w:val="0"/>
                <w:sz w:val="24"/>
                <w:szCs w:val="24"/>
                <w:lang w:val="zh-CN"/>
              </w:rPr>
              <w:fldChar w:fldCharType="end"/>
            </w:r>
            <w:r>
              <w:rPr>
                <w:rFonts w:hint="eastAsia" w:cs="宋体" w:asciiTheme="minorEastAsia" w:hAnsiTheme="minorEastAsia"/>
                <w:bCs/>
                <w:sz w:val="24"/>
                <w:szCs w:val="24"/>
                <w:lang w:val="zh-CN"/>
              </w:rPr>
              <w:t>是。</w:t>
            </w:r>
            <w:r>
              <w:rPr>
                <w:rFonts w:hint="eastAsia" w:hAnsi="宋体" w:cs="宋体"/>
                <w:sz w:val="24"/>
                <w:szCs w:val="24"/>
                <w:lang w:val="zh-CN"/>
              </w:rPr>
              <w:t>供应商响应时须成功上传、解密电子投标文件。</w:t>
            </w:r>
          </w:p>
        </w:tc>
      </w:tr>
      <w:tr w14:paraId="4C86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466C1D00">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30</w:t>
            </w:r>
          </w:p>
        </w:tc>
        <w:tc>
          <w:tcPr>
            <w:tcW w:w="1224" w:type="dxa"/>
            <w:vAlign w:val="center"/>
          </w:tcPr>
          <w:p w14:paraId="789DE3E4">
            <w:pPr>
              <w:autoSpaceDE w:val="0"/>
              <w:autoSpaceDN w:val="0"/>
              <w:adjustRightInd w:val="0"/>
              <w:spacing w:line="360" w:lineRule="auto"/>
              <w:jc w:val="center"/>
              <w:rPr>
                <w:rFonts w:cs="宋体" w:asciiTheme="minorEastAsia" w:hAnsiTheme="minorEastAsia"/>
                <w:bCs/>
                <w:sz w:val="24"/>
                <w:szCs w:val="24"/>
                <w:lang w:val="zh-CN"/>
              </w:rPr>
            </w:pPr>
            <w:r>
              <w:rPr>
                <w:rFonts w:hint="eastAsia" w:cs="微软雅黑" w:asciiTheme="minorEastAsia" w:hAnsiTheme="minorEastAsia"/>
                <w:b/>
                <w:sz w:val="24"/>
                <w:szCs w:val="24"/>
              </w:rPr>
              <w:t>★</w:t>
            </w:r>
            <w:r>
              <w:rPr>
                <w:rFonts w:hint="eastAsia" w:cs="宋体" w:asciiTheme="minorEastAsia" w:hAnsiTheme="minorEastAsia"/>
                <w:bCs/>
                <w:sz w:val="24"/>
                <w:szCs w:val="24"/>
                <w:lang w:val="zh-CN"/>
              </w:rPr>
              <w:t>参数要求</w:t>
            </w:r>
          </w:p>
        </w:tc>
        <w:tc>
          <w:tcPr>
            <w:tcW w:w="8503" w:type="dxa"/>
            <w:vAlign w:val="center"/>
          </w:tcPr>
          <w:p w14:paraId="4414D965">
            <w:pPr>
              <w:autoSpaceDE w:val="0"/>
              <w:autoSpaceDN w:val="0"/>
              <w:adjustRightInd w:val="0"/>
              <w:spacing w:line="360" w:lineRule="auto"/>
              <w:contextualSpacing/>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本项目清单中参数要求为最低需求，不容许负偏离</w:t>
            </w:r>
          </w:p>
        </w:tc>
      </w:tr>
      <w:tr w14:paraId="7CF0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5DE0E14">
            <w:pPr>
              <w:autoSpaceDE w:val="0"/>
              <w:autoSpaceDN w:val="0"/>
              <w:adjustRightInd w:val="0"/>
              <w:spacing w:line="360" w:lineRule="auto"/>
              <w:jc w:val="center"/>
              <w:rPr>
                <w:rFonts w:cs="黑体" w:asciiTheme="minorEastAsia" w:hAnsiTheme="minorEastAsia"/>
                <w:sz w:val="24"/>
                <w:szCs w:val="24"/>
              </w:rPr>
            </w:pPr>
            <w:r>
              <w:rPr>
                <w:rFonts w:hint="eastAsia" w:cs="黑体" w:asciiTheme="minorEastAsia" w:hAnsiTheme="minorEastAsia"/>
                <w:sz w:val="24"/>
                <w:szCs w:val="24"/>
              </w:rPr>
              <w:t>31</w:t>
            </w:r>
          </w:p>
        </w:tc>
        <w:tc>
          <w:tcPr>
            <w:tcW w:w="1224" w:type="dxa"/>
            <w:vAlign w:val="center"/>
          </w:tcPr>
          <w:p w14:paraId="1A04366F">
            <w:pPr>
              <w:autoSpaceDE w:val="0"/>
              <w:autoSpaceDN w:val="0"/>
              <w:adjustRightInd w:val="0"/>
              <w:spacing w:line="360" w:lineRule="auto"/>
              <w:jc w:val="center"/>
              <w:rPr>
                <w:rFonts w:cs="宋体" w:asciiTheme="minorEastAsia" w:hAnsiTheme="minorEastAsia"/>
                <w:bCs/>
                <w:sz w:val="24"/>
                <w:szCs w:val="24"/>
                <w:lang w:val="zh-CN"/>
              </w:rPr>
            </w:pPr>
            <w:r>
              <w:rPr>
                <w:rFonts w:hint="eastAsia" w:cs="宋体" w:asciiTheme="minorEastAsia" w:hAnsiTheme="minorEastAsia"/>
                <w:bCs/>
                <w:sz w:val="24"/>
                <w:szCs w:val="24"/>
                <w:lang w:val="zh-CN"/>
              </w:rPr>
              <w:t>特别提示</w:t>
            </w:r>
          </w:p>
        </w:tc>
        <w:tc>
          <w:tcPr>
            <w:tcW w:w="8503" w:type="dxa"/>
            <w:vAlign w:val="center"/>
          </w:tcPr>
          <w:p w14:paraId="4F9DEA88">
            <w:pPr>
              <w:autoSpaceDE w:val="0"/>
              <w:autoSpaceDN w:val="0"/>
              <w:adjustRightInd w:val="0"/>
              <w:spacing w:line="360" w:lineRule="auto"/>
              <w:contextualSpacing/>
              <w:rPr>
                <w:rFonts w:hAnsi="宋体" w:cs="宋体"/>
                <w:sz w:val="24"/>
                <w:szCs w:val="24"/>
                <w:lang w:val="zh-CN"/>
              </w:rPr>
            </w:pPr>
            <w:r>
              <w:rPr>
                <w:rFonts w:hint="eastAsia" w:hAnsi="宋体" w:cs="宋体"/>
                <w:sz w:val="24"/>
                <w:szCs w:val="24"/>
                <w:lang w:val="zh-CN"/>
              </w:rPr>
              <w:t>不同投标人电子投标文件记录的网卡MAC地址、CPU序号、硬盘序列号等硬件特征码均相同时，视为‘</w:t>
            </w:r>
            <w:r>
              <w:rPr>
                <w:rFonts w:hAnsi="宋体" w:cs="宋体"/>
                <w:sz w:val="24"/>
                <w:szCs w:val="24"/>
                <w:lang w:val="zh-CN"/>
              </w:rPr>
              <w:t>不同</w:t>
            </w:r>
            <w:r>
              <w:rPr>
                <w:rFonts w:hint="eastAsia" w:hAnsi="宋体" w:cs="宋体"/>
                <w:sz w:val="24"/>
                <w:szCs w:val="24"/>
                <w:lang w:val="zh-CN"/>
              </w:rPr>
              <w:t>投标人的投标</w:t>
            </w:r>
            <w:r>
              <w:rPr>
                <w:rFonts w:hAnsi="宋体" w:cs="宋体"/>
                <w:sz w:val="24"/>
                <w:szCs w:val="24"/>
                <w:lang w:val="zh-CN"/>
              </w:rPr>
              <w:t>文件由同一单位或者个人编制</w:t>
            </w:r>
            <w:r>
              <w:rPr>
                <w:rFonts w:hint="eastAsia" w:hAnsi="宋体" w:cs="宋体"/>
                <w:sz w:val="24"/>
                <w:szCs w:val="24"/>
                <w:lang w:val="zh-CN"/>
              </w:rPr>
              <w:t>’或‘</w:t>
            </w:r>
            <w:r>
              <w:rPr>
                <w:rFonts w:hAnsi="宋体" w:cs="宋体"/>
                <w:sz w:val="24"/>
                <w:szCs w:val="24"/>
                <w:lang w:val="zh-CN"/>
              </w:rPr>
              <w:t>不同</w:t>
            </w:r>
            <w:r>
              <w:rPr>
                <w:rFonts w:hint="eastAsia" w:hAnsi="宋体" w:cs="宋体"/>
                <w:sz w:val="24"/>
                <w:szCs w:val="24"/>
                <w:lang w:val="zh-CN"/>
              </w:rPr>
              <w:t>投标人</w:t>
            </w:r>
            <w:r>
              <w:rPr>
                <w:rFonts w:hAnsi="宋体" w:cs="宋体"/>
                <w:sz w:val="24"/>
                <w:szCs w:val="24"/>
                <w:lang w:val="zh-CN"/>
              </w:rPr>
              <w:t>委托同一单位或者个人办理</w:t>
            </w:r>
            <w:r>
              <w:rPr>
                <w:rFonts w:hint="eastAsia" w:hAnsi="宋体" w:cs="宋体"/>
                <w:sz w:val="24"/>
                <w:szCs w:val="24"/>
                <w:lang w:val="zh-CN"/>
              </w:rPr>
              <w:t>响应</w:t>
            </w:r>
            <w:r>
              <w:rPr>
                <w:rFonts w:hAnsi="宋体" w:cs="宋体"/>
                <w:sz w:val="24"/>
                <w:szCs w:val="24"/>
                <w:lang w:val="zh-CN"/>
              </w:rPr>
              <w:t>事宜</w:t>
            </w:r>
            <w:r>
              <w:rPr>
                <w:rFonts w:hint="eastAsia" w:hAnsi="宋体" w:cs="宋体"/>
                <w:sz w:val="24"/>
                <w:szCs w:val="24"/>
                <w:lang w:val="zh-CN"/>
              </w:rPr>
              <w:t>’，其投标无效。</w:t>
            </w:r>
          </w:p>
          <w:p w14:paraId="27134D33">
            <w:pPr>
              <w:autoSpaceDE w:val="0"/>
              <w:autoSpaceDN w:val="0"/>
              <w:adjustRightInd w:val="0"/>
              <w:spacing w:line="360" w:lineRule="auto"/>
              <w:contextualSpacing/>
              <w:rPr>
                <w:rFonts w:asciiTheme="minorEastAsia" w:hAnsiTheme="minorEastAsia"/>
                <w:sz w:val="24"/>
              </w:rPr>
            </w:pPr>
            <w:r>
              <w:rPr>
                <w:rFonts w:hint="eastAsia" w:hAnsi="宋体" w:cs="宋体"/>
                <w:sz w:val="24"/>
                <w:szCs w:val="24"/>
                <w:lang w:val="zh-CN"/>
              </w:rPr>
              <w:t>评审专家应严格按照要</w:t>
            </w:r>
            <w:r>
              <w:rPr>
                <w:rFonts w:hint="eastAsia" w:asciiTheme="minorEastAsia" w:hAnsiTheme="minorEastAsia"/>
                <w:sz w:val="24"/>
              </w:rPr>
              <w:t>求查看“硬件特征码” 相关信息并进行评审，在评审报告中显示“不同投标人电子投标文件制作硬件特征码”是否雷同的分析及判定结果。</w:t>
            </w:r>
          </w:p>
        </w:tc>
      </w:tr>
      <w:tr w14:paraId="6107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2DB41C41">
            <w:pPr>
              <w:autoSpaceDE w:val="0"/>
              <w:autoSpaceDN w:val="0"/>
              <w:adjustRightInd w:val="0"/>
              <w:spacing w:line="360" w:lineRule="auto"/>
              <w:contextualSpacing/>
              <w:rPr>
                <w:rFonts w:hAnsi="宋体" w:cs="宋体"/>
                <w:sz w:val="24"/>
                <w:szCs w:val="24"/>
              </w:rPr>
            </w:pPr>
            <w:r>
              <w:rPr>
                <w:rFonts w:hint="eastAsia" w:hAnsi="宋体" w:cs="宋体"/>
                <w:sz w:val="24"/>
                <w:szCs w:val="24"/>
              </w:rPr>
              <w:t>32</w:t>
            </w:r>
          </w:p>
        </w:tc>
        <w:tc>
          <w:tcPr>
            <w:tcW w:w="1224" w:type="dxa"/>
            <w:vAlign w:val="center"/>
          </w:tcPr>
          <w:p w14:paraId="35B6D4C2">
            <w:pPr>
              <w:autoSpaceDE w:val="0"/>
              <w:autoSpaceDN w:val="0"/>
              <w:adjustRightInd w:val="0"/>
              <w:spacing w:line="360" w:lineRule="auto"/>
              <w:contextualSpacing/>
              <w:rPr>
                <w:rFonts w:hAnsi="宋体" w:cs="宋体"/>
                <w:sz w:val="24"/>
                <w:szCs w:val="24"/>
              </w:rPr>
            </w:pPr>
            <w:r>
              <w:rPr>
                <w:rFonts w:hint="eastAsia" w:hAnsi="宋体" w:cs="宋体"/>
                <w:sz w:val="24"/>
                <w:szCs w:val="24"/>
              </w:rPr>
              <w:t>投标人资格核验</w:t>
            </w:r>
          </w:p>
        </w:tc>
        <w:tc>
          <w:tcPr>
            <w:tcW w:w="8503" w:type="dxa"/>
            <w:vAlign w:val="center"/>
          </w:tcPr>
          <w:p w14:paraId="3C51CA42">
            <w:pPr>
              <w:autoSpaceDE w:val="0"/>
              <w:autoSpaceDN w:val="0"/>
              <w:adjustRightInd w:val="0"/>
              <w:spacing w:line="360" w:lineRule="auto"/>
              <w:contextualSpacing/>
              <w:rPr>
                <w:rFonts w:hAnsi="宋体" w:cs="宋体"/>
                <w:sz w:val="24"/>
                <w:szCs w:val="24"/>
              </w:rPr>
            </w:pPr>
            <w:r>
              <w:rPr>
                <w:rFonts w:hint="eastAsia" w:hAnsi="宋体" w:cs="宋体"/>
                <w:sz w:val="24"/>
                <w:szCs w:val="24"/>
              </w:rPr>
              <w:t>供应商在中标后，应将由《襄城县政府采购供应商信用承诺函》替代的证明材料提交采购人核验，经核验无误后，襄城县政府采购中心发出中标通知书。</w:t>
            </w:r>
          </w:p>
          <w:p w14:paraId="4A312737">
            <w:pPr>
              <w:autoSpaceDE w:val="0"/>
              <w:autoSpaceDN w:val="0"/>
              <w:adjustRightInd w:val="0"/>
              <w:spacing w:line="360" w:lineRule="auto"/>
              <w:contextualSpacing/>
              <w:rPr>
                <w:rFonts w:hAnsi="宋体" w:cs="宋体"/>
                <w:b/>
                <w:sz w:val="24"/>
                <w:szCs w:val="24"/>
              </w:rPr>
            </w:pPr>
            <w:r>
              <w:rPr>
                <w:rFonts w:hint="eastAsia" w:hAnsi="宋体" w:cs="宋体"/>
                <w:b/>
                <w:sz w:val="24"/>
                <w:szCs w:val="24"/>
              </w:rPr>
              <w:t>一、法人或者其他组织的营业执照等证明文件，自然人的身份证明</w:t>
            </w:r>
          </w:p>
          <w:p w14:paraId="74ABC485">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、企业法人营业执照或营业执照。（企业投标提供）</w:t>
            </w:r>
          </w:p>
          <w:p w14:paraId="3584DEC8">
            <w:pPr>
              <w:autoSpaceDE w:val="0"/>
              <w:autoSpaceDN w:val="0"/>
              <w:adjustRightInd w:val="0"/>
              <w:spacing w:line="360" w:lineRule="auto"/>
              <w:contextualSpacing/>
              <w:rPr>
                <w:rFonts w:hAnsi="宋体" w:cs="宋体"/>
                <w:sz w:val="24"/>
                <w:szCs w:val="24"/>
              </w:rPr>
            </w:pPr>
            <w:r>
              <w:rPr>
                <w:rFonts w:hint="eastAsia" w:hAnsi="宋体" w:cs="宋体"/>
                <w:sz w:val="24"/>
                <w:szCs w:val="24"/>
              </w:rPr>
              <w:t>2、事业单位法人证书。（事业单位投标提供）</w:t>
            </w:r>
          </w:p>
          <w:p w14:paraId="55277F3C">
            <w:pPr>
              <w:autoSpaceDE w:val="0"/>
              <w:autoSpaceDN w:val="0"/>
              <w:adjustRightInd w:val="0"/>
              <w:spacing w:line="360" w:lineRule="auto"/>
              <w:contextualSpacing/>
              <w:rPr>
                <w:rFonts w:hAnsi="宋体" w:cs="宋体"/>
                <w:sz w:val="24"/>
                <w:szCs w:val="24"/>
              </w:rPr>
            </w:pPr>
            <w:r>
              <w:rPr>
                <w:rFonts w:hint="eastAsia" w:hAnsi="宋体" w:cs="宋体"/>
                <w:sz w:val="24"/>
                <w:szCs w:val="24"/>
              </w:rPr>
              <w:t>3、执业许可证。（非企业专业服务机构投标提供）</w:t>
            </w:r>
          </w:p>
          <w:p w14:paraId="75C2F947">
            <w:pPr>
              <w:autoSpaceDE w:val="0"/>
              <w:autoSpaceDN w:val="0"/>
              <w:adjustRightInd w:val="0"/>
              <w:spacing w:line="360" w:lineRule="auto"/>
              <w:contextualSpacing/>
              <w:rPr>
                <w:rFonts w:hAnsi="宋体" w:cs="宋体"/>
                <w:sz w:val="24"/>
                <w:szCs w:val="24"/>
              </w:rPr>
            </w:pPr>
            <w:r>
              <w:rPr>
                <w:rFonts w:hint="eastAsia" w:hAnsi="宋体" w:cs="宋体"/>
                <w:sz w:val="24"/>
                <w:szCs w:val="24"/>
              </w:rPr>
              <w:t>4、个体工商户营业执照。（个体工商户投标提供）</w:t>
            </w:r>
          </w:p>
          <w:p w14:paraId="14328C94">
            <w:pPr>
              <w:autoSpaceDE w:val="0"/>
              <w:autoSpaceDN w:val="0"/>
              <w:adjustRightInd w:val="0"/>
              <w:spacing w:line="360" w:lineRule="auto"/>
              <w:contextualSpacing/>
              <w:rPr>
                <w:rFonts w:hAnsi="宋体" w:cs="宋体"/>
                <w:sz w:val="24"/>
                <w:szCs w:val="24"/>
              </w:rPr>
            </w:pPr>
            <w:r>
              <w:rPr>
                <w:rFonts w:hint="eastAsia" w:hAnsi="宋体" w:cs="宋体"/>
                <w:sz w:val="24"/>
                <w:szCs w:val="24"/>
              </w:rPr>
              <w:t>5、自然人身份证明。（自然人投标提供）</w:t>
            </w:r>
          </w:p>
          <w:p w14:paraId="0B29638C">
            <w:pPr>
              <w:autoSpaceDE w:val="0"/>
              <w:autoSpaceDN w:val="0"/>
              <w:adjustRightInd w:val="0"/>
              <w:spacing w:line="360" w:lineRule="auto"/>
              <w:contextualSpacing/>
              <w:rPr>
                <w:rFonts w:hAnsi="宋体" w:cs="宋体"/>
                <w:sz w:val="24"/>
                <w:szCs w:val="24"/>
              </w:rPr>
            </w:pPr>
            <w:r>
              <w:rPr>
                <w:rFonts w:hint="eastAsia" w:hAnsi="宋体" w:cs="宋体"/>
                <w:sz w:val="24"/>
                <w:szCs w:val="24"/>
              </w:rPr>
              <w:t>6、民办非企业单位登记证书。（民办非企业单位投标提供）</w:t>
            </w:r>
          </w:p>
          <w:p w14:paraId="4F022F18">
            <w:pPr>
              <w:autoSpaceDE w:val="0"/>
              <w:autoSpaceDN w:val="0"/>
              <w:adjustRightInd w:val="0"/>
              <w:spacing w:line="360" w:lineRule="auto"/>
              <w:contextualSpacing/>
              <w:rPr>
                <w:rFonts w:hAnsi="宋体" w:cs="宋体"/>
                <w:sz w:val="24"/>
                <w:szCs w:val="24"/>
              </w:rPr>
            </w:pPr>
            <w:r>
              <w:rPr>
                <w:rFonts w:hint="eastAsia" w:hAnsi="宋体" w:cs="宋体"/>
                <w:sz w:val="24"/>
                <w:szCs w:val="24"/>
              </w:rPr>
              <w:t>二、财务状况报告相关材料</w:t>
            </w:r>
          </w:p>
          <w:p w14:paraId="4192F85A">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、投标人是法人（法人包括企业法人、机关法人、事业单位法人和社会团体法人），提供本单位：</w:t>
            </w:r>
          </w:p>
          <w:p w14:paraId="035529A0">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4</w:t>
            </w:r>
            <w:r>
              <w:rPr>
                <w:rFonts w:hint="eastAsia" w:hAnsi="宋体" w:cs="宋体"/>
                <w:sz w:val="24"/>
                <w:szCs w:val="24"/>
              </w:rPr>
              <w:t>年度经审计的财务报告，包括资产负债表、利润表、现金流量表、所有者权益变动表及其附注；</w:t>
            </w:r>
          </w:p>
          <w:p w14:paraId="5C27C74D">
            <w:pPr>
              <w:autoSpaceDE w:val="0"/>
              <w:autoSpaceDN w:val="0"/>
              <w:adjustRightInd w:val="0"/>
              <w:spacing w:line="360" w:lineRule="auto"/>
              <w:contextualSpacing/>
              <w:rPr>
                <w:rFonts w:hAnsi="宋体" w:cs="宋体"/>
                <w:sz w:val="24"/>
                <w:szCs w:val="24"/>
              </w:rPr>
            </w:pPr>
            <w:r>
              <w:rPr>
                <w:rFonts w:hint="eastAsia" w:hAnsi="宋体" w:cs="宋体"/>
                <w:sz w:val="24"/>
                <w:szCs w:val="24"/>
              </w:rPr>
              <w:t>②基本开户银行出具的资信证明；</w:t>
            </w:r>
          </w:p>
          <w:p w14:paraId="521FD3E8">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649A9DCC">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11708B8B">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、投标人（其他组织和自然人）提供本单位：</w:t>
            </w:r>
          </w:p>
          <w:p w14:paraId="1DBEC07B">
            <w:pPr>
              <w:autoSpaceDE w:val="0"/>
              <w:autoSpaceDN w:val="0"/>
              <w:adjustRightInd w:val="0"/>
              <w:spacing w:line="360" w:lineRule="auto"/>
              <w:contextualSpacing/>
              <w:rPr>
                <w:rFonts w:hAnsi="宋体" w:cs="宋体"/>
                <w:sz w:val="24"/>
                <w:szCs w:val="24"/>
              </w:rPr>
            </w:pPr>
            <w:r>
              <w:rPr>
                <w:rFonts w:hint="eastAsia" w:hAnsi="宋体" w:cs="宋体"/>
                <w:sz w:val="24"/>
                <w:szCs w:val="24"/>
              </w:rPr>
              <w:t>①</w:t>
            </w:r>
            <w:r>
              <w:rPr>
                <w:rFonts w:hAnsi="宋体" w:cs="宋体"/>
                <w:sz w:val="24"/>
                <w:szCs w:val="24"/>
              </w:rPr>
              <w:t>202</w:t>
            </w:r>
            <w:r>
              <w:rPr>
                <w:rFonts w:hint="eastAsia" w:hAnsi="宋体" w:cs="宋体"/>
                <w:sz w:val="24"/>
                <w:szCs w:val="24"/>
                <w:lang w:val="en-US" w:eastAsia="zh-CN"/>
              </w:rPr>
              <w:t>4</w:t>
            </w:r>
            <w:r>
              <w:rPr>
                <w:rFonts w:hint="eastAsia" w:hAnsi="宋体" w:cs="宋体"/>
                <w:sz w:val="24"/>
                <w:szCs w:val="24"/>
              </w:rPr>
              <w:t>年度经审计的财务报告，包括资产负债表、利润表、现金流量表、所有者权益变动表及其附注；</w:t>
            </w:r>
          </w:p>
          <w:p w14:paraId="3BF3AEAE">
            <w:pPr>
              <w:autoSpaceDE w:val="0"/>
              <w:autoSpaceDN w:val="0"/>
              <w:adjustRightInd w:val="0"/>
              <w:spacing w:line="360" w:lineRule="auto"/>
              <w:contextualSpacing/>
              <w:rPr>
                <w:rFonts w:hAnsi="宋体" w:cs="宋体"/>
                <w:sz w:val="24"/>
                <w:szCs w:val="24"/>
              </w:rPr>
            </w:pPr>
            <w:r>
              <w:rPr>
                <w:rFonts w:hint="eastAsia" w:hAnsi="宋体" w:cs="宋体"/>
                <w:sz w:val="24"/>
                <w:szCs w:val="24"/>
              </w:rPr>
              <w:t>②银行出具的资信证明；</w:t>
            </w:r>
          </w:p>
          <w:p w14:paraId="7B05A631">
            <w:pPr>
              <w:autoSpaceDE w:val="0"/>
              <w:autoSpaceDN w:val="0"/>
              <w:adjustRightInd w:val="0"/>
              <w:spacing w:line="360" w:lineRule="auto"/>
              <w:contextualSpacing/>
              <w:rPr>
                <w:rFonts w:hAnsi="宋体" w:cs="宋体"/>
                <w:sz w:val="24"/>
                <w:szCs w:val="24"/>
              </w:rPr>
            </w:pPr>
            <w:r>
              <w:rPr>
                <w:rFonts w:hint="eastAsia" w:hAnsi="宋体" w:cs="宋体"/>
                <w:sz w:val="24"/>
                <w:szCs w:val="24"/>
              </w:rPr>
              <w:t>③财政部门认可的政府采购专业担保机构的证明文件和担保机构出具的投标担保函。</w:t>
            </w:r>
          </w:p>
          <w:p w14:paraId="168D8210">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注：仅需提供序号①～③其中之一即可。</w:t>
            </w:r>
          </w:p>
          <w:p w14:paraId="5B2B1F26">
            <w:pPr>
              <w:autoSpaceDE w:val="0"/>
              <w:autoSpaceDN w:val="0"/>
              <w:adjustRightInd w:val="0"/>
              <w:spacing w:line="360" w:lineRule="auto"/>
              <w:contextualSpacing/>
              <w:rPr>
                <w:rFonts w:hAnsi="宋体" w:cs="宋体"/>
                <w:b/>
                <w:sz w:val="24"/>
                <w:szCs w:val="24"/>
              </w:rPr>
            </w:pPr>
            <w:r>
              <w:rPr>
                <w:rFonts w:hint="eastAsia" w:hAnsi="宋体" w:cs="宋体"/>
                <w:b/>
                <w:sz w:val="24"/>
                <w:szCs w:val="24"/>
              </w:rPr>
              <w:t>三、依法缴纳税收相关材料</w:t>
            </w:r>
          </w:p>
          <w:p w14:paraId="68C7A696">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参加本次政府采购项目投标截止时间前六个月内任意一个月缴纳税收凭据。（依法免税的投标人，应提供相应文件证明依法免税）</w:t>
            </w:r>
          </w:p>
          <w:p w14:paraId="64662216">
            <w:pPr>
              <w:autoSpaceDE w:val="0"/>
              <w:autoSpaceDN w:val="0"/>
              <w:adjustRightInd w:val="0"/>
              <w:spacing w:line="360" w:lineRule="auto"/>
              <w:contextualSpacing/>
              <w:rPr>
                <w:rFonts w:hAnsi="宋体" w:cs="宋体"/>
                <w:b/>
                <w:sz w:val="24"/>
                <w:szCs w:val="24"/>
              </w:rPr>
            </w:pPr>
            <w:r>
              <w:rPr>
                <w:rFonts w:hint="eastAsia" w:hAnsi="宋体" w:cs="宋体"/>
                <w:b/>
                <w:sz w:val="24"/>
                <w:szCs w:val="24"/>
              </w:rPr>
              <w:t>四、依法缴纳社会保障资金的证明材料</w:t>
            </w:r>
          </w:p>
          <w:p w14:paraId="606656E8">
            <w:pPr>
              <w:autoSpaceDE w:val="0"/>
              <w:autoSpaceDN w:val="0"/>
              <w:adjustRightInd w:val="0"/>
              <w:spacing w:line="360" w:lineRule="auto"/>
              <w:contextualSpacing/>
              <w:rPr>
                <w:rFonts w:hAnsi="宋体" w:cs="宋体"/>
                <w:sz w:val="24"/>
                <w:szCs w:val="24"/>
              </w:rPr>
            </w:pPr>
            <w:r>
              <w:rPr>
                <w:rFonts w:hint="eastAsia" w:hAnsi="宋体"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16042C01">
            <w:pPr>
              <w:autoSpaceDE w:val="0"/>
              <w:autoSpaceDN w:val="0"/>
              <w:adjustRightInd w:val="0"/>
              <w:spacing w:line="360" w:lineRule="auto"/>
              <w:contextualSpacing/>
              <w:rPr>
                <w:rFonts w:hAnsi="宋体" w:cs="宋体"/>
                <w:b/>
                <w:sz w:val="24"/>
                <w:szCs w:val="24"/>
              </w:rPr>
            </w:pPr>
            <w:r>
              <w:rPr>
                <w:rFonts w:hint="eastAsia" w:hAnsi="宋体" w:cs="宋体"/>
                <w:b/>
                <w:sz w:val="24"/>
                <w:szCs w:val="24"/>
              </w:rPr>
              <w:t>五、履行合同所必须的设备和专业技术能力的证明材料</w:t>
            </w:r>
          </w:p>
          <w:p w14:paraId="45768A63">
            <w:pPr>
              <w:autoSpaceDE w:val="0"/>
              <w:autoSpaceDN w:val="0"/>
              <w:adjustRightInd w:val="0"/>
              <w:spacing w:line="360" w:lineRule="auto"/>
              <w:contextualSpacing/>
              <w:rPr>
                <w:rFonts w:hAnsi="宋体" w:cs="宋体"/>
                <w:sz w:val="24"/>
                <w:szCs w:val="24"/>
              </w:rPr>
            </w:pPr>
            <w:r>
              <w:rPr>
                <w:rFonts w:hAnsi="宋体" w:cs="宋体"/>
                <w:sz w:val="24"/>
                <w:szCs w:val="24"/>
              </w:rPr>
              <w:t>1</w:t>
            </w:r>
            <w:r>
              <w:rPr>
                <w:rFonts w:hint="eastAsia" w:hAnsi="宋体" w:cs="宋体"/>
                <w:sz w:val="24"/>
                <w:szCs w:val="24"/>
              </w:rPr>
              <w:t>、相关设备的购置发票、专业技术人员职称证书、用工合同等；</w:t>
            </w:r>
          </w:p>
          <w:p w14:paraId="21C98836">
            <w:pPr>
              <w:autoSpaceDE w:val="0"/>
              <w:autoSpaceDN w:val="0"/>
              <w:adjustRightInd w:val="0"/>
              <w:spacing w:line="360" w:lineRule="auto"/>
              <w:contextualSpacing/>
              <w:rPr>
                <w:rFonts w:hAnsi="宋体" w:cs="宋体"/>
                <w:sz w:val="24"/>
                <w:szCs w:val="24"/>
              </w:rPr>
            </w:pPr>
            <w:r>
              <w:rPr>
                <w:rFonts w:hAnsi="宋体" w:cs="宋体"/>
                <w:sz w:val="24"/>
                <w:szCs w:val="24"/>
              </w:rPr>
              <w:t>2</w:t>
            </w:r>
            <w:r>
              <w:rPr>
                <w:rFonts w:hint="eastAsia" w:hAnsi="宋体" w:cs="宋体"/>
                <w:sz w:val="24"/>
                <w:szCs w:val="24"/>
              </w:rPr>
              <w:t>、投标人具备履行合同所必须的设备和专业技术能力承诺函或声明（承诺函或声明格式自拟）。</w:t>
            </w:r>
          </w:p>
          <w:p w14:paraId="31D9B50E">
            <w:pPr>
              <w:autoSpaceDE w:val="0"/>
              <w:autoSpaceDN w:val="0"/>
              <w:adjustRightInd w:val="0"/>
              <w:spacing w:line="360" w:lineRule="auto"/>
              <w:contextualSpacing/>
              <w:rPr>
                <w:rFonts w:hAnsi="宋体" w:cs="宋体"/>
                <w:sz w:val="24"/>
                <w:szCs w:val="24"/>
              </w:rPr>
            </w:pPr>
            <w:r>
              <w:rPr>
                <w:rFonts w:hint="eastAsia" w:hAnsi="宋体" w:cs="宋体"/>
                <w:sz w:val="24"/>
                <w:szCs w:val="24"/>
              </w:rPr>
              <w:t>注：仅需提供序号</w:t>
            </w:r>
            <w:r>
              <w:rPr>
                <w:rFonts w:hAnsi="宋体" w:cs="宋体"/>
                <w:sz w:val="24"/>
                <w:szCs w:val="24"/>
              </w:rPr>
              <w:t>1</w:t>
            </w:r>
            <w:r>
              <w:rPr>
                <w:rFonts w:hint="eastAsia" w:hAnsi="宋体" w:cs="宋体"/>
                <w:sz w:val="24"/>
                <w:szCs w:val="24"/>
              </w:rPr>
              <w:t>～</w:t>
            </w:r>
            <w:r>
              <w:rPr>
                <w:rFonts w:hAnsi="宋体" w:cs="宋体"/>
                <w:sz w:val="24"/>
                <w:szCs w:val="24"/>
              </w:rPr>
              <w:t>2</w:t>
            </w:r>
            <w:r>
              <w:rPr>
                <w:rFonts w:hint="eastAsia" w:hAnsi="宋体" w:cs="宋体"/>
                <w:sz w:val="24"/>
                <w:szCs w:val="24"/>
              </w:rPr>
              <w:t>其中之一即可。</w:t>
            </w:r>
          </w:p>
          <w:p w14:paraId="1DA927E1">
            <w:pPr>
              <w:autoSpaceDE w:val="0"/>
              <w:autoSpaceDN w:val="0"/>
              <w:adjustRightInd w:val="0"/>
              <w:spacing w:line="360" w:lineRule="auto"/>
              <w:contextualSpacing/>
              <w:rPr>
                <w:rFonts w:hAnsi="宋体" w:cs="宋体"/>
                <w:b/>
                <w:sz w:val="24"/>
                <w:szCs w:val="24"/>
              </w:rPr>
            </w:pPr>
            <w:r>
              <w:rPr>
                <w:rFonts w:hint="eastAsia" w:hAnsi="宋体" w:cs="宋体"/>
                <w:b/>
                <w:sz w:val="24"/>
                <w:szCs w:val="24"/>
              </w:rPr>
              <w:t>六、参加政府采购活动前</w:t>
            </w:r>
            <w:r>
              <w:rPr>
                <w:rFonts w:hAnsi="宋体" w:cs="宋体"/>
                <w:b/>
                <w:sz w:val="24"/>
                <w:szCs w:val="24"/>
              </w:rPr>
              <w:t>3</w:t>
            </w:r>
            <w:r>
              <w:rPr>
                <w:rFonts w:hint="eastAsia" w:hAnsi="宋体" w:cs="宋体"/>
                <w:b/>
                <w:sz w:val="24"/>
                <w:szCs w:val="24"/>
              </w:rPr>
              <w:t>年内在经营活动中没有重大违法记录的声明投标人“参加政府采购活动前</w:t>
            </w:r>
            <w:r>
              <w:rPr>
                <w:rFonts w:hAnsi="宋体" w:cs="宋体"/>
                <w:b/>
                <w:sz w:val="24"/>
                <w:szCs w:val="24"/>
              </w:rPr>
              <w:t>3</w:t>
            </w:r>
            <w:r>
              <w:rPr>
                <w:rFonts w:hint="eastAsia" w:hAnsi="宋体" w:cs="宋体"/>
                <w:b/>
                <w:sz w:val="24"/>
                <w:szCs w:val="24"/>
              </w:rPr>
              <w:t>年内在经营活动中没有重大违法记录的书面声明”。重大违法记录，是指投标人因违法经营受到刑事处罚或者责令停产停业、吊销许可证或者执照、较大数额罚款等行政处罚。</w:t>
            </w:r>
          </w:p>
          <w:p w14:paraId="49468DBA">
            <w:pPr>
              <w:autoSpaceDE w:val="0"/>
              <w:autoSpaceDN w:val="0"/>
              <w:adjustRightInd w:val="0"/>
              <w:spacing w:line="360" w:lineRule="auto"/>
              <w:contextualSpacing/>
              <w:rPr>
                <w:rFonts w:hAnsi="宋体" w:cs="宋体"/>
                <w:b/>
                <w:sz w:val="24"/>
                <w:szCs w:val="24"/>
              </w:rPr>
            </w:pPr>
            <w:r>
              <w:rPr>
                <w:rFonts w:hint="eastAsia" w:hAnsi="宋体" w:cs="宋体"/>
                <w:b/>
                <w:sz w:val="24"/>
                <w:szCs w:val="24"/>
              </w:rPr>
              <w:t>七、未被列入“信用中国”网站</w:t>
            </w:r>
            <w:r>
              <w:rPr>
                <w:rFonts w:hAnsi="宋体" w:cs="宋体"/>
                <w:b/>
                <w:sz w:val="24"/>
                <w:szCs w:val="24"/>
              </w:rPr>
              <w:t>(www.creditchina.gov.cn)</w:t>
            </w:r>
            <w:r>
              <w:rPr>
                <w:rFonts w:hint="eastAsia" w:hAnsi="宋体" w:cs="宋体"/>
                <w:b/>
                <w:sz w:val="24"/>
                <w:szCs w:val="24"/>
              </w:rPr>
              <w:t>失信被执行人、税收违法黑名单的投标人；“中国政府采购网”</w:t>
            </w:r>
            <w:r>
              <w:rPr>
                <w:rFonts w:hAnsi="宋体" w:cs="宋体"/>
                <w:b/>
                <w:sz w:val="24"/>
                <w:szCs w:val="24"/>
              </w:rPr>
              <w:t xml:space="preserve"> (www.ccgp.gov.cn)</w:t>
            </w:r>
            <w:r>
              <w:rPr>
                <w:rFonts w:hint="eastAsia" w:hAnsi="宋体" w:cs="宋体"/>
                <w:b/>
                <w:sz w:val="24"/>
                <w:szCs w:val="24"/>
              </w:rPr>
              <w:t>政府采购严重违法失信行为记录名单的投标人；“中国社会组织政务服务平台”网站（</w:t>
            </w:r>
            <w:r>
              <w:rPr>
                <w:rFonts w:hAnsi="宋体" w:cs="宋体"/>
                <w:b/>
                <w:sz w:val="24"/>
                <w:szCs w:val="24"/>
              </w:rPr>
              <w:t>https://chinanpo.mca.gov.cn</w:t>
            </w:r>
            <w:r>
              <w:rPr>
                <w:rFonts w:hint="eastAsia" w:hAnsi="宋体" w:cs="宋体"/>
                <w:b/>
                <w:sz w:val="24"/>
                <w:szCs w:val="24"/>
              </w:rPr>
              <w:t>）严重违法失信社会组织（联合体形式投标的，联合体成员存在不良信用记录，视同联合体存在不良信用记录）。</w:t>
            </w:r>
          </w:p>
          <w:p w14:paraId="6D716341">
            <w:pPr>
              <w:autoSpaceDE w:val="0"/>
              <w:autoSpaceDN w:val="0"/>
              <w:adjustRightInd w:val="0"/>
              <w:spacing w:line="360" w:lineRule="auto"/>
              <w:contextualSpacing/>
              <w:rPr>
                <w:rFonts w:hAnsi="宋体" w:cs="宋体"/>
                <w:b/>
                <w:sz w:val="24"/>
                <w:szCs w:val="24"/>
              </w:rPr>
            </w:pPr>
            <w:r>
              <w:rPr>
                <w:rFonts w:hAnsi="宋体" w:cs="宋体"/>
                <w:b/>
                <w:sz w:val="24"/>
                <w:szCs w:val="24"/>
              </w:rPr>
              <w:t>1</w:t>
            </w:r>
            <w:r>
              <w:rPr>
                <w:rFonts w:hint="eastAsia" w:hAnsi="宋体" w:cs="宋体"/>
                <w:b/>
                <w:sz w:val="24"/>
                <w:szCs w:val="24"/>
              </w:rPr>
              <w:t>、查询渠道：</w:t>
            </w:r>
          </w:p>
          <w:p w14:paraId="46C31706">
            <w:pPr>
              <w:autoSpaceDE w:val="0"/>
              <w:autoSpaceDN w:val="0"/>
              <w:adjustRightInd w:val="0"/>
              <w:spacing w:line="360" w:lineRule="auto"/>
              <w:contextualSpacing/>
              <w:rPr>
                <w:rFonts w:hAnsi="宋体" w:cs="宋体"/>
                <w:b/>
                <w:sz w:val="24"/>
                <w:szCs w:val="24"/>
              </w:rPr>
            </w:pPr>
            <w:r>
              <w:rPr>
                <w:rFonts w:hint="eastAsia" w:hAnsi="宋体" w:cs="宋体"/>
                <w:b/>
                <w:sz w:val="24"/>
                <w:szCs w:val="24"/>
              </w:rPr>
              <w:t>①“信用中国”网站（</w:t>
            </w:r>
            <w:r>
              <w:rPr>
                <w:rFonts w:hAnsi="宋体" w:cs="宋体"/>
                <w:b/>
                <w:sz w:val="24"/>
                <w:szCs w:val="24"/>
              </w:rPr>
              <w:t>www.creditchina.gov.cn</w:t>
            </w:r>
            <w:r>
              <w:rPr>
                <w:rFonts w:hint="eastAsia" w:hAnsi="宋体" w:cs="宋体"/>
                <w:b/>
                <w:sz w:val="24"/>
                <w:szCs w:val="24"/>
              </w:rPr>
              <w:t>）</w:t>
            </w:r>
          </w:p>
          <w:p w14:paraId="1ABF9E19">
            <w:pPr>
              <w:autoSpaceDE w:val="0"/>
              <w:autoSpaceDN w:val="0"/>
              <w:adjustRightInd w:val="0"/>
              <w:spacing w:line="360" w:lineRule="auto"/>
              <w:contextualSpacing/>
              <w:rPr>
                <w:rFonts w:hAnsi="宋体" w:cs="宋体"/>
                <w:b/>
                <w:sz w:val="24"/>
                <w:szCs w:val="24"/>
              </w:rPr>
            </w:pPr>
            <w:r>
              <w:rPr>
                <w:rFonts w:hint="eastAsia" w:hAnsi="宋体" w:cs="宋体"/>
                <w:b/>
                <w:sz w:val="24"/>
                <w:szCs w:val="24"/>
              </w:rPr>
              <w:t>②“中国政府采购网”（</w:t>
            </w:r>
            <w:r>
              <w:rPr>
                <w:rFonts w:hAnsi="宋体" w:cs="宋体"/>
                <w:b/>
                <w:sz w:val="24"/>
                <w:szCs w:val="24"/>
              </w:rPr>
              <w:t>www.ccgp.gov.cn</w:t>
            </w:r>
            <w:r>
              <w:rPr>
                <w:rFonts w:hint="eastAsia" w:hAnsi="宋体" w:cs="宋体"/>
                <w:b/>
                <w:sz w:val="24"/>
                <w:szCs w:val="24"/>
              </w:rPr>
              <w:t>）</w:t>
            </w:r>
          </w:p>
          <w:p w14:paraId="7C1DA193">
            <w:pPr>
              <w:autoSpaceDE w:val="0"/>
              <w:autoSpaceDN w:val="0"/>
              <w:adjustRightInd w:val="0"/>
              <w:spacing w:line="360" w:lineRule="auto"/>
              <w:contextualSpacing/>
              <w:rPr>
                <w:rFonts w:hAnsi="宋体" w:cs="宋体"/>
                <w:b/>
                <w:sz w:val="24"/>
                <w:szCs w:val="24"/>
              </w:rPr>
            </w:pPr>
            <w:r>
              <w:rPr>
                <w:rFonts w:hint="eastAsia" w:hAnsi="宋体" w:cs="宋体"/>
                <w:b/>
                <w:sz w:val="24"/>
                <w:szCs w:val="24"/>
              </w:rPr>
              <w:t>③“中国社会组织政务服务平台”网站（</w:t>
            </w:r>
            <w:r>
              <w:rPr>
                <w:rFonts w:hAnsi="宋体" w:cs="宋体"/>
                <w:b/>
                <w:sz w:val="24"/>
                <w:szCs w:val="24"/>
              </w:rPr>
              <w:t>https://chinanpo.mca.gov.cn</w:t>
            </w:r>
            <w:r>
              <w:rPr>
                <w:rFonts w:hint="eastAsia" w:hAnsi="宋体" w:cs="宋体"/>
                <w:b/>
                <w:sz w:val="24"/>
                <w:szCs w:val="24"/>
              </w:rPr>
              <w:t>）（仅查询社会组织）；</w:t>
            </w:r>
          </w:p>
          <w:p w14:paraId="743505A2">
            <w:pPr>
              <w:autoSpaceDE w:val="0"/>
              <w:autoSpaceDN w:val="0"/>
              <w:adjustRightInd w:val="0"/>
              <w:spacing w:line="360" w:lineRule="auto"/>
              <w:contextualSpacing/>
              <w:rPr>
                <w:rFonts w:hAnsi="宋体" w:cs="宋体"/>
                <w:b/>
                <w:sz w:val="24"/>
                <w:szCs w:val="24"/>
              </w:rPr>
            </w:pPr>
            <w:r>
              <w:rPr>
                <w:rFonts w:hAnsi="宋体" w:cs="宋体"/>
                <w:b/>
                <w:sz w:val="24"/>
                <w:szCs w:val="24"/>
              </w:rPr>
              <w:t>2</w:t>
            </w:r>
            <w:r>
              <w:rPr>
                <w:rFonts w:hint="eastAsia" w:hAnsi="宋体" w:cs="宋体"/>
                <w:b/>
                <w:sz w:val="24"/>
                <w:szCs w:val="24"/>
              </w:rPr>
              <w:t>、截止时间：同投标截止时间；</w:t>
            </w:r>
          </w:p>
          <w:p w14:paraId="694A4DFA">
            <w:pPr>
              <w:autoSpaceDE w:val="0"/>
              <w:autoSpaceDN w:val="0"/>
              <w:adjustRightInd w:val="0"/>
              <w:spacing w:line="360" w:lineRule="auto"/>
              <w:contextualSpacing/>
              <w:rPr>
                <w:rFonts w:hAnsi="宋体" w:cs="宋体"/>
                <w:b/>
                <w:sz w:val="24"/>
                <w:szCs w:val="24"/>
              </w:rPr>
            </w:pPr>
            <w:r>
              <w:rPr>
                <w:rFonts w:hAnsi="宋体" w:cs="宋体"/>
                <w:b/>
                <w:sz w:val="24"/>
                <w:szCs w:val="24"/>
              </w:rPr>
              <w:t>3</w:t>
            </w:r>
            <w:r>
              <w:rPr>
                <w:rFonts w:hint="eastAsia" w:hAnsi="宋体" w:cs="宋体"/>
                <w:b/>
                <w:sz w:val="24"/>
                <w:szCs w:val="24"/>
              </w:rPr>
              <w:t>、信用信息的使用原则：经采购人认定的被列入失信被执行人、税收违法黑名单、政府采购严重违法失信行为记录名单的投标人、严重违法失信社会组织，将拒绝其参与本次政府采购活动。</w:t>
            </w:r>
          </w:p>
        </w:tc>
      </w:tr>
      <w:tr w14:paraId="2EA7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8" w:type="dxa"/>
            <w:vAlign w:val="center"/>
          </w:tcPr>
          <w:p w14:paraId="6EA94B0C">
            <w:pPr>
              <w:autoSpaceDE w:val="0"/>
              <w:autoSpaceDN w:val="0"/>
              <w:adjustRightInd w:val="0"/>
              <w:spacing w:line="360" w:lineRule="auto"/>
              <w:contextualSpacing/>
              <w:rPr>
                <w:rFonts w:hAnsi="宋体" w:cs="宋体"/>
                <w:sz w:val="24"/>
                <w:szCs w:val="24"/>
              </w:rPr>
            </w:pPr>
            <w:r>
              <w:rPr>
                <w:rFonts w:hint="eastAsia" w:hAnsi="宋体" w:cs="宋体"/>
                <w:sz w:val="24"/>
                <w:szCs w:val="24"/>
              </w:rPr>
              <w:t>33</w:t>
            </w:r>
          </w:p>
        </w:tc>
        <w:tc>
          <w:tcPr>
            <w:tcW w:w="1224" w:type="dxa"/>
            <w:vAlign w:val="center"/>
          </w:tcPr>
          <w:p w14:paraId="0014AADA">
            <w:pPr>
              <w:pStyle w:val="34"/>
              <w:spacing w:line="360" w:lineRule="auto"/>
              <w:ind w:firstLine="480" w:firstLineChars="200"/>
              <w:jc w:val="both"/>
              <w:rPr>
                <w:rFonts w:hAnsi="宋体" w:asciiTheme="minorHAnsi" w:eastAsiaTheme="minorEastAsia"/>
                <w:color w:val="auto"/>
                <w:kern w:val="2"/>
              </w:rPr>
            </w:pPr>
          </w:p>
          <w:p w14:paraId="0FFB17A3">
            <w:pPr>
              <w:pStyle w:val="34"/>
              <w:spacing w:line="360" w:lineRule="auto"/>
              <w:ind w:firstLine="480" w:firstLineChars="200"/>
              <w:jc w:val="both"/>
              <w:rPr>
                <w:rFonts w:hAnsi="宋体" w:asciiTheme="minorHAnsi" w:eastAsiaTheme="minorEastAsia"/>
                <w:color w:val="auto"/>
                <w:kern w:val="2"/>
              </w:rPr>
            </w:pPr>
          </w:p>
          <w:p w14:paraId="514351AB">
            <w:pPr>
              <w:pStyle w:val="34"/>
              <w:spacing w:line="360" w:lineRule="auto"/>
              <w:jc w:val="both"/>
              <w:rPr>
                <w:rFonts w:hAnsi="宋体" w:asciiTheme="minorHAnsi" w:eastAsiaTheme="minorEastAsia"/>
                <w:color w:val="auto"/>
                <w:kern w:val="2"/>
              </w:rPr>
            </w:pPr>
            <w:r>
              <w:rPr>
                <w:rFonts w:hAnsi="宋体" w:asciiTheme="minorHAnsi" w:eastAsiaTheme="minorEastAsia"/>
                <w:color w:val="auto"/>
                <w:kern w:val="2"/>
              </w:rPr>
              <w:t>解释权</w:t>
            </w:r>
          </w:p>
          <w:p w14:paraId="3F2A3E78">
            <w:pPr>
              <w:autoSpaceDE w:val="0"/>
              <w:autoSpaceDN w:val="0"/>
              <w:adjustRightInd w:val="0"/>
              <w:spacing w:line="360" w:lineRule="auto"/>
              <w:contextualSpacing/>
              <w:rPr>
                <w:rFonts w:hAnsi="宋体" w:cs="宋体"/>
                <w:sz w:val="24"/>
                <w:szCs w:val="24"/>
              </w:rPr>
            </w:pPr>
          </w:p>
        </w:tc>
        <w:tc>
          <w:tcPr>
            <w:tcW w:w="8503" w:type="dxa"/>
            <w:vAlign w:val="center"/>
          </w:tcPr>
          <w:p w14:paraId="48F174A5">
            <w:pPr>
              <w:autoSpaceDE w:val="0"/>
              <w:autoSpaceDN w:val="0"/>
              <w:adjustRightInd w:val="0"/>
              <w:spacing w:line="360" w:lineRule="auto"/>
              <w:ind w:firstLine="120" w:firstLineChars="50"/>
              <w:contextualSpacing/>
              <w:rPr>
                <w:rFonts w:hAnsi="宋体" w:cs="宋体"/>
                <w:sz w:val="24"/>
                <w:szCs w:val="24"/>
              </w:rPr>
            </w:pPr>
            <w:r>
              <w:rPr>
                <w:rFonts w:hAnsi="宋体" w:cs="宋体"/>
                <w:sz w:val="24"/>
                <w:szCs w:val="24"/>
              </w:rPr>
              <w:t>构成本</w:t>
            </w:r>
            <w:r>
              <w:rPr>
                <w:rFonts w:hint="eastAsia" w:hAnsi="宋体" w:cs="宋体"/>
                <w:sz w:val="24"/>
                <w:szCs w:val="24"/>
              </w:rPr>
              <w:t>响应</w:t>
            </w:r>
            <w:r>
              <w:rPr>
                <w:rFonts w:hAnsi="宋体" w:cs="宋体"/>
                <w:sz w:val="24"/>
                <w:szCs w:val="24"/>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110AE795">
      <w:pPr>
        <w:ind w:firstLine="3534" w:firstLineChars="1100"/>
        <w:rPr>
          <w:rFonts w:hint="eastAsia" w:cs="宋体" w:asciiTheme="majorEastAsia" w:hAnsiTheme="majorEastAsia" w:eastAsiaTheme="majorEastAsia"/>
          <w:b/>
          <w:kern w:val="0"/>
          <w:sz w:val="32"/>
          <w:szCs w:val="32"/>
        </w:rPr>
      </w:pPr>
    </w:p>
    <w:p w14:paraId="45511196">
      <w:pPr>
        <w:ind w:firstLine="3534" w:firstLineChars="1100"/>
        <w:rPr>
          <w:rFonts w:hint="eastAsia" w:cs="宋体" w:asciiTheme="majorEastAsia" w:hAnsiTheme="majorEastAsia" w:eastAsiaTheme="majorEastAsia"/>
          <w:b/>
          <w:kern w:val="0"/>
          <w:sz w:val="32"/>
          <w:szCs w:val="32"/>
        </w:rPr>
      </w:pPr>
    </w:p>
    <w:p w14:paraId="216B3C96">
      <w:pPr>
        <w:ind w:firstLine="3534" w:firstLineChars="1100"/>
        <w:rPr>
          <w:rFonts w:hint="eastAsia" w:cs="宋体" w:asciiTheme="majorEastAsia" w:hAnsiTheme="majorEastAsia" w:eastAsiaTheme="majorEastAsia"/>
          <w:b/>
          <w:kern w:val="0"/>
          <w:sz w:val="32"/>
          <w:szCs w:val="32"/>
        </w:rPr>
      </w:pPr>
    </w:p>
    <w:p w14:paraId="29FD66F6">
      <w:pPr>
        <w:ind w:firstLine="3534" w:firstLineChars="1100"/>
        <w:rPr>
          <w:rFonts w:hint="eastAsia" w:cs="宋体" w:asciiTheme="majorEastAsia" w:hAnsiTheme="majorEastAsia" w:eastAsiaTheme="majorEastAsia"/>
          <w:b/>
          <w:kern w:val="0"/>
          <w:sz w:val="32"/>
          <w:szCs w:val="32"/>
        </w:rPr>
      </w:pPr>
    </w:p>
    <w:p w14:paraId="698E3393">
      <w:pPr>
        <w:ind w:firstLine="3534" w:firstLineChars="1100"/>
        <w:rPr>
          <w:rFonts w:hint="eastAsia" w:cs="宋体" w:asciiTheme="majorEastAsia" w:hAnsiTheme="majorEastAsia" w:eastAsiaTheme="majorEastAsia"/>
          <w:b/>
          <w:kern w:val="0"/>
          <w:sz w:val="32"/>
          <w:szCs w:val="32"/>
        </w:rPr>
      </w:pPr>
    </w:p>
    <w:p w14:paraId="40F9D55A">
      <w:pPr>
        <w:ind w:firstLine="3534" w:firstLineChars="1100"/>
        <w:rPr>
          <w:rFonts w:hint="eastAsia" w:cs="宋体" w:asciiTheme="majorEastAsia" w:hAnsiTheme="majorEastAsia" w:eastAsiaTheme="majorEastAsia"/>
          <w:b/>
          <w:kern w:val="0"/>
          <w:sz w:val="32"/>
          <w:szCs w:val="32"/>
        </w:rPr>
      </w:pPr>
    </w:p>
    <w:p w14:paraId="16B6D606">
      <w:pPr>
        <w:ind w:firstLine="3534" w:firstLineChars="1100"/>
        <w:rPr>
          <w:rFonts w:hint="eastAsia" w:cs="宋体" w:asciiTheme="majorEastAsia" w:hAnsiTheme="majorEastAsia" w:eastAsiaTheme="majorEastAsia"/>
          <w:b/>
          <w:kern w:val="0"/>
          <w:sz w:val="32"/>
          <w:szCs w:val="32"/>
        </w:rPr>
      </w:pPr>
    </w:p>
    <w:p w14:paraId="71B9A681">
      <w:pPr>
        <w:ind w:firstLine="3534" w:firstLineChars="1100"/>
        <w:rPr>
          <w:rFonts w:hint="eastAsia" w:cs="宋体" w:asciiTheme="majorEastAsia" w:hAnsiTheme="majorEastAsia" w:eastAsiaTheme="majorEastAsia"/>
          <w:b/>
          <w:kern w:val="0"/>
          <w:sz w:val="32"/>
          <w:szCs w:val="32"/>
        </w:rPr>
      </w:pPr>
    </w:p>
    <w:p w14:paraId="099743D3">
      <w:pPr>
        <w:ind w:firstLine="3534" w:firstLineChars="1100"/>
        <w:rPr>
          <w:rFonts w:hint="eastAsia" w:cs="宋体" w:asciiTheme="majorEastAsia" w:hAnsiTheme="majorEastAsia" w:eastAsiaTheme="majorEastAsia"/>
          <w:b/>
          <w:kern w:val="0"/>
          <w:sz w:val="32"/>
          <w:szCs w:val="32"/>
        </w:rPr>
      </w:pPr>
    </w:p>
    <w:p w14:paraId="2B3CDF24">
      <w:pPr>
        <w:ind w:firstLine="3534" w:firstLineChars="1100"/>
        <w:rPr>
          <w:rFonts w:hint="eastAsia" w:cs="宋体" w:asciiTheme="majorEastAsia" w:hAnsiTheme="majorEastAsia" w:eastAsiaTheme="majorEastAsia"/>
          <w:b/>
          <w:kern w:val="0"/>
          <w:sz w:val="32"/>
          <w:szCs w:val="32"/>
        </w:rPr>
      </w:pPr>
    </w:p>
    <w:p w14:paraId="7D871E50">
      <w:pPr>
        <w:ind w:firstLine="3534" w:firstLineChars="1100"/>
        <w:rPr>
          <w:rFonts w:hint="eastAsia" w:cs="宋体" w:asciiTheme="majorEastAsia" w:hAnsiTheme="majorEastAsia" w:eastAsiaTheme="majorEastAsia"/>
          <w:b/>
          <w:kern w:val="0"/>
          <w:sz w:val="32"/>
          <w:szCs w:val="32"/>
        </w:rPr>
      </w:pPr>
    </w:p>
    <w:p w14:paraId="598EF5ED">
      <w:pPr>
        <w:ind w:firstLine="3534" w:firstLineChars="1100"/>
        <w:rPr>
          <w:rFonts w:hint="eastAsia" w:cs="宋体" w:asciiTheme="majorEastAsia" w:hAnsiTheme="majorEastAsia" w:eastAsiaTheme="majorEastAsia"/>
          <w:b/>
          <w:kern w:val="0"/>
          <w:sz w:val="32"/>
          <w:szCs w:val="32"/>
        </w:rPr>
      </w:pPr>
    </w:p>
    <w:p w14:paraId="22E78745">
      <w:pPr>
        <w:ind w:firstLine="3534" w:firstLineChars="1100"/>
        <w:rPr>
          <w:rFonts w:hint="eastAsia" w:cs="宋体" w:asciiTheme="majorEastAsia" w:hAnsiTheme="majorEastAsia" w:eastAsiaTheme="majorEastAsia"/>
          <w:b/>
          <w:kern w:val="0"/>
          <w:sz w:val="32"/>
          <w:szCs w:val="32"/>
        </w:rPr>
      </w:pPr>
    </w:p>
    <w:p w14:paraId="5F3FAD3D">
      <w:pPr>
        <w:ind w:firstLine="3534" w:firstLineChars="1100"/>
        <w:rPr>
          <w:rFonts w:hint="eastAsia" w:cs="宋体" w:asciiTheme="majorEastAsia" w:hAnsiTheme="majorEastAsia" w:eastAsiaTheme="majorEastAsia"/>
          <w:b/>
          <w:kern w:val="0"/>
          <w:sz w:val="32"/>
          <w:szCs w:val="32"/>
        </w:rPr>
      </w:pPr>
    </w:p>
    <w:p w14:paraId="75E20BF4">
      <w:pPr>
        <w:rPr>
          <w:rFonts w:hint="eastAsia" w:cs="宋体" w:asciiTheme="majorEastAsia" w:hAnsiTheme="majorEastAsia" w:eastAsiaTheme="majorEastAsia"/>
          <w:b/>
          <w:kern w:val="0"/>
          <w:sz w:val="32"/>
          <w:szCs w:val="32"/>
        </w:rPr>
      </w:pPr>
    </w:p>
    <w:p w14:paraId="64F10D47">
      <w:pPr>
        <w:rPr>
          <w:rFonts w:hint="eastAsia" w:cs="宋体" w:asciiTheme="majorEastAsia" w:hAnsiTheme="majorEastAsia" w:eastAsiaTheme="majorEastAsia"/>
          <w:b/>
          <w:kern w:val="0"/>
          <w:sz w:val="32"/>
          <w:szCs w:val="32"/>
        </w:rPr>
      </w:pPr>
    </w:p>
    <w:p w14:paraId="0A1AD889">
      <w:pPr>
        <w:rPr>
          <w:rFonts w:hint="eastAsia" w:cs="宋体" w:asciiTheme="majorEastAsia" w:hAnsiTheme="majorEastAsia" w:eastAsiaTheme="majorEastAsia"/>
          <w:b/>
          <w:kern w:val="0"/>
          <w:sz w:val="32"/>
          <w:szCs w:val="32"/>
        </w:rPr>
      </w:pPr>
    </w:p>
    <w:p w14:paraId="05EB4872">
      <w:pPr>
        <w:rPr>
          <w:rFonts w:hint="eastAsia" w:cs="宋体" w:asciiTheme="majorEastAsia" w:hAnsiTheme="majorEastAsia" w:eastAsiaTheme="majorEastAsia"/>
          <w:b/>
          <w:kern w:val="0"/>
          <w:sz w:val="32"/>
          <w:szCs w:val="32"/>
        </w:rPr>
      </w:pPr>
    </w:p>
    <w:p w14:paraId="39076067">
      <w:pPr>
        <w:rPr>
          <w:rFonts w:hint="eastAsia" w:cs="宋体" w:asciiTheme="majorEastAsia" w:hAnsiTheme="majorEastAsia" w:eastAsiaTheme="majorEastAsia"/>
          <w:b/>
          <w:kern w:val="0"/>
          <w:sz w:val="32"/>
          <w:szCs w:val="32"/>
        </w:rPr>
      </w:pPr>
    </w:p>
    <w:p w14:paraId="30872216">
      <w:pPr>
        <w:ind w:firstLine="3534" w:firstLineChars="110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1EB4A7A1">
      <w:pPr>
        <w:tabs>
          <w:tab w:val="left" w:pos="1260"/>
        </w:tabs>
        <w:autoSpaceDE w:val="0"/>
        <w:autoSpaceDN w:val="0"/>
        <w:adjustRightInd w:val="0"/>
        <w:spacing w:line="360" w:lineRule="auto"/>
        <w:contextualSpacing/>
        <w:jc w:val="center"/>
        <w:rPr>
          <w:rFonts w:cs="宋体" w:asciiTheme="minorEastAsia" w:hAnsiTheme="minorEastAsia"/>
          <w:b/>
          <w:kern w:val="0"/>
          <w:szCs w:val="21"/>
        </w:rPr>
      </w:pPr>
    </w:p>
    <w:p w14:paraId="16FE34FA">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一、概念释义</w:t>
      </w:r>
    </w:p>
    <w:p w14:paraId="0085A5C5">
      <w:pPr>
        <w:pStyle w:val="49"/>
        <w:numPr>
          <w:ilvl w:val="0"/>
          <w:numId w:val="8"/>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适用范围</w:t>
      </w:r>
    </w:p>
    <w:p w14:paraId="64FBE2B4">
      <w:pPr>
        <w:pStyle w:val="49"/>
        <w:numPr>
          <w:ilvl w:val="0"/>
          <w:numId w:val="9"/>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本询价文件仅适用于本次“采购邀请”</w:t>
      </w:r>
      <w:r>
        <w:rPr>
          <w:rFonts w:hint="eastAsia" w:ascii="宋体" w:hAnsi="宋体"/>
          <w:sz w:val="24"/>
          <w:szCs w:val="24"/>
        </w:rPr>
        <w:t xml:space="preserve"> 和“供应商须知前附表”中所述采购项目的采购。</w:t>
      </w:r>
    </w:p>
    <w:p w14:paraId="4471A973">
      <w:pPr>
        <w:pStyle w:val="49"/>
        <w:numPr>
          <w:ilvl w:val="1"/>
          <w:numId w:val="8"/>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本询价文件解释权属于“采购邀请”</w:t>
      </w:r>
      <w:r>
        <w:rPr>
          <w:rFonts w:hint="eastAsia" w:ascii="宋体" w:hAnsi="宋体"/>
          <w:sz w:val="24"/>
          <w:szCs w:val="24"/>
        </w:rPr>
        <w:t xml:space="preserve"> 和“供应商须知前附表”</w:t>
      </w:r>
      <w:r>
        <w:rPr>
          <w:rFonts w:hint="eastAsia" w:cs="宋体" w:asciiTheme="minorEastAsia" w:hAnsiTheme="minorEastAsia"/>
          <w:kern w:val="0"/>
          <w:sz w:val="24"/>
          <w:szCs w:val="24"/>
        </w:rPr>
        <w:t>所述的采购人、集中采购机构。</w:t>
      </w:r>
    </w:p>
    <w:p w14:paraId="1406AB3F">
      <w:pPr>
        <w:pStyle w:val="49"/>
        <w:numPr>
          <w:ilvl w:val="0"/>
          <w:numId w:val="8"/>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定义</w:t>
      </w:r>
    </w:p>
    <w:p w14:paraId="2E4962A3">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“采购项目”：“投标人须知前附表”中所述的采购项目。</w:t>
      </w:r>
    </w:p>
    <w:p w14:paraId="4A0A973D">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“招标人”：“投标人须知前附表”中所述的组织本次招标的代理机构和采购人。</w:t>
      </w:r>
    </w:p>
    <w:p w14:paraId="47F1B1B2">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“采购人”：是指依法进行政府采购的国家机关、事业单位、团体组织。采购人名称、地址、电话、联系人见“投标人须知前附表”。</w:t>
      </w:r>
    </w:p>
    <w:p w14:paraId="21FF6D87">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“代理机构”：接受采购人委托，代理采购项目的采购代理机构。代理机构名称、地址、电话、联系人见“投标人须知前附表”。</w:t>
      </w:r>
    </w:p>
    <w:p w14:paraId="1FA483D3">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采购代理机构及其分支机构不得在所代理的采购项目中投标或者代理投标，不得为所代理的采购项目的投标人参加本项目提供投标咨询。</w:t>
      </w:r>
    </w:p>
    <w:p w14:paraId="601DED6E">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“潜在投标人”指符合《中华人民共和国政府采购法》及相关法律法规和本招标文件的各项规定，且按照本项目招标公告及招标文件规定的方式获取招标文件的法人、其他组织或者自然人。</w:t>
      </w:r>
    </w:p>
    <w:p w14:paraId="5363204C">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7A806744">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“进口产品”：是指通过中国海关报关验放进入中国境内且产自关境外的产品，包括已经进入中国境内的进口产品。详见《政府采购进口产品管理办法》</w:t>
      </w:r>
      <w:r>
        <w:rPr>
          <w:rFonts w:cs="宋体" w:asciiTheme="minorEastAsia" w:hAnsiTheme="minorEastAsia"/>
          <w:kern w:val="0"/>
          <w:sz w:val="24"/>
          <w:szCs w:val="24"/>
        </w:rPr>
        <w:t>(</w:t>
      </w:r>
      <w:r>
        <w:rPr>
          <w:rFonts w:hint="eastAsia" w:cs="宋体" w:asciiTheme="minorEastAsia" w:hAnsiTheme="minorEastAsia"/>
          <w:kern w:val="0"/>
          <w:sz w:val="24"/>
          <w:szCs w:val="24"/>
        </w:rPr>
        <w:t>财库</w:t>
      </w:r>
      <w:r>
        <w:rPr>
          <w:rFonts w:cs="宋体" w:asciiTheme="minorEastAsia" w:hAnsiTheme="minorEastAsia"/>
          <w:kern w:val="0"/>
          <w:sz w:val="24"/>
          <w:szCs w:val="24"/>
        </w:rPr>
        <w:t>[2007]119</w:t>
      </w:r>
      <w:r>
        <w:rPr>
          <w:rFonts w:hint="eastAsia" w:cs="宋体" w:asciiTheme="minorEastAsia" w:hAnsiTheme="minorEastAsia"/>
          <w:kern w:val="0"/>
          <w:sz w:val="24"/>
          <w:szCs w:val="24"/>
        </w:rPr>
        <w:t>号</w:t>
      </w:r>
      <w:r>
        <w:rPr>
          <w:rFonts w:cs="宋体" w:asciiTheme="minorEastAsia" w:hAnsiTheme="minorEastAsia"/>
          <w:kern w:val="0"/>
          <w:sz w:val="24"/>
          <w:szCs w:val="24"/>
        </w:rPr>
        <w:t>)</w:t>
      </w:r>
      <w:r>
        <w:rPr>
          <w:rFonts w:hint="eastAsia" w:cs="宋体" w:asciiTheme="minorEastAsia" w:hAnsiTheme="minorEastAsia"/>
          <w:kern w:val="0"/>
          <w:sz w:val="24"/>
          <w:szCs w:val="24"/>
        </w:rPr>
        <w:t>、《关于政府采购进口产品管理有关问题的通知》（财办库［</w:t>
      </w:r>
      <w:r>
        <w:rPr>
          <w:rFonts w:cs="宋体" w:asciiTheme="minorEastAsia" w:hAnsiTheme="minorEastAsia"/>
          <w:kern w:val="0"/>
          <w:sz w:val="24"/>
          <w:szCs w:val="24"/>
        </w:rPr>
        <w:t>2008</w:t>
      </w:r>
      <w:r>
        <w:rPr>
          <w:rFonts w:hint="eastAsia" w:cs="宋体" w:asciiTheme="minorEastAsia" w:hAnsiTheme="minorEastAsia"/>
          <w:kern w:val="0"/>
          <w:sz w:val="24"/>
          <w:szCs w:val="24"/>
        </w:rPr>
        <w:t>］</w:t>
      </w:r>
      <w:r>
        <w:rPr>
          <w:rFonts w:cs="宋体" w:asciiTheme="minorEastAsia" w:hAnsiTheme="minorEastAsia"/>
          <w:kern w:val="0"/>
          <w:sz w:val="24"/>
          <w:szCs w:val="24"/>
        </w:rPr>
        <w:t xml:space="preserve">248 </w:t>
      </w:r>
      <w:r>
        <w:rPr>
          <w:rFonts w:hint="eastAsia" w:cs="宋体" w:asciiTheme="minorEastAsia" w:hAnsiTheme="minorEastAsia"/>
          <w:kern w:val="0"/>
          <w:sz w:val="24"/>
          <w:szCs w:val="24"/>
        </w:rPr>
        <w:t>号）。</w:t>
      </w:r>
    </w:p>
    <w:p w14:paraId="3F799CCE">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2.7.1 </w:t>
      </w:r>
      <w:r>
        <w:rPr>
          <w:rFonts w:hint="eastAsia" w:cs="宋体" w:asciiTheme="minorEastAsia" w:hAnsiTheme="minorEastAsia"/>
          <w:kern w:val="0"/>
          <w:sz w:val="24"/>
          <w:szCs w:val="24"/>
        </w:rPr>
        <w:t>招标文件列明不允许或未列明允许进口产品参加投标的，均视为拒绝进口产品参加投标。</w:t>
      </w:r>
    </w:p>
    <w:p w14:paraId="5DBC5FAA">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2.7.2 </w:t>
      </w:r>
      <w:r>
        <w:rPr>
          <w:rFonts w:hint="eastAsia" w:cs="宋体" w:asciiTheme="minorEastAsia" w:hAnsiTheme="minorEastAsia"/>
          <w:kern w:val="0"/>
          <w:sz w:val="24"/>
          <w:szCs w:val="24"/>
        </w:rPr>
        <w:t>如招标文件中已说明，经财政部门审核同意，允许部分或全部产品采购进口产品，投标人既可提供本国产品，也可以提供进口产品。</w:t>
      </w:r>
    </w:p>
    <w:p w14:paraId="35955CC3">
      <w:pPr>
        <w:pStyle w:val="49"/>
        <w:autoSpaceDE w:val="0"/>
        <w:autoSpaceDN w:val="0"/>
        <w:spacing w:line="360" w:lineRule="auto"/>
        <w:ind w:left="420" w:firstLine="0" w:firstLineChars="0"/>
        <w:contextualSpacing/>
        <w:rPr>
          <w:rFonts w:cs="宋体" w:asciiTheme="minorEastAsia" w:hAnsiTheme="minorEastAsia"/>
          <w:kern w:val="0"/>
          <w:sz w:val="24"/>
          <w:szCs w:val="24"/>
        </w:rPr>
      </w:pP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招标文件中凡标有“★”的条款均系实质性要求条款。</w:t>
      </w:r>
    </w:p>
    <w:p w14:paraId="02C60825">
      <w:pPr>
        <w:pStyle w:val="49"/>
        <w:autoSpaceDE w:val="0"/>
        <w:autoSpaceDN w:val="0"/>
        <w:spacing w:line="360" w:lineRule="auto"/>
        <w:ind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3.合格的供应商</w:t>
      </w:r>
    </w:p>
    <w:p w14:paraId="5AD31BE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3.1 在中华人民共和国境内注册，具有本项目生产、制造、供应或实施能力，符合、承认并承诺履行本磋商文件各项规定的法人、其他组织或者自然人。</w:t>
      </w:r>
    </w:p>
    <w:p w14:paraId="019887E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 符合本项目“采购邀请”和“供应商须知前附表”中规定的合格供应商所必须具备的条件。</w:t>
      </w:r>
    </w:p>
    <w:p w14:paraId="5EE357B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政府采购活动中查询及使用响应人信用记录的具体要求为：响应人未被列入失信被执行人、重大税收违法案件当事人名单、政府采购严重违法失信名单、政府采购严重违法失信行为记录名单、严重违法失信社会组织名单（（联合体形式响应的，联合体成员存在不良信用记录，视同联合体存在不良信用记录）。</w:t>
      </w:r>
    </w:p>
    <w:p w14:paraId="47D6E8F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（1）查询渠道：“信用中国”网站（www.creditchina.gov.cn）、“中国政府采购网”（www.ccgp.gov.cn）、“中国社会组织公共服务平台”网站（www.chinanpo.gov.cn）。</w:t>
      </w:r>
    </w:p>
    <w:p w14:paraId="30A4392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（2）截止时间：同响应截止时间。</w:t>
      </w:r>
    </w:p>
    <w:p w14:paraId="2A8B8E7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（3）信用信息查询记录和证据留存具体方式：经采购人确认的查询结果网页截图作为查询记录和证据，与其他采购文件一并保存；</w:t>
      </w:r>
    </w:p>
    <w:p w14:paraId="2E86F2D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（4）信用信息的使用原则：经采购人认定的被列入失信被执行人、重大税收违法案件当事人名单、</w:t>
      </w:r>
      <w:r>
        <w:rPr>
          <w:rFonts w:cs="宋体" w:asciiTheme="minorEastAsia" w:hAnsiTheme="minorEastAsia"/>
          <w:kern w:val="0"/>
          <w:sz w:val="24"/>
          <w:szCs w:val="24"/>
        </w:rPr>
        <w:t>政府采购严重违法失信行为记录名单</w:t>
      </w:r>
      <w:r>
        <w:rPr>
          <w:rFonts w:hint="eastAsia" w:cs="宋体" w:asciiTheme="minorEastAsia" w:hAnsiTheme="minorEastAsia"/>
          <w:kern w:val="0"/>
          <w:sz w:val="24"/>
          <w:szCs w:val="24"/>
        </w:rPr>
        <w:t>的投标人、严重违法失信社会组织，将拒绝其参与本次政府采购活动。</w:t>
      </w:r>
    </w:p>
    <w:p w14:paraId="4BB3EBD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（5）投标人不良信用记录以采购人查询结果为准，采购人查询之后，网站信息发生的任何变更不再作为评审依据，投标人自行提供的与网站信息不一致的其他证明材料亦不作为评审依据。</w:t>
      </w:r>
    </w:p>
    <w:p w14:paraId="41CF235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3.4 单位负责人为同一人或者存在直接控股、管理关系的不同供应商，不得同时参加本项目报价。违反规定的，相关响应均无效, 及因此所产生的一切后果和责任，由供应商自行承担，采购人、采购代理机构在任何情况下均不对此承担任何责任。</w:t>
      </w:r>
    </w:p>
    <w:p w14:paraId="62B0BC7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3.5 为采购项目提供整体设计、规范编制或者项目管理、监理、检测等服务的供应商，不得再参加该采购项目的其他采购活动。</w:t>
      </w:r>
    </w:p>
    <w:p w14:paraId="78AC5466">
      <w:pPr>
        <w:pStyle w:val="49"/>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“采购邀请”和“供应商须知前附表”规定接受联合体响应的，除应符合本章第</w:t>
      </w:r>
      <w:r>
        <w:rPr>
          <w:rFonts w:cs="宋体" w:asciiTheme="minorEastAsia" w:hAnsiTheme="minorEastAsia"/>
          <w:kern w:val="0"/>
          <w:sz w:val="24"/>
          <w:szCs w:val="24"/>
        </w:rPr>
        <w:t>3.1</w:t>
      </w:r>
      <w:r>
        <w:rPr>
          <w:rFonts w:hint="eastAsia" w:cs="宋体" w:asciiTheme="minorEastAsia" w:hAnsiTheme="minorEastAsia"/>
          <w:kern w:val="0"/>
          <w:sz w:val="24"/>
          <w:szCs w:val="24"/>
        </w:rPr>
        <w:t>项和3.2项要求外，还应遵守以下规定：</w:t>
      </w:r>
    </w:p>
    <w:p w14:paraId="0831B6B7">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3.6.1  在响应文件中向采购人提交联合体协议书，明确联合体各方承担的工作和义务；</w:t>
      </w:r>
    </w:p>
    <w:p w14:paraId="6524253D">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3.6.2  联合体中有同类资质的供应商按联合体分工承担相同工作的，应当按照资质等级较低的供应商确定资质等级；</w:t>
      </w:r>
    </w:p>
    <w:p w14:paraId="5899657B">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3.6.3  采购人根据采购项目的特殊要求规定供应商特定条件的，联合体各方中至少应当有一方符合采购规定的特定条件。</w:t>
      </w:r>
    </w:p>
    <w:p w14:paraId="3A8E4A97">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3.6.4  联合体各方不得再单独参加或者与其他供应商另外组成联合体参加同一合同项下的政府采购活动。</w:t>
      </w:r>
    </w:p>
    <w:p w14:paraId="094D1190">
      <w:pPr>
        <w:pStyle w:val="49"/>
        <w:autoSpaceDE w:val="0"/>
        <w:autoSpaceDN w:val="0"/>
        <w:spacing w:line="360" w:lineRule="auto"/>
        <w:ind w:left="464" w:leftChars="221"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3.6.5  </w:t>
      </w:r>
      <w:r>
        <w:rPr>
          <w:rFonts w:cs="宋体" w:asciiTheme="minorEastAsia" w:hAnsiTheme="minorEastAsia"/>
          <w:kern w:val="0"/>
          <w:sz w:val="24"/>
          <w:szCs w:val="24"/>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 w:val="24"/>
          <w:szCs w:val="24"/>
        </w:rPr>
        <w:t>承担连带责任</w:t>
      </w:r>
      <w:r>
        <w:rPr>
          <w:rFonts w:cs="宋体" w:asciiTheme="minorEastAsia" w:hAnsiTheme="minorEastAsia"/>
          <w:kern w:val="0"/>
          <w:sz w:val="24"/>
          <w:szCs w:val="24"/>
        </w:rPr>
        <w:fldChar w:fldCharType="end"/>
      </w:r>
      <w:r>
        <w:rPr>
          <w:rFonts w:cs="宋体" w:asciiTheme="minorEastAsia" w:hAnsiTheme="minorEastAsia"/>
          <w:kern w:val="0"/>
          <w:sz w:val="24"/>
          <w:szCs w:val="24"/>
        </w:rPr>
        <w:t>。</w:t>
      </w:r>
    </w:p>
    <w:p w14:paraId="2885CA7E">
      <w:pPr>
        <w:pStyle w:val="49"/>
        <w:numPr>
          <w:ilvl w:val="1"/>
          <w:numId w:val="10"/>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法律、行政法规规定的其他条件。 </w:t>
      </w:r>
    </w:p>
    <w:p w14:paraId="317EDE45">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4.合格的货物和服务</w:t>
      </w:r>
    </w:p>
    <w:p w14:paraId="7F322245">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4.1 供应商提供的货物和服务应当符合询价文件的要求，并且其质量完全符合国家标准、行业标准或地方标准，均有标准的以高（严格）者为准。没有国家标准、行业标准和企业标准的，按照通常标准或者符合采购目的的特定标准确定。</w:t>
      </w:r>
    </w:p>
    <w:p w14:paraId="40A027A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4.2 供应商所提供的服务应当没有侵犯任何第三方的知识产权、技术秘密等合法权利。</w:t>
      </w:r>
    </w:p>
    <w:p w14:paraId="06171A3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4.3 如供应商所投产品被列入</w:t>
      </w:r>
      <w:r>
        <w:rPr>
          <w:rFonts w:cs="宋体" w:asciiTheme="minorEastAsia" w:hAnsiTheme="minorEastAsia"/>
          <w:kern w:val="0"/>
          <w:sz w:val="24"/>
          <w:szCs w:val="24"/>
        </w:rPr>
        <w:t>《中华人民共和国实施强制性产品认证的产品目录》，</w:t>
      </w:r>
      <w:r>
        <w:rPr>
          <w:rFonts w:hint="eastAsia" w:cs="宋体" w:asciiTheme="minorEastAsia" w:hAnsiTheme="minorEastAsia"/>
          <w:kern w:val="0"/>
          <w:sz w:val="24"/>
          <w:szCs w:val="24"/>
        </w:rPr>
        <w:t>则该产品应</w:t>
      </w:r>
      <w:r>
        <w:rPr>
          <w:rFonts w:cs="宋体" w:asciiTheme="minorEastAsia" w:hAnsiTheme="minorEastAsia"/>
          <w:kern w:val="0"/>
          <w:sz w:val="24"/>
          <w:szCs w:val="24"/>
        </w:rPr>
        <w:t>具备国家认监委</w:t>
      </w:r>
      <w:r>
        <w:rPr>
          <w:rFonts w:hint="eastAsia" w:cs="宋体" w:asciiTheme="minorEastAsia" w:hAnsiTheme="minorEastAsia"/>
          <w:kern w:val="0"/>
          <w:sz w:val="24"/>
          <w:szCs w:val="24"/>
        </w:rPr>
        <w:t>指定强制性产品认证机构</w:t>
      </w:r>
      <w:r>
        <w:rPr>
          <w:rFonts w:cs="宋体" w:asciiTheme="minorEastAsia" w:hAnsiTheme="minorEastAsia"/>
          <w:kern w:val="0"/>
          <w:sz w:val="24"/>
          <w:szCs w:val="24"/>
        </w:rPr>
        <w:t>颁</w:t>
      </w:r>
      <w:r>
        <w:rPr>
          <w:rFonts w:hint="eastAsia" w:cs="宋体" w:asciiTheme="minorEastAsia" w:hAnsiTheme="minorEastAsia"/>
          <w:kern w:val="0"/>
          <w:sz w:val="24"/>
          <w:szCs w:val="24"/>
        </w:rPr>
        <w:t>发的</w:t>
      </w:r>
      <w:r>
        <w:rPr>
          <w:rFonts w:cs="宋体" w:asciiTheme="minorEastAsia" w:hAnsiTheme="minorEastAsia"/>
          <w:kern w:val="0"/>
          <w:sz w:val="24"/>
          <w:szCs w:val="24"/>
        </w:rPr>
        <w:t>《中国</w:t>
      </w:r>
      <w:r>
        <w:rPr>
          <w:rFonts w:hint="eastAsia" w:cs="宋体" w:asciiTheme="minorEastAsia" w:hAnsiTheme="minorEastAsia"/>
          <w:kern w:val="0"/>
          <w:sz w:val="24"/>
          <w:szCs w:val="24"/>
        </w:rPr>
        <w:t>国家</w:t>
      </w:r>
      <w:r>
        <w:rPr>
          <w:rFonts w:cs="宋体" w:asciiTheme="minorEastAsia" w:hAnsiTheme="minorEastAsia"/>
          <w:kern w:val="0"/>
          <w:sz w:val="24"/>
          <w:szCs w:val="24"/>
        </w:rPr>
        <w:t>强制</w:t>
      </w:r>
      <w:r>
        <w:rPr>
          <w:rFonts w:hint="eastAsia" w:cs="宋体" w:asciiTheme="minorEastAsia" w:hAnsiTheme="minorEastAsia"/>
          <w:kern w:val="0"/>
          <w:sz w:val="24"/>
          <w:szCs w:val="24"/>
        </w:rPr>
        <w:t>性产品</w:t>
      </w:r>
      <w:r>
        <w:rPr>
          <w:rFonts w:cs="宋体" w:asciiTheme="minorEastAsia" w:hAnsiTheme="minorEastAsia"/>
          <w:kern w:val="0"/>
          <w:sz w:val="24"/>
          <w:szCs w:val="24"/>
        </w:rPr>
        <w:t>认证</w:t>
      </w:r>
      <w:r>
        <w:rPr>
          <w:rFonts w:hint="eastAsia" w:cs="宋体" w:asciiTheme="minorEastAsia" w:hAnsiTheme="minorEastAsia"/>
          <w:kern w:val="0"/>
          <w:sz w:val="24"/>
          <w:szCs w:val="24"/>
        </w:rPr>
        <w:t>证书</w:t>
      </w:r>
      <w:r>
        <w:rPr>
          <w:rFonts w:cs="宋体" w:asciiTheme="minorEastAsia" w:hAnsiTheme="minorEastAsia"/>
          <w:kern w:val="0"/>
          <w:sz w:val="24"/>
          <w:szCs w:val="24"/>
        </w:rPr>
        <w:t>》（CCC 认证）。</w:t>
      </w:r>
      <w:r>
        <w:rPr>
          <w:rFonts w:hint="eastAsia" w:cs="宋体" w:asciiTheme="minorEastAsia" w:hAnsiTheme="minorEastAsia"/>
          <w:kern w:val="0"/>
          <w:sz w:val="24"/>
          <w:szCs w:val="24"/>
        </w:rPr>
        <w:t>供应商</w:t>
      </w:r>
      <w:r>
        <w:rPr>
          <w:rFonts w:cs="宋体" w:asciiTheme="minorEastAsia" w:hAnsiTheme="minorEastAsia"/>
          <w:kern w:val="0"/>
          <w:sz w:val="24"/>
          <w:szCs w:val="24"/>
        </w:rPr>
        <w:t>不能提供超出此目录范畴外的替代品</w:t>
      </w:r>
      <w:r>
        <w:rPr>
          <w:rFonts w:hint="eastAsia" w:cs="宋体" w:asciiTheme="minorEastAsia" w:hAnsiTheme="minorEastAsia"/>
          <w:kern w:val="0"/>
          <w:sz w:val="24"/>
          <w:szCs w:val="24"/>
        </w:rPr>
        <w:t>。</w:t>
      </w:r>
    </w:p>
    <w:p w14:paraId="0B6644DF">
      <w:pPr>
        <w:autoSpaceDE w:val="0"/>
        <w:autoSpaceDN w:val="0"/>
        <w:spacing w:line="360" w:lineRule="auto"/>
        <w:ind w:firstLine="480" w:firstLineChars="200"/>
        <w:contextualSpacing/>
        <w:rPr>
          <w:rFonts w:ascii="宋体" w:hAnsi="宋体" w:eastAsia="宋体" w:cs="宋体"/>
          <w:bCs/>
          <w:sz w:val="24"/>
          <w:szCs w:val="24"/>
        </w:rPr>
      </w:pPr>
      <w:r>
        <w:rPr>
          <w:rFonts w:hint="eastAsia" w:cs="宋体" w:asciiTheme="minorEastAsia" w:hAnsiTheme="minorEastAsia"/>
          <w:kern w:val="0"/>
          <w:sz w:val="24"/>
          <w:szCs w:val="24"/>
        </w:rPr>
        <w:t xml:space="preserve">4.4 </w:t>
      </w:r>
      <w:r>
        <w:rPr>
          <w:rFonts w:hint="eastAsia" w:ascii="宋体" w:hAnsi="宋体" w:eastAsia="宋体" w:cs="宋体"/>
          <w:bCs/>
          <w:sz w:val="24"/>
          <w:szCs w:val="24"/>
        </w:rPr>
        <w:t>网络关键设备、网络安全专用产品要求</w:t>
      </w:r>
    </w:p>
    <w:p w14:paraId="421AA717">
      <w:pPr>
        <w:pStyle w:val="99"/>
        <w:spacing w:before="130" w:line="360" w:lineRule="auto"/>
        <w:ind w:left="130" w:firstLine="480" w:firstLineChars="200"/>
        <w:rPr>
          <w:spacing w:val="-6"/>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4E163A4F">
      <w:pPr>
        <w:pStyle w:val="99"/>
        <w:spacing w:before="130" w:line="360" w:lineRule="auto"/>
        <w:ind w:firstLine="456" w:firstLineChars="200"/>
        <w:rPr>
          <w:spacing w:val="-6"/>
          <w:sz w:val="24"/>
          <w:szCs w:val="24"/>
          <w:lang w:eastAsia="zh-CN"/>
        </w:rPr>
      </w:pPr>
      <w:r>
        <w:rPr>
          <w:rFonts w:hint="eastAsia"/>
          <w:spacing w:val="-6"/>
          <w:sz w:val="24"/>
          <w:szCs w:val="24"/>
          <w:lang w:eastAsia="zh-CN"/>
        </w:rPr>
        <w:t>2、提供资料（下列资料任意一项）</w:t>
      </w:r>
    </w:p>
    <w:p w14:paraId="145EA48C">
      <w:pPr>
        <w:pStyle w:val="99"/>
        <w:spacing w:before="130" w:line="360" w:lineRule="auto"/>
        <w:ind w:firstLine="228" w:firstLineChars="100"/>
        <w:rPr>
          <w:spacing w:val="-6"/>
          <w:sz w:val="24"/>
          <w:szCs w:val="24"/>
          <w:lang w:eastAsia="zh-CN"/>
        </w:rPr>
      </w:pPr>
      <w:r>
        <w:rPr>
          <w:rFonts w:hint="eastAsia"/>
          <w:spacing w:val="-6"/>
          <w:sz w:val="24"/>
          <w:szCs w:val="24"/>
          <w:lang w:eastAsia="zh-CN"/>
        </w:rPr>
        <w:t>①网络关键设备和网络安全专用产品安全认证证书；</w:t>
      </w:r>
    </w:p>
    <w:p w14:paraId="7A7D9D69">
      <w:pPr>
        <w:pStyle w:val="99"/>
        <w:spacing w:before="130" w:line="360" w:lineRule="auto"/>
        <w:ind w:firstLine="228" w:firstLineChars="100"/>
        <w:rPr>
          <w:spacing w:val="-6"/>
          <w:sz w:val="24"/>
          <w:szCs w:val="24"/>
          <w:lang w:eastAsia="zh-CN"/>
        </w:rPr>
      </w:pPr>
      <w:r>
        <w:rPr>
          <w:rFonts w:hint="eastAsia"/>
          <w:spacing w:val="-6"/>
          <w:sz w:val="24"/>
          <w:szCs w:val="24"/>
          <w:lang w:eastAsia="zh-CN"/>
        </w:rPr>
        <w:t>②网络关键设备安全检测证书、网络安全专用产品安全检测证书；</w:t>
      </w:r>
    </w:p>
    <w:p w14:paraId="0ECCB6D5">
      <w:pPr>
        <w:pStyle w:val="99"/>
        <w:spacing w:before="130" w:line="360" w:lineRule="auto"/>
        <w:ind w:firstLine="228" w:firstLineChars="100"/>
        <w:rPr>
          <w:spacing w:val="-6"/>
          <w:sz w:val="24"/>
          <w:szCs w:val="24"/>
          <w:lang w:eastAsia="zh-CN"/>
        </w:rPr>
      </w:pPr>
      <w:r>
        <w:rPr>
          <w:rFonts w:hint="eastAsia"/>
          <w:spacing w:val="-6"/>
          <w:sz w:val="24"/>
          <w:szCs w:val="24"/>
          <w:lang w:eastAsia="zh-CN"/>
        </w:rPr>
        <w:t>③计算机信息系统安全专用产品销售许可证；</w:t>
      </w:r>
    </w:p>
    <w:p w14:paraId="26EDB406">
      <w:pPr>
        <w:autoSpaceDE w:val="0"/>
        <w:autoSpaceDN w:val="0"/>
        <w:spacing w:line="360" w:lineRule="auto"/>
        <w:ind w:firstLine="228" w:firstLineChars="100"/>
        <w:contextualSpacing/>
        <w:rPr>
          <w:rFonts w:ascii="宋体" w:hAnsi="宋体" w:eastAsia="宋体" w:cs="宋体"/>
          <w:bCs/>
          <w:sz w:val="24"/>
          <w:szCs w:val="24"/>
        </w:rPr>
      </w:pPr>
      <w:r>
        <w:rPr>
          <w:rFonts w:hint="eastAsia"/>
          <w:spacing w:val="-6"/>
          <w:sz w:val="24"/>
          <w:szCs w:val="24"/>
        </w:rPr>
        <w:t>④中国网信网或工业和信息化部网站或公安部网站或国家认证认可监督 管理委员会网站公布的认证、检测结果（提供公布安全认证、安全检测结果页面网址和安全认证、检测结果截图）。</w:t>
      </w:r>
    </w:p>
    <w:p w14:paraId="568DA50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rPr>
        <w:t>4.5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1EAC897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5.  投标费用</w:t>
      </w:r>
    </w:p>
    <w:p w14:paraId="3C3B089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不论采购的结果如何，供应商均应自行承担所有与投标有关的全部费用，采购人、集中采购机构在任何情况下均无义务和责任承担这些费用。</w:t>
      </w:r>
    </w:p>
    <w:p w14:paraId="1517E1F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6 . 信息发布</w:t>
      </w:r>
    </w:p>
    <w:p w14:paraId="04D9131D">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本采购项目需要公开的有关信息，包括采购公告、询价文件澄清或修改公告、成交公告以及延长响应文件提交截止时间等与采购活动有关的通知，采购人、集中采购机构均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14:paraId="3EC52423">
      <w:pPr>
        <w:pStyle w:val="34"/>
        <w:spacing w:line="360" w:lineRule="auto"/>
        <w:rPr>
          <w:rFonts w:asciiTheme="minorEastAsia" w:hAnsiTheme="minorEastAsia" w:eastAsiaTheme="minorEastAsia"/>
          <w:b/>
          <w:color w:val="auto"/>
        </w:rPr>
      </w:pPr>
      <w:r>
        <w:rPr>
          <w:rFonts w:hint="eastAsia" w:asciiTheme="minorEastAsia" w:hAnsiTheme="minorEastAsia" w:eastAsiaTheme="minorEastAsia"/>
          <w:b/>
          <w:color w:val="auto"/>
        </w:rPr>
        <w:t>7.代理费用</w:t>
      </w:r>
    </w:p>
    <w:p w14:paraId="6F44BCDD">
      <w:pPr>
        <w:pStyle w:val="34"/>
        <w:spacing w:line="360" w:lineRule="auto"/>
        <w:ind w:firstLine="120" w:firstLineChars="50"/>
        <w:rPr>
          <w:rFonts w:asciiTheme="minorEastAsia" w:hAnsiTheme="minorEastAsia" w:eastAsiaTheme="minorEastAsia"/>
          <w:color w:val="auto"/>
        </w:rPr>
      </w:pPr>
      <w:r>
        <w:rPr>
          <w:rFonts w:hint="eastAsia" w:asciiTheme="minorEastAsia" w:hAnsiTheme="minorEastAsia" w:eastAsiaTheme="minorEastAsia"/>
          <w:color w:val="auto"/>
        </w:rPr>
        <w:t>本项目不收取代理费用。详见供应商须知前附表。</w:t>
      </w:r>
    </w:p>
    <w:p w14:paraId="744DE34D">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8.其他</w:t>
      </w:r>
    </w:p>
    <w:p w14:paraId="13024C22">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本“供应商须知”的条款如与“采购邀请”、“采购需求”、“供应商须知前附表”和“开标和评审”就同一内容的表述不一致的，以“采购邀请”、“ 采购需求”、“供应商须知前附表”和“开标和评审”中规定的内容为准。</w:t>
      </w:r>
    </w:p>
    <w:p w14:paraId="21BAF83F">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3EA0DB3D">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523B6A7D">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0879F0CF">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3B467F85">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49A06580">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44B13831">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6324EA00">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4F209D61">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57DC79F9">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53675C14">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p>
    <w:p w14:paraId="10DCDF9D">
      <w:pPr>
        <w:pStyle w:val="49"/>
        <w:tabs>
          <w:tab w:val="left" w:pos="1260"/>
        </w:tabs>
        <w:autoSpaceDE w:val="0"/>
        <w:autoSpaceDN w:val="0"/>
        <w:spacing w:line="360" w:lineRule="auto"/>
        <w:ind w:firstLine="3092" w:firstLineChars="1100"/>
        <w:contextualSpacing/>
        <w:rPr>
          <w:rFonts w:cs="宋体" w:asciiTheme="minorEastAsia" w:hAnsiTheme="minorEastAsia"/>
          <w:b/>
          <w:kern w:val="0"/>
          <w:sz w:val="28"/>
          <w:szCs w:val="28"/>
        </w:rPr>
      </w:pPr>
      <w:r>
        <w:rPr>
          <w:rFonts w:hint="eastAsia" w:cs="宋体" w:asciiTheme="minorEastAsia" w:hAnsiTheme="minorEastAsia"/>
          <w:b/>
          <w:kern w:val="0"/>
          <w:sz w:val="28"/>
          <w:szCs w:val="28"/>
        </w:rPr>
        <w:t>二、询价文件说明</w:t>
      </w:r>
    </w:p>
    <w:p w14:paraId="1285CD5A">
      <w:pPr>
        <w:pStyle w:val="49"/>
        <w:autoSpaceDE w:val="0"/>
        <w:autoSpaceDN w:val="0"/>
        <w:spacing w:line="360" w:lineRule="auto"/>
        <w:ind w:left="36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9.询价文件构成</w:t>
      </w:r>
    </w:p>
    <w:p w14:paraId="50555C77">
      <w:pPr>
        <w:pStyle w:val="49"/>
        <w:numPr>
          <w:ilvl w:val="0"/>
          <w:numId w:val="11"/>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询价文件由以下部分组成：</w:t>
      </w:r>
    </w:p>
    <w:p w14:paraId="32754A1E">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（1）采购邀请（采购公告）</w:t>
      </w:r>
    </w:p>
    <w:p w14:paraId="43A4249D">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（2）采购需求</w:t>
      </w:r>
    </w:p>
    <w:p w14:paraId="23F5D5BB">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（3）供应商须知前附表</w:t>
      </w:r>
    </w:p>
    <w:p w14:paraId="71AB3B3B">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（4）供应商须知</w:t>
      </w:r>
    </w:p>
    <w:p w14:paraId="285EAC50">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（5）政府采购政策功能</w:t>
      </w:r>
    </w:p>
    <w:p w14:paraId="069DA468">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（6）资格审查与评审</w:t>
      </w:r>
    </w:p>
    <w:p w14:paraId="5A992678">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（7）合同书格式及合同条款</w:t>
      </w:r>
    </w:p>
    <w:p w14:paraId="44DCF90C">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（8）响应文件有关格式</w:t>
      </w:r>
    </w:p>
    <w:p w14:paraId="486BEBFE">
      <w:pPr>
        <w:autoSpaceDE w:val="0"/>
        <w:autoSpaceDN w:val="0"/>
        <w:spacing w:line="360" w:lineRule="auto"/>
        <w:ind w:left="964"/>
        <w:contextualSpacing/>
        <w:rPr>
          <w:rFonts w:cs="宋体" w:asciiTheme="minorEastAsia" w:hAnsiTheme="minorEastAsia"/>
          <w:kern w:val="0"/>
          <w:sz w:val="24"/>
          <w:szCs w:val="24"/>
        </w:rPr>
      </w:pPr>
      <w:r>
        <w:rPr>
          <w:rFonts w:hint="eastAsia" w:cs="宋体" w:asciiTheme="minorEastAsia" w:hAnsiTheme="minorEastAsia"/>
          <w:kern w:val="0"/>
          <w:sz w:val="24"/>
          <w:szCs w:val="24"/>
        </w:rPr>
        <w:t>（9）本项目询价文件的澄清、答复、修改、补充内容（如有的话）</w:t>
      </w:r>
    </w:p>
    <w:p w14:paraId="6EA36251">
      <w:pPr>
        <w:pStyle w:val="49"/>
        <w:numPr>
          <w:ilvl w:val="1"/>
          <w:numId w:val="12"/>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认真阅读、并充分理解询价文件的全部内容（包括所有的补充、修改内容、重要事项、格式、条款和技术规范、参数及要求等），按询价文件要求和规定编制响应文件，并承诺所提供的全部资料是真实有效的，否则会导致响应被拒绝，其风险由供应商自行承担。</w:t>
      </w:r>
    </w:p>
    <w:p w14:paraId="1FB66AC6">
      <w:pPr>
        <w:pStyle w:val="49"/>
        <w:numPr>
          <w:ilvl w:val="1"/>
          <w:numId w:val="12"/>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16571AD6">
      <w:pPr>
        <w:pStyle w:val="49"/>
        <w:autoSpaceDE w:val="0"/>
        <w:autoSpaceDN w:val="0"/>
        <w:spacing w:line="360" w:lineRule="auto"/>
        <w:ind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10.询价文件的澄清或修改</w:t>
      </w:r>
    </w:p>
    <w:p w14:paraId="2419417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10.1 在询价响应截止期前，无论出于何种原因，采购人可主动地或在解答供应商提出的澄清问题时对询价文件进行修改。</w:t>
      </w:r>
    </w:p>
    <w:p w14:paraId="0E6A99E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10.2 采购人、集中采购机构可以对已发出的询价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69CE090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10.3 澄清或修改公告的内容为询价文件的组成部分，并对供应商具有约束力。当询价文件与澄清或修改公告就同一内容的表述不一致时，以最后发出的文件内容为准。</w:t>
      </w:r>
    </w:p>
    <w:p w14:paraId="34644E1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10.4 如果澄清或者修改发出的时间距规定的询价响应截止时间不足3个工作日的，采购人、集中采购机构将顺延提交响应文件的截止时间。</w:t>
      </w:r>
    </w:p>
    <w:p w14:paraId="3BFA10A8">
      <w:pPr>
        <w:tabs>
          <w:tab w:val="left" w:pos="1260"/>
        </w:tabs>
        <w:autoSpaceDE w:val="0"/>
        <w:autoSpaceDN w:val="0"/>
        <w:spacing w:line="360" w:lineRule="auto"/>
        <w:contextualSpacing/>
        <w:rPr>
          <w:rFonts w:cs="宋体" w:asciiTheme="minorEastAsia" w:hAnsiTheme="minorEastAsia"/>
          <w:kern w:val="0"/>
          <w:sz w:val="24"/>
          <w:szCs w:val="24"/>
        </w:rPr>
      </w:pPr>
    </w:p>
    <w:p w14:paraId="10B8D413">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71A0B4DE">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5F2D959A">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6305D219">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037617E8">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0A4E8B7E">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7CA8218C">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59BE8DCD">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335A7DA7">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037A6F48">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5F1CA635">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39A9948D">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282A4E00">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10D31719">
      <w:pPr>
        <w:tabs>
          <w:tab w:val="left" w:pos="1260"/>
        </w:tabs>
        <w:autoSpaceDE w:val="0"/>
        <w:autoSpaceDN w:val="0"/>
        <w:spacing w:line="360" w:lineRule="auto"/>
        <w:ind w:firstLine="2389" w:firstLineChars="850"/>
        <w:contextualSpacing/>
        <w:rPr>
          <w:rFonts w:cs="宋体" w:asciiTheme="minorEastAsia" w:hAnsiTheme="minorEastAsia"/>
          <w:b/>
          <w:kern w:val="0"/>
          <w:sz w:val="28"/>
          <w:szCs w:val="28"/>
        </w:rPr>
      </w:pPr>
    </w:p>
    <w:p w14:paraId="7353C966">
      <w:pPr>
        <w:tabs>
          <w:tab w:val="left" w:pos="1260"/>
        </w:tabs>
        <w:autoSpaceDE w:val="0"/>
        <w:autoSpaceDN w:val="0"/>
        <w:spacing w:line="360" w:lineRule="auto"/>
        <w:contextualSpacing/>
        <w:rPr>
          <w:rFonts w:cs="宋体" w:asciiTheme="minorEastAsia" w:hAnsiTheme="minorEastAsia"/>
          <w:b/>
          <w:kern w:val="0"/>
          <w:sz w:val="28"/>
          <w:szCs w:val="28"/>
        </w:rPr>
      </w:pPr>
    </w:p>
    <w:p w14:paraId="3581816E">
      <w:pPr>
        <w:tabs>
          <w:tab w:val="left" w:pos="1260"/>
        </w:tabs>
        <w:autoSpaceDE w:val="0"/>
        <w:autoSpaceDN w:val="0"/>
        <w:spacing w:line="360" w:lineRule="auto"/>
        <w:contextualSpacing/>
        <w:rPr>
          <w:rFonts w:cs="宋体" w:asciiTheme="minorEastAsia" w:hAnsiTheme="minorEastAsia"/>
          <w:b/>
          <w:kern w:val="0"/>
          <w:sz w:val="28"/>
          <w:szCs w:val="28"/>
        </w:rPr>
      </w:pPr>
    </w:p>
    <w:p w14:paraId="26C82A68">
      <w:pPr>
        <w:tabs>
          <w:tab w:val="left" w:pos="1260"/>
        </w:tabs>
        <w:autoSpaceDE w:val="0"/>
        <w:autoSpaceDN w:val="0"/>
        <w:spacing w:line="360" w:lineRule="auto"/>
        <w:ind w:firstLine="2670" w:firstLineChars="950"/>
        <w:contextualSpacing/>
        <w:rPr>
          <w:rFonts w:cs="宋体" w:asciiTheme="minorEastAsia" w:hAnsiTheme="minorEastAsia"/>
          <w:b/>
          <w:kern w:val="0"/>
          <w:sz w:val="28"/>
          <w:szCs w:val="28"/>
        </w:rPr>
      </w:pPr>
      <w:r>
        <w:rPr>
          <w:rFonts w:hint="eastAsia" w:cs="宋体" w:asciiTheme="minorEastAsia" w:hAnsiTheme="minorEastAsia"/>
          <w:b/>
          <w:kern w:val="0"/>
          <w:sz w:val="28"/>
          <w:szCs w:val="28"/>
        </w:rPr>
        <w:t>三、响应文件的编制</w:t>
      </w:r>
    </w:p>
    <w:p w14:paraId="6741B894">
      <w:pPr>
        <w:pStyle w:val="49"/>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11.响应文件的语言及计量单位</w:t>
      </w:r>
    </w:p>
    <w:p w14:paraId="42A2248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11.1 供应商提交的响应文件以及供应商与采购人、集中采购机构就有关采购事宜的所有来往书面文件均应使用中文。除签名、盖章、专用名称等特殊情形外，以中文以外的文字表述的响应文件视同未提供。</w:t>
      </w:r>
    </w:p>
    <w:p w14:paraId="118389D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11.2 响应文件计量单位，询价文件已有明确规定的，使用询价文件规定的计量单位；询价文件没有规定的，一律采用中华人民共和国法定计量单位。</w:t>
      </w:r>
    </w:p>
    <w:p w14:paraId="777A485A">
      <w:pPr>
        <w:pStyle w:val="49"/>
        <w:autoSpaceDE w:val="0"/>
        <w:autoSpaceDN w:val="0"/>
        <w:spacing w:line="360" w:lineRule="auto"/>
        <w:ind w:left="360" w:firstLine="0"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12.报价</w:t>
      </w:r>
    </w:p>
    <w:p w14:paraId="0134379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12.1 本次采购项目的报价均以人民币为计算单位。</w:t>
      </w:r>
    </w:p>
    <w:p w14:paraId="148EAD8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12.2 采购人不得向供应商索要或者接受其给予的赠品、回扣或者与采购无关的其他商品、服务。</w:t>
      </w:r>
    </w:p>
    <w:p w14:paraId="50725BA7">
      <w:pPr>
        <w:pStyle w:val="49"/>
        <w:numPr>
          <w:ilvl w:val="1"/>
          <w:numId w:val="13"/>
        </w:numPr>
        <w:autoSpaceDE w:val="0"/>
        <w:autoSpaceDN w:val="0"/>
        <w:spacing w:line="360" w:lineRule="auto"/>
        <w:ind w:left="96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供应商应对项目要求的全部内容进行报价，少报漏报将导致其响应为非实质性响应予以拒绝。</w:t>
      </w:r>
    </w:p>
    <w:p w14:paraId="0DC080D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12.4  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12A6CA0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12.5 本项目所涉及的运输、施工、安装、集成、调试、验收、备品和工具等费用均包含在响应报价中。</w:t>
      </w:r>
    </w:p>
    <w:p w14:paraId="183AD22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12.6  报价不得高于本项目预算金额，且不低于成本价。供应商的响应报价高于预算金额（项目控制金额上限）的，该供应商的响应文件将被视为非实质性响应予以拒绝。</w:t>
      </w:r>
    </w:p>
    <w:p w14:paraId="30F573F2">
      <w:pPr>
        <w:pStyle w:val="49"/>
        <w:numPr>
          <w:ilvl w:val="1"/>
          <w:numId w:val="14"/>
        </w:numPr>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最低报价不能做为成交的保证。</w:t>
      </w:r>
    </w:p>
    <w:p w14:paraId="505C71A5">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13.响应文件有效期</w:t>
      </w:r>
    </w:p>
    <w:p w14:paraId="160C5AD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13.1 响应文件有效期从提交响应文件的截止之日起算。本项目响应文件有效期详见供应商须知前附表。响应文件中承诺的有效期应当不少于“供应商须知前附表”载明的响应文件有效期。响应文件有效期比询价文件规定短的属于非实质性响应，将被认定为报价无效。</w:t>
      </w:r>
    </w:p>
    <w:p w14:paraId="5266089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13.2 采购人</w:t>
      </w:r>
      <w:r>
        <w:rPr>
          <w:rFonts w:hint="eastAsia" w:cs="微软雅黑"/>
          <w:sz w:val="24"/>
          <w:szCs w:val="24"/>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cs="宋体" w:asciiTheme="minorEastAsia" w:hAnsiTheme="minorEastAsia"/>
          <w:kern w:val="0"/>
          <w:sz w:val="24"/>
          <w:szCs w:val="24"/>
        </w:rPr>
        <w:t>。</w:t>
      </w:r>
    </w:p>
    <w:p w14:paraId="06EF432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13.3成交供应商的响应文件作为项目合同的附件，其有效期至成交供应商全部合同义务履行完毕为止。</w:t>
      </w:r>
    </w:p>
    <w:p w14:paraId="226E7C20">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14.响应文件构成</w:t>
      </w:r>
    </w:p>
    <w:p w14:paraId="0072EE4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14.1响应文件的构成应符合法律法规及询价文件的要求。</w:t>
      </w:r>
    </w:p>
    <w:p w14:paraId="0AA8F76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14.2供应商应当按照询价文件的要求编制响应文件。响应文件应当对询价文件提出的要求和条件作出明确响应。</w:t>
      </w:r>
    </w:p>
    <w:p w14:paraId="4CC79A4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14.3响应文件由资格证明材料、符合性证明材料、其它材料等组成。</w:t>
      </w:r>
    </w:p>
    <w:p w14:paraId="70AE0481">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14.4供应商根据询价文件的规定和采购项目的实际情况，拟在成交后将成交项目的非主体、非关键性工作分包的，应当在响应文件中载明分包承担主体，分包承担主体应当具备相应资质条件且不得再次分包。</w:t>
      </w:r>
    </w:p>
    <w:p w14:paraId="19B2E3C7">
      <w:pPr>
        <w:pStyle w:val="70"/>
        <w:autoSpaceDE w:val="0"/>
        <w:autoSpaceDN w:val="0"/>
        <w:spacing w:line="360" w:lineRule="auto"/>
        <w:ind w:firstLineChars="0"/>
        <w:rPr>
          <w:rFonts w:ascii="宋体" w:hAnsi="宋体" w:cs="宋体"/>
          <w:kern w:val="0"/>
          <w:sz w:val="24"/>
          <w:szCs w:val="24"/>
        </w:rPr>
      </w:pPr>
      <w:r>
        <w:rPr>
          <w:rFonts w:hint="eastAsia" w:cs="宋体" w:asciiTheme="minorEastAsia" w:hAnsiTheme="minorEastAsia"/>
          <w:kern w:val="0"/>
          <w:sz w:val="24"/>
          <w:szCs w:val="24"/>
        </w:rPr>
        <w:t>14.5</w:t>
      </w:r>
      <w:r>
        <w:rPr>
          <w:rFonts w:hint="eastAsia" w:ascii="宋体" w:hAnsi="宋体" w:eastAsia="宋体" w:cs="宋体"/>
          <w:kern w:val="0"/>
          <w:sz w:val="24"/>
          <w:szCs w:val="24"/>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614FE5C2">
      <w:pPr>
        <w:autoSpaceDE w:val="0"/>
        <w:autoSpaceDN w:val="0"/>
        <w:spacing w:line="360" w:lineRule="auto"/>
        <w:ind w:firstLine="480" w:firstLineChars="200"/>
        <w:contextualSpacing/>
        <w:rPr>
          <w:rFonts w:cs="宋体" w:asciiTheme="minorEastAsia" w:hAnsiTheme="minorEastAsia"/>
          <w:bCs/>
          <w:kern w:val="0"/>
          <w:sz w:val="24"/>
          <w:szCs w:val="24"/>
        </w:rPr>
      </w:pPr>
      <w:r>
        <w:rPr>
          <w:rFonts w:hint="eastAsia" w:cs="宋体" w:asciiTheme="minorEastAsia" w:hAnsiTheme="minorEastAsia"/>
          <w:bCs/>
          <w:kern w:val="0"/>
          <w:sz w:val="24"/>
          <w:szCs w:val="24"/>
        </w:rPr>
        <w:t>14.6</w:t>
      </w:r>
      <w:r>
        <w:rPr>
          <w:rFonts w:hint="eastAsia" w:ascii="宋体" w:hAnsi="宋体" w:cs="宋体"/>
          <w:bCs/>
          <w:kern w:val="0"/>
          <w:sz w:val="24"/>
          <w:szCs w:val="24"/>
        </w:rPr>
        <w:t>电子投标文件制作技术咨询：0374-29618176；清单技术支持：18236016896。</w:t>
      </w:r>
    </w:p>
    <w:p w14:paraId="6BC7954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15.响应文件格式</w:t>
      </w:r>
    </w:p>
    <w:p w14:paraId="5BD0524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15.1  响应文件应参照询价文件第八章（响应文件有关格式）的内容要求、编排顺序和格式要求，供应商应按照以上要求将响应文件编上唯一的连贯页码并以A4幅面装订成册，并在响应文件封面上注明：所投项目名称、项目编号、供应商名称、日期等字样。</w:t>
      </w:r>
    </w:p>
    <w:p w14:paraId="37A53A5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15.2  供应商应按询价文件提供的格式编写响应文件。询价文件未提供标准格式的供应商可自行拟定。</w:t>
      </w:r>
    </w:p>
    <w:p w14:paraId="63CD2310">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16.投标保证金</w:t>
      </w:r>
    </w:p>
    <w:p w14:paraId="346DA26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16.1  本项目不收取投标保证金。</w:t>
      </w:r>
    </w:p>
    <w:p w14:paraId="581E941E">
      <w:pPr>
        <w:pStyle w:val="49"/>
        <w:numPr>
          <w:ilvl w:val="1"/>
          <w:numId w:val="15"/>
        </w:numPr>
        <w:autoSpaceDE w:val="0"/>
        <w:autoSpaceDN w:val="0"/>
        <w:spacing w:line="360" w:lineRule="auto"/>
        <w:ind w:left="120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投标人应提供投标承诺函。</w:t>
      </w:r>
    </w:p>
    <w:p w14:paraId="2537B16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17.询价文件的数量和签署盖章</w:t>
      </w:r>
    </w:p>
    <w:p w14:paraId="4A1D745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17.1  供应商应提交响应文件份数见“供应商须知前附表”。</w:t>
      </w:r>
    </w:p>
    <w:p w14:paraId="72BF9D52">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17.2  在询价文件中已明示需盖章及签名之处，电子响应文件应按询价文件要求加盖供应商电子印章和法人电子印章或授权代表电子印章。</w:t>
      </w:r>
    </w:p>
    <w:p w14:paraId="7E19FEAE">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624B164D">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39F0671B">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7FC5A3BE">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5D85DA88">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50B2D8FE">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089FD2A0">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57A73908">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76B9A083">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2BD26F69">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5F241933">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7FF06B06">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2821B35F">
      <w:pPr>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43CB9E90">
      <w:pPr>
        <w:tabs>
          <w:tab w:val="left" w:pos="1260"/>
        </w:tabs>
        <w:autoSpaceDE w:val="0"/>
        <w:autoSpaceDN w:val="0"/>
        <w:spacing w:line="360" w:lineRule="auto"/>
        <w:contextualSpacing/>
        <w:jc w:val="both"/>
        <w:rPr>
          <w:rFonts w:cs="宋体" w:asciiTheme="minorEastAsia" w:hAnsiTheme="minorEastAsia"/>
          <w:b/>
          <w:kern w:val="0"/>
          <w:sz w:val="28"/>
          <w:szCs w:val="28"/>
        </w:rPr>
      </w:pPr>
    </w:p>
    <w:p w14:paraId="4A2301B1">
      <w:pPr>
        <w:tabs>
          <w:tab w:val="left" w:pos="1260"/>
        </w:tabs>
        <w:autoSpaceDE w:val="0"/>
        <w:autoSpaceDN w:val="0"/>
        <w:spacing w:line="360" w:lineRule="auto"/>
        <w:contextualSpacing/>
        <w:jc w:val="both"/>
        <w:rPr>
          <w:rFonts w:cs="宋体" w:asciiTheme="minorEastAsia" w:hAnsiTheme="minorEastAsia"/>
          <w:b/>
          <w:kern w:val="0"/>
          <w:sz w:val="28"/>
          <w:szCs w:val="28"/>
        </w:rPr>
      </w:pPr>
    </w:p>
    <w:p w14:paraId="3CFA4ADA">
      <w:pPr>
        <w:tabs>
          <w:tab w:val="left" w:pos="1260"/>
        </w:tabs>
        <w:autoSpaceDE w:val="0"/>
        <w:autoSpaceDN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四、响应文件的递交</w:t>
      </w:r>
    </w:p>
    <w:p w14:paraId="0A3EFF50">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b/>
          <w:kern w:val="0"/>
          <w:sz w:val="24"/>
          <w:szCs w:val="24"/>
        </w:rPr>
        <w:t>18.询价响应截止时间</w:t>
      </w:r>
    </w:p>
    <w:p w14:paraId="3639C636">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18.1 </w:t>
      </w:r>
      <w:r>
        <w:rPr>
          <w:rFonts w:hint="eastAsia" w:ascii="宋体" w:hAnsi="宋体" w:cs="宋体"/>
          <w:kern w:val="0"/>
          <w:sz w:val="24"/>
          <w:szCs w:val="24"/>
        </w:rPr>
        <w:t>供应商必须在“采购邀请”和“供应商须知前附表”中规定的响应截止时间前，将加密电子响应文件（后缀格式为.XCSTF）通过“全国公共资源交易平台（河南省·许昌市）”公共资源交易系统成功上传。</w:t>
      </w:r>
    </w:p>
    <w:p w14:paraId="6193BA4A">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18.2  采购人、集中采购机构可以按本须知第10条规定，通过修改询价文件自行决定酌情延长询价响应截止期。在此情况下，采购人和供应商受询价响应截止期制约的所有权利和义务均应延长至新的截止日期和时间。供应商按采购人修改通知规定的时间递交响应文件。</w:t>
      </w:r>
    </w:p>
    <w:p w14:paraId="5788C7A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19.迟交的响应文件</w:t>
      </w:r>
    </w:p>
    <w:p w14:paraId="1558748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投标截止时间之后上传的投标文件，招标人将拒绝接收。</w:t>
      </w:r>
    </w:p>
    <w:p w14:paraId="50644A38">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20.响应文件的修改和撤回</w:t>
      </w:r>
    </w:p>
    <w:p w14:paraId="4DB07612">
      <w:pPr>
        <w:autoSpaceDE w:val="0"/>
        <w:autoSpaceDN w:val="0"/>
        <w:spacing w:line="360" w:lineRule="auto"/>
        <w:ind w:left="42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20.1 投标人在投标截止时间前，对投标文件进行补充、修改或者撤回的，须书面通知招标人。投标人应当在投标截止时间前完成电子投标文件的提交，可以补充、修改或撤回。投标截止时间前未完成电子投标文件提交的，视为撤回投标文件。</w:t>
      </w:r>
    </w:p>
    <w:p w14:paraId="6E7CC9FB">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20.2 投标人补充、修改的内容并作为投标文件的组成部分。补充或修改应当按招标文件要求签署、盖章、提交，并应注明“修改</w:t>
      </w:r>
      <w:r>
        <w:rPr>
          <w:rFonts w:cs="宋体" w:asciiTheme="minorEastAsia" w:hAnsiTheme="minorEastAsia"/>
          <w:kern w:val="0"/>
          <w:sz w:val="24"/>
          <w:szCs w:val="24"/>
        </w:rPr>
        <w:t>”</w:t>
      </w:r>
      <w:r>
        <w:rPr>
          <w:rFonts w:hint="eastAsia" w:cs="宋体" w:asciiTheme="minorEastAsia" w:hAnsiTheme="minorEastAsia"/>
          <w:kern w:val="0"/>
          <w:sz w:val="24"/>
          <w:szCs w:val="24"/>
        </w:rPr>
        <w:t>或“补充</w:t>
      </w:r>
      <w:r>
        <w:rPr>
          <w:rFonts w:cs="宋体" w:asciiTheme="minorEastAsia" w:hAnsiTheme="minorEastAsia"/>
          <w:kern w:val="0"/>
          <w:sz w:val="24"/>
          <w:szCs w:val="24"/>
        </w:rPr>
        <w:t>”</w:t>
      </w:r>
      <w:r>
        <w:rPr>
          <w:rFonts w:hint="eastAsia" w:cs="宋体" w:asciiTheme="minorEastAsia" w:hAnsiTheme="minorEastAsia"/>
          <w:kern w:val="0"/>
          <w:sz w:val="24"/>
          <w:szCs w:val="24"/>
        </w:rPr>
        <w:t>字样。</w:t>
      </w:r>
    </w:p>
    <w:p w14:paraId="1EC5C41B">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20.3 投标人在提交投标文件后，可以撤回其投标，但投标人必须在规定的投标截止时间前以书面形式告知招标人。</w:t>
      </w:r>
    </w:p>
    <w:p w14:paraId="11181988">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20.4 投标人不得在投标有效期内撤销投标文件，否则投标人将承担违背投标承诺函的责任追究。</w:t>
      </w:r>
    </w:p>
    <w:p w14:paraId="33B9AEFB">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21.除供应商须知前附表另有规定外，供应商所提交的电子响应文件不予退还。</w:t>
      </w:r>
    </w:p>
    <w:p w14:paraId="0C5F132C">
      <w:pPr>
        <w:pStyle w:val="49"/>
        <w:tabs>
          <w:tab w:val="left" w:pos="1260"/>
        </w:tabs>
        <w:autoSpaceDE w:val="0"/>
        <w:autoSpaceDN w:val="0"/>
        <w:spacing w:line="360" w:lineRule="auto"/>
        <w:ind w:firstLine="3514" w:firstLineChars="1250"/>
        <w:contextualSpacing/>
        <w:rPr>
          <w:rFonts w:cs="宋体" w:asciiTheme="minorEastAsia" w:hAnsiTheme="minorEastAsia"/>
          <w:b/>
          <w:kern w:val="0"/>
          <w:sz w:val="28"/>
          <w:szCs w:val="28"/>
        </w:rPr>
      </w:pPr>
    </w:p>
    <w:p w14:paraId="56694301">
      <w:pPr>
        <w:pStyle w:val="49"/>
        <w:tabs>
          <w:tab w:val="left" w:pos="1260"/>
        </w:tabs>
        <w:autoSpaceDE w:val="0"/>
        <w:autoSpaceDN w:val="0"/>
        <w:spacing w:line="360" w:lineRule="auto"/>
        <w:ind w:firstLine="3514" w:firstLineChars="1250"/>
        <w:contextualSpacing/>
        <w:rPr>
          <w:rFonts w:cs="宋体" w:asciiTheme="minorEastAsia" w:hAnsiTheme="minorEastAsia"/>
          <w:b/>
          <w:kern w:val="0"/>
          <w:sz w:val="28"/>
          <w:szCs w:val="28"/>
        </w:rPr>
      </w:pPr>
    </w:p>
    <w:p w14:paraId="58798BC9">
      <w:pPr>
        <w:pStyle w:val="49"/>
        <w:tabs>
          <w:tab w:val="left" w:pos="1260"/>
        </w:tabs>
        <w:autoSpaceDE w:val="0"/>
        <w:autoSpaceDN w:val="0"/>
        <w:spacing w:line="360" w:lineRule="auto"/>
        <w:ind w:left="0" w:leftChars="0" w:firstLine="0" w:firstLineChars="0"/>
        <w:contextualSpacing/>
        <w:rPr>
          <w:rFonts w:hint="eastAsia" w:cs="宋体" w:asciiTheme="minorEastAsia" w:hAnsiTheme="minorEastAsia"/>
          <w:b/>
          <w:kern w:val="0"/>
          <w:sz w:val="28"/>
          <w:szCs w:val="28"/>
        </w:rPr>
      </w:pPr>
    </w:p>
    <w:p w14:paraId="5D8CEB4E">
      <w:pPr>
        <w:pStyle w:val="49"/>
        <w:tabs>
          <w:tab w:val="left" w:pos="1260"/>
        </w:tabs>
        <w:autoSpaceDE w:val="0"/>
        <w:autoSpaceDN w:val="0"/>
        <w:spacing w:line="360" w:lineRule="auto"/>
        <w:ind w:left="0" w:leftChars="0" w:firstLine="0" w:firstLineChars="0"/>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五、开标和评审</w:t>
      </w:r>
    </w:p>
    <w:p w14:paraId="3EE6335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22.开标</w:t>
      </w:r>
    </w:p>
    <w:p w14:paraId="0B22F8AD">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22.1 招标人将按招标文件规定的时间和地点组织远程不见面开标。开标由代理机构主持，投标人无须到现场。评标委员会成员不得参加开标活动。</w:t>
      </w:r>
    </w:p>
    <w:p w14:paraId="227C50E8">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22.2 招标人应当对开标、评标现场活动进行全程录音录像。录音录像应当清晰可辨，音像资料作为采购文件一并存档。</w:t>
      </w:r>
    </w:p>
    <w:p w14:paraId="73DDFCBF">
      <w:pPr>
        <w:pStyle w:val="70"/>
        <w:autoSpaceDE w:val="0"/>
        <w:autoSpaceDN w:val="0"/>
        <w:spacing w:line="360" w:lineRule="auto"/>
        <w:contextualSpacing/>
        <w:rPr>
          <w:rFonts w:ascii="宋体" w:hAnsi="宋体" w:cs="宋体"/>
          <w:bCs/>
          <w:kern w:val="0"/>
          <w:sz w:val="24"/>
          <w:szCs w:val="24"/>
        </w:rPr>
      </w:pPr>
      <w:r>
        <w:rPr>
          <w:rFonts w:hint="eastAsia" w:cs="宋体" w:asciiTheme="minorEastAsia" w:hAnsiTheme="minorEastAsia"/>
          <w:kern w:val="0"/>
          <w:sz w:val="24"/>
          <w:szCs w:val="24"/>
        </w:rPr>
        <w:t xml:space="preserve">22.3 </w:t>
      </w:r>
      <w:r>
        <w:rPr>
          <w:rFonts w:hint="eastAsia" w:ascii="宋体" w:hAnsi="宋体" w:cs="宋体"/>
          <w:bCs/>
          <w:kern w:val="0"/>
          <w:sz w:val="24"/>
          <w:szCs w:val="24"/>
        </w:rPr>
        <w:t>开标响应截止时间，由代理机构进行公布投标人、开始投标解密、标书导入、唱标等操作，并开启群聊功能；供应商进行电子响应文件的解密。待标书导入后，供应商点击页面上方进度条的“唱标”可查看开标结果。</w:t>
      </w:r>
    </w:p>
    <w:p w14:paraId="160E04BC">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22.3.1 </w:t>
      </w:r>
      <w:r>
        <w:rPr>
          <w:rFonts w:hint="eastAsia" w:ascii="宋体" w:hAnsi="宋体" w:cs="宋体"/>
          <w:bCs/>
          <w:kern w:val="0"/>
          <w:sz w:val="24"/>
          <w:szCs w:val="24"/>
        </w:rPr>
        <w:t>电子响应文件的解密：全流程电子化交易项目电子响应文件采用投标人一层加密。解密时由投标人进行一次解密即可。</w:t>
      </w:r>
    </w:p>
    <w:p w14:paraId="09CF5FA6">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22.3.1.1投标人解密：投标人使用本单位CA数字证书远程进行解密。</w:t>
      </w:r>
    </w:p>
    <w:p w14:paraId="1AFF7C97">
      <w:pPr>
        <w:autoSpaceDE w:val="0"/>
        <w:autoSpaceDN w:val="0"/>
        <w:spacing w:line="360" w:lineRule="auto"/>
        <w:ind w:firstLine="480" w:firstLineChars="200"/>
        <w:contextualSpacing/>
        <w:jc w:val="left"/>
        <w:rPr>
          <w:rFonts w:cs="宋体" w:asciiTheme="minorEastAsia" w:hAnsiTheme="minorEastAsia"/>
          <w:kern w:val="0"/>
          <w:sz w:val="24"/>
          <w:szCs w:val="24"/>
        </w:rPr>
      </w:pPr>
      <w:r>
        <w:rPr>
          <w:rFonts w:hint="eastAsia" w:cs="宋体" w:asciiTheme="minorEastAsia" w:hAnsiTheme="minorEastAsia"/>
          <w:kern w:val="0"/>
          <w:sz w:val="24"/>
          <w:szCs w:val="24"/>
        </w:rPr>
        <w:t>22.3.1.2 代理机构解密：代理机构</w:t>
      </w:r>
      <w:r>
        <w:rPr>
          <w:rFonts w:cs="宋体" w:asciiTheme="minorEastAsia" w:hAnsiTheme="minorEastAsia"/>
          <w:kern w:val="0"/>
          <w:sz w:val="24"/>
          <w:szCs w:val="24"/>
        </w:rPr>
        <w:t>按</w:t>
      </w:r>
      <w:r>
        <w:rPr>
          <w:rFonts w:hint="eastAsia" w:cs="宋体" w:asciiTheme="minorEastAsia" w:hAnsiTheme="minorEastAsia"/>
          <w:kern w:val="0"/>
          <w:sz w:val="24"/>
          <w:szCs w:val="24"/>
        </w:rPr>
        <w:t>电子</w:t>
      </w:r>
      <w:r>
        <w:rPr>
          <w:rFonts w:cs="宋体" w:asciiTheme="minorEastAsia" w:hAnsiTheme="minorEastAsia"/>
          <w:kern w:val="0"/>
          <w:sz w:val="24"/>
          <w:szCs w:val="24"/>
        </w:rPr>
        <w:t>投标</w:t>
      </w:r>
      <w:r>
        <w:rPr>
          <w:rFonts w:hint="eastAsia" w:cs="宋体" w:asciiTheme="minorEastAsia" w:hAnsiTheme="minorEastAsia"/>
          <w:kern w:val="0"/>
          <w:sz w:val="24"/>
          <w:szCs w:val="24"/>
        </w:rPr>
        <w:t>文件到达交易系统</w:t>
      </w:r>
      <w:r>
        <w:rPr>
          <w:rFonts w:cs="宋体" w:asciiTheme="minorEastAsia" w:hAnsiTheme="minorEastAsia"/>
          <w:kern w:val="0"/>
          <w:sz w:val="24"/>
          <w:szCs w:val="24"/>
        </w:rPr>
        <w:t>的先后顺序</w:t>
      </w:r>
      <w:r>
        <w:rPr>
          <w:rFonts w:hint="eastAsia" w:cs="宋体" w:asciiTheme="minorEastAsia" w:hAnsiTheme="minorEastAsia"/>
          <w:kern w:val="0"/>
          <w:sz w:val="24"/>
          <w:szCs w:val="24"/>
        </w:rPr>
        <w:t>，使用本单位CA数字证书进行再次解密。</w:t>
      </w:r>
    </w:p>
    <w:p w14:paraId="08DBE976">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22.3.1.3 因投标人原因电子投标文件解密失败的，其投标将被拒绝。</w:t>
      </w:r>
    </w:p>
    <w:p w14:paraId="73B5CB7E">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22.3.2  投标人不足3家的，不得开标。</w:t>
      </w:r>
    </w:p>
    <w:p w14:paraId="0C2C13D1">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22.3.3  开标过程由采购代理机构负责记录，</w:t>
      </w:r>
      <w:r>
        <w:rPr>
          <w:rFonts w:hint="eastAsia" w:hAnsi="宋体"/>
          <w:sz w:val="24"/>
          <w:szCs w:val="24"/>
        </w:rPr>
        <w:t>《开标记录表》经投标人进行电子签章、</w:t>
      </w:r>
      <w:r>
        <w:rPr>
          <w:rFonts w:hint="eastAsia" w:cs="宋体" w:asciiTheme="minorEastAsia" w:hAnsiTheme="minorEastAsia"/>
          <w:kern w:val="0"/>
          <w:sz w:val="24"/>
          <w:szCs w:val="24"/>
        </w:rPr>
        <w:t>由参加开标相关工作人员签字确认后随采购文件一并存档。</w:t>
      </w:r>
      <w:r>
        <w:rPr>
          <w:rFonts w:hint="eastAsia" w:hAnsi="宋体"/>
          <w:sz w:val="24"/>
          <w:szCs w:val="24"/>
        </w:rPr>
        <w:t>投标人未电子签章的，视同认可开标结果。</w:t>
      </w:r>
    </w:p>
    <w:p w14:paraId="0C800D3F">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22.3.4  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1F29E9F4">
      <w:pPr>
        <w:pStyle w:val="49"/>
        <w:autoSpaceDE w:val="0"/>
        <w:autoSpaceDN w:val="0"/>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22.3.5  项目远程不见面开标活动结束时，投标人应在《开标记录表》上进行电子签章。投标人未签章的，视同认可开标结果。</w:t>
      </w:r>
    </w:p>
    <w:p w14:paraId="0C69835D">
      <w:pPr>
        <w:pStyle w:val="49"/>
        <w:numPr>
          <w:ilvl w:val="0"/>
          <w:numId w:val="16"/>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询价小组组成</w:t>
      </w:r>
    </w:p>
    <w:p w14:paraId="566AC7E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  采购人将依法组建询价小组，询价小组由采购人代表和评审专家共3人以上单数组成，其中评审专家人数不得少于询价小组成员总数的三分之二。评审专家依法从政府采购评审专家库中随机抽取。</w:t>
      </w:r>
    </w:p>
    <w:p w14:paraId="74701A14">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23.1.1  采购人将依法组建询价小组，询价小组由评审专家组成，成员人数应当为3人以上单数组成。评审专家依法从政府采购评审专家库中随机抽取。</w:t>
      </w:r>
    </w:p>
    <w:p w14:paraId="5D8BE37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23.1.2  达到公开招标数额标准的货物或者服务采购项目，或者达到招标规模标准的政府采购工程，询价小组应当由5人以上单数组成。</w:t>
      </w:r>
    </w:p>
    <w:p w14:paraId="3D9F60C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23.2  采购人不得以评审专家身份参加本部门或本单位采购项目的评审。</w:t>
      </w:r>
    </w:p>
    <w:p w14:paraId="778D03D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  询价小组成员与供应商存在下列利害关系之一的,应当回避:</w:t>
      </w:r>
    </w:p>
    <w:p w14:paraId="33DCACC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23.3.1  参加采购活动前三年内,与供应商存在劳动关系,或者担任过供应商的董事、监事,或者是供应商的控股股东或实际控制人；</w:t>
      </w:r>
    </w:p>
    <w:p w14:paraId="1B6183D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23.3.2  与供应商的法定代表人或者负责人有夫妻、直系血亲、三代以内旁系血亲或者近姻亲关系；</w:t>
      </w:r>
    </w:p>
    <w:p w14:paraId="58D480A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23.3.3 与供应商有其他可能影响政府采购活动公平、公正进行的关系。</w:t>
      </w:r>
    </w:p>
    <w:p w14:paraId="4F10371D">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23.4  评审专家发现本人与参加采购活动的供应商有利害关系的,应当主动提出回避。采购人或者集中采购机构发现评审专家与参加采购活动的供应商有利害关系的,应当要求其回避。</w:t>
      </w:r>
    </w:p>
    <w:p w14:paraId="291015B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23.5  采购人不得担任询价小组组长。</w:t>
      </w:r>
    </w:p>
    <w:p w14:paraId="7A85EDB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23.6  询价小组成员名单在成交结果公告前应当保密。</w:t>
      </w:r>
    </w:p>
    <w:p w14:paraId="5ED2F495">
      <w:pPr>
        <w:pStyle w:val="49"/>
        <w:numPr>
          <w:ilvl w:val="0"/>
          <w:numId w:val="17"/>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资格审查和符合性审查</w:t>
      </w:r>
    </w:p>
    <w:p w14:paraId="703A721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24.1 资格审查：询价小组依据有关法律法规和询价文件的规定对供应商的资格进行审查。</w:t>
      </w:r>
    </w:p>
    <w:p w14:paraId="654A6E55">
      <w:pPr>
        <w:autoSpaceDE w:val="0"/>
        <w:autoSpaceDN w:val="0"/>
        <w:spacing w:line="360" w:lineRule="auto"/>
        <w:ind w:firstLine="482" w:firstLineChars="200"/>
        <w:contextualSpacing/>
        <w:rPr>
          <w:rFonts w:cs="宋体" w:asciiTheme="minorEastAsia" w:hAnsiTheme="minorEastAsia"/>
          <w:kern w:val="0"/>
          <w:sz w:val="24"/>
          <w:szCs w:val="24"/>
        </w:rPr>
      </w:pPr>
      <w:r>
        <w:rPr>
          <w:rFonts w:hint="eastAsia" w:cs="宋体" w:asciiTheme="minorEastAsia" w:hAnsiTheme="minorEastAsia"/>
          <w:b/>
          <w:kern w:val="0"/>
          <w:sz w:val="24"/>
          <w:szCs w:val="24"/>
        </w:rPr>
        <w:t>本项目具体资格审查详见（第六章 资格审查与评审）</w:t>
      </w:r>
      <w:r>
        <w:rPr>
          <w:rFonts w:hint="eastAsia" w:cs="宋体" w:asciiTheme="minorEastAsia" w:hAnsiTheme="minorEastAsia"/>
          <w:kern w:val="0"/>
          <w:sz w:val="24"/>
          <w:szCs w:val="24"/>
        </w:rPr>
        <w:t>。</w:t>
      </w:r>
    </w:p>
    <w:p w14:paraId="20B21EF4">
      <w:pPr>
        <w:pStyle w:val="49"/>
        <w:numPr>
          <w:ilvl w:val="0"/>
          <w:numId w:val="18"/>
        </w:numPr>
        <w:autoSpaceDE w:val="0"/>
        <w:autoSpaceDN w:val="0"/>
        <w:spacing w:line="360" w:lineRule="auto"/>
        <w:ind w:firstLineChars="0"/>
        <w:contextualSpacing/>
        <w:rPr>
          <w:rFonts w:cs="宋体" w:asciiTheme="minorEastAsia" w:hAnsiTheme="minorEastAsia"/>
          <w:vanish/>
          <w:kern w:val="0"/>
          <w:sz w:val="24"/>
          <w:szCs w:val="24"/>
        </w:rPr>
      </w:pPr>
    </w:p>
    <w:p w14:paraId="52B77C25">
      <w:pPr>
        <w:pStyle w:val="49"/>
        <w:numPr>
          <w:ilvl w:val="0"/>
          <w:numId w:val="18"/>
        </w:numPr>
        <w:autoSpaceDE w:val="0"/>
        <w:autoSpaceDN w:val="0"/>
        <w:spacing w:line="360" w:lineRule="auto"/>
        <w:ind w:firstLineChars="0"/>
        <w:contextualSpacing/>
        <w:rPr>
          <w:rFonts w:cs="宋体" w:asciiTheme="minorEastAsia" w:hAnsiTheme="minorEastAsia"/>
          <w:vanish/>
          <w:kern w:val="0"/>
          <w:sz w:val="24"/>
          <w:szCs w:val="24"/>
        </w:rPr>
      </w:pPr>
    </w:p>
    <w:p w14:paraId="06640536">
      <w:pPr>
        <w:pStyle w:val="49"/>
        <w:autoSpaceDE w:val="0"/>
        <w:autoSpaceDN w:val="0"/>
        <w:spacing w:line="360" w:lineRule="auto"/>
        <w:ind w:left="48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24.2 符合性审查：</w:t>
      </w:r>
      <w:r>
        <w:rPr>
          <w:rFonts w:hint="eastAsia" w:ascii="宋体" w:hAnsi="宋体" w:cs="微软雅黑"/>
          <w:sz w:val="24"/>
          <w:szCs w:val="24"/>
        </w:rPr>
        <w:t>依据询价文件的规定，从响应文件的有效性、完整性和对询价文件的响应程度进行审查，以确定是否对询价文件的全部实质性要求作出响应。</w:t>
      </w:r>
    </w:p>
    <w:p w14:paraId="0ECCD746">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25  响应文件的澄清</w:t>
      </w:r>
    </w:p>
    <w:p w14:paraId="233E27C1">
      <w:pPr>
        <w:autoSpaceDE w:val="0"/>
        <w:autoSpaceDN w:val="0"/>
        <w:spacing w:line="360" w:lineRule="auto"/>
        <w:ind w:firstLine="480" w:firstLineChars="200"/>
        <w:contextualSpacing/>
        <w:rPr>
          <w:rFonts w:cs="宋体" w:asciiTheme="minorEastAsia" w:hAnsiTheme="minorEastAsia"/>
          <w:b/>
          <w:kern w:val="0"/>
          <w:sz w:val="24"/>
          <w:szCs w:val="24"/>
        </w:rPr>
      </w:pPr>
      <w:r>
        <w:rPr>
          <w:rFonts w:hint="eastAsia" w:cs="宋体" w:asciiTheme="minorEastAsia" w:hAnsiTheme="minorEastAsia"/>
          <w:kern w:val="0"/>
          <w:sz w:val="24"/>
          <w:szCs w:val="24"/>
        </w:rPr>
        <w:t>25.1</w:t>
      </w:r>
      <w:r>
        <w:rPr>
          <w:rFonts w:ascii="ˎ̥" w:hAnsi="ˎ̥"/>
          <w:sz w:val="24"/>
          <w:szCs w:val="24"/>
        </w:rPr>
        <w:t>询价小组在对响应文件的有效性、完整性和响应程度进行审查时，可以要求供应商对响应文件中含义不明确、同类问题表述不一致或者有明显文字和计算错误的内容等作出必要的澄清、说明或者更正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 w:val="24"/>
          <w:szCs w:val="24"/>
        </w:rPr>
        <w:t>。</w:t>
      </w:r>
      <w:r>
        <w:rPr>
          <w:rFonts w:ascii="ˎ̥" w:hAnsi="ˎ̥"/>
          <w:sz w:val="24"/>
          <w:szCs w:val="24"/>
        </w:rPr>
        <w:t>供应商的澄清、说明或者更正不得超出响应文件的范围或者改变响应文件的实质性内容</w:t>
      </w:r>
      <w:r>
        <w:rPr>
          <w:rFonts w:hint="eastAsia" w:ascii="ˎ̥" w:hAnsi="ˎ̥"/>
          <w:sz w:val="24"/>
          <w:szCs w:val="24"/>
        </w:rPr>
        <w:t>。</w:t>
      </w:r>
    </w:p>
    <w:p w14:paraId="591C1935">
      <w:pPr>
        <w:pStyle w:val="49"/>
        <w:numPr>
          <w:ilvl w:val="1"/>
          <w:numId w:val="19"/>
        </w:numPr>
        <w:autoSpaceDE w:val="0"/>
        <w:autoSpaceDN w:val="0"/>
        <w:spacing w:line="360" w:lineRule="auto"/>
        <w:ind w:firstLine="480"/>
        <w:contextualSpacing/>
        <w:rPr>
          <w:rFonts w:cs="宋体" w:asciiTheme="minorEastAsia" w:hAnsiTheme="minorEastAsia"/>
          <w:vanish/>
          <w:kern w:val="0"/>
          <w:sz w:val="24"/>
          <w:szCs w:val="24"/>
        </w:rPr>
      </w:pPr>
    </w:p>
    <w:p w14:paraId="0006FE4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25.2  投标人的澄清、说明或者更正应当采用书面</w:t>
      </w:r>
      <w:r>
        <w:rPr>
          <w:rFonts w:hint="eastAsia" w:ascii="ˎ̥" w:hAnsi="ˎ̥"/>
          <w:sz w:val="24"/>
          <w:szCs w:val="24"/>
        </w:rPr>
        <w:t>形式，</w:t>
      </w:r>
      <w:r>
        <w:rPr>
          <w:rFonts w:ascii="ˎ̥" w:hAnsi="ˎ̥"/>
          <w:sz w:val="24"/>
          <w:szCs w:val="24"/>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sz w:val="24"/>
          <w:szCs w:val="24"/>
        </w:rPr>
        <w:t>。投标人的澄清、说明或者补正不得超出</w:t>
      </w:r>
      <w:r>
        <w:rPr>
          <w:rFonts w:hint="eastAsia" w:cs="宋体" w:asciiTheme="minorEastAsia" w:hAnsiTheme="minorEastAsia"/>
          <w:kern w:val="0"/>
          <w:sz w:val="24"/>
          <w:szCs w:val="24"/>
        </w:rPr>
        <w:t>投标文件的范围或者改变投标文件的实质性内容。</w:t>
      </w:r>
    </w:p>
    <w:p w14:paraId="3EA3B54F">
      <w:pPr>
        <w:pStyle w:val="49"/>
        <w:autoSpaceDE w:val="0"/>
        <w:autoSpaceDN w:val="0"/>
        <w:spacing w:line="360" w:lineRule="auto"/>
        <w:ind w:left="480"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25.3 供应商的澄清文件是其响应文件的组成部分。</w:t>
      </w:r>
    </w:p>
    <w:p w14:paraId="6CFFC486">
      <w:pPr>
        <w:pStyle w:val="49"/>
        <w:numPr>
          <w:ilvl w:val="0"/>
          <w:numId w:val="19"/>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响应文件报价出现前后不一致的修正</w:t>
      </w:r>
    </w:p>
    <w:p w14:paraId="65726C1D">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26.1   大写金额和小写金额不一致的，以大写金额为准；</w:t>
      </w:r>
    </w:p>
    <w:p w14:paraId="3E8C0DC3">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26.2  单价金额小数点或者百分比有明显错位的，以开标一览表的总价为准，并修改单价；</w:t>
      </w:r>
    </w:p>
    <w:p w14:paraId="310ADE75">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26.3  总价金额与按单价汇总金额不一致的，以单价金额计算结果为准。同时出现两种以上不一致的，按照前款规定的顺序修正。修正后的报价按照“供应商须知” 规定经供应商确认后产生约束力，供应商不确认的，为无效报价。</w:t>
      </w:r>
    </w:p>
    <w:p w14:paraId="01AB659A">
      <w:pPr>
        <w:pStyle w:val="49"/>
        <w:numPr>
          <w:ilvl w:val="0"/>
          <w:numId w:val="19"/>
        </w:numPr>
        <w:autoSpaceDE w:val="0"/>
        <w:autoSpaceDN w:val="0"/>
        <w:spacing w:line="360" w:lineRule="auto"/>
        <w:ind w:firstLineChars="0"/>
        <w:contextualSpacing/>
        <w:rPr>
          <w:rFonts w:cs="宋体" w:asciiTheme="minorEastAsia" w:hAnsiTheme="minorEastAsia"/>
          <w:b/>
          <w:kern w:val="0"/>
          <w:sz w:val="24"/>
          <w:szCs w:val="24"/>
        </w:rPr>
      </w:pPr>
      <w:r>
        <w:rPr>
          <w:rFonts w:hint="eastAsia" w:cs="宋体" w:asciiTheme="minorEastAsia" w:hAnsiTheme="minorEastAsia"/>
          <w:b/>
          <w:kern w:val="0"/>
          <w:sz w:val="24"/>
          <w:szCs w:val="24"/>
        </w:rPr>
        <w:t>.响应无效情形</w:t>
      </w:r>
    </w:p>
    <w:p w14:paraId="6FAA2EA9">
      <w:pPr>
        <w:pStyle w:val="49"/>
        <w:autoSpaceDE w:val="0"/>
        <w:autoSpaceDN w:val="0"/>
        <w:spacing w:line="360" w:lineRule="auto"/>
        <w:ind w:left="993"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  响应文件属下列情况之一的，按照无效响应处理：</w:t>
      </w:r>
    </w:p>
    <w:p w14:paraId="5FFA3AE8">
      <w:pPr>
        <w:pStyle w:val="49"/>
        <w:numPr>
          <w:ilvl w:val="0"/>
          <w:numId w:val="20"/>
        </w:numPr>
        <w:autoSpaceDE w:val="0"/>
        <w:autoSpaceDN w:val="0"/>
        <w:spacing w:line="360" w:lineRule="auto"/>
        <w:ind w:firstLine="0" w:firstLineChars="0"/>
        <w:contextualSpacing/>
        <w:rPr>
          <w:rFonts w:cs="宋体" w:asciiTheme="minorEastAsia" w:hAnsiTheme="minorEastAsia"/>
          <w:vanish/>
          <w:kern w:val="0"/>
          <w:sz w:val="24"/>
          <w:szCs w:val="24"/>
        </w:rPr>
      </w:pPr>
    </w:p>
    <w:p w14:paraId="222E6BCF">
      <w:pPr>
        <w:pStyle w:val="49"/>
        <w:numPr>
          <w:ilvl w:val="0"/>
          <w:numId w:val="20"/>
        </w:numPr>
        <w:autoSpaceDE w:val="0"/>
        <w:autoSpaceDN w:val="0"/>
        <w:spacing w:line="360" w:lineRule="auto"/>
        <w:ind w:firstLine="0" w:firstLineChars="0"/>
        <w:contextualSpacing/>
        <w:rPr>
          <w:rFonts w:cs="宋体" w:asciiTheme="minorEastAsia" w:hAnsiTheme="minorEastAsia"/>
          <w:vanish/>
          <w:kern w:val="0"/>
          <w:sz w:val="24"/>
          <w:szCs w:val="24"/>
        </w:rPr>
      </w:pPr>
    </w:p>
    <w:p w14:paraId="2C650AFF">
      <w:pPr>
        <w:pStyle w:val="49"/>
        <w:numPr>
          <w:ilvl w:val="0"/>
          <w:numId w:val="20"/>
        </w:numPr>
        <w:autoSpaceDE w:val="0"/>
        <w:autoSpaceDN w:val="0"/>
        <w:spacing w:line="360" w:lineRule="auto"/>
        <w:ind w:firstLine="0" w:firstLineChars="0"/>
        <w:contextualSpacing/>
        <w:rPr>
          <w:rFonts w:cs="宋体" w:asciiTheme="minorEastAsia" w:hAnsiTheme="minorEastAsia"/>
          <w:vanish/>
          <w:kern w:val="0"/>
          <w:sz w:val="24"/>
          <w:szCs w:val="24"/>
        </w:rPr>
      </w:pPr>
    </w:p>
    <w:p w14:paraId="73DA3DBE">
      <w:pPr>
        <w:pStyle w:val="49"/>
        <w:numPr>
          <w:ilvl w:val="0"/>
          <w:numId w:val="20"/>
        </w:numPr>
        <w:autoSpaceDE w:val="0"/>
        <w:autoSpaceDN w:val="0"/>
        <w:spacing w:line="360" w:lineRule="auto"/>
        <w:ind w:firstLine="0" w:firstLineChars="0"/>
        <w:contextualSpacing/>
        <w:rPr>
          <w:rFonts w:cs="宋体" w:asciiTheme="minorEastAsia" w:hAnsiTheme="minorEastAsia"/>
          <w:vanish/>
          <w:kern w:val="0"/>
          <w:sz w:val="24"/>
          <w:szCs w:val="24"/>
        </w:rPr>
      </w:pPr>
    </w:p>
    <w:p w14:paraId="7A603035">
      <w:pPr>
        <w:pStyle w:val="49"/>
        <w:numPr>
          <w:ilvl w:val="0"/>
          <w:numId w:val="20"/>
        </w:numPr>
        <w:autoSpaceDE w:val="0"/>
        <w:autoSpaceDN w:val="0"/>
        <w:spacing w:line="360" w:lineRule="auto"/>
        <w:ind w:firstLine="0" w:firstLineChars="0"/>
        <w:contextualSpacing/>
        <w:rPr>
          <w:rFonts w:cs="宋体" w:asciiTheme="minorEastAsia" w:hAnsiTheme="minorEastAsia"/>
          <w:vanish/>
          <w:kern w:val="0"/>
          <w:sz w:val="24"/>
          <w:szCs w:val="24"/>
        </w:rPr>
      </w:pPr>
    </w:p>
    <w:p w14:paraId="18D16BA1">
      <w:pPr>
        <w:pStyle w:val="49"/>
        <w:numPr>
          <w:ilvl w:val="0"/>
          <w:numId w:val="20"/>
        </w:numPr>
        <w:autoSpaceDE w:val="0"/>
        <w:autoSpaceDN w:val="0"/>
        <w:spacing w:line="360" w:lineRule="auto"/>
        <w:ind w:firstLine="0" w:firstLineChars="0"/>
        <w:contextualSpacing/>
        <w:rPr>
          <w:rFonts w:cs="宋体" w:asciiTheme="minorEastAsia" w:hAnsiTheme="minorEastAsia"/>
          <w:vanish/>
          <w:kern w:val="0"/>
          <w:sz w:val="24"/>
          <w:szCs w:val="24"/>
        </w:rPr>
      </w:pPr>
    </w:p>
    <w:p w14:paraId="4F7D2940">
      <w:pPr>
        <w:pStyle w:val="49"/>
        <w:numPr>
          <w:ilvl w:val="0"/>
          <w:numId w:val="20"/>
        </w:numPr>
        <w:autoSpaceDE w:val="0"/>
        <w:autoSpaceDN w:val="0"/>
        <w:spacing w:line="360" w:lineRule="auto"/>
        <w:ind w:firstLine="0" w:firstLineChars="0"/>
        <w:contextualSpacing/>
        <w:rPr>
          <w:rFonts w:cs="宋体" w:asciiTheme="minorEastAsia" w:hAnsiTheme="minorEastAsia"/>
          <w:vanish/>
          <w:kern w:val="0"/>
          <w:sz w:val="24"/>
          <w:szCs w:val="24"/>
        </w:rPr>
      </w:pPr>
    </w:p>
    <w:p w14:paraId="0A07EEEF">
      <w:pPr>
        <w:pStyle w:val="49"/>
        <w:numPr>
          <w:ilvl w:val="0"/>
          <w:numId w:val="20"/>
        </w:numPr>
        <w:autoSpaceDE w:val="0"/>
        <w:autoSpaceDN w:val="0"/>
        <w:spacing w:line="360" w:lineRule="auto"/>
        <w:ind w:firstLine="0" w:firstLineChars="0"/>
        <w:contextualSpacing/>
        <w:rPr>
          <w:rFonts w:cs="宋体" w:asciiTheme="minorEastAsia" w:hAnsiTheme="minorEastAsia"/>
          <w:vanish/>
          <w:kern w:val="0"/>
          <w:sz w:val="24"/>
          <w:szCs w:val="24"/>
        </w:rPr>
      </w:pPr>
    </w:p>
    <w:p w14:paraId="4867F604">
      <w:pPr>
        <w:pStyle w:val="49"/>
        <w:numPr>
          <w:ilvl w:val="0"/>
          <w:numId w:val="20"/>
        </w:numPr>
        <w:autoSpaceDE w:val="0"/>
        <w:autoSpaceDN w:val="0"/>
        <w:spacing w:line="360" w:lineRule="auto"/>
        <w:ind w:firstLine="0" w:firstLineChars="0"/>
        <w:contextualSpacing/>
        <w:rPr>
          <w:rFonts w:cs="宋体" w:asciiTheme="minorEastAsia" w:hAnsiTheme="minorEastAsia"/>
          <w:vanish/>
          <w:kern w:val="0"/>
          <w:sz w:val="24"/>
          <w:szCs w:val="24"/>
        </w:rPr>
      </w:pPr>
    </w:p>
    <w:p w14:paraId="5D78C8E9">
      <w:pPr>
        <w:pStyle w:val="49"/>
        <w:numPr>
          <w:ilvl w:val="0"/>
          <w:numId w:val="20"/>
        </w:numPr>
        <w:autoSpaceDE w:val="0"/>
        <w:autoSpaceDN w:val="0"/>
        <w:spacing w:line="360" w:lineRule="auto"/>
        <w:ind w:firstLine="0" w:firstLineChars="0"/>
        <w:contextualSpacing/>
        <w:rPr>
          <w:rFonts w:cs="宋体" w:asciiTheme="minorEastAsia" w:hAnsiTheme="minorEastAsia"/>
          <w:vanish/>
          <w:kern w:val="0"/>
          <w:sz w:val="24"/>
          <w:szCs w:val="24"/>
        </w:rPr>
      </w:pPr>
    </w:p>
    <w:p w14:paraId="494ADFD2">
      <w:pPr>
        <w:pStyle w:val="49"/>
        <w:numPr>
          <w:ilvl w:val="0"/>
          <w:numId w:val="20"/>
        </w:numPr>
        <w:autoSpaceDE w:val="0"/>
        <w:autoSpaceDN w:val="0"/>
        <w:spacing w:line="360" w:lineRule="auto"/>
        <w:ind w:firstLine="0" w:firstLineChars="0"/>
        <w:contextualSpacing/>
        <w:rPr>
          <w:rFonts w:cs="宋体" w:asciiTheme="minorEastAsia" w:hAnsiTheme="minorEastAsia"/>
          <w:vanish/>
          <w:kern w:val="0"/>
          <w:sz w:val="24"/>
          <w:szCs w:val="24"/>
        </w:rPr>
      </w:pPr>
    </w:p>
    <w:p w14:paraId="657C38AB">
      <w:pPr>
        <w:pStyle w:val="49"/>
        <w:numPr>
          <w:ilvl w:val="0"/>
          <w:numId w:val="20"/>
        </w:numPr>
        <w:autoSpaceDE w:val="0"/>
        <w:autoSpaceDN w:val="0"/>
        <w:spacing w:line="360" w:lineRule="auto"/>
        <w:ind w:firstLine="0" w:firstLineChars="0"/>
        <w:contextualSpacing/>
        <w:rPr>
          <w:rFonts w:cs="宋体" w:asciiTheme="minorEastAsia" w:hAnsiTheme="minorEastAsia"/>
          <w:vanish/>
          <w:kern w:val="0"/>
          <w:sz w:val="24"/>
          <w:szCs w:val="24"/>
        </w:rPr>
      </w:pPr>
    </w:p>
    <w:p w14:paraId="662B4438">
      <w:pPr>
        <w:pStyle w:val="49"/>
        <w:numPr>
          <w:ilvl w:val="0"/>
          <w:numId w:val="20"/>
        </w:numPr>
        <w:autoSpaceDE w:val="0"/>
        <w:autoSpaceDN w:val="0"/>
        <w:spacing w:line="360" w:lineRule="auto"/>
        <w:ind w:firstLine="0" w:firstLineChars="0"/>
        <w:contextualSpacing/>
        <w:rPr>
          <w:rFonts w:cs="宋体" w:asciiTheme="minorEastAsia" w:hAnsiTheme="minorEastAsia"/>
          <w:vanish/>
          <w:kern w:val="0"/>
          <w:sz w:val="24"/>
          <w:szCs w:val="24"/>
        </w:rPr>
      </w:pPr>
    </w:p>
    <w:p w14:paraId="6A193D04">
      <w:pPr>
        <w:pStyle w:val="49"/>
        <w:numPr>
          <w:ilvl w:val="0"/>
          <w:numId w:val="20"/>
        </w:numPr>
        <w:autoSpaceDE w:val="0"/>
        <w:autoSpaceDN w:val="0"/>
        <w:spacing w:line="360" w:lineRule="auto"/>
        <w:ind w:firstLine="0" w:firstLineChars="0"/>
        <w:contextualSpacing/>
        <w:rPr>
          <w:rFonts w:cs="宋体" w:asciiTheme="minorEastAsia" w:hAnsiTheme="minorEastAsia"/>
          <w:vanish/>
          <w:kern w:val="0"/>
          <w:sz w:val="24"/>
          <w:szCs w:val="24"/>
        </w:rPr>
      </w:pPr>
    </w:p>
    <w:p w14:paraId="7E32346E">
      <w:pPr>
        <w:pStyle w:val="49"/>
        <w:numPr>
          <w:ilvl w:val="0"/>
          <w:numId w:val="20"/>
        </w:numPr>
        <w:autoSpaceDE w:val="0"/>
        <w:autoSpaceDN w:val="0"/>
        <w:spacing w:line="360" w:lineRule="auto"/>
        <w:ind w:firstLine="0" w:firstLineChars="0"/>
        <w:contextualSpacing/>
        <w:rPr>
          <w:rFonts w:cs="宋体" w:asciiTheme="minorEastAsia" w:hAnsiTheme="minorEastAsia"/>
          <w:vanish/>
          <w:kern w:val="0"/>
          <w:sz w:val="24"/>
          <w:szCs w:val="24"/>
        </w:rPr>
      </w:pPr>
    </w:p>
    <w:p w14:paraId="102E8111">
      <w:pPr>
        <w:pStyle w:val="49"/>
        <w:numPr>
          <w:ilvl w:val="0"/>
          <w:numId w:val="20"/>
        </w:numPr>
        <w:autoSpaceDE w:val="0"/>
        <w:autoSpaceDN w:val="0"/>
        <w:spacing w:line="360" w:lineRule="auto"/>
        <w:ind w:firstLine="0" w:firstLineChars="0"/>
        <w:contextualSpacing/>
        <w:rPr>
          <w:rFonts w:cs="宋体" w:asciiTheme="minorEastAsia" w:hAnsiTheme="minorEastAsia"/>
          <w:vanish/>
          <w:kern w:val="0"/>
          <w:sz w:val="24"/>
          <w:szCs w:val="24"/>
        </w:rPr>
      </w:pPr>
    </w:p>
    <w:p w14:paraId="3D03E632">
      <w:pPr>
        <w:pStyle w:val="49"/>
        <w:numPr>
          <w:ilvl w:val="0"/>
          <w:numId w:val="20"/>
        </w:numPr>
        <w:autoSpaceDE w:val="0"/>
        <w:autoSpaceDN w:val="0"/>
        <w:spacing w:line="360" w:lineRule="auto"/>
        <w:ind w:firstLine="0" w:firstLineChars="0"/>
        <w:contextualSpacing/>
        <w:rPr>
          <w:rFonts w:cs="宋体" w:asciiTheme="minorEastAsia" w:hAnsiTheme="minorEastAsia"/>
          <w:vanish/>
          <w:kern w:val="0"/>
          <w:sz w:val="24"/>
          <w:szCs w:val="24"/>
        </w:rPr>
      </w:pPr>
    </w:p>
    <w:p w14:paraId="5D8DC0E8">
      <w:pPr>
        <w:pStyle w:val="49"/>
        <w:numPr>
          <w:ilvl w:val="0"/>
          <w:numId w:val="20"/>
        </w:numPr>
        <w:autoSpaceDE w:val="0"/>
        <w:autoSpaceDN w:val="0"/>
        <w:spacing w:line="360" w:lineRule="auto"/>
        <w:ind w:firstLine="0" w:firstLineChars="0"/>
        <w:contextualSpacing/>
        <w:rPr>
          <w:rFonts w:cs="宋体" w:asciiTheme="minorEastAsia" w:hAnsiTheme="minorEastAsia"/>
          <w:vanish/>
          <w:kern w:val="0"/>
          <w:sz w:val="24"/>
          <w:szCs w:val="24"/>
        </w:rPr>
      </w:pPr>
    </w:p>
    <w:p w14:paraId="167BABF9">
      <w:pPr>
        <w:pStyle w:val="49"/>
        <w:numPr>
          <w:ilvl w:val="0"/>
          <w:numId w:val="20"/>
        </w:numPr>
        <w:autoSpaceDE w:val="0"/>
        <w:autoSpaceDN w:val="0"/>
        <w:spacing w:line="360" w:lineRule="auto"/>
        <w:ind w:firstLine="0" w:firstLineChars="0"/>
        <w:contextualSpacing/>
        <w:rPr>
          <w:rFonts w:cs="宋体" w:asciiTheme="minorEastAsia" w:hAnsiTheme="minorEastAsia"/>
          <w:vanish/>
          <w:kern w:val="0"/>
          <w:sz w:val="24"/>
          <w:szCs w:val="24"/>
        </w:rPr>
      </w:pPr>
    </w:p>
    <w:p w14:paraId="7F6BD061">
      <w:pPr>
        <w:pStyle w:val="49"/>
        <w:numPr>
          <w:ilvl w:val="0"/>
          <w:numId w:val="20"/>
        </w:numPr>
        <w:autoSpaceDE w:val="0"/>
        <w:autoSpaceDN w:val="0"/>
        <w:spacing w:line="360" w:lineRule="auto"/>
        <w:ind w:firstLine="0" w:firstLineChars="0"/>
        <w:contextualSpacing/>
        <w:rPr>
          <w:rFonts w:cs="宋体" w:asciiTheme="minorEastAsia" w:hAnsiTheme="minorEastAsia"/>
          <w:vanish/>
          <w:kern w:val="0"/>
          <w:sz w:val="24"/>
          <w:szCs w:val="24"/>
        </w:rPr>
      </w:pPr>
    </w:p>
    <w:p w14:paraId="60D675ED">
      <w:pPr>
        <w:pStyle w:val="49"/>
        <w:numPr>
          <w:ilvl w:val="0"/>
          <w:numId w:val="20"/>
        </w:numPr>
        <w:autoSpaceDE w:val="0"/>
        <w:autoSpaceDN w:val="0"/>
        <w:spacing w:line="360" w:lineRule="auto"/>
        <w:ind w:firstLine="0" w:firstLineChars="0"/>
        <w:contextualSpacing/>
        <w:rPr>
          <w:rFonts w:cs="宋体" w:asciiTheme="minorEastAsia" w:hAnsiTheme="minorEastAsia"/>
          <w:vanish/>
          <w:kern w:val="0"/>
          <w:sz w:val="24"/>
          <w:szCs w:val="24"/>
        </w:rPr>
      </w:pPr>
    </w:p>
    <w:p w14:paraId="615A168F">
      <w:pPr>
        <w:pStyle w:val="49"/>
        <w:numPr>
          <w:ilvl w:val="0"/>
          <w:numId w:val="20"/>
        </w:numPr>
        <w:autoSpaceDE w:val="0"/>
        <w:autoSpaceDN w:val="0"/>
        <w:spacing w:line="360" w:lineRule="auto"/>
        <w:ind w:firstLine="0" w:firstLineChars="0"/>
        <w:contextualSpacing/>
        <w:rPr>
          <w:rFonts w:cs="宋体" w:asciiTheme="minorEastAsia" w:hAnsiTheme="minorEastAsia"/>
          <w:vanish/>
          <w:kern w:val="0"/>
          <w:sz w:val="24"/>
          <w:szCs w:val="24"/>
        </w:rPr>
      </w:pPr>
    </w:p>
    <w:p w14:paraId="6A4F7B13">
      <w:pPr>
        <w:pStyle w:val="49"/>
        <w:numPr>
          <w:ilvl w:val="0"/>
          <w:numId w:val="20"/>
        </w:numPr>
        <w:autoSpaceDE w:val="0"/>
        <w:autoSpaceDN w:val="0"/>
        <w:spacing w:line="360" w:lineRule="auto"/>
        <w:ind w:firstLine="0" w:firstLineChars="0"/>
        <w:contextualSpacing/>
        <w:rPr>
          <w:rFonts w:cs="宋体" w:asciiTheme="minorEastAsia" w:hAnsiTheme="minorEastAsia"/>
          <w:vanish/>
          <w:kern w:val="0"/>
          <w:sz w:val="24"/>
          <w:szCs w:val="24"/>
        </w:rPr>
      </w:pPr>
    </w:p>
    <w:p w14:paraId="26F2C59B">
      <w:pPr>
        <w:pStyle w:val="49"/>
        <w:numPr>
          <w:ilvl w:val="0"/>
          <w:numId w:val="20"/>
        </w:numPr>
        <w:autoSpaceDE w:val="0"/>
        <w:autoSpaceDN w:val="0"/>
        <w:spacing w:line="360" w:lineRule="auto"/>
        <w:ind w:firstLine="0" w:firstLineChars="0"/>
        <w:contextualSpacing/>
        <w:rPr>
          <w:rFonts w:cs="宋体" w:asciiTheme="minorEastAsia" w:hAnsiTheme="minorEastAsia"/>
          <w:vanish/>
          <w:kern w:val="0"/>
          <w:sz w:val="24"/>
          <w:szCs w:val="24"/>
        </w:rPr>
      </w:pPr>
    </w:p>
    <w:p w14:paraId="5F43788A">
      <w:pPr>
        <w:pStyle w:val="49"/>
        <w:numPr>
          <w:ilvl w:val="0"/>
          <w:numId w:val="20"/>
        </w:numPr>
        <w:autoSpaceDE w:val="0"/>
        <w:autoSpaceDN w:val="0"/>
        <w:spacing w:line="360" w:lineRule="auto"/>
        <w:ind w:firstLine="0" w:firstLineChars="0"/>
        <w:contextualSpacing/>
        <w:rPr>
          <w:rFonts w:cs="宋体" w:asciiTheme="minorEastAsia" w:hAnsiTheme="minorEastAsia"/>
          <w:vanish/>
          <w:kern w:val="0"/>
          <w:sz w:val="24"/>
          <w:szCs w:val="24"/>
        </w:rPr>
      </w:pPr>
    </w:p>
    <w:p w14:paraId="5FA3341B">
      <w:pPr>
        <w:pStyle w:val="49"/>
        <w:numPr>
          <w:ilvl w:val="0"/>
          <w:numId w:val="20"/>
        </w:numPr>
        <w:autoSpaceDE w:val="0"/>
        <w:autoSpaceDN w:val="0"/>
        <w:spacing w:line="360" w:lineRule="auto"/>
        <w:ind w:firstLine="0" w:firstLineChars="0"/>
        <w:contextualSpacing/>
        <w:rPr>
          <w:rFonts w:cs="宋体" w:asciiTheme="minorEastAsia" w:hAnsiTheme="minorEastAsia"/>
          <w:vanish/>
          <w:kern w:val="0"/>
          <w:sz w:val="24"/>
          <w:szCs w:val="24"/>
        </w:rPr>
      </w:pPr>
    </w:p>
    <w:p w14:paraId="6BB5946D">
      <w:pPr>
        <w:pStyle w:val="49"/>
        <w:numPr>
          <w:ilvl w:val="0"/>
          <w:numId w:val="20"/>
        </w:numPr>
        <w:autoSpaceDE w:val="0"/>
        <w:autoSpaceDN w:val="0"/>
        <w:spacing w:line="360" w:lineRule="auto"/>
        <w:ind w:firstLine="0" w:firstLineChars="0"/>
        <w:contextualSpacing/>
        <w:rPr>
          <w:rFonts w:cs="宋体" w:asciiTheme="minorEastAsia" w:hAnsiTheme="minorEastAsia"/>
          <w:vanish/>
          <w:kern w:val="0"/>
          <w:sz w:val="24"/>
          <w:szCs w:val="24"/>
        </w:rPr>
      </w:pPr>
    </w:p>
    <w:p w14:paraId="4F57BD81">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27.1.1未按照招标文件的规定提交《襄城县政府采购供应商信用承诺函》的；</w:t>
      </w:r>
    </w:p>
    <w:p w14:paraId="43874669">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27.1.2未按照询价文件的规定提交投标承诺函的；</w:t>
      </w:r>
    </w:p>
    <w:p w14:paraId="6363183D">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27.1.3 响应文件未按招标文件要求签署、盖章的；</w:t>
      </w:r>
    </w:p>
    <w:p w14:paraId="38DA518F">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27.1.4 不具备询价文件中规定的资格要求的；</w:t>
      </w:r>
    </w:p>
    <w:p w14:paraId="6932929F">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27.1.5 报价超过询价文件中规定的预算金额的；</w:t>
      </w:r>
    </w:p>
    <w:p w14:paraId="6F2CB8C8">
      <w:pPr>
        <w:pStyle w:val="49"/>
        <w:autoSpaceDE w:val="0"/>
        <w:autoSpaceDN w:val="0"/>
        <w:spacing w:line="360" w:lineRule="auto"/>
        <w:ind w:left="964"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27.1.6 响应</w:t>
      </w:r>
      <w:r>
        <w:rPr>
          <w:rFonts w:cs="宋体" w:asciiTheme="minorEastAsia" w:hAnsiTheme="minorEastAsia"/>
          <w:kern w:val="0"/>
          <w:sz w:val="24"/>
          <w:szCs w:val="24"/>
        </w:rPr>
        <w:t>文件含有采购人不能接受的附加条件的</w:t>
      </w:r>
      <w:r>
        <w:rPr>
          <w:rFonts w:hint="eastAsia" w:cs="宋体" w:asciiTheme="minorEastAsia" w:hAnsiTheme="minorEastAsia"/>
          <w:kern w:val="0"/>
          <w:sz w:val="24"/>
          <w:szCs w:val="24"/>
        </w:rPr>
        <w:t>。</w:t>
      </w:r>
    </w:p>
    <w:p w14:paraId="1A8F1ED8">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27.2 根据《河南省财政厅关于防范供应商串通投标促进政府采购公平竞争的通知》（豫财购﹝</w:t>
      </w:r>
      <w:r>
        <w:rPr>
          <w:rFonts w:cs="宋体" w:asciiTheme="minorEastAsia" w:hAnsiTheme="minorEastAsia"/>
          <w:kern w:val="0"/>
          <w:sz w:val="24"/>
          <w:szCs w:val="24"/>
        </w:rPr>
        <w:t>2021</w:t>
      </w:r>
      <w:r>
        <w:rPr>
          <w:rFonts w:hint="eastAsia" w:cs="宋体" w:asciiTheme="minorEastAsia" w:hAnsiTheme="minorEastAsia"/>
          <w:kern w:val="0"/>
          <w:sz w:val="24"/>
          <w:szCs w:val="24"/>
        </w:rPr>
        <w:t>﹞</w:t>
      </w:r>
      <w:r>
        <w:rPr>
          <w:rFonts w:cs="宋体" w:asciiTheme="minorEastAsia" w:hAnsiTheme="minorEastAsia"/>
          <w:kern w:val="0"/>
          <w:sz w:val="24"/>
          <w:szCs w:val="24"/>
        </w:rPr>
        <w:t>6</w:t>
      </w:r>
      <w:r>
        <w:rPr>
          <w:rFonts w:hint="eastAsia" w:cs="宋体" w:asciiTheme="minorEastAsia" w:hAnsiTheme="minorEastAsia"/>
          <w:kern w:val="0"/>
          <w:sz w:val="24"/>
          <w:szCs w:val="24"/>
        </w:rPr>
        <w:t>号）要求，参与同一个标段的供应商存在下列情形之一的，其投标文件无效：</w:t>
      </w:r>
    </w:p>
    <w:p w14:paraId="2C5CDDA0">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不同供应商的电子投标文件上传计算机的网卡</w:t>
      </w:r>
      <w:r>
        <w:rPr>
          <w:rFonts w:cs="宋体" w:asciiTheme="minorEastAsia" w:hAnsiTheme="minorEastAsia"/>
          <w:kern w:val="0"/>
          <w:sz w:val="24"/>
          <w:szCs w:val="24"/>
        </w:rPr>
        <w:t>MAC</w:t>
      </w:r>
      <w:r>
        <w:rPr>
          <w:rFonts w:hint="eastAsia" w:cs="宋体" w:asciiTheme="minorEastAsia" w:hAnsiTheme="minorEastAsia"/>
          <w:kern w:val="0"/>
          <w:sz w:val="24"/>
          <w:szCs w:val="24"/>
        </w:rPr>
        <w:t>地址、</w:t>
      </w:r>
      <w:r>
        <w:rPr>
          <w:rFonts w:cs="宋体" w:asciiTheme="minorEastAsia" w:hAnsiTheme="minorEastAsia"/>
          <w:kern w:val="0"/>
          <w:sz w:val="24"/>
          <w:szCs w:val="24"/>
        </w:rPr>
        <w:t>CPU</w:t>
      </w:r>
      <w:r>
        <w:rPr>
          <w:rFonts w:hint="eastAsia" w:cs="宋体" w:asciiTheme="minorEastAsia" w:hAnsiTheme="minorEastAsia"/>
          <w:kern w:val="0"/>
          <w:sz w:val="24"/>
          <w:szCs w:val="24"/>
        </w:rPr>
        <w:t>序列号和硬盘序列号等硬件信息相同的；</w:t>
      </w:r>
    </w:p>
    <w:p w14:paraId="45309505">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不同供应商的投标文件由同一电子设备编制、打印加密或者上传；</w:t>
      </w:r>
    </w:p>
    <w:p w14:paraId="6CF83E4F">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不同供应商的投标文件由同一电子设备打印、复印；</w:t>
      </w:r>
    </w:p>
    <w:p w14:paraId="735B8EE3">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不同供应商的投标文件由同一人送达或者分发，或者不同供应商联系人为同一人或不同联系人的联系电话一致的；</w:t>
      </w:r>
    </w:p>
    <w:p w14:paraId="72EA0C57">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.2.5 </w:t>
      </w:r>
      <w:r>
        <w:rPr>
          <w:rFonts w:hint="eastAsia" w:cs="宋体" w:asciiTheme="minorEastAsia" w:hAnsiTheme="minorEastAsia"/>
          <w:kern w:val="0"/>
          <w:sz w:val="24"/>
          <w:szCs w:val="24"/>
        </w:rPr>
        <w:t>不同供应商的投标文件的内容存在两处以上细节错误一致；</w:t>
      </w:r>
    </w:p>
    <w:p w14:paraId="790D1184">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.2.6 </w:t>
      </w:r>
      <w:r>
        <w:rPr>
          <w:rFonts w:hint="eastAsia" w:cs="宋体" w:asciiTheme="minorEastAsia" w:hAnsiTheme="minorEastAsia"/>
          <w:kern w:val="0"/>
          <w:sz w:val="24"/>
          <w:szCs w:val="24"/>
        </w:rPr>
        <w:t>不同供应商的法定代表人、委托代理人、项目经理、项目负责人等由同一个单位缴纳社会保险或者领取报酬的；</w:t>
      </w:r>
    </w:p>
    <w:p w14:paraId="2FE5B499">
      <w:pPr>
        <w:pStyle w:val="49"/>
        <w:spacing w:line="360" w:lineRule="auto"/>
        <w:ind w:firstLine="48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.2.7 </w:t>
      </w:r>
      <w:r>
        <w:rPr>
          <w:rFonts w:hint="eastAsia" w:cs="宋体" w:asciiTheme="minorEastAsia" w:hAnsiTheme="minorEastAsia"/>
          <w:kern w:val="0"/>
          <w:sz w:val="24"/>
          <w:szCs w:val="24"/>
        </w:rPr>
        <w:t>不同供应商投标文件中法定代表人或者负责人签字出自同一人之手；</w:t>
      </w:r>
    </w:p>
    <w:p w14:paraId="3BF4F766">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w:t>
      </w:r>
      <w:r>
        <w:rPr>
          <w:rFonts w:cs="宋体" w:asciiTheme="minorEastAsia" w:hAnsiTheme="minorEastAsia"/>
          <w:kern w:val="0"/>
          <w:sz w:val="24"/>
          <w:szCs w:val="24"/>
        </w:rPr>
        <w:t xml:space="preserve">.2.8 </w:t>
      </w:r>
      <w:r>
        <w:rPr>
          <w:rFonts w:hint="eastAsia" w:cs="宋体" w:asciiTheme="minorEastAsia" w:hAnsiTheme="minorEastAsia"/>
          <w:kern w:val="0"/>
          <w:sz w:val="24"/>
          <w:szCs w:val="24"/>
        </w:rPr>
        <w:t>其它涉嫌串通的情形</w:t>
      </w:r>
    </w:p>
    <w:p w14:paraId="2C0D5070">
      <w:pPr>
        <w:pStyle w:val="49"/>
        <w:autoSpaceDE w:val="0"/>
        <w:autoSpaceDN w:val="0"/>
        <w:spacing w:line="360" w:lineRule="auto"/>
        <w:ind w:firstLine="0"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27.3有下列情形之一的，视为供应商串通投标，其响应无效：</w:t>
      </w:r>
    </w:p>
    <w:p w14:paraId="6E387C56">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27.3.1 不同供应商的响应文件由同一单位或者个人编制；</w:t>
      </w:r>
    </w:p>
    <w:p w14:paraId="1D7A4A24">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27.3.2 不同供应商委托同一单位或者个人办理响应事宜；</w:t>
      </w:r>
    </w:p>
    <w:p w14:paraId="4864F389">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27.3.3 不同供应商的响应文件载明的项目管理成员或者联系人员为同一人；</w:t>
      </w:r>
    </w:p>
    <w:p w14:paraId="65FE370F">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27.3.4 不同供应商的响应文件异常一致或者响应报价呈规律性差异；</w:t>
      </w:r>
    </w:p>
    <w:p w14:paraId="6DCC5B6E">
      <w:pPr>
        <w:pStyle w:val="49"/>
        <w:autoSpaceDE w:val="0"/>
        <w:autoSpaceDN w:val="0"/>
        <w:spacing w:line="360" w:lineRule="auto"/>
        <w:ind w:firstLineChars="0"/>
        <w:contextualSpacing/>
        <w:rPr>
          <w:rFonts w:cs="宋体" w:asciiTheme="minorEastAsia" w:hAnsiTheme="minorEastAsia"/>
          <w:kern w:val="0"/>
          <w:sz w:val="24"/>
          <w:szCs w:val="24"/>
        </w:rPr>
      </w:pPr>
      <w:r>
        <w:rPr>
          <w:rFonts w:hint="eastAsia" w:cs="宋体" w:asciiTheme="minorEastAsia" w:hAnsiTheme="minorEastAsia"/>
          <w:kern w:val="0"/>
          <w:sz w:val="24"/>
          <w:szCs w:val="24"/>
        </w:rPr>
        <w:t>27.3.5 不同供应商的响应文件相互混装；</w:t>
      </w:r>
    </w:p>
    <w:p w14:paraId="11C82CC0">
      <w:pPr>
        <w:pStyle w:val="49"/>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27.4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1C26E77">
      <w:pPr>
        <w:pStyle w:val="49"/>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 xml:space="preserve"> 27.5 询价小组认为供应商的报价明显低于其他通过符合性审查供应商的报价，有可能影响产品质量或者不能诚信履约的，应当要求其在询价现场合理的时间内提供书面说明，必要时提交相关证明材料；供应商不能证明其报价合理性的，询价小组应当将其作为无效响应处理。</w:t>
      </w:r>
    </w:p>
    <w:p w14:paraId="05EB8159">
      <w:pPr>
        <w:pStyle w:val="49"/>
        <w:autoSpaceDE w:val="0"/>
        <w:autoSpaceDN w:val="0"/>
        <w:spacing w:line="360" w:lineRule="auto"/>
        <w:ind w:firstLine="240" w:firstLineChars="100"/>
        <w:contextualSpacing/>
        <w:rPr>
          <w:rFonts w:asciiTheme="minorEastAsia" w:hAnsiTheme="minorEastAsia"/>
          <w:sz w:val="24"/>
        </w:rPr>
      </w:pPr>
      <w:r>
        <w:rPr>
          <w:rFonts w:hint="eastAsia" w:asciiTheme="minorEastAsia" w:hAnsiTheme="minorEastAsia"/>
          <w:sz w:val="24"/>
        </w:rPr>
        <w:t>27.6评审专家应严格按照要求查看“硬件特征码” 相关信息并进行评审，在</w:t>
      </w:r>
    </w:p>
    <w:p w14:paraId="41479700">
      <w:pPr>
        <w:pStyle w:val="49"/>
        <w:autoSpaceDE w:val="0"/>
        <w:autoSpaceDN w:val="0"/>
        <w:spacing w:line="360" w:lineRule="auto"/>
        <w:ind w:firstLine="240" w:firstLineChars="100"/>
        <w:contextualSpacing/>
        <w:rPr>
          <w:rFonts w:asciiTheme="minorEastAsia" w:hAnsiTheme="minorEastAsia"/>
          <w:sz w:val="24"/>
        </w:rPr>
      </w:pPr>
      <w:r>
        <w:rPr>
          <w:rFonts w:hint="eastAsia" w:asciiTheme="minorEastAsia" w:hAnsiTheme="minorEastAsia"/>
          <w:sz w:val="24"/>
        </w:rPr>
        <w:t>评审报告中显示“不同供应商电子响应文件制作硬件特征码”是否雷同</w:t>
      </w:r>
    </w:p>
    <w:p w14:paraId="670445BA">
      <w:pPr>
        <w:pStyle w:val="49"/>
        <w:autoSpaceDE w:val="0"/>
        <w:autoSpaceDN w:val="0"/>
        <w:spacing w:line="360" w:lineRule="auto"/>
        <w:ind w:firstLine="240" w:firstLineChars="100"/>
        <w:contextualSpacing/>
        <w:rPr>
          <w:rFonts w:cs="宋体" w:asciiTheme="minorEastAsia" w:hAnsiTheme="minorEastAsia"/>
          <w:b/>
          <w:kern w:val="0"/>
          <w:sz w:val="24"/>
          <w:szCs w:val="24"/>
        </w:rPr>
      </w:pPr>
      <w:r>
        <w:rPr>
          <w:rFonts w:hint="eastAsia" w:asciiTheme="minorEastAsia" w:hAnsiTheme="minorEastAsia"/>
          <w:sz w:val="24"/>
        </w:rPr>
        <w:t>的分析及判定结果。</w:t>
      </w:r>
    </w:p>
    <w:p w14:paraId="7B34318B">
      <w:pPr>
        <w:pStyle w:val="49"/>
        <w:autoSpaceDE w:val="0"/>
        <w:autoSpaceDN w:val="0"/>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27.7</w:t>
      </w:r>
      <w:r>
        <w:rPr>
          <w:rFonts w:cs="宋体" w:asciiTheme="minorEastAsia" w:hAnsiTheme="minorEastAsia"/>
          <w:kern w:val="0"/>
          <w:sz w:val="24"/>
          <w:szCs w:val="24"/>
        </w:rPr>
        <w:t>法律、法规和</w:t>
      </w:r>
      <w:r>
        <w:rPr>
          <w:rFonts w:hint="eastAsia" w:cs="宋体" w:asciiTheme="minorEastAsia" w:hAnsiTheme="minorEastAsia"/>
          <w:kern w:val="0"/>
          <w:sz w:val="24"/>
          <w:szCs w:val="24"/>
        </w:rPr>
        <w:t>响应</w:t>
      </w:r>
      <w:r>
        <w:rPr>
          <w:rFonts w:cs="宋体" w:asciiTheme="minorEastAsia" w:hAnsiTheme="minorEastAsia"/>
          <w:kern w:val="0"/>
          <w:sz w:val="24"/>
          <w:szCs w:val="24"/>
        </w:rPr>
        <w:t>文件规定的其他无效情形。</w:t>
      </w:r>
    </w:p>
    <w:p w14:paraId="5FC6D1FD">
      <w:pPr>
        <w:pStyle w:val="49"/>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28 保密</w:t>
      </w:r>
    </w:p>
    <w:p w14:paraId="508104B8">
      <w:pPr>
        <w:pStyle w:val="49"/>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28</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评审专家应当遵守评审工作纪律，不得泄露评审文件、评审情况和评审中获悉的商业秘密。</w:t>
      </w:r>
    </w:p>
    <w:p w14:paraId="5910BBB9">
      <w:pPr>
        <w:pStyle w:val="49"/>
        <w:spacing w:line="360" w:lineRule="auto"/>
        <w:ind w:firstLine="240" w:firstLineChars="100"/>
        <w:contextualSpacing/>
        <w:rPr>
          <w:rFonts w:cs="宋体" w:asciiTheme="minorEastAsia" w:hAnsiTheme="minorEastAsia"/>
          <w:kern w:val="0"/>
          <w:sz w:val="24"/>
          <w:szCs w:val="24"/>
        </w:rPr>
      </w:pPr>
      <w:r>
        <w:rPr>
          <w:rFonts w:hint="eastAsia" w:cs="宋体" w:asciiTheme="minorEastAsia" w:hAnsiTheme="minorEastAsia"/>
          <w:kern w:val="0"/>
          <w:sz w:val="24"/>
          <w:szCs w:val="24"/>
        </w:rPr>
        <w:t>28</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采购人、采购代理机构应当采取必要措施，保证评标在严格保密的情况下进行。有关人员对评标情况以及在评标过程中获悉的国家秘密、商业秘密负有保密责任。</w:t>
      </w:r>
    </w:p>
    <w:p w14:paraId="7A76154B">
      <w:pPr>
        <w:pStyle w:val="49"/>
        <w:autoSpaceDE w:val="0"/>
        <w:autoSpaceDN w:val="0"/>
        <w:spacing w:line="360" w:lineRule="auto"/>
        <w:ind w:firstLine="241" w:firstLineChars="100"/>
        <w:contextualSpacing/>
        <w:rPr>
          <w:rFonts w:cs="宋体" w:asciiTheme="minorEastAsia" w:hAnsiTheme="minorEastAsia"/>
          <w:b/>
          <w:kern w:val="0"/>
          <w:sz w:val="24"/>
          <w:szCs w:val="24"/>
        </w:rPr>
      </w:pPr>
      <w:r>
        <w:rPr>
          <w:rFonts w:hint="eastAsia" w:cs="宋体" w:asciiTheme="minorEastAsia" w:hAnsiTheme="minorEastAsia"/>
          <w:b/>
          <w:kern w:val="0"/>
          <w:sz w:val="24"/>
          <w:szCs w:val="24"/>
        </w:rPr>
        <w:t>29  评审方法与提出成交候选人</w:t>
      </w:r>
    </w:p>
    <w:p w14:paraId="6893AC32">
      <w:pPr>
        <w:autoSpaceDE w:val="0"/>
        <w:autoSpaceDN w:val="0"/>
        <w:spacing w:line="360" w:lineRule="auto"/>
        <w:ind w:firstLine="480" w:firstLineChars="200"/>
        <w:contextualSpacing/>
        <w:rPr>
          <w:rFonts w:ascii="ˎ̥" w:hAnsi="ˎ̥"/>
          <w:sz w:val="24"/>
          <w:szCs w:val="24"/>
        </w:rPr>
      </w:pPr>
      <w:r>
        <w:rPr>
          <w:rFonts w:hint="eastAsia" w:ascii="ˎ̥" w:hAnsi="ˎ̥"/>
          <w:sz w:val="24"/>
          <w:szCs w:val="24"/>
        </w:rPr>
        <w:t>询价</w:t>
      </w:r>
      <w:r>
        <w:rPr>
          <w:rFonts w:ascii="ˎ̥" w:hAnsi="ˎ̥"/>
          <w:sz w:val="24"/>
          <w:szCs w:val="24"/>
        </w:rPr>
        <w:t>小组应当从质量和服务均能满足采购文件实质性响应要求的供应商中，按照</w:t>
      </w:r>
      <w:r>
        <w:rPr>
          <w:rFonts w:hint="eastAsia" w:ascii="ˎ̥" w:hAnsi="ˎ̥"/>
          <w:sz w:val="24"/>
          <w:szCs w:val="24"/>
        </w:rPr>
        <w:t>数量由高到低</w:t>
      </w:r>
      <w:r>
        <w:rPr>
          <w:rFonts w:ascii="ˎ̥" w:hAnsi="ˎ̥"/>
          <w:sz w:val="24"/>
          <w:szCs w:val="24"/>
        </w:rPr>
        <w:t>的顺序提出3名以上成交候选人，并编写评审报告。</w:t>
      </w:r>
    </w:p>
    <w:p w14:paraId="4E41046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Calibri" w:eastAsia="宋体" w:cs="宋体"/>
          <w:bCs/>
          <w:kern w:val="2"/>
          <w:sz w:val="24"/>
          <w:szCs w:val="24"/>
          <w:lang w:val="en-US" w:eastAsia="zh-CN" w:bidi="zh-CN"/>
        </w:rPr>
      </w:pPr>
      <w:r>
        <w:rPr>
          <w:rFonts w:hint="eastAsia" w:ascii="ˎ̥" w:hAnsi="ˎ̥"/>
          <w:sz w:val="24"/>
          <w:szCs w:val="24"/>
          <w:lang w:val="en-US" w:eastAsia="zh-CN"/>
        </w:rPr>
        <w:t>注：</w:t>
      </w:r>
      <w:r>
        <w:rPr>
          <w:rFonts w:hint="eastAsia" w:ascii="宋体" w:hAnsi="Calibri" w:eastAsia="宋体" w:cs="宋体"/>
          <w:bCs/>
          <w:kern w:val="2"/>
          <w:sz w:val="24"/>
          <w:szCs w:val="24"/>
          <w:lang w:val="en-US" w:eastAsia="zh-CN" w:bidi="zh-CN"/>
        </w:rPr>
        <w:t>本项目一、三标段固定总价招数量，以供应数量作为投标竞价标准。二标段金额最低中标。</w:t>
      </w:r>
    </w:p>
    <w:p w14:paraId="3CFC0755">
      <w:pPr>
        <w:autoSpaceDE w:val="0"/>
        <w:autoSpaceDN w:val="0"/>
        <w:spacing w:line="360" w:lineRule="auto"/>
        <w:ind w:firstLine="480" w:firstLineChars="200"/>
        <w:contextualSpacing/>
        <w:rPr>
          <w:rFonts w:hint="default" w:ascii="ˎ̥" w:hAnsi="ˎ̥" w:eastAsiaTheme="minorEastAsia"/>
          <w:sz w:val="24"/>
          <w:szCs w:val="24"/>
          <w:lang w:val="en-US" w:eastAsia="zh-CN"/>
        </w:rPr>
      </w:pPr>
    </w:p>
    <w:p w14:paraId="0C847BF9">
      <w:pPr>
        <w:pStyle w:val="49"/>
        <w:tabs>
          <w:tab w:val="left" w:pos="1260"/>
        </w:tabs>
        <w:autoSpaceDE w:val="0"/>
        <w:autoSpaceDN w:val="0"/>
        <w:spacing w:line="360" w:lineRule="auto"/>
        <w:ind w:firstLine="419" w:firstLineChars="149"/>
        <w:contextualSpacing/>
        <w:rPr>
          <w:rFonts w:cs="宋体" w:asciiTheme="minorEastAsia" w:hAnsiTheme="minorEastAsia"/>
          <w:b/>
          <w:kern w:val="0"/>
          <w:sz w:val="28"/>
          <w:szCs w:val="28"/>
        </w:rPr>
      </w:pPr>
    </w:p>
    <w:p w14:paraId="001B0E46">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02F84F03">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2E9CBD04">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346FD9E4">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44282479">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4CF1763F">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75D9A928">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3CBBE8D6">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271972C9">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3D2DEB1D">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25FE92A4">
      <w:pPr>
        <w:pStyle w:val="49"/>
        <w:tabs>
          <w:tab w:val="left" w:pos="1260"/>
        </w:tabs>
        <w:autoSpaceDE w:val="0"/>
        <w:autoSpaceDN w:val="0"/>
        <w:spacing w:line="360" w:lineRule="auto"/>
        <w:ind w:firstLine="2530" w:firstLineChars="900"/>
        <w:contextualSpacing/>
        <w:rPr>
          <w:rFonts w:cs="宋体" w:asciiTheme="minorEastAsia" w:hAnsiTheme="minorEastAsia"/>
          <w:b/>
          <w:kern w:val="0"/>
          <w:sz w:val="28"/>
          <w:szCs w:val="28"/>
        </w:rPr>
      </w:pPr>
    </w:p>
    <w:p w14:paraId="4E148900">
      <w:pPr>
        <w:pStyle w:val="49"/>
        <w:tabs>
          <w:tab w:val="left" w:pos="1260"/>
        </w:tabs>
        <w:autoSpaceDE w:val="0"/>
        <w:autoSpaceDN w:val="0"/>
        <w:spacing w:line="360" w:lineRule="auto"/>
        <w:ind w:firstLine="0" w:firstLineChars="0"/>
        <w:contextualSpacing/>
        <w:rPr>
          <w:rFonts w:cs="宋体" w:asciiTheme="minorEastAsia" w:hAnsiTheme="minorEastAsia"/>
          <w:b/>
          <w:kern w:val="0"/>
          <w:sz w:val="28"/>
          <w:szCs w:val="28"/>
        </w:rPr>
      </w:pPr>
    </w:p>
    <w:p w14:paraId="35D0350E">
      <w:pPr>
        <w:pStyle w:val="49"/>
        <w:tabs>
          <w:tab w:val="left" w:pos="1260"/>
        </w:tabs>
        <w:autoSpaceDE w:val="0"/>
        <w:autoSpaceDN w:val="0"/>
        <w:spacing w:line="360" w:lineRule="auto"/>
        <w:ind w:firstLine="0" w:firstLineChars="0"/>
        <w:contextualSpacing/>
        <w:jc w:val="center"/>
        <w:rPr>
          <w:rFonts w:cs="宋体" w:asciiTheme="minorEastAsia" w:hAnsiTheme="minorEastAsia"/>
          <w:b/>
          <w:kern w:val="0"/>
          <w:sz w:val="28"/>
          <w:szCs w:val="28"/>
        </w:rPr>
      </w:pPr>
      <w:r>
        <w:rPr>
          <w:rFonts w:hint="eastAsia" w:cs="宋体" w:asciiTheme="minorEastAsia" w:hAnsiTheme="minorEastAsia"/>
          <w:b/>
          <w:kern w:val="0"/>
          <w:sz w:val="28"/>
          <w:szCs w:val="28"/>
        </w:rPr>
        <w:t>六、确定成交供应商和授予合同</w:t>
      </w:r>
    </w:p>
    <w:p w14:paraId="033BCAB6">
      <w:pPr>
        <w:autoSpaceDE w:val="0"/>
        <w:autoSpaceDN w:val="0"/>
        <w:spacing w:line="360" w:lineRule="auto"/>
        <w:ind w:firstLine="120" w:firstLineChars="50"/>
        <w:contextualSpacing/>
        <w:rPr>
          <w:rFonts w:cs="宋体" w:asciiTheme="minorEastAsia" w:hAnsiTheme="minorEastAsia"/>
          <w:b/>
          <w:kern w:val="0"/>
          <w:sz w:val="24"/>
          <w:szCs w:val="24"/>
        </w:rPr>
      </w:pPr>
      <w:r>
        <w:rPr>
          <w:rFonts w:hint="eastAsia" w:cs="宋体" w:asciiTheme="minorEastAsia" w:hAnsiTheme="minorEastAsia"/>
          <w:b/>
          <w:kern w:val="0"/>
          <w:sz w:val="24"/>
          <w:szCs w:val="24"/>
        </w:rPr>
        <w:t>30. 确定成交供应商</w:t>
      </w:r>
    </w:p>
    <w:p w14:paraId="75CF31CD">
      <w:pPr>
        <w:autoSpaceDE w:val="0"/>
        <w:autoSpaceDN w:val="0"/>
        <w:spacing w:line="360" w:lineRule="auto"/>
        <w:ind w:firstLine="480" w:firstLineChars="200"/>
        <w:contextualSpacing/>
        <w:rPr>
          <w:rFonts w:ascii="ˎ̥" w:hAnsi="ˎ̥"/>
          <w:sz w:val="24"/>
          <w:szCs w:val="24"/>
        </w:rPr>
      </w:pPr>
      <w:r>
        <w:rPr>
          <w:rFonts w:hint="eastAsia" w:ascii="ˎ̥" w:hAnsi="ˎ̥"/>
          <w:sz w:val="24"/>
          <w:szCs w:val="24"/>
        </w:rPr>
        <w:t xml:space="preserve">30.1 </w:t>
      </w:r>
      <w:r>
        <w:rPr>
          <w:rFonts w:ascii="ˎ̥" w:hAnsi="ˎ̥"/>
          <w:sz w:val="24"/>
          <w:szCs w:val="24"/>
        </w:rPr>
        <w:t>采购人应当在收到评审报告后</w:t>
      </w:r>
      <w:r>
        <w:rPr>
          <w:rFonts w:hint="eastAsia" w:ascii="ˎ̥" w:hAnsi="ˎ̥"/>
          <w:sz w:val="24"/>
          <w:szCs w:val="24"/>
        </w:rPr>
        <w:t>1</w:t>
      </w:r>
      <w:r>
        <w:rPr>
          <w:rFonts w:ascii="ˎ̥" w:hAnsi="ˎ̥"/>
          <w:sz w:val="24"/>
          <w:szCs w:val="24"/>
        </w:rPr>
        <w:t>个工作日内，</w:t>
      </w:r>
      <w:r>
        <w:rPr>
          <w:rFonts w:hint="eastAsia" w:ascii="ˎ̥" w:hAnsi="ˎ̥"/>
          <w:sz w:val="24"/>
          <w:szCs w:val="24"/>
        </w:rPr>
        <w:t>在评标报告确定的中标候选人名单中按顺序确定中标人（核验中标供应商由《襄城县政府采购供应商信用承诺函》替代的证明材料）</w:t>
      </w:r>
      <w:r>
        <w:rPr>
          <w:rFonts w:hint="eastAsia" w:cs="宋体" w:asciiTheme="minorEastAsia" w:hAnsiTheme="minorEastAsia"/>
          <w:kern w:val="0"/>
          <w:sz w:val="24"/>
          <w:szCs w:val="24"/>
        </w:rPr>
        <w:t>，</w:t>
      </w:r>
      <w:r>
        <w:rPr>
          <w:rFonts w:hint="eastAsia" w:ascii="宋体" w:hAnsi="宋体" w:cs="宋体"/>
          <w:kern w:val="0"/>
          <w:sz w:val="24"/>
          <w:szCs w:val="24"/>
        </w:rPr>
        <w:t>中标候选人并列的，由采购人采取随机抽取的方式确定。</w:t>
      </w:r>
    </w:p>
    <w:p w14:paraId="49A79E5A">
      <w:pPr>
        <w:autoSpaceDE w:val="0"/>
        <w:autoSpaceDN w:val="0"/>
        <w:spacing w:line="360" w:lineRule="auto"/>
        <w:ind w:firstLine="480" w:firstLineChars="200"/>
        <w:contextualSpacing/>
        <w:rPr>
          <w:rFonts w:ascii="ˎ̥" w:hAnsi="ˎ̥"/>
          <w:sz w:val="24"/>
          <w:szCs w:val="24"/>
        </w:rPr>
      </w:pPr>
      <w:r>
        <w:rPr>
          <w:rFonts w:hint="eastAsia" w:ascii="ˎ̥" w:hAnsi="ˎ̥"/>
          <w:sz w:val="24"/>
          <w:szCs w:val="24"/>
        </w:rPr>
        <w:t>30.2 采购人在收到评标报告</w:t>
      </w:r>
      <w:r>
        <w:rPr>
          <w:rFonts w:ascii="ˎ̥" w:hAnsi="ˎ̥"/>
          <w:sz w:val="24"/>
          <w:szCs w:val="24"/>
        </w:rPr>
        <w:t>1</w:t>
      </w:r>
      <w:r>
        <w:rPr>
          <w:rFonts w:hint="eastAsia" w:ascii="ˎ̥" w:hAnsi="ˎ̥"/>
          <w:sz w:val="24"/>
          <w:szCs w:val="24"/>
        </w:rPr>
        <w:t>个工作日内未按评标报告推荐的中标候选人顺序确定中标人，又不能说明合法理由的，视同按评标报告推荐的顺序确定排名第一的中标候选人为中标人。</w:t>
      </w:r>
    </w:p>
    <w:p w14:paraId="68180AA2">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 xml:space="preserve">31. </w:t>
      </w:r>
      <w:r>
        <w:rPr>
          <w:rFonts w:hint="eastAsia" w:cs="微软雅黑"/>
          <w:b/>
          <w:sz w:val="24"/>
          <w:szCs w:val="24"/>
        </w:rPr>
        <w:t>在询价采购中，出现下列情形之一的，采购人应当终止询价采购活动，发布项目终止公告并说明原因，重新开展采购活动：</w:t>
      </w:r>
    </w:p>
    <w:p w14:paraId="70CABF07">
      <w:pPr>
        <w:pStyle w:val="49"/>
        <w:numPr>
          <w:ilvl w:val="0"/>
          <w:numId w:val="12"/>
        </w:numPr>
        <w:autoSpaceDE w:val="0"/>
        <w:autoSpaceDN w:val="0"/>
        <w:spacing w:line="360" w:lineRule="auto"/>
        <w:ind w:firstLineChars="0"/>
        <w:contextualSpacing/>
        <w:rPr>
          <w:rFonts w:cs="宋体" w:asciiTheme="minorEastAsia" w:hAnsiTheme="minorEastAsia"/>
          <w:vanish/>
          <w:kern w:val="0"/>
          <w:sz w:val="24"/>
          <w:szCs w:val="24"/>
        </w:rPr>
      </w:pPr>
    </w:p>
    <w:p w14:paraId="19A701B9">
      <w:pPr>
        <w:pStyle w:val="49"/>
        <w:numPr>
          <w:ilvl w:val="1"/>
          <w:numId w:val="12"/>
        </w:numPr>
        <w:autoSpaceDE w:val="0"/>
        <w:autoSpaceDN w:val="0"/>
        <w:spacing w:line="360" w:lineRule="auto"/>
        <w:ind w:firstLineChars="0"/>
        <w:contextualSpacing/>
        <w:rPr>
          <w:rFonts w:cs="宋体" w:asciiTheme="minorEastAsia" w:hAnsiTheme="minorEastAsia"/>
          <w:kern w:val="0"/>
          <w:sz w:val="24"/>
          <w:szCs w:val="24"/>
        </w:rPr>
      </w:pPr>
      <w:r>
        <w:rPr>
          <w:rFonts w:cs="宋体" w:asciiTheme="minorEastAsia" w:hAnsiTheme="minorEastAsia"/>
          <w:kern w:val="0"/>
          <w:sz w:val="24"/>
          <w:szCs w:val="24"/>
        </w:rPr>
        <w:t>因情况变化，不再符合规定的</w:t>
      </w:r>
      <w:r>
        <w:rPr>
          <w:rFonts w:hint="eastAsia" w:cs="宋体" w:asciiTheme="minorEastAsia" w:hAnsiTheme="minorEastAsia"/>
          <w:kern w:val="0"/>
          <w:sz w:val="24"/>
          <w:szCs w:val="24"/>
        </w:rPr>
        <w:t>询价</w:t>
      </w:r>
      <w:r>
        <w:rPr>
          <w:rFonts w:cs="宋体" w:asciiTheme="minorEastAsia" w:hAnsiTheme="minorEastAsia"/>
          <w:kern w:val="0"/>
          <w:sz w:val="24"/>
          <w:szCs w:val="24"/>
        </w:rPr>
        <w:t>采购方式适用情形的；</w:t>
      </w:r>
    </w:p>
    <w:p w14:paraId="2906A5D2">
      <w:pPr>
        <w:pStyle w:val="49"/>
        <w:numPr>
          <w:ilvl w:val="1"/>
          <w:numId w:val="12"/>
        </w:numPr>
        <w:autoSpaceDE w:val="0"/>
        <w:autoSpaceDN w:val="0"/>
        <w:spacing w:line="360" w:lineRule="auto"/>
        <w:ind w:firstLineChars="0"/>
        <w:contextualSpacing/>
        <w:rPr>
          <w:rFonts w:cs="宋体" w:asciiTheme="minorEastAsia" w:hAnsiTheme="minorEastAsia"/>
          <w:kern w:val="0"/>
          <w:sz w:val="24"/>
          <w:szCs w:val="24"/>
        </w:rPr>
      </w:pPr>
      <w:r>
        <w:rPr>
          <w:rFonts w:cs="宋体" w:asciiTheme="minorEastAsia" w:hAnsiTheme="minorEastAsia"/>
          <w:kern w:val="0"/>
          <w:sz w:val="24"/>
          <w:szCs w:val="24"/>
        </w:rPr>
        <w:t>出现影响采购公正的违法、违规行为的</w:t>
      </w:r>
      <w:r>
        <w:rPr>
          <w:rFonts w:hint="eastAsia" w:cs="宋体" w:asciiTheme="minorEastAsia" w:hAnsiTheme="minorEastAsia"/>
          <w:kern w:val="0"/>
          <w:sz w:val="24"/>
          <w:szCs w:val="24"/>
        </w:rPr>
        <w:t>；</w:t>
      </w:r>
    </w:p>
    <w:p w14:paraId="2DCAAA55">
      <w:pPr>
        <w:pStyle w:val="49"/>
        <w:numPr>
          <w:ilvl w:val="1"/>
          <w:numId w:val="12"/>
        </w:numPr>
        <w:autoSpaceDE w:val="0"/>
        <w:autoSpaceDN w:val="0"/>
        <w:spacing w:line="360" w:lineRule="auto"/>
        <w:ind w:firstLineChars="0"/>
        <w:contextualSpacing/>
        <w:rPr>
          <w:rFonts w:ascii="ˎ̥" w:hAnsi="ˎ̥"/>
          <w:sz w:val="24"/>
          <w:szCs w:val="24"/>
        </w:rPr>
      </w:pPr>
      <w:r>
        <w:rPr>
          <w:rFonts w:hint="eastAsia" w:ascii="ˎ̥" w:hAnsi="ˎ̥"/>
          <w:sz w:val="24"/>
          <w:szCs w:val="24"/>
        </w:rPr>
        <w:t>采购过程中符合竞争要求的供应商或者报价未超过采购预算的供应商不足3的。</w:t>
      </w:r>
    </w:p>
    <w:p w14:paraId="2901D557">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32.成交公告、发出成交通知书</w:t>
      </w:r>
    </w:p>
    <w:p w14:paraId="3104960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32.1  采购人确认中标人后公告中标结果的同时，由采购人向中标人发出中标通知书。</w:t>
      </w:r>
    </w:p>
    <w:p w14:paraId="33BB177F">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32.2  成交通知书发出后，采购人不得违法改变成交结果，成交供应商无正当理由不得放弃成交。</w:t>
      </w:r>
    </w:p>
    <w:p w14:paraId="30462760">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ascii="宋体" w:hAnsi="宋体" w:cs="宋体"/>
          <w:bCs/>
          <w:sz w:val="24"/>
        </w:rPr>
        <w:t xml:space="preserve">32.3  </w:t>
      </w:r>
      <w:r>
        <w:rPr>
          <w:rFonts w:hint="eastAsia" w:ascii="宋体" w:hAnsi="宋体" w:cs="宋体"/>
          <w:bCs/>
          <w:sz w:val="24"/>
          <w:lang w:val="zh-CN"/>
        </w:rPr>
        <w:t>成交</w:t>
      </w:r>
      <w:r>
        <w:rPr>
          <w:rFonts w:hint="eastAsia" w:cs="宋体" w:asciiTheme="minorEastAsia" w:hAnsiTheme="minorEastAsia"/>
          <w:kern w:val="0"/>
          <w:sz w:val="24"/>
          <w:szCs w:val="24"/>
        </w:rPr>
        <w:t>供应商</w:t>
      </w:r>
      <w:r>
        <w:rPr>
          <w:rFonts w:hint="eastAsia" w:ascii="宋体" w:hAnsi="宋体" w:cs="宋体"/>
          <w:bCs/>
          <w:sz w:val="24"/>
          <w:lang w:val="zh-CN"/>
        </w:rPr>
        <w:t>须在评标结束之时24小时内</w:t>
      </w:r>
      <w:r>
        <w:rPr>
          <w:rFonts w:hint="eastAsia" w:cs="宋体" w:asciiTheme="minorEastAsia" w:hAnsiTheme="minorEastAsia"/>
          <w:bCs/>
          <w:sz w:val="24"/>
          <w:szCs w:val="24"/>
          <w:lang w:val="zh-CN"/>
        </w:rPr>
        <w:t>，</w:t>
      </w:r>
      <w:r>
        <w:rPr>
          <w:rFonts w:hint="eastAsia" w:cs="宋体" w:asciiTheme="minorEastAsia" w:hAnsiTheme="minorEastAsia"/>
          <w:kern w:val="0"/>
          <w:sz w:val="24"/>
          <w:szCs w:val="24"/>
        </w:rPr>
        <w:t>向集中采购机构发送响应报价及分项报价一览表（包含主要成交标的的名称、规格型号、数量、单价、服务要求等）电子文档，并同时电话告知集中采购机构联系人。</w:t>
      </w:r>
    </w:p>
    <w:p w14:paraId="3414445E">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33.质疑提出与答复</w:t>
      </w:r>
    </w:p>
    <w:p w14:paraId="7DDD31A9">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 供应商认为询价文件、采购过程和成交结果使自己的权益受到损害的，可以按照《政府采购质疑和投诉办法》（财政部令第94号）第十二条规定提交质疑函和必要的证明材料提出质疑，</w:t>
      </w:r>
      <w:r>
        <w:rPr>
          <w:rFonts w:cs="宋体" w:asciiTheme="minorEastAsia" w:hAnsiTheme="minorEastAsia"/>
          <w:kern w:val="0"/>
          <w:sz w:val="24"/>
          <w:szCs w:val="24"/>
        </w:rPr>
        <w:t>提出质疑的供应商应当是参与</w:t>
      </w:r>
      <w:r>
        <w:rPr>
          <w:rFonts w:hint="eastAsia" w:cs="宋体" w:asciiTheme="minorEastAsia" w:hAnsiTheme="minorEastAsia"/>
          <w:kern w:val="0"/>
          <w:sz w:val="24"/>
          <w:szCs w:val="24"/>
        </w:rPr>
        <w:t>本</w:t>
      </w:r>
      <w:r>
        <w:rPr>
          <w:rFonts w:cs="宋体" w:asciiTheme="minorEastAsia" w:hAnsiTheme="minorEastAsia"/>
          <w:kern w:val="0"/>
          <w:sz w:val="24"/>
          <w:szCs w:val="24"/>
        </w:rPr>
        <w:t>项目采购活动的供应商</w:t>
      </w:r>
      <w:r>
        <w:rPr>
          <w:rFonts w:hint="eastAsia" w:cs="宋体" w:asciiTheme="minorEastAsia" w:hAnsiTheme="minorEastAsia"/>
          <w:kern w:val="0"/>
          <w:sz w:val="24"/>
          <w:szCs w:val="24"/>
        </w:rPr>
        <w:t>，如未提出视为全面接受。</w:t>
      </w:r>
    </w:p>
    <w:p w14:paraId="248258FB">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33.1.1 对询价文件提出质疑的，潜在投标人应已依法获取采购文件，且应当在获取采购文件或者采购文件公告期限届满之日起</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潜在投标人应及时联系招标公告中集采机构联系人查看。</w:t>
      </w:r>
    </w:p>
    <w:p w14:paraId="2334EFB8">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33.1.2 对采购过程提出质疑的，为各采购程序环节结束之日起七个工作日内，投标人使用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089A5747">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33.1.3 对中标结果提出质疑的，为中标结果公告期限届满之日起七个工作日内，投标人使用</w:t>
      </w:r>
      <w:r>
        <w:rPr>
          <w:rFonts w:cs="宋体" w:asciiTheme="minorEastAsia" w:hAnsiTheme="minorEastAsia"/>
          <w:kern w:val="0"/>
          <w:sz w:val="24"/>
          <w:szCs w:val="24"/>
        </w:rPr>
        <w:t>CA</w:t>
      </w:r>
      <w:r>
        <w:rPr>
          <w:rFonts w:hint="eastAsia" w:cs="宋体" w:asciiTheme="minorEastAsia" w:hAnsiTheme="minorEastAsia"/>
          <w:kern w:val="0"/>
          <w:sz w:val="24"/>
          <w:szCs w:val="24"/>
        </w:rPr>
        <w:t>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47CC842E">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 采购人、采购代理机构认为供应商质疑不成立，或者成立但未对中标结果构成影响的，在收到质疑函</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个工作日内通过《全国公共资源交易平台（河南省·许昌市）》交易系统作出答复，并继续开展采购活动；认为供应商质疑成立且影响或者可能影响中标结果的，在收到质疑函</w:t>
      </w:r>
      <w:r>
        <w:rPr>
          <w:rFonts w:cs="宋体" w:asciiTheme="minorEastAsia" w:hAnsiTheme="minorEastAsia"/>
          <w:kern w:val="0"/>
          <w:sz w:val="24"/>
          <w:szCs w:val="24"/>
        </w:rPr>
        <w:t>7</w:t>
      </w:r>
      <w:r>
        <w:rPr>
          <w:rFonts w:hint="eastAsia" w:cs="宋体" w:asciiTheme="minorEastAsia" w:hAnsiTheme="minorEastAsia"/>
          <w:kern w:val="0"/>
          <w:sz w:val="24"/>
          <w:szCs w:val="24"/>
        </w:rPr>
        <w:t>个工作日内通过《全国公共资源交易平台（河南省·许昌市）》交易系统作出答复，并按照下列情况处理：</w:t>
      </w:r>
    </w:p>
    <w:p w14:paraId="2D7BC4FC">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33.2.1 对询价文件提出的质疑，依法通过澄清或者修改可以继续开展采购活动的，澄清或者修改采购文件后继续开展采购活动；否则应当修改采购文件后重新开展采购活动。</w:t>
      </w:r>
    </w:p>
    <w:p w14:paraId="4C1C5AA3">
      <w:pPr>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33.2.2 对采购过程、中标结果提出的质疑，合格供应商符合法定数量时，可以从合格的中标候选人中另行确定中标供应商的，应当依法另行确定中标供应商；否则应当重新开展采购活动。</w:t>
      </w:r>
    </w:p>
    <w:p w14:paraId="779DDC53">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34.签订合同与备案</w:t>
      </w:r>
    </w:p>
    <w:p w14:paraId="2EA0C130">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采购人应当自中标通知书发出之日起</w:t>
      </w:r>
      <w:r>
        <w:rPr>
          <w:rFonts w:hint="eastAsia" w:cs="宋体" w:asciiTheme="minorEastAsia" w:hAnsiTheme="minorEastAsia"/>
          <w:kern w:val="0"/>
          <w:sz w:val="24"/>
          <w:szCs w:val="24"/>
          <w:lang w:val="en-US" w:eastAsia="zh-CN"/>
        </w:rPr>
        <w:t>1</w:t>
      </w:r>
      <w:r>
        <w:rPr>
          <w:rFonts w:hint="eastAsia" w:cs="宋体" w:asciiTheme="minorEastAsia" w:hAnsiTheme="minorEastAsia"/>
          <w:kern w:val="0"/>
          <w:sz w:val="24"/>
          <w:szCs w:val="24"/>
        </w:rPr>
        <w:t>日内，按照招标文件和中标人投标文件的规定，与中标人签订书面合同。所签订的合同不得对招标文件确定的事项和中标人投标文件作实质性修改。</w:t>
      </w:r>
    </w:p>
    <w:p w14:paraId="2EC7E14F">
      <w:pPr>
        <w:autoSpaceDE w:val="0"/>
        <w:autoSpaceDN w:val="0"/>
        <w:spacing w:line="360" w:lineRule="auto"/>
        <w:contextualSpacing/>
        <w:rPr>
          <w:rFonts w:cs="宋体" w:asciiTheme="minorEastAsia" w:hAnsiTheme="minorEastAsia"/>
          <w:kern w:val="0"/>
          <w:sz w:val="24"/>
          <w:szCs w:val="24"/>
        </w:rPr>
      </w:pPr>
      <w:r>
        <w:rPr>
          <w:rFonts w:hint="eastAsia" w:cs="宋体" w:asciiTheme="minorEastAsia" w:hAnsiTheme="minorEastAsia"/>
          <w:kern w:val="0"/>
          <w:sz w:val="24"/>
          <w:szCs w:val="24"/>
        </w:rPr>
        <w:t>采购人自采购合同签订之日起，</w:t>
      </w:r>
      <w:r>
        <w:rPr>
          <w:rFonts w:cs="宋体" w:asciiTheme="minorEastAsia" w:hAnsiTheme="minorEastAsia"/>
          <w:kern w:val="0"/>
          <w:sz w:val="24"/>
          <w:szCs w:val="24"/>
        </w:rPr>
        <w:t>1</w:t>
      </w:r>
      <w:r>
        <w:rPr>
          <w:rFonts w:hint="eastAsia" w:cs="宋体" w:asciiTheme="minorEastAsia" w:hAnsiTheme="minorEastAsia"/>
          <w:kern w:val="0"/>
          <w:sz w:val="24"/>
          <w:szCs w:val="24"/>
        </w:rPr>
        <w:t>个工作日内到襄城县政府采购监督管理办公室进行合同备案，并登陆</w:t>
      </w:r>
      <w:r>
        <w:rPr>
          <w:rFonts w:cs="宋体" w:asciiTheme="minorEastAsia" w:hAnsiTheme="minorEastAsia"/>
          <w:kern w:val="0"/>
          <w:sz w:val="24"/>
          <w:szCs w:val="24"/>
        </w:rPr>
        <w:t>“</w:t>
      </w:r>
      <w:r>
        <w:rPr>
          <w:rFonts w:hint="eastAsia" w:cs="宋体" w:asciiTheme="minorEastAsia" w:hAnsiTheme="minorEastAsia"/>
          <w:kern w:val="0"/>
          <w:sz w:val="24"/>
          <w:szCs w:val="24"/>
        </w:rPr>
        <w:t>许昌市政府采购网</w:t>
      </w:r>
      <w:r>
        <w:rPr>
          <w:rFonts w:cs="宋体" w:asciiTheme="minorEastAsia" w:hAnsiTheme="minorEastAsia"/>
          <w:kern w:val="0"/>
          <w:sz w:val="24"/>
          <w:szCs w:val="24"/>
        </w:rPr>
        <w:t>”</w:t>
      </w:r>
      <w:r>
        <w:rPr>
          <w:rFonts w:hint="eastAsia" w:cs="宋体" w:asciiTheme="minorEastAsia" w:hAnsiTheme="minorEastAsia"/>
          <w:kern w:val="0"/>
          <w:sz w:val="24"/>
          <w:szCs w:val="24"/>
        </w:rPr>
        <w:t>进行网上备案。</w:t>
      </w:r>
    </w:p>
    <w:p w14:paraId="43F91081">
      <w:pPr>
        <w:autoSpaceDE w:val="0"/>
        <w:autoSpaceDN w:val="0"/>
        <w:spacing w:line="360" w:lineRule="auto"/>
        <w:contextualSpacing/>
        <w:rPr>
          <w:rFonts w:cs="宋体" w:asciiTheme="minorEastAsia" w:hAnsiTheme="minorEastAsia"/>
          <w:b/>
          <w:kern w:val="0"/>
          <w:sz w:val="24"/>
          <w:szCs w:val="24"/>
        </w:rPr>
      </w:pPr>
      <w:r>
        <w:rPr>
          <w:rFonts w:hint="eastAsia" w:cs="宋体" w:asciiTheme="minorEastAsia" w:hAnsiTheme="minorEastAsia"/>
          <w:b/>
          <w:kern w:val="0"/>
          <w:sz w:val="24"/>
          <w:szCs w:val="24"/>
        </w:rPr>
        <w:t>35.履约保证金</w:t>
      </w:r>
    </w:p>
    <w:p w14:paraId="1E1579B2">
      <w:pPr>
        <w:autoSpaceDE w:val="0"/>
        <w:autoSpaceDN w:val="0"/>
        <w:spacing w:line="360" w:lineRule="auto"/>
        <w:ind w:firstLine="480" w:firstLineChars="200"/>
        <w:contextualSpacing/>
        <w:rPr>
          <w:rFonts w:cs="宋体" w:asciiTheme="majorEastAsia" w:hAnsiTheme="majorEastAsia" w:eastAsiaTheme="majorEastAsia"/>
          <w:b/>
          <w:kern w:val="0"/>
          <w:sz w:val="36"/>
          <w:szCs w:val="36"/>
        </w:rPr>
      </w:pPr>
      <w:r>
        <w:rPr>
          <w:rFonts w:hint="eastAsia" w:cs="宋体" w:asciiTheme="minorEastAsia" w:hAnsiTheme="minorEastAsia"/>
          <w:kern w:val="0"/>
          <w:sz w:val="24"/>
          <w:szCs w:val="24"/>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5F74B071">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55509863">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1ECA225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DA37537">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E9AA530">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725BF98">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0D726F7">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393ECD6A">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968684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4B8DFA86">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135B9E58">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690DDFC4">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9BDF965">
      <w:pPr>
        <w:tabs>
          <w:tab w:val="left" w:pos="1260"/>
        </w:tabs>
        <w:autoSpaceDE w:val="0"/>
        <w:autoSpaceDN w:val="0"/>
        <w:adjustRightInd w:val="0"/>
        <w:spacing w:line="360" w:lineRule="auto"/>
        <w:ind w:firstLine="1928" w:firstLineChars="600"/>
        <w:contextualSpacing/>
        <w:rPr>
          <w:rFonts w:cs="宋体" w:asciiTheme="majorEastAsia" w:hAnsiTheme="majorEastAsia" w:eastAsiaTheme="majorEastAsia"/>
          <w:b/>
          <w:kern w:val="0"/>
          <w:sz w:val="32"/>
          <w:szCs w:val="32"/>
        </w:rPr>
      </w:pPr>
    </w:p>
    <w:p w14:paraId="0EF413D8">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79CAF311">
      <w:pPr>
        <w:tabs>
          <w:tab w:val="left" w:pos="1260"/>
        </w:tabs>
        <w:autoSpaceDE w:val="0"/>
        <w:autoSpaceDN w:val="0"/>
        <w:adjustRightInd w:val="0"/>
        <w:spacing w:line="360" w:lineRule="auto"/>
        <w:ind w:firstLine="2249" w:firstLineChars="70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583392A2">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根据《中华人民共和国政府采购法》、《中华人民共和国政府采购法实施条例》、《政府采购货物和服务招标投标管理办法》等规定，本项目落实促进中小企业发展、支持监狱企业发展、促进残疾人就业等政府采购政策。</w:t>
      </w:r>
    </w:p>
    <w:p w14:paraId="101E6AC5">
      <w:pPr>
        <w:pStyle w:val="15"/>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一、节能能源、保护环境</w:t>
      </w:r>
    </w:p>
    <w:p w14:paraId="56A7314D">
      <w:pPr>
        <w:pStyle w:val="15"/>
        <w:spacing w:line="360" w:lineRule="auto"/>
        <w:ind w:firstLine="480" w:firstLineChars="200"/>
        <w:contextualSpacing/>
        <w:rPr>
          <w:rFonts w:hAnsi="宋体" w:cs="仿宋_GB2312"/>
          <w:szCs w:val="24"/>
          <w:lang w:val="zh-CN"/>
        </w:rPr>
      </w:pPr>
      <w:r>
        <w:rPr>
          <w:rFonts w:hint="eastAsia" w:hAnsi="宋体" w:cs="仿宋_GB2312"/>
          <w:szCs w:val="24"/>
          <w:lang w:val="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534F0E85">
      <w:pPr>
        <w:pStyle w:val="15"/>
        <w:spacing w:line="360" w:lineRule="auto"/>
        <w:ind w:firstLine="482" w:firstLineChars="200"/>
        <w:contextualSpacing/>
        <w:rPr>
          <w:rFonts w:cs="仿宋_GB2312" w:asciiTheme="minorEastAsia" w:hAnsiTheme="minorEastAsia"/>
          <w:b/>
          <w:szCs w:val="24"/>
          <w:lang w:val="zh-CN"/>
        </w:rPr>
      </w:pPr>
      <w:r>
        <w:rPr>
          <w:rFonts w:hint="eastAsia" w:hAnsi="宋体" w:cs="仿宋_GB2312"/>
          <w:b/>
          <w:szCs w:val="24"/>
          <w:lang w:val="zh-CN"/>
        </w:rPr>
        <w:t>二、</w:t>
      </w:r>
      <w:r>
        <w:rPr>
          <w:rFonts w:hint="eastAsia" w:cs="仿宋_GB2312" w:asciiTheme="minorEastAsia" w:hAnsiTheme="minorEastAsia"/>
          <w:b/>
          <w:szCs w:val="24"/>
          <w:lang w:val="zh-CN"/>
        </w:rPr>
        <w:t>促进中小企业发展（不含民办非企业）</w:t>
      </w:r>
    </w:p>
    <w:p w14:paraId="6113C816">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（一）专门面向中小企业预留采购份额</w:t>
      </w:r>
    </w:p>
    <w:p w14:paraId="7C5B9426">
      <w:pPr>
        <w:topLinePunct/>
        <w:spacing w:line="360" w:lineRule="auto"/>
        <w:ind w:firstLine="480" w:firstLineChars="200"/>
        <w:contextualSpacing/>
        <w:rPr>
          <w:rFonts w:cs="仿宋_GB2312" w:asciiTheme="minorEastAsia" w:hAnsiTheme="minorEastAsia"/>
          <w:sz w:val="24"/>
          <w:szCs w:val="24"/>
        </w:rPr>
      </w:pPr>
      <w:r>
        <w:rPr>
          <w:rFonts w:hint="eastAsia" w:cs="仿宋_GB2312" w:asciiTheme="minorEastAsia" w:hAnsiTheme="minorEastAsia"/>
          <w:sz w:val="24"/>
          <w:szCs w:val="24"/>
        </w:rPr>
        <w:t>（二）非专门面向中小企业预留采购份额</w:t>
      </w:r>
    </w:p>
    <w:p w14:paraId="1083F237">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1</w:t>
      </w:r>
      <w:r>
        <w:rPr>
          <w:rFonts w:hint="eastAsia" w:cs="仿宋_GB2312" w:asciiTheme="minorEastAsia" w:hAnsiTheme="minorEastAsia"/>
          <w:sz w:val="24"/>
          <w:szCs w:val="24"/>
        </w:rPr>
        <w:t>、根据财政部、工业和信息化部《政府采购促进中小企业发展管理办法》（财库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号）、《关于进一步加大政府采购支持中小企业力度的通知》（财库〔</w:t>
      </w:r>
      <w:r>
        <w:rPr>
          <w:rFonts w:cs="仿宋_GB2312" w:asciiTheme="minorEastAsia" w:hAnsiTheme="minorEastAsia"/>
          <w:sz w:val="24"/>
          <w:szCs w:val="24"/>
        </w:rPr>
        <w:t>2022</w:t>
      </w:r>
      <w:r>
        <w:rPr>
          <w:rFonts w:hint="eastAsia" w:cs="仿宋_GB2312" w:asciiTheme="minorEastAsia" w:hAnsiTheme="minorEastAsia"/>
          <w:sz w:val="24"/>
          <w:szCs w:val="24"/>
        </w:rPr>
        <w:t>〕</w:t>
      </w:r>
      <w:r>
        <w:rPr>
          <w:rFonts w:cs="仿宋_GB2312" w:asciiTheme="minorEastAsia" w:hAnsiTheme="minorEastAsia"/>
          <w:sz w:val="24"/>
          <w:szCs w:val="24"/>
        </w:rPr>
        <w:t xml:space="preserve">19 </w:t>
      </w:r>
      <w:r>
        <w:rPr>
          <w:rFonts w:hint="eastAsia" w:cs="仿宋_GB2312" w:asciiTheme="minorEastAsia" w:hAnsiTheme="minorEastAsia"/>
          <w:sz w:val="24"/>
          <w:szCs w:val="24"/>
        </w:rPr>
        <w:t>号）规定，对符合该办法规定的小型和微型企业报价给予</w:t>
      </w:r>
      <w:r>
        <w:rPr>
          <w:rFonts w:cs="仿宋_GB2312" w:asciiTheme="minorEastAsia" w:hAnsiTheme="minorEastAsia"/>
          <w:sz w:val="24"/>
          <w:szCs w:val="24"/>
        </w:rPr>
        <w:t>10%-20%</w:t>
      </w:r>
      <w:r>
        <w:rPr>
          <w:rFonts w:hint="eastAsia" w:cs="仿宋_GB2312" w:asciiTheme="minorEastAsia" w:hAnsiTheme="minorEastAsia"/>
          <w:sz w:val="24"/>
          <w:szCs w:val="24"/>
        </w:rPr>
        <w:t>的扣除，用扣除后的价格参与评审。</w:t>
      </w:r>
    </w:p>
    <w:p w14:paraId="4B25CBC4">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2</w:t>
      </w:r>
      <w:r>
        <w:rPr>
          <w:rFonts w:hint="eastAsia" w:cs="仿宋_GB2312" w:asciiTheme="minorEastAsia" w:hAnsiTheme="minorEastAsia"/>
          <w:sz w:val="24"/>
          <w:szCs w:val="24"/>
        </w:rPr>
        <w:t>、在货物采购项目中，供应商提供的货物既有中小企业制造货物，也有大型企业制造货物的，不享受《政府采购促进中小企业发展管理办法》（财库</w:t>
      </w:r>
      <w:r>
        <w:rPr>
          <w:rFonts w:cs="仿宋_GB2312" w:asciiTheme="minorEastAsia" w:hAnsiTheme="minorEastAsia"/>
          <w:sz w:val="24"/>
          <w:szCs w:val="24"/>
        </w:rPr>
        <w:t xml:space="preserve">[2020]46 </w:t>
      </w:r>
      <w:r>
        <w:rPr>
          <w:rFonts w:hint="eastAsia" w:cs="仿宋_GB2312" w:asciiTheme="minorEastAsia" w:hAnsiTheme="minorEastAsia"/>
          <w:sz w:val="24"/>
          <w:szCs w:val="24"/>
        </w:rPr>
        <w:t>号）规定的中小企业扶持政策。</w:t>
      </w:r>
    </w:p>
    <w:p w14:paraId="59190C9F">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3</w:t>
      </w:r>
      <w:r>
        <w:rPr>
          <w:rFonts w:hint="eastAsia" w:cs="仿宋_GB2312" w:asciiTheme="minorEastAsia" w:hAnsiTheme="minorEastAsia"/>
          <w:sz w:val="24"/>
          <w:szCs w:val="24"/>
        </w:rPr>
        <w:t>、以联合体形式参加政府采购活动，联合体各方均为中小企业的，联合体视同中小企业。其中，联合体各方均为小微企业的，联合体视同小微企业。</w:t>
      </w:r>
    </w:p>
    <w:p w14:paraId="7DCC5CDF">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4</w:t>
      </w:r>
      <w:r>
        <w:rPr>
          <w:rFonts w:hint="eastAsia" w:cs="仿宋_GB2312" w:asciiTheme="minorEastAsia" w:hAnsiTheme="minorEastAsia"/>
          <w:sz w:val="24"/>
          <w:szCs w:val="24"/>
        </w:rPr>
        <w:t>、接受大中型企业与小微企业组成联合体或者允许大中型企业向一家或者多家小微企业分包的采购项目，对于联合协议或者分包意向协议约定小微企业的合同份额占到合同总金额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 w:val="24"/>
          <w:szCs w:val="24"/>
        </w:rPr>
        <w:t>30%</w:t>
      </w:r>
      <w:r>
        <w:rPr>
          <w:rFonts w:hint="eastAsia" w:cs="仿宋_GB2312" w:asciiTheme="minorEastAsia" w:hAnsiTheme="minorEastAsia"/>
          <w:sz w:val="24"/>
          <w:szCs w:val="24"/>
        </w:rPr>
        <w:t>以上的，对联合体或者大中型企业的报价给予</w:t>
      </w:r>
      <w:r>
        <w:rPr>
          <w:rFonts w:cs="仿宋_GB2312" w:asciiTheme="minorEastAsia" w:hAnsiTheme="minorEastAsia"/>
          <w:sz w:val="24"/>
          <w:szCs w:val="24"/>
        </w:rPr>
        <w:t>4</w:t>
      </w:r>
      <w:r>
        <w:rPr>
          <w:rFonts w:hint="eastAsia" w:cs="仿宋_GB2312" w:asciiTheme="minorEastAsia" w:hAnsiTheme="minorEastAsia"/>
          <w:sz w:val="24"/>
          <w:szCs w:val="24"/>
        </w:rPr>
        <w:t>—</w:t>
      </w:r>
      <w:r>
        <w:rPr>
          <w:rFonts w:cs="仿宋_GB2312" w:asciiTheme="minorEastAsia" w:hAnsiTheme="minorEastAsia"/>
          <w:sz w:val="24"/>
          <w:szCs w:val="24"/>
        </w:rPr>
        <w:t>6%</w:t>
      </w:r>
      <w:r>
        <w:rPr>
          <w:rFonts w:hint="eastAsia" w:cs="仿宋_GB2312" w:asciiTheme="minorEastAsia" w:hAnsiTheme="minorEastAsia"/>
          <w:sz w:val="24"/>
          <w:szCs w:val="24"/>
        </w:rPr>
        <w:t>的扣除，用扣除后的价格参加评审。组成联合体或者接受分包的小微企业与联合体内其他企业、分包企业之间存在直接控股、管理关系的，不享受价格扣除优惠政策。</w:t>
      </w:r>
    </w:p>
    <w:p w14:paraId="4505338B">
      <w:pPr>
        <w:topLinePunct/>
        <w:spacing w:line="360" w:lineRule="auto"/>
        <w:ind w:firstLine="480" w:firstLineChars="200"/>
        <w:contextualSpacing/>
        <w:rPr>
          <w:rFonts w:cs="仿宋_GB2312" w:asciiTheme="minorEastAsia" w:hAnsiTheme="minorEastAsia"/>
          <w:sz w:val="24"/>
          <w:szCs w:val="24"/>
        </w:rPr>
      </w:pPr>
      <w:r>
        <w:rPr>
          <w:rFonts w:cs="仿宋_GB2312" w:asciiTheme="minorEastAsia" w:hAnsiTheme="minorEastAsia"/>
          <w:sz w:val="24"/>
          <w:szCs w:val="24"/>
        </w:rPr>
        <w:t>5</w:t>
      </w:r>
      <w:r>
        <w:rPr>
          <w:rFonts w:hint="eastAsia" w:cs="仿宋_GB2312" w:asciiTheme="minorEastAsia" w:hAnsiTheme="minorEastAsia"/>
          <w:sz w:val="24"/>
          <w:szCs w:val="24"/>
        </w:rPr>
        <w:t>、按照本次采购标的所属行业的划型标准，符合条件的中小企业应按照招标文件格式要求提供《中小企业声明函》，否则不得享受相关中小企业扶持政策。</w:t>
      </w:r>
    </w:p>
    <w:p w14:paraId="63277907">
      <w:pPr>
        <w:topLinePunct/>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三、支持监狱企业发展</w:t>
      </w:r>
    </w:p>
    <w:p w14:paraId="1BCBD5F0">
      <w:pPr>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2EB4D25C">
      <w:pPr>
        <w:spacing w:line="360" w:lineRule="auto"/>
        <w:ind w:firstLine="482" w:firstLineChars="200"/>
        <w:contextualSpacing/>
        <w:rPr>
          <w:rFonts w:cs="仿宋_GB2312" w:asciiTheme="minorEastAsia" w:hAnsiTheme="minorEastAsia"/>
          <w:b/>
          <w:sz w:val="24"/>
          <w:szCs w:val="24"/>
          <w:lang w:val="zh-CN"/>
        </w:rPr>
      </w:pPr>
      <w:r>
        <w:rPr>
          <w:rFonts w:hint="eastAsia" w:cs="仿宋_GB2312" w:asciiTheme="minorEastAsia" w:hAnsiTheme="minorEastAsia"/>
          <w:b/>
          <w:sz w:val="24"/>
          <w:szCs w:val="24"/>
          <w:lang w:val="zh-CN"/>
        </w:rPr>
        <w:t>四、促进残疾人就业</w:t>
      </w:r>
    </w:p>
    <w:p w14:paraId="62545BF6">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Cs w:val="24"/>
        </w:rPr>
        <w:t>残疾人福利性单位属于小型、微型企业的，不重复享受政策。</w:t>
      </w:r>
    </w:p>
    <w:p w14:paraId="20C9A0A6">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B383A1C">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3、成交人为残疾人福利性单位的，招标人应当随成交结果同时公告其《残疾人福利性单位声明函》，接受社会监督。</w:t>
      </w:r>
    </w:p>
    <w:p w14:paraId="76027DD3">
      <w:pPr>
        <w:pStyle w:val="15"/>
        <w:spacing w:line="360" w:lineRule="auto"/>
        <w:ind w:left="282" w:hanging="282" w:hangingChars="78"/>
        <w:contextualSpacing/>
        <w:jc w:val="center"/>
        <w:rPr>
          <w:rFonts w:cs="宋体" w:asciiTheme="majorEastAsia" w:hAnsiTheme="majorEastAsia" w:eastAsiaTheme="majorEastAsia"/>
          <w:b/>
          <w:kern w:val="0"/>
          <w:sz w:val="36"/>
          <w:szCs w:val="36"/>
        </w:rPr>
      </w:pPr>
    </w:p>
    <w:p w14:paraId="4BC38A57">
      <w:p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资格审查与评标</w:t>
      </w:r>
    </w:p>
    <w:p w14:paraId="5D69949B">
      <w:pPr>
        <w:pStyle w:val="15"/>
        <w:spacing w:line="360" w:lineRule="auto"/>
        <w:contextualSpacing/>
        <w:rPr>
          <w:rFonts w:asciiTheme="minorEastAsia" w:hAnsiTheme="minorEastAsia" w:eastAsiaTheme="minorEastAsia"/>
          <w:bCs/>
          <w:szCs w:val="24"/>
        </w:rPr>
      </w:pPr>
      <w:r>
        <w:rPr>
          <w:rFonts w:cs="仿宋_GB2312" w:asciiTheme="minorEastAsia" w:hAnsiTheme="minorEastAsia" w:eastAsiaTheme="minorEastAsia"/>
          <w:b/>
          <w:szCs w:val="24"/>
          <w:lang w:val="zh-CN"/>
        </w:rPr>
        <w:t>一、资格审查</w:t>
      </w:r>
    </w:p>
    <w:p w14:paraId="1D9A3CEB">
      <w:pPr>
        <w:spacing w:line="360" w:lineRule="auto"/>
        <w:ind w:right="420" w:rightChars="200"/>
        <w:contextualSpacing/>
        <w:rPr>
          <w:rFonts w:cs="仿宋_GB2312" w:asciiTheme="minorEastAsia" w:hAnsiTheme="minorEastAsia"/>
          <w:sz w:val="24"/>
          <w:szCs w:val="24"/>
          <w:lang w:val="zh-CN"/>
        </w:rPr>
      </w:pPr>
      <w:r>
        <w:rPr>
          <w:rFonts w:hint="eastAsia" w:asciiTheme="minorEastAsia" w:hAnsiTheme="minorEastAsia"/>
          <w:bCs/>
          <w:sz w:val="24"/>
          <w:szCs w:val="24"/>
        </w:rPr>
        <w:t>（一）询价小组依法对供应商资格进行审查</w:t>
      </w:r>
      <w:r>
        <w:rPr>
          <w:rFonts w:cs="仿宋_GB2312" w:asciiTheme="minorEastAsia" w:hAnsiTheme="minorEastAsia"/>
          <w:sz w:val="24"/>
          <w:szCs w:val="24"/>
          <w:lang w:val="zh-CN"/>
        </w:rPr>
        <w:t>。</w:t>
      </w:r>
      <w:r>
        <w:rPr>
          <w:rFonts w:hint="eastAsia" w:cs="仿宋_GB2312" w:asciiTheme="minorEastAsia" w:hAnsiTheme="minorEastAsia"/>
          <w:sz w:val="24"/>
          <w:szCs w:val="24"/>
          <w:lang w:val="zh-CN"/>
        </w:rPr>
        <w:t>确定符合资格的供应商不少于3家，将</w:t>
      </w:r>
      <w:r>
        <w:rPr>
          <w:rFonts w:ascii="ˎ̥" w:hAnsi="ˎ̥"/>
          <w:sz w:val="24"/>
          <w:szCs w:val="24"/>
        </w:rPr>
        <w:t>对响应文件的有效性、完整性和响应程度进行审查</w:t>
      </w:r>
      <w:r>
        <w:rPr>
          <w:rFonts w:hint="eastAsia" w:ascii="ˎ̥" w:hAnsi="ˎ̥"/>
          <w:sz w:val="24"/>
          <w:szCs w:val="24"/>
        </w:rPr>
        <w:t>并对响应文件进行评审</w:t>
      </w:r>
      <w:r>
        <w:rPr>
          <w:rFonts w:hint="eastAsia" w:cs="仿宋_GB2312" w:asciiTheme="minorEastAsia" w:hAnsiTheme="minorEastAsia"/>
          <w:sz w:val="24"/>
          <w:szCs w:val="24"/>
          <w:lang w:val="zh-CN"/>
        </w:rPr>
        <w:t>。</w:t>
      </w:r>
    </w:p>
    <w:p w14:paraId="5531E607">
      <w:pPr>
        <w:spacing w:line="360" w:lineRule="auto"/>
        <w:ind w:right="420" w:right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（二）资格证明材料（本栏所列内容为本项目的资格审查条件，如有一项不符合要求，则不能进入下一步评审）。</w:t>
      </w:r>
    </w:p>
    <w:p w14:paraId="00975C20">
      <w:pPr>
        <w:spacing w:line="360" w:lineRule="auto"/>
        <w:ind w:right="420" w:right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（三）资格审查中所涉及到的证书及材料，均须在电子投标文件中提供原件扫描件（或图片）。</w:t>
      </w:r>
    </w:p>
    <w:tbl>
      <w:tblPr>
        <w:tblStyle w:val="2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185"/>
        <w:gridCol w:w="6243"/>
      </w:tblGrid>
      <w:tr w14:paraId="3C5C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15594535">
            <w:pPr>
              <w:spacing w:line="360" w:lineRule="auto"/>
              <w:jc w:val="center"/>
              <w:rPr>
                <w:rFonts w:asciiTheme="minorEastAsia" w:hAnsiTheme="minorEastAsia"/>
                <w:b/>
                <w:sz w:val="24"/>
                <w:szCs w:val="24"/>
              </w:rPr>
            </w:pPr>
            <w:r>
              <w:rPr>
                <w:rFonts w:hint="eastAsia" w:asciiTheme="minorEastAsia" w:hAnsiTheme="minorEastAsia"/>
                <w:b/>
                <w:sz w:val="24"/>
                <w:szCs w:val="24"/>
              </w:rPr>
              <w:t>序号</w:t>
            </w:r>
          </w:p>
        </w:tc>
        <w:tc>
          <w:tcPr>
            <w:tcW w:w="2185" w:type="dxa"/>
            <w:vAlign w:val="center"/>
          </w:tcPr>
          <w:p w14:paraId="498C5BE9">
            <w:pPr>
              <w:spacing w:line="360" w:lineRule="auto"/>
              <w:jc w:val="center"/>
              <w:rPr>
                <w:rFonts w:asciiTheme="minorEastAsia" w:hAnsiTheme="minorEastAsia"/>
                <w:b/>
                <w:sz w:val="24"/>
                <w:szCs w:val="24"/>
              </w:rPr>
            </w:pPr>
            <w:r>
              <w:rPr>
                <w:rFonts w:hint="eastAsia" w:asciiTheme="minorEastAsia" w:hAnsiTheme="minorEastAsia"/>
                <w:b/>
                <w:sz w:val="24"/>
                <w:szCs w:val="24"/>
              </w:rPr>
              <w:t>资格审查</w:t>
            </w:r>
            <w:r>
              <w:rPr>
                <w:rFonts w:asciiTheme="minorEastAsia" w:hAnsiTheme="minorEastAsia"/>
                <w:b/>
                <w:sz w:val="24"/>
                <w:szCs w:val="24"/>
              </w:rPr>
              <w:t>因素</w:t>
            </w:r>
          </w:p>
        </w:tc>
        <w:tc>
          <w:tcPr>
            <w:tcW w:w="6243" w:type="dxa"/>
            <w:vAlign w:val="center"/>
          </w:tcPr>
          <w:p w14:paraId="1DCDCD92">
            <w:pPr>
              <w:spacing w:line="360" w:lineRule="auto"/>
              <w:jc w:val="center"/>
              <w:rPr>
                <w:rFonts w:asciiTheme="minorEastAsia" w:hAnsiTheme="minorEastAsia"/>
                <w:b/>
                <w:sz w:val="24"/>
                <w:szCs w:val="24"/>
              </w:rPr>
            </w:pPr>
            <w:r>
              <w:rPr>
                <w:rFonts w:hint="eastAsia" w:asciiTheme="minorEastAsia" w:hAnsiTheme="minorEastAsia"/>
                <w:b/>
                <w:sz w:val="24"/>
                <w:szCs w:val="24"/>
              </w:rPr>
              <w:t>说明与要求</w:t>
            </w:r>
          </w:p>
        </w:tc>
      </w:tr>
      <w:tr w14:paraId="1F7A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40E9CC00">
            <w:pPr>
              <w:spacing w:line="360" w:lineRule="auto"/>
              <w:jc w:val="center"/>
              <w:rPr>
                <w:rFonts w:asciiTheme="minorEastAsia" w:hAnsiTheme="minorEastAsia"/>
                <w:b/>
                <w:sz w:val="24"/>
                <w:szCs w:val="24"/>
              </w:rPr>
            </w:pPr>
            <w:r>
              <w:rPr>
                <w:rFonts w:hint="eastAsia" w:asciiTheme="minorEastAsia" w:hAnsiTheme="minorEastAsia"/>
                <w:b/>
                <w:sz w:val="24"/>
                <w:szCs w:val="24"/>
              </w:rPr>
              <w:t>1</w:t>
            </w:r>
          </w:p>
        </w:tc>
        <w:tc>
          <w:tcPr>
            <w:tcW w:w="2185" w:type="dxa"/>
            <w:vAlign w:val="center"/>
          </w:tcPr>
          <w:p w14:paraId="67F69E35">
            <w:pPr>
              <w:spacing w:line="360" w:lineRule="auto"/>
              <w:jc w:val="center"/>
              <w:rPr>
                <w:rFonts w:asciiTheme="minorEastAsia" w:hAnsiTheme="minorEastAsia"/>
                <w:b/>
                <w:sz w:val="24"/>
                <w:szCs w:val="24"/>
              </w:rPr>
            </w:pPr>
            <w:r>
              <w:rPr>
                <w:rFonts w:hint="eastAsia" w:asciiTheme="minorEastAsia" w:hAnsiTheme="minorEastAsia"/>
                <w:b/>
                <w:sz w:val="24"/>
                <w:szCs w:val="24"/>
              </w:rPr>
              <w:t>投标函</w:t>
            </w:r>
          </w:p>
        </w:tc>
        <w:tc>
          <w:tcPr>
            <w:tcW w:w="6243" w:type="dxa"/>
            <w:vAlign w:val="center"/>
          </w:tcPr>
          <w:p w14:paraId="492D129E">
            <w:pPr>
              <w:spacing w:line="360" w:lineRule="auto"/>
              <w:rPr>
                <w:rFonts w:asciiTheme="minorEastAsia" w:hAnsiTheme="minorEastAsia"/>
                <w:b/>
                <w:sz w:val="24"/>
                <w:szCs w:val="24"/>
              </w:rPr>
            </w:pPr>
            <w:r>
              <w:rPr>
                <w:rFonts w:hint="eastAsia" w:ascii="宋体" w:hAnsi="宋体" w:cs="微软雅黑"/>
                <w:bCs/>
                <w:sz w:val="24"/>
                <w:szCs w:val="24"/>
              </w:rPr>
              <w:t>参考招标文件第八章4.1格式填写</w:t>
            </w:r>
          </w:p>
        </w:tc>
      </w:tr>
      <w:tr w14:paraId="3F56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2142CE7B">
            <w:pPr>
              <w:spacing w:line="360" w:lineRule="auto"/>
              <w:jc w:val="center"/>
              <w:rPr>
                <w:rFonts w:asciiTheme="minorEastAsia" w:hAnsiTheme="minorEastAsia"/>
                <w:b/>
                <w:sz w:val="24"/>
                <w:szCs w:val="24"/>
              </w:rPr>
            </w:pPr>
            <w:r>
              <w:rPr>
                <w:rFonts w:hint="eastAsia" w:asciiTheme="minorEastAsia" w:hAnsiTheme="minorEastAsia"/>
                <w:b/>
                <w:sz w:val="24"/>
                <w:szCs w:val="24"/>
              </w:rPr>
              <w:t>2</w:t>
            </w:r>
          </w:p>
        </w:tc>
        <w:tc>
          <w:tcPr>
            <w:tcW w:w="2185" w:type="dxa"/>
            <w:vAlign w:val="center"/>
          </w:tcPr>
          <w:p w14:paraId="23F160A4">
            <w:pPr>
              <w:spacing w:line="360" w:lineRule="auto"/>
              <w:jc w:val="center"/>
              <w:rPr>
                <w:rFonts w:asciiTheme="minorEastAsia" w:hAnsiTheme="minorEastAsia"/>
                <w:b/>
                <w:sz w:val="24"/>
                <w:szCs w:val="24"/>
              </w:rPr>
            </w:pPr>
            <w:r>
              <w:rPr>
                <w:rFonts w:hint="eastAsia" w:asciiTheme="minorEastAsia" w:hAnsiTheme="minorEastAsia"/>
                <w:b/>
                <w:sz w:val="24"/>
                <w:szCs w:val="24"/>
              </w:rPr>
              <w:t>中小企业</w:t>
            </w:r>
          </w:p>
        </w:tc>
        <w:tc>
          <w:tcPr>
            <w:tcW w:w="6243" w:type="dxa"/>
            <w:vAlign w:val="center"/>
          </w:tcPr>
          <w:p w14:paraId="15D1BCBD">
            <w:pPr>
              <w:spacing w:line="360" w:lineRule="auto"/>
              <w:jc w:val="left"/>
              <w:rPr>
                <w:rFonts w:ascii="宋体" w:hAnsi="宋体" w:eastAsia="宋体" w:cs="微软雅黑"/>
                <w:bCs/>
                <w:szCs w:val="21"/>
              </w:rPr>
            </w:pPr>
            <w:r>
              <w:rPr>
                <w:rFonts w:hint="eastAsia" w:ascii="宋体" w:hAnsi="宋体" w:eastAsia="宋体" w:cs="微软雅黑"/>
                <w:bCs/>
                <w:szCs w:val="21"/>
              </w:rPr>
              <w:t>提供中小企业声明函或者残疾人福利性单位声明函或监狱企业的证明文件。</w:t>
            </w:r>
          </w:p>
          <w:p w14:paraId="5591D483">
            <w:pPr>
              <w:spacing w:line="360" w:lineRule="auto"/>
              <w:jc w:val="left"/>
              <w:rPr>
                <w:rFonts w:ascii="宋体" w:hAnsi="宋体" w:eastAsia="宋体" w:cs="微软雅黑"/>
                <w:bCs/>
                <w:szCs w:val="21"/>
              </w:rPr>
            </w:pPr>
            <w:r>
              <w:rPr>
                <w:rFonts w:hint="eastAsia" w:ascii="宋体" w:hAnsi="宋体" w:eastAsia="宋体" w:cs="微软雅黑"/>
                <w:bCs/>
                <w:szCs w:val="21"/>
              </w:rPr>
              <w:t>（</w:t>
            </w:r>
            <w:r>
              <w:rPr>
                <w:rFonts w:ascii="宋体" w:hAnsi="宋体" w:eastAsia="宋体" w:cs="微软雅黑"/>
                <w:bCs/>
                <w:szCs w:val="21"/>
              </w:rPr>
              <w:t>1）中小企业出具《中小企业声明函》</w:t>
            </w:r>
          </w:p>
          <w:p w14:paraId="7337DA63">
            <w:pPr>
              <w:spacing w:line="360" w:lineRule="auto"/>
              <w:jc w:val="left"/>
              <w:rPr>
                <w:rFonts w:ascii="宋体" w:hAnsi="宋体" w:eastAsia="宋体" w:cs="微软雅黑"/>
                <w:bCs/>
                <w:szCs w:val="21"/>
              </w:rPr>
            </w:pPr>
            <w:r>
              <w:rPr>
                <w:rFonts w:hint="eastAsia" w:ascii="宋体" w:hAnsi="宋体" w:eastAsia="宋体" w:cs="微软雅黑"/>
                <w:bCs/>
                <w:szCs w:val="21"/>
              </w:rPr>
              <w:t>（</w:t>
            </w:r>
            <w:r>
              <w:rPr>
                <w:rFonts w:ascii="宋体" w:hAnsi="宋体" w:eastAsia="宋体" w:cs="微软雅黑"/>
                <w:bCs/>
                <w:szCs w:val="21"/>
              </w:rPr>
              <w:t>2）残疾人福利性单位出具《残疾人福利企业声明函》</w:t>
            </w:r>
          </w:p>
          <w:p w14:paraId="32FF89F5">
            <w:pPr>
              <w:spacing w:line="360" w:lineRule="auto"/>
              <w:jc w:val="left"/>
              <w:rPr>
                <w:rFonts w:ascii="宋体" w:hAnsi="宋体" w:cs="微软雅黑"/>
                <w:bCs/>
                <w:sz w:val="24"/>
                <w:szCs w:val="24"/>
              </w:rPr>
            </w:pPr>
            <w:r>
              <w:rPr>
                <w:rFonts w:hint="eastAsia" w:ascii="宋体" w:hAnsi="宋体" w:eastAsia="宋体" w:cs="微软雅黑"/>
                <w:bCs/>
                <w:szCs w:val="21"/>
              </w:rPr>
              <w:t>（</w:t>
            </w:r>
            <w:r>
              <w:rPr>
                <w:rFonts w:ascii="宋体" w:hAnsi="宋体" w:eastAsia="宋体" w:cs="微软雅黑"/>
                <w:bCs/>
                <w:szCs w:val="21"/>
              </w:rPr>
              <w:t>3）监狱企业提供由省级以上监狱管理局、戒毒管理局（含新疆生产建设兵团） 出具的属于监狱企业的证明文件</w:t>
            </w:r>
          </w:p>
        </w:tc>
      </w:tr>
      <w:tr w14:paraId="2DF8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10A29643">
            <w:pPr>
              <w:spacing w:line="360" w:lineRule="auto"/>
              <w:jc w:val="center"/>
              <w:rPr>
                <w:rFonts w:asciiTheme="minorEastAsia" w:hAnsiTheme="minorEastAsia"/>
                <w:b/>
                <w:sz w:val="24"/>
                <w:szCs w:val="24"/>
              </w:rPr>
            </w:pPr>
            <w:r>
              <w:rPr>
                <w:rFonts w:hint="eastAsia" w:asciiTheme="minorEastAsia" w:hAnsiTheme="minorEastAsia"/>
                <w:b/>
                <w:sz w:val="24"/>
                <w:szCs w:val="24"/>
              </w:rPr>
              <w:t>3</w:t>
            </w:r>
          </w:p>
        </w:tc>
        <w:tc>
          <w:tcPr>
            <w:tcW w:w="2185" w:type="dxa"/>
            <w:vAlign w:val="center"/>
          </w:tcPr>
          <w:p w14:paraId="1AD6C8E2">
            <w:pPr>
              <w:spacing w:line="360" w:lineRule="auto"/>
              <w:jc w:val="center"/>
              <w:rPr>
                <w:rFonts w:asciiTheme="minorEastAsia" w:hAnsiTheme="minorEastAsia"/>
                <w:b/>
                <w:sz w:val="24"/>
                <w:szCs w:val="24"/>
              </w:rPr>
            </w:pPr>
            <w:r>
              <w:rPr>
                <w:rFonts w:hint="eastAsia" w:asciiTheme="minorEastAsia" w:hAnsiTheme="minorEastAsia"/>
                <w:b/>
                <w:sz w:val="24"/>
                <w:szCs w:val="24"/>
              </w:rPr>
              <w:t>法人或者其他组</w:t>
            </w:r>
          </w:p>
          <w:p w14:paraId="107A5533">
            <w:pPr>
              <w:spacing w:line="360" w:lineRule="auto"/>
              <w:rPr>
                <w:rFonts w:asciiTheme="minorEastAsia" w:hAnsiTheme="minorEastAsia"/>
                <w:b/>
                <w:sz w:val="24"/>
                <w:szCs w:val="24"/>
              </w:rPr>
            </w:pPr>
            <w:r>
              <w:rPr>
                <w:rFonts w:hint="eastAsia" w:asciiTheme="minorEastAsia" w:hAnsiTheme="minorEastAsia"/>
                <w:b/>
                <w:sz w:val="24"/>
                <w:szCs w:val="24"/>
              </w:rPr>
              <w:t>织的营业执照等证明文件，自然人的身份证明</w:t>
            </w:r>
          </w:p>
        </w:tc>
        <w:tc>
          <w:tcPr>
            <w:tcW w:w="6243" w:type="dxa"/>
            <w:vAlign w:val="center"/>
          </w:tcPr>
          <w:p w14:paraId="32CB9FB5">
            <w:pPr>
              <w:spacing w:line="360" w:lineRule="auto"/>
              <w:rPr>
                <w:rFonts w:ascii="宋体" w:hAnsi="宋体" w:cs="微软雅黑"/>
                <w:bCs/>
                <w:sz w:val="24"/>
                <w:szCs w:val="24"/>
              </w:rPr>
            </w:pPr>
            <w:r>
              <w:rPr>
                <w:rFonts w:hint="eastAsia" w:ascii="宋体" w:hAnsi="宋体" w:cs="微软雅黑"/>
                <w:bCs/>
                <w:sz w:val="24"/>
                <w:szCs w:val="24"/>
              </w:rPr>
              <w:t>（1）企业法人营业执照或营业执照。（企业提供）</w:t>
            </w:r>
          </w:p>
          <w:p w14:paraId="0F119790">
            <w:pPr>
              <w:spacing w:line="360" w:lineRule="auto"/>
              <w:rPr>
                <w:rFonts w:ascii="宋体" w:hAnsi="宋体" w:cs="微软雅黑"/>
                <w:bCs/>
                <w:sz w:val="24"/>
                <w:szCs w:val="24"/>
              </w:rPr>
            </w:pPr>
            <w:r>
              <w:rPr>
                <w:rFonts w:hint="eastAsia" w:ascii="宋体" w:hAnsi="宋体" w:cs="微软雅黑"/>
                <w:bCs/>
                <w:sz w:val="24"/>
                <w:szCs w:val="24"/>
              </w:rPr>
              <w:t>（2）事业单位法人证书。（事业单位提供）</w:t>
            </w:r>
          </w:p>
          <w:p w14:paraId="50E3300B">
            <w:pPr>
              <w:spacing w:line="360" w:lineRule="auto"/>
              <w:rPr>
                <w:rFonts w:ascii="宋体" w:hAnsi="宋体" w:cs="微软雅黑"/>
                <w:bCs/>
                <w:sz w:val="24"/>
                <w:szCs w:val="24"/>
              </w:rPr>
            </w:pPr>
            <w:r>
              <w:rPr>
                <w:rFonts w:hint="eastAsia" w:ascii="宋体" w:hAnsi="宋体" w:cs="微软雅黑"/>
                <w:bCs/>
                <w:sz w:val="24"/>
                <w:szCs w:val="24"/>
              </w:rPr>
              <w:t>（3）执业许可证。（非企业专业服务机构提供）</w:t>
            </w:r>
          </w:p>
          <w:p w14:paraId="78A1B51D">
            <w:pPr>
              <w:spacing w:line="360" w:lineRule="auto"/>
              <w:rPr>
                <w:rFonts w:ascii="宋体" w:hAnsi="宋体" w:cs="微软雅黑"/>
                <w:bCs/>
                <w:sz w:val="24"/>
                <w:szCs w:val="24"/>
              </w:rPr>
            </w:pPr>
            <w:r>
              <w:rPr>
                <w:rFonts w:hint="eastAsia" w:ascii="宋体" w:hAnsi="宋体" w:cs="微软雅黑"/>
                <w:bCs/>
                <w:sz w:val="24"/>
                <w:szCs w:val="24"/>
              </w:rPr>
              <w:t>（4）个体工商户营业执照。（个体工商户提供）</w:t>
            </w:r>
          </w:p>
          <w:p w14:paraId="0D27EFF0">
            <w:pPr>
              <w:spacing w:line="360" w:lineRule="auto"/>
              <w:rPr>
                <w:rFonts w:ascii="宋体" w:hAnsi="宋体" w:cs="微软雅黑"/>
                <w:bCs/>
                <w:sz w:val="24"/>
                <w:szCs w:val="24"/>
              </w:rPr>
            </w:pPr>
            <w:r>
              <w:rPr>
                <w:rFonts w:hint="eastAsia" w:ascii="宋体" w:hAnsi="宋体" w:cs="微软雅黑"/>
                <w:bCs/>
                <w:sz w:val="24"/>
                <w:szCs w:val="24"/>
              </w:rPr>
              <w:t>（5）自然人身份证明。（自然人提供）</w:t>
            </w:r>
          </w:p>
          <w:p w14:paraId="7432F8A0">
            <w:pPr>
              <w:spacing w:line="360" w:lineRule="auto"/>
              <w:rPr>
                <w:rFonts w:ascii="宋体" w:hAnsi="宋体" w:cs="微软雅黑"/>
                <w:bCs/>
                <w:sz w:val="24"/>
                <w:szCs w:val="24"/>
              </w:rPr>
            </w:pPr>
            <w:r>
              <w:rPr>
                <w:rFonts w:hint="eastAsia" w:ascii="宋体" w:hAnsi="宋体" w:cs="微软雅黑"/>
                <w:bCs/>
                <w:sz w:val="24"/>
                <w:szCs w:val="24"/>
              </w:rPr>
              <w:t>（6）民办非企业单位登记证书。（民办非企业单位提供）</w:t>
            </w:r>
          </w:p>
        </w:tc>
      </w:tr>
      <w:tr w14:paraId="5AE4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56904B68">
            <w:pPr>
              <w:spacing w:line="360" w:lineRule="auto"/>
              <w:jc w:val="center"/>
              <w:rPr>
                <w:rFonts w:asciiTheme="minorEastAsia" w:hAnsiTheme="minorEastAsia"/>
                <w:b/>
                <w:sz w:val="24"/>
                <w:szCs w:val="24"/>
              </w:rPr>
            </w:pPr>
            <w:r>
              <w:rPr>
                <w:rFonts w:hint="eastAsia" w:asciiTheme="minorEastAsia" w:hAnsiTheme="minorEastAsia"/>
                <w:b/>
                <w:sz w:val="24"/>
                <w:szCs w:val="24"/>
              </w:rPr>
              <w:t>4</w:t>
            </w:r>
          </w:p>
        </w:tc>
        <w:tc>
          <w:tcPr>
            <w:tcW w:w="2185" w:type="dxa"/>
            <w:vAlign w:val="center"/>
          </w:tcPr>
          <w:p w14:paraId="0B4E9DE3">
            <w:pPr>
              <w:spacing w:line="360" w:lineRule="auto"/>
              <w:jc w:val="center"/>
              <w:rPr>
                <w:rFonts w:asciiTheme="minorEastAsia" w:hAnsiTheme="minorEastAsia"/>
                <w:b/>
                <w:sz w:val="22"/>
                <w:szCs w:val="24"/>
              </w:rPr>
            </w:pPr>
            <w:r>
              <w:rPr>
                <w:rFonts w:hint="eastAsia" w:asciiTheme="minorEastAsia" w:hAnsiTheme="minorEastAsia"/>
                <w:b/>
                <w:sz w:val="22"/>
                <w:szCs w:val="24"/>
              </w:rPr>
              <w:t>襄城县政府采购</w:t>
            </w:r>
          </w:p>
          <w:p w14:paraId="2CE78B2F">
            <w:pPr>
              <w:spacing w:line="360" w:lineRule="auto"/>
              <w:jc w:val="center"/>
              <w:rPr>
                <w:rFonts w:asciiTheme="minorEastAsia" w:hAnsiTheme="minorEastAsia"/>
                <w:b/>
                <w:sz w:val="24"/>
                <w:szCs w:val="24"/>
              </w:rPr>
            </w:pPr>
            <w:r>
              <w:rPr>
                <w:rFonts w:hint="eastAsia" w:asciiTheme="minorEastAsia" w:hAnsiTheme="minorEastAsia"/>
                <w:b/>
                <w:sz w:val="22"/>
                <w:szCs w:val="24"/>
              </w:rPr>
              <w:t>供应商信用承诺函</w:t>
            </w:r>
          </w:p>
        </w:tc>
        <w:tc>
          <w:tcPr>
            <w:tcW w:w="6243" w:type="dxa"/>
            <w:vAlign w:val="center"/>
          </w:tcPr>
          <w:p w14:paraId="65DC4B94">
            <w:pPr>
              <w:spacing w:line="360" w:lineRule="auto"/>
              <w:rPr>
                <w:rFonts w:ascii="宋体" w:hAnsi="宋体" w:cs="微软雅黑"/>
                <w:bCs/>
                <w:sz w:val="24"/>
                <w:szCs w:val="24"/>
              </w:rPr>
            </w:pPr>
            <w:r>
              <w:rPr>
                <w:rFonts w:hint="eastAsia" w:ascii="宋体" w:hAnsi="宋体" w:cs="微软雅黑"/>
                <w:bCs/>
                <w:sz w:val="24"/>
                <w:szCs w:val="24"/>
              </w:rPr>
              <w:t>按照招标文件第八章4</w:t>
            </w:r>
            <w:r>
              <w:rPr>
                <w:rFonts w:ascii="宋体" w:hAnsi="宋体" w:cs="微软雅黑"/>
                <w:bCs/>
                <w:sz w:val="24"/>
                <w:szCs w:val="24"/>
              </w:rPr>
              <w:t xml:space="preserve">.5 </w:t>
            </w:r>
            <w:r>
              <w:rPr>
                <w:rFonts w:hint="eastAsia" w:ascii="宋体" w:hAnsi="宋体" w:cs="微软雅黑"/>
                <w:bCs/>
                <w:sz w:val="24"/>
                <w:szCs w:val="24"/>
              </w:rPr>
              <w:t>格式填写</w:t>
            </w:r>
          </w:p>
        </w:tc>
      </w:tr>
      <w:tr w14:paraId="502A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5A27D52">
            <w:pPr>
              <w:spacing w:line="360" w:lineRule="auto"/>
              <w:jc w:val="center"/>
              <w:rPr>
                <w:rFonts w:asciiTheme="minorEastAsia" w:hAnsiTheme="minorEastAsia"/>
                <w:b/>
                <w:bCs/>
                <w:sz w:val="24"/>
                <w:szCs w:val="24"/>
              </w:rPr>
            </w:pPr>
            <w:r>
              <w:rPr>
                <w:rFonts w:hint="eastAsia" w:asciiTheme="minorEastAsia" w:hAnsiTheme="minorEastAsia"/>
                <w:b/>
                <w:bCs/>
                <w:sz w:val="24"/>
                <w:szCs w:val="24"/>
              </w:rPr>
              <w:t>5</w:t>
            </w:r>
          </w:p>
        </w:tc>
        <w:tc>
          <w:tcPr>
            <w:tcW w:w="2185" w:type="dxa"/>
            <w:vAlign w:val="center"/>
          </w:tcPr>
          <w:p w14:paraId="26FB7F67">
            <w:pPr>
              <w:spacing w:line="360" w:lineRule="auto"/>
              <w:ind w:firstLine="361" w:firstLineChars="150"/>
              <w:rPr>
                <w:rFonts w:asciiTheme="minorEastAsia" w:hAnsiTheme="minorEastAsia"/>
                <w:b/>
                <w:sz w:val="24"/>
                <w:szCs w:val="24"/>
              </w:rPr>
            </w:pPr>
            <w:r>
              <w:rPr>
                <w:rFonts w:hint="eastAsia" w:asciiTheme="minorEastAsia" w:hAnsiTheme="minorEastAsia"/>
                <w:b/>
                <w:bCs/>
                <w:sz w:val="24"/>
                <w:szCs w:val="24"/>
              </w:rPr>
              <w:t>投标报价</w:t>
            </w:r>
          </w:p>
        </w:tc>
        <w:tc>
          <w:tcPr>
            <w:tcW w:w="6243" w:type="dxa"/>
            <w:vAlign w:val="center"/>
          </w:tcPr>
          <w:p w14:paraId="4B110F5B">
            <w:pPr>
              <w:spacing w:line="360" w:lineRule="auto"/>
              <w:jc w:val="left"/>
              <w:rPr>
                <w:rFonts w:asciiTheme="minorEastAsia" w:hAnsiTheme="minorEastAsia"/>
                <w:bCs/>
                <w:sz w:val="24"/>
                <w:szCs w:val="24"/>
              </w:rPr>
            </w:pPr>
            <w:r>
              <w:rPr>
                <w:rFonts w:hint="eastAsia" w:asciiTheme="minorEastAsia" w:hAnsiTheme="minorEastAsia"/>
                <w:bCs/>
                <w:sz w:val="24"/>
                <w:szCs w:val="24"/>
              </w:rPr>
              <w:t>投标报价是否超出招标文件中规定的预算金额，超出预算金额的投标无效。如投标人须知前附表规定最高限价，则超出预算金额和最高限价的投标无效。</w:t>
            </w:r>
          </w:p>
        </w:tc>
      </w:tr>
      <w:tr w14:paraId="6CD9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6BE9C6B">
            <w:pPr>
              <w:spacing w:line="360" w:lineRule="auto"/>
              <w:jc w:val="center"/>
              <w:rPr>
                <w:rFonts w:asciiTheme="minorEastAsia" w:hAnsiTheme="minorEastAsia"/>
                <w:b/>
                <w:bCs/>
                <w:sz w:val="24"/>
                <w:szCs w:val="24"/>
              </w:rPr>
            </w:pPr>
            <w:r>
              <w:rPr>
                <w:rFonts w:hint="eastAsia" w:asciiTheme="minorEastAsia" w:hAnsiTheme="minorEastAsia"/>
                <w:b/>
                <w:bCs/>
                <w:sz w:val="24"/>
                <w:szCs w:val="24"/>
              </w:rPr>
              <w:t>6</w:t>
            </w:r>
          </w:p>
        </w:tc>
        <w:tc>
          <w:tcPr>
            <w:tcW w:w="2185" w:type="dxa"/>
            <w:vAlign w:val="center"/>
          </w:tcPr>
          <w:p w14:paraId="1611BBD2">
            <w:pPr>
              <w:spacing w:line="360" w:lineRule="auto"/>
              <w:ind w:firstLine="361" w:firstLineChars="150"/>
              <w:rPr>
                <w:rFonts w:asciiTheme="minorEastAsia" w:hAnsiTheme="minorEastAsia"/>
                <w:b/>
                <w:bCs/>
                <w:sz w:val="24"/>
                <w:szCs w:val="24"/>
              </w:rPr>
            </w:pPr>
            <w:r>
              <w:rPr>
                <w:rFonts w:hint="eastAsia" w:asciiTheme="minorEastAsia" w:hAnsiTheme="minorEastAsia"/>
                <w:b/>
                <w:bCs/>
                <w:sz w:val="24"/>
                <w:szCs w:val="24"/>
              </w:rPr>
              <w:t>投标承诺函</w:t>
            </w:r>
          </w:p>
        </w:tc>
        <w:tc>
          <w:tcPr>
            <w:tcW w:w="6243" w:type="dxa"/>
            <w:vAlign w:val="center"/>
          </w:tcPr>
          <w:p w14:paraId="620AD1C1">
            <w:pPr>
              <w:spacing w:line="360" w:lineRule="auto"/>
              <w:jc w:val="left"/>
              <w:rPr>
                <w:rFonts w:asciiTheme="minorEastAsia" w:hAnsiTheme="minorEastAsia"/>
                <w:bCs/>
                <w:sz w:val="24"/>
                <w:szCs w:val="24"/>
              </w:rPr>
            </w:pPr>
            <w:r>
              <w:rPr>
                <w:rFonts w:hint="eastAsia" w:asciiTheme="minorEastAsia" w:hAnsiTheme="minorEastAsia"/>
                <w:bCs/>
                <w:sz w:val="24"/>
                <w:szCs w:val="24"/>
              </w:rPr>
              <w:t>投标人以投标承诺函的形式替代投标保证金。</w:t>
            </w:r>
          </w:p>
        </w:tc>
      </w:tr>
      <w:tr w14:paraId="4A27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1B7D72E9">
            <w:pPr>
              <w:spacing w:line="360" w:lineRule="auto"/>
              <w:jc w:val="center"/>
              <w:rPr>
                <w:rFonts w:asciiTheme="minorEastAsia" w:hAnsiTheme="minorEastAsia"/>
                <w:b/>
                <w:bCs/>
                <w:sz w:val="24"/>
                <w:szCs w:val="24"/>
              </w:rPr>
            </w:pPr>
            <w:r>
              <w:rPr>
                <w:rFonts w:hint="eastAsia" w:asciiTheme="minorEastAsia" w:hAnsiTheme="minorEastAsia"/>
                <w:b/>
                <w:bCs/>
                <w:sz w:val="24"/>
                <w:szCs w:val="24"/>
              </w:rPr>
              <w:t>7</w:t>
            </w:r>
          </w:p>
        </w:tc>
        <w:tc>
          <w:tcPr>
            <w:tcW w:w="2185" w:type="dxa"/>
            <w:vAlign w:val="center"/>
          </w:tcPr>
          <w:p w14:paraId="60A901C1">
            <w:pPr>
              <w:spacing w:line="360" w:lineRule="auto"/>
              <w:ind w:firstLine="361" w:firstLineChars="150"/>
              <w:rPr>
                <w:rFonts w:asciiTheme="minorEastAsia" w:hAnsiTheme="minorEastAsia"/>
                <w:b/>
                <w:bCs/>
                <w:sz w:val="24"/>
                <w:szCs w:val="24"/>
              </w:rPr>
            </w:pPr>
            <w:r>
              <w:rPr>
                <w:rFonts w:hint="eastAsia" w:asciiTheme="minorEastAsia" w:hAnsiTheme="minorEastAsia"/>
                <w:b/>
                <w:bCs/>
                <w:sz w:val="24"/>
                <w:szCs w:val="24"/>
              </w:rPr>
              <w:t>联合体协议</w:t>
            </w:r>
          </w:p>
        </w:tc>
        <w:tc>
          <w:tcPr>
            <w:tcW w:w="6243" w:type="dxa"/>
            <w:vAlign w:val="center"/>
          </w:tcPr>
          <w:p w14:paraId="05A2C021">
            <w:pPr>
              <w:spacing w:line="360" w:lineRule="auto"/>
              <w:jc w:val="left"/>
              <w:rPr>
                <w:rFonts w:asciiTheme="minorEastAsia" w:hAnsiTheme="minorEastAsia"/>
                <w:bCs/>
                <w:sz w:val="24"/>
                <w:szCs w:val="24"/>
              </w:rPr>
            </w:pPr>
            <w:r>
              <w:rPr>
                <w:rFonts w:hint="eastAsia" w:asciiTheme="minorEastAsia" w:hAnsiTheme="minorEastAsia"/>
                <w:bCs/>
                <w:sz w:val="24"/>
                <w:szCs w:val="24"/>
              </w:rPr>
              <w:t>招标文件接受联合体投标且投标人为联合体的，投标人应提供本协议；否则无须提供。</w:t>
            </w:r>
          </w:p>
        </w:tc>
      </w:tr>
      <w:tr w14:paraId="18A2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vAlign w:val="center"/>
          </w:tcPr>
          <w:p w14:paraId="7A8A9184">
            <w:pPr>
              <w:spacing w:line="360" w:lineRule="auto"/>
              <w:jc w:val="center"/>
              <w:rPr>
                <w:rFonts w:asciiTheme="minorEastAsia" w:hAnsiTheme="minorEastAsia"/>
                <w:b/>
                <w:bCs/>
                <w:sz w:val="24"/>
                <w:szCs w:val="24"/>
              </w:rPr>
            </w:pPr>
            <w:r>
              <w:rPr>
                <w:rFonts w:hint="eastAsia" w:asciiTheme="minorEastAsia" w:hAnsiTheme="minorEastAsia"/>
                <w:b/>
                <w:bCs/>
                <w:sz w:val="24"/>
                <w:szCs w:val="24"/>
              </w:rPr>
              <w:t>8</w:t>
            </w:r>
          </w:p>
        </w:tc>
        <w:tc>
          <w:tcPr>
            <w:tcW w:w="2185" w:type="dxa"/>
            <w:vAlign w:val="center"/>
          </w:tcPr>
          <w:p w14:paraId="1674F0E1">
            <w:pPr>
              <w:spacing w:line="360" w:lineRule="auto"/>
              <w:rPr>
                <w:rFonts w:asciiTheme="minorEastAsia" w:hAnsiTheme="minorEastAsia"/>
                <w:b/>
                <w:bCs/>
                <w:sz w:val="24"/>
                <w:szCs w:val="24"/>
              </w:rPr>
            </w:pPr>
            <w:r>
              <w:rPr>
                <w:rFonts w:hint="eastAsia" w:asciiTheme="minorEastAsia" w:hAnsiTheme="minorEastAsia"/>
                <w:b/>
                <w:bCs/>
                <w:sz w:val="24"/>
                <w:szCs w:val="24"/>
              </w:rPr>
              <w:t>投标人身份证明及授权</w:t>
            </w:r>
          </w:p>
        </w:tc>
        <w:tc>
          <w:tcPr>
            <w:tcW w:w="6243" w:type="dxa"/>
            <w:vAlign w:val="center"/>
          </w:tcPr>
          <w:p w14:paraId="6A5387AA">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1</w:t>
            </w:r>
            <w:r>
              <w:rPr>
                <w:rFonts w:hint="eastAsia" w:asciiTheme="minorEastAsia" w:hAnsiTheme="minorEastAsia"/>
                <w:bCs/>
                <w:sz w:val="24"/>
                <w:szCs w:val="24"/>
              </w:rPr>
              <w:t>）法定代表人身份证明或提供法定代表人授权委托书及被授权人身份证明。（法人投标提供）</w:t>
            </w:r>
          </w:p>
          <w:p w14:paraId="54A30B4E">
            <w:pPr>
              <w:spacing w:line="360" w:lineRule="auto"/>
              <w:jc w:val="left"/>
              <w:rPr>
                <w:rFonts w:asciiTheme="minorEastAsia" w:hAnsiTheme="minorEastAsia"/>
                <w:bCs/>
                <w:sz w:val="24"/>
                <w:szCs w:val="24"/>
              </w:rPr>
            </w:pPr>
            <w:r>
              <w:rPr>
                <w:rFonts w:hint="eastAsia" w:asciiTheme="minorEastAsia" w:hAnsiTheme="minorEastAsia"/>
                <w:bCs/>
                <w:sz w:val="24"/>
                <w:szCs w:val="24"/>
              </w:rPr>
              <w:t>（</w:t>
            </w:r>
            <w:r>
              <w:rPr>
                <w:rFonts w:asciiTheme="minorEastAsia" w:hAnsiTheme="minorEastAsia"/>
                <w:bCs/>
                <w:sz w:val="24"/>
                <w:szCs w:val="24"/>
              </w:rPr>
              <w:t>2</w:t>
            </w:r>
            <w:r>
              <w:rPr>
                <w:rFonts w:hint="eastAsia" w:asciiTheme="minorEastAsia" w:hAnsiTheme="minorEastAsia"/>
                <w:bCs/>
                <w:sz w:val="24"/>
                <w:szCs w:val="24"/>
              </w:rPr>
              <w:t>）单位负责人身份证明或提供单位负责人授权委托书及被授权人身份证明。（非法人投标提供）</w:t>
            </w:r>
          </w:p>
          <w:p w14:paraId="3CFACFEA">
            <w:pPr>
              <w:spacing w:line="360" w:lineRule="auto"/>
              <w:jc w:val="left"/>
              <w:rPr>
                <w:rFonts w:asciiTheme="minorEastAsia" w:hAnsiTheme="minorEastAsia"/>
                <w:bCs/>
                <w:sz w:val="24"/>
                <w:szCs w:val="24"/>
              </w:rPr>
            </w:pPr>
            <w:r>
              <w:rPr>
                <w:rFonts w:hint="eastAsia" w:asciiTheme="minorEastAsia" w:hAnsiTheme="minorEastAsia"/>
                <w:bCs/>
                <w:sz w:val="24"/>
                <w:szCs w:val="24"/>
              </w:rPr>
              <w:t>注：</w:t>
            </w:r>
          </w:p>
          <w:p w14:paraId="5BB6FDE7">
            <w:pPr>
              <w:spacing w:line="360" w:lineRule="auto"/>
              <w:jc w:val="left"/>
              <w:rPr>
                <w:rFonts w:ascii="楷体" w:hAnsi="楷体" w:eastAsia="楷体"/>
                <w:bCs/>
                <w:sz w:val="24"/>
                <w:szCs w:val="24"/>
              </w:rPr>
            </w:pPr>
            <w:r>
              <w:rPr>
                <w:rFonts w:hint="eastAsia" w:ascii="楷体" w:hAnsi="楷体" w:eastAsia="楷体"/>
                <w:bCs/>
                <w:sz w:val="24"/>
                <w:szCs w:val="24"/>
              </w:rPr>
              <w:t>①企业（银行、保险、石油石化、电力、电信等行业除</w:t>
            </w:r>
          </w:p>
          <w:p w14:paraId="7F7AF55F">
            <w:pPr>
              <w:spacing w:line="360" w:lineRule="auto"/>
              <w:jc w:val="left"/>
              <w:rPr>
                <w:rFonts w:ascii="楷体" w:hAnsi="楷体" w:eastAsia="楷体"/>
                <w:bCs/>
                <w:sz w:val="24"/>
                <w:szCs w:val="24"/>
              </w:rPr>
            </w:pPr>
            <w:r>
              <w:rPr>
                <w:rFonts w:hint="eastAsia" w:ascii="楷体" w:hAnsi="楷体" w:eastAsia="楷体"/>
                <w:bCs/>
                <w:sz w:val="24"/>
                <w:szCs w:val="24"/>
              </w:rPr>
              <w:t>外）、事业单位和社会团体投标人以法人身份参加投标</w:t>
            </w:r>
          </w:p>
          <w:p w14:paraId="0EC0DA5D">
            <w:pPr>
              <w:spacing w:line="360" w:lineRule="auto"/>
              <w:jc w:val="left"/>
              <w:rPr>
                <w:rFonts w:ascii="楷体" w:hAnsi="楷体" w:eastAsia="楷体"/>
                <w:bCs/>
                <w:sz w:val="24"/>
                <w:szCs w:val="24"/>
              </w:rPr>
            </w:pPr>
            <w:r>
              <w:rPr>
                <w:rFonts w:hint="eastAsia" w:ascii="楷体" w:hAnsi="楷体" w:eastAsia="楷体"/>
                <w:bCs/>
                <w:sz w:val="24"/>
                <w:szCs w:val="24"/>
              </w:rPr>
              <w:t>的，法定代表人应与实际提交的“营业执照等证明文件”</w:t>
            </w:r>
          </w:p>
          <w:p w14:paraId="5BF99213">
            <w:pPr>
              <w:spacing w:line="360" w:lineRule="auto"/>
              <w:jc w:val="left"/>
              <w:rPr>
                <w:rFonts w:ascii="楷体" w:hAnsi="楷体" w:eastAsia="楷体"/>
                <w:bCs/>
                <w:sz w:val="24"/>
                <w:szCs w:val="24"/>
              </w:rPr>
            </w:pPr>
            <w:r>
              <w:rPr>
                <w:rFonts w:hint="eastAsia" w:ascii="楷体" w:hAnsi="楷体" w:eastAsia="楷体"/>
                <w:bCs/>
                <w:sz w:val="24"/>
                <w:szCs w:val="24"/>
              </w:rPr>
              <w:t>载明的一致。</w:t>
            </w:r>
          </w:p>
          <w:p w14:paraId="4C8165E7">
            <w:pPr>
              <w:spacing w:line="360" w:lineRule="auto"/>
              <w:jc w:val="left"/>
              <w:rPr>
                <w:rFonts w:ascii="楷体" w:hAnsi="楷体" w:eastAsia="楷体"/>
                <w:bCs/>
                <w:sz w:val="24"/>
                <w:szCs w:val="24"/>
              </w:rPr>
            </w:pPr>
            <w:r>
              <w:rPr>
                <w:rFonts w:hint="eastAsia" w:ascii="楷体" w:hAnsi="楷体" w:eastAsia="楷体"/>
                <w:bCs/>
                <w:sz w:val="24"/>
                <w:szCs w:val="24"/>
              </w:rPr>
              <w:t>②银行、保险、石油石化、电力、电信等行业：以法人</w:t>
            </w:r>
          </w:p>
          <w:p w14:paraId="70F45B56">
            <w:pPr>
              <w:spacing w:line="360" w:lineRule="auto"/>
              <w:jc w:val="left"/>
              <w:rPr>
                <w:rFonts w:ascii="楷体" w:hAnsi="楷体" w:eastAsia="楷体"/>
                <w:bCs/>
                <w:sz w:val="24"/>
                <w:szCs w:val="24"/>
              </w:rPr>
            </w:pPr>
            <w:r>
              <w:rPr>
                <w:rFonts w:hint="eastAsia" w:ascii="楷体" w:hAnsi="楷体" w:eastAsia="楷体"/>
                <w:bCs/>
                <w:sz w:val="24"/>
                <w:szCs w:val="24"/>
              </w:rPr>
              <w:t>身份参加投标的，法定代表人应与实际提交的“营业执</w:t>
            </w:r>
          </w:p>
          <w:p w14:paraId="47F0172A">
            <w:pPr>
              <w:spacing w:line="360" w:lineRule="auto"/>
              <w:jc w:val="left"/>
              <w:rPr>
                <w:rFonts w:ascii="楷体" w:hAnsi="楷体" w:eastAsia="楷体"/>
                <w:bCs/>
                <w:sz w:val="24"/>
                <w:szCs w:val="24"/>
              </w:rPr>
            </w:pPr>
            <w:r>
              <w:rPr>
                <w:rFonts w:hint="eastAsia" w:ascii="楷体" w:hAnsi="楷体" w:eastAsia="楷体"/>
                <w:bCs/>
                <w:sz w:val="24"/>
                <w:szCs w:val="24"/>
              </w:rPr>
              <w:t>照等证明文件”载明的一致；以非法人身份参加投标的，</w:t>
            </w:r>
          </w:p>
          <w:p w14:paraId="3715FE7B">
            <w:pPr>
              <w:spacing w:line="360" w:lineRule="auto"/>
              <w:jc w:val="left"/>
              <w:rPr>
                <w:rFonts w:ascii="楷体" w:hAnsi="楷体" w:eastAsia="楷体"/>
                <w:bCs/>
                <w:sz w:val="24"/>
                <w:szCs w:val="24"/>
              </w:rPr>
            </w:pPr>
            <w:r>
              <w:rPr>
                <w:rFonts w:hint="eastAsia" w:ascii="楷体" w:hAnsi="楷体" w:eastAsia="楷体"/>
                <w:bCs/>
                <w:sz w:val="24"/>
                <w:szCs w:val="24"/>
              </w:rPr>
              <w:t>“单位负责人”指代表单位行使职权的主要负责人，应</w:t>
            </w:r>
          </w:p>
          <w:p w14:paraId="2D6315AE">
            <w:pPr>
              <w:spacing w:line="360" w:lineRule="auto"/>
              <w:jc w:val="left"/>
              <w:rPr>
                <w:rFonts w:ascii="楷体" w:hAnsi="楷体" w:eastAsia="楷体"/>
                <w:bCs/>
                <w:sz w:val="24"/>
                <w:szCs w:val="24"/>
              </w:rPr>
            </w:pPr>
            <w:r>
              <w:rPr>
                <w:rFonts w:hint="eastAsia" w:ascii="楷体" w:hAnsi="楷体" w:eastAsia="楷体"/>
                <w:bCs/>
                <w:sz w:val="24"/>
                <w:szCs w:val="24"/>
              </w:rPr>
              <w:t>与实际提交的“营业执照等证明文件”载明的一致。</w:t>
            </w:r>
          </w:p>
          <w:p w14:paraId="4D5D7843">
            <w:pPr>
              <w:spacing w:line="360" w:lineRule="auto"/>
              <w:jc w:val="left"/>
              <w:rPr>
                <w:rFonts w:asciiTheme="minorEastAsia" w:hAnsiTheme="minorEastAsia"/>
                <w:bCs/>
                <w:sz w:val="24"/>
                <w:szCs w:val="24"/>
              </w:rPr>
            </w:pPr>
            <w:r>
              <w:rPr>
                <w:rFonts w:hint="eastAsia" w:ascii="楷体" w:hAnsi="楷体" w:eastAsia="楷体"/>
                <w:bCs/>
                <w:sz w:val="24"/>
                <w:szCs w:val="24"/>
              </w:rPr>
              <w:t>③投标人为自然人的，无需填写法定代表人授权书。</w:t>
            </w:r>
          </w:p>
        </w:tc>
      </w:tr>
      <w:tr w14:paraId="1ED3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611" w:type="dxa"/>
            <w:vAlign w:val="center"/>
          </w:tcPr>
          <w:p w14:paraId="03E71436">
            <w:pPr>
              <w:spacing w:line="360" w:lineRule="auto"/>
              <w:contextualSpacing/>
              <w:jc w:val="center"/>
              <w:rPr>
                <w:rFonts w:asciiTheme="minorEastAsia" w:hAnsiTheme="minorEastAsia"/>
                <w:b/>
                <w:sz w:val="24"/>
                <w:szCs w:val="24"/>
              </w:rPr>
            </w:pPr>
            <w:r>
              <w:rPr>
                <w:rFonts w:hint="eastAsia" w:asciiTheme="minorEastAsia" w:hAnsiTheme="minorEastAsia"/>
                <w:b/>
                <w:sz w:val="24"/>
                <w:szCs w:val="24"/>
              </w:rPr>
              <w:t>9</w:t>
            </w:r>
          </w:p>
        </w:tc>
        <w:tc>
          <w:tcPr>
            <w:tcW w:w="2185" w:type="dxa"/>
            <w:vAlign w:val="center"/>
          </w:tcPr>
          <w:p w14:paraId="12AC4B14">
            <w:pPr>
              <w:spacing w:line="360" w:lineRule="auto"/>
              <w:rPr>
                <w:rFonts w:asciiTheme="minorEastAsia" w:hAnsiTheme="minorEastAsia"/>
                <w:b/>
                <w:bCs/>
                <w:sz w:val="24"/>
                <w:szCs w:val="24"/>
              </w:rPr>
            </w:pPr>
            <w:r>
              <w:rPr>
                <w:rFonts w:hint="eastAsia" w:asciiTheme="minorEastAsia" w:hAnsiTheme="minorEastAsia"/>
                <w:b/>
                <w:bCs/>
                <w:sz w:val="24"/>
                <w:szCs w:val="24"/>
              </w:rPr>
              <w:t>单位负责人为同一人或者存在直接控股、管理关系的不同供应商，不得参加同一合同项下的政府采购活动</w:t>
            </w:r>
          </w:p>
        </w:tc>
        <w:tc>
          <w:tcPr>
            <w:tcW w:w="6243" w:type="dxa"/>
          </w:tcPr>
          <w:p w14:paraId="4FF75C6B">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供应商提供与参加本项目响应的其他供应商之间，单位负责人不为同一人并且不存在直接控股、管理关系承诺函（承诺函格式自拟）。</w:t>
            </w:r>
          </w:p>
        </w:tc>
      </w:tr>
      <w:tr w14:paraId="1973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1" w:type="dxa"/>
            <w:vAlign w:val="center"/>
          </w:tcPr>
          <w:p w14:paraId="6A68CBF7">
            <w:pPr>
              <w:spacing w:line="360" w:lineRule="auto"/>
              <w:contextualSpacing/>
              <w:jc w:val="center"/>
              <w:rPr>
                <w:rFonts w:asciiTheme="minorEastAsia" w:hAnsiTheme="minorEastAsia"/>
                <w:b/>
                <w:sz w:val="24"/>
                <w:szCs w:val="24"/>
              </w:rPr>
            </w:pPr>
            <w:r>
              <w:rPr>
                <w:rFonts w:hint="eastAsia" w:asciiTheme="minorEastAsia" w:hAnsiTheme="minorEastAsia"/>
                <w:b/>
                <w:sz w:val="24"/>
                <w:szCs w:val="24"/>
              </w:rPr>
              <w:t>10</w:t>
            </w:r>
          </w:p>
        </w:tc>
        <w:tc>
          <w:tcPr>
            <w:tcW w:w="2185" w:type="dxa"/>
            <w:vAlign w:val="center"/>
          </w:tcPr>
          <w:p w14:paraId="4A0C41BA">
            <w:pPr>
              <w:spacing w:line="360" w:lineRule="auto"/>
              <w:rPr>
                <w:rFonts w:asciiTheme="minorEastAsia" w:hAnsiTheme="minorEastAsia"/>
                <w:b/>
                <w:bCs/>
                <w:sz w:val="24"/>
                <w:szCs w:val="24"/>
              </w:rPr>
            </w:pPr>
            <w:r>
              <w:rPr>
                <w:rFonts w:hint="eastAsia" w:asciiTheme="minorEastAsia" w:hAnsiTheme="minorEastAsia"/>
                <w:b/>
                <w:bCs/>
                <w:sz w:val="24"/>
                <w:szCs w:val="24"/>
              </w:rPr>
              <w:t>为本项目提供整体设计、规范编制或者项目管理、监理、检测等服务的供应商不得参加本项目投标</w:t>
            </w:r>
          </w:p>
        </w:tc>
        <w:tc>
          <w:tcPr>
            <w:tcW w:w="6243" w:type="dxa"/>
          </w:tcPr>
          <w:p w14:paraId="31706393">
            <w:pPr>
              <w:spacing w:line="360" w:lineRule="auto"/>
              <w:rPr>
                <w:rFonts w:cs="仿宋_GB2312" w:asciiTheme="minorEastAsia" w:hAnsiTheme="minorEastAsia"/>
                <w:sz w:val="24"/>
                <w:szCs w:val="24"/>
                <w:lang w:val="zh-CN"/>
              </w:rPr>
            </w:pPr>
            <w:r>
              <w:rPr>
                <w:rFonts w:hint="eastAsia" w:cs="仿宋_GB2312" w:asciiTheme="minorEastAsia" w:hAnsiTheme="minorEastAsia"/>
                <w:sz w:val="24"/>
                <w:szCs w:val="24"/>
                <w:lang w:val="zh-CN"/>
              </w:rPr>
              <w:t>供应商提供未为本项目提供整体设计、规范编制或者项目管理、监理、检测等服务承诺函（承诺函格式自拟）。</w:t>
            </w:r>
          </w:p>
          <w:p w14:paraId="3DBC0B81">
            <w:pPr>
              <w:spacing w:line="360" w:lineRule="auto"/>
              <w:rPr>
                <w:rFonts w:asciiTheme="minorEastAsia" w:hAnsiTheme="minorEastAsia"/>
                <w:bCs/>
                <w:sz w:val="24"/>
                <w:szCs w:val="24"/>
              </w:rPr>
            </w:pPr>
          </w:p>
        </w:tc>
      </w:tr>
      <w:tr w14:paraId="14BD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trPr>
        <w:tc>
          <w:tcPr>
            <w:tcW w:w="611" w:type="dxa"/>
            <w:vAlign w:val="center"/>
          </w:tcPr>
          <w:p w14:paraId="14C82B11">
            <w:pPr>
              <w:spacing w:line="360" w:lineRule="auto"/>
              <w:contextualSpacing/>
              <w:jc w:val="center"/>
              <w:rPr>
                <w:rFonts w:asciiTheme="minorEastAsia" w:hAnsiTheme="minorEastAsia"/>
                <w:b/>
                <w:sz w:val="24"/>
                <w:szCs w:val="24"/>
              </w:rPr>
            </w:pPr>
            <w:r>
              <w:rPr>
                <w:rFonts w:hint="eastAsia" w:asciiTheme="minorEastAsia" w:hAnsiTheme="minorEastAsia"/>
                <w:b/>
                <w:sz w:val="24"/>
                <w:szCs w:val="24"/>
              </w:rPr>
              <w:t>11</w:t>
            </w:r>
          </w:p>
        </w:tc>
        <w:tc>
          <w:tcPr>
            <w:tcW w:w="2185" w:type="dxa"/>
            <w:vAlign w:val="center"/>
          </w:tcPr>
          <w:p w14:paraId="7F7BB2EB">
            <w:pPr>
              <w:spacing w:line="360" w:lineRule="auto"/>
              <w:rPr>
                <w:rFonts w:ascii="宋体" w:hAnsi="宋体" w:cs="宋体"/>
                <w:b/>
                <w:sz w:val="24"/>
                <w:szCs w:val="24"/>
              </w:rPr>
            </w:pPr>
            <w:r>
              <w:rPr>
                <w:rFonts w:hint="eastAsia" w:ascii="宋体" w:hAnsi="宋体" w:eastAsia="宋体" w:cs="宋体"/>
                <w:b/>
                <w:sz w:val="24"/>
                <w:szCs w:val="24"/>
              </w:rPr>
              <w:t>供应商须具备的特殊资质证书</w:t>
            </w:r>
          </w:p>
        </w:tc>
        <w:tc>
          <w:tcPr>
            <w:tcW w:w="6243" w:type="dxa"/>
          </w:tcPr>
          <w:p w14:paraId="377A4383">
            <w:pPr>
              <w:spacing w:line="360" w:lineRule="auto"/>
              <w:rPr>
                <w:rFonts w:hint="eastAsia" w:cs="仿宋_GB2312" w:asciiTheme="minorEastAsia" w:hAnsiTheme="minorEastAsia" w:eastAsiaTheme="minorEastAsia"/>
                <w:sz w:val="24"/>
                <w:szCs w:val="24"/>
                <w:lang w:val="en-US" w:eastAsia="zh-CN"/>
              </w:rPr>
            </w:pPr>
            <w:r>
              <w:rPr>
                <w:rFonts w:hint="eastAsia" w:cs="仿宋_GB2312" w:asciiTheme="minorEastAsia" w:hAnsiTheme="minorEastAsia"/>
                <w:sz w:val="24"/>
                <w:szCs w:val="24"/>
                <w:lang w:val="en-US" w:eastAsia="zh-CN"/>
              </w:rPr>
              <w:t>无</w:t>
            </w:r>
          </w:p>
        </w:tc>
      </w:tr>
    </w:tbl>
    <w:p w14:paraId="49A4BFF8">
      <w:pPr>
        <w:pStyle w:val="15"/>
        <w:spacing w:line="360" w:lineRule="auto"/>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二、评审</w:t>
      </w:r>
    </w:p>
    <w:p w14:paraId="7642462C">
      <w:pPr>
        <w:pStyle w:val="15"/>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（一）评审方法</w:t>
      </w:r>
    </w:p>
    <w:p w14:paraId="7E1D53B1">
      <w:pPr>
        <w:pStyle w:val="15"/>
        <w:spacing w:line="360" w:lineRule="auto"/>
        <w:contextualSpacing/>
        <w:jc w:val="left"/>
        <w:rPr>
          <w:rFonts w:hint="eastAsia"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从质量和服务均能满足采购文件实质性响应要求的供应商中，</w:t>
      </w:r>
      <w:r>
        <w:rPr>
          <w:rFonts w:ascii="ˎ̥" w:hAnsi="ˎ̥"/>
          <w:szCs w:val="24"/>
        </w:rPr>
        <w:t>按照</w:t>
      </w:r>
      <w:r>
        <w:rPr>
          <w:rFonts w:hint="eastAsia" w:ascii="ˎ̥" w:hAnsi="ˎ̥"/>
          <w:szCs w:val="24"/>
        </w:rPr>
        <w:t>数量由高到低</w:t>
      </w:r>
      <w:r>
        <w:rPr>
          <w:rFonts w:ascii="ˎ̥" w:hAnsi="ˎ̥"/>
          <w:szCs w:val="24"/>
        </w:rPr>
        <w:t>的顺序</w:t>
      </w:r>
      <w:r>
        <w:rPr>
          <w:rFonts w:hint="eastAsia" w:cs="仿宋_GB2312" w:asciiTheme="minorEastAsia" w:hAnsiTheme="minorEastAsia" w:eastAsiaTheme="minorEastAsia"/>
          <w:szCs w:val="24"/>
          <w:lang w:val="zh-CN"/>
        </w:rPr>
        <w:t>提出</w:t>
      </w:r>
      <w:r>
        <w:rPr>
          <w:rFonts w:cs="仿宋_GB2312" w:asciiTheme="minorEastAsia" w:hAnsiTheme="minorEastAsia" w:eastAsiaTheme="minorEastAsia"/>
          <w:szCs w:val="24"/>
          <w:lang w:val="zh-CN"/>
        </w:rPr>
        <w:t>3</w:t>
      </w:r>
      <w:r>
        <w:rPr>
          <w:rFonts w:hint="eastAsia" w:cs="仿宋_GB2312" w:asciiTheme="minorEastAsia" w:hAnsiTheme="minorEastAsia" w:eastAsiaTheme="minorEastAsia"/>
          <w:szCs w:val="24"/>
          <w:lang w:val="zh-CN"/>
        </w:rPr>
        <w:t>名成交候选人。根据规定</w:t>
      </w:r>
      <w:r>
        <w:rPr>
          <w:rFonts w:cs="仿宋_GB2312" w:asciiTheme="minorEastAsia" w:hAnsiTheme="minorEastAsia" w:eastAsiaTheme="minorEastAsia"/>
          <w:szCs w:val="24"/>
          <w:lang w:val="zh-CN"/>
        </w:rPr>
        <w:t>,</w:t>
      </w:r>
      <w:r>
        <w:rPr>
          <w:rFonts w:hint="eastAsia" w:cs="仿宋_GB2312" w:asciiTheme="minorEastAsia" w:hAnsiTheme="minorEastAsia" w:eastAsiaTheme="minorEastAsia"/>
          <w:szCs w:val="24"/>
          <w:lang w:val="zh-CN"/>
        </w:rPr>
        <w:t>采购人按照成交候选人排名顺序确定成交供应商。</w:t>
      </w:r>
    </w:p>
    <w:p w14:paraId="66D74A3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s="仿宋_GB2312" w:asciiTheme="minorEastAsia" w:hAnsiTheme="minorEastAsia" w:eastAsiaTheme="minorEastAsia"/>
          <w:szCs w:val="24"/>
          <w:lang w:val="en-US" w:eastAsia="zh-CN"/>
        </w:rPr>
      </w:pPr>
      <w:r>
        <w:rPr>
          <w:rFonts w:hint="eastAsia" w:cs="仿宋_GB2312" w:asciiTheme="minorEastAsia" w:hAnsiTheme="minorEastAsia" w:eastAsiaTheme="minorEastAsia"/>
          <w:szCs w:val="24"/>
          <w:lang w:val="en-US" w:eastAsia="zh-CN"/>
        </w:rPr>
        <w:t>注：</w:t>
      </w:r>
      <w:r>
        <w:rPr>
          <w:rFonts w:hint="eastAsia" w:ascii="宋体" w:hAnsi="Calibri" w:eastAsia="宋体" w:cs="宋体"/>
          <w:bCs/>
          <w:kern w:val="2"/>
          <w:sz w:val="24"/>
          <w:szCs w:val="24"/>
          <w:lang w:val="en-US" w:eastAsia="zh-CN" w:bidi="zh-CN"/>
        </w:rPr>
        <w:t>本项目一、三标段固定总价招数量，以供应数量作为投标竞价标准。二标段金额最低中标。</w:t>
      </w:r>
    </w:p>
    <w:p w14:paraId="1B4EABD7">
      <w:pPr>
        <w:pStyle w:val="15"/>
        <w:spacing w:line="360" w:lineRule="auto"/>
        <w:ind w:firstLine="482" w:firstLineChars="200"/>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（二）落实政府采购政策及强制性认证</w:t>
      </w:r>
    </w:p>
    <w:p w14:paraId="4A49B664">
      <w:pPr>
        <w:pStyle w:val="15"/>
        <w:spacing w:line="360" w:lineRule="auto"/>
        <w:ind w:firstLine="482" w:firstLineChars="200"/>
        <w:contextualSpacing/>
        <w:jc w:val="left"/>
        <w:rPr>
          <w:rFonts w:cs="仿宋_GB2312" w:asciiTheme="minorEastAsia" w:hAnsiTheme="minorEastAsia" w:eastAsiaTheme="minorEastAsia"/>
          <w:b/>
          <w:szCs w:val="24"/>
          <w:lang w:val="zh-CN"/>
        </w:rPr>
      </w:pPr>
      <w:r>
        <w:rPr>
          <w:rFonts w:cs="仿宋_GB2312" w:asciiTheme="minorEastAsia" w:hAnsiTheme="minorEastAsia" w:eastAsiaTheme="minorEastAsia"/>
          <w:b/>
          <w:szCs w:val="24"/>
        </w:rPr>
        <w:t>（1）价格分计算</w:t>
      </w:r>
      <w:r>
        <w:rPr>
          <w:rFonts w:cs="仿宋_GB2312" w:asciiTheme="minorEastAsia" w:hAnsiTheme="minorEastAsia" w:eastAsiaTheme="minorEastAsia"/>
          <w:b/>
          <w:szCs w:val="24"/>
          <w:lang w:val="zh-CN"/>
        </w:rPr>
        <w:t>。</w:t>
      </w:r>
    </w:p>
    <w:p w14:paraId="7BE875C5">
      <w:pPr>
        <w:pStyle w:val="15"/>
        <w:spacing w:line="360" w:lineRule="auto"/>
        <w:ind w:firstLine="480" w:firstLineChars="200"/>
        <w:contextualSpacing/>
        <w:jc w:val="left"/>
        <w:rPr>
          <w:rFonts w:cs="仿宋_GB2312" w:asciiTheme="minorEastAsia" w:hAnsiTheme="minorEastAsia"/>
          <w:szCs w:val="24"/>
        </w:rPr>
      </w:pPr>
      <w:r>
        <w:rPr>
          <w:rFonts w:cs="仿宋_GB2312" w:asciiTheme="minorEastAsia" w:hAnsiTheme="minorEastAsia"/>
          <w:szCs w:val="24"/>
        </w:rPr>
        <w:t>1</w:t>
      </w:r>
      <w:r>
        <w:rPr>
          <w:rFonts w:hint="eastAsia" w:cs="仿宋_GB2312" w:asciiTheme="minorEastAsia" w:hAnsiTheme="minorEastAsia"/>
          <w:szCs w:val="24"/>
        </w:rPr>
        <w:t>）如果本项目非专门面向中小企业采购，对符合《政府采购促进中小企业发展管理办法》</w:t>
      </w:r>
      <w:r>
        <w:rPr>
          <w:rFonts w:cs="仿宋_GB2312" w:asciiTheme="minorEastAsia" w:hAnsiTheme="minorEastAsia"/>
          <w:szCs w:val="24"/>
        </w:rPr>
        <w:t>(</w:t>
      </w:r>
      <w:r>
        <w:rPr>
          <w:rFonts w:hint="eastAsia" w:cs="仿宋_GB2312" w:asciiTheme="minorEastAsia" w:hAnsiTheme="minorEastAsia"/>
          <w:szCs w:val="24"/>
        </w:rPr>
        <w:t>财库〔</w:t>
      </w:r>
      <w:r>
        <w:rPr>
          <w:rFonts w:cs="仿宋_GB2312" w:asciiTheme="minorEastAsia" w:hAnsiTheme="minorEastAsia"/>
          <w:szCs w:val="24"/>
        </w:rPr>
        <w:t>2020</w:t>
      </w:r>
      <w:r>
        <w:rPr>
          <w:rFonts w:hint="eastAsia" w:cs="仿宋_GB2312" w:asciiTheme="minorEastAsia" w:hAnsiTheme="minorEastAsia"/>
          <w:szCs w:val="24"/>
        </w:rPr>
        <w:t>〕</w:t>
      </w:r>
      <w:r>
        <w:rPr>
          <w:rFonts w:cs="仿宋_GB2312" w:asciiTheme="minorEastAsia" w:hAnsiTheme="minorEastAsia"/>
          <w:szCs w:val="24"/>
        </w:rPr>
        <w:t xml:space="preserve">46 </w:t>
      </w:r>
      <w:r>
        <w:rPr>
          <w:rFonts w:hint="eastAsia" w:cs="仿宋_GB2312" w:asciiTheme="minorEastAsia" w:hAnsiTheme="minorEastAsia"/>
          <w:szCs w:val="24"/>
        </w:rPr>
        <w:t>号、《关于进一步加大政府采购支持中小企业力度的通知》（财库〔</w:t>
      </w:r>
      <w:r>
        <w:rPr>
          <w:rFonts w:cs="仿宋_GB2312" w:asciiTheme="minorEastAsia" w:hAnsiTheme="minorEastAsia"/>
          <w:szCs w:val="24"/>
        </w:rPr>
        <w:t>2022</w:t>
      </w:r>
      <w:r>
        <w:rPr>
          <w:rFonts w:hint="eastAsia" w:cs="仿宋_GB2312" w:asciiTheme="minorEastAsia" w:hAnsiTheme="minorEastAsia"/>
          <w:szCs w:val="24"/>
        </w:rPr>
        <w:t>〕</w:t>
      </w:r>
      <w:r>
        <w:rPr>
          <w:rFonts w:cs="仿宋_GB2312" w:asciiTheme="minorEastAsia" w:hAnsiTheme="minorEastAsia"/>
          <w:szCs w:val="24"/>
        </w:rPr>
        <w:t xml:space="preserve">19 </w:t>
      </w:r>
      <w:r>
        <w:rPr>
          <w:rFonts w:hint="eastAsia" w:cs="仿宋_GB2312" w:asciiTheme="minorEastAsia" w:hAnsiTheme="minorEastAsia"/>
          <w:szCs w:val="24"/>
        </w:rPr>
        <w:t>号）规定的小微企业报价给予</w:t>
      </w:r>
      <w:r>
        <w:rPr>
          <w:rFonts w:cs="仿宋_GB2312" w:asciiTheme="minorEastAsia" w:hAnsiTheme="minorEastAsia"/>
          <w:szCs w:val="24"/>
        </w:rPr>
        <w:t>20%</w:t>
      </w:r>
      <w:r>
        <w:rPr>
          <w:rFonts w:hint="eastAsia" w:cs="仿宋_GB2312" w:asciiTheme="minorEastAsia" w:hAnsiTheme="minorEastAsia"/>
          <w:szCs w:val="24"/>
        </w:rPr>
        <w:t>的扣除，用扣除后的价格参与评审。以联合体形式参加政府采购活动，</w:t>
      </w:r>
    </w:p>
    <w:p w14:paraId="464A0938">
      <w:pPr>
        <w:pStyle w:val="15"/>
        <w:spacing w:line="360" w:lineRule="auto"/>
        <w:ind w:firstLine="480" w:firstLineChars="200"/>
        <w:contextualSpacing/>
        <w:rPr>
          <w:rFonts w:cs="仿宋_GB2312" w:asciiTheme="minorEastAsia" w:hAnsiTheme="minorEastAsia"/>
          <w:szCs w:val="24"/>
        </w:rPr>
      </w:pPr>
      <w:r>
        <w:rPr>
          <w:rFonts w:hint="eastAsia" w:cs="仿宋_GB2312" w:asciiTheme="minorEastAsia" w:hAnsiTheme="minorEastAsia"/>
          <w:szCs w:val="24"/>
        </w:rPr>
        <w:t>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w:t>
      </w:r>
      <w:r>
        <w:rPr>
          <w:rFonts w:cs="仿宋_GB2312" w:asciiTheme="minorEastAsia" w:hAnsiTheme="minorEastAsia"/>
          <w:szCs w:val="24"/>
        </w:rPr>
        <w:t>30%</w:t>
      </w:r>
      <w:r>
        <w:rPr>
          <w:rFonts w:hint="eastAsia" w:cs="仿宋_GB2312" w:asciiTheme="minorEastAsia" w:hAnsiTheme="minorEastAsia"/>
          <w:szCs w:val="24"/>
        </w:rPr>
        <w:t>以上的，对联合体或者大中型企业的报价给予</w:t>
      </w:r>
      <w:r>
        <w:rPr>
          <w:rFonts w:cs="仿宋_GB2312" w:asciiTheme="minorEastAsia" w:hAnsiTheme="minorEastAsia"/>
          <w:szCs w:val="24"/>
        </w:rPr>
        <w:t>4%-6%</w:t>
      </w:r>
      <w:r>
        <w:rPr>
          <w:rFonts w:hint="eastAsia" w:cs="仿宋_GB2312" w:asciiTheme="minorEastAsia" w:hAnsiTheme="minorEastAsia"/>
          <w:szCs w:val="24"/>
        </w:rPr>
        <w:t>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3DCEFA5A">
      <w:pPr>
        <w:pStyle w:val="15"/>
        <w:spacing w:line="360" w:lineRule="auto"/>
        <w:ind w:firstLine="480" w:firstLineChars="200"/>
        <w:contextualSpacing/>
        <w:rPr>
          <w:rFonts w:cs="仿宋_GB2312" w:asciiTheme="minorEastAsia" w:hAnsiTheme="minorEastAsia"/>
          <w:szCs w:val="24"/>
        </w:rPr>
      </w:pPr>
      <w:r>
        <w:rPr>
          <w:rFonts w:hint="eastAsia" w:cs="仿宋_GB2312" w:asciiTheme="minorEastAsia" w:hAnsiTheme="minorEastAsia"/>
          <w:szCs w:val="24"/>
        </w:rPr>
        <w:t>小型和微型企业不包含民办非企业单位。</w:t>
      </w:r>
    </w:p>
    <w:p w14:paraId="37DF22AC">
      <w:pPr>
        <w:pStyle w:val="15"/>
        <w:spacing w:line="360" w:lineRule="auto"/>
        <w:ind w:firstLine="360" w:firstLineChars="150"/>
        <w:contextualSpacing/>
        <w:rPr>
          <w:rFonts w:cs="仿宋_GB2312" w:asciiTheme="minorEastAsia" w:hAnsiTheme="minorEastAsia" w:eastAsiaTheme="minorEastAsia"/>
          <w:szCs w:val="24"/>
        </w:rPr>
      </w:pPr>
      <w:r>
        <w:rPr>
          <w:rFonts w:cs="仿宋_GB2312" w:asciiTheme="minorEastAsia" w:hAnsiTheme="minorEastAsia"/>
          <w:szCs w:val="24"/>
        </w:rPr>
        <w:t>2</w:t>
      </w:r>
      <w:r>
        <w:rPr>
          <w:rFonts w:hint="eastAsia" w:cs="仿宋_GB2312" w:asciiTheme="minorEastAsia" w:hAnsiTheme="minorEastAsia"/>
          <w:szCs w:val="24"/>
        </w:rPr>
        <w:t>）对监狱企业价格给予</w:t>
      </w:r>
      <w:r>
        <w:rPr>
          <w:rFonts w:cs="仿宋_GB2312" w:asciiTheme="minorEastAsia" w:hAnsiTheme="minorEastAsia"/>
          <w:szCs w:val="24"/>
        </w:rPr>
        <w:t>20%</w:t>
      </w:r>
      <w:r>
        <w:rPr>
          <w:rFonts w:hint="eastAsia" w:cs="仿宋_GB2312" w:asciiTheme="minorEastAsia" w:hAnsiTheme="minorEastAsia"/>
          <w:szCs w:val="24"/>
        </w:rPr>
        <w:t>的扣除，用扣除后的价格参与评审。监狱企业应当提供由省级以</w:t>
      </w:r>
      <w:r>
        <w:rPr>
          <w:rFonts w:hint="eastAsia" w:cs="仿宋_GB2312" w:asciiTheme="minorEastAsia" w:hAnsiTheme="minorEastAsia" w:eastAsiaTheme="minorEastAsia"/>
          <w:szCs w:val="24"/>
        </w:rPr>
        <w:t>上监狱管理局、戒毒管理局</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rPr>
        <w:t>含新疆生产建设兵团</w:t>
      </w:r>
      <w:r>
        <w:rPr>
          <w:rFonts w:cs="仿宋_GB2312" w:asciiTheme="minorEastAsia" w:hAnsiTheme="minorEastAsia" w:eastAsiaTheme="minorEastAsia"/>
          <w:szCs w:val="24"/>
        </w:rPr>
        <w:t>)</w:t>
      </w:r>
      <w:r>
        <w:rPr>
          <w:rFonts w:hint="eastAsia" w:cs="仿宋_GB2312" w:asciiTheme="minorEastAsia" w:hAnsiTheme="minorEastAsia" w:eastAsiaTheme="minorEastAsia"/>
          <w:szCs w:val="24"/>
        </w:rPr>
        <w:t>出具的属于监狱企业的证明文件。</w:t>
      </w:r>
    </w:p>
    <w:p w14:paraId="0CAAD0F4">
      <w:pPr>
        <w:pStyle w:val="15"/>
        <w:spacing w:line="360" w:lineRule="auto"/>
        <w:ind w:firstLine="360" w:firstLineChars="150"/>
        <w:contextualSpacing/>
        <w:rPr>
          <w:rFonts w:cs="仿宋_GB2312" w:asciiTheme="minorEastAsia" w:hAnsiTheme="minorEastAsia" w:eastAsiaTheme="minorEastAsia"/>
          <w:szCs w:val="24"/>
        </w:rPr>
      </w:pPr>
      <w:r>
        <w:rPr>
          <w:rFonts w:cs="仿宋_GB2312" w:asciiTheme="minorEastAsia" w:hAnsiTheme="minorEastAsia" w:eastAsiaTheme="minorEastAsia"/>
          <w:szCs w:val="24"/>
        </w:rPr>
        <w:t>3）对残疾人福利性单位提供本单位制造的货物、承担的工程或者服务，或者提供其他残疾人福利性单位制造的货物（不包括使用非残疾人福利性单位注册商标的货物）价格给予</w:t>
      </w:r>
      <w:r>
        <w:rPr>
          <w:rFonts w:hint="eastAsia" w:cs="仿宋_GB2312" w:asciiTheme="minorEastAsia" w:hAnsiTheme="minorEastAsia" w:eastAsiaTheme="minorEastAsia"/>
          <w:szCs w:val="24"/>
        </w:rPr>
        <w:t>20</w:t>
      </w:r>
      <w:r>
        <w:rPr>
          <w:rFonts w:cs="仿宋_GB2312" w:asciiTheme="minorEastAsia" w:hAnsiTheme="minorEastAsia" w:eastAsiaTheme="minorEastAsia"/>
          <w:szCs w:val="24"/>
        </w:rPr>
        <w:t>%的的扣除， 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59C1FCBB">
      <w:pPr>
        <w:spacing w:line="360" w:lineRule="auto"/>
        <w:rPr>
          <w:rFonts w:cs="仿宋_GB2312" w:asciiTheme="minorEastAsia" w:hAnsiTheme="minorEastAsia"/>
          <w:b/>
          <w:sz w:val="24"/>
          <w:szCs w:val="24"/>
          <w:lang w:val="zh-CN"/>
        </w:rPr>
      </w:pPr>
      <w:r>
        <w:rPr>
          <w:rFonts w:hint="eastAsia" w:cs="仿宋_GB2312" w:asciiTheme="minorEastAsia" w:hAnsiTheme="minorEastAsia"/>
          <w:b/>
          <w:sz w:val="24"/>
          <w:szCs w:val="24"/>
          <w:lang w:val="zh-CN"/>
        </w:rPr>
        <w:t>落实政府采购政策计算报价</w:t>
      </w:r>
    </w:p>
    <w:tbl>
      <w:tblPr>
        <w:tblStyle w:val="2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835"/>
      </w:tblGrid>
      <w:tr w14:paraId="09B6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vAlign w:val="center"/>
          </w:tcPr>
          <w:p w14:paraId="457184F1">
            <w:pPr>
              <w:jc w:val="center"/>
              <w:rPr>
                <w:rFonts w:ascii="宋体" w:hAnsi="宋体"/>
                <w:b/>
                <w:sz w:val="24"/>
                <w:szCs w:val="24"/>
                <w:lang w:val="en-GB"/>
              </w:rPr>
            </w:pPr>
            <w:r>
              <w:rPr>
                <w:rFonts w:hint="eastAsia" w:ascii="宋体" w:hAnsi="宋体"/>
                <w:b/>
                <w:sz w:val="24"/>
                <w:szCs w:val="24"/>
                <w:lang w:val="en-GB"/>
              </w:rPr>
              <w:t>序号</w:t>
            </w:r>
          </w:p>
        </w:tc>
        <w:tc>
          <w:tcPr>
            <w:tcW w:w="2823" w:type="dxa"/>
            <w:vAlign w:val="center"/>
          </w:tcPr>
          <w:p w14:paraId="4C24C9AD">
            <w:pPr>
              <w:jc w:val="center"/>
              <w:rPr>
                <w:rFonts w:ascii="宋体" w:hAnsi="宋体"/>
                <w:b/>
                <w:sz w:val="24"/>
                <w:szCs w:val="24"/>
                <w:lang w:val="en-GB"/>
              </w:rPr>
            </w:pPr>
            <w:r>
              <w:rPr>
                <w:rFonts w:hint="eastAsia" w:ascii="宋体" w:hAnsi="宋体"/>
                <w:b/>
                <w:sz w:val="24"/>
                <w:szCs w:val="24"/>
                <w:lang w:val="en-GB"/>
              </w:rPr>
              <w:t>情形</w:t>
            </w:r>
          </w:p>
        </w:tc>
        <w:tc>
          <w:tcPr>
            <w:tcW w:w="2552" w:type="dxa"/>
            <w:vAlign w:val="center"/>
          </w:tcPr>
          <w:p w14:paraId="2D9CAFA5">
            <w:pPr>
              <w:jc w:val="center"/>
              <w:rPr>
                <w:rFonts w:ascii="宋体" w:hAnsi="宋体"/>
                <w:b/>
                <w:sz w:val="24"/>
                <w:szCs w:val="24"/>
                <w:lang w:val="en-GB"/>
              </w:rPr>
            </w:pPr>
            <w:r>
              <w:rPr>
                <w:rFonts w:hint="eastAsia" w:ascii="宋体" w:hAnsi="宋体"/>
                <w:b/>
                <w:sz w:val="24"/>
                <w:szCs w:val="24"/>
              </w:rPr>
              <w:t>价格扣除</w:t>
            </w:r>
            <w:r>
              <w:rPr>
                <w:rFonts w:hint="eastAsia" w:ascii="宋体" w:hAnsi="宋体"/>
                <w:b/>
                <w:sz w:val="24"/>
                <w:szCs w:val="24"/>
                <w:lang w:val="en-GB"/>
              </w:rPr>
              <w:t>比例</w:t>
            </w:r>
          </w:p>
        </w:tc>
        <w:tc>
          <w:tcPr>
            <w:tcW w:w="2835" w:type="dxa"/>
            <w:vAlign w:val="center"/>
          </w:tcPr>
          <w:p w14:paraId="33AE3B49">
            <w:pPr>
              <w:jc w:val="center"/>
              <w:rPr>
                <w:rFonts w:ascii="宋体" w:hAnsi="宋体"/>
                <w:b/>
                <w:sz w:val="24"/>
                <w:szCs w:val="24"/>
                <w:lang w:val="en-GB"/>
              </w:rPr>
            </w:pPr>
            <w:r>
              <w:rPr>
                <w:rFonts w:hint="eastAsia" w:ascii="宋体" w:hAnsi="宋体"/>
                <w:b/>
                <w:sz w:val="24"/>
                <w:szCs w:val="24"/>
                <w:lang w:val="en-GB"/>
              </w:rPr>
              <w:t>计算公式</w:t>
            </w:r>
          </w:p>
        </w:tc>
      </w:tr>
      <w:tr w14:paraId="752E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vAlign w:val="center"/>
          </w:tcPr>
          <w:p w14:paraId="2110DDC2">
            <w:pPr>
              <w:jc w:val="center"/>
              <w:rPr>
                <w:rFonts w:ascii="宋体" w:hAnsi="宋体"/>
                <w:b/>
                <w:sz w:val="24"/>
                <w:szCs w:val="24"/>
                <w:lang w:val="en-GB"/>
              </w:rPr>
            </w:pPr>
            <w:r>
              <w:rPr>
                <w:rFonts w:hint="eastAsia" w:ascii="宋体" w:hAnsi="宋体"/>
                <w:b/>
                <w:sz w:val="24"/>
                <w:szCs w:val="24"/>
                <w:lang w:val="en-GB"/>
              </w:rPr>
              <w:t>1</w:t>
            </w:r>
          </w:p>
        </w:tc>
        <w:tc>
          <w:tcPr>
            <w:tcW w:w="2823" w:type="dxa"/>
            <w:vAlign w:val="center"/>
          </w:tcPr>
          <w:p w14:paraId="6DA74930">
            <w:pPr>
              <w:jc w:val="center"/>
              <w:rPr>
                <w:rFonts w:ascii="宋体" w:hAnsi="宋体"/>
                <w:b/>
                <w:sz w:val="24"/>
                <w:szCs w:val="24"/>
                <w:lang w:val="en-GB"/>
              </w:rPr>
            </w:pPr>
            <w:r>
              <w:rPr>
                <w:rFonts w:hint="eastAsia" w:ascii="宋体" w:hAnsi="宋体"/>
                <w:sz w:val="24"/>
                <w:szCs w:val="24"/>
                <w:lang w:val="en-GB"/>
              </w:rPr>
              <w:t>非联合体供应商</w:t>
            </w:r>
          </w:p>
        </w:tc>
        <w:tc>
          <w:tcPr>
            <w:tcW w:w="2552" w:type="dxa"/>
            <w:vAlign w:val="center"/>
          </w:tcPr>
          <w:p w14:paraId="228411BA">
            <w:pPr>
              <w:jc w:val="center"/>
              <w:rPr>
                <w:rFonts w:ascii="宋体" w:hAnsi="宋体"/>
                <w:b/>
                <w:sz w:val="24"/>
                <w:szCs w:val="24"/>
                <w:lang w:val="en-GB"/>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tc>
        <w:tc>
          <w:tcPr>
            <w:tcW w:w="2835" w:type="dxa"/>
            <w:vMerge w:val="restart"/>
            <w:shd w:val="clear" w:color="auto" w:fill="auto"/>
            <w:vAlign w:val="center"/>
          </w:tcPr>
          <w:p w14:paraId="5E8A6238">
            <w:pPr>
              <w:jc w:val="center"/>
              <w:rPr>
                <w:rFonts w:hint="eastAsia"/>
                <w:sz w:val="24"/>
                <w:szCs w:val="24"/>
                <w:lang w:val="en-GB"/>
              </w:rPr>
            </w:pPr>
            <w:r>
              <w:rPr>
                <w:rFonts w:hint="eastAsia"/>
                <w:sz w:val="24"/>
                <w:szCs w:val="24"/>
                <w:lang w:val="en-GB"/>
              </w:rPr>
              <w:t>评审价格＝响应报价—</w:t>
            </w:r>
            <w:r>
              <w:rPr>
                <w:rFonts w:hint="eastAsia"/>
                <w:sz w:val="24"/>
                <w:szCs w:val="24"/>
              </w:rPr>
              <w:t>小型和微型企业产品的价格</w:t>
            </w:r>
            <w:r>
              <w:rPr>
                <w:rFonts w:hint="eastAsia" w:ascii="宋体" w:hAnsi="宋体"/>
                <w:sz w:val="24"/>
                <w:szCs w:val="24"/>
                <w:lang w:val="en-GB"/>
              </w:rPr>
              <w:t>×(1-</w:t>
            </w:r>
            <w:r>
              <w:rPr>
                <w:rFonts w:hint="eastAsia"/>
                <w:sz w:val="24"/>
                <w:szCs w:val="24"/>
                <w:lang w:val="en-GB"/>
              </w:rPr>
              <w:t>20%)</w:t>
            </w:r>
          </w:p>
        </w:tc>
      </w:tr>
      <w:tr w14:paraId="2475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721" w:type="dxa"/>
            <w:vAlign w:val="center"/>
          </w:tcPr>
          <w:p w14:paraId="15EC44A7">
            <w:pPr>
              <w:jc w:val="center"/>
              <w:rPr>
                <w:rFonts w:ascii="宋体" w:hAnsi="宋体"/>
                <w:b/>
                <w:sz w:val="24"/>
                <w:szCs w:val="24"/>
                <w:lang w:val="en-GB"/>
              </w:rPr>
            </w:pPr>
            <w:r>
              <w:rPr>
                <w:rFonts w:hint="eastAsia" w:ascii="宋体" w:hAnsi="宋体"/>
                <w:b/>
                <w:sz w:val="24"/>
                <w:szCs w:val="24"/>
                <w:lang w:val="en-GB"/>
              </w:rPr>
              <w:t>2</w:t>
            </w:r>
          </w:p>
        </w:tc>
        <w:tc>
          <w:tcPr>
            <w:tcW w:w="2823" w:type="dxa"/>
            <w:vAlign w:val="center"/>
          </w:tcPr>
          <w:p w14:paraId="7D411FB4">
            <w:pPr>
              <w:jc w:val="center"/>
              <w:rPr>
                <w:rFonts w:ascii="宋体" w:hAnsi="宋体"/>
                <w:b/>
                <w:sz w:val="24"/>
                <w:szCs w:val="24"/>
              </w:rPr>
            </w:pPr>
            <w:r>
              <w:rPr>
                <w:rFonts w:hint="eastAsia" w:ascii="宋体" w:hAnsi="宋体"/>
                <w:sz w:val="24"/>
                <w:szCs w:val="24"/>
                <w:lang w:val="en-GB"/>
              </w:rPr>
              <w:t>联合体各方均为小型、微型企业</w:t>
            </w:r>
          </w:p>
        </w:tc>
        <w:tc>
          <w:tcPr>
            <w:tcW w:w="2552" w:type="dxa"/>
            <w:vAlign w:val="center"/>
          </w:tcPr>
          <w:p w14:paraId="3ECC7BF4">
            <w:pPr>
              <w:jc w:val="center"/>
              <w:rPr>
                <w:rFonts w:ascii="宋体" w:hAnsi="宋体"/>
                <w:sz w:val="24"/>
                <w:szCs w:val="24"/>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p w14:paraId="40462C7E">
            <w:pPr>
              <w:jc w:val="center"/>
              <w:rPr>
                <w:rFonts w:ascii="宋体" w:hAnsi="宋体"/>
                <w:b/>
                <w:sz w:val="24"/>
                <w:szCs w:val="24"/>
                <w:lang w:val="en-GB"/>
              </w:rPr>
            </w:pPr>
            <w:r>
              <w:rPr>
                <w:rFonts w:hint="eastAsia" w:ascii="宋体" w:hAnsi="宋体"/>
                <w:sz w:val="24"/>
                <w:szCs w:val="24"/>
              </w:rPr>
              <w:t>（不再享受序号3的价格折扣）</w:t>
            </w:r>
          </w:p>
        </w:tc>
        <w:tc>
          <w:tcPr>
            <w:tcW w:w="2835" w:type="dxa"/>
            <w:vMerge w:val="continue"/>
            <w:shd w:val="clear" w:color="auto" w:fill="auto"/>
          </w:tcPr>
          <w:p w14:paraId="583DE682">
            <w:pPr>
              <w:rPr>
                <w:rFonts w:ascii="宋体" w:hAnsi="宋体"/>
                <w:sz w:val="24"/>
                <w:szCs w:val="24"/>
                <w:lang w:val="en-GB"/>
              </w:rPr>
            </w:pPr>
          </w:p>
        </w:tc>
      </w:tr>
      <w:tr w14:paraId="1304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643CBA99">
            <w:pPr>
              <w:jc w:val="center"/>
              <w:rPr>
                <w:rFonts w:ascii="宋体" w:hAnsi="宋体"/>
                <w:b/>
                <w:sz w:val="24"/>
                <w:szCs w:val="24"/>
                <w:lang w:val="en-GB"/>
              </w:rPr>
            </w:pPr>
            <w:r>
              <w:rPr>
                <w:rFonts w:hint="eastAsia" w:ascii="宋体" w:hAnsi="宋体"/>
                <w:b/>
                <w:sz w:val="24"/>
                <w:szCs w:val="24"/>
                <w:lang w:val="en-GB"/>
              </w:rPr>
              <w:t>3</w:t>
            </w:r>
          </w:p>
        </w:tc>
        <w:tc>
          <w:tcPr>
            <w:tcW w:w="2823" w:type="dxa"/>
            <w:vAlign w:val="center"/>
          </w:tcPr>
          <w:p w14:paraId="0D0C5415">
            <w:pPr>
              <w:jc w:val="center"/>
              <w:rPr>
                <w:rFonts w:ascii="宋体" w:hAnsi="宋体"/>
                <w:b/>
                <w:sz w:val="24"/>
                <w:szCs w:val="24"/>
                <w:lang w:val="en-GB"/>
              </w:rPr>
            </w:pPr>
            <w:r>
              <w:rPr>
                <w:rFonts w:ascii="宋体" w:hAnsi="宋体"/>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2552" w:type="dxa"/>
            <w:vAlign w:val="center"/>
          </w:tcPr>
          <w:p w14:paraId="4AFD528E">
            <w:pPr>
              <w:jc w:val="center"/>
              <w:rPr>
                <w:rFonts w:ascii="宋体" w:hAnsi="宋体"/>
                <w:sz w:val="24"/>
                <w:szCs w:val="24"/>
                <w:lang w:val="en-GB"/>
              </w:rPr>
            </w:pPr>
            <w:r>
              <w:rPr>
                <w:rFonts w:hint="eastAsia" w:ascii="宋体" w:hAnsi="宋体"/>
                <w:sz w:val="24"/>
                <w:szCs w:val="24"/>
                <w:lang w:val="en-GB"/>
              </w:rPr>
              <w:t>对联合体总金额扣除</w:t>
            </w:r>
          </w:p>
          <w:p w14:paraId="5C5CA130">
            <w:pPr>
              <w:jc w:val="center"/>
              <w:rPr>
                <w:rFonts w:ascii="宋体" w:hAnsi="宋体"/>
                <w:b/>
                <w:sz w:val="24"/>
                <w:szCs w:val="24"/>
                <w:lang w:val="en-GB"/>
              </w:rPr>
            </w:pPr>
            <w:r>
              <w:rPr>
                <w:rFonts w:ascii="宋体" w:hAnsi="宋体"/>
                <w:sz w:val="24"/>
                <w:szCs w:val="24"/>
                <w:u w:val="single"/>
              </w:rPr>
              <w:softHyphen/>
            </w:r>
            <w:r>
              <w:rPr>
                <w:rFonts w:hint="eastAsia" w:ascii="宋体" w:hAnsi="宋体"/>
                <w:sz w:val="24"/>
                <w:szCs w:val="24"/>
                <w:u w:val="single"/>
              </w:rPr>
              <w:softHyphen/>
            </w:r>
            <w:r>
              <w:rPr>
                <w:rFonts w:hint="eastAsia" w:ascii="宋体" w:hAnsi="宋体"/>
                <w:sz w:val="24"/>
                <w:szCs w:val="24"/>
                <w:u w:val="single"/>
              </w:rPr>
              <w:softHyphen/>
            </w:r>
            <w:r>
              <w:rPr>
                <w:rFonts w:hint="eastAsia" w:ascii="宋体" w:hAnsi="宋体"/>
                <w:sz w:val="24"/>
                <w:szCs w:val="24"/>
                <w:u w:val="single"/>
              </w:rPr>
              <w:t>▁</w:t>
            </w:r>
            <w:r>
              <w:rPr>
                <w:rFonts w:hint="eastAsia" w:ascii="宋体" w:hAnsi="宋体"/>
                <w:sz w:val="24"/>
                <w:szCs w:val="24"/>
              </w:rPr>
              <w:t>%</w:t>
            </w:r>
          </w:p>
        </w:tc>
        <w:tc>
          <w:tcPr>
            <w:tcW w:w="2835" w:type="dxa"/>
            <w:shd w:val="clear" w:color="auto" w:fill="auto"/>
            <w:vAlign w:val="center"/>
          </w:tcPr>
          <w:p w14:paraId="46D2BC72">
            <w:pPr>
              <w:jc w:val="center"/>
              <w:rPr>
                <w:rFonts w:ascii="宋体" w:hAnsi="宋体"/>
                <w:b/>
                <w:sz w:val="24"/>
                <w:szCs w:val="24"/>
                <w:lang w:val="en-GB"/>
              </w:rPr>
            </w:pPr>
            <w:r>
              <w:rPr>
                <w:rFonts w:hint="eastAsia" w:ascii="宋体" w:hAnsi="宋体"/>
                <w:sz w:val="24"/>
                <w:szCs w:val="24"/>
                <w:lang w:val="en-GB"/>
              </w:rPr>
              <w:t>评审价格＝响应报价×</w:t>
            </w:r>
            <w:r>
              <w:rPr>
                <w:rFonts w:hint="eastAsia" w:ascii="宋体" w:hAnsi="宋体"/>
                <w:sz w:val="24"/>
                <w:szCs w:val="24"/>
              </w:rPr>
              <w:t>(</w:t>
            </w:r>
            <w:r>
              <w:rPr>
                <w:rFonts w:hint="eastAsia" w:ascii="宋体" w:hAnsi="宋体"/>
                <w:sz w:val="24"/>
                <w:szCs w:val="24"/>
                <w:lang w:val="en-GB"/>
              </w:rPr>
              <w:t>1-</w:t>
            </w:r>
            <w:r>
              <w:rPr>
                <w:rFonts w:hint="eastAsia" w:ascii="宋体" w:hAnsi="宋体"/>
                <w:sz w:val="24"/>
                <w:szCs w:val="24"/>
              </w:rPr>
              <w:t>▁%)</w:t>
            </w:r>
          </w:p>
        </w:tc>
      </w:tr>
      <w:tr w14:paraId="44BF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3356F9B6">
            <w:pPr>
              <w:jc w:val="center"/>
              <w:rPr>
                <w:rFonts w:ascii="宋体" w:hAnsi="宋体"/>
                <w:b/>
                <w:sz w:val="24"/>
                <w:szCs w:val="24"/>
                <w:lang w:val="en-GB"/>
              </w:rPr>
            </w:pPr>
            <w:r>
              <w:rPr>
                <w:rFonts w:hint="eastAsia" w:ascii="宋体" w:hAnsi="宋体"/>
                <w:b/>
                <w:sz w:val="24"/>
                <w:szCs w:val="24"/>
                <w:lang w:val="en-GB"/>
              </w:rPr>
              <w:t>4</w:t>
            </w:r>
          </w:p>
        </w:tc>
        <w:tc>
          <w:tcPr>
            <w:tcW w:w="2823" w:type="dxa"/>
            <w:vAlign w:val="center"/>
          </w:tcPr>
          <w:p w14:paraId="5A4935BF">
            <w:pPr>
              <w:jc w:val="center"/>
              <w:rPr>
                <w:rFonts w:ascii="宋体" w:hAnsi="宋体"/>
                <w:sz w:val="24"/>
                <w:szCs w:val="24"/>
                <w:lang w:val="en-GB"/>
              </w:rPr>
            </w:pPr>
            <w:r>
              <w:rPr>
                <w:rFonts w:hint="eastAsia" w:ascii="宋体" w:hAnsi="宋体"/>
                <w:sz w:val="24"/>
                <w:szCs w:val="24"/>
                <w:lang w:val="en-GB"/>
              </w:rPr>
              <w:t>监狱企业</w:t>
            </w:r>
          </w:p>
        </w:tc>
        <w:tc>
          <w:tcPr>
            <w:tcW w:w="2552" w:type="dxa"/>
            <w:vAlign w:val="center"/>
          </w:tcPr>
          <w:p w14:paraId="5E7CCE76">
            <w:pPr>
              <w:jc w:val="center"/>
              <w:rPr>
                <w:rFonts w:ascii="宋体" w:hAnsi="宋体"/>
                <w:sz w:val="24"/>
                <w:szCs w:val="24"/>
                <w:lang w:val="en-GB"/>
              </w:rPr>
            </w:pPr>
            <w:r>
              <w:rPr>
                <w:rFonts w:hint="eastAsia" w:ascii="宋体" w:hAnsi="宋体"/>
                <w:sz w:val="24"/>
                <w:szCs w:val="24"/>
                <w:lang w:val="en-GB"/>
              </w:rPr>
              <w:t>视同小型、微型企业</w:t>
            </w:r>
          </w:p>
          <w:p w14:paraId="5B39AE14">
            <w:pPr>
              <w:jc w:val="center"/>
              <w:rPr>
                <w:rFonts w:ascii="宋体" w:hAnsi="宋体"/>
                <w:sz w:val="24"/>
                <w:szCs w:val="24"/>
                <w:lang w:val="en-GB"/>
              </w:rPr>
            </w:pPr>
            <w:r>
              <w:rPr>
                <w:rFonts w:hint="eastAsia" w:ascii="宋体" w:hAnsi="宋体"/>
                <w:sz w:val="24"/>
                <w:szCs w:val="24"/>
                <w:lang w:val="en-GB"/>
              </w:rPr>
              <w:t>对监狱企业产品价格扣除</w:t>
            </w:r>
            <w:r>
              <w:rPr>
                <w:rFonts w:hint="eastAsia" w:ascii="宋体" w:hAnsi="宋体"/>
                <w:sz w:val="24"/>
                <w:szCs w:val="24"/>
                <w:u w:val="single"/>
              </w:rPr>
              <w:t>20</w:t>
            </w:r>
            <w:r>
              <w:rPr>
                <w:rFonts w:hint="eastAsia" w:ascii="宋体" w:hAnsi="宋体"/>
                <w:sz w:val="24"/>
                <w:szCs w:val="24"/>
              </w:rPr>
              <w:t>%</w:t>
            </w:r>
          </w:p>
        </w:tc>
        <w:tc>
          <w:tcPr>
            <w:tcW w:w="2835" w:type="dxa"/>
            <w:shd w:val="clear" w:color="auto" w:fill="auto"/>
            <w:vAlign w:val="center"/>
          </w:tcPr>
          <w:p w14:paraId="6AF85254">
            <w:pPr>
              <w:jc w:val="center"/>
              <w:rPr>
                <w:rFonts w:ascii="宋体" w:hAnsi="宋体"/>
                <w:sz w:val="24"/>
                <w:szCs w:val="24"/>
                <w:lang w:val="en-GB"/>
              </w:rPr>
            </w:pPr>
            <w:r>
              <w:rPr>
                <w:rFonts w:hint="eastAsia"/>
                <w:sz w:val="24"/>
                <w:szCs w:val="24"/>
                <w:lang w:val="en-GB"/>
              </w:rPr>
              <w:t>评审价格＝响应报价—</w:t>
            </w:r>
            <w:r>
              <w:rPr>
                <w:rFonts w:hint="eastAsia"/>
                <w:sz w:val="24"/>
                <w:szCs w:val="24"/>
              </w:rPr>
              <w:t>监狱企业产品的价格</w:t>
            </w:r>
            <w:r>
              <w:rPr>
                <w:rFonts w:hint="eastAsia" w:ascii="宋体" w:hAnsi="宋体"/>
                <w:sz w:val="24"/>
                <w:szCs w:val="24"/>
                <w:lang w:val="en-GB"/>
              </w:rPr>
              <w:t>×</w:t>
            </w:r>
            <w:r>
              <w:rPr>
                <w:rFonts w:hint="eastAsia"/>
                <w:sz w:val="24"/>
                <w:szCs w:val="24"/>
                <w:lang w:val="en-GB"/>
              </w:rPr>
              <w:t>20%</w:t>
            </w:r>
          </w:p>
        </w:tc>
      </w:tr>
      <w:tr w14:paraId="6CB0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vAlign w:val="center"/>
          </w:tcPr>
          <w:p w14:paraId="0C825F65">
            <w:pPr>
              <w:jc w:val="center"/>
              <w:rPr>
                <w:rFonts w:ascii="宋体" w:hAnsi="宋体"/>
                <w:b/>
                <w:sz w:val="24"/>
                <w:szCs w:val="24"/>
                <w:lang w:val="en-GB"/>
              </w:rPr>
            </w:pPr>
            <w:r>
              <w:rPr>
                <w:rFonts w:hint="eastAsia" w:ascii="宋体" w:hAnsi="宋体"/>
                <w:b/>
                <w:sz w:val="24"/>
                <w:szCs w:val="24"/>
                <w:lang w:val="en-GB"/>
              </w:rPr>
              <w:t>5</w:t>
            </w:r>
          </w:p>
        </w:tc>
        <w:tc>
          <w:tcPr>
            <w:tcW w:w="2823" w:type="dxa"/>
            <w:vAlign w:val="center"/>
          </w:tcPr>
          <w:p w14:paraId="45CC7C2B">
            <w:pPr>
              <w:jc w:val="center"/>
              <w:rPr>
                <w:rFonts w:ascii="宋体" w:hAnsi="宋体"/>
                <w:sz w:val="24"/>
                <w:szCs w:val="24"/>
                <w:lang w:val="en-GB"/>
              </w:rPr>
            </w:pPr>
            <w:r>
              <w:rPr>
                <w:rFonts w:hint="eastAsia" w:ascii="宋体" w:hAnsi="宋体"/>
                <w:sz w:val="24"/>
                <w:szCs w:val="24"/>
                <w:lang w:val="en-GB"/>
              </w:rPr>
              <w:t>残疾人福利性单位</w:t>
            </w:r>
          </w:p>
        </w:tc>
        <w:tc>
          <w:tcPr>
            <w:tcW w:w="2552" w:type="dxa"/>
            <w:vAlign w:val="center"/>
          </w:tcPr>
          <w:p w14:paraId="0138B882">
            <w:pPr>
              <w:jc w:val="center"/>
              <w:rPr>
                <w:rFonts w:ascii="宋体" w:hAnsi="宋体"/>
                <w:sz w:val="24"/>
                <w:szCs w:val="24"/>
                <w:lang w:val="en-GB"/>
              </w:rPr>
            </w:pPr>
            <w:r>
              <w:rPr>
                <w:rFonts w:hint="eastAsia" w:ascii="宋体" w:hAnsi="宋体"/>
                <w:sz w:val="24"/>
                <w:szCs w:val="24"/>
                <w:lang w:val="en-GB"/>
              </w:rPr>
              <w:t>视同小型、微型企业</w:t>
            </w:r>
          </w:p>
          <w:p w14:paraId="3C089260">
            <w:pPr>
              <w:jc w:val="center"/>
              <w:rPr>
                <w:rFonts w:ascii="宋体" w:hAnsi="宋体"/>
                <w:sz w:val="24"/>
                <w:szCs w:val="24"/>
                <w:lang w:val="en-GB"/>
              </w:rPr>
            </w:pPr>
            <w:r>
              <w:rPr>
                <w:rFonts w:hint="eastAsia" w:ascii="宋体" w:hAnsi="宋体"/>
                <w:sz w:val="24"/>
                <w:szCs w:val="24"/>
                <w:lang w:val="en-GB"/>
              </w:rPr>
              <w:t>对残疾人福利性单位产品价格扣除</w:t>
            </w:r>
            <w:r>
              <w:rPr>
                <w:rFonts w:hint="eastAsia" w:ascii="宋体" w:hAnsi="宋体"/>
                <w:sz w:val="24"/>
                <w:szCs w:val="24"/>
                <w:u w:val="single"/>
              </w:rPr>
              <w:t>20</w:t>
            </w:r>
            <w:r>
              <w:rPr>
                <w:rFonts w:hint="eastAsia" w:ascii="宋体" w:hAnsi="宋体"/>
                <w:sz w:val="24"/>
                <w:szCs w:val="24"/>
              </w:rPr>
              <w:t>%</w:t>
            </w:r>
          </w:p>
        </w:tc>
        <w:tc>
          <w:tcPr>
            <w:tcW w:w="2835" w:type="dxa"/>
            <w:shd w:val="clear" w:color="auto" w:fill="auto"/>
            <w:vAlign w:val="center"/>
          </w:tcPr>
          <w:p w14:paraId="37901462">
            <w:pPr>
              <w:jc w:val="center"/>
              <w:rPr>
                <w:rFonts w:hint="eastAsia"/>
                <w:sz w:val="24"/>
                <w:szCs w:val="24"/>
                <w:lang w:val="en-GB"/>
              </w:rPr>
            </w:pPr>
            <w:r>
              <w:rPr>
                <w:rFonts w:hint="eastAsia"/>
                <w:sz w:val="24"/>
                <w:szCs w:val="24"/>
                <w:lang w:val="en-GB"/>
              </w:rPr>
              <w:t>评审价格＝响应报价—</w:t>
            </w:r>
            <w:r>
              <w:rPr>
                <w:rFonts w:hint="eastAsia"/>
                <w:sz w:val="24"/>
                <w:szCs w:val="24"/>
              </w:rPr>
              <w:t>残疾人福利性单位产品的价格</w:t>
            </w:r>
            <w:r>
              <w:rPr>
                <w:rFonts w:hint="eastAsia" w:ascii="宋体" w:hAnsi="宋体"/>
                <w:sz w:val="24"/>
                <w:szCs w:val="24"/>
                <w:lang w:val="en-GB"/>
              </w:rPr>
              <w:t>×</w:t>
            </w:r>
            <w:r>
              <w:rPr>
                <w:rFonts w:hint="eastAsia"/>
                <w:sz w:val="24"/>
                <w:szCs w:val="24"/>
                <w:lang w:val="en-GB"/>
              </w:rPr>
              <w:t>20%</w:t>
            </w:r>
          </w:p>
        </w:tc>
      </w:tr>
      <w:tr w14:paraId="0CD5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931" w:type="dxa"/>
            <w:gridSpan w:val="4"/>
            <w:vAlign w:val="center"/>
          </w:tcPr>
          <w:p w14:paraId="1E5D4093">
            <w:pPr>
              <w:widowControl/>
              <w:adjustRightInd w:val="0"/>
              <w:spacing w:line="360" w:lineRule="auto"/>
              <w:ind w:left="-2" w:leftChars="-1" w:firstLine="480" w:firstLineChars="200"/>
              <w:jc w:val="left"/>
              <w:rPr>
                <w:rFonts w:cs="仿宋_GB2312" w:asciiTheme="minorEastAsia" w:hAnsiTheme="minorEastAsia"/>
                <w:sz w:val="24"/>
                <w:szCs w:val="24"/>
                <w:lang w:val="zh-CN"/>
              </w:rPr>
            </w:pPr>
            <w:r>
              <w:rPr>
                <w:rFonts w:hint="eastAsia" w:cs="仿宋_GB2312" w:asciiTheme="minorEastAsia" w:hAnsiTheme="minorEastAsia"/>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3677582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sz w:val="32"/>
                <w:szCs w:val="32"/>
                <w:lang w:val="en-US" w:eastAsia="zh-CN"/>
              </w:rPr>
            </w:pPr>
            <w:r>
              <w:rPr>
                <w:rFonts w:hint="eastAsia" w:cs="仿宋_GB2312" w:asciiTheme="minorEastAsia" w:hAnsiTheme="minorEastAsia"/>
                <w:sz w:val="24"/>
                <w:szCs w:val="24"/>
                <w:lang w:val="zh-CN"/>
              </w:rPr>
              <w:t>2、</w:t>
            </w:r>
            <w:r>
              <w:rPr>
                <w:rFonts w:cs="仿宋_GB2312" w:asciiTheme="minorEastAsia" w:hAnsiTheme="minorEastAsia"/>
                <w:sz w:val="24"/>
                <w:szCs w:val="24"/>
                <w:lang w:val="zh-CN"/>
              </w:rPr>
              <w:t>经</w:t>
            </w:r>
            <w:r>
              <w:rPr>
                <w:rFonts w:hint="eastAsia" w:cs="仿宋_GB2312" w:asciiTheme="minorEastAsia" w:hAnsiTheme="minorEastAsia"/>
                <w:sz w:val="24"/>
                <w:szCs w:val="24"/>
                <w:lang w:val="zh-CN"/>
              </w:rPr>
              <w:t>询价小组审查、评价</w:t>
            </w:r>
            <w:r>
              <w:rPr>
                <w:rFonts w:cs="仿宋_GB2312" w:asciiTheme="minorEastAsia" w:hAnsiTheme="minorEastAsia"/>
                <w:sz w:val="24"/>
                <w:szCs w:val="24"/>
                <w:lang w:val="zh-CN"/>
              </w:rPr>
              <w:t>，</w:t>
            </w:r>
            <w:r>
              <w:rPr>
                <w:rFonts w:hint="eastAsia" w:cs="仿宋_GB2312" w:asciiTheme="minorEastAsia" w:hAnsiTheme="minorEastAsia"/>
                <w:sz w:val="24"/>
                <w:szCs w:val="24"/>
                <w:lang w:val="zh-CN"/>
              </w:rPr>
              <w:t>响应文件符合询价文件实质性</w:t>
            </w:r>
            <w:r>
              <w:rPr>
                <w:rFonts w:cs="仿宋_GB2312" w:asciiTheme="minorEastAsia" w:hAnsiTheme="minorEastAsia"/>
                <w:sz w:val="24"/>
                <w:szCs w:val="24"/>
                <w:lang w:val="zh-CN"/>
              </w:rPr>
              <w:t>要求且</w:t>
            </w:r>
            <w:r>
              <w:rPr>
                <w:rFonts w:hint="eastAsia" w:cs="仿宋_GB2312" w:asciiTheme="minorEastAsia" w:hAnsiTheme="minorEastAsia"/>
                <w:sz w:val="24"/>
                <w:szCs w:val="24"/>
                <w:lang w:val="zh-CN"/>
              </w:rPr>
              <w:t>进行了政策性价格扣除后，</w:t>
            </w:r>
            <w:r>
              <w:rPr>
                <w:rFonts w:cs="仿宋_GB2312" w:asciiTheme="minorEastAsia" w:hAnsiTheme="minorEastAsia"/>
                <w:sz w:val="24"/>
                <w:szCs w:val="24"/>
                <w:lang w:val="zh-CN"/>
              </w:rPr>
              <w:t>以</w:t>
            </w:r>
            <w:r>
              <w:rPr>
                <w:rFonts w:hint="eastAsia" w:cs="仿宋_GB2312" w:asciiTheme="minorEastAsia" w:hAnsiTheme="minorEastAsia"/>
                <w:sz w:val="24"/>
                <w:szCs w:val="24"/>
                <w:lang w:val="zh-CN"/>
              </w:rPr>
              <w:t>评审（</w:t>
            </w:r>
            <w:r>
              <w:rPr>
                <w:rFonts w:hint="eastAsia" w:cs="仿宋_GB2312" w:asciiTheme="minorEastAsia" w:hAnsiTheme="minorEastAsia"/>
                <w:sz w:val="24"/>
                <w:szCs w:val="24"/>
                <w:lang w:val="zh-CN" w:eastAsia="zh-CN"/>
              </w:rPr>
              <w:t>一、三标段固定金额招数量，数量多者中标，二标段金额最低中标）</w:t>
            </w:r>
            <w:r>
              <w:rPr>
                <w:rFonts w:hint="eastAsia" w:ascii="ˎ̥" w:hAnsi="ˎ̥"/>
                <w:sz w:val="24"/>
                <w:szCs w:val="24"/>
              </w:rPr>
              <w:t>数量由高到低</w:t>
            </w:r>
            <w:r>
              <w:rPr>
                <w:rFonts w:ascii="ˎ̥" w:hAnsi="ˎ̥"/>
                <w:sz w:val="24"/>
                <w:szCs w:val="24"/>
              </w:rPr>
              <w:t>的顺序提出3名</w:t>
            </w:r>
            <w:r>
              <w:rPr>
                <w:rFonts w:hint="eastAsia" w:cs="仿宋_GB2312" w:asciiTheme="minorEastAsia" w:hAnsiTheme="minorEastAsia"/>
                <w:sz w:val="24"/>
                <w:szCs w:val="24"/>
                <w:lang w:val="zh-CN"/>
              </w:rPr>
              <w:t>名成交候选人。</w:t>
            </w:r>
          </w:p>
          <w:p w14:paraId="43828BAA">
            <w:pPr>
              <w:adjustRightInd w:val="0"/>
              <w:spacing w:line="360" w:lineRule="auto"/>
              <w:ind w:left="-88" w:leftChars="-42" w:firstLine="513" w:firstLineChars="214"/>
              <w:jc w:val="left"/>
              <w:rPr>
                <w:rFonts w:cs="仿宋_GB2312" w:asciiTheme="minorEastAsia" w:hAnsiTheme="minorEastAsia"/>
                <w:sz w:val="24"/>
                <w:szCs w:val="24"/>
                <w:lang w:val="zh-CN"/>
              </w:rPr>
            </w:pPr>
          </w:p>
        </w:tc>
      </w:tr>
    </w:tbl>
    <w:p w14:paraId="6FE285FA">
      <w:pPr>
        <w:tabs>
          <w:tab w:val="left" w:pos="1260"/>
        </w:tabs>
        <w:autoSpaceDE w:val="0"/>
        <w:autoSpaceDN w:val="0"/>
        <w:spacing w:line="360" w:lineRule="auto"/>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备注：</w:t>
      </w:r>
    </w:p>
    <w:p w14:paraId="0AC3F2AA">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a、不接受联合体响应的项目，本表中第2项、第3项情形不适用。</w:t>
      </w:r>
    </w:p>
    <w:p w14:paraId="521A193A">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b、小型和微型企业产品包括货物及其提供的服务与工程。</w:t>
      </w:r>
    </w:p>
    <w:p w14:paraId="6A959DCD">
      <w:pPr>
        <w:tabs>
          <w:tab w:val="left" w:pos="1260"/>
        </w:tabs>
        <w:autoSpaceDE w:val="0"/>
        <w:autoSpaceDN w:val="0"/>
        <w:spacing w:line="360" w:lineRule="auto"/>
        <w:ind w:firstLine="480" w:firstLineChars="200"/>
        <w:contextualSpacing/>
        <w:rPr>
          <w:rFonts w:cs="仿宋_GB2312" w:asciiTheme="minorEastAsia" w:hAnsiTheme="minorEastAsia"/>
          <w:sz w:val="24"/>
          <w:szCs w:val="24"/>
          <w:lang w:val="zh-CN"/>
        </w:rPr>
      </w:pPr>
      <w:r>
        <w:rPr>
          <w:rFonts w:hint="eastAsia" w:cs="仿宋_GB2312" w:asciiTheme="minorEastAsia" w:hAnsiTheme="minorEastAsia"/>
          <w:sz w:val="24"/>
          <w:szCs w:val="24"/>
          <w:lang w:val="zh-CN"/>
        </w:rPr>
        <w:t>c、中小企业、残疾人福利性单位提供其他企业制造的货物的，则该货物的制造商也必须为上述企业，否则不能享受价格优惠。</w:t>
      </w:r>
    </w:p>
    <w:p w14:paraId="07F20B39">
      <w:pPr>
        <w:tabs>
          <w:tab w:val="left" w:pos="1260"/>
        </w:tabs>
        <w:autoSpaceDE w:val="0"/>
        <w:autoSpaceDN w:val="0"/>
        <w:spacing w:line="360" w:lineRule="auto"/>
        <w:ind w:firstLine="480" w:firstLineChars="200"/>
        <w:contextualSpacing/>
        <w:rPr>
          <w:rFonts w:ascii="宋体" w:hAnsi="宋体"/>
          <w:bCs/>
          <w:sz w:val="24"/>
          <w:szCs w:val="24"/>
          <w:lang w:val="en-GB"/>
        </w:rPr>
      </w:pPr>
      <w:r>
        <w:rPr>
          <w:rFonts w:hint="eastAsia" w:cs="仿宋_GB2312" w:asciiTheme="minorEastAsia" w:hAnsiTheme="minorEastAsia"/>
          <w:sz w:val="24"/>
          <w:szCs w:val="24"/>
          <w:lang w:val="zh-CN"/>
        </w:rPr>
        <w:t>d、残疾人福利性单位属于小型、微型企业的，不重复享受政策</w:t>
      </w:r>
      <w:r>
        <w:rPr>
          <w:rFonts w:hint="eastAsia" w:ascii="宋体" w:hAnsi="宋体"/>
          <w:bCs/>
          <w:sz w:val="24"/>
          <w:szCs w:val="24"/>
          <w:lang w:val="en-GB"/>
        </w:rPr>
        <w:t>。</w:t>
      </w:r>
    </w:p>
    <w:p w14:paraId="0996F7A9">
      <w:pPr>
        <w:spacing w:line="360" w:lineRule="auto"/>
        <w:ind w:firstLine="480" w:firstLineChars="200"/>
        <w:rPr>
          <w:rFonts w:cs="仿宋_GB2312" w:asciiTheme="minorEastAsia" w:hAnsiTheme="minorEastAsia"/>
          <w:sz w:val="24"/>
          <w:szCs w:val="24"/>
          <w:lang w:val="zh-CN"/>
        </w:rPr>
      </w:pPr>
      <w:r>
        <w:rPr>
          <w:rFonts w:cs="仿宋_GB2312" w:asciiTheme="minorEastAsia" w:hAnsiTheme="minorEastAsia"/>
          <w:sz w:val="24"/>
          <w:szCs w:val="24"/>
          <w:lang w:val="zh-CN"/>
        </w:rPr>
        <w:t>E</w:t>
      </w:r>
      <w:r>
        <w:rPr>
          <w:rFonts w:hint="eastAsia" w:cs="仿宋_GB2312" w:asciiTheme="minorEastAsia" w:hAnsiTheme="minorEastAsia"/>
          <w:sz w:val="24"/>
          <w:szCs w:val="24"/>
          <w:lang w:val="zh-CN"/>
        </w:rPr>
        <w:t>、小型和微型企业不包括民办非企业单位。</w:t>
      </w:r>
    </w:p>
    <w:p w14:paraId="4D802AD4">
      <w:pPr>
        <w:pStyle w:val="15"/>
        <w:rPr>
          <w:rFonts w:cs="仿宋_GB2312" w:asciiTheme="minorEastAsia" w:hAnsiTheme="minorEastAsia"/>
          <w:b/>
          <w:szCs w:val="24"/>
        </w:rPr>
      </w:pPr>
      <w:r>
        <w:rPr>
          <w:rFonts w:hint="eastAsia" w:asciiTheme="minorEastAsia" w:hAnsiTheme="minorEastAsia" w:eastAsiaTheme="minorEastAsia"/>
          <w:b/>
          <w:szCs w:val="24"/>
        </w:rPr>
        <w:t>（2）、</w:t>
      </w:r>
      <w:r>
        <w:rPr>
          <w:rFonts w:cs="仿宋_GB2312" w:asciiTheme="minorEastAsia" w:hAnsiTheme="minorEastAsia"/>
          <w:b/>
          <w:szCs w:val="24"/>
        </w:rPr>
        <w:t>信息产品要求</w:t>
      </w:r>
    </w:p>
    <w:p w14:paraId="018B3ACF">
      <w:pPr>
        <w:pStyle w:val="99"/>
        <w:spacing w:before="130" w:line="360" w:lineRule="auto"/>
        <w:ind w:left="129"/>
        <w:rPr>
          <w:bCs/>
          <w:sz w:val="24"/>
          <w:szCs w:val="24"/>
          <w:lang w:eastAsia="zh-CN"/>
        </w:rPr>
      </w:pPr>
      <w:r>
        <w:rPr>
          <w:rFonts w:hint="eastAsia"/>
          <w:bCs/>
          <w:sz w:val="24"/>
          <w:szCs w:val="24"/>
          <w:lang w:eastAsia="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34DECFD2">
      <w:pPr>
        <w:pStyle w:val="99"/>
        <w:spacing w:before="130" w:line="360" w:lineRule="auto"/>
        <w:ind w:left="129"/>
        <w:rPr>
          <w:spacing w:val="-6"/>
          <w:sz w:val="24"/>
          <w:szCs w:val="24"/>
          <w:lang w:eastAsia="zh-CN"/>
        </w:rPr>
      </w:pPr>
      <w:r>
        <w:rPr>
          <w:rFonts w:hint="eastAsia"/>
          <w:bCs/>
          <w:sz w:val="24"/>
          <w:szCs w:val="24"/>
          <w:lang w:eastAsia="zh-CN"/>
        </w:rPr>
        <w:t>2、</w:t>
      </w:r>
      <w:r>
        <w:rPr>
          <w:rFonts w:hint="eastAsia"/>
          <w:spacing w:val="-6"/>
          <w:sz w:val="24"/>
          <w:szCs w:val="24"/>
          <w:lang w:eastAsia="zh-CN"/>
        </w:rPr>
        <w:t>提供资料（下列资料任意一项）</w:t>
      </w:r>
    </w:p>
    <w:p w14:paraId="0BD06480">
      <w:pPr>
        <w:pStyle w:val="99"/>
        <w:spacing w:before="130" w:line="360" w:lineRule="auto"/>
        <w:ind w:left="129"/>
        <w:rPr>
          <w:spacing w:val="-6"/>
          <w:sz w:val="24"/>
          <w:szCs w:val="24"/>
          <w:lang w:eastAsia="zh-CN"/>
        </w:rPr>
      </w:pPr>
      <w:r>
        <w:rPr>
          <w:rFonts w:hint="eastAsia"/>
          <w:spacing w:val="-6"/>
          <w:sz w:val="24"/>
          <w:szCs w:val="24"/>
          <w:lang w:eastAsia="zh-CN"/>
        </w:rPr>
        <w:t>①网络关键设备和网络安全专用产品安全认证证书；</w:t>
      </w:r>
    </w:p>
    <w:p w14:paraId="090A49B4">
      <w:pPr>
        <w:pStyle w:val="99"/>
        <w:spacing w:before="130" w:line="360" w:lineRule="auto"/>
        <w:ind w:left="129"/>
        <w:rPr>
          <w:spacing w:val="-6"/>
          <w:sz w:val="24"/>
          <w:szCs w:val="24"/>
          <w:lang w:eastAsia="zh-CN"/>
        </w:rPr>
      </w:pPr>
      <w:r>
        <w:rPr>
          <w:rFonts w:hint="eastAsia"/>
          <w:spacing w:val="-6"/>
          <w:sz w:val="24"/>
          <w:szCs w:val="24"/>
          <w:lang w:eastAsia="zh-CN"/>
        </w:rPr>
        <w:t>②网络关键设备安全检测证书、网络安全专用产品安全检测证书；</w:t>
      </w:r>
    </w:p>
    <w:p w14:paraId="1FC7115E">
      <w:pPr>
        <w:pStyle w:val="99"/>
        <w:spacing w:before="130" w:line="360" w:lineRule="auto"/>
        <w:ind w:left="129"/>
        <w:rPr>
          <w:spacing w:val="-6"/>
          <w:sz w:val="24"/>
          <w:szCs w:val="24"/>
          <w:lang w:eastAsia="zh-CN"/>
        </w:rPr>
      </w:pPr>
      <w:r>
        <w:rPr>
          <w:rFonts w:hint="eastAsia"/>
          <w:spacing w:val="-6"/>
          <w:sz w:val="24"/>
          <w:szCs w:val="24"/>
          <w:lang w:eastAsia="zh-CN"/>
        </w:rPr>
        <w:t>③计算机信息系统安全专用产品销售许可证；</w:t>
      </w:r>
    </w:p>
    <w:p w14:paraId="1512CC21">
      <w:pPr>
        <w:pStyle w:val="15"/>
        <w:spacing w:line="360" w:lineRule="auto"/>
        <w:contextualSpacing/>
        <w:rPr>
          <w:rFonts w:hint="eastAsia"/>
          <w:spacing w:val="-6"/>
          <w:szCs w:val="24"/>
        </w:rPr>
      </w:pPr>
      <w:r>
        <w:rPr>
          <w:rFonts w:hint="eastAsia"/>
          <w:spacing w:val="-6"/>
          <w:szCs w:val="24"/>
        </w:rPr>
        <w:t>④中国网信网或工业和信息化部网站或公安部网站或国家认证认可监督 管理委员会网站公布的认证、检测结果（提供公布安全认证、安全检测结果页面网址和安全认证、检测结果截图）。</w:t>
      </w:r>
    </w:p>
    <w:p w14:paraId="585C142C">
      <w:pPr>
        <w:pStyle w:val="15"/>
        <w:spacing w:line="360" w:lineRule="auto"/>
        <w:contextualSpacing/>
        <w:rPr>
          <w:rFonts w:cs="仿宋_GB2312" w:asciiTheme="minorEastAsia" w:hAnsiTheme="minorEastAsia" w:eastAsiaTheme="minorEastAsia"/>
          <w:b/>
          <w:szCs w:val="24"/>
          <w:lang w:val="zh-CN"/>
        </w:rPr>
      </w:pPr>
      <w:r>
        <w:rPr>
          <w:rFonts w:hint="eastAsia" w:asciiTheme="minorEastAsia" w:hAnsiTheme="minorEastAsia" w:eastAsiaTheme="minorEastAsia"/>
          <w:b/>
          <w:szCs w:val="24"/>
        </w:rPr>
        <w:t>（3）强制采购节能产品和优先采购节能产品、优先采购环保产品</w:t>
      </w:r>
    </w:p>
    <w:p w14:paraId="791E6B50">
      <w:pPr>
        <w:pStyle w:val="15"/>
        <w:spacing w:line="360" w:lineRule="auto"/>
        <w:ind w:firstLine="465"/>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1）对《节能产品政府采购品目清单》所列的政府强制采购节能产品</w:t>
      </w:r>
      <w:r>
        <w:rPr>
          <w:rFonts w:hint="eastAsia" w:cs="仿宋_GB2312" w:asciiTheme="minorEastAsia" w:hAnsiTheme="minorEastAsia" w:eastAsiaTheme="minorEastAsia"/>
          <w:szCs w:val="24"/>
        </w:rPr>
        <w:t>，</w:t>
      </w:r>
      <w:r>
        <w:rPr>
          <w:rFonts w:hint="eastAsia" w:cs="仿宋_GB2312" w:asciiTheme="minorEastAsia" w:hAnsiTheme="minorEastAsia" w:eastAsiaTheme="minorEastAsia"/>
          <w:szCs w:val="24"/>
          <w:lang w:val="zh-CN"/>
        </w:rPr>
        <w:t>投标人投标文件中应提供具有国家确定的认证机构出具的、处于有效期之内的节能产品或环境标志产品认证证书，否则将承担其投标被视为非实质性响应投标的风险。</w:t>
      </w:r>
    </w:p>
    <w:p w14:paraId="0C15B51E">
      <w:pPr>
        <w:pStyle w:val="15"/>
        <w:spacing w:line="360" w:lineRule="auto"/>
        <w:ind w:firstLine="465"/>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投标人所投其他产品若属于《节能产品政府采购品目清单》优先采购产品，</w:t>
      </w:r>
      <w:r>
        <w:rPr>
          <w:rFonts w:hint="eastAsia" w:cs="仿宋_GB2312" w:asciiTheme="minorEastAsia" w:hAnsiTheme="minorEastAsia"/>
          <w:szCs w:val="24"/>
          <w:lang w:val="zh-CN"/>
        </w:rPr>
        <w:t>投标文件中应提供</w:t>
      </w:r>
      <w:r>
        <w:rPr>
          <w:rFonts w:hint="eastAsia" w:cs="仿宋_GB2312" w:asciiTheme="minorEastAsia" w:hAnsiTheme="minorEastAsia" w:eastAsiaTheme="minorEastAsia"/>
          <w:szCs w:val="24"/>
          <w:lang w:val="zh-CN"/>
        </w:rPr>
        <w:t>具有国家确定的认证机构出具的、处于有效期之内的节能产品认证证书</w:t>
      </w:r>
      <w:r>
        <w:rPr>
          <w:rFonts w:hint="eastAsia" w:cs="仿宋_GB2312" w:asciiTheme="minorEastAsia" w:hAnsiTheme="minorEastAsia"/>
          <w:szCs w:val="24"/>
          <w:lang w:val="zh-CN"/>
        </w:rPr>
        <w:t>，评标委员会根据本项目评标标准予以判定并赋分。</w:t>
      </w:r>
    </w:p>
    <w:p w14:paraId="52203957">
      <w:pPr>
        <w:pStyle w:val="15"/>
        <w:spacing w:line="360" w:lineRule="auto"/>
        <w:ind w:firstLine="48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Cs w:val="24"/>
          <w:lang w:val="zh-CN"/>
        </w:rPr>
        <w:t>2）</w:t>
      </w:r>
      <w:r>
        <w:rPr>
          <w:rFonts w:hint="eastAsia" w:cs="仿宋_GB2312" w:asciiTheme="minorEastAsia" w:hAnsiTheme="minorEastAsia"/>
          <w:szCs w:val="24"/>
          <w:lang w:val="zh-CN"/>
        </w:rPr>
        <w:t>投标人所投产品若属于《环境标志产品政府采购品目清单》内产品，投标文件中应提供</w:t>
      </w:r>
      <w:r>
        <w:rPr>
          <w:rFonts w:hint="eastAsia" w:cs="仿宋_GB2312" w:asciiTheme="minorEastAsia" w:hAnsiTheme="minorEastAsia" w:eastAsiaTheme="minorEastAsia"/>
          <w:szCs w:val="24"/>
          <w:lang w:val="zh-CN"/>
        </w:rPr>
        <w:t>具有国家确定的认证机构出具的、处于有效期之内的环境标志产品认证证书</w:t>
      </w:r>
      <w:r>
        <w:rPr>
          <w:rFonts w:hint="eastAsia" w:cs="仿宋_GB2312" w:asciiTheme="minorEastAsia" w:hAnsiTheme="minorEastAsia"/>
          <w:szCs w:val="24"/>
          <w:lang w:val="zh-CN"/>
        </w:rPr>
        <w:t>，</w:t>
      </w:r>
      <w:r>
        <w:rPr>
          <w:rFonts w:hint="eastAsia" w:cs="仿宋_GB2312" w:asciiTheme="minorEastAsia" w:hAnsiTheme="minorEastAsia" w:eastAsiaTheme="minorEastAsia"/>
          <w:szCs w:val="24"/>
          <w:lang w:val="zh-CN"/>
        </w:rPr>
        <w:t>评标委员会根据本项目评标标准予以判定并赋分。</w:t>
      </w:r>
    </w:p>
    <w:p w14:paraId="21C2F98D">
      <w:pPr>
        <w:pStyle w:val="15"/>
        <w:spacing w:line="360" w:lineRule="auto"/>
        <w:contextualSpacing/>
        <w:rPr>
          <w:rFonts w:cs="仿宋_GB2312" w:asciiTheme="minorEastAsia" w:hAnsiTheme="minorEastAsia" w:eastAsiaTheme="minorEastAsia"/>
          <w:b/>
          <w:szCs w:val="24"/>
          <w:lang w:val="zh-CN"/>
        </w:rPr>
      </w:pPr>
      <w:r>
        <w:rPr>
          <w:rFonts w:hint="eastAsia" w:cs="仿宋_GB2312" w:asciiTheme="minorEastAsia" w:hAnsiTheme="minorEastAsia" w:eastAsiaTheme="minorEastAsia"/>
          <w:b/>
          <w:szCs w:val="24"/>
          <w:lang w:val="zh-CN"/>
        </w:rPr>
        <w:t>三、询价小组编写评审报告。</w:t>
      </w:r>
    </w:p>
    <w:p w14:paraId="65A86753">
      <w:pPr>
        <w:wordWrap w:val="0"/>
        <w:autoSpaceDE w:val="0"/>
        <w:autoSpaceDN w:val="0"/>
        <w:spacing w:line="360" w:lineRule="auto"/>
        <w:ind w:firstLine="480" w:firstLineChars="200"/>
        <w:contextualSpacing/>
        <w:rPr>
          <w:rFonts w:cs="宋体" w:asciiTheme="minorEastAsia" w:hAnsiTheme="minorEastAsia"/>
          <w:kern w:val="0"/>
          <w:sz w:val="24"/>
          <w:szCs w:val="24"/>
        </w:rPr>
      </w:pPr>
      <w:r>
        <w:rPr>
          <w:rFonts w:hint="eastAsia" w:cs="宋体" w:asciiTheme="minorEastAsia" w:hAnsiTheme="minorEastAsia"/>
          <w:kern w:val="0"/>
          <w:sz w:val="24"/>
          <w:szCs w:val="24"/>
        </w:rPr>
        <w:t>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14:paraId="131562F5">
      <w:pPr>
        <w:wordWrap w:val="0"/>
        <w:autoSpaceDE w:val="0"/>
        <w:autoSpaceDN w:val="0"/>
        <w:spacing w:line="360" w:lineRule="auto"/>
        <w:contextualSpacing/>
        <w:rPr>
          <w:rFonts w:cs="宋体" w:asciiTheme="minorEastAsia" w:hAnsiTheme="minorEastAsia"/>
          <w:kern w:val="0"/>
          <w:sz w:val="24"/>
          <w:szCs w:val="24"/>
        </w:rPr>
      </w:pPr>
      <w:bookmarkStart w:id="26" w:name="_GoBack"/>
      <w:bookmarkEnd w:id="26"/>
      <w:r>
        <w:rPr>
          <w:rFonts w:hint="eastAsia" w:cs="宋体" w:asciiTheme="minorEastAsia" w:hAnsiTheme="minorEastAsia"/>
          <w:kern w:val="0"/>
          <w:sz w:val="24"/>
          <w:szCs w:val="24"/>
          <w:lang w:val="zh-CN"/>
        </w:rPr>
        <w:t>注：评审专家应严格按照要求查看“硬件特征码” 相关信息并进行评审，在评审报告中显示“不同供应商电子响应文件制作硬件特征码”是否雷同的分析及判定结果。</w:t>
      </w:r>
    </w:p>
    <w:p w14:paraId="7A66432C">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585B3FA1">
      <w:pPr>
        <w:tabs>
          <w:tab w:val="left" w:pos="1260"/>
        </w:tabs>
        <w:autoSpaceDE w:val="0"/>
        <w:autoSpaceDN w:val="0"/>
        <w:adjustRightInd w:val="0"/>
        <w:spacing w:line="360" w:lineRule="auto"/>
        <w:ind w:firstLine="2409" w:firstLineChars="75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合同条款及格式</w:t>
      </w:r>
    </w:p>
    <w:p w14:paraId="753D5763">
      <w:pPr>
        <w:pStyle w:val="15"/>
        <w:spacing w:line="360" w:lineRule="auto"/>
        <w:contextualSpacing/>
        <w:jc w:val="center"/>
        <w:rPr>
          <w:rFonts w:cs="宋体" w:asciiTheme="majorEastAsia" w:hAnsiTheme="majorEastAsia" w:eastAsiaTheme="majorEastAsia"/>
          <w:b/>
          <w:kern w:val="0"/>
          <w:sz w:val="36"/>
          <w:szCs w:val="36"/>
        </w:rPr>
      </w:pPr>
    </w:p>
    <w:p w14:paraId="02A88361">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（此合同仅供参考。以最终采购人与成交供应商签定的合同条款为准进行公示，</w:t>
      </w:r>
    </w:p>
    <w:p w14:paraId="0E0BF829">
      <w:pPr>
        <w:spacing w:line="360" w:lineRule="auto"/>
        <w:jc w:val="center"/>
        <w:rPr>
          <w:rFonts w:ascii="宋体" w:hAnsi="宋体" w:cs="微软雅黑"/>
          <w:b/>
          <w:bCs/>
          <w:szCs w:val="21"/>
        </w:rPr>
      </w:pPr>
      <w:r>
        <w:rPr>
          <w:rFonts w:hint="eastAsia" w:ascii="宋体" w:hAnsi="宋体" w:cs="微软雅黑"/>
          <w:b/>
          <w:bCs/>
          <w:szCs w:val="21"/>
        </w:rPr>
        <w:t>最终签定合同的主要条款不能与询价文件有冲突）</w:t>
      </w:r>
    </w:p>
    <w:p w14:paraId="050ADEBB">
      <w:pPr>
        <w:adjustRightInd w:val="0"/>
        <w:snapToGrid w:val="0"/>
        <w:spacing w:line="360" w:lineRule="auto"/>
        <w:jc w:val="center"/>
        <w:rPr>
          <w:rFonts w:hint="eastAsia" w:ascii="仿宋" w:hAnsi="仿宋" w:eastAsia="仿宋" w:cs="仿宋"/>
          <w:b/>
          <w:sz w:val="44"/>
          <w:szCs w:val="44"/>
          <w:lang w:eastAsia="zh-CN"/>
        </w:rPr>
      </w:pPr>
      <w:r>
        <w:rPr>
          <w:rFonts w:hint="eastAsia" w:cs="宋体" w:asciiTheme="majorEastAsia" w:hAnsiTheme="majorEastAsia" w:eastAsiaTheme="majorEastAsia"/>
          <w:b/>
          <w:kern w:val="0"/>
          <w:sz w:val="32"/>
          <w:szCs w:val="32"/>
          <w:lang w:eastAsia="zh-CN"/>
        </w:rPr>
        <w:tab/>
      </w:r>
      <w:r>
        <w:rPr>
          <w:rFonts w:hint="eastAsia" w:ascii="仿宋" w:hAnsi="仿宋" w:eastAsia="仿宋" w:cs="仿宋"/>
          <w:b/>
          <w:sz w:val="44"/>
          <w:szCs w:val="44"/>
          <w:lang w:eastAsia="zh-CN"/>
        </w:rPr>
        <w:t>202</w:t>
      </w:r>
      <w:r>
        <w:rPr>
          <w:rFonts w:hint="eastAsia" w:ascii="仿宋" w:hAnsi="仿宋" w:eastAsia="仿宋" w:cs="仿宋"/>
          <w:b/>
          <w:sz w:val="44"/>
          <w:szCs w:val="44"/>
          <w:lang w:val="en-US" w:eastAsia="zh-CN"/>
        </w:rPr>
        <w:t>5</w:t>
      </w:r>
      <w:r>
        <w:rPr>
          <w:rFonts w:hint="eastAsia" w:ascii="仿宋" w:hAnsi="仿宋" w:eastAsia="仿宋" w:cs="仿宋"/>
          <w:b/>
          <w:sz w:val="44"/>
          <w:szCs w:val="44"/>
          <w:lang w:eastAsia="zh-CN"/>
        </w:rPr>
        <w:t>年</w:t>
      </w:r>
      <w:r>
        <w:rPr>
          <w:rFonts w:hint="eastAsia" w:ascii="仿宋" w:hAnsi="仿宋" w:eastAsia="仿宋" w:cs="仿宋"/>
          <w:b/>
          <w:sz w:val="44"/>
          <w:szCs w:val="44"/>
          <w:lang w:val="en-US" w:eastAsia="zh-CN"/>
        </w:rPr>
        <w:t>襄城县</w:t>
      </w:r>
      <w:r>
        <w:rPr>
          <w:rFonts w:hint="eastAsia" w:ascii="仿宋" w:hAnsi="仿宋" w:eastAsia="仿宋" w:cs="仿宋"/>
          <w:b/>
          <w:sz w:val="44"/>
          <w:szCs w:val="44"/>
          <w:lang w:eastAsia="zh-CN"/>
        </w:rPr>
        <w:t>科学施肥增效项目</w:t>
      </w:r>
    </w:p>
    <w:p w14:paraId="12CB1B7D">
      <w:pPr>
        <w:adjustRightInd w:val="0"/>
        <w:snapToGrid w:val="0"/>
        <w:spacing w:line="360" w:lineRule="auto"/>
        <w:jc w:val="center"/>
        <w:rPr>
          <w:sz w:val="44"/>
          <w:szCs w:val="44"/>
        </w:rPr>
      </w:pPr>
      <w:r>
        <w:rPr>
          <w:rFonts w:hint="eastAsia" w:ascii="仿宋" w:hAnsi="仿宋" w:eastAsia="仿宋" w:cs="仿宋"/>
          <w:b/>
          <w:kern w:val="2"/>
          <w:sz w:val="44"/>
          <w:szCs w:val="44"/>
          <w:lang w:val="en-US" w:eastAsia="zh-CN" w:bidi="ar-SA"/>
        </w:rPr>
        <w:t>智能精准施肥专项技术服务采购合同</w:t>
      </w:r>
    </w:p>
    <w:p w14:paraId="6FF1F012">
      <w:pPr>
        <w:pStyle w:val="15"/>
        <w:spacing w:line="360" w:lineRule="auto"/>
        <w:contextualSpacing/>
        <w:jc w:val="center"/>
        <w:rPr>
          <w:rFonts w:cs="宋体" w:asciiTheme="majorEastAsia" w:hAnsiTheme="majorEastAsia" w:eastAsiaTheme="majorEastAsia"/>
          <w:b/>
          <w:kern w:val="0"/>
          <w:sz w:val="36"/>
          <w:szCs w:val="36"/>
        </w:rPr>
      </w:pPr>
    </w:p>
    <w:p w14:paraId="5BF118C8">
      <w:pPr>
        <w:pStyle w:val="15"/>
        <w:spacing w:line="360" w:lineRule="auto"/>
        <w:contextualSpacing/>
        <w:jc w:val="center"/>
        <w:rPr>
          <w:rFonts w:cs="宋体" w:asciiTheme="majorEastAsia" w:hAnsiTheme="majorEastAsia" w:eastAsiaTheme="majorEastAsia"/>
          <w:b/>
          <w:kern w:val="0"/>
          <w:sz w:val="36"/>
          <w:szCs w:val="36"/>
        </w:rPr>
      </w:pPr>
    </w:p>
    <w:p w14:paraId="7A6A09E2">
      <w:pPr>
        <w:pStyle w:val="15"/>
        <w:spacing w:line="360" w:lineRule="auto"/>
        <w:contextualSpacing/>
        <w:jc w:val="center"/>
        <w:rPr>
          <w:rFonts w:cs="宋体" w:asciiTheme="majorEastAsia" w:hAnsiTheme="majorEastAsia" w:eastAsiaTheme="majorEastAsia"/>
          <w:b/>
          <w:kern w:val="0"/>
          <w:sz w:val="36"/>
          <w:szCs w:val="36"/>
        </w:rPr>
      </w:pPr>
    </w:p>
    <w:p w14:paraId="273C85DB">
      <w:pPr>
        <w:pStyle w:val="15"/>
        <w:spacing w:line="360" w:lineRule="auto"/>
        <w:contextualSpacing/>
        <w:jc w:val="center"/>
        <w:rPr>
          <w:rFonts w:cs="宋体" w:asciiTheme="majorEastAsia" w:hAnsiTheme="majorEastAsia" w:eastAsiaTheme="majorEastAsia"/>
          <w:b/>
          <w:kern w:val="0"/>
          <w:sz w:val="36"/>
          <w:szCs w:val="36"/>
        </w:rPr>
      </w:pPr>
    </w:p>
    <w:p w14:paraId="2ADF6DB4">
      <w:pPr>
        <w:pStyle w:val="15"/>
        <w:spacing w:line="360" w:lineRule="auto"/>
        <w:contextualSpacing/>
        <w:jc w:val="center"/>
        <w:rPr>
          <w:rFonts w:cs="宋体" w:asciiTheme="majorEastAsia" w:hAnsiTheme="majorEastAsia" w:eastAsiaTheme="majorEastAsia"/>
          <w:b/>
          <w:kern w:val="0"/>
          <w:sz w:val="36"/>
          <w:szCs w:val="36"/>
        </w:rPr>
      </w:pPr>
    </w:p>
    <w:p w14:paraId="658855C0">
      <w:pPr>
        <w:pStyle w:val="15"/>
        <w:spacing w:line="360" w:lineRule="auto"/>
        <w:contextualSpacing/>
        <w:jc w:val="both"/>
        <w:rPr>
          <w:rFonts w:cs="宋体" w:asciiTheme="majorEastAsia" w:hAnsiTheme="majorEastAsia" w:eastAsiaTheme="majorEastAsia"/>
          <w:b/>
          <w:kern w:val="0"/>
          <w:sz w:val="36"/>
          <w:szCs w:val="36"/>
        </w:rPr>
      </w:pPr>
    </w:p>
    <w:p w14:paraId="21605272">
      <w:pPr>
        <w:pStyle w:val="24"/>
        <w:spacing w:before="75" w:after="75" w:line="360" w:lineRule="auto"/>
        <w:rPr>
          <w:rFonts w:asciiTheme="minorEastAsia" w:hAnsiTheme="minorEastAsia" w:eastAsiaTheme="minorEastAsia"/>
          <w:sz w:val="21"/>
          <w:szCs w:val="21"/>
        </w:rPr>
      </w:pPr>
    </w:p>
    <w:p w14:paraId="468868EB">
      <w:pPr>
        <w:pStyle w:val="24"/>
        <w:spacing w:before="75" w:after="75" w:line="360" w:lineRule="auto"/>
        <w:jc w:val="center"/>
        <w:rPr>
          <w:rFonts w:hint="default" w:cs="Times New Roman" w:asciiTheme="minorEastAsia" w:hAnsiTheme="minorEastAsia" w:eastAsiaTheme="minorEastAsia"/>
          <w:sz w:val="32"/>
          <w:szCs w:val="32"/>
          <w:lang w:val="en-US" w:eastAsia="zh-CN"/>
        </w:rPr>
      </w:pPr>
      <w:r>
        <w:rPr>
          <w:rFonts w:cs="Times New Roman" w:asciiTheme="minorEastAsia" w:hAnsiTheme="minorEastAsia" w:eastAsiaTheme="minorEastAsia"/>
          <w:sz w:val="32"/>
          <w:szCs w:val="32"/>
        </w:rPr>
        <w:t>甲</w:t>
      </w:r>
      <w:r>
        <w:rPr>
          <w:rFonts w:hint="eastAsia" w:cs="Times New Roman" w:asciiTheme="minorEastAsia" w:hAnsiTheme="minorEastAsia" w:eastAsiaTheme="minorEastAsia"/>
          <w:sz w:val="32"/>
          <w:szCs w:val="32"/>
        </w:rPr>
        <w:t xml:space="preserve">    </w:t>
      </w:r>
      <w:r>
        <w:rPr>
          <w:rFonts w:cs="Times New Roman" w:asciiTheme="minorEastAsia" w:hAnsiTheme="minorEastAsia" w:eastAsiaTheme="minorEastAsia"/>
          <w:sz w:val="32"/>
          <w:szCs w:val="32"/>
        </w:rPr>
        <w:t>方：</w:t>
      </w:r>
      <w:r>
        <w:rPr>
          <w:rFonts w:hint="eastAsia" w:cs="Times New Roman" w:asciiTheme="minorEastAsia" w:hAnsiTheme="minorEastAsia" w:eastAsiaTheme="minorEastAsia"/>
          <w:sz w:val="32"/>
          <w:szCs w:val="32"/>
        </w:rPr>
        <w:t>襄城县农业农村局</w:t>
      </w:r>
    </w:p>
    <w:p w14:paraId="22AB7B70">
      <w:pPr>
        <w:pStyle w:val="24"/>
        <w:spacing w:before="75" w:after="75" w:line="360" w:lineRule="auto"/>
        <w:ind w:firstLine="1920" w:firstLineChars="600"/>
        <w:jc w:val="both"/>
        <w:rPr>
          <w:rFonts w:hint="default" w:cs="Times New Roman" w:asciiTheme="minorEastAsia" w:hAnsiTheme="minorEastAsia" w:eastAsiaTheme="minorEastAsia"/>
          <w:sz w:val="32"/>
          <w:szCs w:val="32"/>
          <w:lang w:val="en-US" w:eastAsia="zh-CN"/>
        </w:rPr>
      </w:pPr>
      <w:r>
        <w:rPr>
          <w:rFonts w:hint="eastAsia" w:cs="Times New Roman" w:asciiTheme="minorEastAsia" w:hAnsiTheme="minorEastAsia" w:eastAsiaTheme="minorEastAsia"/>
          <w:sz w:val="32"/>
          <w:szCs w:val="32"/>
          <w:lang w:val="en-US" w:eastAsia="zh-CN"/>
        </w:rPr>
        <w:t xml:space="preserve">  </w:t>
      </w:r>
      <w:r>
        <w:rPr>
          <w:rFonts w:cs="Times New Roman" w:asciiTheme="minorEastAsia" w:hAnsiTheme="minorEastAsia" w:eastAsiaTheme="minorEastAsia"/>
          <w:sz w:val="32"/>
          <w:szCs w:val="32"/>
        </w:rPr>
        <w:t>乙</w:t>
      </w:r>
      <w:r>
        <w:rPr>
          <w:rFonts w:hint="eastAsia" w:cs="Times New Roman" w:asciiTheme="minorEastAsia" w:hAnsiTheme="minorEastAsia" w:eastAsiaTheme="minorEastAsia"/>
          <w:sz w:val="32"/>
          <w:szCs w:val="32"/>
        </w:rPr>
        <w:t xml:space="preserve">    </w:t>
      </w:r>
      <w:r>
        <w:rPr>
          <w:rFonts w:cs="Times New Roman" w:asciiTheme="minorEastAsia" w:hAnsiTheme="minorEastAsia" w:eastAsiaTheme="minorEastAsia"/>
          <w:sz w:val="32"/>
          <w:szCs w:val="32"/>
        </w:rPr>
        <w:t>方</w:t>
      </w:r>
      <w:r>
        <w:rPr>
          <w:rFonts w:hint="eastAsia" w:cs="Times New Roman" w:asciiTheme="minorEastAsia" w:hAnsiTheme="minorEastAsia" w:eastAsiaTheme="minorEastAsia"/>
          <w:sz w:val="32"/>
          <w:szCs w:val="32"/>
        </w:rPr>
        <w:t>:</w:t>
      </w:r>
    </w:p>
    <w:p w14:paraId="6FDD25C1">
      <w:pPr>
        <w:pStyle w:val="24"/>
        <w:spacing w:before="75" w:after="75" w:line="360" w:lineRule="auto"/>
        <w:jc w:val="center"/>
        <w:rPr>
          <w:rFonts w:cs="Times New Roman" w:asciiTheme="minorEastAsia" w:hAnsiTheme="minorEastAsia" w:eastAsiaTheme="minorEastAsia"/>
          <w:sz w:val="32"/>
          <w:szCs w:val="32"/>
        </w:rPr>
      </w:pPr>
      <w:r>
        <w:rPr>
          <w:rFonts w:cs="Times New Roman" w:asciiTheme="minorEastAsia" w:hAnsiTheme="minorEastAsia" w:eastAsiaTheme="minorEastAsia"/>
          <w:sz w:val="32"/>
          <w:szCs w:val="32"/>
        </w:rPr>
        <w:t>签订地点：</w:t>
      </w:r>
      <w:r>
        <w:rPr>
          <w:rFonts w:hint="eastAsia" w:cs="Times New Roman" w:asciiTheme="minorEastAsia" w:hAnsiTheme="minorEastAsia" w:eastAsiaTheme="minorEastAsia"/>
          <w:sz w:val="32"/>
          <w:szCs w:val="32"/>
        </w:rPr>
        <w:t>襄城县农业农村局</w:t>
      </w:r>
    </w:p>
    <w:p w14:paraId="2C8C84E0">
      <w:pPr>
        <w:pStyle w:val="24"/>
        <w:spacing w:before="75" w:after="75" w:line="360" w:lineRule="auto"/>
        <w:jc w:val="center"/>
        <w:rPr>
          <w:rFonts w:hint="eastAsia" w:cs="Times New Roman" w:asciiTheme="minorEastAsia" w:hAnsiTheme="minorEastAsia" w:eastAsiaTheme="minorEastAsia"/>
          <w:sz w:val="32"/>
          <w:szCs w:val="32"/>
        </w:rPr>
      </w:pPr>
      <w:r>
        <w:rPr>
          <w:rFonts w:cs="Times New Roman" w:asciiTheme="minorEastAsia" w:hAnsiTheme="minorEastAsia" w:eastAsiaTheme="minorEastAsia"/>
          <w:sz w:val="32"/>
          <w:szCs w:val="32"/>
        </w:rPr>
        <w:t>签订日期：    年   月   日</w:t>
      </w:r>
    </w:p>
    <w:p w14:paraId="7A602735">
      <w:pPr>
        <w:pStyle w:val="24"/>
        <w:spacing w:before="75" w:after="75" w:line="360" w:lineRule="auto"/>
        <w:rPr>
          <w:rFonts w:asciiTheme="minorEastAsia" w:hAnsiTheme="minorEastAsia" w:eastAsiaTheme="minorEastAsia"/>
          <w:sz w:val="21"/>
          <w:szCs w:val="21"/>
        </w:rPr>
      </w:pPr>
    </w:p>
    <w:p w14:paraId="7E6ACA6F">
      <w:pPr>
        <w:pStyle w:val="24"/>
        <w:spacing w:before="75" w:after="75" w:line="360" w:lineRule="auto"/>
        <w:rPr>
          <w:rFonts w:asciiTheme="minorEastAsia" w:hAnsiTheme="minorEastAsia" w:eastAsiaTheme="minorEastAsia"/>
          <w:sz w:val="21"/>
          <w:szCs w:val="21"/>
        </w:rPr>
      </w:pPr>
    </w:p>
    <w:p w14:paraId="75C7A07F">
      <w:pPr>
        <w:pStyle w:val="24"/>
        <w:spacing w:before="75" w:after="75" w:line="360" w:lineRule="auto"/>
        <w:rPr>
          <w:rFonts w:asciiTheme="minorEastAsia" w:hAnsiTheme="minorEastAsia" w:eastAsiaTheme="minorEastAsia"/>
          <w:sz w:val="21"/>
          <w:szCs w:val="21"/>
        </w:rPr>
      </w:pPr>
    </w:p>
    <w:p w14:paraId="14CE9BEE">
      <w:pPr>
        <w:pStyle w:val="24"/>
        <w:spacing w:before="75" w:after="75" w:line="360" w:lineRule="auto"/>
        <w:rPr>
          <w:rFonts w:asciiTheme="minorEastAsia" w:hAnsiTheme="minorEastAsia" w:eastAsiaTheme="minorEastAsia"/>
          <w:sz w:val="21"/>
          <w:szCs w:val="21"/>
        </w:rPr>
      </w:pPr>
    </w:p>
    <w:p w14:paraId="67994700">
      <w:pPr>
        <w:pStyle w:val="24"/>
        <w:spacing w:before="75" w:after="75" w:line="360" w:lineRule="auto"/>
        <w:rPr>
          <w:rFonts w:asciiTheme="minorEastAsia" w:hAnsiTheme="minorEastAsia" w:eastAsiaTheme="minorEastAsia"/>
          <w:sz w:val="21"/>
          <w:szCs w:val="21"/>
        </w:rPr>
      </w:pPr>
    </w:p>
    <w:p w14:paraId="58B6E3F2">
      <w:pPr>
        <w:pStyle w:val="24"/>
        <w:spacing w:before="75" w:after="75" w:line="360" w:lineRule="auto"/>
        <w:ind w:firstLine="482"/>
        <w:rPr>
          <w:rFonts w:cs="Times New Roman" w:asciiTheme="minorEastAsia" w:hAnsiTheme="minorEastAsia" w:eastAsiaTheme="minorEastAsia"/>
          <w:sz w:val="32"/>
          <w:szCs w:val="32"/>
        </w:rPr>
      </w:pPr>
    </w:p>
    <w:p w14:paraId="36652D21">
      <w:pPr>
        <w:pStyle w:val="24"/>
        <w:spacing w:before="75" w:after="75" w:line="360" w:lineRule="auto"/>
        <w:rPr>
          <w:rFonts w:cs="Times New Roman" w:asciiTheme="minorEastAsia" w:hAnsiTheme="minorEastAsia" w:eastAsiaTheme="minorEastAsia"/>
          <w:sz w:val="32"/>
          <w:szCs w:val="32"/>
        </w:rPr>
      </w:pPr>
      <w:r>
        <w:rPr>
          <w:rFonts w:cs="Times New Roman" w:asciiTheme="minorEastAsia" w:hAnsiTheme="minorEastAsia" w:eastAsiaTheme="minorEastAsia"/>
          <w:sz w:val="32"/>
          <w:szCs w:val="32"/>
        </w:rPr>
        <w:t>甲方：</w:t>
      </w:r>
      <w:r>
        <w:rPr>
          <w:rFonts w:hint="eastAsia" w:cs="Times New Roman" w:asciiTheme="minorEastAsia" w:hAnsiTheme="minorEastAsia" w:eastAsiaTheme="minorEastAsia"/>
          <w:sz w:val="32"/>
          <w:szCs w:val="32"/>
        </w:rPr>
        <w:t xml:space="preserve">襄城县农业农村局        </w:t>
      </w:r>
    </w:p>
    <w:p w14:paraId="2723683D">
      <w:pPr>
        <w:pStyle w:val="24"/>
        <w:spacing w:before="75" w:after="75" w:line="360" w:lineRule="auto"/>
        <w:rPr>
          <w:rFonts w:asciiTheme="minorEastAsia" w:hAnsiTheme="minorEastAsia" w:eastAsiaTheme="minorEastAsia"/>
          <w:sz w:val="21"/>
          <w:szCs w:val="21"/>
        </w:rPr>
      </w:pPr>
      <w:r>
        <w:rPr>
          <w:rFonts w:cs="Times New Roman" w:asciiTheme="minorEastAsia" w:hAnsiTheme="minorEastAsia" w:eastAsiaTheme="minorEastAsia"/>
          <w:sz w:val="32"/>
          <w:szCs w:val="32"/>
        </w:rPr>
        <w:t>乙方：</w:t>
      </w:r>
    </w:p>
    <w:p w14:paraId="35174BBB">
      <w:pPr>
        <w:pStyle w:val="24"/>
        <w:spacing w:before="75" w:after="75" w:line="360" w:lineRule="auto"/>
        <w:ind w:firstLine="482"/>
        <w:rPr>
          <w:rFonts w:asciiTheme="minorEastAsia" w:hAnsiTheme="minorEastAsia" w:eastAsiaTheme="minorEastAsia"/>
          <w:sz w:val="32"/>
          <w:szCs w:val="32"/>
        </w:rPr>
      </w:pPr>
      <w:r>
        <w:rPr>
          <w:rFonts w:asciiTheme="minorEastAsia" w:hAnsiTheme="minorEastAsia" w:eastAsiaTheme="minorEastAsia"/>
          <w:sz w:val="32"/>
          <w:szCs w:val="32"/>
        </w:rPr>
        <w:t>根据招标编号为</w:t>
      </w:r>
      <w:r>
        <w:rPr>
          <w:rFonts w:asciiTheme="minorEastAsia" w:hAnsiTheme="minorEastAsia" w:eastAsiaTheme="minorEastAsia"/>
          <w:sz w:val="32"/>
          <w:szCs w:val="32"/>
          <w:u w:val="single"/>
        </w:rPr>
        <w:t> </w:t>
      </w:r>
      <w:r>
        <w:rPr>
          <w:rFonts w:hint="eastAsia" w:asciiTheme="minorEastAsia" w:hAnsiTheme="minorEastAsia" w:eastAsiaTheme="minorEastAsia"/>
          <w:sz w:val="32"/>
          <w:szCs w:val="32"/>
          <w:u w:val="single"/>
        </w:rPr>
        <w:t>襄财</w:t>
      </w:r>
      <w:r>
        <w:rPr>
          <w:rFonts w:hint="eastAsia" w:asciiTheme="minorEastAsia" w:hAnsiTheme="minorEastAsia" w:eastAsiaTheme="minorEastAsia"/>
          <w:sz w:val="32"/>
          <w:szCs w:val="32"/>
          <w:u w:val="single"/>
          <w:lang w:eastAsia="zh-CN"/>
        </w:rPr>
        <w:t>询价</w:t>
      </w:r>
      <w:r>
        <w:rPr>
          <w:rFonts w:hint="eastAsia" w:asciiTheme="minorEastAsia" w:hAnsiTheme="minorEastAsia" w:eastAsiaTheme="minorEastAsia"/>
          <w:sz w:val="32"/>
          <w:szCs w:val="32"/>
          <w:u w:val="single"/>
        </w:rPr>
        <w:t>采购-202</w:t>
      </w:r>
      <w:r>
        <w:rPr>
          <w:rFonts w:hint="eastAsia" w:asciiTheme="minorEastAsia" w:hAnsiTheme="minorEastAsia" w:eastAsiaTheme="minorEastAsia"/>
          <w:sz w:val="32"/>
          <w:szCs w:val="32"/>
          <w:u w:val="single"/>
          <w:lang w:val="en-US" w:eastAsia="zh-CN"/>
        </w:rPr>
        <w:t>5</w:t>
      </w:r>
      <w:r>
        <w:rPr>
          <w:rFonts w:hint="eastAsia" w:asciiTheme="minorEastAsia" w:hAnsiTheme="minorEastAsia" w:eastAsiaTheme="minorEastAsia"/>
          <w:sz w:val="32"/>
          <w:szCs w:val="32"/>
          <w:u w:val="single"/>
        </w:rPr>
        <w:t>-</w:t>
      </w:r>
      <w:r>
        <w:rPr>
          <w:rFonts w:hint="eastAsia" w:asciiTheme="minorEastAsia" w:hAnsiTheme="minorEastAsia" w:eastAsiaTheme="minorEastAsia"/>
          <w:sz w:val="32"/>
          <w:szCs w:val="32"/>
          <w:u w:val="single"/>
          <w:lang w:val="en-US" w:eastAsia="zh-CN"/>
        </w:rPr>
        <w:t>8</w:t>
      </w:r>
      <w:r>
        <w:rPr>
          <w:rFonts w:asciiTheme="minorEastAsia" w:hAnsiTheme="minorEastAsia" w:eastAsiaTheme="minorEastAsia"/>
          <w:sz w:val="32"/>
          <w:szCs w:val="32"/>
          <w:u w:val="single"/>
        </w:rPr>
        <w:t> </w:t>
      </w:r>
      <w:r>
        <w:rPr>
          <w:rFonts w:asciiTheme="minorEastAsia" w:hAnsiTheme="minorEastAsia" w:eastAsiaTheme="minorEastAsia"/>
          <w:sz w:val="32"/>
          <w:szCs w:val="32"/>
          <w:u w:val="none"/>
        </w:rPr>
        <w:t>的</w:t>
      </w:r>
      <w:r>
        <w:rPr>
          <w:rFonts w:hint="eastAsia" w:asciiTheme="minorEastAsia" w:hAnsiTheme="minorEastAsia" w:eastAsiaTheme="minorEastAsia"/>
          <w:sz w:val="32"/>
          <w:szCs w:val="32"/>
          <w:u w:val="single"/>
          <w:lang w:val="en-US" w:eastAsia="zh-CN"/>
        </w:rPr>
        <w:t xml:space="preserve">  2025年襄城县科学施肥增效项目</w:t>
      </w:r>
      <w:r>
        <w:rPr>
          <w:rFonts w:hint="eastAsia" w:asciiTheme="minorEastAsia" w:hAnsiTheme="minorEastAsia" w:eastAsiaTheme="minorEastAsia"/>
          <w:sz w:val="32"/>
          <w:szCs w:val="32"/>
          <w:u w:val="none"/>
        </w:rPr>
        <w:t>滴灌设施设备</w:t>
      </w:r>
      <w:r>
        <w:rPr>
          <w:rFonts w:asciiTheme="minorEastAsia" w:hAnsiTheme="minorEastAsia" w:eastAsiaTheme="minorEastAsia"/>
          <w:sz w:val="32"/>
          <w:szCs w:val="32"/>
        </w:rPr>
        <w:t>的招标结果，乙方为</w:t>
      </w:r>
      <w:r>
        <w:rPr>
          <w:rFonts w:hint="eastAsia" w:asciiTheme="minorEastAsia" w:hAnsiTheme="minorEastAsia" w:eastAsiaTheme="minorEastAsia"/>
          <w:sz w:val="32"/>
          <w:szCs w:val="32"/>
        </w:rPr>
        <w:t>成交供应商</w:t>
      </w:r>
      <w:r>
        <w:rPr>
          <w:rFonts w:asciiTheme="minorEastAsia" w:hAnsiTheme="minorEastAsia" w:eastAsiaTheme="minorEastAsia"/>
          <w:sz w:val="32"/>
          <w:szCs w:val="32"/>
        </w:rPr>
        <w:t>。</w:t>
      </w:r>
      <w:r>
        <w:rPr>
          <w:rFonts w:hint="eastAsia" w:asciiTheme="minorEastAsia" w:hAnsiTheme="minorEastAsia" w:eastAsiaTheme="minorEastAsia"/>
          <w:sz w:val="32"/>
          <w:szCs w:val="32"/>
          <w:u w:val="none"/>
        </w:rPr>
        <w:t>根据《中华人民共和国</w:t>
      </w:r>
      <w:r>
        <w:rPr>
          <w:rFonts w:hint="eastAsia" w:asciiTheme="minorEastAsia" w:hAnsiTheme="minorEastAsia" w:eastAsiaTheme="minorEastAsia"/>
          <w:sz w:val="32"/>
          <w:szCs w:val="32"/>
          <w:u w:val="none"/>
          <w:lang w:eastAsia="zh-CN"/>
        </w:rPr>
        <w:t>民法典</w:t>
      </w:r>
      <w:r>
        <w:rPr>
          <w:rFonts w:hint="eastAsia" w:asciiTheme="minorEastAsia" w:hAnsiTheme="minorEastAsia" w:eastAsiaTheme="minorEastAsia"/>
          <w:sz w:val="32"/>
          <w:szCs w:val="32"/>
          <w:u w:val="none"/>
        </w:rPr>
        <w:t>》、《中华人民共和国产品质量法》及有关法律法规，</w:t>
      </w:r>
      <w:r>
        <w:rPr>
          <w:rFonts w:asciiTheme="minorEastAsia" w:hAnsiTheme="minorEastAsia" w:eastAsiaTheme="minorEastAsia"/>
          <w:sz w:val="32"/>
          <w:szCs w:val="32"/>
        </w:rPr>
        <w:t>现经甲乙双方友好协商，就以下事项达成一致并签订本合同：</w:t>
      </w:r>
    </w:p>
    <w:p w14:paraId="72451725">
      <w:pPr>
        <w:pStyle w:val="24"/>
        <w:spacing w:before="75" w:after="75"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w:t>
      </w:r>
      <w:r>
        <w:rPr>
          <w:rFonts w:asciiTheme="minorEastAsia" w:hAnsiTheme="minorEastAsia" w:eastAsiaTheme="minorEastAsia"/>
          <w:sz w:val="32"/>
          <w:szCs w:val="32"/>
        </w:rPr>
        <w:t>合同标的</w:t>
      </w:r>
    </w:p>
    <w:p w14:paraId="0C5BB9F5">
      <w:pPr>
        <w:pStyle w:val="24"/>
        <w:spacing w:before="75" w:after="75" w:line="360" w:lineRule="auto"/>
        <w:ind w:firstLine="640" w:firstLineChars="200"/>
        <w:rPr>
          <w:rFonts w:hint="eastAsia" w:asciiTheme="minorEastAsia" w:hAnsiTheme="minorEastAsia" w:eastAsiaTheme="minorEastAsia"/>
          <w:sz w:val="32"/>
          <w:szCs w:val="32"/>
          <w:u w:val="none"/>
          <w:lang w:eastAsia="zh-CN"/>
        </w:rPr>
      </w:pPr>
      <w:r>
        <w:rPr>
          <w:rFonts w:hint="eastAsia" w:asciiTheme="minorEastAsia" w:hAnsiTheme="minorEastAsia" w:eastAsiaTheme="minorEastAsia"/>
          <w:sz w:val="32"/>
          <w:szCs w:val="32"/>
          <w:u w:val="none"/>
        </w:rPr>
        <w:t>智能精准施肥专项技术服务</w:t>
      </w:r>
    </w:p>
    <w:p w14:paraId="378270FE">
      <w:pPr>
        <w:pStyle w:val="24"/>
        <w:numPr>
          <w:ilvl w:val="0"/>
          <w:numId w:val="21"/>
        </w:numPr>
        <w:spacing w:before="75" w:after="75" w:line="360" w:lineRule="auto"/>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合同总金额</w:t>
      </w:r>
    </w:p>
    <w:p w14:paraId="677D4845">
      <w:pPr>
        <w:pStyle w:val="24"/>
        <w:numPr>
          <w:ilvl w:val="0"/>
          <w:numId w:val="0"/>
        </w:numPr>
        <w:spacing w:before="75" w:after="75" w:line="360" w:lineRule="auto"/>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合同总金额为人民币大写：</w:t>
      </w:r>
      <w:r>
        <w:rPr>
          <w:rFonts w:asciiTheme="minorEastAsia" w:hAnsiTheme="minorEastAsia" w:eastAsiaTheme="minorEastAsia"/>
          <w:sz w:val="32"/>
          <w:szCs w:val="32"/>
          <w:u w:val="single"/>
        </w:rPr>
        <w:t> </w:t>
      </w:r>
      <w:r>
        <w:rPr>
          <w:rFonts w:hint="eastAsia" w:asciiTheme="minorEastAsia" w:hAnsiTheme="minorEastAsia" w:eastAsiaTheme="minorEastAsia"/>
          <w:sz w:val="32"/>
          <w:szCs w:val="32"/>
          <w:u w:val="single"/>
          <w:lang w:val="en-US" w:eastAsia="zh-CN"/>
        </w:rPr>
        <w:t xml:space="preserve">   </w:t>
      </w:r>
      <w:r>
        <w:rPr>
          <w:rFonts w:asciiTheme="minorEastAsia" w:hAnsiTheme="minorEastAsia" w:eastAsiaTheme="minorEastAsia"/>
          <w:sz w:val="32"/>
          <w:szCs w:val="32"/>
          <w:u w:val="single"/>
        </w:rPr>
        <w:t> </w:t>
      </w:r>
      <w:r>
        <w:rPr>
          <w:rFonts w:asciiTheme="minorEastAsia" w:hAnsiTheme="minorEastAsia" w:eastAsiaTheme="minorEastAsia"/>
          <w:sz w:val="32"/>
          <w:szCs w:val="32"/>
        </w:rPr>
        <w:t>元（</w:t>
      </w:r>
      <w:r>
        <w:rPr>
          <w:rFonts w:asciiTheme="minorEastAsia" w:hAnsiTheme="minorEastAsia" w:eastAsiaTheme="minorEastAsia"/>
          <w:sz w:val="32"/>
          <w:szCs w:val="32"/>
          <w:u w:val="single"/>
        </w:rPr>
        <w:t>￥</w:t>
      </w:r>
      <w:r>
        <w:rPr>
          <w:rFonts w:hint="eastAsia" w:asciiTheme="minorEastAsia" w:hAnsiTheme="minorEastAsia" w:eastAsiaTheme="minorEastAsia"/>
          <w:sz w:val="32"/>
          <w:szCs w:val="32"/>
          <w:u w:val="single"/>
        </w:rPr>
        <w:t>：</w:t>
      </w:r>
      <w:r>
        <w:rPr>
          <w:rFonts w:hint="eastAsia" w:asciiTheme="minorEastAsia" w:hAnsiTheme="minorEastAsia" w:eastAsiaTheme="minorEastAsia"/>
          <w:sz w:val="32"/>
          <w:szCs w:val="32"/>
          <w:u w:val="single"/>
          <w:lang w:val="en-US" w:eastAsia="zh-CN"/>
        </w:rPr>
        <w:t xml:space="preserve">    </w:t>
      </w:r>
      <w:r>
        <w:rPr>
          <w:rFonts w:hint="eastAsia" w:asciiTheme="minorEastAsia" w:hAnsiTheme="minorEastAsia" w:eastAsiaTheme="minorEastAsia"/>
          <w:sz w:val="32"/>
          <w:szCs w:val="32"/>
          <w:u w:val="single"/>
        </w:rPr>
        <w:t>元</w:t>
      </w:r>
      <w:r>
        <w:rPr>
          <w:rFonts w:asciiTheme="minorEastAsia" w:hAnsiTheme="minorEastAsia" w:eastAsiaTheme="minorEastAsia"/>
          <w:sz w:val="32"/>
          <w:szCs w:val="32"/>
        </w:rPr>
        <w:t>）。</w:t>
      </w:r>
    </w:p>
    <w:p w14:paraId="3A580B52">
      <w:pPr>
        <w:pStyle w:val="24"/>
        <w:spacing w:before="75" w:after="75"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asciiTheme="minorEastAsia" w:hAnsiTheme="minorEastAsia" w:eastAsiaTheme="minorEastAsia"/>
          <w:sz w:val="32"/>
          <w:szCs w:val="32"/>
        </w:rPr>
        <w:t>、合同标的交付时间、地点</w:t>
      </w:r>
    </w:p>
    <w:p w14:paraId="79619535">
      <w:pPr>
        <w:pStyle w:val="24"/>
        <w:spacing w:before="75" w:after="75" w:line="360" w:lineRule="auto"/>
        <w:ind w:firstLine="640" w:firstLineChars="200"/>
        <w:rPr>
          <w:rFonts w:asciiTheme="minorEastAsia" w:hAnsiTheme="minorEastAsia" w:eastAsiaTheme="minorEastAsia"/>
          <w:color w:val="auto"/>
          <w:sz w:val="32"/>
          <w:szCs w:val="32"/>
          <w:highlight w:val="none"/>
          <w:u w:val="single"/>
        </w:rPr>
      </w:pPr>
      <w:r>
        <w:rPr>
          <w:rFonts w:asciiTheme="minorEastAsia" w:hAnsiTheme="minorEastAsia" w:eastAsiaTheme="minorEastAsia"/>
          <w:color w:val="auto"/>
          <w:sz w:val="32"/>
          <w:szCs w:val="32"/>
          <w:highlight w:val="none"/>
        </w:rPr>
        <w:t>交付时间：</w:t>
      </w:r>
      <w:r>
        <w:rPr>
          <w:rFonts w:hint="eastAsia" w:asciiTheme="minorEastAsia" w:hAnsiTheme="minorEastAsia" w:eastAsiaTheme="minorEastAsia"/>
          <w:color w:val="auto"/>
          <w:sz w:val="32"/>
          <w:szCs w:val="32"/>
          <w:highlight w:val="none"/>
          <w:u w:val="single"/>
        </w:rPr>
        <w:t>合同签订后</w:t>
      </w:r>
      <w:r>
        <w:rPr>
          <w:rFonts w:hint="eastAsia" w:asciiTheme="minorEastAsia" w:hAnsiTheme="minorEastAsia" w:eastAsiaTheme="minorEastAsia"/>
          <w:color w:val="auto"/>
          <w:sz w:val="32"/>
          <w:szCs w:val="32"/>
          <w:highlight w:val="none"/>
          <w:u w:val="single"/>
          <w:lang w:val="en-US" w:eastAsia="zh-CN"/>
        </w:rPr>
        <w:t>15日内</w:t>
      </w:r>
    </w:p>
    <w:p w14:paraId="7876B383">
      <w:pPr>
        <w:pStyle w:val="24"/>
        <w:spacing w:before="75" w:after="75" w:line="360" w:lineRule="auto"/>
        <w:ind w:firstLine="640" w:firstLineChars="200"/>
        <w:rPr>
          <w:rFonts w:asciiTheme="minorEastAsia" w:hAnsiTheme="minorEastAsia" w:eastAsiaTheme="minorEastAsia"/>
          <w:color w:val="000000" w:themeColor="text1"/>
          <w:sz w:val="32"/>
          <w:szCs w:val="32"/>
        </w:rPr>
      </w:pPr>
      <w:r>
        <w:rPr>
          <w:rFonts w:asciiTheme="minorEastAsia" w:hAnsiTheme="minorEastAsia" w:eastAsiaTheme="minorEastAsia"/>
          <w:color w:val="000000" w:themeColor="text1"/>
          <w:sz w:val="32"/>
          <w:szCs w:val="32"/>
        </w:rPr>
        <w:t>交付地点：</w:t>
      </w:r>
      <w:r>
        <w:rPr>
          <w:rFonts w:hint="eastAsia" w:asciiTheme="minorEastAsia" w:hAnsiTheme="minorEastAsia" w:eastAsiaTheme="minorEastAsia"/>
          <w:color w:val="000000" w:themeColor="text1"/>
          <w:sz w:val="32"/>
          <w:szCs w:val="32"/>
          <w:u w:val="single"/>
          <w:lang w:eastAsia="zh-CN"/>
        </w:rPr>
        <w:t>甲方指定地点，运费由乙方承担、双方在交货地点现场对货物交接。</w:t>
      </w:r>
      <w:r>
        <w:rPr>
          <w:rFonts w:asciiTheme="minorEastAsia" w:hAnsiTheme="minorEastAsia" w:eastAsiaTheme="minorEastAsia"/>
          <w:color w:val="000000" w:themeColor="text1"/>
          <w:sz w:val="32"/>
          <w:szCs w:val="32"/>
          <w:u w:val="single"/>
        </w:rPr>
        <w:t> </w:t>
      </w:r>
      <w:r>
        <w:rPr>
          <w:rFonts w:hint="eastAsia" w:asciiTheme="minorEastAsia" w:hAnsiTheme="minorEastAsia" w:eastAsiaTheme="minorEastAsia"/>
          <w:color w:val="000000" w:themeColor="text1"/>
          <w:sz w:val="32"/>
          <w:szCs w:val="32"/>
          <w:u w:val="single"/>
          <w:lang w:val="en-US" w:eastAsia="zh-CN"/>
        </w:rPr>
        <w:t xml:space="preserve"> </w:t>
      </w:r>
    </w:p>
    <w:p w14:paraId="39537578">
      <w:pPr>
        <w:pStyle w:val="24"/>
        <w:numPr>
          <w:ilvl w:val="0"/>
          <w:numId w:val="0"/>
        </w:numPr>
        <w:spacing w:before="75" w:after="75"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lang w:val="en-US" w:eastAsia="zh-CN"/>
        </w:rPr>
        <w:t>4、</w:t>
      </w:r>
      <w:r>
        <w:rPr>
          <w:rFonts w:asciiTheme="minorEastAsia" w:hAnsiTheme="minorEastAsia" w:eastAsiaTheme="minorEastAsia"/>
          <w:color w:val="000000" w:themeColor="text1"/>
          <w:sz w:val="32"/>
          <w:szCs w:val="32"/>
        </w:rPr>
        <w:t>合同标的应符合</w:t>
      </w:r>
      <w:r>
        <w:rPr>
          <w:rFonts w:hint="eastAsia" w:asciiTheme="minorEastAsia" w:hAnsiTheme="minorEastAsia" w:eastAsiaTheme="minorEastAsia"/>
          <w:color w:val="000000" w:themeColor="text1"/>
          <w:sz w:val="32"/>
          <w:szCs w:val="32"/>
          <w:lang w:eastAsia="zh-CN"/>
        </w:rPr>
        <w:t>招标</w:t>
      </w:r>
      <w:r>
        <w:rPr>
          <w:rFonts w:hint="eastAsia" w:asciiTheme="minorEastAsia" w:hAnsiTheme="minorEastAsia" w:eastAsiaTheme="minorEastAsia"/>
          <w:color w:val="000000" w:themeColor="text1"/>
          <w:sz w:val="32"/>
          <w:szCs w:val="32"/>
        </w:rPr>
        <w:t>文件</w:t>
      </w:r>
      <w:r>
        <w:rPr>
          <w:rFonts w:asciiTheme="minorEastAsia" w:hAnsiTheme="minorEastAsia" w:eastAsiaTheme="minorEastAsia"/>
          <w:color w:val="000000" w:themeColor="text1"/>
          <w:sz w:val="32"/>
          <w:szCs w:val="32"/>
        </w:rPr>
        <w:t>、乙方</w:t>
      </w:r>
      <w:r>
        <w:rPr>
          <w:rFonts w:hint="eastAsia" w:asciiTheme="minorEastAsia" w:hAnsiTheme="minorEastAsia" w:eastAsiaTheme="minorEastAsia"/>
          <w:color w:val="000000" w:themeColor="text1"/>
          <w:sz w:val="32"/>
          <w:szCs w:val="32"/>
          <w:lang w:eastAsia="zh-CN"/>
        </w:rPr>
        <w:t>投标</w:t>
      </w:r>
      <w:r>
        <w:rPr>
          <w:rFonts w:asciiTheme="minorEastAsia" w:hAnsiTheme="minorEastAsia" w:eastAsiaTheme="minorEastAsia"/>
          <w:color w:val="000000" w:themeColor="text1"/>
          <w:sz w:val="32"/>
          <w:szCs w:val="32"/>
        </w:rPr>
        <w:t>文件的规定或约定，具体如下：</w:t>
      </w:r>
    </w:p>
    <w:p w14:paraId="01FD91BF">
      <w:pPr>
        <w:pStyle w:val="24"/>
        <w:numPr>
          <w:ilvl w:val="0"/>
          <w:numId w:val="0"/>
        </w:numPr>
        <w:spacing w:before="75" w:after="75" w:line="360" w:lineRule="auto"/>
        <w:ind w:leftChars="200"/>
        <w:rPr>
          <w:rFonts w:asciiTheme="minorEastAsia" w:hAnsiTheme="minorEastAsia" w:eastAsiaTheme="minorEastAsia"/>
          <w:color w:val="000000" w:themeColor="text1"/>
          <w:sz w:val="32"/>
          <w:szCs w:val="32"/>
        </w:rPr>
      </w:pPr>
    </w:p>
    <w:tbl>
      <w:tblPr>
        <w:tblStyle w:val="28"/>
        <w:tblW w:w="945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56" w:type="dxa"/>
          <w:left w:w="96" w:type="dxa"/>
          <w:bottom w:w="56" w:type="dxa"/>
          <w:right w:w="96" w:type="dxa"/>
        </w:tblCellMar>
      </w:tblPr>
      <w:tblGrid>
        <w:gridCol w:w="462"/>
        <w:gridCol w:w="1567"/>
        <w:gridCol w:w="5053"/>
        <w:gridCol w:w="792"/>
        <w:gridCol w:w="792"/>
        <w:gridCol w:w="792"/>
      </w:tblGrid>
      <w:tr w14:paraId="060D30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6" w:type="dxa"/>
            <w:left w:w="96" w:type="dxa"/>
            <w:bottom w:w="56" w:type="dxa"/>
            <w:right w:w="96" w:type="dxa"/>
          </w:tblCellMar>
        </w:tblPrEx>
        <w:trPr>
          <w:trHeight w:val="0" w:hRule="atLeast"/>
          <w:tblHeader/>
          <w:jc w:val="center"/>
        </w:trPr>
        <w:tc>
          <w:tcPr>
            <w:tcW w:w="462" w:type="dxa"/>
            <w:vAlign w:val="center"/>
          </w:tcPr>
          <w:p w14:paraId="6C9DD3F6">
            <w:pPr>
              <w:snapToGrid w:val="0"/>
              <w:jc w:val="center"/>
              <w:outlineLvl w:val="0"/>
              <w:rPr>
                <w:rFonts w:hint="eastAsia" w:eastAsia="仿宋_GB2312" w:cs="宋体"/>
                <w:b/>
                <w:bCs/>
                <w:kern w:val="0"/>
                <w:sz w:val="24"/>
                <w:szCs w:val="24"/>
                <w:lang w:eastAsia="zh-CN"/>
              </w:rPr>
            </w:pPr>
            <w:r>
              <w:rPr>
                <w:rFonts w:hint="eastAsia" w:cs="宋体"/>
                <w:b/>
                <w:bCs/>
                <w:kern w:val="0"/>
                <w:sz w:val="24"/>
                <w:szCs w:val="24"/>
                <w:lang w:eastAsia="zh-CN"/>
              </w:rPr>
              <w:t>序号</w:t>
            </w:r>
          </w:p>
        </w:tc>
        <w:tc>
          <w:tcPr>
            <w:tcW w:w="1567" w:type="dxa"/>
            <w:vAlign w:val="center"/>
          </w:tcPr>
          <w:p w14:paraId="159F3545">
            <w:pPr>
              <w:snapToGrid w:val="0"/>
              <w:jc w:val="center"/>
              <w:outlineLvl w:val="0"/>
              <w:rPr>
                <w:rFonts w:hint="eastAsia" w:eastAsia="仿宋_GB2312" w:cs="宋体"/>
                <w:b/>
                <w:bCs/>
                <w:kern w:val="0"/>
                <w:sz w:val="24"/>
                <w:szCs w:val="24"/>
                <w:lang w:eastAsia="zh-CN"/>
              </w:rPr>
            </w:pPr>
            <w:r>
              <w:rPr>
                <w:rFonts w:hint="eastAsia" w:cs="宋体"/>
                <w:b/>
                <w:bCs/>
                <w:kern w:val="0"/>
                <w:sz w:val="24"/>
                <w:szCs w:val="24"/>
                <w:lang w:eastAsia="zh-CN"/>
              </w:rPr>
              <w:t>项目名称</w:t>
            </w:r>
          </w:p>
        </w:tc>
        <w:tc>
          <w:tcPr>
            <w:tcW w:w="5053" w:type="dxa"/>
            <w:vAlign w:val="center"/>
          </w:tcPr>
          <w:p w14:paraId="3BE853CF">
            <w:pPr>
              <w:snapToGrid w:val="0"/>
              <w:jc w:val="center"/>
              <w:outlineLvl w:val="0"/>
              <w:rPr>
                <w:rFonts w:hint="eastAsia" w:cs="宋体"/>
                <w:b/>
                <w:bCs/>
                <w:kern w:val="0"/>
                <w:sz w:val="24"/>
                <w:szCs w:val="24"/>
              </w:rPr>
            </w:pPr>
            <w:r>
              <w:rPr>
                <w:rFonts w:hint="eastAsia" w:cs="宋体"/>
                <w:b/>
                <w:bCs/>
                <w:kern w:val="0"/>
                <w:sz w:val="24"/>
                <w:szCs w:val="24"/>
                <w:lang w:val="en-US" w:eastAsia="zh-CN"/>
              </w:rPr>
              <w:t>技术服务要求</w:t>
            </w:r>
          </w:p>
        </w:tc>
        <w:tc>
          <w:tcPr>
            <w:tcW w:w="792" w:type="dxa"/>
            <w:vAlign w:val="center"/>
          </w:tcPr>
          <w:p w14:paraId="233E89C3">
            <w:pPr>
              <w:snapToGrid w:val="0"/>
              <w:jc w:val="center"/>
              <w:outlineLvl w:val="0"/>
              <w:rPr>
                <w:rFonts w:hint="eastAsia" w:eastAsia="仿宋_GB2312" w:cs="宋体"/>
                <w:b/>
                <w:bCs/>
                <w:kern w:val="0"/>
                <w:sz w:val="24"/>
                <w:szCs w:val="24"/>
                <w:lang w:eastAsia="zh-CN"/>
              </w:rPr>
            </w:pPr>
            <w:r>
              <w:rPr>
                <w:rFonts w:hint="eastAsia" w:cs="宋体"/>
                <w:b/>
                <w:bCs/>
                <w:kern w:val="0"/>
                <w:sz w:val="24"/>
                <w:szCs w:val="24"/>
                <w:lang w:eastAsia="zh-CN"/>
              </w:rPr>
              <w:t>单位</w:t>
            </w:r>
          </w:p>
        </w:tc>
        <w:tc>
          <w:tcPr>
            <w:tcW w:w="792" w:type="dxa"/>
            <w:vAlign w:val="center"/>
          </w:tcPr>
          <w:p w14:paraId="038CD02F">
            <w:pPr>
              <w:snapToGrid w:val="0"/>
              <w:jc w:val="center"/>
              <w:outlineLvl w:val="0"/>
              <w:rPr>
                <w:rFonts w:hint="eastAsia" w:eastAsia="仿宋_GB2312" w:cs="宋体"/>
                <w:b/>
                <w:bCs/>
                <w:kern w:val="0"/>
                <w:sz w:val="24"/>
                <w:szCs w:val="24"/>
                <w:lang w:eastAsia="zh-CN"/>
              </w:rPr>
            </w:pPr>
            <w:r>
              <w:rPr>
                <w:rFonts w:hint="eastAsia" w:cs="宋体"/>
                <w:b/>
                <w:bCs/>
                <w:kern w:val="0"/>
                <w:sz w:val="24"/>
                <w:szCs w:val="24"/>
                <w:lang w:eastAsia="zh-CN"/>
              </w:rPr>
              <w:t>数量</w:t>
            </w:r>
          </w:p>
        </w:tc>
        <w:tc>
          <w:tcPr>
            <w:tcW w:w="792" w:type="dxa"/>
            <w:vAlign w:val="center"/>
          </w:tcPr>
          <w:p w14:paraId="4D64ABD3">
            <w:pPr>
              <w:snapToGrid w:val="0"/>
              <w:jc w:val="center"/>
              <w:outlineLvl w:val="0"/>
              <w:rPr>
                <w:rFonts w:hint="eastAsia" w:eastAsia="仿宋_GB2312" w:cs="宋体"/>
                <w:b/>
                <w:bCs/>
                <w:kern w:val="0"/>
                <w:sz w:val="24"/>
                <w:szCs w:val="24"/>
                <w:lang w:eastAsia="zh-CN"/>
              </w:rPr>
            </w:pPr>
            <w:r>
              <w:rPr>
                <w:rFonts w:hint="eastAsia" w:cs="宋体"/>
                <w:b/>
                <w:bCs/>
                <w:kern w:val="0"/>
                <w:sz w:val="24"/>
                <w:szCs w:val="24"/>
                <w:lang w:eastAsia="zh-CN"/>
              </w:rPr>
              <w:t>单价</w:t>
            </w:r>
          </w:p>
        </w:tc>
      </w:tr>
      <w:tr w14:paraId="2DCE1D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6" w:type="dxa"/>
            <w:left w:w="96" w:type="dxa"/>
            <w:bottom w:w="56" w:type="dxa"/>
            <w:right w:w="96" w:type="dxa"/>
          </w:tblCellMar>
        </w:tblPrEx>
        <w:trPr>
          <w:trHeight w:val="0" w:hRule="atLeast"/>
          <w:jc w:val="center"/>
        </w:trPr>
        <w:tc>
          <w:tcPr>
            <w:tcW w:w="462" w:type="dxa"/>
            <w:vAlign w:val="center"/>
          </w:tcPr>
          <w:p w14:paraId="2A30DE5B">
            <w:pPr>
              <w:snapToGrid w:val="0"/>
              <w:jc w:val="center"/>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1</w:t>
            </w:r>
          </w:p>
        </w:tc>
        <w:tc>
          <w:tcPr>
            <w:tcW w:w="1567" w:type="dxa"/>
            <w:vAlign w:val="center"/>
          </w:tcPr>
          <w:p w14:paraId="578412E9">
            <w:pPr>
              <w:snapToGrid w:val="0"/>
              <w:jc w:val="center"/>
              <w:outlineLvl w:val="0"/>
              <w:rPr>
                <w:rFonts w:hint="default" w:ascii="Arial" w:hAnsi="Arial" w:eastAsia="仿宋_GB2312" w:cs="Arial"/>
                <w:sz w:val="24"/>
                <w:szCs w:val="24"/>
                <w:shd w:val="clear" w:color="auto" w:fill="FFFFFF"/>
                <w:lang w:val="en-US" w:eastAsia="zh-CN"/>
              </w:rPr>
            </w:pPr>
            <w:r>
              <w:rPr>
                <w:rFonts w:hint="eastAsia" w:ascii="Arial" w:hAnsi="Arial" w:eastAsia="仿宋_GB2312" w:cs="Arial"/>
                <w:sz w:val="24"/>
                <w:szCs w:val="24"/>
                <w:shd w:val="clear" w:color="auto" w:fill="FFFFFF"/>
                <w:lang w:val="en-US" w:eastAsia="zh-CN"/>
              </w:rPr>
              <w:t>耕地地力大数据服务</w:t>
            </w:r>
          </w:p>
        </w:tc>
        <w:tc>
          <w:tcPr>
            <w:tcW w:w="5053" w:type="dxa"/>
            <w:vAlign w:val="center"/>
          </w:tcPr>
          <w:p w14:paraId="0FF8DB90">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lang w:val="en-US" w:eastAsia="zh-CN"/>
              </w:rPr>
              <w:t>应用大数据分析手段，建立襄城县耕地地力一张图，通过可视化呈现耕地养分分布空间差异，以卫星影像作为底图，根据</w:t>
            </w:r>
            <w:r>
              <w:rPr>
                <w:rFonts w:hint="eastAsia" w:ascii="Arial" w:hAnsi="Arial" w:eastAsia="仿宋_GB2312" w:cs="Arial"/>
                <w:color w:val="auto"/>
                <w:sz w:val="24"/>
                <w:szCs w:val="24"/>
                <w:shd w:val="clear" w:color="auto" w:fill="FFFFFF"/>
                <w:lang w:val="en-US" w:eastAsia="zh-CN"/>
              </w:rPr>
              <w:t>耕地地力等级</w:t>
            </w:r>
            <w:r>
              <w:rPr>
                <w:rFonts w:hint="eastAsia" w:ascii="Arial" w:hAnsi="Arial" w:eastAsia="仿宋_GB2312" w:cs="Arial"/>
                <w:sz w:val="24"/>
                <w:szCs w:val="24"/>
                <w:shd w:val="clear" w:color="auto" w:fill="FFFFFF"/>
                <w:lang w:val="en-US" w:eastAsia="zh-CN"/>
              </w:rPr>
              <w:t>、氮、磷、钾、有机质、PH含量值所判定的范围生成各项专题图层（显示同时给出图例），耕地地力一张图可显示耕地地力等级、耕地养分统计数据、可支持多年耕地地力等级变化曲线、耕地地力养分（氮、磷、钾、有机质、PH值）变化曲线等。技术服务人提供内容同时包括运行耕地地力一张图的云资源（云计算、云存储、云安全）及耕地地力一张图的运行与维护服务。</w:t>
            </w:r>
          </w:p>
        </w:tc>
        <w:tc>
          <w:tcPr>
            <w:tcW w:w="792" w:type="dxa"/>
            <w:vAlign w:val="center"/>
          </w:tcPr>
          <w:p w14:paraId="38191FC0">
            <w:pPr>
              <w:snapToGrid w:val="0"/>
              <w:jc w:val="center"/>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项</w:t>
            </w:r>
          </w:p>
        </w:tc>
        <w:tc>
          <w:tcPr>
            <w:tcW w:w="792" w:type="dxa"/>
            <w:vAlign w:val="center"/>
          </w:tcPr>
          <w:p w14:paraId="4893E2CC">
            <w:pPr>
              <w:snapToGrid w:val="0"/>
              <w:jc w:val="center"/>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1</w:t>
            </w:r>
          </w:p>
        </w:tc>
        <w:tc>
          <w:tcPr>
            <w:tcW w:w="792" w:type="dxa"/>
            <w:vAlign w:val="center"/>
          </w:tcPr>
          <w:p w14:paraId="156E8027">
            <w:pPr>
              <w:snapToGrid w:val="0"/>
              <w:jc w:val="center"/>
              <w:outlineLvl w:val="0"/>
              <w:rPr>
                <w:rFonts w:hint="eastAsia" w:ascii="Arial" w:hAnsi="Arial" w:eastAsia="仿宋_GB2312" w:cs="Arial"/>
                <w:sz w:val="24"/>
                <w:szCs w:val="24"/>
                <w:shd w:val="clear" w:color="auto" w:fill="FFFFFF"/>
              </w:rPr>
            </w:pPr>
          </w:p>
        </w:tc>
      </w:tr>
      <w:tr w14:paraId="73EAD5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0" w:hRule="atLeast"/>
          <w:jc w:val="center"/>
        </w:trPr>
        <w:tc>
          <w:tcPr>
            <w:tcW w:w="462" w:type="dxa"/>
            <w:vAlign w:val="center"/>
          </w:tcPr>
          <w:p w14:paraId="71E3BCE0">
            <w:pPr>
              <w:snapToGrid w:val="0"/>
              <w:jc w:val="center"/>
              <w:outlineLvl w:val="0"/>
              <w:rPr>
                <w:rFonts w:hint="default" w:ascii="Arial" w:hAnsi="Arial" w:eastAsia="仿宋_GB2312" w:cs="Arial"/>
                <w:sz w:val="24"/>
                <w:szCs w:val="24"/>
                <w:shd w:val="clear" w:color="auto" w:fill="FFFFFF"/>
                <w:lang w:val="en-US" w:eastAsia="zh-CN"/>
              </w:rPr>
            </w:pPr>
            <w:r>
              <w:rPr>
                <w:rFonts w:hint="eastAsia" w:ascii="Arial" w:hAnsi="Arial" w:eastAsia="仿宋_GB2312" w:cs="Arial"/>
                <w:sz w:val="24"/>
                <w:szCs w:val="24"/>
                <w:shd w:val="clear" w:color="auto" w:fill="FFFFFF"/>
                <w:lang w:val="en-US" w:eastAsia="zh-CN"/>
              </w:rPr>
              <w:t>2</w:t>
            </w:r>
          </w:p>
        </w:tc>
        <w:tc>
          <w:tcPr>
            <w:tcW w:w="1567" w:type="dxa"/>
            <w:vAlign w:val="center"/>
          </w:tcPr>
          <w:p w14:paraId="5CCFEB6D">
            <w:pPr>
              <w:snapToGrid w:val="0"/>
              <w:jc w:val="center"/>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lang w:val="en-US" w:eastAsia="zh-CN"/>
              </w:rPr>
              <w:t>耕地地力综合查询展示</w:t>
            </w:r>
            <w:r>
              <w:rPr>
                <w:rFonts w:hint="eastAsia" w:ascii="Arial" w:hAnsi="Arial" w:eastAsia="仿宋_GB2312" w:cs="Arial"/>
                <w:sz w:val="24"/>
                <w:szCs w:val="24"/>
                <w:shd w:val="clear" w:color="auto" w:fill="FFFFFF"/>
              </w:rPr>
              <w:t>硬件系统</w:t>
            </w:r>
          </w:p>
        </w:tc>
        <w:tc>
          <w:tcPr>
            <w:tcW w:w="5053" w:type="dxa"/>
            <w:vAlign w:val="center"/>
          </w:tcPr>
          <w:p w14:paraId="6154BEB6">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lang w:val="en-US" w:eastAsia="zh-CN"/>
              </w:rPr>
              <w:t>一、显示屏系统1套。包括显示单元（</w:t>
            </w:r>
            <w:r>
              <w:rPr>
                <w:rFonts w:hint="eastAsia" w:ascii="Arial" w:hAnsi="Arial" w:eastAsia="仿宋_GB2312" w:cs="Arial"/>
                <w:sz w:val="24"/>
                <w:szCs w:val="24"/>
                <w:shd w:val="clear" w:color="auto" w:fill="FFFFFF"/>
              </w:rPr>
              <w:t>≥6㎡</w:t>
            </w:r>
            <w:r>
              <w:rPr>
                <w:rFonts w:hint="eastAsia" w:ascii="Arial" w:hAnsi="Arial" w:eastAsia="仿宋_GB2312" w:cs="Arial"/>
                <w:sz w:val="24"/>
                <w:szCs w:val="24"/>
                <w:shd w:val="clear" w:color="auto" w:fill="FFFFFF"/>
                <w:lang w:val="en-US" w:eastAsia="zh-CN"/>
              </w:rPr>
              <w:t>)、</w:t>
            </w:r>
            <w:r>
              <w:rPr>
                <w:rFonts w:hint="eastAsia" w:ascii="Arial" w:hAnsi="Arial" w:eastAsia="仿宋_GB2312" w:cs="Arial"/>
                <w:sz w:val="24"/>
                <w:szCs w:val="24"/>
                <w:shd w:val="clear" w:color="auto" w:fill="FFFFFF"/>
              </w:rPr>
              <w:t>视频处理器、控制卡、配电柜，</w:t>
            </w:r>
            <w:r>
              <w:rPr>
                <w:rFonts w:hint="eastAsia" w:ascii="Arial" w:hAnsi="Arial" w:eastAsia="仿宋_GB2312" w:cs="Arial"/>
                <w:sz w:val="24"/>
                <w:szCs w:val="24"/>
                <w:shd w:val="clear" w:color="auto" w:fill="FFFFFF"/>
                <w:lang w:val="en-US" w:eastAsia="zh-CN"/>
              </w:rPr>
              <w:t>安装调试</w:t>
            </w:r>
            <w:r>
              <w:rPr>
                <w:rFonts w:hint="eastAsia" w:ascii="Arial" w:hAnsi="Arial" w:eastAsia="仿宋_GB2312" w:cs="Arial"/>
                <w:sz w:val="24"/>
                <w:szCs w:val="24"/>
                <w:shd w:val="clear" w:color="auto" w:fill="FFFFFF"/>
              </w:rPr>
              <w:t>，具体要求如下：</w:t>
            </w:r>
          </w:p>
          <w:p w14:paraId="37E6BBDF">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1.点间距不大于：1.86mm；像素密度不小于：288906点/㎡；</w:t>
            </w:r>
          </w:p>
          <w:p w14:paraId="7E46BF17">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2.亮度：≥800cd/m²；</w:t>
            </w:r>
          </w:p>
          <w:p w14:paraId="7147FF44">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3.亮度均匀性：≥95%；黑屏非均匀性：≤8%</w:t>
            </w:r>
          </w:p>
          <w:p w14:paraId="1CE1DFBF">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4.峰值功耗≤600W/㎡，平均功耗≤160W/㎡</w:t>
            </w:r>
          </w:p>
          <w:p w14:paraId="48349C18">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5.刷新率：3840Hz；</w:t>
            </w:r>
          </w:p>
          <w:p w14:paraId="5D9A00E9">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6.对比度：≥20000：1。</w:t>
            </w:r>
          </w:p>
          <w:p w14:paraId="27EC44A2">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7.LED显示屏的平均使用寿命≥100000h，平均失效间隔工作时间≥100000h，平均故障恢复时间：≤5分钟</w:t>
            </w:r>
          </w:p>
          <w:p w14:paraId="465A9B66">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8.阻燃测试，整机和PCB阻燃等级均需达到V-O等级，套餐阻燃等级需达到HB等级。</w:t>
            </w:r>
          </w:p>
          <w:p w14:paraId="3FC1F0CA">
            <w:pPr>
              <w:snapToGrid w:val="0"/>
              <w:jc w:val="left"/>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9.动态节能：采用节能驱动技术设计，带有智能节电功能、带电黑屏节电功能，开启智能节电功能比没有开启节能 50%以上，显示屏黑屏不点亮时，休眠模式功耗≤42W/㎡，能源效率值≥3cd/㎡,睡眠模式功率密度值≤125W/㎡</w:t>
            </w:r>
          </w:p>
          <w:p w14:paraId="57404885">
            <w:pPr>
              <w:snapToGrid w:val="0"/>
              <w:jc w:val="left"/>
              <w:outlineLvl w:val="0"/>
              <w:rPr>
                <w:rFonts w:hint="eastAsia" w:ascii="Arial" w:hAnsi="Arial" w:eastAsia="仿宋_GB2312" w:cs="Arial"/>
                <w:color w:val="auto"/>
                <w:sz w:val="24"/>
                <w:szCs w:val="24"/>
                <w:shd w:val="clear" w:color="auto" w:fill="FFFFFF"/>
              </w:rPr>
            </w:pPr>
            <w:r>
              <w:rPr>
                <w:rFonts w:hint="eastAsia" w:ascii="Arial" w:hAnsi="Arial" w:eastAsia="仿宋_GB2312" w:cs="Arial"/>
                <w:sz w:val="24"/>
                <w:szCs w:val="24"/>
                <w:shd w:val="clear" w:color="auto" w:fill="FFFFFF"/>
              </w:rPr>
              <w:t>10.系统加密功能：具有信号加密传输功能，支持控制器与屏体之间信号加密传输功能，防止网</w:t>
            </w:r>
            <w:r>
              <w:rPr>
                <w:rFonts w:hint="eastAsia" w:ascii="Arial" w:hAnsi="Arial" w:eastAsia="仿宋_GB2312" w:cs="Arial"/>
                <w:color w:val="auto"/>
                <w:sz w:val="24"/>
                <w:szCs w:val="24"/>
                <w:shd w:val="clear" w:color="auto" w:fill="FFFFFF"/>
              </w:rPr>
              <w:t>络恶意入侵。</w:t>
            </w:r>
          </w:p>
          <w:p w14:paraId="50B09D68">
            <w:pPr>
              <w:snapToGrid w:val="0"/>
              <w:jc w:val="left"/>
              <w:outlineLvl w:val="0"/>
              <w:rPr>
                <w:rFonts w:hint="eastAsia" w:ascii="Arial" w:hAnsi="Arial" w:eastAsia="仿宋_GB2312" w:cs="Arial"/>
                <w:color w:val="auto"/>
                <w:sz w:val="24"/>
                <w:szCs w:val="24"/>
                <w:shd w:val="clear" w:color="auto" w:fill="FFFFFF"/>
                <w:lang w:val="en-US" w:eastAsia="zh-CN"/>
              </w:rPr>
            </w:pPr>
            <w:r>
              <w:rPr>
                <w:rFonts w:hint="eastAsia" w:ascii="Arial" w:hAnsi="Arial" w:eastAsia="仿宋_GB2312" w:cs="Arial"/>
                <w:color w:val="auto"/>
                <w:sz w:val="24"/>
                <w:szCs w:val="24"/>
                <w:shd w:val="clear" w:color="auto" w:fill="FFFFFF"/>
                <w:lang w:val="en-US" w:eastAsia="zh-CN"/>
              </w:rPr>
              <w:t>二、显示控制笔记本电脑1台。</w:t>
            </w:r>
          </w:p>
          <w:p w14:paraId="21CBF542">
            <w:pPr>
              <w:snapToGrid w:val="0"/>
              <w:jc w:val="left"/>
              <w:outlineLvl w:val="0"/>
              <w:rPr>
                <w:rFonts w:hint="eastAsia" w:ascii="Arial" w:hAnsi="Arial" w:eastAsia="仿宋_GB2312" w:cs="Arial"/>
                <w:color w:val="auto"/>
                <w:sz w:val="24"/>
                <w:szCs w:val="24"/>
                <w:shd w:val="clear" w:color="auto" w:fill="FFFFFF"/>
                <w:lang w:val="en-US" w:eastAsia="zh-CN"/>
              </w:rPr>
            </w:pPr>
            <w:r>
              <w:rPr>
                <w:rFonts w:hint="eastAsia" w:ascii="Arial" w:hAnsi="Arial" w:eastAsia="仿宋_GB2312" w:cs="Arial"/>
                <w:color w:val="auto"/>
                <w:sz w:val="24"/>
                <w:szCs w:val="24"/>
                <w:shd w:val="clear" w:color="auto" w:fill="FFFFFF"/>
                <w:lang w:val="en-US" w:eastAsia="zh-CN"/>
              </w:rPr>
              <w:t>CPU：14核心，18线程；显示屏：≥16英寸显示屏（3072*1920分辨率），90Hz刷新率；内存：≥32G DDR5 内存 ；显卡：锐炫显卡；储存：≥1TB M.2  固态硬盘 ；摄像头：1080p 红外摄像头，物理开关；网卡：Wifi6E；</w:t>
            </w:r>
          </w:p>
          <w:p w14:paraId="615A896F">
            <w:pPr>
              <w:snapToGrid w:val="0"/>
              <w:jc w:val="left"/>
              <w:outlineLvl w:val="0"/>
              <w:rPr>
                <w:rFonts w:hint="default" w:ascii="Arial" w:hAnsi="Arial" w:eastAsia="仿宋_GB2312" w:cs="Arial"/>
                <w:sz w:val="24"/>
                <w:szCs w:val="24"/>
                <w:shd w:val="clear" w:color="auto" w:fill="FFFFFF"/>
                <w:lang w:val="en-US" w:eastAsia="zh-CN"/>
              </w:rPr>
            </w:pPr>
            <w:r>
              <w:rPr>
                <w:rFonts w:hint="eastAsia" w:ascii="Arial" w:hAnsi="Arial" w:eastAsia="仿宋_GB2312" w:cs="Arial"/>
                <w:color w:val="auto"/>
                <w:sz w:val="24"/>
                <w:szCs w:val="24"/>
                <w:shd w:val="clear" w:color="auto" w:fill="FFFFFF"/>
                <w:lang w:val="en-US" w:eastAsia="zh-CN"/>
              </w:rPr>
              <w:t>蓝牙：5.2 ；系统：Windows11 中文版</w:t>
            </w:r>
            <w:r>
              <w:rPr>
                <w:rFonts w:hint="eastAsia" w:ascii="Arial" w:hAnsi="Arial" w:cs="Arial"/>
                <w:color w:val="auto"/>
                <w:sz w:val="24"/>
                <w:szCs w:val="24"/>
                <w:shd w:val="clear" w:color="auto" w:fill="FFFFFF"/>
                <w:lang w:val="en-US" w:eastAsia="zh-CN"/>
              </w:rPr>
              <w:t>。</w:t>
            </w:r>
          </w:p>
        </w:tc>
        <w:tc>
          <w:tcPr>
            <w:tcW w:w="792" w:type="dxa"/>
            <w:vAlign w:val="center"/>
          </w:tcPr>
          <w:p w14:paraId="752345FA">
            <w:pPr>
              <w:snapToGrid w:val="0"/>
              <w:jc w:val="center"/>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套</w:t>
            </w:r>
          </w:p>
        </w:tc>
        <w:tc>
          <w:tcPr>
            <w:tcW w:w="792" w:type="dxa"/>
            <w:vAlign w:val="center"/>
          </w:tcPr>
          <w:p w14:paraId="7AF76927">
            <w:pPr>
              <w:snapToGrid w:val="0"/>
              <w:jc w:val="center"/>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1</w:t>
            </w:r>
          </w:p>
        </w:tc>
        <w:tc>
          <w:tcPr>
            <w:tcW w:w="792" w:type="dxa"/>
            <w:vAlign w:val="center"/>
          </w:tcPr>
          <w:p w14:paraId="193F90D9">
            <w:pPr>
              <w:snapToGrid w:val="0"/>
              <w:jc w:val="center"/>
              <w:outlineLvl w:val="0"/>
              <w:rPr>
                <w:rFonts w:hint="eastAsia" w:ascii="Arial" w:hAnsi="Arial" w:eastAsia="仿宋_GB2312" w:cs="Arial"/>
                <w:sz w:val="24"/>
                <w:szCs w:val="24"/>
                <w:shd w:val="clear" w:color="auto" w:fill="FFFFFF"/>
              </w:rPr>
            </w:pPr>
          </w:p>
        </w:tc>
      </w:tr>
      <w:tr w14:paraId="36A279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6" w:type="dxa"/>
            <w:left w:w="96" w:type="dxa"/>
            <w:bottom w:w="56" w:type="dxa"/>
            <w:right w:w="96" w:type="dxa"/>
          </w:tblCellMar>
        </w:tblPrEx>
        <w:trPr>
          <w:trHeight w:val="0" w:hRule="atLeast"/>
          <w:jc w:val="center"/>
        </w:trPr>
        <w:tc>
          <w:tcPr>
            <w:tcW w:w="462" w:type="dxa"/>
            <w:vAlign w:val="center"/>
          </w:tcPr>
          <w:p w14:paraId="41C65E1F">
            <w:pPr>
              <w:snapToGrid w:val="0"/>
              <w:jc w:val="center"/>
              <w:outlineLvl w:val="0"/>
              <w:rPr>
                <w:rFonts w:hint="eastAsia" w:ascii="Arial" w:hAnsi="Arial" w:eastAsia="仿宋_GB2312" w:cs="Arial"/>
                <w:sz w:val="24"/>
                <w:szCs w:val="24"/>
                <w:shd w:val="clear" w:color="auto" w:fill="FFFFFF"/>
                <w:lang w:eastAsia="zh-CN"/>
              </w:rPr>
            </w:pPr>
            <w:r>
              <w:rPr>
                <w:rFonts w:hint="eastAsia" w:ascii="Arial" w:hAnsi="Arial" w:eastAsia="仿宋_GB2312" w:cs="Arial"/>
                <w:sz w:val="24"/>
                <w:szCs w:val="24"/>
                <w:shd w:val="clear" w:color="auto" w:fill="FFFFFF"/>
                <w:lang w:val="en-US" w:eastAsia="zh-CN"/>
              </w:rPr>
              <w:t>3</w:t>
            </w:r>
          </w:p>
        </w:tc>
        <w:tc>
          <w:tcPr>
            <w:tcW w:w="1567" w:type="dxa"/>
            <w:vAlign w:val="center"/>
          </w:tcPr>
          <w:p w14:paraId="66F73E5E">
            <w:pPr>
              <w:snapToGrid w:val="0"/>
              <w:jc w:val="center"/>
              <w:outlineLvl w:val="0"/>
              <w:rPr>
                <w:rFonts w:hint="eastAsia" w:ascii="Arial" w:hAnsi="Arial" w:eastAsia="仿宋_GB2312" w:cs="Arial"/>
                <w:sz w:val="24"/>
                <w:szCs w:val="24"/>
                <w:shd w:val="clear" w:color="auto" w:fill="FFFFFF"/>
                <w:lang w:val="en-US" w:eastAsia="zh-CN"/>
              </w:rPr>
            </w:pPr>
            <w:r>
              <w:rPr>
                <w:rFonts w:hint="eastAsia" w:ascii="Arial" w:hAnsi="Arial" w:eastAsia="仿宋_GB2312" w:cs="Arial"/>
                <w:sz w:val="24"/>
                <w:szCs w:val="24"/>
                <w:shd w:val="clear" w:color="auto" w:fill="FFFFFF"/>
                <w:lang w:val="en-US" w:eastAsia="zh-CN"/>
              </w:rPr>
              <w:t>科学施肥信息发布（微信小程序）</w:t>
            </w:r>
          </w:p>
        </w:tc>
        <w:tc>
          <w:tcPr>
            <w:tcW w:w="5053" w:type="dxa"/>
            <w:vAlign w:val="center"/>
          </w:tcPr>
          <w:p w14:paraId="7665566B">
            <w:pPr>
              <w:snapToGrid w:val="0"/>
              <w:jc w:val="left"/>
              <w:outlineLvl w:val="0"/>
              <w:rPr>
                <w:rFonts w:hint="eastAsia" w:ascii="Arial" w:hAnsi="Arial" w:eastAsia="仿宋_GB2312" w:cs="Arial"/>
                <w:sz w:val="24"/>
                <w:szCs w:val="24"/>
                <w:shd w:val="clear" w:color="auto" w:fill="FFFFFF"/>
                <w:lang w:val="en-US" w:eastAsia="zh-CN"/>
              </w:rPr>
            </w:pPr>
            <w:r>
              <w:rPr>
                <w:rFonts w:hint="eastAsia" w:ascii="Arial" w:hAnsi="Arial" w:eastAsia="仿宋_GB2312" w:cs="Arial"/>
                <w:sz w:val="24"/>
                <w:szCs w:val="24"/>
                <w:shd w:val="clear" w:color="auto" w:fill="FFFFFF"/>
                <w:lang w:val="en-US" w:eastAsia="zh-CN"/>
              </w:rPr>
              <w:t>通过对襄城县耕地地力数据分析、结合施肥情况调查和小麦肥料利用率试验等数据，采用养分丰缺法，以施肥情况调查和田间试验数据为修正权数，制订合并区冬小麦、夏玉米、大豆的科学方案并录入数据库。提供科学施肥发布移动端应用（微信小程序），实现科学施肥信息微信小程序端发布。要求农户注册后可按照注册地址或发送定位信息查看以上不同作物订制化科学施肥方案（包含不同施肥节点、施肥种类、施肥配方、建议施肥量、施肥方法等）。同时可查看省市县及科学施肥指导文件等信息。技术服务人提供内容同时包括微信小程序运行所需的云服务（云计算、云存储、云安全）及微信小程序运行与维护服务。</w:t>
            </w:r>
          </w:p>
        </w:tc>
        <w:tc>
          <w:tcPr>
            <w:tcW w:w="792" w:type="dxa"/>
            <w:vAlign w:val="center"/>
          </w:tcPr>
          <w:p w14:paraId="09F80C63">
            <w:pPr>
              <w:snapToGrid w:val="0"/>
              <w:jc w:val="center"/>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套</w:t>
            </w:r>
          </w:p>
        </w:tc>
        <w:tc>
          <w:tcPr>
            <w:tcW w:w="792" w:type="dxa"/>
            <w:vAlign w:val="center"/>
          </w:tcPr>
          <w:p w14:paraId="0F5531A8">
            <w:pPr>
              <w:snapToGrid w:val="0"/>
              <w:jc w:val="center"/>
              <w:outlineLvl w:val="0"/>
              <w:rPr>
                <w:rFonts w:hint="eastAsia" w:ascii="Arial" w:hAnsi="Arial" w:eastAsia="仿宋_GB2312" w:cs="Arial"/>
                <w:sz w:val="24"/>
                <w:szCs w:val="24"/>
                <w:shd w:val="clear" w:color="auto" w:fill="FFFFFF"/>
              </w:rPr>
            </w:pPr>
            <w:r>
              <w:rPr>
                <w:rFonts w:hint="eastAsia" w:ascii="Arial" w:hAnsi="Arial" w:eastAsia="仿宋_GB2312" w:cs="Arial"/>
                <w:sz w:val="24"/>
                <w:szCs w:val="24"/>
                <w:shd w:val="clear" w:color="auto" w:fill="FFFFFF"/>
              </w:rPr>
              <w:t>1</w:t>
            </w:r>
          </w:p>
        </w:tc>
        <w:tc>
          <w:tcPr>
            <w:tcW w:w="792" w:type="dxa"/>
            <w:vAlign w:val="center"/>
          </w:tcPr>
          <w:p w14:paraId="296DE91C">
            <w:pPr>
              <w:snapToGrid w:val="0"/>
              <w:jc w:val="center"/>
              <w:outlineLvl w:val="0"/>
              <w:rPr>
                <w:rFonts w:hint="eastAsia" w:ascii="Arial" w:hAnsi="Arial" w:eastAsia="仿宋_GB2312" w:cs="Arial"/>
                <w:sz w:val="24"/>
                <w:szCs w:val="24"/>
                <w:shd w:val="clear" w:color="auto" w:fill="FFFFFF"/>
              </w:rPr>
            </w:pPr>
          </w:p>
        </w:tc>
      </w:tr>
    </w:tbl>
    <w:p w14:paraId="5A26C5EC">
      <w:pPr>
        <w:pStyle w:val="24"/>
        <w:spacing w:before="75" w:after="75"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lang w:val="en-US" w:eastAsia="zh-CN"/>
        </w:rPr>
        <w:t>5</w:t>
      </w:r>
      <w:r>
        <w:rPr>
          <w:rFonts w:asciiTheme="minorEastAsia" w:hAnsiTheme="minorEastAsia" w:eastAsiaTheme="minorEastAsia"/>
          <w:color w:val="000000" w:themeColor="text1"/>
          <w:sz w:val="32"/>
          <w:szCs w:val="32"/>
        </w:rPr>
        <w:t>、验收</w:t>
      </w:r>
    </w:p>
    <w:p w14:paraId="443F215C">
      <w:pPr>
        <w:pStyle w:val="24"/>
        <w:keepNext w:val="0"/>
        <w:keepLines w:val="0"/>
        <w:pageBreakBefore w:val="0"/>
        <w:widowControl w:val="0"/>
        <w:kinsoku/>
        <w:wordWrap/>
        <w:overflowPunct/>
        <w:topLinePunct w:val="0"/>
        <w:autoSpaceDE/>
        <w:autoSpaceDN/>
        <w:bidi w:val="0"/>
        <w:adjustRightInd/>
        <w:snapToGrid/>
        <w:spacing w:before="75" w:after="75" w:line="360" w:lineRule="auto"/>
        <w:ind w:firstLine="482"/>
        <w:rPr>
          <w:rFonts w:asciiTheme="minorEastAsia" w:hAnsiTheme="minorEastAsia" w:eastAsiaTheme="minorEastAsia"/>
          <w:color w:val="000000" w:themeColor="text1"/>
          <w:sz w:val="32"/>
          <w:szCs w:val="32"/>
        </w:rPr>
      </w:pPr>
      <w:r>
        <w:rPr>
          <w:rFonts w:hint="eastAsia" w:ascii="宋体" w:cs="宋体"/>
          <w:color w:val="000000" w:themeColor="text1"/>
          <w:sz w:val="32"/>
          <w:szCs w:val="32"/>
          <w:lang w:val="zh-CN" w:bidi="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33AAB21F">
      <w:pPr>
        <w:pStyle w:val="24"/>
        <w:keepNext w:val="0"/>
        <w:keepLines w:val="0"/>
        <w:pageBreakBefore w:val="0"/>
        <w:widowControl w:val="0"/>
        <w:kinsoku/>
        <w:wordWrap/>
        <w:overflowPunct/>
        <w:topLinePunct w:val="0"/>
        <w:autoSpaceDE/>
        <w:autoSpaceDN/>
        <w:bidi w:val="0"/>
        <w:adjustRightInd/>
        <w:snapToGrid/>
        <w:spacing w:before="75" w:after="75" w:line="360" w:lineRule="auto"/>
        <w:ind w:firstLine="482"/>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lang w:val="en-US" w:eastAsia="zh-CN"/>
        </w:rPr>
        <w:t>6</w:t>
      </w:r>
      <w:r>
        <w:rPr>
          <w:rFonts w:asciiTheme="minorEastAsia" w:hAnsiTheme="minorEastAsia" w:eastAsiaTheme="minorEastAsia"/>
          <w:color w:val="000000" w:themeColor="text1"/>
          <w:sz w:val="32"/>
          <w:szCs w:val="32"/>
        </w:rPr>
        <w:t>、合同款项的支付</w:t>
      </w:r>
      <w:r>
        <w:rPr>
          <w:rFonts w:hint="eastAsia" w:asciiTheme="minorEastAsia" w:hAnsiTheme="minorEastAsia" w:eastAsiaTheme="minorEastAsia"/>
          <w:color w:val="000000" w:themeColor="text1"/>
          <w:sz w:val="32"/>
          <w:szCs w:val="32"/>
          <w:lang w:val="en-US" w:eastAsia="zh-CN"/>
        </w:rPr>
        <w:t>:</w:t>
      </w:r>
      <w:r>
        <w:rPr>
          <w:rFonts w:hint="eastAsia" w:asciiTheme="minorEastAsia" w:hAnsiTheme="minorEastAsia" w:eastAsiaTheme="minorEastAsia"/>
          <w:color w:val="000000" w:themeColor="text1"/>
          <w:sz w:val="32"/>
          <w:szCs w:val="32"/>
          <w:u w:val="single"/>
          <w:lang w:val="en-US" w:eastAsia="zh-CN"/>
        </w:rPr>
        <w:t>所有货物供应完毕，经甲方</w:t>
      </w:r>
      <w:r>
        <w:rPr>
          <w:rFonts w:hint="eastAsia" w:asciiTheme="minorEastAsia" w:hAnsiTheme="minorEastAsia" w:eastAsiaTheme="minorEastAsia"/>
          <w:color w:val="000000" w:themeColor="text1"/>
          <w:sz w:val="32"/>
          <w:szCs w:val="32"/>
          <w:u w:val="single"/>
        </w:rPr>
        <w:t>验收合格</w:t>
      </w:r>
      <w:r>
        <w:rPr>
          <w:rFonts w:hint="eastAsia" w:asciiTheme="minorEastAsia" w:hAnsiTheme="minorEastAsia" w:eastAsiaTheme="minorEastAsia"/>
          <w:color w:val="000000" w:themeColor="text1"/>
          <w:sz w:val="32"/>
          <w:szCs w:val="32"/>
          <w:u w:val="single"/>
          <w:lang w:eastAsia="zh-CN"/>
        </w:rPr>
        <w:t>，</w:t>
      </w:r>
      <w:r>
        <w:rPr>
          <w:rFonts w:hint="eastAsia" w:asciiTheme="minorEastAsia" w:hAnsiTheme="minorEastAsia" w:eastAsiaTheme="minorEastAsia"/>
          <w:color w:val="000000" w:themeColor="text1"/>
          <w:sz w:val="32"/>
          <w:szCs w:val="32"/>
          <w:u w:val="single"/>
          <w:lang w:val="en-US" w:eastAsia="zh-CN"/>
        </w:rPr>
        <w:t>一次性支付合同总金额的100%</w:t>
      </w:r>
      <w:r>
        <w:rPr>
          <w:rFonts w:hint="eastAsia" w:asciiTheme="minorEastAsia" w:hAnsiTheme="minorEastAsia" w:eastAsiaTheme="minorEastAsia"/>
          <w:color w:val="000000" w:themeColor="text1"/>
          <w:sz w:val="32"/>
          <w:szCs w:val="32"/>
          <w:u w:val="single"/>
        </w:rPr>
        <w:t>。</w:t>
      </w:r>
    </w:p>
    <w:p w14:paraId="4A8588DB">
      <w:pPr>
        <w:pStyle w:val="24"/>
        <w:keepNext w:val="0"/>
        <w:keepLines w:val="0"/>
        <w:pageBreakBefore w:val="0"/>
        <w:widowControl w:val="0"/>
        <w:kinsoku/>
        <w:wordWrap/>
        <w:overflowPunct/>
        <w:topLinePunct w:val="0"/>
        <w:autoSpaceDE/>
        <w:autoSpaceDN/>
        <w:bidi w:val="0"/>
        <w:adjustRightInd/>
        <w:snapToGrid/>
        <w:spacing w:before="75" w:after="75" w:line="360" w:lineRule="auto"/>
        <w:ind w:firstLine="482"/>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lang w:val="en-US" w:eastAsia="zh-CN"/>
        </w:rPr>
        <w:t>7</w:t>
      </w:r>
      <w:r>
        <w:rPr>
          <w:rFonts w:asciiTheme="minorEastAsia" w:hAnsiTheme="minorEastAsia" w:eastAsiaTheme="minorEastAsia"/>
          <w:color w:val="000000" w:themeColor="text1"/>
          <w:sz w:val="32"/>
          <w:szCs w:val="32"/>
        </w:rPr>
        <w:t>、合同有效期</w:t>
      </w:r>
      <w:r>
        <w:rPr>
          <w:rFonts w:hint="eastAsia" w:asciiTheme="minorEastAsia" w:hAnsiTheme="minorEastAsia" w:eastAsiaTheme="minorEastAsia"/>
          <w:color w:val="000000" w:themeColor="text1"/>
          <w:sz w:val="32"/>
          <w:szCs w:val="32"/>
          <w:lang w:val="en-US" w:eastAsia="zh-CN"/>
        </w:rPr>
        <w:t>:</w:t>
      </w:r>
      <w:r>
        <w:rPr>
          <w:rFonts w:hint="eastAsia" w:asciiTheme="minorEastAsia" w:hAnsiTheme="minorEastAsia" w:eastAsiaTheme="minorEastAsia"/>
          <w:color w:val="000000" w:themeColor="text1"/>
          <w:sz w:val="32"/>
          <w:szCs w:val="32"/>
          <w:u w:val="single"/>
          <w:lang w:eastAsia="zh-CN"/>
        </w:rPr>
        <w:t>合同签订之日起至质保期结束</w:t>
      </w:r>
      <w:r>
        <w:rPr>
          <w:rFonts w:asciiTheme="minorEastAsia" w:hAnsiTheme="minorEastAsia" w:eastAsiaTheme="minorEastAsia"/>
          <w:color w:val="000000" w:themeColor="text1"/>
          <w:sz w:val="32"/>
          <w:szCs w:val="32"/>
        </w:rPr>
        <w:t>。</w:t>
      </w:r>
    </w:p>
    <w:p w14:paraId="0DD87B02">
      <w:pPr>
        <w:pStyle w:val="24"/>
        <w:keepNext w:val="0"/>
        <w:keepLines w:val="0"/>
        <w:pageBreakBefore w:val="0"/>
        <w:widowControl w:val="0"/>
        <w:numPr>
          <w:ilvl w:val="0"/>
          <w:numId w:val="22"/>
        </w:numPr>
        <w:kinsoku/>
        <w:wordWrap/>
        <w:overflowPunct/>
        <w:topLinePunct w:val="0"/>
        <w:autoSpaceDE/>
        <w:autoSpaceDN/>
        <w:bidi w:val="0"/>
        <w:adjustRightInd/>
        <w:snapToGrid/>
        <w:spacing w:before="75" w:after="75" w:line="360" w:lineRule="auto"/>
        <w:ind w:firstLine="482"/>
        <w:rPr>
          <w:rFonts w:asciiTheme="minorEastAsia" w:hAnsiTheme="minorEastAsia" w:eastAsiaTheme="minorEastAsia"/>
          <w:color w:val="000000" w:themeColor="text1"/>
          <w:sz w:val="32"/>
          <w:szCs w:val="32"/>
        </w:rPr>
      </w:pPr>
      <w:r>
        <w:rPr>
          <w:rFonts w:asciiTheme="minorEastAsia" w:hAnsiTheme="minorEastAsia" w:eastAsiaTheme="minorEastAsia"/>
          <w:color w:val="000000" w:themeColor="text1"/>
          <w:sz w:val="32"/>
          <w:szCs w:val="32"/>
        </w:rPr>
        <w:t>违约责任</w:t>
      </w:r>
    </w:p>
    <w:p w14:paraId="274E5668">
      <w:pPr>
        <w:pStyle w:val="24"/>
        <w:keepNext w:val="0"/>
        <w:keepLines w:val="0"/>
        <w:pageBreakBefore w:val="0"/>
        <w:widowControl w:val="0"/>
        <w:numPr>
          <w:ilvl w:val="0"/>
          <w:numId w:val="0"/>
        </w:numPr>
        <w:kinsoku/>
        <w:wordWrap/>
        <w:overflowPunct/>
        <w:topLinePunct w:val="0"/>
        <w:autoSpaceDE/>
        <w:autoSpaceDN/>
        <w:bidi w:val="0"/>
        <w:adjustRightInd/>
        <w:snapToGrid/>
        <w:spacing w:before="75" w:after="75" w:line="360" w:lineRule="auto"/>
        <w:ind w:firstLine="640" w:firstLineChars="200"/>
        <w:rPr>
          <w:color w:val="000000" w:themeColor="text1"/>
          <w:sz w:val="32"/>
          <w:szCs w:val="32"/>
        </w:rPr>
      </w:pPr>
      <w:r>
        <w:rPr>
          <w:rFonts w:hint="eastAsia" w:cs="Times New Roman" w:asciiTheme="minorEastAsia" w:hAnsiTheme="minorEastAsia"/>
          <w:color w:val="000000" w:themeColor="text1"/>
          <w:sz w:val="32"/>
          <w:szCs w:val="32"/>
          <w:lang w:eastAsia="zh-CN"/>
        </w:rPr>
        <w:t>（</w:t>
      </w:r>
      <w:r>
        <w:rPr>
          <w:rFonts w:hint="eastAsia" w:cs="Times New Roman" w:asciiTheme="minorEastAsia" w:hAnsiTheme="minorEastAsia"/>
          <w:color w:val="000000" w:themeColor="text1"/>
          <w:sz w:val="32"/>
          <w:szCs w:val="32"/>
          <w:lang w:val="en-US" w:eastAsia="zh-CN"/>
        </w:rPr>
        <w:t>1</w:t>
      </w:r>
      <w:r>
        <w:rPr>
          <w:rFonts w:hint="eastAsia" w:cs="Times New Roman" w:asciiTheme="minorEastAsia" w:hAnsiTheme="minorEastAsia"/>
          <w:color w:val="000000" w:themeColor="text1"/>
          <w:sz w:val="32"/>
          <w:szCs w:val="32"/>
          <w:lang w:eastAsia="zh-CN"/>
        </w:rPr>
        <w:t>）</w:t>
      </w:r>
      <w:r>
        <w:rPr>
          <w:rFonts w:hint="eastAsia" w:cs="Times New Roman" w:asciiTheme="minorEastAsia" w:hAnsiTheme="minorEastAsia"/>
          <w:color w:val="000000" w:themeColor="text1"/>
          <w:sz w:val="32"/>
          <w:szCs w:val="32"/>
        </w:rPr>
        <w:t>乙方所交付的</w:t>
      </w:r>
      <w:r>
        <w:rPr>
          <w:rFonts w:hint="eastAsia" w:cs="Times New Roman" w:asciiTheme="minorEastAsia" w:hAnsiTheme="minorEastAsia"/>
          <w:color w:val="000000" w:themeColor="text1"/>
          <w:sz w:val="32"/>
          <w:szCs w:val="32"/>
          <w:lang w:val="en-US" w:eastAsia="zh-CN"/>
        </w:rPr>
        <w:t>货物</w:t>
      </w:r>
      <w:r>
        <w:rPr>
          <w:rFonts w:hint="eastAsia" w:cs="Times New Roman" w:asciiTheme="minorEastAsia" w:hAnsiTheme="minorEastAsia"/>
          <w:color w:val="000000" w:themeColor="text1"/>
          <w:sz w:val="32"/>
          <w:szCs w:val="32"/>
        </w:rPr>
        <w:t>有毁损或不符合合同约定的，甲方有权选择有权要求换货、退货</w:t>
      </w:r>
      <w:r>
        <w:rPr>
          <w:rFonts w:hint="eastAsia" w:cs="Times New Roman" w:asciiTheme="minorEastAsia" w:hAnsiTheme="minorEastAsia"/>
          <w:color w:val="000000" w:themeColor="text1"/>
          <w:sz w:val="32"/>
          <w:szCs w:val="32"/>
          <w:lang w:val="en-US" w:eastAsia="zh-CN"/>
        </w:rPr>
        <w:t>或解除合同。若甲方选择换货、退货，</w:t>
      </w:r>
      <w:r>
        <w:rPr>
          <w:rFonts w:hint="eastAsia" w:cs="Times New Roman" w:asciiTheme="minorEastAsia" w:hAnsiTheme="minorEastAsia"/>
          <w:color w:val="000000" w:themeColor="text1"/>
          <w:sz w:val="32"/>
          <w:szCs w:val="32"/>
        </w:rPr>
        <w:t>乙方应在接到甲方书面通知后</w:t>
      </w:r>
      <w:r>
        <w:rPr>
          <w:rFonts w:hint="eastAsia" w:cs="Times New Roman" w:asciiTheme="minorEastAsia" w:hAnsiTheme="minorEastAsia"/>
          <w:color w:val="000000" w:themeColor="text1"/>
          <w:sz w:val="32"/>
          <w:szCs w:val="32"/>
          <w:lang w:val="en-US" w:eastAsia="zh-CN"/>
        </w:rPr>
        <w:t>3</w:t>
      </w:r>
      <w:r>
        <w:rPr>
          <w:rFonts w:hint="eastAsia" w:cs="Times New Roman" w:asciiTheme="minorEastAsia" w:hAnsiTheme="minorEastAsia"/>
          <w:color w:val="000000" w:themeColor="text1"/>
          <w:sz w:val="32"/>
          <w:szCs w:val="32"/>
        </w:rPr>
        <w:t>日内，将合格货物送至甲方指定地点，并承担因此产生的费用</w:t>
      </w:r>
      <w:r>
        <w:rPr>
          <w:rFonts w:hint="eastAsia" w:cs="Times New Roman" w:asciiTheme="minorEastAsia" w:hAnsiTheme="minorEastAsia"/>
          <w:color w:val="000000" w:themeColor="text1"/>
          <w:sz w:val="32"/>
          <w:szCs w:val="32"/>
          <w:lang w:eastAsia="zh-CN"/>
        </w:rPr>
        <w:t>，</w:t>
      </w:r>
      <w:r>
        <w:rPr>
          <w:rFonts w:hint="eastAsia" w:cs="Times New Roman" w:asciiTheme="minorEastAsia" w:hAnsiTheme="minorEastAsia"/>
          <w:color w:val="000000" w:themeColor="text1"/>
          <w:sz w:val="32"/>
          <w:szCs w:val="32"/>
        </w:rPr>
        <w:t>因此导致逾期交货的，乙方承担逾期交货的违约责任；甲方选择解除合同的，乙方无条件退货退款并承担本合同约定的违约责任。</w:t>
      </w:r>
    </w:p>
    <w:p w14:paraId="6D26F12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baseline"/>
        <w:rPr>
          <w:rFonts w:hint="eastAsia" w:cs="Times New Roman" w:asciiTheme="minorEastAsia" w:hAnsiTheme="minorEastAsia"/>
          <w:color w:val="000000" w:themeColor="text1"/>
          <w:sz w:val="32"/>
          <w:szCs w:val="32"/>
        </w:rPr>
      </w:pPr>
      <w:r>
        <w:rPr>
          <w:rFonts w:hint="eastAsia" w:cs="Times New Roman" w:asciiTheme="minorEastAsia" w:hAnsiTheme="minorEastAsia"/>
          <w:color w:val="000000" w:themeColor="text1"/>
          <w:sz w:val="32"/>
          <w:szCs w:val="32"/>
          <w:lang w:eastAsia="zh-CN"/>
        </w:rPr>
        <w:t>（</w:t>
      </w:r>
      <w:r>
        <w:rPr>
          <w:rFonts w:hint="eastAsia" w:cs="Times New Roman" w:asciiTheme="minorEastAsia" w:hAnsiTheme="minorEastAsia"/>
          <w:color w:val="000000" w:themeColor="text1"/>
          <w:sz w:val="32"/>
          <w:szCs w:val="32"/>
          <w:lang w:val="en-US" w:eastAsia="zh-CN"/>
        </w:rPr>
        <w:t>2</w:t>
      </w:r>
      <w:r>
        <w:rPr>
          <w:rFonts w:hint="eastAsia" w:cs="Times New Roman" w:asciiTheme="minorEastAsia" w:hAnsiTheme="minorEastAsia"/>
          <w:color w:val="000000" w:themeColor="text1"/>
          <w:sz w:val="32"/>
          <w:szCs w:val="32"/>
          <w:lang w:eastAsia="zh-CN"/>
        </w:rPr>
        <w:t>）</w:t>
      </w:r>
      <w:r>
        <w:rPr>
          <w:rFonts w:hint="eastAsia" w:cs="Times New Roman" w:asciiTheme="minorEastAsia" w:hAnsiTheme="minorEastAsia"/>
          <w:color w:val="000000" w:themeColor="text1"/>
          <w:sz w:val="32"/>
          <w:szCs w:val="32"/>
        </w:rPr>
        <w:t>逾期交货违约责任：乙方逾期交货的，应按照逾期交货金额每日万分之_</w:t>
      </w:r>
      <w:r>
        <w:rPr>
          <w:rFonts w:hint="eastAsia" w:cs="Times New Roman" w:asciiTheme="minorEastAsia" w:hAnsiTheme="minorEastAsia"/>
          <w:color w:val="000000" w:themeColor="text1"/>
          <w:sz w:val="32"/>
          <w:szCs w:val="32"/>
          <w:u w:val="single"/>
          <w:lang w:val="en-US" w:eastAsia="zh-CN"/>
        </w:rPr>
        <w:t>5</w:t>
      </w:r>
      <w:r>
        <w:rPr>
          <w:rFonts w:hint="eastAsia" w:cs="Times New Roman" w:asciiTheme="minorEastAsia" w:hAnsiTheme="minorEastAsia"/>
          <w:color w:val="000000" w:themeColor="text1"/>
          <w:sz w:val="32"/>
          <w:szCs w:val="32"/>
          <w:u w:val="single"/>
        </w:rPr>
        <w:t>_</w:t>
      </w:r>
      <w:r>
        <w:rPr>
          <w:rFonts w:hint="eastAsia" w:cs="Times New Roman" w:asciiTheme="minorEastAsia" w:hAnsiTheme="minorEastAsia"/>
          <w:color w:val="000000" w:themeColor="text1"/>
          <w:sz w:val="32"/>
          <w:szCs w:val="32"/>
        </w:rPr>
        <w:t xml:space="preserve">_计算，向甲方支付逾期交货的违约金，并赔偿甲方因此所遭受的损失。如逾期超过 </w:t>
      </w:r>
      <w:r>
        <w:rPr>
          <w:rFonts w:hint="eastAsia" w:cs="Times New Roman" w:asciiTheme="minorEastAsia" w:hAnsiTheme="minorEastAsia"/>
          <w:color w:val="000000" w:themeColor="text1"/>
          <w:sz w:val="32"/>
          <w:szCs w:val="32"/>
          <w:lang w:val="en-US" w:eastAsia="zh-CN"/>
        </w:rPr>
        <w:t>15</w:t>
      </w:r>
      <w:r>
        <w:rPr>
          <w:rFonts w:hint="eastAsia" w:cs="Times New Roman" w:asciiTheme="minorEastAsia" w:hAnsiTheme="minorEastAsia"/>
          <w:color w:val="000000" w:themeColor="text1"/>
          <w:sz w:val="32"/>
          <w:szCs w:val="32"/>
        </w:rPr>
        <w:t xml:space="preserve"> 日，甲方有权解除合同并可就遭受的损失向乙方索赔。</w:t>
      </w:r>
    </w:p>
    <w:p w14:paraId="7C7AE979">
      <w:pPr>
        <w:pStyle w:val="24"/>
        <w:keepNext w:val="0"/>
        <w:keepLines w:val="0"/>
        <w:pageBreakBefore w:val="0"/>
        <w:widowControl w:val="0"/>
        <w:kinsoku/>
        <w:wordWrap/>
        <w:overflowPunct/>
        <w:topLinePunct w:val="0"/>
        <w:autoSpaceDE/>
        <w:autoSpaceDN/>
        <w:bidi w:val="0"/>
        <w:adjustRightInd/>
        <w:snapToGrid/>
        <w:spacing w:before="75" w:after="75" w:line="360" w:lineRule="auto"/>
        <w:ind w:firstLine="640" w:firstLineChars="200"/>
        <w:rPr>
          <w:rFonts w:hint="eastAsia" w:cs="Times New Roman" w:asciiTheme="minorEastAsia" w:hAnsiTheme="minorEastAsia"/>
          <w:color w:val="000000" w:themeColor="text1"/>
          <w:sz w:val="32"/>
          <w:szCs w:val="32"/>
        </w:rPr>
      </w:pPr>
      <w:r>
        <w:rPr>
          <w:rFonts w:hint="eastAsia" w:cs="Times New Roman" w:asciiTheme="minorEastAsia" w:hAnsiTheme="minorEastAsia"/>
          <w:color w:val="000000" w:themeColor="text1"/>
          <w:sz w:val="32"/>
          <w:szCs w:val="32"/>
          <w:lang w:eastAsia="zh-CN"/>
        </w:rPr>
        <w:t>（</w:t>
      </w:r>
      <w:r>
        <w:rPr>
          <w:rFonts w:hint="eastAsia" w:cs="Times New Roman" w:asciiTheme="minorEastAsia" w:hAnsiTheme="minorEastAsia"/>
          <w:color w:val="000000" w:themeColor="text1"/>
          <w:sz w:val="32"/>
          <w:szCs w:val="32"/>
          <w:lang w:val="en-US" w:eastAsia="zh-CN"/>
        </w:rPr>
        <w:t>3</w:t>
      </w:r>
      <w:r>
        <w:rPr>
          <w:rFonts w:hint="eastAsia" w:cs="Times New Roman" w:asciiTheme="minorEastAsia" w:hAnsiTheme="minorEastAsia"/>
          <w:color w:val="000000" w:themeColor="text1"/>
          <w:sz w:val="32"/>
          <w:szCs w:val="32"/>
          <w:lang w:eastAsia="zh-CN"/>
        </w:rPr>
        <w:t>）</w:t>
      </w:r>
      <w:r>
        <w:rPr>
          <w:rFonts w:hint="eastAsia" w:cs="Times New Roman" w:asciiTheme="minorEastAsia" w:hAnsiTheme="minorEastAsia"/>
          <w:color w:val="000000" w:themeColor="text1"/>
          <w:sz w:val="32"/>
          <w:szCs w:val="32"/>
        </w:rPr>
        <w:t>甲方无正当理由拒绝接收验收</w:t>
      </w:r>
      <w:r>
        <w:rPr>
          <w:rFonts w:hint="eastAsia" w:cs="Times New Roman" w:asciiTheme="minorEastAsia" w:hAnsiTheme="minorEastAsia"/>
          <w:color w:val="000000" w:themeColor="text1"/>
          <w:sz w:val="32"/>
          <w:szCs w:val="32"/>
          <w:lang w:eastAsia="zh-CN"/>
        </w:rPr>
        <w:t>货物</w:t>
      </w:r>
      <w:r>
        <w:rPr>
          <w:rFonts w:hint="eastAsia" w:cs="Times New Roman" w:asciiTheme="minorEastAsia" w:hAnsiTheme="minorEastAsia"/>
          <w:color w:val="000000" w:themeColor="text1"/>
          <w:sz w:val="32"/>
          <w:szCs w:val="32"/>
        </w:rPr>
        <w:t>的，应承担因此给乙方造成的损失。</w:t>
      </w:r>
    </w:p>
    <w:p w14:paraId="07C1793B">
      <w:pPr>
        <w:pStyle w:val="24"/>
        <w:keepNext w:val="0"/>
        <w:keepLines w:val="0"/>
        <w:pageBreakBefore w:val="0"/>
        <w:widowControl w:val="0"/>
        <w:kinsoku/>
        <w:wordWrap/>
        <w:overflowPunct/>
        <w:topLinePunct w:val="0"/>
        <w:autoSpaceDE/>
        <w:autoSpaceDN/>
        <w:bidi w:val="0"/>
        <w:adjustRightInd/>
        <w:snapToGrid/>
        <w:spacing w:before="75" w:after="75" w:line="360" w:lineRule="auto"/>
        <w:ind w:firstLine="640" w:firstLineChars="200"/>
        <w:rPr>
          <w:rFonts w:asciiTheme="minorEastAsia" w:hAnsiTheme="minorEastAsia" w:eastAsiaTheme="minorEastAsia"/>
          <w:color w:val="000000" w:themeColor="text1"/>
          <w:sz w:val="32"/>
          <w:szCs w:val="32"/>
        </w:rPr>
      </w:pPr>
      <w:r>
        <w:rPr>
          <w:rFonts w:asciiTheme="minorEastAsia" w:hAnsiTheme="minorEastAsia" w:eastAsiaTheme="minorEastAsia"/>
          <w:color w:val="000000" w:themeColor="text1"/>
          <w:sz w:val="32"/>
          <w:szCs w:val="32"/>
        </w:rPr>
        <w:t>因不可抗力造成违约的，遭受不可抗力一方延期履行、部分履行或不履行合同，根据情况可部分或全部免于承担违约责任。</w:t>
      </w:r>
    </w:p>
    <w:p w14:paraId="534DF7E6">
      <w:pPr>
        <w:pStyle w:val="24"/>
        <w:keepNext w:val="0"/>
        <w:keepLines w:val="0"/>
        <w:pageBreakBefore w:val="0"/>
        <w:widowControl w:val="0"/>
        <w:kinsoku/>
        <w:wordWrap/>
        <w:overflowPunct/>
        <w:topLinePunct w:val="0"/>
        <w:autoSpaceDE/>
        <w:autoSpaceDN/>
        <w:bidi w:val="0"/>
        <w:adjustRightInd/>
        <w:snapToGrid/>
        <w:spacing w:before="75" w:after="75"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lang w:val="en-US" w:eastAsia="zh-CN"/>
        </w:rPr>
        <w:t>9</w:t>
      </w:r>
      <w:r>
        <w:rPr>
          <w:rFonts w:asciiTheme="minorEastAsia" w:hAnsiTheme="minorEastAsia" w:eastAsiaTheme="minorEastAsia"/>
          <w:color w:val="000000" w:themeColor="text1"/>
          <w:sz w:val="32"/>
          <w:szCs w:val="32"/>
        </w:rPr>
        <w:t>、解决争议的方法</w:t>
      </w:r>
    </w:p>
    <w:p w14:paraId="67B8FA2B">
      <w:pPr>
        <w:pStyle w:val="24"/>
        <w:keepNext w:val="0"/>
        <w:keepLines w:val="0"/>
        <w:pageBreakBefore w:val="0"/>
        <w:widowControl w:val="0"/>
        <w:kinsoku/>
        <w:wordWrap/>
        <w:overflowPunct/>
        <w:topLinePunct w:val="0"/>
        <w:autoSpaceDE/>
        <w:autoSpaceDN/>
        <w:bidi w:val="0"/>
        <w:adjustRightInd/>
        <w:snapToGrid/>
        <w:spacing w:before="75" w:after="75" w:line="360" w:lineRule="auto"/>
        <w:ind w:firstLine="482"/>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lang w:eastAsia="zh-CN"/>
        </w:rPr>
        <w:t>首先由</w:t>
      </w:r>
      <w:r>
        <w:rPr>
          <w:rFonts w:asciiTheme="minorEastAsia" w:hAnsiTheme="minorEastAsia" w:eastAsiaTheme="minorEastAsia"/>
          <w:color w:val="000000" w:themeColor="text1"/>
          <w:sz w:val="32"/>
          <w:szCs w:val="32"/>
        </w:rPr>
        <w:t>甲、乙双方协商解决</w:t>
      </w:r>
      <w:r>
        <w:rPr>
          <w:rFonts w:hint="eastAsia" w:asciiTheme="minorEastAsia" w:hAnsiTheme="minorEastAsia" w:eastAsiaTheme="minorEastAsia"/>
          <w:color w:val="000000" w:themeColor="text1"/>
          <w:sz w:val="32"/>
          <w:szCs w:val="32"/>
          <w:lang w:eastAsia="zh-CN"/>
        </w:rPr>
        <w:t>，</w:t>
      </w:r>
      <w:r>
        <w:rPr>
          <w:rFonts w:asciiTheme="minorEastAsia" w:hAnsiTheme="minorEastAsia" w:eastAsiaTheme="minorEastAsia"/>
          <w:color w:val="000000" w:themeColor="text1"/>
          <w:sz w:val="32"/>
          <w:szCs w:val="32"/>
        </w:rPr>
        <w:t>若协商不成，</w:t>
      </w:r>
      <w:r>
        <w:rPr>
          <w:rFonts w:hint="eastAsia" w:asciiTheme="minorEastAsia" w:hAnsiTheme="minorEastAsia" w:eastAsiaTheme="minorEastAsia"/>
          <w:color w:val="000000" w:themeColor="text1"/>
          <w:sz w:val="32"/>
          <w:szCs w:val="32"/>
          <w:lang w:eastAsia="zh-CN"/>
        </w:rPr>
        <w:t>任何一方</w:t>
      </w:r>
      <w:r>
        <w:rPr>
          <w:rFonts w:hint="eastAsia" w:asciiTheme="minorEastAsia" w:hAnsiTheme="minorEastAsia" w:eastAsiaTheme="minorEastAsia"/>
          <w:color w:val="000000" w:themeColor="text1"/>
          <w:sz w:val="32"/>
          <w:szCs w:val="32"/>
        </w:rPr>
        <w:t>可就该争议向</w:t>
      </w:r>
      <w:r>
        <w:rPr>
          <w:rFonts w:hint="eastAsia" w:asciiTheme="minorEastAsia" w:hAnsiTheme="minorEastAsia" w:eastAsiaTheme="minorEastAsia"/>
          <w:color w:val="000000" w:themeColor="text1"/>
          <w:sz w:val="32"/>
          <w:szCs w:val="32"/>
          <w:lang w:eastAsia="zh-CN"/>
        </w:rPr>
        <w:t>合同履行地</w:t>
      </w:r>
      <w:r>
        <w:rPr>
          <w:rFonts w:hint="eastAsia" w:asciiTheme="minorEastAsia" w:hAnsiTheme="minorEastAsia" w:eastAsiaTheme="minorEastAsia"/>
          <w:color w:val="000000" w:themeColor="text1"/>
          <w:sz w:val="32"/>
          <w:szCs w:val="32"/>
        </w:rPr>
        <w:t>人民法院提起诉讼。</w:t>
      </w:r>
    </w:p>
    <w:p w14:paraId="73815020">
      <w:pPr>
        <w:pStyle w:val="24"/>
        <w:keepNext w:val="0"/>
        <w:keepLines w:val="0"/>
        <w:pageBreakBefore w:val="0"/>
        <w:widowControl w:val="0"/>
        <w:kinsoku/>
        <w:wordWrap/>
        <w:overflowPunct/>
        <w:topLinePunct w:val="0"/>
        <w:autoSpaceDE/>
        <w:autoSpaceDN/>
        <w:bidi w:val="0"/>
        <w:adjustRightInd/>
        <w:snapToGrid/>
        <w:spacing w:before="75" w:after="75" w:line="360" w:lineRule="auto"/>
        <w:ind w:firstLine="640" w:firstLineChars="200"/>
        <w:rPr>
          <w:rFonts w:asciiTheme="minorEastAsia" w:hAnsiTheme="minorEastAsia" w:eastAsiaTheme="minorEastAsia"/>
          <w:color w:val="000000" w:themeColor="text1"/>
          <w:sz w:val="32"/>
          <w:szCs w:val="32"/>
        </w:rPr>
      </w:pPr>
      <w:r>
        <w:rPr>
          <w:rFonts w:asciiTheme="minorEastAsia" w:hAnsiTheme="minorEastAsia" w:eastAsiaTheme="minorEastAsia"/>
          <w:color w:val="000000" w:themeColor="text1"/>
          <w:sz w:val="32"/>
          <w:szCs w:val="32"/>
        </w:rPr>
        <w:t>1</w:t>
      </w:r>
      <w:r>
        <w:rPr>
          <w:rFonts w:hint="eastAsia" w:asciiTheme="minorEastAsia" w:hAnsiTheme="minorEastAsia" w:eastAsiaTheme="minorEastAsia"/>
          <w:color w:val="000000" w:themeColor="text1"/>
          <w:sz w:val="32"/>
          <w:szCs w:val="32"/>
          <w:lang w:val="en-US" w:eastAsia="zh-CN"/>
        </w:rPr>
        <w:t>0</w:t>
      </w:r>
      <w:r>
        <w:rPr>
          <w:rFonts w:asciiTheme="minorEastAsia" w:hAnsiTheme="minorEastAsia" w:eastAsiaTheme="minorEastAsia"/>
          <w:color w:val="000000" w:themeColor="text1"/>
          <w:sz w:val="32"/>
          <w:szCs w:val="32"/>
        </w:rPr>
        <w:t>、其他约定</w:t>
      </w:r>
    </w:p>
    <w:p w14:paraId="727371B4">
      <w:pPr>
        <w:pStyle w:val="24"/>
        <w:keepNext w:val="0"/>
        <w:keepLines w:val="0"/>
        <w:pageBreakBefore w:val="0"/>
        <w:widowControl w:val="0"/>
        <w:kinsoku/>
        <w:wordWrap/>
        <w:overflowPunct/>
        <w:topLinePunct w:val="0"/>
        <w:autoSpaceDE/>
        <w:autoSpaceDN/>
        <w:bidi w:val="0"/>
        <w:adjustRightInd/>
        <w:snapToGrid/>
        <w:spacing w:before="75" w:after="75" w:line="360" w:lineRule="auto"/>
        <w:ind w:firstLine="640" w:firstLineChars="200"/>
        <w:rPr>
          <w:rFonts w:asciiTheme="minorEastAsia" w:hAnsiTheme="minorEastAsia" w:eastAsiaTheme="minorEastAsia"/>
          <w:color w:val="000000" w:themeColor="text1"/>
          <w:sz w:val="32"/>
          <w:szCs w:val="32"/>
        </w:rPr>
      </w:pPr>
      <w:r>
        <w:rPr>
          <w:rFonts w:asciiTheme="minorEastAsia" w:hAnsiTheme="minorEastAsia" w:eastAsiaTheme="minorEastAsia"/>
          <w:color w:val="000000" w:themeColor="text1"/>
          <w:sz w:val="32"/>
          <w:szCs w:val="32"/>
        </w:rPr>
        <w:t>本合同未尽事宜，双方可另行补充。本合同一式</w:t>
      </w:r>
      <w:r>
        <w:rPr>
          <w:rFonts w:hint="eastAsia" w:asciiTheme="minorEastAsia" w:hAnsiTheme="minorEastAsia" w:eastAsiaTheme="minorEastAsia"/>
          <w:color w:val="000000" w:themeColor="text1"/>
          <w:sz w:val="32"/>
          <w:szCs w:val="32"/>
          <w:u w:val="single"/>
        </w:rPr>
        <w:t xml:space="preserve">  </w:t>
      </w:r>
      <w:r>
        <w:rPr>
          <w:rFonts w:hint="eastAsia" w:asciiTheme="minorEastAsia" w:hAnsiTheme="minorEastAsia" w:eastAsiaTheme="minorEastAsia"/>
          <w:color w:val="000000" w:themeColor="text1"/>
          <w:sz w:val="32"/>
          <w:szCs w:val="32"/>
          <w:u w:val="single"/>
          <w:lang w:val="en-US" w:eastAsia="zh-CN"/>
        </w:rPr>
        <w:t>6</w:t>
      </w:r>
      <w:r>
        <w:rPr>
          <w:rFonts w:hint="eastAsia" w:asciiTheme="minorEastAsia" w:hAnsiTheme="minorEastAsia" w:eastAsiaTheme="minorEastAsia"/>
          <w:color w:val="000000" w:themeColor="text1"/>
          <w:sz w:val="32"/>
          <w:szCs w:val="32"/>
          <w:u w:val="single"/>
        </w:rPr>
        <w:t xml:space="preserve">  </w:t>
      </w:r>
      <w:r>
        <w:rPr>
          <w:rFonts w:asciiTheme="minorEastAsia" w:hAnsiTheme="minorEastAsia" w:eastAsiaTheme="minorEastAsia"/>
          <w:color w:val="000000" w:themeColor="text1"/>
          <w:sz w:val="32"/>
          <w:szCs w:val="32"/>
        </w:rPr>
        <w:t>份，经双方签字并盖章后生效。甲方、乙方各执</w:t>
      </w:r>
      <w:r>
        <w:rPr>
          <w:rFonts w:hint="eastAsia" w:asciiTheme="minorEastAsia" w:hAnsiTheme="minorEastAsia" w:eastAsiaTheme="minorEastAsia"/>
          <w:color w:val="000000" w:themeColor="text1"/>
          <w:sz w:val="32"/>
          <w:szCs w:val="32"/>
          <w:u w:val="single"/>
        </w:rPr>
        <w:t xml:space="preserve"> </w:t>
      </w:r>
      <w:r>
        <w:rPr>
          <w:rFonts w:hint="eastAsia" w:asciiTheme="minorEastAsia" w:hAnsiTheme="minorEastAsia" w:eastAsiaTheme="minorEastAsia"/>
          <w:color w:val="000000" w:themeColor="text1"/>
          <w:sz w:val="32"/>
          <w:szCs w:val="32"/>
          <w:u w:val="single"/>
          <w:lang w:val="en-US" w:eastAsia="zh-CN"/>
        </w:rPr>
        <w:t>3</w:t>
      </w:r>
      <w:r>
        <w:rPr>
          <w:rFonts w:asciiTheme="minorEastAsia" w:hAnsiTheme="minorEastAsia" w:eastAsiaTheme="minorEastAsia"/>
          <w:color w:val="000000" w:themeColor="text1"/>
          <w:sz w:val="32"/>
          <w:szCs w:val="32"/>
        </w:rPr>
        <w:t>份，具有同等</w:t>
      </w:r>
      <w:r>
        <w:rPr>
          <w:rFonts w:hint="eastAsia" w:asciiTheme="minorEastAsia" w:hAnsiTheme="minorEastAsia" w:eastAsiaTheme="minorEastAsia"/>
          <w:color w:val="000000" w:themeColor="text1"/>
          <w:sz w:val="32"/>
          <w:szCs w:val="32"/>
          <w:lang w:eastAsia="zh-CN"/>
        </w:rPr>
        <w:t>法律</w:t>
      </w:r>
      <w:r>
        <w:rPr>
          <w:rFonts w:asciiTheme="minorEastAsia" w:hAnsiTheme="minorEastAsia" w:eastAsiaTheme="minorEastAsia"/>
          <w:color w:val="000000" w:themeColor="text1"/>
          <w:sz w:val="32"/>
          <w:szCs w:val="32"/>
        </w:rPr>
        <w:t>效力。</w:t>
      </w:r>
    </w:p>
    <w:p w14:paraId="13A6E62E">
      <w:pPr>
        <w:pStyle w:val="24"/>
        <w:spacing w:before="75" w:after="75" w:line="360" w:lineRule="auto"/>
        <w:jc w:val="left"/>
        <w:rPr>
          <w:rFonts w:asciiTheme="minorEastAsia" w:hAnsiTheme="minorEastAsia" w:eastAsiaTheme="minorEastAsia"/>
          <w:color w:val="000000" w:themeColor="text1"/>
          <w:sz w:val="32"/>
          <w:szCs w:val="32"/>
        </w:rPr>
      </w:pPr>
    </w:p>
    <w:p w14:paraId="4EFB9067">
      <w:pPr>
        <w:pStyle w:val="24"/>
        <w:spacing w:before="75" w:after="75" w:line="360" w:lineRule="auto"/>
        <w:jc w:val="left"/>
        <w:rPr>
          <w:rFonts w:asciiTheme="minorEastAsia" w:hAnsiTheme="minorEastAsia" w:eastAsiaTheme="minorEastAsia"/>
          <w:color w:val="000000" w:themeColor="text1"/>
          <w:sz w:val="32"/>
          <w:szCs w:val="32"/>
        </w:rPr>
      </w:pPr>
    </w:p>
    <w:p w14:paraId="065A60EF">
      <w:pPr>
        <w:pStyle w:val="24"/>
        <w:spacing w:before="75" w:after="75" w:line="360" w:lineRule="auto"/>
        <w:jc w:val="left"/>
        <w:rPr>
          <w:rFonts w:asciiTheme="minorEastAsia" w:hAnsiTheme="minorEastAsia" w:eastAsiaTheme="minorEastAsia"/>
          <w:color w:val="000000" w:themeColor="text1"/>
          <w:sz w:val="32"/>
          <w:szCs w:val="32"/>
        </w:rPr>
      </w:pPr>
    </w:p>
    <w:p w14:paraId="34A5306F">
      <w:pPr>
        <w:pStyle w:val="24"/>
        <w:spacing w:before="75" w:after="75" w:line="720" w:lineRule="auto"/>
        <w:jc w:val="left"/>
        <w:rPr>
          <w:rFonts w:asciiTheme="minorEastAsia" w:hAnsiTheme="minorEastAsia" w:eastAsiaTheme="minorEastAsia"/>
          <w:color w:val="000000" w:themeColor="text1"/>
          <w:sz w:val="32"/>
          <w:szCs w:val="32"/>
        </w:rPr>
      </w:pPr>
      <w:r>
        <w:rPr>
          <w:rFonts w:asciiTheme="minorEastAsia" w:hAnsiTheme="minorEastAsia" w:eastAsiaTheme="minorEastAsia"/>
          <w:color w:val="000000" w:themeColor="text1"/>
          <w:sz w:val="32"/>
          <w:szCs w:val="32"/>
        </w:rPr>
        <w:t xml:space="preserve">甲方：                乙方： </w:t>
      </w:r>
    </w:p>
    <w:p w14:paraId="44970930">
      <w:pPr>
        <w:pStyle w:val="24"/>
        <w:spacing w:before="75" w:after="75" w:line="720" w:lineRule="auto"/>
        <w:ind w:right="420"/>
        <w:jc w:val="left"/>
        <w:rPr>
          <w:rFonts w:hint="eastAsia" w:asciiTheme="minorEastAsia" w:hAnsiTheme="minorEastAsia" w:eastAsiaTheme="minorEastAsia"/>
          <w:color w:val="000000" w:themeColor="text1"/>
          <w:sz w:val="32"/>
          <w:szCs w:val="32"/>
          <w:lang w:eastAsia="zh-CN"/>
        </w:rPr>
      </w:pPr>
      <w:r>
        <w:rPr>
          <w:rFonts w:hint="eastAsia" w:asciiTheme="minorEastAsia" w:hAnsiTheme="minorEastAsia" w:eastAsiaTheme="minorEastAsia"/>
          <w:color w:val="000000" w:themeColor="text1"/>
          <w:sz w:val="32"/>
          <w:szCs w:val="32"/>
        </w:rPr>
        <w:t>法定代表人</w:t>
      </w:r>
      <w:r>
        <w:rPr>
          <w:rFonts w:asciiTheme="minorEastAsia" w:hAnsiTheme="minorEastAsia" w:eastAsiaTheme="minorEastAsia"/>
          <w:color w:val="000000" w:themeColor="text1"/>
          <w:sz w:val="32"/>
          <w:szCs w:val="32"/>
        </w:rPr>
        <w:t> </w:t>
      </w:r>
      <w:r>
        <w:rPr>
          <w:rFonts w:hint="eastAsia" w:asciiTheme="minorEastAsia" w:hAnsiTheme="minorEastAsia" w:eastAsiaTheme="minorEastAsia"/>
          <w:color w:val="000000" w:themeColor="text1"/>
          <w:sz w:val="32"/>
          <w:szCs w:val="32"/>
          <w:lang w:val="en-US" w:eastAsia="zh-CN"/>
        </w:rPr>
        <w:t xml:space="preserve">                 </w:t>
      </w:r>
      <w:r>
        <w:rPr>
          <w:rFonts w:hint="eastAsia" w:asciiTheme="minorEastAsia" w:hAnsiTheme="minorEastAsia" w:eastAsiaTheme="minorEastAsia"/>
          <w:color w:val="000000" w:themeColor="text1"/>
          <w:sz w:val="32"/>
          <w:szCs w:val="32"/>
        </w:rPr>
        <w:t>法定代表人</w:t>
      </w:r>
      <w:r>
        <w:rPr>
          <w:rFonts w:hint="eastAsia" w:asciiTheme="minorEastAsia" w:hAnsiTheme="minorEastAsia" w:eastAsiaTheme="minorEastAsia"/>
          <w:color w:val="000000" w:themeColor="text1"/>
          <w:sz w:val="32"/>
          <w:szCs w:val="32"/>
          <w:lang w:val="en-US" w:eastAsia="zh-CN"/>
        </w:rPr>
        <w:t xml:space="preserve">        </w:t>
      </w:r>
      <w:r>
        <w:rPr>
          <w:rFonts w:hint="eastAsia" w:asciiTheme="minorEastAsia" w:hAnsiTheme="minorEastAsia" w:eastAsiaTheme="minorEastAsia"/>
          <w:color w:val="000000" w:themeColor="text1"/>
          <w:sz w:val="32"/>
          <w:szCs w:val="32"/>
        </w:rPr>
        <w:t>（或授权代表人）</w:t>
      </w:r>
      <w:r>
        <w:rPr>
          <w:rFonts w:asciiTheme="minorEastAsia" w:hAnsiTheme="minorEastAsia" w:eastAsiaTheme="minorEastAsia"/>
          <w:color w:val="000000" w:themeColor="text1"/>
          <w:sz w:val="32"/>
          <w:szCs w:val="32"/>
        </w:rPr>
        <w:t xml:space="preserve">： </w:t>
      </w:r>
      <w:r>
        <w:rPr>
          <w:rFonts w:hint="eastAsia" w:asciiTheme="minorEastAsia" w:hAnsiTheme="minorEastAsia" w:eastAsiaTheme="minorEastAsia"/>
          <w:color w:val="000000" w:themeColor="text1"/>
          <w:sz w:val="32"/>
          <w:szCs w:val="32"/>
          <w:lang w:val="en-US" w:eastAsia="zh-CN"/>
        </w:rPr>
        <w:t xml:space="preserve">        </w:t>
      </w:r>
      <w:r>
        <w:rPr>
          <w:rFonts w:hint="eastAsia" w:asciiTheme="minorEastAsia" w:hAnsiTheme="minorEastAsia" w:eastAsiaTheme="minorEastAsia"/>
          <w:color w:val="000000" w:themeColor="text1"/>
          <w:sz w:val="32"/>
          <w:szCs w:val="32"/>
        </w:rPr>
        <w:t>（或授权代表</w:t>
      </w:r>
      <w:r>
        <w:rPr>
          <w:rFonts w:asciiTheme="minorEastAsia" w:hAnsiTheme="minorEastAsia" w:eastAsiaTheme="minorEastAsia"/>
          <w:color w:val="000000" w:themeColor="text1"/>
          <w:sz w:val="32"/>
          <w:szCs w:val="32"/>
        </w:rPr>
        <w:t>人</w:t>
      </w:r>
      <w:r>
        <w:rPr>
          <w:rFonts w:hint="eastAsia" w:asciiTheme="minorEastAsia" w:hAnsiTheme="minorEastAsia" w:eastAsiaTheme="minorEastAsia"/>
          <w:color w:val="000000" w:themeColor="text1"/>
          <w:sz w:val="32"/>
          <w:szCs w:val="32"/>
          <w:lang w:eastAsia="zh-CN"/>
        </w:rPr>
        <w:t>）</w:t>
      </w:r>
    </w:p>
    <w:p w14:paraId="295638A3">
      <w:pPr>
        <w:pStyle w:val="24"/>
        <w:spacing w:before="75" w:after="75" w:line="720" w:lineRule="auto"/>
        <w:rPr>
          <w:sz w:val="32"/>
          <w:szCs w:val="32"/>
        </w:rPr>
      </w:pPr>
      <w:r>
        <w:rPr>
          <w:rFonts w:hint="eastAsia" w:asciiTheme="minorEastAsia" w:hAnsiTheme="minorEastAsia" w:eastAsiaTheme="minorEastAsia"/>
          <w:color w:val="000000" w:themeColor="text1"/>
          <w:sz w:val="32"/>
          <w:szCs w:val="32"/>
        </w:rPr>
        <w:t xml:space="preserve">  年    月    日 </w:t>
      </w:r>
      <w:r>
        <w:rPr>
          <w:rFonts w:asciiTheme="minorEastAsia" w:hAnsiTheme="minorEastAsia" w:eastAsiaTheme="minorEastAsia"/>
          <w:color w:val="000000" w:themeColor="text1"/>
          <w:sz w:val="32"/>
          <w:szCs w:val="32"/>
        </w:rPr>
        <w:t xml:space="preserve">          </w:t>
      </w:r>
      <w:r>
        <w:rPr>
          <w:rFonts w:hint="eastAsia" w:asciiTheme="minorEastAsia" w:hAnsiTheme="minorEastAsia" w:eastAsiaTheme="minorEastAsia"/>
          <w:color w:val="000000" w:themeColor="text1"/>
          <w:sz w:val="32"/>
          <w:szCs w:val="32"/>
          <w:lang w:val="en-US" w:eastAsia="zh-CN"/>
        </w:rPr>
        <w:t xml:space="preserve">      </w:t>
      </w:r>
      <w:r>
        <w:rPr>
          <w:rFonts w:hint="eastAsia" w:asciiTheme="minorEastAsia" w:hAnsiTheme="minorEastAsia" w:eastAsiaTheme="minorEastAsia"/>
          <w:color w:val="000000" w:themeColor="text1"/>
          <w:sz w:val="32"/>
          <w:szCs w:val="32"/>
        </w:rPr>
        <w:t xml:space="preserve">    年    月    日</w:t>
      </w:r>
    </w:p>
    <w:p w14:paraId="06C92B55">
      <w:pPr>
        <w:tabs>
          <w:tab w:val="left" w:pos="671"/>
          <w:tab w:val="left" w:pos="1260"/>
        </w:tabs>
        <w:autoSpaceDE w:val="0"/>
        <w:autoSpaceDN w:val="0"/>
        <w:adjustRightInd w:val="0"/>
        <w:spacing w:line="360" w:lineRule="auto"/>
        <w:contextualSpacing/>
        <w:jc w:val="left"/>
        <w:rPr>
          <w:rFonts w:hint="eastAsia" w:cs="宋体" w:asciiTheme="majorEastAsia" w:hAnsiTheme="majorEastAsia" w:eastAsiaTheme="majorEastAsia"/>
          <w:b/>
          <w:kern w:val="0"/>
          <w:sz w:val="32"/>
          <w:szCs w:val="32"/>
          <w:lang w:eastAsia="zh-CN"/>
        </w:rPr>
      </w:pPr>
    </w:p>
    <w:p w14:paraId="2AACC26E">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44DCBFC0">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44136F8">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89FF4BB">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1CF40995">
      <w:pPr>
        <w:adjustRightInd w:val="0"/>
        <w:snapToGrid w:val="0"/>
        <w:spacing w:line="360" w:lineRule="auto"/>
        <w:jc w:val="center"/>
        <w:rPr>
          <w:rFonts w:hint="eastAsia" w:ascii="仿宋" w:hAnsi="仿宋" w:eastAsia="仿宋" w:cs="仿宋"/>
          <w:b/>
          <w:sz w:val="52"/>
          <w:szCs w:val="36"/>
          <w:lang w:eastAsia="zh-CN"/>
        </w:rPr>
      </w:pPr>
      <w:r>
        <w:rPr>
          <w:rFonts w:hint="eastAsia" w:ascii="仿宋" w:hAnsi="仿宋" w:eastAsia="仿宋" w:cs="仿宋"/>
          <w:b/>
          <w:sz w:val="52"/>
          <w:szCs w:val="36"/>
          <w:lang w:eastAsia="zh-CN"/>
        </w:rPr>
        <w:t>202</w:t>
      </w:r>
      <w:r>
        <w:rPr>
          <w:rFonts w:hint="eastAsia" w:ascii="仿宋" w:hAnsi="仿宋" w:eastAsia="仿宋" w:cs="仿宋"/>
          <w:b/>
          <w:sz w:val="52"/>
          <w:szCs w:val="36"/>
          <w:lang w:val="en-US" w:eastAsia="zh-CN"/>
        </w:rPr>
        <w:t>5</w:t>
      </w:r>
      <w:r>
        <w:rPr>
          <w:rFonts w:hint="eastAsia" w:ascii="仿宋" w:hAnsi="仿宋" w:eastAsia="仿宋" w:cs="仿宋"/>
          <w:b/>
          <w:sz w:val="52"/>
          <w:szCs w:val="36"/>
          <w:lang w:eastAsia="zh-CN"/>
        </w:rPr>
        <w:t>年科学施肥增效项目</w:t>
      </w:r>
    </w:p>
    <w:p w14:paraId="67BED9B4">
      <w:pPr>
        <w:pStyle w:val="2"/>
        <w:numPr>
          <w:numId w:val="0"/>
        </w:numPr>
        <w:ind w:left="288" w:leftChars="0" w:firstLine="1566" w:firstLineChars="300"/>
      </w:pPr>
      <w:r>
        <w:rPr>
          <w:rFonts w:hint="eastAsia" w:ascii="仿宋" w:hAnsi="仿宋" w:eastAsia="仿宋" w:cs="仿宋"/>
          <w:b/>
          <w:kern w:val="2"/>
          <w:sz w:val="52"/>
          <w:szCs w:val="36"/>
          <w:lang w:val="en-US" w:eastAsia="zh-CN" w:bidi="ar-SA"/>
        </w:rPr>
        <w:t>飞防作业服务采购合同</w:t>
      </w:r>
    </w:p>
    <w:p w14:paraId="74C62C3D">
      <w:pPr>
        <w:pStyle w:val="15"/>
        <w:spacing w:line="360" w:lineRule="auto"/>
        <w:contextualSpacing/>
        <w:jc w:val="center"/>
        <w:rPr>
          <w:rFonts w:cs="宋体" w:asciiTheme="majorEastAsia" w:hAnsiTheme="majorEastAsia" w:eastAsiaTheme="majorEastAsia"/>
          <w:b/>
          <w:kern w:val="0"/>
          <w:sz w:val="36"/>
          <w:szCs w:val="36"/>
        </w:rPr>
      </w:pPr>
    </w:p>
    <w:p w14:paraId="15F1C515">
      <w:pPr>
        <w:pStyle w:val="15"/>
        <w:spacing w:line="360" w:lineRule="auto"/>
        <w:contextualSpacing/>
        <w:jc w:val="center"/>
        <w:rPr>
          <w:rFonts w:cs="宋体" w:asciiTheme="majorEastAsia" w:hAnsiTheme="majorEastAsia" w:eastAsiaTheme="majorEastAsia"/>
          <w:b/>
          <w:kern w:val="0"/>
          <w:sz w:val="36"/>
          <w:szCs w:val="36"/>
        </w:rPr>
      </w:pPr>
    </w:p>
    <w:p w14:paraId="48477975">
      <w:pPr>
        <w:pStyle w:val="15"/>
        <w:spacing w:line="360" w:lineRule="auto"/>
        <w:contextualSpacing/>
        <w:jc w:val="center"/>
        <w:rPr>
          <w:rFonts w:cs="宋体" w:asciiTheme="majorEastAsia" w:hAnsiTheme="majorEastAsia" w:eastAsiaTheme="majorEastAsia"/>
          <w:b/>
          <w:kern w:val="0"/>
          <w:sz w:val="36"/>
          <w:szCs w:val="36"/>
        </w:rPr>
      </w:pPr>
    </w:p>
    <w:p w14:paraId="0B8E8E16">
      <w:pPr>
        <w:pStyle w:val="15"/>
        <w:spacing w:line="360" w:lineRule="auto"/>
        <w:contextualSpacing/>
        <w:jc w:val="center"/>
        <w:rPr>
          <w:rFonts w:cs="宋体" w:asciiTheme="majorEastAsia" w:hAnsiTheme="majorEastAsia" w:eastAsiaTheme="majorEastAsia"/>
          <w:b/>
          <w:kern w:val="0"/>
          <w:sz w:val="36"/>
          <w:szCs w:val="36"/>
        </w:rPr>
      </w:pPr>
    </w:p>
    <w:p w14:paraId="07E7382A">
      <w:pPr>
        <w:pStyle w:val="15"/>
        <w:spacing w:line="360" w:lineRule="auto"/>
        <w:contextualSpacing/>
        <w:jc w:val="center"/>
        <w:rPr>
          <w:rFonts w:cs="宋体" w:asciiTheme="majorEastAsia" w:hAnsiTheme="majorEastAsia" w:eastAsiaTheme="majorEastAsia"/>
          <w:b/>
          <w:kern w:val="0"/>
          <w:sz w:val="36"/>
          <w:szCs w:val="36"/>
        </w:rPr>
      </w:pPr>
    </w:p>
    <w:p w14:paraId="21D8A303">
      <w:pPr>
        <w:pStyle w:val="15"/>
        <w:spacing w:line="360" w:lineRule="auto"/>
        <w:contextualSpacing/>
        <w:jc w:val="both"/>
        <w:rPr>
          <w:rFonts w:cs="宋体" w:asciiTheme="majorEastAsia" w:hAnsiTheme="majorEastAsia" w:eastAsiaTheme="majorEastAsia"/>
          <w:b/>
          <w:kern w:val="0"/>
          <w:sz w:val="36"/>
          <w:szCs w:val="36"/>
        </w:rPr>
      </w:pPr>
    </w:p>
    <w:p w14:paraId="19EFF70D">
      <w:pPr>
        <w:pStyle w:val="24"/>
        <w:spacing w:before="75" w:after="75" w:line="360" w:lineRule="auto"/>
        <w:rPr>
          <w:rFonts w:asciiTheme="minorEastAsia" w:hAnsiTheme="minorEastAsia" w:eastAsiaTheme="minorEastAsia"/>
          <w:sz w:val="21"/>
          <w:szCs w:val="21"/>
        </w:rPr>
      </w:pPr>
    </w:p>
    <w:p w14:paraId="7D126374">
      <w:pPr>
        <w:pStyle w:val="24"/>
        <w:spacing w:before="75" w:after="75" w:line="360" w:lineRule="auto"/>
        <w:jc w:val="center"/>
        <w:rPr>
          <w:rFonts w:hint="default" w:cs="Times New Roman" w:asciiTheme="minorEastAsia" w:hAnsiTheme="minorEastAsia" w:eastAsiaTheme="minorEastAsia"/>
          <w:sz w:val="32"/>
          <w:szCs w:val="32"/>
          <w:lang w:val="en-US" w:eastAsia="zh-CN"/>
        </w:rPr>
      </w:pPr>
      <w:r>
        <w:rPr>
          <w:rFonts w:cs="Times New Roman" w:asciiTheme="minorEastAsia" w:hAnsiTheme="minorEastAsia" w:eastAsiaTheme="minorEastAsia"/>
          <w:sz w:val="32"/>
          <w:szCs w:val="32"/>
        </w:rPr>
        <w:t>甲</w:t>
      </w:r>
      <w:r>
        <w:rPr>
          <w:rFonts w:hint="eastAsia" w:cs="Times New Roman" w:asciiTheme="minorEastAsia" w:hAnsiTheme="minorEastAsia" w:eastAsiaTheme="minorEastAsia"/>
          <w:sz w:val="32"/>
          <w:szCs w:val="32"/>
        </w:rPr>
        <w:t xml:space="preserve">    </w:t>
      </w:r>
      <w:r>
        <w:rPr>
          <w:rFonts w:cs="Times New Roman" w:asciiTheme="minorEastAsia" w:hAnsiTheme="minorEastAsia" w:eastAsiaTheme="minorEastAsia"/>
          <w:sz w:val="32"/>
          <w:szCs w:val="32"/>
        </w:rPr>
        <w:t>方：</w:t>
      </w:r>
      <w:r>
        <w:rPr>
          <w:rFonts w:hint="eastAsia" w:cs="Times New Roman" w:asciiTheme="minorEastAsia" w:hAnsiTheme="minorEastAsia" w:eastAsiaTheme="minorEastAsia"/>
          <w:sz w:val="32"/>
          <w:szCs w:val="32"/>
        </w:rPr>
        <w:t>襄城县农业农村局</w:t>
      </w:r>
    </w:p>
    <w:p w14:paraId="4EC25925">
      <w:pPr>
        <w:pStyle w:val="24"/>
        <w:spacing w:before="75" w:after="75" w:line="360" w:lineRule="auto"/>
        <w:ind w:firstLine="1920" w:firstLineChars="600"/>
        <w:jc w:val="both"/>
        <w:rPr>
          <w:rFonts w:hint="default" w:cs="Times New Roman" w:asciiTheme="minorEastAsia" w:hAnsiTheme="minorEastAsia" w:eastAsiaTheme="minorEastAsia"/>
          <w:sz w:val="32"/>
          <w:szCs w:val="32"/>
          <w:lang w:val="en-US" w:eastAsia="zh-CN"/>
        </w:rPr>
      </w:pPr>
      <w:r>
        <w:rPr>
          <w:rFonts w:hint="eastAsia" w:cs="Times New Roman" w:asciiTheme="minorEastAsia" w:hAnsiTheme="minorEastAsia" w:eastAsiaTheme="minorEastAsia"/>
          <w:sz w:val="32"/>
          <w:szCs w:val="32"/>
          <w:lang w:val="en-US" w:eastAsia="zh-CN"/>
        </w:rPr>
        <w:t xml:space="preserve">  </w:t>
      </w:r>
      <w:r>
        <w:rPr>
          <w:rFonts w:cs="Times New Roman" w:asciiTheme="minorEastAsia" w:hAnsiTheme="minorEastAsia" w:eastAsiaTheme="minorEastAsia"/>
          <w:sz w:val="32"/>
          <w:szCs w:val="32"/>
        </w:rPr>
        <w:t>乙</w:t>
      </w:r>
      <w:r>
        <w:rPr>
          <w:rFonts w:hint="eastAsia" w:cs="Times New Roman" w:asciiTheme="minorEastAsia" w:hAnsiTheme="minorEastAsia" w:eastAsiaTheme="minorEastAsia"/>
          <w:sz w:val="32"/>
          <w:szCs w:val="32"/>
        </w:rPr>
        <w:t xml:space="preserve">    </w:t>
      </w:r>
      <w:r>
        <w:rPr>
          <w:rFonts w:cs="Times New Roman" w:asciiTheme="minorEastAsia" w:hAnsiTheme="minorEastAsia" w:eastAsiaTheme="minorEastAsia"/>
          <w:sz w:val="32"/>
          <w:szCs w:val="32"/>
        </w:rPr>
        <w:t>方</w:t>
      </w:r>
      <w:r>
        <w:rPr>
          <w:rFonts w:hint="eastAsia" w:cs="Times New Roman" w:asciiTheme="minorEastAsia" w:hAnsiTheme="minorEastAsia" w:eastAsiaTheme="minorEastAsia"/>
          <w:sz w:val="32"/>
          <w:szCs w:val="32"/>
        </w:rPr>
        <w:t>:</w:t>
      </w:r>
    </w:p>
    <w:p w14:paraId="2B586097">
      <w:pPr>
        <w:pStyle w:val="24"/>
        <w:spacing w:before="75" w:after="75" w:line="360" w:lineRule="auto"/>
        <w:jc w:val="center"/>
        <w:rPr>
          <w:rFonts w:cs="Times New Roman" w:asciiTheme="minorEastAsia" w:hAnsiTheme="minorEastAsia" w:eastAsiaTheme="minorEastAsia"/>
          <w:sz w:val="32"/>
          <w:szCs w:val="32"/>
        </w:rPr>
      </w:pPr>
      <w:r>
        <w:rPr>
          <w:rFonts w:cs="Times New Roman" w:asciiTheme="minorEastAsia" w:hAnsiTheme="minorEastAsia" w:eastAsiaTheme="minorEastAsia"/>
          <w:sz w:val="32"/>
          <w:szCs w:val="32"/>
        </w:rPr>
        <w:t>签订地点：</w:t>
      </w:r>
      <w:r>
        <w:rPr>
          <w:rFonts w:hint="eastAsia" w:cs="Times New Roman" w:asciiTheme="minorEastAsia" w:hAnsiTheme="minorEastAsia" w:eastAsiaTheme="minorEastAsia"/>
          <w:sz w:val="32"/>
          <w:szCs w:val="32"/>
        </w:rPr>
        <w:t>襄城县农业农村局</w:t>
      </w:r>
    </w:p>
    <w:p w14:paraId="4DE70A71">
      <w:pPr>
        <w:pStyle w:val="24"/>
        <w:spacing w:before="75" w:after="75" w:line="360" w:lineRule="auto"/>
        <w:jc w:val="center"/>
        <w:rPr>
          <w:rFonts w:hint="eastAsia" w:cs="Times New Roman" w:asciiTheme="minorEastAsia" w:hAnsiTheme="minorEastAsia" w:eastAsiaTheme="minorEastAsia"/>
          <w:sz w:val="32"/>
          <w:szCs w:val="32"/>
        </w:rPr>
      </w:pPr>
      <w:r>
        <w:rPr>
          <w:rFonts w:cs="Times New Roman" w:asciiTheme="minorEastAsia" w:hAnsiTheme="minorEastAsia" w:eastAsiaTheme="minorEastAsia"/>
          <w:sz w:val="32"/>
          <w:szCs w:val="32"/>
        </w:rPr>
        <w:t>签订日期：    年   月   日</w:t>
      </w:r>
    </w:p>
    <w:p w14:paraId="68142820">
      <w:pPr>
        <w:pStyle w:val="24"/>
        <w:spacing w:before="75" w:after="75" w:line="360" w:lineRule="auto"/>
        <w:rPr>
          <w:rFonts w:asciiTheme="minorEastAsia" w:hAnsiTheme="minorEastAsia" w:eastAsiaTheme="minorEastAsia"/>
          <w:sz w:val="21"/>
          <w:szCs w:val="21"/>
        </w:rPr>
      </w:pPr>
    </w:p>
    <w:p w14:paraId="356BADB0">
      <w:pPr>
        <w:pStyle w:val="24"/>
        <w:spacing w:before="75" w:after="75" w:line="360" w:lineRule="auto"/>
        <w:rPr>
          <w:rFonts w:asciiTheme="minorEastAsia" w:hAnsiTheme="minorEastAsia" w:eastAsiaTheme="minorEastAsia"/>
          <w:sz w:val="21"/>
          <w:szCs w:val="21"/>
        </w:rPr>
      </w:pPr>
    </w:p>
    <w:p w14:paraId="249838A2">
      <w:pPr>
        <w:pStyle w:val="24"/>
        <w:spacing w:before="75" w:after="75" w:line="360" w:lineRule="auto"/>
        <w:rPr>
          <w:rFonts w:asciiTheme="minorEastAsia" w:hAnsiTheme="minorEastAsia" w:eastAsiaTheme="minorEastAsia"/>
          <w:sz w:val="21"/>
          <w:szCs w:val="21"/>
        </w:rPr>
      </w:pPr>
    </w:p>
    <w:p w14:paraId="7E24416A">
      <w:pPr>
        <w:pStyle w:val="24"/>
        <w:spacing w:before="75" w:after="75" w:line="360" w:lineRule="auto"/>
        <w:rPr>
          <w:rFonts w:asciiTheme="minorEastAsia" w:hAnsiTheme="minorEastAsia" w:eastAsiaTheme="minorEastAsia"/>
          <w:sz w:val="21"/>
          <w:szCs w:val="21"/>
        </w:rPr>
      </w:pPr>
    </w:p>
    <w:p w14:paraId="159812D9">
      <w:pPr>
        <w:pStyle w:val="24"/>
        <w:spacing w:before="75" w:after="75" w:line="360" w:lineRule="auto"/>
        <w:rPr>
          <w:rFonts w:asciiTheme="minorEastAsia" w:hAnsiTheme="minorEastAsia" w:eastAsiaTheme="minorEastAsia"/>
          <w:sz w:val="21"/>
          <w:szCs w:val="21"/>
        </w:rPr>
      </w:pPr>
    </w:p>
    <w:p w14:paraId="7047CB23">
      <w:pPr>
        <w:pStyle w:val="24"/>
        <w:spacing w:before="75" w:after="75" w:line="360" w:lineRule="auto"/>
        <w:ind w:firstLine="482"/>
        <w:rPr>
          <w:rFonts w:cs="Times New Roman" w:asciiTheme="minorEastAsia" w:hAnsiTheme="minorEastAsia" w:eastAsiaTheme="minorEastAsia"/>
          <w:sz w:val="32"/>
          <w:szCs w:val="32"/>
        </w:rPr>
      </w:pPr>
    </w:p>
    <w:p w14:paraId="5A29B2C1">
      <w:pPr>
        <w:pStyle w:val="24"/>
        <w:spacing w:before="75" w:after="75" w:line="360" w:lineRule="auto"/>
        <w:rPr>
          <w:rFonts w:cs="Times New Roman" w:asciiTheme="minorEastAsia" w:hAnsiTheme="minorEastAsia" w:eastAsiaTheme="minorEastAsia"/>
          <w:sz w:val="32"/>
          <w:szCs w:val="32"/>
        </w:rPr>
      </w:pPr>
      <w:r>
        <w:rPr>
          <w:rFonts w:cs="Times New Roman" w:asciiTheme="minorEastAsia" w:hAnsiTheme="minorEastAsia" w:eastAsiaTheme="minorEastAsia"/>
          <w:sz w:val="32"/>
          <w:szCs w:val="32"/>
        </w:rPr>
        <w:t>甲方：</w:t>
      </w:r>
      <w:r>
        <w:rPr>
          <w:rFonts w:hint="eastAsia" w:cs="Times New Roman" w:asciiTheme="minorEastAsia" w:hAnsiTheme="minorEastAsia" w:eastAsiaTheme="minorEastAsia"/>
          <w:sz w:val="32"/>
          <w:szCs w:val="32"/>
        </w:rPr>
        <w:t xml:space="preserve">襄城县农业农村局        </w:t>
      </w:r>
    </w:p>
    <w:p w14:paraId="45F4F027">
      <w:pPr>
        <w:pStyle w:val="24"/>
        <w:spacing w:before="75" w:after="75" w:line="360" w:lineRule="auto"/>
        <w:ind w:firstLine="482"/>
        <w:rPr>
          <w:rFonts w:cs="Times New Roman" w:asciiTheme="minorEastAsia" w:hAnsiTheme="minorEastAsia" w:eastAsiaTheme="minorEastAsia"/>
          <w:sz w:val="32"/>
          <w:szCs w:val="32"/>
        </w:rPr>
      </w:pPr>
    </w:p>
    <w:p w14:paraId="73EE18D3">
      <w:pPr>
        <w:pStyle w:val="24"/>
        <w:spacing w:before="75" w:after="75" w:line="360" w:lineRule="auto"/>
        <w:rPr>
          <w:rFonts w:hint="default" w:cs="Times New Roman" w:asciiTheme="minorEastAsia" w:hAnsiTheme="minorEastAsia" w:eastAsiaTheme="minorEastAsia"/>
          <w:sz w:val="32"/>
          <w:szCs w:val="32"/>
          <w:lang w:val="en-US" w:eastAsia="zh-CN"/>
        </w:rPr>
      </w:pPr>
      <w:r>
        <w:rPr>
          <w:rFonts w:cs="Times New Roman" w:asciiTheme="minorEastAsia" w:hAnsiTheme="minorEastAsia" w:eastAsiaTheme="minorEastAsia"/>
          <w:sz w:val="32"/>
          <w:szCs w:val="32"/>
        </w:rPr>
        <w:t>乙方：</w:t>
      </w:r>
    </w:p>
    <w:p w14:paraId="51FCFD44">
      <w:pPr>
        <w:pStyle w:val="24"/>
        <w:spacing w:before="75" w:after="75"/>
        <w:rPr>
          <w:rFonts w:asciiTheme="minorEastAsia" w:hAnsiTheme="minorEastAsia" w:eastAsiaTheme="minorEastAsia"/>
          <w:sz w:val="21"/>
          <w:szCs w:val="21"/>
        </w:rPr>
      </w:pPr>
      <w:r>
        <w:rPr>
          <w:rFonts w:asciiTheme="minorEastAsia" w:hAnsiTheme="minorEastAsia" w:eastAsiaTheme="minorEastAsia"/>
          <w:sz w:val="21"/>
          <w:szCs w:val="21"/>
        </w:rPr>
        <w:t> </w:t>
      </w:r>
    </w:p>
    <w:p w14:paraId="22004029">
      <w:pPr>
        <w:pStyle w:val="24"/>
        <w:spacing w:before="75" w:after="75" w:line="360" w:lineRule="auto"/>
        <w:ind w:firstLine="482"/>
        <w:rPr>
          <w:rFonts w:asciiTheme="minorEastAsia" w:hAnsiTheme="minorEastAsia" w:eastAsiaTheme="minorEastAsia"/>
          <w:sz w:val="32"/>
          <w:szCs w:val="32"/>
        </w:rPr>
      </w:pPr>
      <w:r>
        <w:rPr>
          <w:rFonts w:asciiTheme="minorEastAsia" w:hAnsiTheme="minorEastAsia" w:eastAsiaTheme="minorEastAsia"/>
          <w:sz w:val="32"/>
          <w:szCs w:val="32"/>
        </w:rPr>
        <w:t>根据招标编号为</w:t>
      </w:r>
      <w:r>
        <w:rPr>
          <w:rFonts w:asciiTheme="minorEastAsia" w:hAnsiTheme="minorEastAsia" w:eastAsiaTheme="minorEastAsia"/>
          <w:sz w:val="32"/>
          <w:szCs w:val="32"/>
          <w:u w:val="single"/>
        </w:rPr>
        <w:t> </w:t>
      </w:r>
      <w:r>
        <w:rPr>
          <w:rFonts w:hint="eastAsia" w:asciiTheme="minorEastAsia" w:hAnsiTheme="minorEastAsia" w:eastAsiaTheme="minorEastAsia"/>
          <w:sz w:val="32"/>
          <w:szCs w:val="32"/>
          <w:u w:val="single"/>
        </w:rPr>
        <w:t>襄财</w:t>
      </w:r>
      <w:r>
        <w:rPr>
          <w:rFonts w:hint="eastAsia" w:asciiTheme="minorEastAsia" w:hAnsiTheme="minorEastAsia" w:eastAsiaTheme="minorEastAsia"/>
          <w:sz w:val="32"/>
          <w:szCs w:val="32"/>
          <w:u w:val="single"/>
          <w:lang w:eastAsia="zh-CN"/>
        </w:rPr>
        <w:t>询价</w:t>
      </w:r>
      <w:r>
        <w:rPr>
          <w:rFonts w:hint="eastAsia" w:asciiTheme="minorEastAsia" w:hAnsiTheme="minorEastAsia" w:eastAsiaTheme="minorEastAsia"/>
          <w:sz w:val="32"/>
          <w:szCs w:val="32"/>
          <w:u w:val="single"/>
        </w:rPr>
        <w:t>采购-202</w:t>
      </w:r>
      <w:r>
        <w:rPr>
          <w:rFonts w:hint="eastAsia" w:asciiTheme="minorEastAsia" w:hAnsiTheme="minorEastAsia" w:eastAsiaTheme="minorEastAsia"/>
          <w:sz w:val="32"/>
          <w:szCs w:val="32"/>
          <w:u w:val="single"/>
          <w:lang w:val="en-US" w:eastAsia="zh-CN"/>
        </w:rPr>
        <w:t>5</w:t>
      </w:r>
      <w:r>
        <w:rPr>
          <w:rFonts w:hint="eastAsia" w:asciiTheme="minorEastAsia" w:hAnsiTheme="minorEastAsia" w:eastAsiaTheme="minorEastAsia"/>
          <w:sz w:val="32"/>
          <w:szCs w:val="32"/>
          <w:u w:val="single"/>
        </w:rPr>
        <w:t>-</w:t>
      </w:r>
      <w:r>
        <w:rPr>
          <w:rFonts w:hint="eastAsia" w:asciiTheme="minorEastAsia" w:hAnsiTheme="minorEastAsia" w:eastAsiaTheme="minorEastAsia"/>
          <w:sz w:val="32"/>
          <w:szCs w:val="32"/>
          <w:u w:val="single"/>
          <w:lang w:val="en-US" w:eastAsia="zh-CN"/>
        </w:rPr>
        <w:t>8</w:t>
      </w:r>
      <w:r>
        <w:rPr>
          <w:rFonts w:asciiTheme="minorEastAsia" w:hAnsiTheme="minorEastAsia" w:eastAsiaTheme="minorEastAsia"/>
          <w:sz w:val="32"/>
          <w:szCs w:val="32"/>
          <w:u w:val="single"/>
        </w:rPr>
        <w:t> </w:t>
      </w:r>
      <w:r>
        <w:rPr>
          <w:rFonts w:asciiTheme="minorEastAsia" w:hAnsiTheme="minorEastAsia" w:eastAsiaTheme="minorEastAsia"/>
          <w:sz w:val="32"/>
          <w:szCs w:val="32"/>
          <w:u w:val="none"/>
        </w:rPr>
        <w:t>的</w:t>
      </w:r>
      <w:r>
        <w:rPr>
          <w:rFonts w:hint="eastAsia" w:asciiTheme="minorEastAsia" w:hAnsiTheme="minorEastAsia" w:eastAsiaTheme="minorEastAsia"/>
          <w:sz w:val="32"/>
          <w:szCs w:val="32"/>
          <w:u w:val="single"/>
          <w:lang w:val="en-US" w:eastAsia="zh-CN"/>
        </w:rPr>
        <w:t xml:space="preserve">  2025年襄城县科学施肥增效项目</w:t>
      </w:r>
      <w:r>
        <w:rPr>
          <w:rFonts w:hint="eastAsia" w:asciiTheme="minorEastAsia" w:hAnsiTheme="minorEastAsia" w:eastAsiaTheme="minorEastAsia"/>
          <w:sz w:val="32"/>
          <w:szCs w:val="32"/>
          <w:u w:val="none"/>
        </w:rPr>
        <w:t>滴灌设施设备</w:t>
      </w:r>
      <w:r>
        <w:rPr>
          <w:rFonts w:asciiTheme="minorEastAsia" w:hAnsiTheme="minorEastAsia" w:eastAsiaTheme="minorEastAsia"/>
          <w:sz w:val="32"/>
          <w:szCs w:val="32"/>
        </w:rPr>
        <w:t>的招标结果，乙方为</w:t>
      </w:r>
      <w:r>
        <w:rPr>
          <w:rFonts w:hint="eastAsia" w:asciiTheme="minorEastAsia" w:hAnsiTheme="minorEastAsia" w:eastAsiaTheme="minorEastAsia"/>
          <w:sz w:val="32"/>
          <w:szCs w:val="32"/>
        </w:rPr>
        <w:t>成交供应商</w:t>
      </w:r>
      <w:r>
        <w:rPr>
          <w:rFonts w:asciiTheme="minorEastAsia" w:hAnsiTheme="minorEastAsia" w:eastAsiaTheme="minorEastAsia"/>
          <w:sz w:val="32"/>
          <w:szCs w:val="32"/>
        </w:rPr>
        <w:t>。</w:t>
      </w:r>
      <w:r>
        <w:rPr>
          <w:rFonts w:hint="eastAsia" w:asciiTheme="minorEastAsia" w:hAnsiTheme="minorEastAsia" w:eastAsiaTheme="minorEastAsia"/>
          <w:sz w:val="32"/>
          <w:szCs w:val="32"/>
          <w:u w:val="none"/>
        </w:rPr>
        <w:t>根据《中华人民共和国</w:t>
      </w:r>
      <w:r>
        <w:rPr>
          <w:rFonts w:hint="eastAsia" w:asciiTheme="minorEastAsia" w:hAnsiTheme="minorEastAsia" w:eastAsiaTheme="minorEastAsia"/>
          <w:sz w:val="32"/>
          <w:szCs w:val="32"/>
          <w:u w:val="none"/>
          <w:lang w:eastAsia="zh-CN"/>
        </w:rPr>
        <w:t>民法典</w:t>
      </w:r>
      <w:r>
        <w:rPr>
          <w:rFonts w:hint="eastAsia" w:asciiTheme="minorEastAsia" w:hAnsiTheme="minorEastAsia" w:eastAsiaTheme="minorEastAsia"/>
          <w:sz w:val="32"/>
          <w:szCs w:val="32"/>
          <w:u w:val="none"/>
        </w:rPr>
        <w:t>》、《中华人民共和国产品质量法》及有关法律法规，</w:t>
      </w:r>
      <w:r>
        <w:rPr>
          <w:rFonts w:asciiTheme="minorEastAsia" w:hAnsiTheme="minorEastAsia" w:eastAsiaTheme="minorEastAsia"/>
          <w:sz w:val="32"/>
          <w:szCs w:val="32"/>
        </w:rPr>
        <w:t>现经甲乙双方友好协商，就以下事项达成一致并签订本合同：</w:t>
      </w:r>
    </w:p>
    <w:p w14:paraId="50AE9182">
      <w:pPr>
        <w:pStyle w:val="24"/>
        <w:spacing w:before="75" w:after="75"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w:t>
      </w:r>
      <w:r>
        <w:rPr>
          <w:rFonts w:asciiTheme="minorEastAsia" w:hAnsiTheme="minorEastAsia" w:eastAsiaTheme="minorEastAsia"/>
          <w:sz w:val="32"/>
          <w:szCs w:val="32"/>
        </w:rPr>
        <w:t>合同标的</w:t>
      </w:r>
    </w:p>
    <w:p w14:paraId="12468CD7">
      <w:pPr>
        <w:pStyle w:val="24"/>
        <w:spacing w:before="75" w:after="75" w:line="360" w:lineRule="auto"/>
        <w:ind w:firstLine="640" w:firstLineChars="200"/>
        <w:rPr>
          <w:rFonts w:hint="eastAsia" w:asciiTheme="minorEastAsia" w:hAnsiTheme="minorEastAsia" w:eastAsiaTheme="minorEastAsia"/>
          <w:sz w:val="32"/>
          <w:szCs w:val="32"/>
          <w:u w:val="none"/>
          <w:lang w:eastAsia="zh-CN"/>
        </w:rPr>
      </w:pPr>
      <w:r>
        <w:rPr>
          <w:rFonts w:hint="eastAsia" w:asciiTheme="minorEastAsia" w:hAnsiTheme="minorEastAsia" w:eastAsiaTheme="minorEastAsia"/>
          <w:sz w:val="32"/>
          <w:szCs w:val="32"/>
          <w:u w:val="none"/>
        </w:rPr>
        <w:t>飞防作业服务</w:t>
      </w:r>
    </w:p>
    <w:p w14:paraId="0A55ECCE">
      <w:pPr>
        <w:pStyle w:val="24"/>
        <w:numPr>
          <w:ilvl w:val="0"/>
          <w:numId w:val="21"/>
        </w:numPr>
        <w:spacing w:before="75" w:after="75" w:line="360" w:lineRule="auto"/>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合同总金额</w:t>
      </w:r>
    </w:p>
    <w:p w14:paraId="724CA740">
      <w:pPr>
        <w:pStyle w:val="24"/>
        <w:numPr>
          <w:ilvl w:val="0"/>
          <w:numId w:val="0"/>
        </w:numPr>
        <w:spacing w:before="75" w:after="75" w:line="360" w:lineRule="auto"/>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合同总金额为人民币大写：</w:t>
      </w:r>
      <w:r>
        <w:rPr>
          <w:rFonts w:asciiTheme="minorEastAsia" w:hAnsiTheme="minorEastAsia" w:eastAsiaTheme="minorEastAsia"/>
          <w:sz w:val="32"/>
          <w:szCs w:val="32"/>
          <w:u w:val="single"/>
        </w:rPr>
        <w:t> </w:t>
      </w:r>
      <w:r>
        <w:rPr>
          <w:rFonts w:hint="eastAsia" w:asciiTheme="minorEastAsia" w:hAnsiTheme="minorEastAsia" w:eastAsiaTheme="minorEastAsia"/>
          <w:sz w:val="32"/>
          <w:szCs w:val="32"/>
          <w:u w:val="single"/>
          <w:lang w:val="en-US" w:eastAsia="zh-CN"/>
        </w:rPr>
        <w:t>贰拾万元</w:t>
      </w:r>
      <w:r>
        <w:rPr>
          <w:rFonts w:hint="eastAsia" w:asciiTheme="minorEastAsia" w:hAnsiTheme="minorEastAsia" w:eastAsiaTheme="minorEastAsia"/>
          <w:sz w:val="32"/>
          <w:szCs w:val="32"/>
          <w:u w:val="single"/>
        </w:rPr>
        <w:t>整</w:t>
      </w:r>
      <w:r>
        <w:rPr>
          <w:rFonts w:asciiTheme="minorEastAsia" w:hAnsiTheme="minorEastAsia" w:eastAsiaTheme="minorEastAsia"/>
          <w:sz w:val="32"/>
          <w:szCs w:val="32"/>
          <w:u w:val="single"/>
        </w:rPr>
        <w:t> </w:t>
      </w:r>
      <w:r>
        <w:rPr>
          <w:rFonts w:asciiTheme="minorEastAsia" w:hAnsiTheme="minorEastAsia" w:eastAsiaTheme="minorEastAsia"/>
          <w:sz w:val="32"/>
          <w:szCs w:val="32"/>
        </w:rPr>
        <w:t>元（</w:t>
      </w:r>
      <w:r>
        <w:rPr>
          <w:rFonts w:asciiTheme="minorEastAsia" w:hAnsiTheme="minorEastAsia" w:eastAsiaTheme="minorEastAsia"/>
          <w:sz w:val="32"/>
          <w:szCs w:val="32"/>
          <w:u w:val="single"/>
        </w:rPr>
        <w:t>￥</w:t>
      </w:r>
      <w:r>
        <w:rPr>
          <w:rFonts w:hint="eastAsia" w:asciiTheme="minorEastAsia" w:hAnsiTheme="minorEastAsia" w:eastAsiaTheme="minorEastAsia"/>
          <w:sz w:val="32"/>
          <w:szCs w:val="32"/>
          <w:u w:val="single"/>
        </w:rPr>
        <w:t>：</w:t>
      </w:r>
      <w:r>
        <w:rPr>
          <w:rFonts w:hint="eastAsia" w:asciiTheme="minorEastAsia" w:hAnsiTheme="minorEastAsia" w:eastAsiaTheme="minorEastAsia"/>
          <w:sz w:val="32"/>
          <w:szCs w:val="32"/>
          <w:u w:val="single"/>
          <w:lang w:val="en-US" w:eastAsia="zh-CN"/>
        </w:rPr>
        <w:t>200000</w:t>
      </w:r>
      <w:r>
        <w:rPr>
          <w:rFonts w:hint="eastAsia" w:asciiTheme="minorEastAsia" w:hAnsiTheme="minorEastAsia" w:eastAsiaTheme="minorEastAsia"/>
          <w:sz w:val="32"/>
          <w:szCs w:val="32"/>
          <w:u w:val="single"/>
        </w:rPr>
        <w:t>.00元</w:t>
      </w:r>
      <w:r>
        <w:rPr>
          <w:rFonts w:asciiTheme="minorEastAsia" w:hAnsiTheme="minorEastAsia" w:eastAsiaTheme="minorEastAsia"/>
          <w:sz w:val="32"/>
          <w:szCs w:val="32"/>
        </w:rPr>
        <w:t>）。</w:t>
      </w:r>
    </w:p>
    <w:p w14:paraId="48AEBFBF">
      <w:pPr>
        <w:pStyle w:val="24"/>
        <w:spacing w:before="75" w:after="75"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asciiTheme="minorEastAsia" w:hAnsiTheme="minorEastAsia" w:eastAsiaTheme="minorEastAsia"/>
          <w:sz w:val="32"/>
          <w:szCs w:val="32"/>
        </w:rPr>
        <w:t>、合同标的交付时间、地点</w:t>
      </w:r>
    </w:p>
    <w:p w14:paraId="2CC765A0">
      <w:pPr>
        <w:pStyle w:val="24"/>
        <w:spacing w:before="75" w:after="75" w:line="360" w:lineRule="auto"/>
        <w:ind w:firstLine="640" w:firstLineChars="200"/>
        <w:rPr>
          <w:rFonts w:hint="default" w:asciiTheme="minorEastAsia" w:hAnsiTheme="minorEastAsia" w:eastAsiaTheme="minorEastAsia"/>
          <w:color w:val="auto"/>
          <w:sz w:val="32"/>
          <w:szCs w:val="32"/>
          <w:highlight w:val="none"/>
          <w:u w:val="single"/>
          <w:lang w:val="en-US"/>
        </w:rPr>
      </w:pPr>
      <w:r>
        <w:rPr>
          <w:rFonts w:asciiTheme="minorEastAsia" w:hAnsiTheme="minorEastAsia" w:eastAsiaTheme="minorEastAsia"/>
          <w:color w:val="auto"/>
          <w:sz w:val="32"/>
          <w:szCs w:val="32"/>
          <w:highlight w:val="none"/>
        </w:rPr>
        <w:t>交付时间：</w:t>
      </w:r>
      <w:r>
        <w:rPr>
          <w:rFonts w:hint="eastAsia" w:asciiTheme="minorEastAsia" w:hAnsiTheme="minorEastAsia" w:eastAsiaTheme="minorEastAsia"/>
          <w:color w:val="auto"/>
          <w:sz w:val="32"/>
          <w:szCs w:val="32"/>
          <w:highlight w:val="none"/>
          <w:lang w:val="en-US" w:eastAsia="zh-CN"/>
        </w:rPr>
        <w:t>根据甲方需求</w:t>
      </w:r>
      <w:r>
        <w:rPr>
          <w:rFonts w:hint="eastAsia" w:asciiTheme="minorEastAsia" w:hAnsiTheme="minorEastAsia" w:eastAsiaTheme="minorEastAsia"/>
          <w:color w:val="auto"/>
          <w:sz w:val="32"/>
          <w:szCs w:val="32"/>
          <w:highlight w:val="none"/>
          <w:u w:val="single"/>
          <w:lang w:val="en-US" w:eastAsia="zh-CN"/>
        </w:rPr>
        <w:t>5日内完成</w:t>
      </w:r>
    </w:p>
    <w:p w14:paraId="27D33663">
      <w:pPr>
        <w:pStyle w:val="24"/>
        <w:spacing w:before="75" w:after="75" w:line="360" w:lineRule="auto"/>
        <w:ind w:firstLine="640" w:firstLineChars="200"/>
        <w:rPr>
          <w:rFonts w:asciiTheme="minorEastAsia" w:hAnsiTheme="minorEastAsia" w:eastAsiaTheme="minorEastAsia"/>
          <w:color w:val="000000" w:themeColor="text1"/>
          <w:sz w:val="32"/>
          <w:szCs w:val="32"/>
        </w:rPr>
      </w:pPr>
      <w:r>
        <w:rPr>
          <w:rFonts w:asciiTheme="minorEastAsia" w:hAnsiTheme="minorEastAsia" w:eastAsiaTheme="minorEastAsia"/>
          <w:color w:val="000000" w:themeColor="text1"/>
          <w:sz w:val="32"/>
          <w:szCs w:val="32"/>
        </w:rPr>
        <w:t>交付地点：</w:t>
      </w:r>
      <w:r>
        <w:rPr>
          <w:rFonts w:hint="eastAsia" w:asciiTheme="minorEastAsia" w:hAnsiTheme="minorEastAsia" w:eastAsiaTheme="minorEastAsia"/>
          <w:color w:val="000000" w:themeColor="text1"/>
          <w:sz w:val="32"/>
          <w:szCs w:val="32"/>
          <w:u w:val="single"/>
          <w:lang w:eastAsia="zh-CN"/>
        </w:rPr>
        <w:t>甲方指定地点。</w:t>
      </w:r>
      <w:r>
        <w:rPr>
          <w:rFonts w:asciiTheme="minorEastAsia" w:hAnsiTheme="minorEastAsia" w:eastAsiaTheme="minorEastAsia"/>
          <w:color w:val="000000" w:themeColor="text1"/>
          <w:sz w:val="32"/>
          <w:szCs w:val="32"/>
          <w:u w:val="single"/>
        </w:rPr>
        <w:t> </w:t>
      </w:r>
      <w:r>
        <w:rPr>
          <w:rFonts w:hint="eastAsia" w:asciiTheme="minorEastAsia" w:hAnsiTheme="minorEastAsia" w:eastAsiaTheme="minorEastAsia"/>
          <w:color w:val="000000" w:themeColor="text1"/>
          <w:sz w:val="32"/>
          <w:szCs w:val="32"/>
          <w:u w:val="single"/>
          <w:lang w:val="en-US" w:eastAsia="zh-CN"/>
        </w:rPr>
        <w:t xml:space="preserve"> </w:t>
      </w:r>
    </w:p>
    <w:p w14:paraId="3B9FB5D9">
      <w:pPr>
        <w:pStyle w:val="24"/>
        <w:numPr>
          <w:ilvl w:val="0"/>
          <w:numId w:val="0"/>
        </w:numPr>
        <w:spacing w:before="75" w:after="75"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lang w:val="en-US" w:eastAsia="zh-CN"/>
        </w:rPr>
        <w:t>4、</w:t>
      </w:r>
      <w:r>
        <w:rPr>
          <w:rFonts w:asciiTheme="minorEastAsia" w:hAnsiTheme="minorEastAsia" w:eastAsiaTheme="minorEastAsia"/>
          <w:color w:val="000000" w:themeColor="text1"/>
          <w:sz w:val="32"/>
          <w:szCs w:val="32"/>
        </w:rPr>
        <w:t>合同标的应符合</w:t>
      </w:r>
      <w:r>
        <w:rPr>
          <w:rFonts w:hint="eastAsia" w:asciiTheme="minorEastAsia" w:hAnsiTheme="minorEastAsia" w:eastAsiaTheme="minorEastAsia"/>
          <w:color w:val="000000" w:themeColor="text1"/>
          <w:sz w:val="32"/>
          <w:szCs w:val="32"/>
          <w:lang w:eastAsia="zh-CN"/>
        </w:rPr>
        <w:t>招标</w:t>
      </w:r>
      <w:r>
        <w:rPr>
          <w:rFonts w:hint="eastAsia" w:asciiTheme="minorEastAsia" w:hAnsiTheme="minorEastAsia" w:eastAsiaTheme="minorEastAsia"/>
          <w:color w:val="000000" w:themeColor="text1"/>
          <w:sz w:val="32"/>
          <w:szCs w:val="32"/>
        </w:rPr>
        <w:t>文件</w:t>
      </w:r>
      <w:r>
        <w:rPr>
          <w:rFonts w:asciiTheme="minorEastAsia" w:hAnsiTheme="minorEastAsia" w:eastAsiaTheme="minorEastAsia"/>
          <w:color w:val="000000" w:themeColor="text1"/>
          <w:sz w:val="32"/>
          <w:szCs w:val="32"/>
        </w:rPr>
        <w:t>、乙方</w:t>
      </w:r>
      <w:r>
        <w:rPr>
          <w:rFonts w:hint="eastAsia" w:asciiTheme="minorEastAsia" w:hAnsiTheme="minorEastAsia" w:eastAsiaTheme="minorEastAsia"/>
          <w:color w:val="000000" w:themeColor="text1"/>
          <w:sz w:val="32"/>
          <w:szCs w:val="32"/>
          <w:lang w:eastAsia="zh-CN"/>
        </w:rPr>
        <w:t>投标</w:t>
      </w:r>
      <w:r>
        <w:rPr>
          <w:rFonts w:asciiTheme="minorEastAsia" w:hAnsiTheme="minorEastAsia" w:eastAsiaTheme="minorEastAsia"/>
          <w:color w:val="000000" w:themeColor="text1"/>
          <w:sz w:val="32"/>
          <w:szCs w:val="32"/>
        </w:rPr>
        <w:t>文件的规定或约定，具体如下：</w:t>
      </w:r>
    </w:p>
    <w:p w14:paraId="6128E165">
      <w:pPr>
        <w:pStyle w:val="24"/>
        <w:numPr>
          <w:ilvl w:val="0"/>
          <w:numId w:val="0"/>
        </w:numPr>
        <w:spacing w:before="75" w:after="75" w:line="360" w:lineRule="auto"/>
        <w:ind w:leftChars="200"/>
        <w:rPr>
          <w:rFonts w:asciiTheme="minorEastAsia" w:hAnsiTheme="minorEastAsia" w:eastAsiaTheme="minorEastAsia"/>
          <w:color w:val="000000" w:themeColor="text1"/>
          <w:sz w:val="32"/>
          <w:szCs w:val="32"/>
        </w:rPr>
      </w:pPr>
    </w:p>
    <w:tbl>
      <w:tblPr>
        <w:tblStyle w:val="28"/>
        <w:tblW w:w="0" w:type="auto"/>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2496"/>
        <w:gridCol w:w="1308"/>
        <w:gridCol w:w="1638"/>
        <w:gridCol w:w="1506"/>
      </w:tblGrid>
      <w:tr w14:paraId="7539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tcPr>
          <w:p w14:paraId="0714652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飞防作业</w:t>
            </w:r>
          </w:p>
        </w:tc>
        <w:tc>
          <w:tcPr>
            <w:tcW w:w="2496" w:type="dxa"/>
          </w:tcPr>
          <w:p w14:paraId="3DC871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用水量不低于3L/亩，有第三方作业数据监控平台。</w:t>
            </w:r>
          </w:p>
        </w:tc>
        <w:tc>
          <w:tcPr>
            <w:tcW w:w="1308" w:type="dxa"/>
          </w:tcPr>
          <w:p w14:paraId="75CC5F2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vertAlign w:val="baseline"/>
                <w:lang w:val="en-US" w:eastAsia="zh-CN"/>
              </w:rPr>
            </w:pPr>
          </w:p>
          <w:p w14:paraId="294CBA2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亩</w:t>
            </w:r>
          </w:p>
        </w:tc>
        <w:tc>
          <w:tcPr>
            <w:tcW w:w="1638" w:type="dxa"/>
          </w:tcPr>
          <w:p w14:paraId="20214B3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vertAlign w:val="baseline"/>
                <w:lang w:val="en-US" w:eastAsia="zh-CN"/>
              </w:rPr>
            </w:pPr>
          </w:p>
          <w:p w14:paraId="4F343AE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≤8元/亩</w:t>
            </w:r>
          </w:p>
        </w:tc>
        <w:tc>
          <w:tcPr>
            <w:tcW w:w="1506" w:type="dxa"/>
          </w:tcPr>
          <w:p w14:paraId="7A17E0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vertAlign w:val="baseline"/>
                <w:lang w:val="en-US" w:eastAsia="zh-CN"/>
              </w:rPr>
            </w:pPr>
          </w:p>
          <w:p w14:paraId="656291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200000.00</w:t>
            </w:r>
          </w:p>
        </w:tc>
      </w:tr>
    </w:tbl>
    <w:p w14:paraId="043AA154">
      <w:pPr>
        <w:pStyle w:val="24"/>
        <w:spacing w:before="75" w:after="75" w:line="360" w:lineRule="auto"/>
        <w:ind w:firstLine="640" w:firstLineChars="200"/>
        <w:rPr>
          <w:rFonts w:hint="eastAsia" w:asciiTheme="minorEastAsia" w:hAnsiTheme="minorEastAsia" w:eastAsiaTheme="minorEastAsia"/>
          <w:color w:val="000000" w:themeColor="text1"/>
          <w:sz w:val="32"/>
          <w:szCs w:val="32"/>
          <w:lang w:val="en-US" w:eastAsia="zh-CN"/>
        </w:rPr>
      </w:pPr>
      <w:r>
        <w:rPr>
          <w:rFonts w:hint="eastAsia" w:asciiTheme="minorEastAsia" w:hAnsiTheme="minorEastAsia" w:eastAsiaTheme="minorEastAsia"/>
          <w:color w:val="000000" w:themeColor="text1"/>
          <w:sz w:val="32"/>
          <w:szCs w:val="32"/>
          <w:lang w:val="en-US" w:eastAsia="zh-CN"/>
        </w:rPr>
        <w:t>详细技术参数及要求</w:t>
      </w:r>
    </w:p>
    <w:p w14:paraId="7252A351">
      <w:pPr>
        <w:pStyle w:val="24"/>
        <w:spacing w:before="75" w:after="75" w:line="360" w:lineRule="auto"/>
        <w:ind w:firstLine="640" w:firstLineChars="200"/>
        <w:rPr>
          <w:rFonts w:hint="eastAsia" w:asciiTheme="minorEastAsia" w:hAnsiTheme="minorEastAsia" w:eastAsiaTheme="minorEastAsia"/>
          <w:color w:val="000000" w:themeColor="text1"/>
          <w:sz w:val="32"/>
          <w:szCs w:val="32"/>
          <w:lang w:val="en-US" w:eastAsia="zh-CN"/>
        </w:rPr>
      </w:pPr>
      <w:r>
        <w:rPr>
          <w:rFonts w:hint="eastAsia" w:asciiTheme="minorEastAsia" w:hAnsiTheme="minorEastAsia" w:eastAsiaTheme="minorEastAsia"/>
          <w:color w:val="000000" w:themeColor="text1"/>
          <w:sz w:val="32"/>
          <w:szCs w:val="32"/>
          <w:lang w:val="en-US" w:eastAsia="zh-CN"/>
        </w:rPr>
        <w:t>20万元用于购买无人机作业，要求每亩喷撒不低于3L水，有第三方作业数据监控平台。</w:t>
      </w:r>
    </w:p>
    <w:p w14:paraId="5691CC1A">
      <w:pPr>
        <w:pStyle w:val="24"/>
        <w:spacing w:before="75" w:after="75"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lang w:val="en-US" w:eastAsia="zh-CN"/>
        </w:rPr>
        <w:t>5</w:t>
      </w:r>
      <w:r>
        <w:rPr>
          <w:rFonts w:asciiTheme="minorEastAsia" w:hAnsiTheme="minorEastAsia" w:eastAsiaTheme="minorEastAsia"/>
          <w:color w:val="000000" w:themeColor="text1"/>
          <w:sz w:val="32"/>
          <w:szCs w:val="32"/>
        </w:rPr>
        <w:t>、验收</w:t>
      </w:r>
    </w:p>
    <w:p w14:paraId="6414FB57">
      <w:pPr>
        <w:pStyle w:val="24"/>
        <w:keepNext w:val="0"/>
        <w:keepLines w:val="0"/>
        <w:pageBreakBefore w:val="0"/>
        <w:widowControl w:val="0"/>
        <w:kinsoku/>
        <w:wordWrap/>
        <w:overflowPunct/>
        <w:topLinePunct w:val="0"/>
        <w:autoSpaceDE/>
        <w:autoSpaceDN/>
        <w:bidi w:val="0"/>
        <w:adjustRightInd/>
        <w:snapToGrid/>
        <w:spacing w:before="75" w:after="75" w:line="360" w:lineRule="auto"/>
        <w:ind w:firstLine="482"/>
        <w:rPr>
          <w:rFonts w:asciiTheme="minorEastAsia" w:hAnsiTheme="minorEastAsia" w:eastAsiaTheme="minorEastAsia"/>
          <w:color w:val="000000" w:themeColor="text1"/>
          <w:sz w:val="32"/>
          <w:szCs w:val="32"/>
        </w:rPr>
      </w:pPr>
      <w:r>
        <w:rPr>
          <w:rFonts w:hint="eastAsia" w:ascii="宋体" w:cs="宋体"/>
          <w:color w:val="000000" w:themeColor="text1"/>
          <w:sz w:val="32"/>
          <w:szCs w:val="32"/>
          <w:lang w:val="zh-CN" w:bidi="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24541D1B">
      <w:pPr>
        <w:pStyle w:val="24"/>
        <w:keepNext w:val="0"/>
        <w:keepLines w:val="0"/>
        <w:pageBreakBefore w:val="0"/>
        <w:widowControl w:val="0"/>
        <w:kinsoku/>
        <w:wordWrap/>
        <w:overflowPunct/>
        <w:topLinePunct w:val="0"/>
        <w:autoSpaceDE/>
        <w:autoSpaceDN/>
        <w:bidi w:val="0"/>
        <w:adjustRightInd/>
        <w:snapToGrid/>
        <w:spacing w:before="75" w:after="75" w:line="360" w:lineRule="auto"/>
        <w:ind w:firstLine="482"/>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lang w:val="en-US" w:eastAsia="zh-CN"/>
        </w:rPr>
        <w:t>6</w:t>
      </w:r>
      <w:r>
        <w:rPr>
          <w:rFonts w:asciiTheme="minorEastAsia" w:hAnsiTheme="minorEastAsia" w:eastAsiaTheme="minorEastAsia"/>
          <w:color w:val="000000" w:themeColor="text1"/>
          <w:sz w:val="32"/>
          <w:szCs w:val="32"/>
        </w:rPr>
        <w:t>、合同款项的支付</w:t>
      </w:r>
      <w:r>
        <w:rPr>
          <w:rFonts w:hint="eastAsia" w:asciiTheme="minorEastAsia" w:hAnsiTheme="minorEastAsia" w:eastAsiaTheme="minorEastAsia"/>
          <w:color w:val="000000" w:themeColor="text1"/>
          <w:sz w:val="32"/>
          <w:szCs w:val="32"/>
          <w:lang w:val="en-US" w:eastAsia="zh-CN"/>
        </w:rPr>
        <w:t>:</w:t>
      </w:r>
      <w:r>
        <w:rPr>
          <w:rFonts w:hint="eastAsia" w:asciiTheme="minorEastAsia" w:hAnsiTheme="minorEastAsia" w:eastAsiaTheme="minorEastAsia"/>
          <w:color w:val="000000" w:themeColor="text1"/>
          <w:sz w:val="32"/>
          <w:szCs w:val="32"/>
          <w:u w:val="single"/>
          <w:lang w:val="en-US" w:eastAsia="zh-CN"/>
        </w:rPr>
        <w:t>所有货物供应完毕，经甲方</w:t>
      </w:r>
      <w:r>
        <w:rPr>
          <w:rFonts w:hint="eastAsia" w:asciiTheme="minorEastAsia" w:hAnsiTheme="minorEastAsia" w:eastAsiaTheme="minorEastAsia"/>
          <w:color w:val="000000" w:themeColor="text1"/>
          <w:sz w:val="32"/>
          <w:szCs w:val="32"/>
          <w:u w:val="single"/>
        </w:rPr>
        <w:t>验收合格</w:t>
      </w:r>
      <w:r>
        <w:rPr>
          <w:rFonts w:hint="eastAsia" w:asciiTheme="minorEastAsia" w:hAnsiTheme="minorEastAsia" w:eastAsiaTheme="minorEastAsia"/>
          <w:color w:val="000000" w:themeColor="text1"/>
          <w:sz w:val="32"/>
          <w:szCs w:val="32"/>
          <w:u w:val="single"/>
          <w:lang w:eastAsia="zh-CN"/>
        </w:rPr>
        <w:t>，</w:t>
      </w:r>
      <w:r>
        <w:rPr>
          <w:rFonts w:hint="eastAsia" w:asciiTheme="minorEastAsia" w:hAnsiTheme="minorEastAsia" w:eastAsiaTheme="minorEastAsia"/>
          <w:color w:val="000000" w:themeColor="text1"/>
          <w:sz w:val="32"/>
          <w:szCs w:val="32"/>
          <w:u w:val="single"/>
          <w:lang w:val="en-US" w:eastAsia="zh-CN"/>
        </w:rPr>
        <w:t>一次性支付合同总金额的100%</w:t>
      </w:r>
      <w:r>
        <w:rPr>
          <w:rFonts w:hint="eastAsia" w:asciiTheme="minorEastAsia" w:hAnsiTheme="minorEastAsia" w:eastAsiaTheme="minorEastAsia"/>
          <w:color w:val="000000" w:themeColor="text1"/>
          <w:sz w:val="32"/>
          <w:szCs w:val="32"/>
          <w:u w:val="single"/>
        </w:rPr>
        <w:t>。</w:t>
      </w:r>
    </w:p>
    <w:p w14:paraId="047603FE">
      <w:pPr>
        <w:pStyle w:val="24"/>
        <w:keepNext w:val="0"/>
        <w:keepLines w:val="0"/>
        <w:pageBreakBefore w:val="0"/>
        <w:widowControl w:val="0"/>
        <w:kinsoku/>
        <w:wordWrap/>
        <w:overflowPunct/>
        <w:topLinePunct w:val="0"/>
        <w:autoSpaceDE/>
        <w:autoSpaceDN/>
        <w:bidi w:val="0"/>
        <w:adjustRightInd/>
        <w:snapToGrid/>
        <w:spacing w:before="75" w:after="75" w:line="360" w:lineRule="auto"/>
        <w:ind w:firstLine="482"/>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lang w:val="en-US" w:eastAsia="zh-CN"/>
        </w:rPr>
        <w:t>7</w:t>
      </w:r>
      <w:r>
        <w:rPr>
          <w:rFonts w:asciiTheme="minorEastAsia" w:hAnsiTheme="minorEastAsia" w:eastAsiaTheme="minorEastAsia"/>
          <w:color w:val="000000" w:themeColor="text1"/>
          <w:sz w:val="32"/>
          <w:szCs w:val="32"/>
        </w:rPr>
        <w:t>、合同有效期</w:t>
      </w:r>
      <w:r>
        <w:rPr>
          <w:rFonts w:hint="eastAsia" w:asciiTheme="minorEastAsia" w:hAnsiTheme="minorEastAsia" w:eastAsiaTheme="minorEastAsia"/>
          <w:color w:val="000000" w:themeColor="text1"/>
          <w:sz w:val="32"/>
          <w:szCs w:val="32"/>
          <w:lang w:val="en-US" w:eastAsia="zh-CN"/>
        </w:rPr>
        <w:t>:</w:t>
      </w:r>
      <w:r>
        <w:rPr>
          <w:rFonts w:hint="eastAsia" w:asciiTheme="minorEastAsia" w:hAnsiTheme="minorEastAsia" w:eastAsiaTheme="minorEastAsia"/>
          <w:color w:val="000000" w:themeColor="text1"/>
          <w:sz w:val="32"/>
          <w:szCs w:val="32"/>
          <w:u w:val="single"/>
          <w:lang w:eastAsia="zh-CN"/>
        </w:rPr>
        <w:t>合同签订之日起至</w:t>
      </w:r>
      <w:r>
        <w:rPr>
          <w:rFonts w:hint="eastAsia" w:asciiTheme="minorEastAsia" w:hAnsiTheme="minorEastAsia" w:eastAsiaTheme="minorEastAsia"/>
          <w:color w:val="000000" w:themeColor="text1"/>
          <w:sz w:val="32"/>
          <w:szCs w:val="32"/>
          <w:u w:val="single"/>
          <w:lang w:val="en-US" w:eastAsia="zh-CN"/>
        </w:rPr>
        <w:t>作业服务</w:t>
      </w:r>
      <w:r>
        <w:rPr>
          <w:rFonts w:hint="eastAsia" w:asciiTheme="minorEastAsia" w:hAnsiTheme="minorEastAsia" w:eastAsiaTheme="minorEastAsia"/>
          <w:color w:val="000000" w:themeColor="text1"/>
          <w:sz w:val="32"/>
          <w:szCs w:val="32"/>
          <w:u w:val="single"/>
          <w:lang w:eastAsia="zh-CN"/>
        </w:rPr>
        <w:t>结束</w:t>
      </w:r>
      <w:r>
        <w:rPr>
          <w:rFonts w:asciiTheme="minorEastAsia" w:hAnsiTheme="minorEastAsia" w:eastAsiaTheme="minorEastAsia"/>
          <w:color w:val="000000" w:themeColor="text1"/>
          <w:sz w:val="32"/>
          <w:szCs w:val="32"/>
        </w:rPr>
        <w:t>。</w:t>
      </w:r>
    </w:p>
    <w:p w14:paraId="416FAAAC">
      <w:pPr>
        <w:pStyle w:val="24"/>
        <w:keepNext w:val="0"/>
        <w:keepLines w:val="0"/>
        <w:pageBreakBefore w:val="0"/>
        <w:widowControl w:val="0"/>
        <w:numPr>
          <w:ilvl w:val="0"/>
          <w:numId w:val="22"/>
        </w:numPr>
        <w:kinsoku/>
        <w:wordWrap/>
        <w:overflowPunct/>
        <w:topLinePunct w:val="0"/>
        <w:autoSpaceDE/>
        <w:autoSpaceDN/>
        <w:bidi w:val="0"/>
        <w:adjustRightInd/>
        <w:snapToGrid/>
        <w:spacing w:before="75" w:after="75" w:line="360" w:lineRule="auto"/>
        <w:ind w:firstLine="482"/>
        <w:rPr>
          <w:rFonts w:asciiTheme="minorEastAsia" w:hAnsiTheme="minorEastAsia" w:eastAsiaTheme="minorEastAsia"/>
          <w:color w:val="000000" w:themeColor="text1"/>
          <w:sz w:val="32"/>
          <w:szCs w:val="32"/>
        </w:rPr>
      </w:pPr>
      <w:r>
        <w:rPr>
          <w:rFonts w:asciiTheme="minorEastAsia" w:hAnsiTheme="minorEastAsia" w:eastAsiaTheme="minorEastAsia"/>
          <w:color w:val="000000" w:themeColor="text1"/>
          <w:sz w:val="32"/>
          <w:szCs w:val="32"/>
        </w:rPr>
        <w:t>违约责任</w:t>
      </w:r>
    </w:p>
    <w:p w14:paraId="7FA1FE7D">
      <w:pPr>
        <w:pStyle w:val="24"/>
        <w:keepNext w:val="0"/>
        <w:keepLines w:val="0"/>
        <w:pageBreakBefore w:val="0"/>
        <w:widowControl w:val="0"/>
        <w:numPr>
          <w:ilvl w:val="0"/>
          <w:numId w:val="0"/>
        </w:numPr>
        <w:kinsoku/>
        <w:wordWrap/>
        <w:overflowPunct/>
        <w:topLinePunct w:val="0"/>
        <w:autoSpaceDE/>
        <w:autoSpaceDN/>
        <w:bidi w:val="0"/>
        <w:adjustRightInd/>
        <w:snapToGrid/>
        <w:spacing w:before="75" w:after="75" w:line="360" w:lineRule="auto"/>
        <w:ind w:firstLine="640" w:firstLineChars="200"/>
        <w:rPr>
          <w:color w:val="000000" w:themeColor="text1"/>
          <w:sz w:val="32"/>
          <w:szCs w:val="32"/>
        </w:rPr>
      </w:pPr>
      <w:r>
        <w:rPr>
          <w:rFonts w:hint="eastAsia" w:cs="Times New Roman" w:asciiTheme="minorEastAsia" w:hAnsiTheme="minorEastAsia"/>
          <w:color w:val="000000" w:themeColor="text1"/>
          <w:sz w:val="32"/>
          <w:szCs w:val="32"/>
          <w:lang w:eastAsia="zh-CN"/>
        </w:rPr>
        <w:t>（</w:t>
      </w:r>
      <w:r>
        <w:rPr>
          <w:rFonts w:hint="eastAsia" w:cs="Times New Roman" w:asciiTheme="minorEastAsia" w:hAnsiTheme="minorEastAsia"/>
          <w:color w:val="000000" w:themeColor="text1"/>
          <w:sz w:val="32"/>
          <w:szCs w:val="32"/>
          <w:lang w:val="en-US" w:eastAsia="zh-CN"/>
        </w:rPr>
        <w:t>1</w:t>
      </w:r>
      <w:r>
        <w:rPr>
          <w:rFonts w:hint="eastAsia" w:cs="Times New Roman" w:asciiTheme="minorEastAsia" w:hAnsiTheme="minorEastAsia"/>
          <w:color w:val="000000" w:themeColor="text1"/>
          <w:sz w:val="32"/>
          <w:szCs w:val="32"/>
          <w:lang w:eastAsia="zh-CN"/>
        </w:rPr>
        <w:t>）</w:t>
      </w:r>
      <w:r>
        <w:rPr>
          <w:rFonts w:hint="eastAsia" w:cs="Times New Roman" w:asciiTheme="minorEastAsia" w:hAnsiTheme="minorEastAsia"/>
          <w:color w:val="000000" w:themeColor="text1"/>
          <w:sz w:val="32"/>
          <w:szCs w:val="32"/>
        </w:rPr>
        <w:t>乙方所</w:t>
      </w:r>
      <w:r>
        <w:rPr>
          <w:rFonts w:hint="eastAsia" w:cs="Times New Roman" w:asciiTheme="minorEastAsia" w:hAnsiTheme="minorEastAsia"/>
          <w:color w:val="000000" w:themeColor="text1"/>
          <w:sz w:val="32"/>
          <w:szCs w:val="32"/>
          <w:lang w:val="en-US" w:eastAsia="zh-CN"/>
        </w:rPr>
        <w:t>提供的服务</w:t>
      </w:r>
      <w:r>
        <w:rPr>
          <w:rFonts w:hint="eastAsia" w:cs="Times New Roman" w:asciiTheme="minorEastAsia" w:hAnsiTheme="minorEastAsia"/>
          <w:color w:val="000000" w:themeColor="text1"/>
          <w:sz w:val="32"/>
          <w:szCs w:val="32"/>
        </w:rPr>
        <w:t>不符合合同约定的，甲方有权选择有权要求换货、退货</w:t>
      </w:r>
      <w:r>
        <w:rPr>
          <w:rFonts w:hint="eastAsia" w:cs="Times New Roman" w:asciiTheme="minorEastAsia" w:hAnsiTheme="minorEastAsia"/>
          <w:color w:val="000000" w:themeColor="text1"/>
          <w:sz w:val="32"/>
          <w:szCs w:val="32"/>
          <w:lang w:val="en-US" w:eastAsia="zh-CN"/>
        </w:rPr>
        <w:t>或解除合同</w:t>
      </w:r>
      <w:r>
        <w:rPr>
          <w:rFonts w:hint="eastAsia" w:cs="Times New Roman" w:asciiTheme="minorEastAsia" w:hAnsiTheme="minorEastAsia"/>
          <w:color w:val="000000" w:themeColor="text1"/>
          <w:sz w:val="32"/>
          <w:szCs w:val="32"/>
        </w:rPr>
        <w:t>，乙方无条件退货退款并承担本合同约定的违约责任。</w:t>
      </w:r>
    </w:p>
    <w:p w14:paraId="1477528A">
      <w:pPr>
        <w:pStyle w:val="24"/>
        <w:keepNext w:val="0"/>
        <w:keepLines w:val="0"/>
        <w:pageBreakBefore w:val="0"/>
        <w:widowControl w:val="0"/>
        <w:kinsoku/>
        <w:wordWrap/>
        <w:overflowPunct/>
        <w:topLinePunct w:val="0"/>
        <w:autoSpaceDE/>
        <w:autoSpaceDN/>
        <w:bidi w:val="0"/>
        <w:adjustRightInd/>
        <w:snapToGrid/>
        <w:spacing w:before="75" w:after="75" w:line="360" w:lineRule="auto"/>
        <w:ind w:firstLine="640" w:firstLineChars="200"/>
        <w:rPr>
          <w:rFonts w:hint="eastAsia" w:cs="Times New Roman" w:asciiTheme="minorEastAsia" w:hAnsiTheme="minorEastAsia"/>
          <w:color w:val="000000" w:themeColor="text1"/>
          <w:sz w:val="32"/>
          <w:szCs w:val="32"/>
        </w:rPr>
      </w:pPr>
      <w:r>
        <w:rPr>
          <w:rFonts w:hint="eastAsia" w:cs="Times New Roman" w:asciiTheme="minorEastAsia" w:hAnsiTheme="minorEastAsia"/>
          <w:color w:val="000000" w:themeColor="text1"/>
          <w:sz w:val="32"/>
          <w:szCs w:val="32"/>
          <w:lang w:eastAsia="zh-CN"/>
        </w:rPr>
        <w:t>（</w:t>
      </w:r>
      <w:r>
        <w:rPr>
          <w:rFonts w:hint="eastAsia" w:cs="Times New Roman" w:asciiTheme="minorEastAsia" w:hAnsiTheme="minorEastAsia"/>
          <w:color w:val="000000" w:themeColor="text1"/>
          <w:sz w:val="32"/>
          <w:szCs w:val="32"/>
          <w:lang w:val="en-US" w:eastAsia="zh-CN"/>
        </w:rPr>
        <w:t>2</w:t>
      </w:r>
      <w:r>
        <w:rPr>
          <w:rFonts w:hint="eastAsia" w:cs="Times New Roman" w:asciiTheme="minorEastAsia" w:hAnsiTheme="minorEastAsia"/>
          <w:color w:val="000000" w:themeColor="text1"/>
          <w:sz w:val="32"/>
          <w:szCs w:val="32"/>
          <w:lang w:eastAsia="zh-CN"/>
        </w:rPr>
        <w:t>）</w:t>
      </w:r>
      <w:r>
        <w:rPr>
          <w:rFonts w:hint="eastAsia" w:cs="Times New Roman" w:asciiTheme="minorEastAsia" w:hAnsiTheme="minorEastAsia"/>
          <w:color w:val="000000" w:themeColor="text1"/>
          <w:sz w:val="32"/>
          <w:szCs w:val="32"/>
        </w:rPr>
        <w:t>甲方无正当理由拒绝接收验收的，应承担因此给乙方造成的损失。</w:t>
      </w:r>
    </w:p>
    <w:p w14:paraId="59B22B69">
      <w:pPr>
        <w:pStyle w:val="24"/>
        <w:keepNext w:val="0"/>
        <w:keepLines w:val="0"/>
        <w:pageBreakBefore w:val="0"/>
        <w:widowControl w:val="0"/>
        <w:kinsoku/>
        <w:wordWrap/>
        <w:overflowPunct/>
        <w:topLinePunct w:val="0"/>
        <w:autoSpaceDE/>
        <w:autoSpaceDN/>
        <w:bidi w:val="0"/>
        <w:adjustRightInd/>
        <w:snapToGrid/>
        <w:spacing w:before="75" w:after="75" w:line="360" w:lineRule="auto"/>
        <w:ind w:firstLine="640" w:firstLineChars="200"/>
        <w:rPr>
          <w:rFonts w:asciiTheme="minorEastAsia" w:hAnsiTheme="minorEastAsia" w:eastAsiaTheme="minorEastAsia"/>
          <w:color w:val="000000" w:themeColor="text1"/>
          <w:sz w:val="32"/>
          <w:szCs w:val="32"/>
        </w:rPr>
      </w:pPr>
      <w:r>
        <w:rPr>
          <w:rFonts w:asciiTheme="minorEastAsia" w:hAnsiTheme="minorEastAsia" w:eastAsiaTheme="minorEastAsia"/>
          <w:color w:val="000000" w:themeColor="text1"/>
          <w:sz w:val="32"/>
          <w:szCs w:val="32"/>
        </w:rPr>
        <w:t>因不可抗力造成违约的，遭受不可抗力一方延期履行、部分履行或不履行合同，根据情况可部分或全部免于承担违约责任。</w:t>
      </w:r>
    </w:p>
    <w:p w14:paraId="71C496D6">
      <w:pPr>
        <w:pStyle w:val="24"/>
        <w:keepNext w:val="0"/>
        <w:keepLines w:val="0"/>
        <w:pageBreakBefore w:val="0"/>
        <w:widowControl w:val="0"/>
        <w:kinsoku/>
        <w:wordWrap/>
        <w:overflowPunct/>
        <w:topLinePunct w:val="0"/>
        <w:autoSpaceDE/>
        <w:autoSpaceDN/>
        <w:bidi w:val="0"/>
        <w:adjustRightInd/>
        <w:snapToGrid/>
        <w:spacing w:before="75" w:after="75"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lang w:val="en-US" w:eastAsia="zh-CN"/>
        </w:rPr>
        <w:t>9</w:t>
      </w:r>
      <w:r>
        <w:rPr>
          <w:rFonts w:asciiTheme="minorEastAsia" w:hAnsiTheme="minorEastAsia" w:eastAsiaTheme="minorEastAsia"/>
          <w:color w:val="000000" w:themeColor="text1"/>
          <w:sz w:val="32"/>
          <w:szCs w:val="32"/>
        </w:rPr>
        <w:t>、解决争议的方法</w:t>
      </w:r>
    </w:p>
    <w:p w14:paraId="621D93D2">
      <w:pPr>
        <w:pStyle w:val="24"/>
        <w:keepNext w:val="0"/>
        <w:keepLines w:val="0"/>
        <w:pageBreakBefore w:val="0"/>
        <w:widowControl w:val="0"/>
        <w:kinsoku/>
        <w:wordWrap/>
        <w:overflowPunct/>
        <w:topLinePunct w:val="0"/>
        <w:autoSpaceDE/>
        <w:autoSpaceDN/>
        <w:bidi w:val="0"/>
        <w:adjustRightInd/>
        <w:snapToGrid/>
        <w:spacing w:before="75" w:after="75" w:line="360" w:lineRule="auto"/>
        <w:ind w:firstLine="482"/>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lang w:eastAsia="zh-CN"/>
        </w:rPr>
        <w:t>首先由</w:t>
      </w:r>
      <w:r>
        <w:rPr>
          <w:rFonts w:asciiTheme="minorEastAsia" w:hAnsiTheme="minorEastAsia" w:eastAsiaTheme="minorEastAsia"/>
          <w:color w:val="000000" w:themeColor="text1"/>
          <w:sz w:val="32"/>
          <w:szCs w:val="32"/>
        </w:rPr>
        <w:t>甲、乙双方协商解决</w:t>
      </w:r>
      <w:r>
        <w:rPr>
          <w:rFonts w:hint="eastAsia" w:asciiTheme="minorEastAsia" w:hAnsiTheme="minorEastAsia" w:eastAsiaTheme="minorEastAsia"/>
          <w:color w:val="000000" w:themeColor="text1"/>
          <w:sz w:val="32"/>
          <w:szCs w:val="32"/>
          <w:lang w:eastAsia="zh-CN"/>
        </w:rPr>
        <w:t>，</w:t>
      </w:r>
      <w:r>
        <w:rPr>
          <w:rFonts w:asciiTheme="minorEastAsia" w:hAnsiTheme="minorEastAsia" w:eastAsiaTheme="minorEastAsia"/>
          <w:color w:val="000000" w:themeColor="text1"/>
          <w:sz w:val="32"/>
          <w:szCs w:val="32"/>
        </w:rPr>
        <w:t>若协商不成，</w:t>
      </w:r>
      <w:r>
        <w:rPr>
          <w:rFonts w:hint="eastAsia" w:asciiTheme="minorEastAsia" w:hAnsiTheme="minorEastAsia" w:eastAsiaTheme="minorEastAsia"/>
          <w:color w:val="000000" w:themeColor="text1"/>
          <w:sz w:val="32"/>
          <w:szCs w:val="32"/>
          <w:lang w:eastAsia="zh-CN"/>
        </w:rPr>
        <w:t>任何一方</w:t>
      </w:r>
      <w:r>
        <w:rPr>
          <w:rFonts w:hint="eastAsia" w:asciiTheme="minorEastAsia" w:hAnsiTheme="minorEastAsia" w:eastAsiaTheme="minorEastAsia"/>
          <w:color w:val="000000" w:themeColor="text1"/>
          <w:sz w:val="32"/>
          <w:szCs w:val="32"/>
        </w:rPr>
        <w:t>可就该争议向</w:t>
      </w:r>
      <w:r>
        <w:rPr>
          <w:rFonts w:hint="eastAsia" w:asciiTheme="minorEastAsia" w:hAnsiTheme="minorEastAsia" w:eastAsiaTheme="minorEastAsia"/>
          <w:color w:val="000000" w:themeColor="text1"/>
          <w:sz w:val="32"/>
          <w:szCs w:val="32"/>
          <w:lang w:eastAsia="zh-CN"/>
        </w:rPr>
        <w:t>合同履行地</w:t>
      </w:r>
      <w:r>
        <w:rPr>
          <w:rFonts w:hint="eastAsia" w:asciiTheme="minorEastAsia" w:hAnsiTheme="minorEastAsia" w:eastAsiaTheme="minorEastAsia"/>
          <w:color w:val="000000" w:themeColor="text1"/>
          <w:sz w:val="32"/>
          <w:szCs w:val="32"/>
        </w:rPr>
        <w:t>人民法院提起诉讼。</w:t>
      </w:r>
    </w:p>
    <w:p w14:paraId="6C33334F">
      <w:pPr>
        <w:pStyle w:val="24"/>
        <w:keepNext w:val="0"/>
        <w:keepLines w:val="0"/>
        <w:pageBreakBefore w:val="0"/>
        <w:widowControl w:val="0"/>
        <w:kinsoku/>
        <w:wordWrap/>
        <w:overflowPunct/>
        <w:topLinePunct w:val="0"/>
        <w:autoSpaceDE/>
        <w:autoSpaceDN/>
        <w:bidi w:val="0"/>
        <w:adjustRightInd/>
        <w:snapToGrid/>
        <w:spacing w:before="75" w:after="75" w:line="360" w:lineRule="auto"/>
        <w:ind w:firstLine="640" w:firstLineChars="200"/>
        <w:rPr>
          <w:rFonts w:asciiTheme="minorEastAsia" w:hAnsiTheme="minorEastAsia" w:eastAsiaTheme="minorEastAsia"/>
          <w:color w:val="000000" w:themeColor="text1"/>
          <w:sz w:val="32"/>
          <w:szCs w:val="32"/>
        </w:rPr>
      </w:pPr>
      <w:r>
        <w:rPr>
          <w:rFonts w:asciiTheme="minorEastAsia" w:hAnsiTheme="minorEastAsia" w:eastAsiaTheme="minorEastAsia"/>
          <w:color w:val="000000" w:themeColor="text1"/>
          <w:sz w:val="32"/>
          <w:szCs w:val="32"/>
        </w:rPr>
        <w:t>1</w:t>
      </w:r>
      <w:r>
        <w:rPr>
          <w:rFonts w:hint="eastAsia" w:asciiTheme="minorEastAsia" w:hAnsiTheme="minorEastAsia" w:eastAsiaTheme="minorEastAsia"/>
          <w:color w:val="000000" w:themeColor="text1"/>
          <w:sz w:val="32"/>
          <w:szCs w:val="32"/>
          <w:lang w:val="en-US" w:eastAsia="zh-CN"/>
        </w:rPr>
        <w:t>0</w:t>
      </w:r>
      <w:r>
        <w:rPr>
          <w:rFonts w:asciiTheme="minorEastAsia" w:hAnsiTheme="minorEastAsia" w:eastAsiaTheme="minorEastAsia"/>
          <w:color w:val="000000" w:themeColor="text1"/>
          <w:sz w:val="32"/>
          <w:szCs w:val="32"/>
        </w:rPr>
        <w:t>、其他约定</w:t>
      </w:r>
    </w:p>
    <w:p w14:paraId="3B73AFFD">
      <w:pPr>
        <w:pStyle w:val="24"/>
        <w:keepNext w:val="0"/>
        <w:keepLines w:val="0"/>
        <w:pageBreakBefore w:val="0"/>
        <w:widowControl w:val="0"/>
        <w:kinsoku/>
        <w:wordWrap/>
        <w:overflowPunct/>
        <w:topLinePunct w:val="0"/>
        <w:autoSpaceDE/>
        <w:autoSpaceDN/>
        <w:bidi w:val="0"/>
        <w:adjustRightInd/>
        <w:snapToGrid/>
        <w:spacing w:before="75" w:after="75" w:line="360" w:lineRule="auto"/>
        <w:ind w:firstLine="640" w:firstLineChars="200"/>
        <w:rPr>
          <w:rFonts w:asciiTheme="minorEastAsia" w:hAnsiTheme="minorEastAsia" w:eastAsiaTheme="minorEastAsia"/>
          <w:color w:val="000000" w:themeColor="text1"/>
          <w:sz w:val="32"/>
          <w:szCs w:val="32"/>
        </w:rPr>
      </w:pPr>
      <w:r>
        <w:rPr>
          <w:rFonts w:asciiTheme="minorEastAsia" w:hAnsiTheme="minorEastAsia" w:eastAsiaTheme="minorEastAsia"/>
          <w:color w:val="000000" w:themeColor="text1"/>
          <w:sz w:val="32"/>
          <w:szCs w:val="32"/>
        </w:rPr>
        <w:t>本合同未尽事宜，双方可另行补充。本合同一式</w:t>
      </w:r>
      <w:r>
        <w:rPr>
          <w:rFonts w:hint="eastAsia" w:asciiTheme="minorEastAsia" w:hAnsiTheme="minorEastAsia" w:eastAsiaTheme="minorEastAsia"/>
          <w:color w:val="000000" w:themeColor="text1"/>
          <w:sz w:val="32"/>
          <w:szCs w:val="32"/>
          <w:u w:val="single"/>
        </w:rPr>
        <w:t xml:space="preserve">  </w:t>
      </w:r>
      <w:r>
        <w:rPr>
          <w:rFonts w:hint="eastAsia" w:asciiTheme="minorEastAsia" w:hAnsiTheme="minorEastAsia" w:eastAsiaTheme="minorEastAsia"/>
          <w:color w:val="000000" w:themeColor="text1"/>
          <w:sz w:val="32"/>
          <w:szCs w:val="32"/>
          <w:u w:val="single"/>
          <w:lang w:val="en-US" w:eastAsia="zh-CN"/>
        </w:rPr>
        <w:t>6</w:t>
      </w:r>
      <w:r>
        <w:rPr>
          <w:rFonts w:hint="eastAsia" w:asciiTheme="minorEastAsia" w:hAnsiTheme="minorEastAsia" w:eastAsiaTheme="minorEastAsia"/>
          <w:color w:val="000000" w:themeColor="text1"/>
          <w:sz w:val="32"/>
          <w:szCs w:val="32"/>
          <w:u w:val="single"/>
        </w:rPr>
        <w:t xml:space="preserve">  </w:t>
      </w:r>
      <w:r>
        <w:rPr>
          <w:rFonts w:asciiTheme="minorEastAsia" w:hAnsiTheme="minorEastAsia" w:eastAsiaTheme="minorEastAsia"/>
          <w:color w:val="000000" w:themeColor="text1"/>
          <w:sz w:val="32"/>
          <w:szCs w:val="32"/>
        </w:rPr>
        <w:t>份，经双方签字并盖章后生效。甲方、乙方各执</w:t>
      </w:r>
      <w:r>
        <w:rPr>
          <w:rFonts w:hint="eastAsia" w:asciiTheme="minorEastAsia" w:hAnsiTheme="minorEastAsia" w:eastAsiaTheme="minorEastAsia"/>
          <w:color w:val="000000" w:themeColor="text1"/>
          <w:sz w:val="32"/>
          <w:szCs w:val="32"/>
          <w:u w:val="single"/>
        </w:rPr>
        <w:t xml:space="preserve"> </w:t>
      </w:r>
      <w:r>
        <w:rPr>
          <w:rFonts w:hint="eastAsia" w:asciiTheme="minorEastAsia" w:hAnsiTheme="minorEastAsia" w:eastAsiaTheme="minorEastAsia"/>
          <w:color w:val="000000" w:themeColor="text1"/>
          <w:sz w:val="32"/>
          <w:szCs w:val="32"/>
          <w:u w:val="single"/>
          <w:lang w:val="en-US" w:eastAsia="zh-CN"/>
        </w:rPr>
        <w:t>3</w:t>
      </w:r>
      <w:r>
        <w:rPr>
          <w:rFonts w:asciiTheme="minorEastAsia" w:hAnsiTheme="minorEastAsia" w:eastAsiaTheme="minorEastAsia"/>
          <w:color w:val="000000" w:themeColor="text1"/>
          <w:sz w:val="32"/>
          <w:szCs w:val="32"/>
        </w:rPr>
        <w:t>份，具有同等</w:t>
      </w:r>
      <w:r>
        <w:rPr>
          <w:rFonts w:hint="eastAsia" w:asciiTheme="minorEastAsia" w:hAnsiTheme="minorEastAsia" w:eastAsiaTheme="minorEastAsia"/>
          <w:color w:val="000000" w:themeColor="text1"/>
          <w:sz w:val="32"/>
          <w:szCs w:val="32"/>
          <w:lang w:eastAsia="zh-CN"/>
        </w:rPr>
        <w:t>法律</w:t>
      </w:r>
      <w:r>
        <w:rPr>
          <w:rFonts w:asciiTheme="minorEastAsia" w:hAnsiTheme="minorEastAsia" w:eastAsiaTheme="minorEastAsia"/>
          <w:color w:val="000000" w:themeColor="text1"/>
          <w:sz w:val="32"/>
          <w:szCs w:val="32"/>
        </w:rPr>
        <w:t>效力。</w:t>
      </w:r>
    </w:p>
    <w:p w14:paraId="00CE070D">
      <w:pPr>
        <w:pStyle w:val="24"/>
        <w:spacing w:before="75" w:after="75" w:line="360" w:lineRule="auto"/>
        <w:jc w:val="left"/>
        <w:rPr>
          <w:rFonts w:asciiTheme="minorEastAsia" w:hAnsiTheme="minorEastAsia" w:eastAsiaTheme="minorEastAsia"/>
          <w:color w:val="000000" w:themeColor="text1"/>
          <w:sz w:val="32"/>
          <w:szCs w:val="32"/>
        </w:rPr>
      </w:pPr>
    </w:p>
    <w:p w14:paraId="75E4A996">
      <w:pPr>
        <w:pStyle w:val="24"/>
        <w:spacing w:before="75" w:after="75" w:line="360" w:lineRule="auto"/>
        <w:jc w:val="left"/>
        <w:rPr>
          <w:rFonts w:asciiTheme="minorEastAsia" w:hAnsiTheme="minorEastAsia" w:eastAsiaTheme="minorEastAsia"/>
          <w:color w:val="000000" w:themeColor="text1"/>
          <w:sz w:val="32"/>
          <w:szCs w:val="32"/>
        </w:rPr>
      </w:pPr>
    </w:p>
    <w:p w14:paraId="6382DCBB">
      <w:pPr>
        <w:pStyle w:val="24"/>
        <w:spacing w:before="75" w:after="75" w:line="360" w:lineRule="auto"/>
        <w:jc w:val="left"/>
        <w:rPr>
          <w:rFonts w:asciiTheme="minorEastAsia" w:hAnsiTheme="minorEastAsia" w:eastAsiaTheme="minorEastAsia"/>
          <w:color w:val="000000" w:themeColor="text1"/>
          <w:sz w:val="32"/>
          <w:szCs w:val="32"/>
        </w:rPr>
      </w:pPr>
    </w:p>
    <w:p w14:paraId="60FF482E">
      <w:pPr>
        <w:pStyle w:val="24"/>
        <w:spacing w:before="75" w:after="75" w:line="720" w:lineRule="auto"/>
        <w:jc w:val="left"/>
        <w:rPr>
          <w:rFonts w:asciiTheme="minorEastAsia" w:hAnsiTheme="minorEastAsia" w:eastAsiaTheme="minorEastAsia"/>
          <w:color w:val="000000" w:themeColor="text1"/>
          <w:sz w:val="32"/>
          <w:szCs w:val="32"/>
        </w:rPr>
      </w:pPr>
      <w:r>
        <w:rPr>
          <w:rFonts w:asciiTheme="minorEastAsia" w:hAnsiTheme="minorEastAsia" w:eastAsiaTheme="minorEastAsia"/>
          <w:color w:val="000000" w:themeColor="text1"/>
          <w:sz w:val="32"/>
          <w:szCs w:val="32"/>
        </w:rPr>
        <w:t xml:space="preserve">甲方：                乙方： </w:t>
      </w:r>
    </w:p>
    <w:p w14:paraId="0DC523B7">
      <w:pPr>
        <w:pStyle w:val="24"/>
        <w:spacing w:before="75" w:after="75" w:line="720" w:lineRule="auto"/>
        <w:ind w:right="420"/>
        <w:jc w:val="left"/>
        <w:rPr>
          <w:rFonts w:hint="eastAsia" w:asciiTheme="minorEastAsia" w:hAnsiTheme="minorEastAsia" w:eastAsiaTheme="minorEastAsia"/>
          <w:color w:val="000000" w:themeColor="text1"/>
          <w:sz w:val="32"/>
          <w:szCs w:val="32"/>
          <w:lang w:eastAsia="zh-CN"/>
        </w:rPr>
      </w:pPr>
      <w:r>
        <w:rPr>
          <w:rFonts w:hint="eastAsia" w:asciiTheme="minorEastAsia" w:hAnsiTheme="minorEastAsia" w:eastAsiaTheme="minorEastAsia"/>
          <w:color w:val="000000" w:themeColor="text1"/>
          <w:sz w:val="32"/>
          <w:szCs w:val="32"/>
        </w:rPr>
        <w:t>法定代表人</w:t>
      </w:r>
      <w:r>
        <w:rPr>
          <w:rFonts w:asciiTheme="minorEastAsia" w:hAnsiTheme="minorEastAsia" w:eastAsiaTheme="minorEastAsia"/>
          <w:color w:val="000000" w:themeColor="text1"/>
          <w:sz w:val="32"/>
          <w:szCs w:val="32"/>
        </w:rPr>
        <w:t> </w:t>
      </w:r>
      <w:r>
        <w:rPr>
          <w:rFonts w:hint="eastAsia" w:asciiTheme="minorEastAsia" w:hAnsiTheme="minorEastAsia" w:eastAsiaTheme="minorEastAsia"/>
          <w:color w:val="000000" w:themeColor="text1"/>
          <w:sz w:val="32"/>
          <w:szCs w:val="32"/>
          <w:lang w:val="en-US" w:eastAsia="zh-CN"/>
        </w:rPr>
        <w:t xml:space="preserve">                 </w:t>
      </w:r>
      <w:r>
        <w:rPr>
          <w:rFonts w:hint="eastAsia" w:asciiTheme="minorEastAsia" w:hAnsiTheme="minorEastAsia" w:eastAsiaTheme="minorEastAsia"/>
          <w:color w:val="000000" w:themeColor="text1"/>
          <w:sz w:val="32"/>
          <w:szCs w:val="32"/>
        </w:rPr>
        <w:t>法定代表人</w:t>
      </w:r>
      <w:r>
        <w:rPr>
          <w:rFonts w:hint="eastAsia" w:asciiTheme="minorEastAsia" w:hAnsiTheme="minorEastAsia" w:eastAsiaTheme="minorEastAsia"/>
          <w:color w:val="000000" w:themeColor="text1"/>
          <w:sz w:val="32"/>
          <w:szCs w:val="32"/>
          <w:lang w:val="en-US" w:eastAsia="zh-CN"/>
        </w:rPr>
        <w:t xml:space="preserve">        </w:t>
      </w:r>
      <w:r>
        <w:rPr>
          <w:rFonts w:hint="eastAsia" w:asciiTheme="minorEastAsia" w:hAnsiTheme="minorEastAsia" w:eastAsiaTheme="minorEastAsia"/>
          <w:color w:val="000000" w:themeColor="text1"/>
          <w:sz w:val="32"/>
          <w:szCs w:val="32"/>
        </w:rPr>
        <w:t>（或授权代表人）</w:t>
      </w:r>
      <w:r>
        <w:rPr>
          <w:rFonts w:asciiTheme="minorEastAsia" w:hAnsiTheme="minorEastAsia" w:eastAsiaTheme="minorEastAsia"/>
          <w:color w:val="000000" w:themeColor="text1"/>
          <w:sz w:val="32"/>
          <w:szCs w:val="32"/>
        </w:rPr>
        <w:t xml:space="preserve">： </w:t>
      </w:r>
      <w:r>
        <w:rPr>
          <w:rFonts w:hint="eastAsia" w:asciiTheme="minorEastAsia" w:hAnsiTheme="minorEastAsia" w:eastAsiaTheme="minorEastAsia"/>
          <w:color w:val="000000" w:themeColor="text1"/>
          <w:sz w:val="32"/>
          <w:szCs w:val="32"/>
          <w:lang w:val="en-US" w:eastAsia="zh-CN"/>
        </w:rPr>
        <w:t xml:space="preserve">        </w:t>
      </w:r>
      <w:r>
        <w:rPr>
          <w:rFonts w:hint="eastAsia" w:asciiTheme="minorEastAsia" w:hAnsiTheme="minorEastAsia" w:eastAsiaTheme="minorEastAsia"/>
          <w:color w:val="000000" w:themeColor="text1"/>
          <w:sz w:val="32"/>
          <w:szCs w:val="32"/>
        </w:rPr>
        <w:t>（或授权代表</w:t>
      </w:r>
      <w:r>
        <w:rPr>
          <w:rFonts w:asciiTheme="minorEastAsia" w:hAnsiTheme="minorEastAsia" w:eastAsiaTheme="minorEastAsia"/>
          <w:color w:val="000000" w:themeColor="text1"/>
          <w:sz w:val="32"/>
          <w:szCs w:val="32"/>
        </w:rPr>
        <w:t>人</w:t>
      </w:r>
      <w:r>
        <w:rPr>
          <w:rFonts w:hint="eastAsia" w:asciiTheme="minorEastAsia" w:hAnsiTheme="minorEastAsia" w:eastAsiaTheme="minorEastAsia"/>
          <w:color w:val="000000" w:themeColor="text1"/>
          <w:sz w:val="32"/>
          <w:szCs w:val="32"/>
          <w:lang w:eastAsia="zh-CN"/>
        </w:rPr>
        <w:t>）</w:t>
      </w:r>
    </w:p>
    <w:p w14:paraId="7AB09F7B">
      <w:pPr>
        <w:pStyle w:val="24"/>
        <w:spacing w:before="75" w:after="75" w:line="720" w:lineRule="auto"/>
        <w:rPr>
          <w:sz w:val="32"/>
          <w:szCs w:val="32"/>
        </w:rPr>
      </w:pPr>
      <w:r>
        <w:rPr>
          <w:rFonts w:hint="eastAsia" w:asciiTheme="minorEastAsia" w:hAnsiTheme="minorEastAsia" w:eastAsiaTheme="minorEastAsia"/>
          <w:color w:val="000000" w:themeColor="text1"/>
          <w:sz w:val="32"/>
          <w:szCs w:val="32"/>
        </w:rPr>
        <w:t xml:space="preserve">  年    月    日 </w:t>
      </w:r>
      <w:r>
        <w:rPr>
          <w:rFonts w:asciiTheme="minorEastAsia" w:hAnsiTheme="minorEastAsia" w:eastAsiaTheme="minorEastAsia"/>
          <w:color w:val="000000" w:themeColor="text1"/>
          <w:sz w:val="32"/>
          <w:szCs w:val="32"/>
        </w:rPr>
        <w:t xml:space="preserve">          </w:t>
      </w:r>
      <w:r>
        <w:rPr>
          <w:rFonts w:hint="eastAsia" w:asciiTheme="minorEastAsia" w:hAnsiTheme="minorEastAsia" w:eastAsiaTheme="minorEastAsia"/>
          <w:color w:val="000000" w:themeColor="text1"/>
          <w:sz w:val="32"/>
          <w:szCs w:val="32"/>
          <w:lang w:val="en-US" w:eastAsia="zh-CN"/>
        </w:rPr>
        <w:t xml:space="preserve">      </w:t>
      </w:r>
      <w:r>
        <w:rPr>
          <w:rFonts w:hint="eastAsia" w:asciiTheme="minorEastAsia" w:hAnsiTheme="minorEastAsia" w:eastAsiaTheme="minorEastAsia"/>
          <w:color w:val="000000" w:themeColor="text1"/>
          <w:sz w:val="32"/>
          <w:szCs w:val="32"/>
        </w:rPr>
        <w:t xml:space="preserve">    年    月    日</w:t>
      </w:r>
    </w:p>
    <w:p w14:paraId="1AB66538">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635E457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EA7587B">
      <w:pPr>
        <w:adjustRightInd w:val="0"/>
        <w:snapToGrid w:val="0"/>
        <w:spacing w:line="360" w:lineRule="auto"/>
        <w:jc w:val="center"/>
        <w:rPr>
          <w:rFonts w:hint="eastAsia" w:ascii="仿宋" w:hAnsi="仿宋" w:eastAsia="仿宋" w:cs="仿宋"/>
          <w:b/>
          <w:sz w:val="52"/>
          <w:szCs w:val="36"/>
          <w:lang w:eastAsia="zh-CN"/>
        </w:rPr>
      </w:pPr>
      <w:r>
        <w:rPr>
          <w:rFonts w:hint="eastAsia" w:ascii="仿宋" w:hAnsi="仿宋" w:eastAsia="仿宋" w:cs="仿宋"/>
          <w:b/>
          <w:sz w:val="52"/>
          <w:szCs w:val="36"/>
          <w:lang w:eastAsia="zh-CN"/>
        </w:rPr>
        <w:t>202</w:t>
      </w:r>
      <w:r>
        <w:rPr>
          <w:rFonts w:hint="eastAsia" w:ascii="仿宋" w:hAnsi="仿宋" w:eastAsia="仿宋" w:cs="仿宋"/>
          <w:b/>
          <w:sz w:val="52"/>
          <w:szCs w:val="36"/>
          <w:lang w:val="en-US" w:eastAsia="zh-CN"/>
        </w:rPr>
        <w:t>5</w:t>
      </w:r>
      <w:r>
        <w:rPr>
          <w:rFonts w:hint="eastAsia" w:ascii="仿宋" w:hAnsi="仿宋" w:eastAsia="仿宋" w:cs="仿宋"/>
          <w:b/>
          <w:sz w:val="52"/>
          <w:szCs w:val="36"/>
          <w:lang w:eastAsia="zh-CN"/>
        </w:rPr>
        <w:t>年</w:t>
      </w:r>
      <w:r>
        <w:rPr>
          <w:rFonts w:hint="eastAsia" w:ascii="仿宋" w:hAnsi="仿宋" w:eastAsia="仿宋" w:cs="仿宋"/>
          <w:b/>
          <w:sz w:val="52"/>
          <w:szCs w:val="36"/>
          <w:lang w:val="en-US" w:eastAsia="zh-CN"/>
        </w:rPr>
        <w:t>襄城县</w:t>
      </w:r>
      <w:r>
        <w:rPr>
          <w:rFonts w:hint="eastAsia" w:ascii="仿宋" w:hAnsi="仿宋" w:eastAsia="仿宋" w:cs="仿宋"/>
          <w:b/>
          <w:sz w:val="52"/>
          <w:szCs w:val="36"/>
          <w:lang w:eastAsia="zh-CN"/>
        </w:rPr>
        <w:t>科学施肥增效项目</w:t>
      </w:r>
    </w:p>
    <w:p w14:paraId="00ABE82C">
      <w:pPr>
        <w:adjustRightInd w:val="0"/>
        <w:snapToGrid w:val="0"/>
        <w:spacing w:line="360" w:lineRule="auto"/>
        <w:jc w:val="center"/>
        <w:rPr>
          <w:rFonts w:hint="eastAsia" w:ascii="仿宋" w:hAnsi="仿宋" w:eastAsia="仿宋" w:cs="仿宋"/>
          <w:b/>
          <w:bCs w:val="0"/>
          <w:kern w:val="2"/>
          <w:sz w:val="52"/>
          <w:szCs w:val="36"/>
          <w:lang w:val="en-US" w:eastAsia="zh-CN" w:bidi="ar-SA"/>
        </w:rPr>
      </w:pPr>
      <w:r>
        <w:rPr>
          <w:rFonts w:hint="eastAsia" w:ascii="仿宋" w:hAnsi="仿宋" w:eastAsia="仿宋" w:cs="仿宋"/>
          <w:b/>
          <w:bCs w:val="0"/>
          <w:kern w:val="2"/>
          <w:sz w:val="52"/>
          <w:szCs w:val="36"/>
          <w:lang w:val="en-US" w:eastAsia="zh-CN" w:bidi="ar-SA"/>
        </w:rPr>
        <w:t>化学肥料采购合同</w:t>
      </w:r>
    </w:p>
    <w:p w14:paraId="41A4F511">
      <w:pPr>
        <w:pStyle w:val="15"/>
        <w:spacing w:line="360" w:lineRule="auto"/>
        <w:contextualSpacing/>
        <w:jc w:val="center"/>
        <w:rPr>
          <w:rFonts w:cs="宋体" w:asciiTheme="majorEastAsia" w:hAnsiTheme="majorEastAsia" w:eastAsiaTheme="majorEastAsia"/>
          <w:b/>
          <w:kern w:val="0"/>
          <w:sz w:val="36"/>
          <w:szCs w:val="36"/>
        </w:rPr>
      </w:pPr>
    </w:p>
    <w:p w14:paraId="20A546A3">
      <w:pPr>
        <w:pStyle w:val="24"/>
        <w:spacing w:before="75" w:after="75" w:line="360" w:lineRule="auto"/>
        <w:rPr>
          <w:rFonts w:asciiTheme="minorEastAsia" w:hAnsiTheme="minorEastAsia" w:eastAsiaTheme="minorEastAsia"/>
          <w:sz w:val="21"/>
          <w:szCs w:val="21"/>
        </w:rPr>
      </w:pPr>
    </w:p>
    <w:p w14:paraId="74B8DB79">
      <w:pPr>
        <w:pStyle w:val="24"/>
        <w:spacing w:before="75" w:after="75" w:line="360" w:lineRule="auto"/>
        <w:jc w:val="center"/>
        <w:rPr>
          <w:rFonts w:hint="default" w:cs="Times New Roman" w:asciiTheme="minorEastAsia" w:hAnsiTheme="minorEastAsia" w:eastAsiaTheme="minorEastAsia"/>
          <w:sz w:val="32"/>
          <w:szCs w:val="32"/>
          <w:lang w:val="en-US" w:eastAsia="zh-CN"/>
        </w:rPr>
      </w:pPr>
      <w:r>
        <w:rPr>
          <w:rFonts w:cs="Times New Roman" w:asciiTheme="minorEastAsia" w:hAnsiTheme="minorEastAsia" w:eastAsiaTheme="minorEastAsia"/>
          <w:sz w:val="32"/>
          <w:szCs w:val="32"/>
        </w:rPr>
        <w:t>甲</w:t>
      </w:r>
      <w:r>
        <w:rPr>
          <w:rFonts w:hint="eastAsia" w:cs="Times New Roman" w:asciiTheme="minorEastAsia" w:hAnsiTheme="minorEastAsia" w:eastAsiaTheme="minorEastAsia"/>
          <w:sz w:val="32"/>
          <w:szCs w:val="32"/>
        </w:rPr>
        <w:t xml:space="preserve">    </w:t>
      </w:r>
      <w:r>
        <w:rPr>
          <w:rFonts w:cs="Times New Roman" w:asciiTheme="minorEastAsia" w:hAnsiTheme="minorEastAsia" w:eastAsiaTheme="minorEastAsia"/>
          <w:sz w:val="32"/>
          <w:szCs w:val="32"/>
        </w:rPr>
        <w:t>方：</w:t>
      </w:r>
      <w:r>
        <w:rPr>
          <w:rFonts w:hint="eastAsia" w:cs="Times New Roman" w:asciiTheme="minorEastAsia" w:hAnsiTheme="minorEastAsia" w:eastAsiaTheme="minorEastAsia"/>
          <w:sz w:val="32"/>
          <w:szCs w:val="32"/>
        </w:rPr>
        <w:t>襄城县农业农村局</w:t>
      </w:r>
    </w:p>
    <w:p w14:paraId="5E1B0FE3">
      <w:pPr>
        <w:pStyle w:val="24"/>
        <w:spacing w:before="75" w:after="75" w:line="360" w:lineRule="auto"/>
        <w:ind w:firstLine="1920" w:firstLineChars="600"/>
        <w:jc w:val="both"/>
        <w:rPr>
          <w:rFonts w:hint="default" w:cs="Times New Roman" w:asciiTheme="minorEastAsia" w:hAnsiTheme="minorEastAsia" w:eastAsiaTheme="minorEastAsia"/>
          <w:sz w:val="32"/>
          <w:szCs w:val="32"/>
          <w:lang w:val="en-US" w:eastAsia="zh-CN"/>
        </w:rPr>
      </w:pPr>
      <w:r>
        <w:rPr>
          <w:rFonts w:hint="eastAsia" w:cs="Times New Roman" w:asciiTheme="minorEastAsia" w:hAnsiTheme="minorEastAsia" w:eastAsiaTheme="minorEastAsia"/>
          <w:sz w:val="32"/>
          <w:szCs w:val="32"/>
          <w:lang w:val="en-US" w:eastAsia="zh-CN"/>
        </w:rPr>
        <w:t xml:space="preserve">  </w:t>
      </w:r>
      <w:r>
        <w:rPr>
          <w:rFonts w:cs="Times New Roman" w:asciiTheme="minorEastAsia" w:hAnsiTheme="minorEastAsia" w:eastAsiaTheme="minorEastAsia"/>
          <w:sz w:val="32"/>
          <w:szCs w:val="32"/>
        </w:rPr>
        <w:t>乙</w:t>
      </w:r>
      <w:r>
        <w:rPr>
          <w:rFonts w:hint="eastAsia" w:cs="Times New Roman" w:asciiTheme="minorEastAsia" w:hAnsiTheme="minorEastAsia" w:eastAsiaTheme="minorEastAsia"/>
          <w:sz w:val="32"/>
          <w:szCs w:val="32"/>
        </w:rPr>
        <w:t xml:space="preserve">    </w:t>
      </w:r>
      <w:r>
        <w:rPr>
          <w:rFonts w:cs="Times New Roman" w:asciiTheme="minorEastAsia" w:hAnsiTheme="minorEastAsia" w:eastAsiaTheme="minorEastAsia"/>
          <w:sz w:val="32"/>
          <w:szCs w:val="32"/>
        </w:rPr>
        <w:t>方</w:t>
      </w:r>
      <w:r>
        <w:rPr>
          <w:rFonts w:hint="eastAsia" w:cs="Times New Roman" w:asciiTheme="minorEastAsia" w:hAnsiTheme="minorEastAsia" w:eastAsiaTheme="minorEastAsia"/>
          <w:sz w:val="32"/>
          <w:szCs w:val="32"/>
        </w:rPr>
        <w:t>:</w:t>
      </w:r>
    </w:p>
    <w:p w14:paraId="62108150">
      <w:pPr>
        <w:pStyle w:val="24"/>
        <w:spacing w:before="75" w:after="75" w:line="360" w:lineRule="auto"/>
        <w:jc w:val="center"/>
        <w:rPr>
          <w:rFonts w:cs="Times New Roman" w:asciiTheme="minorEastAsia" w:hAnsiTheme="minorEastAsia" w:eastAsiaTheme="minorEastAsia"/>
          <w:sz w:val="32"/>
          <w:szCs w:val="32"/>
        </w:rPr>
      </w:pPr>
      <w:r>
        <w:rPr>
          <w:rFonts w:cs="Times New Roman" w:asciiTheme="minorEastAsia" w:hAnsiTheme="minorEastAsia" w:eastAsiaTheme="minorEastAsia"/>
          <w:sz w:val="32"/>
          <w:szCs w:val="32"/>
        </w:rPr>
        <w:t>签订地点：</w:t>
      </w:r>
      <w:r>
        <w:rPr>
          <w:rFonts w:hint="eastAsia" w:cs="Times New Roman" w:asciiTheme="minorEastAsia" w:hAnsiTheme="minorEastAsia" w:eastAsiaTheme="minorEastAsia"/>
          <w:sz w:val="32"/>
          <w:szCs w:val="32"/>
        </w:rPr>
        <w:t>襄城县农业农村局</w:t>
      </w:r>
    </w:p>
    <w:p w14:paraId="7D7F148D">
      <w:pPr>
        <w:pStyle w:val="24"/>
        <w:spacing w:before="75" w:after="75" w:line="360" w:lineRule="auto"/>
        <w:jc w:val="center"/>
        <w:rPr>
          <w:rFonts w:hint="eastAsia" w:cs="Times New Roman" w:asciiTheme="minorEastAsia" w:hAnsiTheme="minorEastAsia" w:eastAsiaTheme="minorEastAsia"/>
          <w:sz w:val="32"/>
          <w:szCs w:val="32"/>
        </w:rPr>
      </w:pPr>
      <w:r>
        <w:rPr>
          <w:rFonts w:cs="Times New Roman" w:asciiTheme="minorEastAsia" w:hAnsiTheme="minorEastAsia" w:eastAsiaTheme="minorEastAsia"/>
          <w:sz w:val="32"/>
          <w:szCs w:val="32"/>
        </w:rPr>
        <w:t>签订日期：    年   月   日</w:t>
      </w:r>
    </w:p>
    <w:p w14:paraId="7DC68690">
      <w:pPr>
        <w:pStyle w:val="24"/>
        <w:spacing w:before="75" w:after="75" w:line="360" w:lineRule="auto"/>
        <w:rPr>
          <w:rFonts w:asciiTheme="minorEastAsia" w:hAnsiTheme="minorEastAsia" w:eastAsiaTheme="minorEastAsia"/>
          <w:sz w:val="21"/>
          <w:szCs w:val="21"/>
        </w:rPr>
      </w:pPr>
    </w:p>
    <w:p w14:paraId="7A3B91E9">
      <w:pPr>
        <w:pStyle w:val="24"/>
        <w:spacing w:before="75" w:after="75" w:line="360" w:lineRule="auto"/>
        <w:rPr>
          <w:rFonts w:asciiTheme="minorEastAsia" w:hAnsiTheme="minorEastAsia" w:eastAsiaTheme="minorEastAsia"/>
          <w:sz w:val="21"/>
          <w:szCs w:val="21"/>
        </w:rPr>
      </w:pPr>
    </w:p>
    <w:p w14:paraId="0D068082">
      <w:pPr>
        <w:pStyle w:val="24"/>
        <w:spacing w:before="75" w:after="75" w:line="360" w:lineRule="auto"/>
        <w:rPr>
          <w:rFonts w:asciiTheme="minorEastAsia" w:hAnsiTheme="minorEastAsia" w:eastAsiaTheme="minorEastAsia"/>
          <w:sz w:val="21"/>
          <w:szCs w:val="21"/>
        </w:rPr>
      </w:pPr>
    </w:p>
    <w:p w14:paraId="0A9C97E5">
      <w:pPr>
        <w:pStyle w:val="24"/>
        <w:spacing w:before="75" w:after="75" w:line="360" w:lineRule="auto"/>
        <w:rPr>
          <w:rFonts w:asciiTheme="minorEastAsia" w:hAnsiTheme="minorEastAsia" w:eastAsiaTheme="minorEastAsia"/>
          <w:sz w:val="21"/>
          <w:szCs w:val="21"/>
        </w:rPr>
      </w:pPr>
    </w:p>
    <w:p w14:paraId="48B3C85C">
      <w:pPr>
        <w:pStyle w:val="24"/>
        <w:spacing w:before="75" w:after="75" w:line="360" w:lineRule="auto"/>
        <w:rPr>
          <w:rFonts w:asciiTheme="minorEastAsia" w:hAnsiTheme="minorEastAsia" w:eastAsiaTheme="minorEastAsia"/>
          <w:sz w:val="21"/>
          <w:szCs w:val="21"/>
        </w:rPr>
      </w:pPr>
    </w:p>
    <w:p w14:paraId="13078EC8">
      <w:pPr>
        <w:pStyle w:val="24"/>
        <w:spacing w:before="75" w:after="75" w:line="360" w:lineRule="auto"/>
        <w:ind w:firstLine="482"/>
        <w:rPr>
          <w:rFonts w:cs="Times New Roman" w:asciiTheme="minorEastAsia" w:hAnsiTheme="minorEastAsia" w:eastAsiaTheme="minorEastAsia"/>
          <w:sz w:val="32"/>
          <w:szCs w:val="32"/>
        </w:rPr>
      </w:pPr>
    </w:p>
    <w:p w14:paraId="76B53755">
      <w:pPr>
        <w:pStyle w:val="24"/>
        <w:spacing w:before="75" w:after="75" w:line="360" w:lineRule="auto"/>
        <w:rPr>
          <w:rFonts w:cs="Times New Roman" w:asciiTheme="minorEastAsia" w:hAnsiTheme="minorEastAsia" w:eastAsiaTheme="minorEastAsia"/>
          <w:sz w:val="32"/>
          <w:szCs w:val="32"/>
        </w:rPr>
      </w:pPr>
      <w:r>
        <w:rPr>
          <w:rFonts w:cs="Times New Roman" w:asciiTheme="minorEastAsia" w:hAnsiTheme="minorEastAsia" w:eastAsiaTheme="minorEastAsia"/>
          <w:sz w:val="32"/>
          <w:szCs w:val="32"/>
        </w:rPr>
        <w:t>甲方：</w:t>
      </w:r>
      <w:r>
        <w:rPr>
          <w:rFonts w:hint="eastAsia" w:cs="Times New Roman" w:asciiTheme="minorEastAsia" w:hAnsiTheme="minorEastAsia" w:eastAsiaTheme="minorEastAsia"/>
          <w:sz w:val="32"/>
          <w:szCs w:val="32"/>
        </w:rPr>
        <w:t xml:space="preserve">襄城县农业农村局        </w:t>
      </w:r>
    </w:p>
    <w:p w14:paraId="42651EEC">
      <w:pPr>
        <w:pStyle w:val="24"/>
        <w:spacing w:before="75" w:after="75" w:line="360" w:lineRule="auto"/>
        <w:ind w:firstLine="482"/>
        <w:rPr>
          <w:rFonts w:cs="Times New Roman" w:asciiTheme="minorEastAsia" w:hAnsiTheme="minorEastAsia" w:eastAsiaTheme="minorEastAsia"/>
          <w:sz w:val="32"/>
          <w:szCs w:val="32"/>
        </w:rPr>
      </w:pPr>
    </w:p>
    <w:p w14:paraId="6BC3B2A1">
      <w:pPr>
        <w:pStyle w:val="24"/>
        <w:spacing w:before="75" w:after="75" w:line="360" w:lineRule="auto"/>
        <w:rPr>
          <w:rFonts w:hint="default" w:cs="Times New Roman" w:asciiTheme="minorEastAsia" w:hAnsiTheme="minorEastAsia" w:eastAsiaTheme="minorEastAsia"/>
          <w:sz w:val="32"/>
          <w:szCs w:val="32"/>
          <w:lang w:val="en-US" w:eastAsia="zh-CN"/>
        </w:rPr>
      </w:pPr>
      <w:r>
        <w:rPr>
          <w:rFonts w:cs="Times New Roman" w:asciiTheme="minorEastAsia" w:hAnsiTheme="minorEastAsia" w:eastAsiaTheme="minorEastAsia"/>
          <w:sz w:val="32"/>
          <w:szCs w:val="32"/>
        </w:rPr>
        <w:t>乙方：</w:t>
      </w:r>
    </w:p>
    <w:p w14:paraId="30610718">
      <w:pPr>
        <w:pStyle w:val="24"/>
        <w:spacing w:before="75" w:after="75"/>
        <w:rPr>
          <w:rFonts w:asciiTheme="minorEastAsia" w:hAnsiTheme="minorEastAsia" w:eastAsiaTheme="minorEastAsia"/>
          <w:sz w:val="21"/>
          <w:szCs w:val="21"/>
        </w:rPr>
      </w:pPr>
      <w:r>
        <w:rPr>
          <w:rFonts w:asciiTheme="minorEastAsia" w:hAnsiTheme="minorEastAsia" w:eastAsiaTheme="minorEastAsia"/>
          <w:sz w:val="21"/>
          <w:szCs w:val="21"/>
        </w:rPr>
        <w:t> </w:t>
      </w:r>
    </w:p>
    <w:p w14:paraId="06495F4B">
      <w:pPr>
        <w:pStyle w:val="24"/>
        <w:spacing w:before="75" w:after="75" w:line="360" w:lineRule="auto"/>
        <w:ind w:firstLine="482"/>
        <w:rPr>
          <w:rFonts w:asciiTheme="minorEastAsia" w:hAnsiTheme="minorEastAsia" w:eastAsiaTheme="minorEastAsia"/>
          <w:sz w:val="32"/>
          <w:szCs w:val="32"/>
        </w:rPr>
      </w:pPr>
      <w:r>
        <w:rPr>
          <w:rFonts w:asciiTheme="minorEastAsia" w:hAnsiTheme="minorEastAsia" w:eastAsiaTheme="minorEastAsia"/>
          <w:sz w:val="32"/>
          <w:szCs w:val="32"/>
        </w:rPr>
        <w:t>根据招标编号为</w:t>
      </w:r>
      <w:r>
        <w:rPr>
          <w:rFonts w:asciiTheme="minorEastAsia" w:hAnsiTheme="minorEastAsia" w:eastAsiaTheme="minorEastAsia"/>
          <w:sz w:val="32"/>
          <w:szCs w:val="32"/>
          <w:u w:val="single"/>
        </w:rPr>
        <w:t> </w:t>
      </w:r>
      <w:r>
        <w:rPr>
          <w:rFonts w:hint="eastAsia" w:asciiTheme="minorEastAsia" w:hAnsiTheme="minorEastAsia" w:eastAsiaTheme="minorEastAsia"/>
          <w:sz w:val="32"/>
          <w:szCs w:val="32"/>
          <w:u w:val="single"/>
        </w:rPr>
        <w:t>襄财</w:t>
      </w:r>
      <w:r>
        <w:rPr>
          <w:rFonts w:hint="eastAsia" w:asciiTheme="minorEastAsia" w:hAnsiTheme="minorEastAsia" w:eastAsiaTheme="minorEastAsia"/>
          <w:sz w:val="32"/>
          <w:szCs w:val="32"/>
          <w:u w:val="single"/>
          <w:lang w:eastAsia="zh-CN"/>
        </w:rPr>
        <w:t>询价</w:t>
      </w:r>
      <w:r>
        <w:rPr>
          <w:rFonts w:hint="eastAsia" w:asciiTheme="minorEastAsia" w:hAnsiTheme="minorEastAsia" w:eastAsiaTheme="minorEastAsia"/>
          <w:sz w:val="32"/>
          <w:szCs w:val="32"/>
          <w:u w:val="single"/>
        </w:rPr>
        <w:t>采购-202</w:t>
      </w:r>
      <w:r>
        <w:rPr>
          <w:rFonts w:hint="eastAsia" w:asciiTheme="minorEastAsia" w:hAnsiTheme="minorEastAsia" w:eastAsiaTheme="minorEastAsia"/>
          <w:sz w:val="32"/>
          <w:szCs w:val="32"/>
          <w:u w:val="single"/>
          <w:lang w:val="en-US" w:eastAsia="zh-CN"/>
        </w:rPr>
        <w:t>5</w:t>
      </w:r>
      <w:r>
        <w:rPr>
          <w:rFonts w:hint="eastAsia" w:asciiTheme="minorEastAsia" w:hAnsiTheme="minorEastAsia" w:eastAsiaTheme="minorEastAsia"/>
          <w:sz w:val="32"/>
          <w:szCs w:val="32"/>
          <w:u w:val="single"/>
        </w:rPr>
        <w:t>-</w:t>
      </w:r>
      <w:r>
        <w:rPr>
          <w:rFonts w:hint="eastAsia" w:asciiTheme="minorEastAsia" w:hAnsiTheme="minorEastAsia" w:eastAsiaTheme="minorEastAsia"/>
          <w:sz w:val="32"/>
          <w:szCs w:val="32"/>
          <w:u w:val="single"/>
          <w:lang w:val="en-US" w:eastAsia="zh-CN"/>
        </w:rPr>
        <w:t>8</w:t>
      </w:r>
      <w:r>
        <w:rPr>
          <w:rFonts w:asciiTheme="minorEastAsia" w:hAnsiTheme="minorEastAsia" w:eastAsiaTheme="minorEastAsia"/>
          <w:sz w:val="32"/>
          <w:szCs w:val="32"/>
          <w:u w:val="single"/>
        </w:rPr>
        <w:t> </w:t>
      </w:r>
      <w:r>
        <w:rPr>
          <w:rFonts w:asciiTheme="minorEastAsia" w:hAnsiTheme="minorEastAsia" w:eastAsiaTheme="minorEastAsia"/>
          <w:sz w:val="32"/>
          <w:szCs w:val="32"/>
          <w:u w:val="none"/>
        </w:rPr>
        <w:t>的</w:t>
      </w:r>
      <w:r>
        <w:rPr>
          <w:rFonts w:hint="eastAsia" w:asciiTheme="minorEastAsia" w:hAnsiTheme="minorEastAsia" w:eastAsiaTheme="minorEastAsia"/>
          <w:sz w:val="32"/>
          <w:szCs w:val="32"/>
          <w:u w:val="single"/>
          <w:lang w:val="en-US" w:eastAsia="zh-CN"/>
        </w:rPr>
        <w:t xml:space="preserve">  2025年襄城县科学施肥增效项目</w:t>
      </w:r>
      <w:r>
        <w:rPr>
          <w:rFonts w:hint="eastAsia" w:asciiTheme="minorEastAsia" w:hAnsiTheme="minorEastAsia" w:eastAsiaTheme="minorEastAsia"/>
          <w:sz w:val="32"/>
          <w:szCs w:val="32"/>
          <w:u w:val="none"/>
        </w:rPr>
        <w:t>滴灌设施设备</w:t>
      </w:r>
      <w:r>
        <w:rPr>
          <w:rFonts w:asciiTheme="minorEastAsia" w:hAnsiTheme="minorEastAsia" w:eastAsiaTheme="minorEastAsia"/>
          <w:sz w:val="32"/>
          <w:szCs w:val="32"/>
        </w:rPr>
        <w:t>的招标结果，乙方为</w:t>
      </w:r>
      <w:r>
        <w:rPr>
          <w:rFonts w:hint="eastAsia" w:asciiTheme="minorEastAsia" w:hAnsiTheme="minorEastAsia" w:eastAsiaTheme="minorEastAsia"/>
          <w:sz w:val="32"/>
          <w:szCs w:val="32"/>
        </w:rPr>
        <w:t>成交供应商</w:t>
      </w:r>
      <w:r>
        <w:rPr>
          <w:rFonts w:asciiTheme="minorEastAsia" w:hAnsiTheme="minorEastAsia" w:eastAsiaTheme="minorEastAsia"/>
          <w:sz w:val="32"/>
          <w:szCs w:val="32"/>
        </w:rPr>
        <w:t>。</w:t>
      </w:r>
      <w:r>
        <w:rPr>
          <w:rFonts w:hint="eastAsia" w:asciiTheme="minorEastAsia" w:hAnsiTheme="minorEastAsia" w:eastAsiaTheme="minorEastAsia"/>
          <w:sz w:val="32"/>
          <w:szCs w:val="32"/>
          <w:u w:val="none"/>
        </w:rPr>
        <w:t>根据《中华人民共和国</w:t>
      </w:r>
      <w:r>
        <w:rPr>
          <w:rFonts w:hint="eastAsia" w:asciiTheme="minorEastAsia" w:hAnsiTheme="minorEastAsia" w:eastAsiaTheme="minorEastAsia"/>
          <w:sz w:val="32"/>
          <w:szCs w:val="32"/>
          <w:u w:val="none"/>
          <w:lang w:eastAsia="zh-CN"/>
        </w:rPr>
        <w:t>民法典</w:t>
      </w:r>
      <w:r>
        <w:rPr>
          <w:rFonts w:hint="eastAsia" w:asciiTheme="minorEastAsia" w:hAnsiTheme="minorEastAsia" w:eastAsiaTheme="minorEastAsia"/>
          <w:sz w:val="32"/>
          <w:szCs w:val="32"/>
          <w:u w:val="none"/>
        </w:rPr>
        <w:t>》、《中华人民共和国产品质量法》及有关法律法规，</w:t>
      </w:r>
      <w:r>
        <w:rPr>
          <w:rFonts w:asciiTheme="minorEastAsia" w:hAnsiTheme="minorEastAsia" w:eastAsiaTheme="minorEastAsia"/>
          <w:sz w:val="32"/>
          <w:szCs w:val="32"/>
        </w:rPr>
        <w:t>现经甲乙双方友好协商，就以下事项达成一致并签订本合同：</w:t>
      </w:r>
    </w:p>
    <w:p w14:paraId="63DDDA4E">
      <w:pPr>
        <w:pStyle w:val="24"/>
        <w:spacing w:before="75" w:after="75"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w:t>
      </w:r>
      <w:r>
        <w:rPr>
          <w:rFonts w:asciiTheme="minorEastAsia" w:hAnsiTheme="minorEastAsia" w:eastAsiaTheme="minorEastAsia"/>
          <w:sz w:val="32"/>
          <w:szCs w:val="32"/>
        </w:rPr>
        <w:t>合同标的</w:t>
      </w:r>
    </w:p>
    <w:p w14:paraId="45D5F0A2">
      <w:pPr>
        <w:pStyle w:val="24"/>
        <w:spacing w:before="75" w:after="75" w:line="360" w:lineRule="auto"/>
        <w:ind w:firstLine="640" w:firstLineChars="200"/>
        <w:rPr>
          <w:rFonts w:hint="eastAsia" w:asciiTheme="minorEastAsia" w:hAnsiTheme="minorEastAsia" w:eastAsiaTheme="minorEastAsia"/>
          <w:sz w:val="32"/>
          <w:szCs w:val="32"/>
          <w:u w:val="none"/>
          <w:lang w:eastAsia="zh-CN"/>
        </w:rPr>
      </w:pPr>
      <w:r>
        <w:rPr>
          <w:rFonts w:hint="eastAsia" w:asciiTheme="minorEastAsia" w:hAnsiTheme="minorEastAsia" w:eastAsiaTheme="minorEastAsia"/>
          <w:sz w:val="32"/>
          <w:szCs w:val="32"/>
          <w:u w:val="none"/>
        </w:rPr>
        <w:t>化学肥料</w:t>
      </w:r>
      <w:r>
        <w:rPr>
          <w:rFonts w:hint="eastAsia" w:asciiTheme="minorEastAsia" w:hAnsiTheme="minorEastAsia" w:eastAsiaTheme="minorEastAsia"/>
          <w:sz w:val="32"/>
          <w:szCs w:val="32"/>
          <w:u w:val="none"/>
          <w:lang w:eastAsia="zh-CN"/>
        </w:rPr>
        <w:t>（小麦缓释肥、小麦配方肥、含氨基酸水溶肥、磷酸二氢钾（99%））</w:t>
      </w:r>
    </w:p>
    <w:p w14:paraId="485237B0">
      <w:pPr>
        <w:pStyle w:val="24"/>
        <w:numPr>
          <w:ilvl w:val="0"/>
          <w:numId w:val="21"/>
        </w:numPr>
        <w:spacing w:before="75" w:after="75" w:line="360" w:lineRule="auto"/>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合同总金额</w:t>
      </w:r>
    </w:p>
    <w:p w14:paraId="6767F72D">
      <w:pPr>
        <w:pStyle w:val="24"/>
        <w:numPr>
          <w:ilvl w:val="0"/>
          <w:numId w:val="0"/>
        </w:numPr>
        <w:spacing w:before="75" w:after="75" w:line="360" w:lineRule="auto"/>
        <w:ind w:firstLine="640" w:firstLineChars="200"/>
        <w:rPr>
          <w:rFonts w:asciiTheme="minorEastAsia" w:hAnsiTheme="minorEastAsia" w:eastAsiaTheme="minorEastAsia"/>
          <w:sz w:val="32"/>
          <w:szCs w:val="32"/>
        </w:rPr>
      </w:pPr>
      <w:r>
        <w:rPr>
          <w:rFonts w:asciiTheme="minorEastAsia" w:hAnsiTheme="minorEastAsia" w:eastAsiaTheme="minorEastAsia"/>
          <w:sz w:val="32"/>
          <w:szCs w:val="32"/>
        </w:rPr>
        <w:t>合同总金额为人民币大写：</w:t>
      </w:r>
      <w:r>
        <w:rPr>
          <w:rFonts w:asciiTheme="minorEastAsia" w:hAnsiTheme="minorEastAsia" w:eastAsiaTheme="minorEastAsia"/>
          <w:sz w:val="32"/>
          <w:szCs w:val="32"/>
          <w:u w:val="single"/>
        </w:rPr>
        <w:t> </w:t>
      </w:r>
      <w:r>
        <w:rPr>
          <w:rFonts w:hint="eastAsia" w:asciiTheme="minorEastAsia" w:hAnsiTheme="minorEastAsia" w:eastAsiaTheme="minorEastAsia"/>
          <w:sz w:val="32"/>
          <w:szCs w:val="32"/>
          <w:u w:val="single"/>
          <w:lang w:val="en-US" w:eastAsia="zh-CN"/>
        </w:rPr>
        <w:t>伍拾万元</w:t>
      </w:r>
      <w:r>
        <w:rPr>
          <w:rFonts w:hint="eastAsia" w:asciiTheme="minorEastAsia" w:hAnsiTheme="minorEastAsia" w:eastAsiaTheme="minorEastAsia"/>
          <w:sz w:val="32"/>
          <w:szCs w:val="32"/>
          <w:u w:val="single"/>
        </w:rPr>
        <w:t>整</w:t>
      </w:r>
      <w:r>
        <w:rPr>
          <w:rFonts w:asciiTheme="minorEastAsia" w:hAnsiTheme="minorEastAsia" w:eastAsiaTheme="minorEastAsia"/>
          <w:sz w:val="32"/>
          <w:szCs w:val="32"/>
          <w:u w:val="single"/>
        </w:rPr>
        <w:t> </w:t>
      </w:r>
      <w:r>
        <w:rPr>
          <w:rFonts w:asciiTheme="minorEastAsia" w:hAnsiTheme="minorEastAsia" w:eastAsiaTheme="minorEastAsia"/>
          <w:sz w:val="32"/>
          <w:szCs w:val="32"/>
        </w:rPr>
        <w:t>元（</w:t>
      </w:r>
      <w:r>
        <w:rPr>
          <w:rFonts w:asciiTheme="minorEastAsia" w:hAnsiTheme="minorEastAsia" w:eastAsiaTheme="minorEastAsia"/>
          <w:sz w:val="32"/>
          <w:szCs w:val="32"/>
          <w:u w:val="single"/>
        </w:rPr>
        <w:t>￥</w:t>
      </w:r>
      <w:r>
        <w:rPr>
          <w:rFonts w:hint="eastAsia" w:asciiTheme="minorEastAsia" w:hAnsiTheme="minorEastAsia" w:eastAsiaTheme="minorEastAsia"/>
          <w:sz w:val="32"/>
          <w:szCs w:val="32"/>
          <w:u w:val="single"/>
        </w:rPr>
        <w:t>：</w:t>
      </w:r>
      <w:r>
        <w:rPr>
          <w:rFonts w:hint="eastAsia" w:asciiTheme="minorEastAsia" w:hAnsiTheme="minorEastAsia" w:eastAsiaTheme="minorEastAsia"/>
          <w:sz w:val="32"/>
          <w:szCs w:val="32"/>
          <w:u w:val="single"/>
          <w:lang w:val="en-US" w:eastAsia="zh-CN"/>
        </w:rPr>
        <w:t>500000</w:t>
      </w:r>
      <w:r>
        <w:rPr>
          <w:rFonts w:hint="eastAsia" w:asciiTheme="minorEastAsia" w:hAnsiTheme="minorEastAsia" w:eastAsiaTheme="minorEastAsia"/>
          <w:sz w:val="32"/>
          <w:szCs w:val="32"/>
          <w:u w:val="single"/>
        </w:rPr>
        <w:t>.00元</w:t>
      </w:r>
      <w:r>
        <w:rPr>
          <w:rFonts w:asciiTheme="minorEastAsia" w:hAnsiTheme="minorEastAsia" w:eastAsiaTheme="minorEastAsia"/>
          <w:sz w:val="32"/>
          <w:szCs w:val="32"/>
        </w:rPr>
        <w:t>）。</w:t>
      </w:r>
    </w:p>
    <w:p w14:paraId="30B8FD86">
      <w:pPr>
        <w:pStyle w:val="24"/>
        <w:spacing w:before="75" w:after="75"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asciiTheme="minorEastAsia" w:hAnsiTheme="minorEastAsia" w:eastAsiaTheme="minorEastAsia"/>
          <w:sz w:val="32"/>
          <w:szCs w:val="32"/>
        </w:rPr>
        <w:t>、合同标的交付时间、地点</w:t>
      </w:r>
    </w:p>
    <w:p w14:paraId="6E4EDD40">
      <w:pPr>
        <w:pStyle w:val="24"/>
        <w:spacing w:before="75" w:after="75" w:line="360" w:lineRule="auto"/>
        <w:ind w:firstLine="640" w:firstLineChars="200"/>
        <w:rPr>
          <w:rFonts w:asciiTheme="minorEastAsia" w:hAnsiTheme="minorEastAsia" w:eastAsiaTheme="minorEastAsia"/>
          <w:color w:val="000000" w:themeColor="text1"/>
          <w:sz w:val="32"/>
          <w:szCs w:val="32"/>
          <w:u w:val="single"/>
        </w:rPr>
      </w:pPr>
      <w:r>
        <w:rPr>
          <w:rFonts w:asciiTheme="minorEastAsia" w:hAnsiTheme="minorEastAsia" w:eastAsiaTheme="minorEastAsia"/>
          <w:sz w:val="32"/>
          <w:szCs w:val="32"/>
        </w:rPr>
        <w:t>交付时间：</w:t>
      </w:r>
      <w:r>
        <w:rPr>
          <w:rFonts w:hint="eastAsia" w:asciiTheme="minorEastAsia" w:hAnsiTheme="minorEastAsia" w:eastAsiaTheme="minorEastAsia"/>
          <w:color w:val="000000" w:themeColor="text1"/>
          <w:sz w:val="32"/>
          <w:szCs w:val="32"/>
          <w:u w:val="single"/>
        </w:rPr>
        <w:t>合同签订后</w:t>
      </w:r>
      <w:r>
        <w:rPr>
          <w:rFonts w:hint="eastAsia" w:asciiTheme="minorEastAsia" w:hAnsiTheme="minorEastAsia" w:eastAsiaTheme="minorEastAsia"/>
          <w:color w:val="000000" w:themeColor="text1"/>
          <w:sz w:val="32"/>
          <w:szCs w:val="32"/>
          <w:u w:val="single"/>
          <w:lang w:val="en-US" w:eastAsia="zh-CN"/>
        </w:rPr>
        <w:t>2日内</w:t>
      </w:r>
    </w:p>
    <w:p w14:paraId="66CB3876">
      <w:pPr>
        <w:pStyle w:val="24"/>
        <w:spacing w:before="75" w:after="75" w:line="360" w:lineRule="auto"/>
        <w:ind w:firstLine="640" w:firstLineChars="200"/>
        <w:rPr>
          <w:rFonts w:asciiTheme="minorEastAsia" w:hAnsiTheme="minorEastAsia" w:eastAsiaTheme="minorEastAsia"/>
          <w:color w:val="000000" w:themeColor="text1"/>
          <w:sz w:val="32"/>
          <w:szCs w:val="32"/>
        </w:rPr>
      </w:pPr>
      <w:r>
        <w:rPr>
          <w:rFonts w:asciiTheme="minorEastAsia" w:hAnsiTheme="minorEastAsia" w:eastAsiaTheme="minorEastAsia"/>
          <w:color w:val="000000" w:themeColor="text1"/>
          <w:sz w:val="32"/>
          <w:szCs w:val="32"/>
        </w:rPr>
        <w:t>交付地点：</w:t>
      </w:r>
      <w:r>
        <w:rPr>
          <w:rFonts w:hint="eastAsia" w:asciiTheme="minorEastAsia" w:hAnsiTheme="minorEastAsia" w:eastAsiaTheme="minorEastAsia"/>
          <w:color w:val="000000" w:themeColor="text1"/>
          <w:sz w:val="32"/>
          <w:szCs w:val="32"/>
          <w:u w:val="single"/>
          <w:lang w:eastAsia="zh-CN"/>
        </w:rPr>
        <w:t>甲方指定地点，运费由乙方承担、双方在交货地点现场对货物交接。</w:t>
      </w:r>
      <w:r>
        <w:rPr>
          <w:rFonts w:asciiTheme="minorEastAsia" w:hAnsiTheme="minorEastAsia" w:eastAsiaTheme="minorEastAsia"/>
          <w:color w:val="000000" w:themeColor="text1"/>
          <w:sz w:val="32"/>
          <w:szCs w:val="32"/>
          <w:u w:val="single"/>
        </w:rPr>
        <w:t> </w:t>
      </w:r>
      <w:r>
        <w:rPr>
          <w:rFonts w:hint="eastAsia" w:asciiTheme="minorEastAsia" w:hAnsiTheme="minorEastAsia" w:eastAsiaTheme="minorEastAsia"/>
          <w:color w:val="000000" w:themeColor="text1"/>
          <w:sz w:val="32"/>
          <w:szCs w:val="32"/>
          <w:u w:val="single"/>
          <w:lang w:val="en-US" w:eastAsia="zh-CN"/>
        </w:rPr>
        <w:t xml:space="preserve"> </w:t>
      </w:r>
    </w:p>
    <w:p w14:paraId="112A0634">
      <w:pPr>
        <w:pStyle w:val="24"/>
        <w:numPr>
          <w:ilvl w:val="0"/>
          <w:numId w:val="0"/>
        </w:numPr>
        <w:spacing w:before="75" w:after="75"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lang w:val="en-US" w:eastAsia="zh-CN"/>
        </w:rPr>
        <w:t xml:space="preserve"> 4、</w:t>
      </w:r>
      <w:r>
        <w:rPr>
          <w:rFonts w:asciiTheme="minorEastAsia" w:hAnsiTheme="minorEastAsia" w:eastAsiaTheme="minorEastAsia"/>
          <w:color w:val="000000" w:themeColor="text1"/>
          <w:sz w:val="32"/>
          <w:szCs w:val="32"/>
        </w:rPr>
        <w:t>合同标的应符合</w:t>
      </w:r>
      <w:r>
        <w:rPr>
          <w:rFonts w:hint="eastAsia" w:asciiTheme="minorEastAsia" w:hAnsiTheme="minorEastAsia" w:eastAsiaTheme="minorEastAsia"/>
          <w:color w:val="000000" w:themeColor="text1"/>
          <w:sz w:val="32"/>
          <w:szCs w:val="32"/>
          <w:lang w:eastAsia="zh-CN"/>
        </w:rPr>
        <w:t>招标</w:t>
      </w:r>
      <w:r>
        <w:rPr>
          <w:rFonts w:hint="eastAsia" w:asciiTheme="minorEastAsia" w:hAnsiTheme="minorEastAsia" w:eastAsiaTheme="minorEastAsia"/>
          <w:color w:val="000000" w:themeColor="text1"/>
          <w:sz w:val="32"/>
          <w:szCs w:val="32"/>
        </w:rPr>
        <w:t>文件</w:t>
      </w:r>
      <w:r>
        <w:rPr>
          <w:rFonts w:asciiTheme="minorEastAsia" w:hAnsiTheme="minorEastAsia" w:eastAsiaTheme="minorEastAsia"/>
          <w:color w:val="000000" w:themeColor="text1"/>
          <w:sz w:val="32"/>
          <w:szCs w:val="32"/>
        </w:rPr>
        <w:t>、乙方</w:t>
      </w:r>
      <w:r>
        <w:rPr>
          <w:rFonts w:hint="eastAsia" w:asciiTheme="minorEastAsia" w:hAnsiTheme="minorEastAsia" w:eastAsiaTheme="minorEastAsia"/>
          <w:color w:val="000000" w:themeColor="text1"/>
          <w:sz w:val="32"/>
          <w:szCs w:val="32"/>
          <w:lang w:eastAsia="zh-CN"/>
        </w:rPr>
        <w:t>投标</w:t>
      </w:r>
      <w:r>
        <w:rPr>
          <w:rFonts w:asciiTheme="minorEastAsia" w:hAnsiTheme="minorEastAsia" w:eastAsiaTheme="minorEastAsia"/>
          <w:color w:val="000000" w:themeColor="text1"/>
          <w:sz w:val="32"/>
          <w:szCs w:val="32"/>
        </w:rPr>
        <w:t>文件的规定或约定，具体如下：</w:t>
      </w:r>
    </w:p>
    <w:tbl>
      <w:tblPr>
        <w:tblStyle w:val="28"/>
        <w:tblW w:w="8580"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2496"/>
        <w:gridCol w:w="1308"/>
        <w:gridCol w:w="1638"/>
        <w:gridCol w:w="1506"/>
      </w:tblGrid>
      <w:tr w14:paraId="17FE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vAlign w:val="top"/>
          </w:tcPr>
          <w:p w14:paraId="7043D3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货物名称</w:t>
            </w:r>
          </w:p>
        </w:tc>
        <w:tc>
          <w:tcPr>
            <w:tcW w:w="2496" w:type="dxa"/>
            <w:vAlign w:val="top"/>
          </w:tcPr>
          <w:p w14:paraId="45A8F1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技术参数</w:t>
            </w:r>
          </w:p>
        </w:tc>
        <w:tc>
          <w:tcPr>
            <w:tcW w:w="1308" w:type="dxa"/>
            <w:vAlign w:val="top"/>
          </w:tcPr>
          <w:p w14:paraId="10C70C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包装（袋/瓶/亩/套）</w:t>
            </w:r>
          </w:p>
        </w:tc>
        <w:tc>
          <w:tcPr>
            <w:tcW w:w="1638" w:type="dxa"/>
          </w:tcPr>
          <w:p w14:paraId="6B7543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控制单价（元、公斤）</w:t>
            </w:r>
          </w:p>
        </w:tc>
        <w:tc>
          <w:tcPr>
            <w:tcW w:w="1506" w:type="dxa"/>
          </w:tcPr>
          <w:p w14:paraId="6BAB5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控制总价（元）</w:t>
            </w:r>
          </w:p>
        </w:tc>
      </w:tr>
      <w:tr w14:paraId="63CB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vAlign w:val="top"/>
          </w:tcPr>
          <w:p w14:paraId="7069C6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小麦缓释肥</w:t>
            </w:r>
          </w:p>
        </w:tc>
        <w:tc>
          <w:tcPr>
            <w:tcW w:w="2496" w:type="dxa"/>
            <w:vAlign w:val="top"/>
          </w:tcPr>
          <w:p w14:paraId="5CAE7C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heme="minorEastAsia" w:hAnsiTheme="minorEastAsia" w:eastAsiaTheme="minorEastAsia" w:cstheme="minorEastAsia"/>
                <w:b/>
                <w:bCs/>
                <w:color w:val="auto"/>
                <w:sz w:val="24"/>
                <w:szCs w:val="24"/>
                <w:highlight w:val="none"/>
                <w:vertAlign w:val="baseline"/>
                <w:lang w:val="en-US" w:eastAsia="zh-CN"/>
              </w:rPr>
            </w:pPr>
            <w:r>
              <w:rPr>
                <w:rFonts w:hint="eastAsia" w:asciiTheme="minorEastAsia" w:hAnsiTheme="minorEastAsia" w:eastAsiaTheme="minorEastAsia" w:cstheme="minorEastAsia"/>
                <w:b/>
                <w:bCs/>
                <w:color w:val="auto"/>
                <w:sz w:val="24"/>
                <w:szCs w:val="24"/>
                <w:highlight w:val="none"/>
                <w:lang w:val="en-US" w:eastAsia="zh-CN"/>
              </w:rPr>
              <w:t>N≥25：P</w:t>
            </w:r>
            <w:r>
              <w:rPr>
                <w:rFonts w:hint="eastAsia" w:asciiTheme="minorEastAsia" w:hAnsiTheme="minorEastAsia" w:eastAsiaTheme="minorEastAsia" w:cstheme="minorEastAsia"/>
                <w:b/>
                <w:bCs/>
                <w:color w:val="auto"/>
                <w:sz w:val="24"/>
                <w:szCs w:val="24"/>
                <w:highlight w:val="none"/>
                <w:vertAlign w:val="subscript"/>
                <w:lang w:val="en-US" w:eastAsia="zh-CN"/>
              </w:rPr>
              <w:t>2</w:t>
            </w:r>
            <w:r>
              <w:rPr>
                <w:rFonts w:hint="eastAsia" w:asciiTheme="minorEastAsia" w:hAnsiTheme="minorEastAsia" w:eastAsiaTheme="minorEastAsia" w:cstheme="minorEastAsia"/>
                <w:b/>
                <w:bCs/>
                <w:color w:val="auto"/>
                <w:sz w:val="24"/>
                <w:szCs w:val="24"/>
                <w:highlight w:val="none"/>
                <w:lang w:val="en-US" w:eastAsia="zh-CN"/>
              </w:rPr>
              <w:t>O</w:t>
            </w:r>
            <w:r>
              <w:rPr>
                <w:rFonts w:hint="eastAsia" w:asciiTheme="minorEastAsia" w:hAnsiTheme="minorEastAsia" w:eastAsiaTheme="minorEastAsia" w:cstheme="minorEastAsia"/>
                <w:b/>
                <w:bCs/>
                <w:color w:val="auto"/>
                <w:sz w:val="24"/>
                <w:szCs w:val="24"/>
                <w:highlight w:val="none"/>
                <w:vertAlign w:val="subscript"/>
                <w:lang w:val="en-US" w:eastAsia="zh-CN"/>
              </w:rPr>
              <w:t>5</w:t>
            </w:r>
            <w:r>
              <w:rPr>
                <w:rFonts w:hint="eastAsia" w:asciiTheme="minorEastAsia" w:hAnsiTheme="minorEastAsia" w:eastAsiaTheme="minorEastAsia" w:cstheme="minorEastAsia"/>
                <w:b/>
                <w:bCs/>
                <w:color w:val="auto"/>
                <w:sz w:val="24"/>
                <w:szCs w:val="24"/>
                <w:highlight w:val="none"/>
                <w:lang w:val="en-US" w:eastAsia="zh-CN"/>
              </w:rPr>
              <w:t>≥13:K</w:t>
            </w:r>
            <w:r>
              <w:rPr>
                <w:rFonts w:hint="eastAsia" w:asciiTheme="minorEastAsia" w:hAnsiTheme="minorEastAsia" w:eastAsiaTheme="minorEastAsia" w:cstheme="minorEastAsia"/>
                <w:b/>
                <w:bCs/>
                <w:color w:val="auto"/>
                <w:sz w:val="24"/>
                <w:szCs w:val="24"/>
                <w:highlight w:val="none"/>
                <w:vertAlign w:val="subscript"/>
                <w:lang w:val="en-US" w:eastAsia="zh-CN"/>
              </w:rPr>
              <w:t>2</w:t>
            </w:r>
            <w:r>
              <w:rPr>
                <w:rFonts w:hint="eastAsia" w:asciiTheme="minorEastAsia" w:hAnsiTheme="minorEastAsia" w:eastAsiaTheme="minorEastAsia" w:cstheme="minorEastAsia"/>
                <w:b/>
                <w:bCs/>
                <w:color w:val="auto"/>
                <w:sz w:val="24"/>
                <w:szCs w:val="24"/>
                <w:highlight w:val="none"/>
                <w:lang w:val="en-US" w:eastAsia="zh-CN"/>
              </w:rPr>
              <w:t>O≥5），总养分含量≥43，养分释放期≥6个月，含氯离子（氯离子含量≤15%）</w:t>
            </w:r>
          </w:p>
        </w:tc>
        <w:tc>
          <w:tcPr>
            <w:tcW w:w="1308" w:type="dxa"/>
            <w:vAlign w:val="top"/>
          </w:tcPr>
          <w:p w14:paraId="7441D3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51" w:firstLineChars="0"/>
              <w:jc w:val="center"/>
              <w:textAlignment w:val="auto"/>
              <w:rPr>
                <w:rFonts w:hint="eastAsia" w:ascii="宋体" w:hAnsi="宋体" w:eastAsia="宋体" w:cs="宋体"/>
                <w:b/>
                <w:bCs/>
                <w:color w:val="auto"/>
                <w:sz w:val="24"/>
                <w:szCs w:val="24"/>
                <w:highlight w:val="none"/>
                <w:vertAlign w:val="baseline"/>
                <w:lang w:val="en-US" w:eastAsia="zh-CN"/>
              </w:rPr>
            </w:pPr>
          </w:p>
          <w:p w14:paraId="2C20A7F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40kg或者50公斤</w:t>
            </w:r>
          </w:p>
        </w:tc>
        <w:tc>
          <w:tcPr>
            <w:tcW w:w="1638" w:type="dxa"/>
          </w:tcPr>
          <w:p w14:paraId="4C176FC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600亩（30000公斤）</w:t>
            </w:r>
          </w:p>
        </w:tc>
        <w:tc>
          <w:tcPr>
            <w:tcW w:w="1506" w:type="dxa"/>
            <w:vMerge w:val="restart"/>
          </w:tcPr>
          <w:p w14:paraId="66EBC36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vertAlign w:val="baseline"/>
                <w:lang w:val="en-US" w:eastAsia="zh-CN"/>
              </w:rPr>
            </w:pPr>
          </w:p>
          <w:p w14:paraId="6F415B1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vertAlign w:val="baseline"/>
                <w:lang w:val="en-US" w:eastAsia="zh-CN"/>
              </w:rPr>
            </w:pPr>
          </w:p>
          <w:p w14:paraId="5C23972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vertAlign w:val="baseline"/>
                <w:lang w:val="en-US" w:eastAsia="zh-CN"/>
              </w:rPr>
            </w:pPr>
          </w:p>
          <w:p w14:paraId="609294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vertAlign w:val="baseline"/>
                <w:lang w:val="en-US" w:eastAsia="zh-CN"/>
              </w:rPr>
            </w:pPr>
          </w:p>
          <w:p w14:paraId="4376A3B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500000.00</w:t>
            </w:r>
          </w:p>
        </w:tc>
      </w:tr>
      <w:tr w14:paraId="1094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vAlign w:val="top"/>
          </w:tcPr>
          <w:p w14:paraId="40E90F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小麦配方肥</w:t>
            </w:r>
          </w:p>
        </w:tc>
        <w:tc>
          <w:tcPr>
            <w:tcW w:w="2496" w:type="dxa"/>
            <w:shd w:val="clear" w:color="auto" w:fill="auto"/>
            <w:vAlign w:val="top"/>
          </w:tcPr>
          <w:p w14:paraId="42CD93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heme="minorEastAsia" w:hAnsiTheme="minorEastAsia" w:eastAsiaTheme="minorEastAsia" w:cstheme="minorEastAsia"/>
                <w:b/>
                <w:bCs/>
                <w:color w:val="auto"/>
                <w:kern w:val="2"/>
                <w:sz w:val="24"/>
                <w:szCs w:val="24"/>
                <w:highlight w:val="none"/>
                <w:vertAlign w:val="baseli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rPr>
              <w:t>N≥25：P</w:t>
            </w:r>
            <w:r>
              <w:rPr>
                <w:rFonts w:hint="eastAsia" w:asciiTheme="minorEastAsia" w:hAnsiTheme="minorEastAsia" w:eastAsiaTheme="minorEastAsia" w:cstheme="minorEastAsia"/>
                <w:b/>
                <w:bCs/>
                <w:color w:val="auto"/>
                <w:sz w:val="24"/>
                <w:szCs w:val="24"/>
                <w:highlight w:val="none"/>
                <w:vertAlign w:val="subscript"/>
                <w:lang w:val="en-US" w:eastAsia="zh-CN"/>
              </w:rPr>
              <w:t>2</w:t>
            </w:r>
            <w:r>
              <w:rPr>
                <w:rFonts w:hint="eastAsia" w:asciiTheme="minorEastAsia" w:hAnsiTheme="minorEastAsia" w:eastAsiaTheme="minorEastAsia" w:cstheme="minorEastAsia"/>
                <w:b/>
                <w:bCs/>
                <w:color w:val="auto"/>
                <w:sz w:val="24"/>
                <w:szCs w:val="24"/>
                <w:highlight w:val="none"/>
                <w:lang w:val="en-US" w:eastAsia="zh-CN"/>
              </w:rPr>
              <w:t>O</w:t>
            </w:r>
            <w:r>
              <w:rPr>
                <w:rFonts w:hint="eastAsia" w:asciiTheme="minorEastAsia" w:hAnsiTheme="minorEastAsia" w:eastAsiaTheme="minorEastAsia" w:cstheme="minorEastAsia"/>
                <w:b/>
                <w:bCs/>
                <w:color w:val="auto"/>
                <w:sz w:val="24"/>
                <w:szCs w:val="24"/>
                <w:highlight w:val="none"/>
                <w:vertAlign w:val="subscript"/>
                <w:lang w:val="en-US" w:eastAsia="zh-CN"/>
              </w:rPr>
              <w:t>5</w:t>
            </w:r>
            <w:r>
              <w:rPr>
                <w:rFonts w:hint="eastAsia" w:asciiTheme="minorEastAsia" w:hAnsiTheme="minorEastAsia" w:eastAsiaTheme="minorEastAsia" w:cstheme="minorEastAsia"/>
                <w:b/>
                <w:bCs/>
                <w:color w:val="auto"/>
                <w:sz w:val="24"/>
                <w:szCs w:val="24"/>
                <w:highlight w:val="none"/>
                <w:lang w:val="en-US" w:eastAsia="zh-CN"/>
              </w:rPr>
              <w:t>≥13:K</w:t>
            </w:r>
            <w:r>
              <w:rPr>
                <w:rFonts w:hint="eastAsia" w:asciiTheme="minorEastAsia" w:hAnsiTheme="minorEastAsia" w:eastAsiaTheme="minorEastAsia" w:cstheme="minorEastAsia"/>
                <w:b/>
                <w:bCs/>
                <w:color w:val="auto"/>
                <w:sz w:val="24"/>
                <w:szCs w:val="24"/>
                <w:highlight w:val="none"/>
                <w:vertAlign w:val="subscript"/>
                <w:lang w:val="en-US" w:eastAsia="zh-CN"/>
              </w:rPr>
              <w:t>2</w:t>
            </w:r>
            <w:r>
              <w:rPr>
                <w:rFonts w:hint="eastAsia" w:asciiTheme="minorEastAsia" w:hAnsiTheme="minorEastAsia" w:eastAsiaTheme="minorEastAsia" w:cstheme="minorEastAsia"/>
                <w:b/>
                <w:bCs/>
                <w:color w:val="auto"/>
                <w:sz w:val="24"/>
                <w:szCs w:val="24"/>
                <w:highlight w:val="none"/>
                <w:lang w:val="en-US" w:eastAsia="zh-CN"/>
              </w:rPr>
              <w:t>O≥7），总养分含量≥45，含氯离子（氯离子含量≤15%）</w:t>
            </w:r>
          </w:p>
        </w:tc>
        <w:tc>
          <w:tcPr>
            <w:tcW w:w="1308" w:type="dxa"/>
            <w:vAlign w:val="top"/>
          </w:tcPr>
          <w:p w14:paraId="774787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p>
          <w:p w14:paraId="2EF8DD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40kg或者50公斤</w:t>
            </w:r>
          </w:p>
        </w:tc>
        <w:tc>
          <w:tcPr>
            <w:tcW w:w="1638" w:type="dxa"/>
          </w:tcPr>
          <w:p w14:paraId="00739E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600亩（30000公斤）</w:t>
            </w:r>
          </w:p>
        </w:tc>
        <w:tc>
          <w:tcPr>
            <w:tcW w:w="1506" w:type="dxa"/>
            <w:vMerge w:val="continue"/>
          </w:tcPr>
          <w:p w14:paraId="51BC1D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4"/>
                <w:szCs w:val="24"/>
                <w:highlight w:val="none"/>
                <w:vertAlign w:val="baseline"/>
                <w:lang w:val="en-US" w:eastAsia="zh-CN"/>
              </w:rPr>
            </w:pPr>
          </w:p>
        </w:tc>
      </w:tr>
      <w:tr w14:paraId="0705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vAlign w:val="top"/>
          </w:tcPr>
          <w:p w14:paraId="66F804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含氨基酸</w:t>
            </w:r>
            <w:r>
              <w:rPr>
                <w:rFonts w:hint="eastAsia" w:ascii="仿宋" w:hAnsi="仿宋" w:eastAsia="仿宋" w:cs="仿宋"/>
                <w:b/>
                <w:bCs/>
                <w:color w:val="auto"/>
                <w:kern w:val="0"/>
                <w:sz w:val="24"/>
                <w:szCs w:val="24"/>
                <w:highlight w:val="none"/>
                <w:lang w:val="en-US" w:eastAsia="zh-CN"/>
              </w:rPr>
              <w:t>水溶肥</w:t>
            </w:r>
          </w:p>
        </w:tc>
        <w:tc>
          <w:tcPr>
            <w:tcW w:w="2496" w:type="dxa"/>
            <w:vAlign w:val="top"/>
          </w:tcPr>
          <w:p w14:paraId="6817D8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w:t>
            </w:r>
            <w:r>
              <w:rPr>
                <w:rFonts w:hint="eastAsia" w:ascii="宋体" w:hAnsi="宋体" w:eastAsia="宋体" w:cs="宋体"/>
                <w:b/>
                <w:bCs/>
                <w:color w:val="auto"/>
                <w:sz w:val="24"/>
                <w:szCs w:val="24"/>
                <w:highlight w:val="none"/>
                <w:lang w:val="en-US" w:eastAsia="zh-CN"/>
              </w:rPr>
              <w:t>氨基酸</w:t>
            </w:r>
            <w:r>
              <w:rPr>
                <w:rFonts w:hint="default" w:ascii="Arial" w:hAnsi="Arial" w:eastAsia="宋体" w:cs="Arial"/>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100g/L,镁</w:t>
            </w:r>
            <w:r>
              <w:rPr>
                <w:rFonts w:hint="default" w:ascii="Arial" w:hAnsi="Arial" w:eastAsia="宋体" w:cs="Arial"/>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30g/L，Cu+Fe+Mn+Zn</w:t>
            </w:r>
          </w:p>
          <w:p w14:paraId="611F8E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+B</w:t>
            </w:r>
            <w:r>
              <w:rPr>
                <w:rFonts w:hint="default" w:ascii="Arial" w:hAnsi="Arial" w:eastAsia="宋体" w:cs="Arial"/>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3g/L</w:t>
            </w:r>
            <w:r>
              <w:rPr>
                <w:rFonts w:hint="eastAsia" w:ascii="仿宋" w:hAnsi="仿宋" w:eastAsia="仿宋" w:cs="仿宋"/>
                <w:b/>
                <w:bCs/>
                <w:color w:val="auto"/>
                <w:kern w:val="0"/>
                <w:sz w:val="24"/>
                <w:szCs w:val="24"/>
                <w:highlight w:val="none"/>
                <w:lang w:val="en-US" w:eastAsia="zh-CN"/>
              </w:rPr>
              <w:t>）登记作物小麦。</w:t>
            </w:r>
          </w:p>
        </w:tc>
        <w:tc>
          <w:tcPr>
            <w:tcW w:w="1308" w:type="dxa"/>
            <w:vAlign w:val="top"/>
          </w:tcPr>
          <w:p w14:paraId="7414B3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p>
          <w:p w14:paraId="01B593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500g</w:t>
            </w:r>
          </w:p>
        </w:tc>
        <w:tc>
          <w:tcPr>
            <w:tcW w:w="1638" w:type="dxa"/>
            <w:vMerge w:val="restart"/>
          </w:tcPr>
          <w:p w14:paraId="490190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vertAlign w:val="baseline"/>
                <w:lang w:val="en-US" w:eastAsia="zh-CN"/>
              </w:rPr>
            </w:pPr>
          </w:p>
          <w:p w14:paraId="31B8F73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vertAlign w:val="baseline"/>
                <w:lang w:val="en-US" w:eastAsia="zh-CN"/>
              </w:rPr>
            </w:pPr>
          </w:p>
          <w:p w14:paraId="7C5C70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1" w:firstLineChars="100"/>
              <w:jc w:val="both"/>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使用量1：1配比（30g</w:t>
            </w:r>
            <w:r>
              <w:rPr>
                <w:rFonts w:hint="eastAsia" w:ascii="宋体" w:hAnsi="宋体" w:eastAsia="宋体" w:cs="宋体"/>
                <w:b/>
                <w:bCs/>
                <w:color w:val="auto"/>
                <w:sz w:val="24"/>
                <w:szCs w:val="24"/>
                <w:highlight w:val="none"/>
                <w:lang w:val="en-US" w:eastAsia="zh-CN"/>
              </w:rPr>
              <w:t>含氨基酸</w:t>
            </w:r>
            <w:r>
              <w:rPr>
                <w:rFonts w:hint="eastAsia" w:ascii="仿宋" w:hAnsi="仿宋" w:eastAsia="仿宋" w:cs="仿宋"/>
                <w:b/>
                <w:bCs/>
                <w:color w:val="auto"/>
                <w:kern w:val="0"/>
                <w:sz w:val="24"/>
                <w:szCs w:val="24"/>
                <w:highlight w:val="none"/>
                <w:lang w:val="en-US" w:eastAsia="zh-CN"/>
              </w:rPr>
              <w:t>水溶肥:100g磷酸二氢钾)</w:t>
            </w:r>
          </w:p>
        </w:tc>
        <w:tc>
          <w:tcPr>
            <w:tcW w:w="1506" w:type="dxa"/>
            <w:vMerge w:val="continue"/>
          </w:tcPr>
          <w:p w14:paraId="508653A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4"/>
                <w:szCs w:val="24"/>
                <w:highlight w:val="none"/>
                <w:vertAlign w:val="baseline"/>
                <w:lang w:val="en-US" w:eastAsia="zh-CN"/>
              </w:rPr>
            </w:pPr>
          </w:p>
        </w:tc>
      </w:tr>
      <w:tr w14:paraId="00B4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2" w:type="dxa"/>
            <w:vAlign w:val="top"/>
          </w:tcPr>
          <w:p w14:paraId="48A0F4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仿宋" w:hAnsi="仿宋" w:eastAsia="仿宋" w:cs="仿宋"/>
                <w:b/>
                <w:bCs/>
                <w:color w:val="auto"/>
                <w:kern w:val="0"/>
                <w:sz w:val="24"/>
                <w:szCs w:val="24"/>
                <w:highlight w:val="none"/>
                <w:lang w:val="en-US" w:eastAsia="zh-CN"/>
              </w:rPr>
              <w:t>磷酸二氢钾（99%）</w:t>
            </w:r>
          </w:p>
        </w:tc>
        <w:tc>
          <w:tcPr>
            <w:tcW w:w="2496" w:type="dxa"/>
            <w:vAlign w:val="top"/>
          </w:tcPr>
          <w:p w14:paraId="48375D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仿宋" w:hAnsi="仿宋" w:eastAsia="仿宋" w:cs="仿宋"/>
                <w:b/>
                <w:bCs/>
                <w:color w:val="auto"/>
                <w:kern w:val="0"/>
                <w:sz w:val="24"/>
                <w:szCs w:val="24"/>
                <w:highlight w:val="none"/>
                <w:lang w:val="en-US" w:eastAsia="zh-CN"/>
              </w:rPr>
              <w:t>（99%）膨化型</w:t>
            </w:r>
          </w:p>
        </w:tc>
        <w:tc>
          <w:tcPr>
            <w:tcW w:w="1308" w:type="dxa"/>
            <w:vAlign w:val="top"/>
          </w:tcPr>
          <w:p w14:paraId="71EBA8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1000g</w:t>
            </w:r>
          </w:p>
        </w:tc>
        <w:tc>
          <w:tcPr>
            <w:tcW w:w="1638" w:type="dxa"/>
            <w:vMerge w:val="continue"/>
          </w:tcPr>
          <w:p w14:paraId="0C6FC73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auto"/>
                <w:sz w:val="24"/>
                <w:szCs w:val="24"/>
                <w:highlight w:val="none"/>
                <w:vertAlign w:val="baseline"/>
                <w:lang w:val="en-US" w:eastAsia="zh-CN"/>
              </w:rPr>
            </w:pPr>
          </w:p>
        </w:tc>
        <w:tc>
          <w:tcPr>
            <w:tcW w:w="1506" w:type="dxa"/>
            <w:vMerge w:val="continue"/>
          </w:tcPr>
          <w:p w14:paraId="7BC990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4"/>
                <w:szCs w:val="24"/>
                <w:highlight w:val="none"/>
                <w:vertAlign w:val="baseline"/>
                <w:lang w:val="en-US" w:eastAsia="zh-CN"/>
              </w:rPr>
            </w:pPr>
          </w:p>
        </w:tc>
      </w:tr>
    </w:tbl>
    <w:p w14:paraId="2B9FB262">
      <w:pPr>
        <w:pStyle w:val="24"/>
        <w:spacing w:before="75" w:after="75" w:line="360" w:lineRule="auto"/>
        <w:ind w:firstLine="640" w:firstLineChars="200"/>
        <w:rPr>
          <w:rFonts w:hint="eastAsia" w:asciiTheme="minorEastAsia" w:hAnsiTheme="minorEastAsia" w:eastAsiaTheme="minorEastAsia"/>
          <w:color w:val="000000" w:themeColor="text1"/>
          <w:sz w:val="32"/>
          <w:szCs w:val="32"/>
          <w:lang w:val="en-US" w:eastAsia="zh-CN"/>
        </w:rPr>
      </w:pPr>
      <w:r>
        <w:rPr>
          <w:rFonts w:hint="eastAsia" w:asciiTheme="minorEastAsia" w:hAnsiTheme="minorEastAsia" w:eastAsiaTheme="minorEastAsia"/>
          <w:color w:val="000000" w:themeColor="text1"/>
          <w:sz w:val="32"/>
          <w:szCs w:val="32"/>
          <w:lang w:val="en-US" w:eastAsia="zh-CN"/>
        </w:rPr>
        <w:t>详细技术参数及要求</w:t>
      </w:r>
    </w:p>
    <w:p w14:paraId="6ACABB8B">
      <w:pPr>
        <w:pStyle w:val="24"/>
        <w:spacing w:before="75" w:after="75" w:line="360" w:lineRule="auto"/>
        <w:ind w:firstLine="640" w:firstLineChars="200"/>
        <w:rPr>
          <w:rFonts w:hint="eastAsia" w:asciiTheme="minorEastAsia" w:hAnsiTheme="minorEastAsia" w:eastAsiaTheme="minorEastAsia"/>
          <w:color w:val="000000" w:themeColor="text1"/>
          <w:sz w:val="32"/>
          <w:szCs w:val="32"/>
          <w:lang w:val="en-US" w:eastAsia="zh-CN"/>
        </w:rPr>
      </w:pPr>
      <w:r>
        <w:rPr>
          <w:rFonts w:hint="eastAsia" w:asciiTheme="minorEastAsia" w:hAnsiTheme="minorEastAsia" w:eastAsiaTheme="minorEastAsia"/>
          <w:color w:val="000000" w:themeColor="text1"/>
          <w:sz w:val="32"/>
          <w:szCs w:val="32"/>
          <w:lang w:val="en-US" w:eastAsia="zh-CN"/>
        </w:rPr>
        <w:t>（1）小麦缓释肥料：符合国家标准或者企业标准，N:P2O5:K2O（N≥25:P2O5≥13:K2O≥5），总养分含量≥43，养分释放期≥6个月，含氯离子（氯离子含量≤15%），亩用量：50kg，供货量30000公斤。</w:t>
      </w:r>
    </w:p>
    <w:p w14:paraId="3B1AA5EC">
      <w:pPr>
        <w:pStyle w:val="24"/>
        <w:spacing w:before="75" w:after="75" w:line="360" w:lineRule="auto"/>
        <w:ind w:firstLine="640" w:firstLineChars="200"/>
        <w:rPr>
          <w:rFonts w:hint="eastAsia" w:asciiTheme="minorEastAsia" w:hAnsiTheme="minorEastAsia" w:eastAsiaTheme="minorEastAsia"/>
          <w:color w:val="000000" w:themeColor="text1"/>
          <w:sz w:val="32"/>
          <w:szCs w:val="32"/>
          <w:lang w:val="en-US" w:eastAsia="zh-CN"/>
        </w:rPr>
      </w:pPr>
      <w:r>
        <w:rPr>
          <w:rFonts w:hint="eastAsia" w:asciiTheme="minorEastAsia" w:hAnsiTheme="minorEastAsia" w:eastAsiaTheme="minorEastAsia"/>
          <w:color w:val="000000" w:themeColor="text1"/>
          <w:sz w:val="32"/>
          <w:szCs w:val="32"/>
          <w:lang w:val="en-US" w:eastAsia="zh-CN"/>
        </w:rPr>
        <w:t>（2）小麦配方肥（复合肥）：产品符合国家标准GB/T 15063-2020，含氯离子（氯离子含量≤15%）。N:P2O5:K2O（N≥25:P2O5≥13:K2O≥7）,总养分含量≥45，亩用量：50kg，供货量30000公斤。</w:t>
      </w:r>
    </w:p>
    <w:p w14:paraId="2D0954F5">
      <w:pPr>
        <w:pStyle w:val="24"/>
        <w:spacing w:before="75" w:after="75" w:line="360" w:lineRule="auto"/>
        <w:ind w:firstLine="640" w:firstLineChars="200"/>
        <w:rPr>
          <w:rFonts w:hint="eastAsia" w:asciiTheme="minorEastAsia" w:hAnsiTheme="minorEastAsia" w:eastAsiaTheme="minorEastAsia"/>
          <w:color w:val="000000" w:themeColor="text1"/>
          <w:sz w:val="32"/>
          <w:szCs w:val="32"/>
          <w:lang w:val="en-US" w:eastAsia="zh-CN"/>
        </w:rPr>
      </w:pPr>
      <w:r>
        <w:rPr>
          <w:rFonts w:hint="eastAsia" w:asciiTheme="minorEastAsia" w:hAnsiTheme="minorEastAsia" w:eastAsiaTheme="minorEastAsia"/>
          <w:color w:val="000000" w:themeColor="text1"/>
          <w:sz w:val="32"/>
          <w:szCs w:val="32"/>
          <w:lang w:val="en-US" w:eastAsia="zh-CN"/>
        </w:rPr>
        <w:t>（3）微肥。含氨基酸水溶肥料：符合NY 1429-2010农业行业标准，微量元素型液体产品（氨基酸≥100g/L,镁≥30g/L，Cu+Fe+Mn+Zn+B≥3g/L），亩用量30g，每瓶500g，登记作物包含小麦；磷酸二氢钾：符合HG/ 2321-2016行业标准要求，纯度含量≥99%优等品，速溶性适合无人机飞施。每袋1000g,亩用量100g。含氨基酸水溶肥和磷酸二氢钾使用量1：1配比。</w:t>
      </w:r>
    </w:p>
    <w:p w14:paraId="4C241A07">
      <w:pPr>
        <w:pStyle w:val="24"/>
        <w:spacing w:before="75" w:after="75"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lang w:val="en-US" w:eastAsia="zh-CN"/>
        </w:rPr>
        <w:t>5</w:t>
      </w:r>
      <w:r>
        <w:rPr>
          <w:rFonts w:asciiTheme="minorEastAsia" w:hAnsiTheme="minorEastAsia" w:eastAsiaTheme="minorEastAsia"/>
          <w:color w:val="000000" w:themeColor="text1"/>
          <w:sz w:val="32"/>
          <w:szCs w:val="32"/>
        </w:rPr>
        <w:t>、验收</w:t>
      </w:r>
    </w:p>
    <w:p w14:paraId="202A662E">
      <w:pPr>
        <w:pStyle w:val="24"/>
        <w:keepNext w:val="0"/>
        <w:keepLines w:val="0"/>
        <w:pageBreakBefore w:val="0"/>
        <w:widowControl w:val="0"/>
        <w:kinsoku/>
        <w:wordWrap/>
        <w:overflowPunct/>
        <w:topLinePunct w:val="0"/>
        <w:autoSpaceDE/>
        <w:autoSpaceDN/>
        <w:bidi w:val="0"/>
        <w:adjustRightInd/>
        <w:snapToGrid/>
        <w:spacing w:before="75" w:after="75" w:line="360" w:lineRule="auto"/>
        <w:ind w:firstLine="482"/>
        <w:rPr>
          <w:rFonts w:asciiTheme="minorEastAsia" w:hAnsiTheme="minorEastAsia" w:eastAsiaTheme="minorEastAsia"/>
          <w:color w:val="000000" w:themeColor="text1"/>
          <w:sz w:val="32"/>
          <w:szCs w:val="32"/>
        </w:rPr>
      </w:pPr>
      <w:r>
        <w:rPr>
          <w:rFonts w:hint="eastAsia" w:ascii="宋体" w:cs="宋体"/>
          <w:color w:val="000000" w:themeColor="text1"/>
          <w:sz w:val="32"/>
          <w:szCs w:val="32"/>
          <w:lang w:val="zh-CN" w:bidi="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03877C19">
      <w:pPr>
        <w:pStyle w:val="24"/>
        <w:keepNext w:val="0"/>
        <w:keepLines w:val="0"/>
        <w:pageBreakBefore w:val="0"/>
        <w:widowControl w:val="0"/>
        <w:kinsoku/>
        <w:wordWrap/>
        <w:overflowPunct/>
        <w:topLinePunct w:val="0"/>
        <w:autoSpaceDE/>
        <w:autoSpaceDN/>
        <w:bidi w:val="0"/>
        <w:adjustRightInd/>
        <w:snapToGrid/>
        <w:spacing w:before="75" w:after="75" w:line="360" w:lineRule="auto"/>
        <w:ind w:firstLine="482"/>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lang w:val="en-US" w:eastAsia="zh-CN"/>
        </w:rPr>
        <w:t>6</w:t>
      </w:r>
      <w:r>
        <w:rPr>
          <w:rFonts w:asciiTheme="minorEastAsia" w:hAnsiTheme="minorEastAsia" w:eastAsiaTheme="minorEastAsia"/>
          <w:color w:val="000000" w:themeColor="text1"/>
          <w:sz w:val="32"/>
          <w:szCs w:val="32"/>
        </w:rPr>
        <w:t>、合同款项的支付</w:t>
      </w:r>
      <w:r>
        <w:rPr>
          <w:rFonts w:hint="eastAsia" w:asciiTheme="minorEastAsia" w:hAnsiTheme="minorEastAsia" w:eastAsiaTheme="minorEastAsia"/>
          <w:color w:val="000000" w:themeColor="text1"/>
          <w:sz w:val="32"/>
          <w:szCs w:val="32"/>
          <w:lang w:val="en-US" w:eastAsia="zh-CN"/>
        </w:rPr>
        <w:t>:</w:t>
      </w:r>
      <w:r>
        <w:rPr>
          <w:rFonts w:hint="eastAsia" w:asciiTheme="minorEastAsia" w:hAnsiTheme="minorEastAsia" w:eastAsiaTheme="minorEastAsia"/>
          <w:color w:val="000000" w:themeColor="text1"/>
          <w:sz w:val="32"/>
          <w:szCs w:val="32"/>
          <w:u w:val="single"/>
          <w:lang w:val="en-US" w:eastAsia="zh-CN"/>
        </w:rPr>
        <w:t>所有货物供应完毕，经甲方</w:t>
      </w:r>
      <w:r>
        <w:rPr>
          <w:rFonts w:hint="eastAsia" w:asciiTheme="minorEastAsia" w:hAnsiTheme="minorEastAsia" w:eastAsiaTheme="minorEastAsia"/>
          <w:color w:val="000000" w:themeColor="text1"/>
          <w:sz w:val="32"/>
          <w:szCs w:val="32"/>
          <w:u w:val="single"/>
        </w:rPr>
        <w:t>验收合格</w:t>
      </w:r>
      <w:r>
        <w:rPr>
          <w:rFonts w:hint="eastAsia" w:asciiTheme="minorEastAsia" w:hAnsiTheme="minorEastAsia" w:eastAsiaTheme="minorEastAsia"/>
          <w:color w:val="000000" w:themeColor="text1"/>
          <w:sz w:val="32"/>
          <w:szCs w:val="32"/>
          <w:u w:val="single"/>
          <w:lang w:eastAsia="zh-CN"/>
        </w:rPr>
        <w:t>，</w:t>
      </w:r>
      <w:r>
        <w:rPr>
          <w:rFonts w:hint="eastAsia" w:asciiTheme="minorEastAsia" w:hAnsiTheme="minorEastAsia" w:eastAsiaTheme="minorEastAsia"/>
          <w:color w:val="000000" w:themeColor="text1"/>
          <w:sz w:val="32"/>
          <w:szCs w:val="32"/>
          <w:u w:val="single"/>
          <w:lang w:val="en-US" w:eastAsia="zh-CN"/>
        </w:rPr>
        <w:t>一次性支付合同总金额的100%</w:t>
      </w:r>
      <w:r>
        <w:rPr>
          <w:rFonts w:hint="eastAsia" w:asciiTheme="minorEastAsia" w:hAnsiTheme="minorEastAsia" w:eastAsiaTheme="minorEastAsia"/>
          <w:color w:val="000000" w:themeColor="text1"/>
          <w:sz w:val="32"/>
          <w:szCs w:val="32"/>
          <w:u w:val="single"/>
        </w:rPr>
        <w:t>。</w:t>
      </w:r>
    </w:p>
    <w:p w14:paraId="1B8B940A">
      <w:pPr>
        <w:pStyle w:val="24"/>
        <w:keepNext w:val="0"/>
        <w:keepLines w:val="0"/>
        <w:pageBreakBefore w:val="0"/>
        <w:widowControl w:val="0"/>
        <w:kinsoku/>
        <w:wordWrap/>
        <w:overflowPunct/>
        <w:topLinePunct w:val="0"/>
        <w:autoSpaceDE/>
        <w:autoSpaceDN/>
        <w:bidi w:val="0"/>
        <w:adjustRightInd/>
        <w:snapToGrid/>
        <w:spacing w:before="75" w:after="75" w:line="360" w:lineRule="auto"/>
        <w:ind w:firstLine="482"/>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lang w:val="en-US" w:eastAsia="zh-CN"/>
        </w:rPr>
        <w:t>7</w:t>
      </w:r>
      <w:r>
        <w:rPr>
          <w:rFonts w:asciiTheme="minorEastAsia" w:hAnsiTheme="minorEastAsia" w:eastAsiaTheme="minorEastAsia"/>
          <w:color w:val="000000" w:themeColor="text1"/>
          <w:sz w:val="32"/>
          <w:szCs w:val="32"/>
        </w:rPr>
        <w:t>、合同有效期</w:t>
      </w:r>
      <w:r>
        <w:rPr>
          <w:rFonts w:hint="eastAsia" w:asciiTheme="minorEastAsia" w:hAnsiTheme="minorEastAsia" w:eastAsiaTheme="minorEastAsia"/>
          <w:color w:val="000000" w:themeColor="text1"/>
          <w:sz w:val="32"/>
          <w:szCs w:val="32"/>
          <w:lang w:val="en-US" w:eastAsia="zh-CN"/>
        </w:rPr>
        <w:t>:</w:t>
      </w:r>
      <w:r>
        <w:rPr>
          <w:rFonts w:hint="eastAsia" w:asciiTheme="minorEastAsia" w:hAnsiTheme="minorEastAsia" w:eastAsiaTheme="minorEastAsia"/>
          <w:color w:val="000000" w:themeColor="text1"/>
          <w:sz w:val="32"/>
          <w:szCs w:val="32"/>
          <w:u w:val="single"/>
          <w:lang w:eastAsia="zh-CN"/>
        </w:rPr>
        <w:t>合同签订之日起至质保期结束</w:t>
      </w:r>
      <w:r>
        <w:rPr>
          <w:rFonts w:asciiTheme="minorEastAsia" w:hAnsiTheme="minorEastAsia" w:eastAsiaTheme="minorEastAsia"/>
          <w:color w:val="000000" w:themeColor="text1"/>
          <w:sz w:val="32"/>
          <w:szCs w:val="32"/>
        </w:rPr>
        <w:t>。</w:t>
      </w:r>
    </w:p>
    <w:p w14:paraId="5DB384A4">
      <w:pPr>
        <w:pStyle w:val="24"/>
        <w:keepNext w:val="0"/>
        <w:keepLines w:val="0"/>
        <w:pageBreakBefore w:val="0"/>
        <w:widowControl w:val="0"/>
        <w:numPr>
          <w:ilvl w:val="0"/>
          <w:numId w:val="22"/>
        </w:numPr>
        <w:kinsoku/>
        <w:wordWrap/>
        <w:overflowPunct/>
        <w:topLinePunct w:val="0"/>
        <w:autoSpaceDE/>
        <w:autoSpaceDN/>
        <w:bidi w:val="0"/>
        <w:adjustRightInd/>
        <w:snapToGrid/>
        <w:spacing w:before="75" w:after="75" w:line="360" w:lineRule="auto"/>
        <w:ind w:firstLine="482"/>
        <w:rPr>
          <w:rFonts w:asciiTheme="minorEastAsia" w:hAnsiTheme="minorEastAsia" w:eastAsiaTheme="minorEastAsia"/>
          <w:color w:val="000000" w:themeColor="text1"/>
          <w:sz w:val="32"/>
          <w:szCs w:val="32"/>
        </w:rPr>
      </w:pPr>
      <w:r>
        <w:rPr>
          <w:rFonts w:asciiTheme="minorEastAsia" w:hAnsiTheme="minorEastAsia" w:eastAsiaTheme="minorEastAsia"/>
          <w:color w:val="000000" w:themeColor="text1"/>
          <w:sz w:val="32"/>
          <w:szCs w:val="32"/>
        </w:rPr>
        <w:t>违约责任</w:t>
      </w:r>
    </w:p>
    <w:p w14:paraId="55A915B0">
      <w:pPr>
        <w:pStyle w:val="24"/>
        <w:keepNext w:val="0"/>
        <w:keepLines w:val="0"/>
        <w:pageBreakBefore w:val="0"/>
        <w:widowControl w:val="0"/>
        <w:numPr>
          <w:ilvl w:val="0"/>
          <w:numId w:val="0"/>
        </w:numPr>
        <w:kinsoku/>
        <w:wordWrap/>
        <w:overflowPunct/>
        <w:topLinePunct w:val="0"/>
        <w:autoSpaceDE/>
        <w:autoSpaceDN/>
        <w:bidi w:val="0"/>
        <w:adjustRightInd/>
        <w:snapToGrid/>
        <w:spacing w:before="75" w:after="75" w:line="360" w:lineRule="auto"/>
        <w:ind w:firstLine="640" w:firstLineChars="200"/>
        <w:rPr>
          <w:color w:val="000000" w:themeColor="text1"/>
          <w:sz w:val="32"/>
          <w:szCs w:val="32"/>
        </w:rPr>
      </w:pPr>
      <w:r>
        <w:rPr>
          <w:rFonts w:hint="eastAsia" w:cs="Times New Roman" w:asciiTheme="minorEastAsia" w:hAnsiTheme="minorEastAsia"/>
          <w:color w:val="000000" w:themeColor="text1"/>
          <w:sz w:val="32"/>
          <w:szCs w:val="32"/>
          <w:lang w:eastAsia="zh-CN"/>
        </w:rPr>
        <w:t>（</w:t>
      </w:r>
      <w:r>
        <w:rPr>
          <w:rFonts w:hint="eastAsia" w:cs="Times New Roman" w:asciiTheme="minorEastAsia" w:hAnsiTheme="minorEastAsia"/>
          <w:color w:val="000000" w:themeColor="text1"/>
          <w:sz w:val="32"/>
          <w:szCs w:val="32"/>
          <w:lang w:val="en-US" w:eastAsia="zh-CN"/>
        </w:rPr>
        <w:t>1</w:t>
      </w:r>
      <w:r>
        <w:rPr>
          <w:rFonts w:hint="eastAsia" w:cs="Times New Roman" w:asciiTheme="minorEastAsia" w:hAnsiTheme="minorEastAsia"/>
          <w:color w:val="000000" w:themeColor="text1"/>
          <w:sz w:val="32"/>
          <w:szCs w:val="32"/>
          <w:lang w:eastAsia="zh-CN"/>
        </w:rPr>
        <w:t>）</w:t>
      </w:r>
      <w:r>
        <w:rPr>
          <w:rFonts w:hint="eastAsia" w:cs="Times New Roman" w:asciiTheme="minorEastAsia" w:hAnsiTheme="minorEastAsia"/>
          <w:color w:val="000000" w:themeColor="text1"/>
          <w:sz w:val="32"/>
          <w:szCs w:val="32"/>
        </w:rPr>
        <w:t>乙方所交付的</w:t>
      </w:r>
      <w:r>
        <w:rPr>
          <w:rFonts w:hint="eastAsia" w:cs="Times New Roman" w:asciiTheme="minorEastAsia" w:hAnsiTheme="minorEastAsia"/>
          <w:color w:val="000000" w:themeColor="text1"/>
          <w:sz w:val="32"/>
          <w:szCs w:val="32"/>
          <w:lang w:val="en-US" w:eastAsia="zh-CN"/>
        </w:rPr>
        <w:t>货物</w:t>
      </w:r>
      <w:r>
        <w:rPr>
          <w:rFonts w:hint="eastAsia" w:cs="Times New Roman" w:asciiTheme="minorEastAsia" w:hAnsiTheme="minorEastAsia"/>
          <w:color w:val="000000" w:themeColor="text1"/>
          <w:sz w:val="32"/>
          <w:szCs w:val="32"/>
        </w:rPr>
        <w:t>有毁损或不符合合同约定的，甲方有权选择有权要求换货、退货</w:t>
      </w:r>
      <w:r>
        <w:rPr>
          <w:rFonts w:hint="eastAsia" w:cs="Times New Roman" w:asciiTheme="minorEastAsia" w:hAnsiTheme="minorEastAsia"/>
          <w:color w:val="000000" w:themeColor="text1"/>
          <w:sz w:val="32"/>
          <w:szCs w:val="32"/>
          <w:lang w:val="en-US" w:eastAsia="zh-CN"/>
        </w:rPr>
        <w:t>或解除合同。若甲方选择换货、退货，</w:t>
      </w:r>
      <w:r>
        <w:rPr>
          <w:rFonts w:hint="eastAsia" w:cs="Times New Roman" w:asciiTheme="minorEastAsia" w:hAnsiTheme="minorEastAsia"/>
          <w:color w:val="000000" w:themeColor="text1"/>
          <w:sz w:val="32"/>
          <w:szCs w:val="32"/>
        </w:rPr>
        <w:t>乙方应在接到甲方书面通知后</w:t>
      </w:r>
      <w:r>
        <w:rPr>
          <w:rFonts w:hint="eastAsia" w:cs="Times New Roman" w:asciiTheme="minorEastAsia" w:hAnsiTheme="minorEastAsia"/>
          <w:color w:val="000000" w:themeColor="text1"/>
          <w:sz w:val="32"/>
          <w:szCs w:val="32"/>
          <w:lang w:val="en-US" w:eastAsia="zh-CN"/>
        </w:rPr>
        <w:t>3</w:t>
      </w:r>
      <w:r>
        <w:rPr>
          <w:rFonts w:hint="eastAsia" w:cs="Times New Roman" w:asciiTheme="minorEastAsia" w:hAnsiTheme="minorEastAsia"/>
          <w:color w:val="000000" w:themeColor="text1"/>
          <w:sz w:val="32"/>
          <w:szCs w:val="32"/>
        </w:rPr>
        <w:t>日内，将合格货物送至甲方指定地点，并承担因此产生的费用</w:t>
      </w:r>
      <w:r>
        <w:rPr>
          <w:rFonts w:hint="eastAsia" w:cs="Times New Roman" w:asciiTheme="minorEastAsia" w:hAnsiTheme="minorEastAsia"/>
          <w:color w:val="000000" w:themeColor="text1"/>
          <w:sz w:val="32"/>
          <w:szCs w:val="32"/>
          <w:lang w:eastAsia="zh-CN"/>
        </w:rPr>
        <w:t>，</w:t>
      </w:r>
      <w:r>
        <w:rPr>
          <w:rFonts w:hint="eastAsia" w:cs="Times New Roman" w:asciiTheme="minorEastAsia" w:hAnsiTheme="minorEastAsia"/>
          <w:color w:val="000000" w:themeColor="text1"/>
          <w:sz w:val="32"/>
          <w:szCs w:val="32"/>
        </w:rPr>
        <w:t>因此导致逾期交货的，乙方承担逾期交货的违约责任；甲方选择解除合同的，乙方无条件退货退款并承担本合同约定的违约责任。</w:t>
      </w:r>
    </w:p>
    <w:p w14:paraId="5224723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baseline"/>
        <w:rPr>
          <w:rFonts w:hint="eastAsia" w:cs="Times New Roman" w:asciiTheme="minorEastAsia" w:hAnsiTheme="minorEastAsia"/>
          <w:color w:val="000000" w:themeColor="text1"/>
          <w:sz w:val="32"/>
          <w:szCs w:val="32"/>
        </w:rPr>
      </w:pPr>
      <w:r>
        <w:rPr>
          <w:rFonts w:hint="eastAsia" w:cs="Times New Roman" w:asciiTheme="minorEastAsia" w:hAnsiTheme="minorEastAsia"/>
          <w:color w:val="000000" w:themeColor="text1"/>
          <w:sz w:val="32"/>
          <w:szCs w:val="32"/>
          <w:lang w:eastAsia="zh-CN"/>
        </w:rPr>
        <w:t>（</w:t>
      </w:r>
      <w:r>
        <w:rPr>
          <w:rFonts w:hint="eastAsia" w:cs="Times New Roman" w:asciiTheme="minorEastAsia" w:hAnsiTheme="minorEastAsia"/>
          <w:color w:val="000000" w:themeColor="text1"/>
          <w:sz w:val="32"/>
          <w:szCs w:val="32"/>
          <w:lang w:val="en-US" w:eastAsia="zh-CN"/>
        </w:rPr>
        <w:t>2</w:t>
      </w:r>
      <w:r>
        <w:rPr>
          <w:rFonts w:hint="eastAsia" w:cs="Times New Roman" w:asciiTheme="minorEastAsia" w:hAnsiTheme="minorEastAsia"/>
          <w:color w:val="000000" w:themeColor="text1"/>
          <w:sz w:val="32"/>
          <w:szCs w:val="32"/>
          <w:lang w:eastAsia="zh-CN"/>
        </w:rPr>
        <w:t>）</w:t>
      </w:r>
      <w:r>
        <w:rPr>
          <w:rFonts w:hint="eastAsia" w:cs="Times New Roman" w:asciiTheme="minorEastAsia" w:hAnsiTheme="minorEastAsia"/>
          <w:color w:val="000000" w:themeColor="text1"/>
          <w:sz w:val="32"/>
          <w:szCs w:val="32"/>
        </w:rPr>
        <w:t>逾期交货违约责任：乙方逾期交货的，应按照逾期交货金额每日万分之_</w:t>
      </w:r>
      <w:r>
        <w:rPr>
          <w:rFonts w:hint="eastAsia" w:cs="Times New Roman" w:asciiTheme="minorEastAsia" w:hAnsiTheme="minorEastAsia"/>
          <w:color w:val="000000" w:themeColor="text1"/>
          <w:sz w:val="32"/>
          <w:szCs w:val="32"/>
          <w:u w:val="single"/>
          <w:lang w:val="en-US" w:eastAsia="zh-CN"/>
        </w:rPr>
        <w:t>5</w:t>
      </w:r>
      <w:r>
        <w:rPr>
          <w:rFonts w:hint="eastAsia" w:cs="Times New Roman" w:asciiTheme="minorEastAsia" w:hAnsiTheme="minorEastAsia"/>
          <w:color w:val="000000" w:themeColor="text1"/>
          <w:sz w:val="32"/>
          <w:szCs w:val="32"/>
          <w:u w:val="single"/>
        </w:rPr>
        <w:t>_</w:t>
      </w:r>
      <w:r>
        <w:rPr>
          <w:rFonts w:hint="eastAsia" w:cs="Times New Roman" w:asciiTheme="minorEastAsia" w:hAnsiTheme="minorEastAsia"/>
          <w:color w:val="000000" w:themeColor="text1"/>
          <w:sz w:val="32"/>
          <w:szCs w:val="32"/>
        </w:rPr>
        <w:t xml:space="preserve">_计算，向甲方支付逾期交货的违约金，并赔偿甲方因此所遭受的损失。如逾期超过 </w:t>
      </w:r>
      <w:r>
        <w:rPr>
          <w:rFonts w:hint="eastAsia" w:cs="Times New Roman" w:asciiTheme="minorEastAsia" w:hAnsiTheme="minorEastAsia"/>
          <w:color w:val="000000" w:themeColor="text1"/>
          <w:sz w:val="32"/>
          <w:szCs w:val="32"/>
          <w:lang w:val="en-US" w:eastAsia="zh-CN"/>
        </w:rPr>
        <w:t>15</w:t>
      </w:r>
      <w:r>
        <w:rPr>
          <w:rFonts w:hint="eastAsia" w:cs="Times New Roman" w:asciiTheme="minorEastAsia" w:hAnsiTheme="minorEastAsia"/>
          <w:color w:val="000000" w:themeColor="text1"/>
          <w:sz w:val="32"/>
          <w:szCs w:val="32"/>
        </w:rPr>
        <w:t xml:space="preserve"> 日，甲方有权解除合同并可就遭受的损失向乙方索赔。</w:t>
      </w:r>
    </w:p>
    <w:p w14:paraId="6E77B2FD">
      <w:pPr>
        <w:pStyle w:val="24"/>
        <w:keepNext w:val="0"/>
        <w:keepLines w:val="0"/>
        <w:pageBreakBefore w:val="0"/>
        <w:widowControl w:val="0"/>
        <w:kinsoku/>
        <w:wordWrap/>
        <w:overflowPunct/>
        <w:topLinePunct w:val="0"/>
        <w:autoSpaceDE/>
        <w:autoSpaceDN/>
        <w:bidi w:val="0"/>
        <w:adjustRightInd/>
        <w:snapToGrid/>
        <w:spacing w:before="75" w:after="75" w:line="360" w:lineRule="auto"/>
        <w:ind w:firstLine="640" w:firstLineChars="200"/>
        <w:rPr>
          <w:rFonts w:hint="eastAsia" w:cs="Times New Roman" w:asciiTheme="minorEastAsia" w:hAnsiTheme="minorEastAsia"/>
          <w:color w:val="000000" w:themeColor="text1"/>
          <w:sz w:val="32"/>
          <w:szCs w:val="32"/>
        </w:rPr>
      </w:pPr>
      <w:r>
        <w:rPr>
          <w:rFonts w:hint="eastAsia" w:cs="Times New Roman" w:asciiTheme="minorEastAsia" w:hAnsiTheme="minorEastAsia"/>
          <w:color w:val="000000" w:themeColor="text1"/>
          <w:sz w:val="32"/>
          <w:szCs w:val="32"/>
          <w:lang w:eastAsia="zh-CN"/>
        </w:rPr>
        <w:t>（</w:t>
      </w:r>
      <w:r>
        <w:rPr>
          <w:rFonts w:hint="eastAsia" w:cs="Times New Roman" w:asciiTheme="minorEastAsia" w:hAnsiTheme="minorEastAsia"/>
          <w:color w:val="000000" w:themeColor="text1"/>
          <w:sz w:val="32"/>
          <w:szCs w:val="32"/>
          <w:lang w:val="en-US" w:eastAsia="zh-CN"/>
        </w:rPr>
        <w:t>3</w:t>
      </w:r>
      <w:r>
        <w:rPr>
          <w:rFonts w:hint="eastAsia" w:cs="Times New Roman" w:asciiTheme="minorEastAsia" w:hAnsiTheme="minorEastAsia"/>
          <w:color w:val="000000" w:themeColor="text1"/>
          <w:sz w:val="32"/>
          <w:szCs w:val="32"/>
          <w:lang w:eastAsia="zh-CN"/>
        </w:rPr>
        <w:t>）</w:t>
      </w:r>
      <w:r>
        <w:rPr>
          <w:rFonts w:hint="eastAsia" w:cs="Times New Roman" w:asciiTheme="minorEastAsia" w:hAnsiTheme="minorEastAsia"/>
          <w:color w:val="000000" w:themeColor="text1"/>
          <w:sz w:val="32"/>
          <w:szCs w:val="32"/>
        </w:rPr>
        <w:t>甲方无正当理由拒绝接收验收</w:t>
      </w:r>
      <w:r>
        <w:rPr>
          <w:rFonts w:hint="eastAsia" w:cs="Times New Roman" w:asciiTheme="minorEastAsia" w:hAnsiTheme="minorEastAsia"/>
          <w:color w:val="000000" w:themeColor="text1"/>
          <w:sz w:val="32"/>
          <w:szCs w:val="32"/>
          <w:lang w:eastAsia="zh-CN"/>
        </w:rPr>
        <w:t>货物</w:t>
      </w:r>
      <w:r>
        <w:rPr>
          <w:rFonts w:hint="eastAsia" w:cs="Times New Roman" w:asciiTheme="minorEastAsia" w:hAnsiTheme="minorEastAsia"/>
          <w:color w:val="000000" w:themeColor="text1"/>
          <w:sz w:val="32"/>
          <w:szCs w:val="32"/>
        </w:rPr>
        <w:t>的，应承担因此给乙方造成的损失。</w:t>
      </w:r>
    </w:p>
    <w:p w14:paraId="69241027">
      <w:pPr>
        <w:pStyle w:val="24"/>
        <w:keepNext w:val="0"/>
        <w:keepLines w:val="0"/>
        <w:pageBreakBefore w:val="0"/>
        <w:widowControl w:val="0"/>
        <w:kinsoku/>
        <w:wordWrap/>
        <w:overflowPunct/>
        <w:topLinePunct w:val="0"/>
        <w:autoSpaceDE/>
        <w:autoSpaceDN/>
        <w:bidi w:val="0"/>
        <w:adjustRightInd/>
        <w:snapToGrid/>
        <w:spacing w:before="75" w:after="75" w:line="360" w:lineRule="auto"/>
        <w:ind w:firstLine="640" w:firstLineChars="200"/>
        <w:rPr>
          <w:rFonts w:asciiTheme="minorEastAsia" w:hAnsiTheme="minorEastAsia" w:eastAsiaTheme="minorEastAsia"/>
          <w:color w:val="000000" w:themeColor="text1"/>
          <w:sz w:val="32"/>
          <w:szCs w:val="32"/>
        </w:rPr>
      </w:pPr>
      <w:r>
        <w:rPr>
          <w:rFonts w:asciiTheme="minorEastAsia" w:hAnsiTheme="minorEastAsia" w:eastAsiaTheme="minorEastAsia"/>
          <w:color w:val="000000" w:themeColor="text1"/>
          <w:sz w:val="32"/>
          <w:szCs w:val="32"/>
        </w:rPr>
        <w:t>因不可抗力造成违约的，遭受不可抗力一方延期履行、部分履行或不履行合同，根据情况可部分或全部免于承担违约责任。</w:t>
      </w:r>
    </w:p>
    <w:p w14:paraId="36107A0A">
      <w:pPr>
        <w:pStyle w:val="24"/>
        <w:keepNext w:val="0"/>
        <w:keepLines w:val="0"/>
        <w:pageBreakBefore w:val="0"/>
        <w:widowControl w:val="0"/>
        <w:kinsoku/>
        <w:wordWrap/>
        <w:overflowPunct/>
        <w:topLinePunct w:val="0"/>
        <w:autoSpaceDE/>
        <w:autoSpaceDN/>
        <w:bidi w:val="0"/>
        <w:adjustRightInd/>
        <w:snapToGrid/>
        <w:spacing w:before="75" w:after="75"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lang w:val="en-US" w:eastAsia="zh-CN"/>
        </w:rPr>
        <w:t>9</w:t>
      </w:r>
      <w:r>
        <w:rPr>
          <w:rFonts w:asciiTheme="minorEastAsia" w:hAnsiTheme="minorEastAsia" w:eastAsiaTheme="minorEastAsia"/>
          <w:color w:val="000000" w:themeColor="text1"/>
          <w:sz w:val="32"/>
          <w:szCs w:val="32"/>
        </w:rPr>
        <w:t>、解决争议的方法</w:t>
      </w:r>
    </w:p>
    <w:p w14:paraId="44F2A9A4">
      <w:pPr>
        <w:pStyle w:val="24"/>
        <w:keepNext w:val="0"/>
        <w:keepLines w:val="0"/>
        <w:pageBreakBefore w:val="0"/>
        <w:widowControl w:val="0"/>
        <w:kinsoku/>
        <w:wordWrap/>
        <w:overflowPunct/>
        <w:topLinePunct w:val="0"/>
        <w:autoSpaceDE/>
        <w:autoSpaceDN/>
        <w:bidi w:val="0"/>
        <w:adjustRightInd/>
        <w:snapToGrid/>
        <w:spacing w:before="75" w:after="75" w:line="360" w:lineRule="auto"/>
        <w:ind w:firstLine="482"/>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lang w:eastAsia="zh-CN"/>
        </w:rPr>
        <w:t>首先由</w:t>
      </w:r>
      <w:r>
        <w:rPr>
          <w:rFonts w:asciiTheme="minorEastAsia" w:hAnsiTheme="minorEastAsia" w:eastAsiaTheme="minorEastAsia"/>
          <w:color w:val="000000" w:themeColor="text1"/>
          <w:sz w:val="32"/>
          <w:szCs w:val="32"/>
        </w:rPr>
        <w:t>甲、乙双方协商解决</w:t>
      </w:r>
      <w:r>
        <w:rPr>
          <w:rFonts w:hint="eastAsia" w:asciiTheme="minorEastAsia" w:hAnsiTheme="minorEastAsia" w:eastAsiaTheme="minorEastAsia"/>
          <w:color w:val="000000" w:themeColor="text1"/>
          <w:sz w:val="32"/>
          <w:szCs w:val="32"/>
          <w:lang w:eastAsia="zh-CN"/>
        </w:rPr>
        <w:t>，</w:t>
      </w:r>
      <w:r>
        <w:rPr>
          <w:rFonts w:asciiTheme="minorEastAsia" w:hAnsiTheme="minorEastAsia" w:eastAsiaTheme="minorEastAsia"/>
          <w:color w:val="000000" w:themeColor="text1"/>
          <w:sz w:val="32"/>
          <w:szCs w:val="32"/>
        </w:rPr>
        <w:t>若协商不成，</w:t>
      </w:r>
      <w:r>
        <w:rPr>
          <w:rFonts w:hint="eastAsia" w:asciiTheme="minorEastAsia" w:hAnsiTheme="minorEastAsia" w:eastAsiaTheme="minorEastAsia"/>
          <w:color w:val="000000" w:themeColor="text1"/>
          <w:sz w:val="32"/>
          <w:szCs w:val="32"/>
          <w:lang w:eastAsia="zh-CN"/>
        </w:rPr>
        <w:t>任何一方</w:t>
      </w:r>
      <w:r>
        <w:rPr>
          <w:rFonts w:hint="eastAsia" w:asciiTheme="minorEastAsia" w:hAnsiTheme="minorEastAsia" w:eastAsiaTheme="minorEastAsia"/>
          <w:color w:val="000000" w:themeColor="text1"/>
          <w:sz w:val="32"/>
          <w:szCs w:val="32"/>
        </w:rPr>
        <w:t>可就该争议向</w:t>
      </w:r>
      <w:r>
        <w:rPr>
          <w:rFonts w:hint="eastAsia" w:asciiTheme="minorEastAsia" w:hAnsiTheme="minorEastAsia" w:eastAsiaTheme="minorEastAsia"/>
          <w:color w:val="000000" w:themeColor="text1"/>
          <w:sz w:val="32"/>
          <w:szCs w:val="32"/>
          <w:lang w:eastAsia="zh-CN"/>
        </w:rPr>
        <w:t>合同履行地</w:t>
      </w:r>
      <w:r>
        <w:rPr>
          <w:rFonts w:hint="eastAsia" w:asciiTheme="minorEastAsia" w:hAnsiTheme="minorEastAsia" w:eastAsiaTheme="minorEastAsia"/>
          <w:color w:val="000000" w:themeColor="text1"/>
          <w:sz w:val="32"/>
          <w:szCs w:val="32"/>
        </w:rPr>
        <w:t>人民法院提起诉讼。</w:t>
      </w:r>
    </w:p>
    <w:p w14:paraId="7489D1E0">
      <w:pPr>
        <w:pStyle w:val="24"/>
        <w:keepNext w:val="0"/>
        <w:keepLines w:val="0"/>
        <w:pageBreakBefore w:val="0"/>
        <w:widowControl w:val="0"/>
        <w:kinsoku/>
        <w:wordWrap/>
        <w:overflowPunct/>
        <w:topLinePunct w:val="0"/>
        <w:autoSpaceDE/>
        <w:autoSpaceDN/>
        <w:bidi w:val="0"/>
        <w:adjustRightInd/>
        <w:snapToGrid/>
        <w:spacing w:before="75" w:after="75" w:line="360" w:lineRule="auto"/>
        <w:ind w:firstLine="640" w:firstLineChars="200"/>
        <w:rPr>
          <w:rFonts w:asciiTheme="minorEastAsia" w:hAnsiTheme="minorEastAsia" w:eastAsiaTheme="minorEastAsia"/>
          <w:color w:val="000000" w:themeColor="text1"/>
          <w:sz w:val="32"/>
          <w:szCs w:val="32"/>
        </w:rPr>
      </w:pPr>
      <w:r>
        <w:rPr>
          <w:rFonts w:asciiTheme="minorEastAsia" w:hAnsiTheme="minorEastAsia" w:eastAsiaTheme="minorEastAsia"/>
          <w:color w:val="000000" w:themeColor="text1"/>
          <w:sz w:val="32"/>
          <w:szCs w:val="32"/>
        </w:rPr>
        <w:t>1</w:t>
      </w:r>
      <w:r>
        <w:rPr>
          <w:rFonts w:hint="eastAsia" w:asciiTheme="minorEastAsia" w:hAnsiTheme="minorEastAsia" w:eastAsiaTheme="minorEastAsia"/>
          <w:color w:val="000000" w:themeColor="text1"/>
          <w:sz w:val="32"/>
          <w:szCs w:val="32"/>
          <w:lang w:val="en-US" w:eastAsia="zh-CN"/>
        </w:rPr>
        <w:t>0</w:t>
      </w:r>
      <w:r>
        <w:rPr>
          <w:rFonts w:asciiTheme="minorEastAsia" w:hAnsiTheme="minorEastAsia" w:eastAsiaTheme="minorEastAsia"/>
          <w:color w:val="000000" w:themeColor="text1"/>
          <w:sz w:val="32"/>
          <w:szCs w:val="32"/>
        </w:rPr>
        <w:t>、其他约定</w:t>
      </w:r>
    </w:p>
    <w:p w14:paraId="0D646F5C">
      <w:pPr>
        <w:pStyle w:val="24"/>
        <w:keepNext w:val="0"/>
        <w:keepLines w:val="0"/>
        <w:pageBreakBefore w:val="0"/>
        <w:widowControl w:val="0"/>
        <w:kinsoku/>
        <w:wordWrap/>
        <w:overflowPunct/>
        <w:topLinePunct w:val="0"/>
        <w:autoSpaceDE/>
        <w:autoSpaceDN/>
        <w:bidi w:val="0"/>
        <w:adjustRightInd/>
        <w:snapToGrid/>
        <w:spacing w:before="75" w:after="75" w:line="360" w:lineRule="auto"/>
        <w:ind w:firstLine="640" w:firstLineChars="200"/>
        <w:rPr>
          <w:rFonts w:asciiTheme="minorEastAsia" w:hAnsiTheme="minorEastAsia" w:eastAsiaTheme="minorEastAsia"/>
          <w:color w:val="000000" w:themeColor="text1"/>
          <w:sz w:val="32"/>
          <w:szCs w:val="32"/>
        </w:rPr>
      </w:pPr>
      <w:r>
        <w:rPr>
          <w:rFonts w:asciiTheme="minorEastAsia" w:hAnsiTheme="minorEastAsia" w:eastAsiaTheme="minorEastAsia"/>
          <w:color w:val="000000" w:themeColor="text1"/>
          <w:sz w:val="32"/>
          <w:szCs w:val="32"/>
        </w:rPr>
        <w:t>本合同未尽事宜，双方可另行补充。本合同一式</w:t>
      </w:r>
      <w:r>
        <w:rPr>
          <w:rFonts w:hint="eastAsia" w:asciiTheme="minorEastAsia" w:hAnsiTheme="minorEastAsia" w:eastAsiaTheme="minorEastAsia"/>
          <w:color w:val="000000" w:themeColor="text1"/>
          <w:sz w:val="32"/>
          <w:szCs w:val="32"/>
          <w:u w:val="single"/>
        </w:rPr>
        <w:t xml:space="preserve">  </w:t>
      </w:r>
      <w:r>
        <w:rPr>
          <w:rFonts w:hint="eastAsia" w:asciiTheme="minorEastAsia" w:hAnsiTheme="minorEastAsia" w:eastAsiaTheme="minorEastAsia"/>
          <w:color w:val="000000" w:themeColor="text1"/>
          <w:sz w:val="32"/>
          <w:szCs w:val="32"/>
          <w:u w:val="single"/>
          <w:lang w:val="en-US" w:eastAsia="zh-CN"/>
        </w:rPr>
        <w:t>6</w:t>
      </w:r>
      <w:r>
        <w:rPr>
          <w:rFonts w:hint="eastAsia" w:asciiTheme="minorEastAsia" w:hAnsiTheme="minorEastAsia" w:eastAsiaTheme="minorEastAsia"/>
          <w:color w:val="000000" w:themeColor="text1"/>
          <w:sz w:val="32"/>
          <w:szCs w:val="32"/>
          <w:u w:val="single"/>
        </w:rPr>
        <w:t xml:space="preserve">  </w:t>
      </w:r>
      <w:r>
        <w:rPr>
          <w:rFonts w:asciiTheme="minorEastAsia" w:hAnsiTheme="minorEastAsia" w:eastAsiaTheme="minorEastAsia"/>
          <w:color w:val="000000" w:themeColor="text1"/>
          <w:sz w:val="32"/>
          <w:szCs w:val="32"/>
        </w:rPr>
        <w:t>份，经双方签字并盖章后生效。甲方、乙方各执</w:t>
      </w:r>
      <w:r>
        <w:rPr>
          <w:rFonts w:hint="eastAsia" w:asciiTheme="minorEastAsia" w:hAnsiTheme="minorEastAsia" w:eastAsiaTheme="minorEastAsia"/>
          <w:color w:val="000000" w:themeColor="text1"/>
          <w:sz w:val="32"/>
          <w:szCs w:val="32"/>
          <w:u w:val="single"/>
        </w:rPr>
        <w:t xml:space="preserve"> </w:t>
      </w:r>
      <w:r>
        <w:rPr>
          <w:rFonts w:hint="eastAsia" w:asciiTheme="minorEastAsia" w:hAnsiTheme="minorEastAsia" w:eastAsiaTheme="minorEastAsia"/>
          <w:color w:val="000000" w:themeColor="text1"/>
          <w:sz w:val="32"/>
          <w:szCs w:val="32"/>
          <w:u w:val="single"/>
          <w:lang w:val="en-US" w:eastAsia="zh-CN"/>
        </w:rPr>
        <w:t>3</w:t>
      </w:r>
      <w:r>
        <w:rPr>
          <w:rFonts w:asciiTheme="minorEastAsia" w:hAnsiTheme="minorEastAsia" w:eastAsiaTheme="minorEastAsia"/>
          <w:color w:val="000000" w:themeColor="text1"/>
          <w:sz w:val="32"/>
          <w:szCs w:val="32"/>
        </w:rPr>
        <w:t>份，具有同等</w:t>
      </w:r>
      <w:r>
        <w:rPr>
          <w:rFonts w:hint="eastAsia" w:asciiTheme="minorEastAsia" w:hAnsiTheme="minorEastAsia" w:eastAsiaTheme="minorEastAsia"/>
          <w:color w:val="000000" w:themeColor="text1"/>
          <w:sz w:val="32"/>
          <w:szCs w:val="32"/>
          <w:lang w:eastAsia="zh-CN"/>
        </w:rPr>
        <w:t>法律</w:t>
      </w:r>
      <w:r>
        <w:rPr>
          <w:rFonts w:asciiTheme="minorEastAsia" w:hAnsiTheme="minorEastAsia" w:eastAsiaTheme="minorEastAsia"/>
          <w:color w:val="000000" w:themeColor="text1"/>
          <w:sz w:val="32"/>
          <w:szCs w:val="32"/>
        </w:rPr>
        <w:t>效力。</w:t>
      </w:r>
    </w:p>
    <w:p w14:paraId="2BF2A5A1">
      <w:pPr>
        <w:pStyle w:val="24"/>
        <w:spacing w:before="75" w:after="75" w:line="360" w:lineRule="auto"/>
        <w:jc w:val="left"/>
        <w:rPr>
          <w:rFonts w:asciiTheme="minorEastAsia" w:hAnsiTheme="minorEastAsia" w:eastAsiaTheme="minorEastAsia"/>
          <w:color w:val="000000" w:themeColor="text1"/>
          <w:sz w:val="32"/>
          <w:szCs w:val="32"/>
        </w:rPr>
      </w:pPr>
    </w:p>
    <w:p w14:paraId="10E9319C">
      <w:pPr>
        <w:pStyle w:val="24"/>
        <w:spacing w:before="75" w:after="75" w:line="360" w:lineRule="auto"/>
        <w:jc w:val="left"/>
        <w:rPr>
          <w:rFonts w:asciiTheme="minorEastAsia" w:hAnsiTheme="minorEastAsia" w:eastAsiaTheme="minorEastAsia"/>
          <w:color w:val="000000" w:themeColor="text1"/>
          <w:sz w:val="32"/>
          <w:szCs w:val="32"/>
        </w:rPr>
      </w:pPr>
    </w:p>
    <w:p w14:paraId="43C1987F">
      <w:pPr>
        <w:pStyle w:val="24"/>
        <w:spacing w:before="75" w:after="75" w:line="360" w:lineRule="auto"/>
        <w:jc w:val="left"/>
        <w:rPr>
          <w:rFonts w:asciiTheme="minorEastAsia" w:hAnsiTheme="minorEastAsia" w:eastAsiaTheme="minorEastAsia"/>
          <w:color w:val="000000" w:themeColor="text1"/>
          <w:sz w:val="32"/>
          <w:szCs w:val="32"/>
        </w:rPr>
      </w:pPr>
    </w:p>
    <w:p w14:paraId="47395FC2">
      <w:pPr>
        <w:pStyle w:val="24"/>
        <w:spacing w:before="75" w:after="75" w:line="720" w:lineRule="auto"/>
        <w:jc w:val="left"/>
        <w:rPr>
          <w:rFonts w:asciiTheme="minorEastAsia" w:hAnsiTheme="minorEastAsia" w:eastAsiaTheme="minorEastAsia"/>
          <w:color w:val="000000" w:themeColor="text1"/>
          <w:sz w:val="32"/>
          <w:szCs w:val="32"/>
        </w:rPr>
      </w:pPr>
      <w:r>
        <w:rPr>
          <w:rFonts w:asciiTheme="minorEastAsia" w:hAnsiTheme="minorEastAsia" w:eastAsiaTheme="minorEastAsia"/>
          <w:color w:val="000000" w:themeColor="text1"/>
          <w:sz w:val="32"/>
          <w:szCs w:val="32"/>
        </w:rPr>
        <w:t xml:space="preserve">甲方：                乙方： </w:t>
      </w:r>
    </w:p>
    <w:p w14:paraId="5B2DF702">
      <w:pPr>
        <w:pStyle w:val="24"/>
        <w:spacing w:before="75" w:after="75" w:line="720" w:lineRule="auto"/>
        <w:ind w:right="420"/>
        <w:jc w:val="left"/>
        <w:rPr>
          <w:rFonts w:hint="eastAsia" w:asciiTheme="minorEastAsia" w:hAnsiTheme="minorEastAsia" w:eastAsiaTheme="minorEastAsia"/>
          <w:color w:val="000000" w:themeColor="text1"/>
          <w:sz w:val="32"/>
          <w:szCs w:val="32"/>
          <w:lang w:eastAsia="zh-CN"/>
        </w:rPr>
      </w:pPr>
      <w:r>
        <w:rPr>
          <w:rFonts w:hint="eastAsia" w:asciiTheme="minorEastAsia" w:hAnsiTheme="minorEastAsia" w:eastAsiaTheme="minorEastAsia"/>
          <w:color w:val="000000" w:themeColor="text1"/>
          <w:sz w:val="32"/>
          <w:szCs w:val="32"/>
        </w:rPr>
        <w:t>法定代表人</w:t>
      </w:r>
      <w:r>
        <w:rPr>
          <w:rFonts w:asciiTheme="minorEastAsia" w:hAnsiTheme="minorEastAsia" w:eastAsiaTheme="minorEastAsia"/>
          <w:color w:val="000000" w:themeColor="text1"/>
          <w:sz w:val="32"/>
          <w:szCs w:val="32"/>
        </w:rPr>
        <w:t> </w:t>
      </w:r>
      <w:r>
        <w:rPr>
          <w:rFonts w:hint="eastAsia" w:asciiTheme="minorEastAsia" w:hAnsiTheme="minorEastAsia" w:eastAsiaTheme="minorEastAsia"/>
          <w:color w:val="000000" w:themeColor="text1"/>
          <w:sz w:val="32"/>
          <w:szCs w:val="32"/>
          <w:lang w:val="en-US" w:eastAsia="zh-CN"/>
        </w:rPr>
        <w:t xml:space="preserve">                 </w:t>
      </w:r>
      <w:r>
        <w:rPr>
          <w:rFonts w:hint="eastAsia" w:asciiTheme="minorEastAsia" w:hAnsiTheme="minorEastAsia" w:eastAsiaTheme="minorEastAsia"/>
          <w:color w:val="000000" w:themeColor="text1"/>
          <w:sz w:val="32"/>
          <w:szCs w:val="32"/>
        </w:rPr>
        <w:t>法定代表人</w:t>
      </w:r>
      <w:r>
        <w:rPr>
          <w:rFonts w:hint="eastAsia" w:asciiTheme="minorEastAsia" w:hAnsiTheme="minorEastAsia" w:eastAsiaTheme="minorEastAsia"/>
          <w:color w:val="000000" w:themeColor="text1"/>
          <w:sz w:val="32"/>
          <w:szCs w:val="32"/>
          <w:lang w:val="en-US" w:eastAsia="zh-CN"/>
        </w:rPr>
        <w:t xml:space="preserve">        </w:t>
      </w:r>
      <w:r>
        <w:rPr>
          <w:rFonts w:hint="eastAsia" w:asciiTheme="minorEastAsia" w:hAnsiTheme="minorEastAsia" w:eastAsiaTheme="minorEastAsia"/>
          <w:color w:val="000000" w:themeColor="text1"/>
          <w:sz w:val="32"/>
          <w:szCs w:val="32"/>
        </w:rPr>
        <w:t>（或授权代表人）</w:t>
      </w:r>
      <w:r>
        <w:rPr>
          <w:rFonts w:asciiTheme="minorEastAsia" w:hAnsiTheme="minorEastAsia" w:eastAsiaTheme="minorEastAsia"/>
          <w:color w:val="000000" w:themeColor="text1"/>
          <w:sz w:val="32"/>
          <w:szCs w:val="32"/>
        </w:rPr>
        <w:t xml:space="preserve">： </w:t>
      </w:r>
      <w:r>
        <w:rPr>
          <w:rFonts w:hint="eastAsia" w:asciiTheme="minorEastAsia" w:hAnsiTheme="minorEastAsia" w:eastAsiaTheme="minorEastAsia"/>
          <w:color w:val="000000" w:themeColor="text1"/>
          <w:sz w:val="32"/>
          <w:szCs w:val="32"/>
          <w:lang w:val="en-US" w:eastAsia="zh-CN"/>
        </w:rPr>
        <w:t xml:space="preserve">        </w:t>
      </w:r>
      <w:r>
        <w:rPr>
          <w:rFonts w:hint="eastAsia" w:asciiTheme="minorEastAsia" w:hAnsiTheme="minorEastAsia" w:eastAsiaTheme="minorEastAsia"/>
          <w:color w:val="000000" w:themeColor="text1"/>
          <w:sz w:val="32"/>
          <w:szCs w:val="32"/>
        </w:rPr>
        <w:t>（或授权代表</w:t>
      </w:r>
      <w:r>
        <w:rPr>
          <w:rFonts w:asciiTheme="minorEastAsia" w:hAnsiTheme="minorEastAsia" w:eastAsiaTheme="minorEastAsia"/>
          <w:color w:val="000000" w:themeColor="text1"/>
          <w:sz w:val="32"/>
          <w:szCs w:val="32"/>
        </w:rPr>
        <w:t>人</w:t>
      </w:r>
      <w:r>
        <w:rPr>
          <w:rFonts w:hint="eastAsia" w:asciiTheme="minorEastAsia" w:hAnsiTheme="minorEastAsia" w:eastAsiaTheme="minorEastAsia"/>
          <w:color w:val="000000" w:themeColor="text1"/>
          <w:sz w:val="32"/>
          <w:szCs w:val="32"/>
          <w:lang w:eastAsia="zh-CN"/>
        </w:rPr>
        <w:t>）</w:t>
      </w:r>
    </w:p>
    <w:p w14:paraId="26C28064">
      <w:pPr>
        <w:pStyle w:val="24"/>
        <w:spacing w:before="75" w:after="75" w:line="720" w:lineRule="auto"/>
        <w:rPr>
          <w:sz w:val="32"/>
          <w:szCs w:val="32"/>
        </w:rPr>
      </w:pPr>
      <w:r>
        <w:rPr>
          <w:rFonts w:hint="eastAsia" w:asciiTheme="minorEastAsia" w:hAnsiTheme="minorEastAsia" w:eastAsiaTheme="minorEastAsia"/>
          <w:color w:val="000000" w:themeColor="text1"/>
          <w:sz w:val="32"/>
          <w:szCs w:val="32"/>
        </w:rPr>
        <w:t xml:space="preserve">  年    月    日 </w:t>
      </w:r>
      <w:r>
        <w:rPr>
          <w:rFonts w:asciiTheme="minorEastAsia" w:hAnsiTheme="minorEastAsia" w:eastAsiaTheme="minorEastAsia"/>
          <w:color w:val="000000" w:themeColor="text1"/>
          <w:sz w:val="32"/>
          <w:szCs w:val="32"/>
        </w:rPr>
        <w:t xml:space="preserve">          </w:t>
      </w:r>
      <w:r>
        <w:rPr>
          <w:rFonts w:hint="eastAsia" w:asciiTheme="minorEastAsia" w:hAnsiTheme="minorEastAsia" w:eastAsiaTheme="minorEastAsia"/>
          <w:color w:val="000000" w:themeColor="text1"/>
          <w:sz w:val="32"/>
          <w:szCs w:val="32"/>
          <w:lang w:val="en-US" w:eastAsia="zh-CN"/>
        </w:rPr>
        <w:t xml:space="preserve">      </w:t>
      </w:r>
      <w:r>
        <w:rPr>
          <w:rFonts w:hint="eastAsia" w:asciiTheme="minorEastAsia" w:hAnsiTheme="minorEastAsia" w:eastAsiaTheme="minorEastAsia"/>
          <w:color w:val="000000" w:themeColor="text1"/>
          <w:sz w:val="32"/>
          <w:szCs w:val="32"/>
        </w:rPr>
        <w:t xml:space="preserve">    年    月    日</w:t>
      </w:r>
    </w:p>
    <w:p w14:paraId="1BCBD9FE">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1238A20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7F3DFE9">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0EAC5798">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7645AF22">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6FAB641">
      <w:pPr>
        <w:tabs>
          <w:tab w:val="left" w:pos="1260"/>
        </w:tabs>
        <w:autoSpaceDE w:val="0"/>
        <w:autoSpaceDN w:val="0"/>
        <w:adjustRightInd w:val="0"/>
        <w:spacing w:line="360" w:lineRule="auto"/>
        <w:contextualSpacing/>
        <w:jc w:val="both"/>
        <w:rPr>
          <w:rFonts w:cs="宋体" w:asciiTheme="majorEastAsia" w:hAnsiTheme="majorEastAsia" w:eastAsiaTheme="majorEastAsia"/>
          <w:b/>
          <w:kern w:val="0"/>
          <w:sz w:val="32"/>
          <w:szCs w:val="32"/>
        </w:rPr>
      </w:pPr>
    </w:p>
    <w:p w14:paraId="7CBD6532">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1DDAFEF2">
      <w:pPr>
        <w:tabs>
          <w:tab w:val="left" w:pos="1260"/>
        </w:tabs>
        <w:autoSpaceDE w:val="0"/>
        <w:autoSpaceDN w:val="0"/>
        <w:adjustRightInd w:val="0"/>
        <w:spacing w:line="360" w:lineRule="auto"/>
        <w:ind w:firstLine="2249" w:firstLineChars="700"/>
        <w:contextualSpacing/>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338486AC">
      <w:pPr>
        <w:autoSpaceDE w:val="0"/>
        <w:autoSpaceDN w:val="0"/>
        <w:adjustRightInd w:val="0"/>
        <w:spacing w:line="700" w:lineRule="exact"/>
        <w:ind w:firstLine="2349" w:firstLineChars="650"/>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6"/>
          <w:szCs w:val="36"/>
        </w:rPr>
        <w:t>（如涉及本项目的提供）</w:t>
      </w:r>
    </w:p>
    <w:p w14:paraId="7FA0E65E">
      <w:pPr>
        <w:autoSpaceDE w:val="0"/>
        <w:autoSpaceDN w:val="0"/>
        <w:adjustRightInd w:val="0"/>
        <w:spacing w:line="700" w:lineRule="exact"/>
        <w:rPr>
          <w:rFonts w:cs="宋体" w:asciiTheme="majorEastAsia" w:hAnsiTheme="majorEastAsia" w:eastAsiaTheme="majorEastAsia"/>
          <w:b/>
          <w:kern w:val="0"/>
          <w:sz w:val="36"/>
          <w:szCs w:val="36"/>
        </w:rPr>
      </w:pPr>
    </w:p>
    <w:p w14:paraId="57C764BD">
      <w:pPr>
        <w:autoSpaceDE w:val="0"/>
        <w:autoSpaceDN w:val="0"/>
        <w:adjustRightInd w:val="0"/>
        <w:spacing w:line="700" w:lineRule="exact"/>
        <w:rPr>
          <w:rFonts w:cs="宋体" w:asciiTheme="majorEastAsia" w:hAnsiTheme="majorEastAsia" w:eastAsiaTheme="majorEastAsia"/>
          <w:b/>
          <w:kern w:val="0"/>
          <w:sz w:val="36"/>
          <w:szCs w:val="36"/>
        </w:rPr>
      </w:pPr>
    </w:p>
    <w:p w14:paraId="4F6241B4">
      <w:pPr>
        <w:autoSpaceDE w:val="0"/>
        <w:autoSpaceDN w:val="0"/>
        <w:adjustRightInd w:val="0"/>
        <w:spacing w:line="700" w:lineRule="exact"/>
        <w:rPr>
          <w:rFonts w:cs="宋体" w:asciiTheme="majorEastAsia" w:hAnsiTheme="majorEastAsia" w:eastAsiaTheme="majorEastAsia"/>
          <w:b/>
          <w:kern w:val="0"/>
          <w:sz w:val="36"/>
          <w:szCs w:val="36"/>
        </w:rPr>
      </w:pPr>
    </w:p>
    <w:p w14:paraId="56269073">
      <w:pPr>
        <w:autoSpaceDE w:val="0"/>
        <w:autoSpaceDN w:val="0"/>
        <w:adjustRightInd w:val="0"/>
        <w:spacing w:line="700" w:lineRule="exact"/>
        <w:rPr>
          <w:rFonts w:cs="宋体" w:asciiTheme="majorEastAsia" w:hAnsiTheme="majorEastAsia" w:eastAsiaTheme="majorEastAsia"/>
          <w:b/>
          <w:kern w:val="0"/>
          <w:sz w:val="36"/>
          <w:szCs w:val="36"/>
        </w:rPr>
      </w:pPr>
    </w:p>
    <w:p w14:paraId="1CEA38B8">
      <w:pPr>
        <w:autoSpaceDE w:val="0"/>
        <w:autoSpaceDN w:val="0"/>
        <w:adjustRightInd w:val="0"/>
        <w:spacing w:line="700" w:lineRule="exact"/>
        <w:rPr>
          <w:rFonts w:cs="宋体" w:asciiTheme="majorEastAsia" w:hAnsiTheme="majorEastAsia" w:eastAsiaTheme="majorEastAsia"/>
          <w:b/>
          <w:kern w:val="0"/>
          <w:sz w:val="36"/>
          <w:szCs w:val="36"/>
        </w:rPr>
      </w:pPr>
    </w:p>
    <w:p w14:paraId="03545D6B">
      <w:pPr>
        <w:autoSpaceDE w:val="0"/>
        <w:autoSpaceDN w:val="0"/>
        <w:adjustRightInd w:val="0"/>
        <w:spacing w:line="700" w:lineRule="exact"/>
        <w:rPr>
          <w:rFonts w:cs="宋体" w:asciiTheme="majorEastAsia" w:hAnsiTheme="majorEastAsia" w:eastAsiaTheme="majorEastAsia"/>
          <w:b/>
          <w:kern w:val="0"/>
          <w:sz w:val="36"/>
          <w:szCs w:val="36"/>
        </w:rPr>
      </w:pPr>
    </w:p>
    <w:p w14:paraId="3B874F4A">
      <w:pPr>
        <w:autoSpaceDE w:val="0"/>
        <w:autoSpaceDN w:val="0"/>
        <w:adjustRightInd w:val="0"/>
        <w:spacing w:line="700" w:lineRule="exact"/>
        <w:rPr>
          <w:rFonts w:cs="宋体" w:asciiTheme="majorEastAsia" w:hAnsiTheme="majorEastAsia" w:eastAsiaTheme="majorEastAsia"/>
          <w:b/>
          <w:kern w:val="0"/>
          <w:sz w:val="36"/>
          <w:szCs w:val="36"/>
        </w:rPr>
      </w:pPr>
    </w:p>
    <w:p w14:paraId="3CBB503D">
      <w:pPr>
        <w:autoSpaceDE w:val="0"/>
        <w:autoSpaceDN w:val="0"/>
        <w:adjustRightInd w:val="0"/>
        <w:spacing w:line="700" w:lineRule="exact"/>
        <w:rPr>
          <w:rFonts w:cs="宋体" w:asciiTheme="majorEastAsia" w:hAnsiTheme="majorEastAsia" w:eastAsiaTheme="majorEastAsia"/>
          <w:b/>
          <w:kern w:val="0"/>
          <w:sz w:val="36"/>
          <w:szCs w:val="36"/>
        </w:rPr>
      </w:pPr>
    </w:p>
    <w:p w14:paraId="52AE3D7A">
      <w:pPr>
        <w:autoSpaceDE w:val="0"/>
        <w:autoSpaceDN w:val="0"/>
        <w:adjustRightInd w:val="0"/>
        <w:spacing w:line="700" w:lineRule="exact"/>
        <w:rPr>
          <w:rFonts w:cs="宋体" w:asciiTheme="majorEastAsia" w:hAnsiTheme="majorEastAsia" w:eastAsiaTheme="majorEastAsia"/>
          <w:b/>
          <w:kern w:val="0"/>
          <w:sz w:val="36"/>
          <w:szCs w:val="36"/>
        </w:rPr>
      </w:pPr>
    </w:p>
    <w:p w14:paraId="721B40BB">
      <w:pPr>
        <w:autoSpaceDE w:val="0"/>
        <w:autoSpaceDN w:val="0"/>
        <w:adjustRightInd w:val="0"/>
        <w:spacing w:line="700" w:lineRule="exact"/>
        <w:rPr>
          <w:rFonts w:cs="宋体" w:asciiTheme="majorEastAsia" w:hAnsiTheme="majorEastAsia" w:eastAsiaTheme="majorEastAsia"/>
          <w:b/>
          <w:kern w:val="0"/>
          <w:sz w:val="36"/>
          <w:szCs w:val="36"/>
        </w:rPr>
      </w:pPr>
    </w:p>
    <w:p w14:paraId="6578587A">
      <w:pPr>
        <w:autoSpaceDE w:val="0"/>
        <w:autoSpaceDN w:val="0"/>
        <w:adjustRightInd w:val="0"/>
        <w:spacing w:line="700" w:lineRule="exact"/>
        <w:rPr>
          <w:rFonts w:cs="宋体" w:asciiTheme="majorEastAsia" w:hAnsiTheme="majorEastAsia" w:eastAsiaTheme="majorEastAsia"/>
          <w:b/>
          <w:kern w:val="0"/>
          <w:sz w:val="36"/>
          <w:szCs w:val="36"/>
        </w:rPr>
      </w:pPr>
    </w:p>
    <w:p w14:paraId="7DCFD7F4">
      <w:pPr>
        <w:autoSpaceDE w:val="0"/>
        <w:autoSpaceDN w:val="0"/>
        <w:adjustRightInd w:val="0"/>
        <w:spacing w:line="700" w:lineRule="exact"/>
        <w:rPr>
          <w:rFonts w:cs="宋体" w:asciiTheme="majorEastAsia" w:hAnsiTheme="majorEastAsia" w:eastAsiaTheme="majorEastAsia"/>
          <w:b/>
          <w:kern w:val="0"/>
          <w:sz w:val="36"/>
          <w:szCs w:val="36"/>
        </w:rPr>
      </w:pPr>
    </w:p>
    <w:p w14:paraId="090D0924">
      <w:pPr>
        <w:autoSpaceDE w:val="0"/>
        <w:autoSpaceDN w:val="0"/>
        <w:adjustRightInd w:val="0"/>
        <w:spacing w:line="700" w:lineRule="exact"/>
        <w:rPr>
          <w:rFonts w:cs="宋体" w:asciiTheme="majorEastAsia" w:hAnsiTheme="majorEastAsia" w:eastAsiaTheme="majorEastAsia"/>
          <w:b/>
          <w:kern w:val="0"/>
          <w:sz w:val="36"/>
          <w:szCs w:val="36"/>
        </w:rPr>
      </w:pPr>
    </w:p>
    <w:p w14:paraId="6748D762">
      <w:pPr>
        <w:autoSpaceDE w:val="0"/>
        <w:autoSpaceDN w:val="0"/>
        <w:adjustRightInd w:val="0"/>
        <w:spacing w:line="700" w:lineRule="exact"/>
        <w:rPr>
          <w:rFonts w:cs="宋体" w:asciiTheme="majorEastAsia" w:hAnsiTheme="majorEastAsia" w:eastAsiaTheme="majorEastAsia"/>
          <w:b/>
          <w:kern w:val="0"/>
          <w:sz w:val="36"/>
          <w:szCs w:val="36"/>
        </w:rPr>
      </w:pPr>
    </w:p>
    <w:p w14:paraId="1A2A7D0D">
      <w:pPr>
        <w:autoSpaceDE w:val="0"/>
        <w:autoSpaceDN w:val="0"/>
        <w:adjustRightInd w:val="0"/>
        <w:spacing w:line="700" w:lineRule="exact"/>
        <w:rPr>
          <w:rFonts w:cs="宋体" w:asciiTheme="majorEastAsia" w:hAnsiTheme="majorEastAsia" w:eastAsiaTheme="majorEastAsia"/>
          <w:b/>
          <w:kern w:val="0"/>
          <w:sz w:val="36"/>
          <w:szCs w:val="36"/>
        </w:rPr>
      </w:pPr>
    </w:p>
    <w:p w14:paraId="3CF83098">
      <w:pPr>
        <w:autoSpaceDE w:val="0"/>
        <w:autoSpaceDN w:val="0"/>
        <w:adjustRightInd w:val="0"/>
        <w:spacing w:line="700" w:lineRule="exact"/>
        <w:rPr>
          <w:rFonts w:cs="宋体" w:asciiTheme="majorEastAsia" w:hAnsiTheme="majorEastAsia" w:eastAsiaTheme="majorEastAsia"/>
          <w:b/>
          <w:kern w:val="0"/>
          <w:sz w:val="36"/>
          <w:szCs w:val="36"/>
        </w:rPr>
      </w:pPr>
    </w:p>
    <w:p w14:paraId="47AE410D">
      <w:pPr>
        <w:autoSpaceDE w:val="0"/>
        <w:autoSpaceDN w:val="0"/>
        <w:adjustRightInd w:val="0"/>
        <w:spacing w:line="700" w:lineRule="exact"/>
        <w:rPr>
          <w:rStyle w:val="36"/>
          <w:rFonts w:cs="宋体" w:asciiTheme="majorEastAsia" w:hAnsiTheme="majorEastAsia" w:eastAsiaTheme="majorEastAsia"/>
          <w:sz w:val="36"/>
          <w:szCs w:val="36"/>
        </w:rPr>
      </w:pPr>
      <w:r>
        <w:rPr>
          <w:rFonts w:hint="eastAsia" w:cs="宋体" w:asciiTheme="majorEastAsia" w:hAnsiTheme="majorEastAsia" w:eastAsiaTheme="majorEastAsia"/>
          <w:b/>
          <w:kern w:val="0"/>
          <w:sz w:val="36"/>
          <w:szCs w:val="36"/>
        </w:rPr>
        <w:t xml:space="preserve">一、封面                         </w:t>
      </w:r>
    </w:p>
    <w:p w14:paraId="7C4696A9">
      <w:pPr>
        <w:jc w:val="left"/>
        <w:rPr>
          <w:rStyle w:val="36"/>
          <w:rFonts w:ascii="宋体" w:hAnsi="宋体"/>
        </w:rPr>
      </w:pPr>
    </w:p>
    <w:p w14:paraId="09424753">
      <w:pPr>
        <w:rPr>
          <w:rFonts w:ascii="宋体" w:hAnsi="宋体" w:cs="微软雅黑"/>
          <w:sz w:val="28"/>
          <w:szCs w:val="28"/>
          <w:u w:val="single"/>
        </w:rPr>
      </w:pPr>
    </w:p>
    <w:p w14:paraId="46C90F8B">
      <w:pPr>
        <w:spacing w:line="276"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（项目名称）标段</w:t>
      </w:r>
    </w:p>
    <w:p w14:paraId="4AD77BC8">
      <w:pPr>
        <w:jc w:val="center"/>
        <w:rPr>
          <w:rFonts w:ascii="宋体" w:hAnsi="宋体" w:cs="微软雅黑"/>
          <w:sz w:val="28"/>
          <w:szCs w:val="28"/>
          <w:u w:val="single"/>
        </w:rPr>
      </w:pPr>
    </w:p>
    <w:p w14:paraId="24CED37F">
      <w:pPr>
        <w:rPr>
          <w:rFonts w:ascii="宋体" w:hAnsi="宋体" w:cs="微软雅黑"/>
          <w:sz w:val="20"/>
          <w:szCs w:val="20"/>
        </w:rPr>
      </w:pPr>
    </w:p>
    <w:p w14:paraId="4F25B845">
      <w:pPr>
        <w:rPr>
          <w:rFonts w:ascii="宋体" w:hAnsi="宋体" w:cs="微软雅黑"/>
          <w:sz w:val="20"/>
          <w:szCs w:val="20"/>
        </w:rPr>
      </w:pPr>
    </w:p>
    <w:p w14:paraId="72B9E864">
      <w:pPr>
        <w:jc w:val="center"/>
        <w:rPr>
          <w:rFonts w:ascii="宋体" w:hAnsi="宋体" w:cs="微软雅黑"/>
          <w:sz w:val="72"/>
          <w:szCs w:val="72"/>
        </w:rPr>
      </w:pPr>
      <w:r>
        <w:rPr>
          <w:rFonts w:hint="eastAsia" w:ascii="宋体" w:hAnsi="宋体" w:cs="微软雅黑"/>
          <w:sz w:val="72"/>
          <w:szCs w:val="72"/>
        </w:rPr>
        <w:t>询价响应文件</w:t>
      </w:r>
    </w:p>
    <w:p w14:paraId="3D7D6876">
      <w:pPr>
        <w:rPr>
          <w:rFonts w:ascii="宋体" w:hAnsi="宋体" w:cs="微软雅黑"/>
          <w:sz w:val="28"/>
          <w:szCs w:val="28"/>
        </w:rPr>
      </w:pPr>
    </w:p>
    <w:p w14:paraId="12D632DD">
      <w:pPr>
        <w:ind w:firstLine="3080" w:firstLineChars="1100"/>
        <w:rPr>
          <w:rFonts w:ascii="宋体" w:hAnsi="宋体" w:cs="微软雅黑"/>
          <w:sz w:val="28"/>
          <w:szCs w:val="28"/>
        </w:rPr>
      </w:pPr>
      <w:r>
        <w:rPr>
          <w:rFonts w:hint="eastAsia" w:ascii="宋体" w:hAnsi="宋体" w:cs="微软雅黑"/>
          <w:sz w:val="28"/>
          <w:szCs w:val="28"/>
        </w:rPr>
        <w:t>项目编号：</w:t>
      </w:r>
    </w:p>
    <w:p w14:paraId="729834D5">
      <w:pPr>
        <w:rPr>
          <w:rFonts w:ascii="宋体" w:hAnsi="宋体" w:cs="微软雅黑"/>
          <w:sz w:val="28"/>
          <w:szCs w:val="28"/>
        </w:rPr>
      </w:pPr>
    </w:p>
    <w:p w14:paraId="7B07F3A9">
      <w:pPr>
        <w:rPr>
          <w:rFonts w:ascii="宋体" w:hAnsi="宋体" w:cs="微软雅黑"/>
          <w:sz w:val="28"/>
          <w:szCs w:val="28"/>
        </w:rPr>
      </w:pPr>
    </w:p>
    <w:p w14:paraId="44F15CF9">
      <w:pPr>
        <w:pStyle w:val="25"/>
        <w:ind w:firstLine="340"/>
        <w:rPr>
          <w:rFonts w:hAnsi="宋体" w:cs="微软雅黑"/>
          <w:szCs w:val="28"/>
        </w:rPr>
      </w:pPr>
    </w:p>
    <w:p w14:paraId="2DCEB4AE">
      <w:pPr>
        <w:jc w:val="left"/>
        <w:rPr>
          <w:rFonts w:ascii="宋体" w:hAnsi="宋体" w:cs="微软雅黑"/>
          <w:sz w:val="28"/>
          <w:szCs w:val="28"/>
          <w:u w:val="single"/>
        </w:rPr>
      </w:pPr>
      <w:r>
        <w:rPr>
          <w:rFonts w:hint="eastAsia" w:ascii="宋体" w:hAnsi="宋体" w:cs="微软雅黑"/>
          <w:sz w:val="28"/>
          <w:szCs w:val="28"/>
        </w:rPr>
        <w:t>响应人：（盖单位章）</w:t>
      </w:r>
    </w:p>
    <w:p w14:paraId="6A72D657">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14:paraId="437938D6">
      <w:pPr>
        <w:ind w:firstLine="7000" w:firstLineChars="2500"/>
        <w:rPr>
          <w:rFonts w:ascii="宋体" w:hAnsi="宋体" w:cs="微软雅黑"/>
          <w:sz w:val="28"/>
          <w:szCs w:val="28"/>
        </w:rPr>
      </w:pPr>
    </w:p>
    <w:p w14:paraId="7621AAEB">
      <w:pPr>
        <w:ind w:firstLine="7000" w:firstLineChars="2500"/>
        <w:rPr>
          <w:rFonts w:ascii="宋体" w:hAnsi="宋体" w:cs="微软雅黑"/>
          <w:sz w:val="28"/>
          <w:szCs w:val="28"/>
        </w:rPr>
      </w:pPr>
    </w:p>
    <w:p w14:paraId="7FE3D76C">
      <w:pPr>
        <w:ind w:firstLine="7000" w:firstLineChars="2500"/>
        <w:rPr>
          <w:rFonts w:ascii="宋体" w:hAnsi="宋体" w:cs="微软雅黑"/>
          <w:sz w:val="28"/>
          <w:szCs w:val="28"/>
        </w:rPr>
      </w:pPr>
    </w:p>
    <w:p w14:paraId="354EEE21">
      <w:pPr>
        <w:ind w:firstLine="7000" w:firstLineChars="2500"/>
        <w:rPr>
          <w:rFonts w:hint="eastAsia" w:ascii="宋体" w:hAnsi="宋体" w:cs="微软雅黑"/>
          <w:sz w:val="28"/>
          <w:szCs w:val="28"/>
        </w:rPr>
      </w:pPr>
    </w:p>
    <w:p w14:paraId="6C92B9FB">
      <w:pPr>
        <w:ind w:firstLine="7000" w:firstLineChars="2500"/>
        <w:rPr>
          <w:rFonts w:hint="eastAsia" w:ascii="宋体" w:hAnsi="宋体" w:cs="微软雅黑"/>
          <w:sz w:val="28"/>
          <w:szCs w:val="28"/>
        </w:rPr>
      </w:pPr>
    </w:p>
    <w:p w14:paraId="781CC4C8">
      <w:pPr>
        <w:ind w:firstLine="7000" w:firstLineChars="2500"/>
        <w:rPr>
          <w:rFonts w:hint="eastAsia" w:ascii="宋体" w:hAnsi="宋体" w:cs="微软雅黑"/>
          <w:sz w:val="28"/>
          <w:szCs w:val="28"/>
        </w:rPr>
      </w:pPr>
    </w:p>
    <w:p w14:paraId="373A7E17">
      <w:pPr>
        <w:ind w:firstLine="7000" w:firstLineChars="2500"/>
        <w:rPr>
          <w:rFonts w:ascii="宋体" w:hAnsi="宋体" w:cs="微软雅黑"/>
          <w:sz w:val="28"/>
          <w:szCs w:val="28"/>
        </w:rPr>
      </w:pPr>
      <w:r>
        <w:rPr>
          <w:rFonts w:hint="eastAsia" w:ascii="宋体" w:hAnsi="宋体" w:cs="微软雅黑"/>
          <w:sz w:val="28"/>
          <w:szCs w:val="28"/>
        </w:rPr>
        <w:t>年   月   日</w:t>
      </w:r>
    </w:p>
    <w:p w14:paraId="1E3BB2BC">
      <w:pPr>
        <w:pStyle w:val="59"/>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p>
    <w:p w14:paraId="5EC91258">
      <w:pPr>
        <w:pStyle w:val="59"/>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二、投标人应答索引表</w:t>
      </w:r>
    </w:p>
    <w:tbl>
      <w:tblPr>
        <w:tblStyle w:val="27"/>
        <w:tblW w:w="888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8"/>
        <w:gridCol w:w="2878"/>
        <w:gridCol w:w="1374"/>
        <w:gridCol w:w="1886"/>
        <w:gridCol w:w="1692"/>
      </w:tblGrid>
      <w:tr w14:paraId="2A61E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936" w:type="dxa"/>
            <w:gridSpan w:val="2"/>
            <w:vAlign w:val="center"/>
          </w:tcPr>
          <w:p w14:paraId="10490E51">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374" w:type="dxa"/>
            <w:vAlign w:val="center"/>
          </w:tcPr>
          <w:p w14:paraId="5BC812AA">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6C900C81">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886" w:type="dxa"/>
            <w:vAlign w:val="center"/>
          </w:tcPr>
          <w:p w14:paraId="63C4C493">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1692" w:type="dxa"/>
            <w:vAlign w:val="center"/>
          </w:tcPr>
          <w:p w14:paraId="475FAF30">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442AE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0825A31D">
            <w:pPr>
              <w:pStyle w:val="15"/>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供应商应答索引表</w:t>
            </w:r>
          </w:p>
        </w:tc>
        <w:tc>
          <w:tcPr>
            <w:tcW w:w="1374" w:type="dxa"/>
            <w:vAlign w:val="center"/>
          </w:tcPr>
          <w:p w14:paraId="77E06608">
            <w:pPr>
              <w:snapToGrid w:val="0"/>
              <w:spacing w:line="400" w:lineRule="exact"/>
              <w:jc w:val="center"/>
              <w:rPr>
                <w:rFonts w:ascii="宋体" w:hAnsi="宋体" w:cs="微软雅黑"/>
                <w:szCs w:val="21"/>
              </w:rPr>
            </w:pPr>
          </w:p>
        </w:tc>
        <w:tc>
          <w:tcPr>
            <w:tcW w:w="1886" w:type="dxa"/>
            <w:vAlign w:val="center"/>
          </w:tcPr>
          <w:p w14:paraId="541A18BF">
            <w:pPr>
              <w:snapToGrid w:val="0"/>
              <w:spacing w:line="400" w:lineRule="exact"/>
              <w:rPr>
                <w:rFonts w:ascii="宋体" w:hAnsi="宋体" w:cs="微软雅黑"/>
                <w:szCs w:val="21"/>
              </w:rPr>
            </w:pPr>
          </w:p>
        </w:tc>
        <w:tc>
          <w:tcPr>
            <w:tcW w:w="1692" w:type="dxa"/>
            <w:vAlign w:val="center"/>
          </w:tcPr>
          <w:p w14:paraId="2670E245">
            <w:pPr>
              <w:snapToGrid w:val="0"/>
              <w:spacing w:line="400" w:lineRule="exact"/>
              <w:rPr>
                <w:rFonts w:ascii="宋体" w:hAnsi="宋体" w:cs="微软雅黑"/>
                <w:szCs w:val="21"/>
              </w:rPr>
            </w:pPr>
          </w:p>
        </w:tc>
      </w:tr>
      <w:tr w14:paraId="0DEF8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537502ED">
            <w:pPr>
              <w:pStyle w:val="15"/>
              <w:kinsoku w:val="0"/>
              <w:overflowPunct w:val="0"/>
              <w:autoSpaceDE w:val="0"/>
              <w:autoSpaceDN w:val="0"/>
              <w:spacing w:line="320" w:lineRule="exact"/>
              <w:rPr>
                <w:rFonts w:hAnsi="宋体"/>
                <w:kern w:val="0"/>
                <w:sz w:val="21"/>
                <w:szCs w:val="21"/>
              </w:rPr>
            </w:pPr>
            <w:r>
              <w:rPr>
                <w:rFonts w:hint="eastAsia" w:hAnsi="宋体"/>
                <w:kern w:val="0"/>
                <w:sz w:val="21"/>
                <w:szCs w:val="21"/>
              </w:rPr>
              <w:t>报价一览表</w:t>
            </w:r>
          </w:p>
        </w:tc>
        <w:tc>
          <w:tcPr>
            <w:tcW w:w="1374" w:type="dxa"/>
            <w:vAlign w:val="center"/>
          </w:tcPr>
          <w:p w14:paraId="0947B062">
            <w:pPr>
              <w:snapToGrid w:val="0"/>
              <w:spacing w:line="400" w:lineRule="exact"/>
              <w:jc w:val="center"/>
              <w:rPr>
                <w:rFonts w:ascii="宋体" w:hAnsi="宋体" w:cs="微软雅黑"/>
                <w:szCs w:val="21"/>
              </w:rPr>
            </w:pPr>
          </w:p>
        </w:tc>
        <w:tc>
          <w:tcPr>
            <w:tcW w:w="1886" w:type="dxa"/>
            <w:vAlign w:val="center"/>
          </w:tcPr>
          <w:p w14:paraId="633BBD60">
            <w:pPr>
              <w:snapToGrid w:val="0"/>
              <w:spacing w:line="400" w:lineRule="exact"/>
              <w:rPr>
                <w:rFonts w:ascii="宋体" w:hAnsi="宋体" w:cs="微软雅黑"/>
                <w:szCs w:val="21"/>
              </w:rPr>
            </w:pPr>
          </w:p>
        </w:tc>
        <w:tc>
          <w:tcPr>
            <w:tcW w:w="1692" w:type="dxa"/>
            <w:vAlign w:val="center"/>
          </w:tcPr>
          <w:p w14:paraId="23C2D4A4">
            <w:pPr>
              <w:snapToGrid w:val="0"/>
              <w:spacing w:line="400" w:lineRule="exact"/>
              <w:rPr>
                <w:rFonts w:ascii="宋体" w:hAnsi="宋体" w:cs="微软雅黑"/>
                <w:szCs w:val="21"/>
              </w:rPr>
            </w:pPr>
          </w:p>
        </w:tc>
      </w:tr>
      <w:tr w14:paraId="2A935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78AAB5E2">
            <w:pPr>
              <w:pStyle w:val="15"/>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投标函</w:t>
            </w:r>
          </w:p>
        </w:tc>
        <w:tc>
          <w:tcPr>
            <w:tcW w:w="1374" w:type="dxa"/>
            <w:vAlign w:val="center"/>
          </w:tcPr>
          <w:p w14:paraId="75EC5B6F">
            <w:pPr>
              <w:snapToGrid w:val="0"/>
              <w:spacing w:line="400" w:lineRule="exact"/>
              <w:jc w:val="center"/>
              <w:rPr>
                <w:rFonts w:ascii="宋体" w:hAnsi="宋体" w:cs="微软雅黑"/>
                <w:szCs w:val="21"/>
              </w:rPr>
            </w:pPr>
          </w:p>
        </w:tc>
        <w:tc>
          <w:tcPr>
            <w:tcW w:w="1886" w:type="dxa"/>
            <w:vAlign w:val="center"/>
          </w:tcPr>
          <w:p w14:paraId="0F929D17">
            <w:pPr>
              <w:snapToGrid w:val="0"/>
              <w:spacing w:line="400" w:lineRule="exact"/>
              <w:rPr>
                <w:rFonts w:ascii="宋体" w:hAnsi="宋体" w:cs="微软雅黑"/>
                <w:szCs w:val="21"/>
              </w:rPr>
            </w:pPr>
          </w:p>
        </w:tc>
        <w:tc>
          <w:tcPr>
            <w:tcW w:w="1692" w:type="dxa"/>
            <w:vAlign w:val="center"/>
          </w:tcPr>
          <w:p w14:paraId="614A6330">
            <w:pPr>
              <w:snapToGrid w:val="0"/>
              <w:spacing w:line="400" w:lineRule="exact"/>
              <w:rPr>
                <w:rFonts w:ascii="宋体" w:hAnsi="宋体" w:cs="微软雅黑"/>
                <w:szCs w:val="21"/>
              </w:rPr>
            </w:pPr>
          </w:p>
        </w:tc>
      </w:tr>
      <w:tr w14:paraId="56EC5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20C26CCD">
            <w:pPr>
              <w:pStyle w:val="15"/>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374" w:type="dxa"/>
            <w:vAlign w:val="center"/>
          </w:tcPr>
          <w:p w14:paraId="669FBC26">
            <w:pPr>
              <w:snapToGrid w:val="0"/>
              <w:spacing w:line="400" w:lineRule="exact"/>
              <w:jc w:val="center"/>
              <w:rPr>
                <w:rFonts w:ascii="宋体" w:hAnsi="宋体" w:cs="微软雅黑"/>
                <w:szCs w:val="21"/>
              </w:rPr>
            </w:pPr>
          </w:p>
        </w:tc>
        <w:tc>
          <w:tcPr>
            <w:tcW w:w="1886" w:type="dxa"/>
            <w:vAlign w:val="center"/>
          </w:tcPr>
          <w:p w14:paraId="7F144FCA">
            <w:pPr>
              <w:snapToGrid w:val="0"/>
              <w:spacing w:line="400" w:lineRule="exact"/>
              <w:rPr>
                <w:rFonts w:ascii="宋体" w:hAnsi="宋体" w:cs="微软雅黑"/>
                <w:szCs w:val="21"/>
              </w:rPr>
            </w:pPr>
          </w:p>
        </w:tc>
        <w:tc>
          <w:tcPr>
            <w:tcW w:w="1692" w:type="dxa"/>
            <w:vAlign w:val="center"/>
          </w:tcPr>
          <w:p w14:paraId="50860062">
            <w:pPr>
              <w:snapToGrid w:val="0"/>
              <w:spacing w:line="400" w:lineRule="exact"/>
              <w:rPr>
                <w:rFonts w:ascii="宋体" w:hAnsi="宋体" w:cs="微软雅黑"/>
                <w:szCs w:val="21"/>
              </w:rPr>
            </w:pPr>
          </w:p>
        </w:tc>
      </w:tr>
      <w:tr w14:paraId="2B052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60F464AD">
            <w:pPr>
              <w:pStyle w:val="15"/>
              <w:kinsoku w:val="0"/>
              <w:overflowPunct w:val="0"/>
              <w:autoSpaceDE w:val="0"/>
              <w:autoSpaceDN w:val="0"/>
              <w:spacing w:line="320" w:lineRule="exact"/>
              <w:rPr>
                <w:rFonts w:hAnsi="宋体"/>
                <w:kern w:val="0"/>
                <w:sz w:val="21"/>
                <w:szCs w:val="21"/>
              </w:rPr>
            </w:pPr>
            <w:r>
              <w:rPr>
                <w:rFonts w:hint="eastAsia" w:hAnsi="宋体"/>
                <w:kern w:val="0"/>
                <w:sz w:val="21"/>
                <w:szCs w:val="21"/>
              </w:rPr>
              <w:t>法定代表人（单位负责人）授权书</w:t>
            </w:r>
          </w:p>
        </w:tc>
        <w:tc>
          <w:tcPr>
            <w:tcW w:w="1374" w:type="dxa"/>
            <w:vAlign w:val="center"/>
          </w:tcPr>
          <w:p w14:paraId="3153F17F">
            <w:pPr>
              <w:snapToGrid w:val="0"/>
              <w:spacing w:line="400" w:lineRule="exact"/>
              <w:jc w:val="center"/>
              <w:rPr>
                <w:rFonts w:ascii="宋体" w:hAnsi="宋体" w:cs="微软雅黑"/>
                <w:szCs w:val="21"/>
              </w:rPr>
            </w:pPr>
          </w:p>
        </w:tc>
        <w:tc>
          <w:tcPr>
            <w:tcW w:w="1886" w:type="dxa"/>
            <w:vAlign w:val="center"/>
          </w:tcPr>
          <w:p w14:paraId="6F82C515">
            <w:pPr>
              <w:snapToGrid w:val="0"/>
              <w:spacing w:line="400" w:lineRule="exact"/>
              <w:rPr>
                <w:rFonts w:ascii="宋体" w:hAnsi="宋体" w:cs="微软雅黑"/>
                <w:szCs w:val="21"/>
              </w:rPr>
            </w:pPr>
          </w:p>
        </w:tc>
        <w:tc>
          <w:tcPr>
            <w:tcW w:w="1692" w:type="dxa"/>
            <w:vAlign w:val="center"/>
          </w:tcPr>
          <w:p w14:paraId="27042CEA">
            <w:pPr>
              <w:snapToGrid w:val="0"/>
              <w:spacing w:line="400" w:lineRule="exact"/>
              <w:rPr>
                <w:rFonts w:ascii="宋体" w:hAnsi="宋体" w:cs="微软雅黑"/>
                <w:szCs w:val="21"/>
              </w:rPr>
            </w:pPr>
          </w:p>
        </w:tc>
      </w:tr>
      <w:tr w14:paraId="54821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2B076315">
            <w:pPr>
              <w:pStyle w:val="15"/>
              <w:kinsoku w:val="0"/>
              <w:overflowPunct w:val="0"/>
              <w:autoSpaceDE w:val="0"/>
              <w:autoSpaceDN w:val="0"/>
              <w:spacing w:line="320" w:lineRule="exact"/>
              <w:rPr>
                <w:rFonts w:hAnsi="宋体"/>
                <w:kern w:val="0"/>
                <w:sz w:val="21"/>
                <w:szCs w:val="21"/>
              </w:rPr>
            </w:pPr>
            <w:r>
              <w:rPr>
                <w:rFonts w:hint="eastAsia" w:hAnsi="宋体"/>
                <w:kern w:val="0"/>
                <w:sz w:val="21"/>
                <w:szCs w:val="21"/>
              </w:rPr>
              <w:t>投标承诺函</w:t>
            </w:r>
          </w:p>
        </w:tc>
        <w:tc>
          <w:tcPr>
            <w:tcW w:w="1374" w:type="dxa"/>
            <w:vAlign w:val="center"/>
          </w:tcPr>
          <w:p w14:paraId="4F2EF2F7">
            <w:pPr>
              <w:snapToGrid w:val="0"/>
              <w:spacing w:line="400" w:lineRule="exact"/>
              <w:jc w:val="center"/>
              <w:rPr>
                <w:rFonts w:ascii="宋体" w:hAnsi="宋体" w:cs="微软雅黑"/>
                <w:szCs w:val="21"/>
              </w:rPr>
            </w:pPr>
          </w:p>
        </w:tc>
        <w:tc>
          <w:tcPr>
            <w:tcW w:w="1886" w:type="dxa"/>
            <w:vAlign w:val="center"/>
          </w:tcPr>
          <w:p w14:paraId="5D8062C4">
            <w:pPr>
              <w:snapToGrid w:val="0"/>
              <w:spacing w:line="400" w:lineRule="exact"/>
              <w:rPr>
                <w:rFonts w:ascii="宋体" w:hAnsi="宋体" w:cs="微软雅黑"/>
                <w:szCs w:val="21"/>
              </w:rPr>
            </w:pPr>
          </w:p>
        </w:tc>
        <w:tc>
          <w:tcPr>
            <w:tcW w:w="1692" w:type="dxa"/>
            <w:vAlign w:val="center"/>
          </w:tcPr>
          <w:p w14:paraId="29266CE8">
            <w:pPr>
              <w:snapToGrid w:val="0"/>
              <w:spacing w:line="400" w:lineRule="exact"/>
              <w:rPr>
                <w:rFonts w:ascii="宋体" w:hAnsi="宋体" w:cs="微软雅黑"/>
                <w:szCs w:val="21"/>
              </w:rPr>
            </w:pPr>
          </w:p>
        </w:tc>
      </w:tr>
      <w:tr w14:paraId="08CBC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40E39A2B">
            <w:pPr>
              <w:pStyle w:val="15"/>
              <w:kinsoku w:val="0"/>
              <w:overflowPunct w:val="0"/>
              <w:autoSpaceDE w:val="0"/>
              <w:autoSpaceDN w:val="0"/>
              <w:spacing w:line="320" w:lineRule="exact"/>
              <w:rPr>
                <w:rFonts w:hAnsi="宋体"/>
                <w:kern w:val="0"/>
                <w:sz w:val="21"/>
                <w:szCs w:val="21"/>
              </w:rPr>
            </w:pPr>
            <w:r>
              <w:rPr>
                <w:rFonts w:hint="eastAsia" w:asciiTheme="minorEastAsia" w:hAnsiTheme="minorEastAsia"/>
                <w:bCs/>
                <w:sz w:val="21"/>
                <w:szCs w:val="21"/>
              </w:rPr>
              <w:t>襄城县政府采购供应商信用承诺函</w:t>
            </w:r>
          </w:p>
        </w:tc>
        <w:tc>
          <w:tcPr>
            <w:tcW w:w="1374" w:type="dxa"/>
            <w:vAlign w:val="center"/>
          </w:tcPr>
          <w:p w14:paraId="458C8F07">
            <w:pPr>
              <w:snapToGrid w:val="0"/>
              <w:spacing w:line="400" w:lineRule="exact"/>
              <w:jc w:val="center"/>
              <w:rPr>
                <w:rFonts w:ascii="宋体" w:hAnsi="宋体" w:cs="微软雅黑"/>
                <w:szCs w:val="21"/>
              </w:rPr>
            </w:pPr>
          </w:p>
        </w:tc>
        <w:tc>
          <w:tcPr>
            <w:tcW w:w="1886" w:type="dxa"/>
            <w:vAlign w:val="center"/>
          </w:tcPr>
          <w:p w14:paraId="46CEBE06">
            <w:pPr>
              <w:snapToGrid w:val="0"/>
              <w:spacing w:line="400" w:lineRule="exact"/>
              <w:rPr>
                <w:rFonts w:ascii="宋体" w:hAnsi="宋体" w:cs="微软雅黑"/>
                <w:szCs w:val="21"/>
              </w:rPr>
            </w:pPr>
          </w:p>
        </w:tc>
        <w:tc>
          <w:tcPr>
            <w:tcW w:w="1692" w:type="dxa"/>
            <w:vAlign w:val="center"/>
          </w:tcPr>
          <w:p w14:paraId="7DC436B3">
            <w:pPr>
              <w:snapToGrid w:val="0"/>
              <w:spacing w:line="400" w:lineRule="exact"/>
              <w:rPr>
                <w:rFonts w:ascii="宋体" w:hAnsi="宋体" w:cs="微软雅黑"/>
                <w:szCs w:val="21"/>
              </w:rPr>
            </w:pPr>
          </w:p>
        </w:tc>
      </w:tr>
      <w:tr w14:paraId="28B43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3936" w:type="dxa"/>
            <w:gridSpan w:val="2"/>
            <w:vAlign w:val="center"/>
          </w:tcPr>
          <w:p w14:paraId="26C0AA7F">
            <w:pPr>
              <w:pStyle w:val="15"/>
              <w:kinsoku w:val="0"/>
              <w:overflowPunct w:val="0"/>
              <w:autoSpaceDE w:val="0"/>
              <w:autoSpaceDN w:val="0"/>
              <w:spacing w:line="320" w:lineRule="exact"/>
              <w:rPr>
                <w:rFonts w:asciiTheme="minorEastAsia" w:hAnsiTheme="minorEastAsia"/>
                <w:bCs/>
                <w:sz w:val="21"/>
                <w:szCs w:val="21"/>
              </w:rPr>
            </w:pPr>
            <w:r>
              <w:rPr>
                <w:rFonts w:hint="eastAsia" w:asciiTheme="minorEastAsia" w:hAnsiTheme="minorEastAsia"/>
                <w:bCs/>
                <w:sz w:val="21"/>
                <w:szCs w:val="21"/>
              </w:rPr>
              <w:t>供应商须具备的特殊资质证书</w:t>
            </w:r>
          </w:p>
        </w:tc>
        <w:tc>
          <w:tcPr>
            <w:tcW w:w="1374" w:type="dxa"/>
            <w:vAlign w:val="center"/>
          </w:tcPr>
          <w:p w14:paraId="27F66512">
            <w:pPr>
              <w:snapToGrid w:val="0"/>
              <w:spacing w:line="400" w:lineRule="exact"/>
              <w:jc w:val="center"/>
              <w:rPr>
                <w:rFonts w:ascii="宋体" w:hAnsi="宋体" w:cs="微软雅黑"/>
                <w:szCs w:val="21"/>
              </w:rPr>
            </w:pPr>
          </w:p>
        </w:tc>
        <w:tc>
          <w:tcPr>
            <w:tcW w:w="1886" w:type="dxa"/>
            <w:vAlign w:val="center"/>
          </w:tcPr>
          <w:p w14:paraId="1D43CBB1">
            <w:pPr>
              <w:snapToGrid w:val="0"/>
              <w:spacing w:line="400" w:lineRule="exact"/>
              <w:rPr>
                <w:rFonts w:ascii="宋体" w:hAnsi="宋体" w:cs="微软雅黑"/>
                <w:szCs w:val="21"/>
              </w:rPr>
            </w:pPr>
          </w:p>
        </w:tc>
        <w:tc>
          <w:tcPr>
            <w:tcW w:w="1692" w:type="dxa"/>
            <w:vAlign w:val="center"/>
          </w:tcPr>
          <w:p w14:paraId="16CEF393">
            <w:pPr>
              <w:snapToGrid w:val="0"/>
              <w:spacing w:line="400" w:lineRule="exact"/>
              <w:rPr>
                <w:rFonts w:ascii="宋体" w:hAnsi="宋体" w:cs="微软雅黑"/>
                <w:szCs w:val="21"/>
              </w:rPr>
            </w:pPr>
          </w:p>
        </w:tc>
      </w:tr>
      <w:tr w14:paraId="6AB4B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FFFD6C2">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联合体协议</w:t>
            </w:r>
          </w:p>
        </w:tc>
        <w:tc>
          <w:tcPr>
            <w:tcW w:w="1374" w:type="dxa"/>
            <w:vAlign w:val="center"/>
          </w:tcPr>
          <w:p w14:paraId="2B7BF83D">
            <w:pPr>
              <w:jc w:val="center"/>
              <w:rPr>
                <w:rFonts w:hint="eastAsia"/>
                <w:szCs w:val="21"/>
              </w:rPr>
            </w:pPr>
          </w:p>
        </w:tc>
        <w:tc>
          <w:tcPr>
            <w:tcW w:w="1886" w:type="dxa"/>
            <w:vAlign w:val="center"/>
          </w:tcPr>
          <w:p w14:paraId="41438C44">
            <w:pPr>
              <w:snapToGrid w:val="0"/>
              <w:spacing w:line="400" w:lineRule="exact"/>
              <w:rPr>
                <w:rFonts w:ascii="宋体" w:hAnsi="宋体" w:cs="微软雅黑"/>
                <w:szCs w:val="21"/>
              </w:rPr>
            </w:pPr>
          </w:p>
        </w:tc>
        <w:tc>
          <w:tcPr>
            <w:tcW w:w="1692" w:type="dxa"/>
            <w:vAlign w:val="center"/>
          </w:tcPr>
          <w:p w14:paraId="056B4D3F">
            <w:pPr>
              <w:snapToGrid w:val="0"/>
              <w:spacing w:line="400" w:lineRule="exact"/>
              <w:rPr>
                <w:rFonts w:ascii="宋体" w:hAnsi="宋体" w:cs="微软雅黑"/>
                <w:szCs w:val="21"/>
              </w:rPr>
            </w:pPr>
          </w:p>
        </w:tc>
      </w:tr>
      <w:tr w14:paraId="2DA41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FAF831A">
            <w:pPr>
              <w:pStyle w:val="15"/>
              <w:kinsoku w:val="0"/>
              <w:overflowPunct w:val="0"/>
              <w:spacing w:line="320" w:lineRule="exact"/>
              <w:rPr>
                <w:rFonts w:hAnsi="宋体" w:cs="微软雅黑"/>
                <w:bCs/>
                <w:kern w:val="0"/>
                <w:szCs w:val="21"/>
              </w:rPr>
            </w:pPr>
            <w:r>
              <w:rPr>
                <w:rFonts w:hint="eastAsia" w:hAnsi="宋体" w:cs="微软雅黑"/>
                <w:bCs/>
                <w:kern w:val="0"/>
                <w:sz w:val="21"/>
                <w:szCs w:val="21"/>
              </w:rPr>
              <w:t>投标人与参加本项目投标的其他供应商之间，单位负责人不为同一人并且不存在直接控股、管理关系承诺函</w:t>
            </w:r>
          </w:p>
        </w:tc>
        <w:tc>
          <w:tcPr>
            <w:tcW w:w="1374" w:type="dxa"/>
            <w:vAlign w:val="center"/>
          </w:tcPr>
          <w:p w14:paraId="5F12AB27">
            <w:pPr>
              <w:jc w:val="center"/>
              <w:rPr>
                <w:rFonts w:hint="eastAsia"/>
                <w:szCs w:val="21"/>
              </w:rPr>
            </w:pPr>
          </w:p>
        </w:tc>
        <w:tc>
          <w:tcPr>
            <w:tcW w:w="1886" w:type="dxa"/>
            <w:vAlign w:val="center"/>
          </w:tcPr>
          <w:p w14:paraId="0BFE394C">
            <w:pPr>
              <w:snapToGrid w:val="0"/>
              <w:spacing w:line="400" w:lineRule="exact"/>
              <w:rPr>
                <w:rFonts w:ascii="宋体" w:hAnsi="宋体" w:cs="微软雅黑"/>
                <w:szCs w:val="21"/>
              </w:rPr>
            </w:pPr>
          </w:p>
        </w:tc>
        <w:tc>
          <w:tcPr>
            <w:tcW w:w="1692" w:type="dxa"/>
            <w:vAlign w:val="center"/>
          </w:tcPr>
          <w:p w14:paraId="345B3A1C">
            <w:pPr>
              <w:snapToGrid w:val="0"/>
              <w:spacing w:line="400" w:lineRule="exact"/>
              <w:rPr>
                <w:rFonts w:ascii="宋体" w:hAnsi="宋体" w:cs="微软雅黑"/>
                <w:szCs w:val="21"/>
              </w:rPr>
            </w:pPr>
          </w:p>
        </w:tc>
      </w:tr>
      <w:tr w14:paraId="04983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A32C3AD">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投标人未为本项目提供整体设计、规范</w:t>
            </w:r>
          </w:p>
          <w:p w14:paraId="5B18C556">
            <w:pPr>
              <w:autoSpaceDE w:val="0"/>
              <w:autoSpaceDN w:val="0"/>
              <w:adjustRightInd w:val="0"/>
              <w:jc w:val="left"/>
              <w:rPr>
                <w:rFonts w:ascii="宋体" w:hAnsi="Times New Roman" w:eastAsia="宋体" w:cs="宋体"/>
                <w:kern w:val="0"/>
                <w:szCs w:val="21"/>
              </w:rPr>
            </w:pPr>
            <w:r>
              <w:rPr>
                <w:rFonts w:hint="eastAsia" w:ascii="宋体" w:hAnsi="Times New Roman" w:eastAsia="宋体" w:cs="宋体"/>
                <w:kern w:val="0"/>
                <w:szCs w:val="21"/>
              </w:rPr>
              <w:t>编制或者项目管理、监理、检测等服务</w:t>
            </w:r>
          </w:p>
          <w:p w14:paraId="14DC76D5">
            <w:pPr>
              <w:pStyle w:val="15"/>
              <w:kinsoku w:val="0"/>
              <w:overflowPunct w:val="0"/>
              <w:autoSpaceDE w:val="0"/>
              <w:autoSpaceDN w:val="0"/>
              <w:spacing w:line="320" w:lineRule="exact"/>
              <w:rPr>
                <w:rFonts w:hAnsi="宋体" w:cs="微软雅黑"/>
                <w:bCs/>
                <w:kern w:val="0"/>
                <w:sz w:val="21"/>
                <w:szCs w:val="21"/>
              </w:rPr>
            </w:pPr>
            <w:r>
              <w:rPr>
                <w:rFonts w:hint="eastAsia" w:ascii="宋体" w:hAnsi="Times New Roman" w:cs="宋体"/>
                <w:kern w:val="0"/>
                <w:sz w:val="21"/>
                <w:szCs w:val="21"/>
              </w:rPr>
              <w:t>承诺函</w:t>
            </w:r>
          </w:p>
        </w:tc>
        <w:tc>
          <w:tcPr>
            <w:tcW w:w="1374" w:type="dxa"/>
            <w:vAlign w:val="center"/>
          </w:tcPr>
          <w:p w14:paraId="5692ADF8">
            <w:pPr>
              <w:jc w:val="center"/>
              <w:rPr>
                <w:rFonts w:hint="eastAsia"/>
                <w:szCs w:val="21"/>
              </w:rPr>
            </w:pPr>
          </w:p>
        </w:tc>
        <w:tc>
          <w:tcPr>
            <w:tcW w:w="1886" w:type="dxa"/>
            <w:vAlign w:val="center"/>
          </w:tcPr>
          <w:p w14:paraId="6F45E8F2">
            <w:pPr>
              <w:snapToGrid w:val="0"/>
              <w:spacing w:line="400" w:lineRule="exact"/>
              <w:rPr>
                <w:rFonts w:ascii="宋体" w:hAnsi="宋体" w:cs="微软雅黑"/>
                <w:szCs w:val="21"/>
              </w:rPr>
            </w:pPr>
          </w:p>
        </w:tc>
        <w:tc>
          <w:tcPr>
            <w:tcW w:w="1692" w:type="dxa"/>
            <w:vAlign w:val="center"/>
          </w:tcPr>
          <w:p w14:paraId="77EAB97A">
            <w:pPr>
              <w:snapToGrid w:val="0"/>
              <w:spacing w:line="400" w:lineRule="exact"/>
              <w:rPr>
                <w:rFonts w:ascii="宋体" w:hAnsi="宋体" w:cs="微软雅黑"/>
                <w:szCs w:val="21"/>
              </w:rPr>
            </w:pPr>
          </w:p>
        </w:tc>
      </w:tr>
      <w:tr w14:paraId="77472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4A8BCF2">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投标分项报价表</w:t>
            </w:r>
          </w:p>
        </w:tc>
        <w:tc>
          <w:tcPr>
            <w:tcW w:w="1374" w:type="dxa"/>
            <w:vAlign w:val="center"/>
          </w:tcPr>
          <w:p w14:paraId="21A959F8">
            <w:pPr>
              <w:jc w:val="center"/>
              <w:rPr>
                <w:rFonts w:hint="eastAsia"/>
                <w:szCs w:val="21"/>
              </w:rPr>
            </w:pPr>
          </w:p>
        </w:tc>
        <w:tc>
          <w:tcPr>
            <w:tcW w:w="1886" w:type="dxa"/>
            <w:vAlign w:val="center"/>
          </w:tcPr>
          <w:p w14:paraId="28168E6D">
            <w:pPr>
              <w:snapToGrid w:val="0"/>
              <w:spacing w:line="400" w:lineRule="exact"/>
              <w:rPr>
                <w:rFonts w:ascii="宋体" w:hAnsi="宋体" w:cs="微软雅黑"/>
                <w:szCs w:val="21"/>
              </w:rPr>
            </w:pPr>
          </w:p>
        </w:tc>
        <w:tc>
          <w:tcPr>
            <w:tcW w:w="1692" w:type="dxa"/>
            <w:vAlign w:val="center"/>
          </w:tcPr>
          <w:p w14:paraId="04845FCD">
            <w:pPr>
              <w:snapToGrid w:val="0"/>
              <w:spacing w:line="400" w:lineRule="exact"/>
              <w:rPr>
                <w:rFonts w:ascii="宋体" w:hAnsi="宋体" w:cs="微软雅黑"/>
                <w:szCs w:val="21"/>
              </w:rPr>
            </w:pPr>
          </w:p>
        </w:tc>
      </w:tr>
      <w:tr w14:paraId="13B7D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6E09072F">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rPr>
              <w:t>技术规格偏离表</w:t>
            </w:r>
          </w:p>
        </w:tc>
        <w:tc>
          <w:tcPr>
            <w:tcW w:w="1374" w:type="dxa"/>
            <w:vAlign w:val="center"/>
          </w:tcPr>
          <w:p w14:paraId="592C3CEB">
            <w:pPr>
              <w:jc w:val="center"/>
              <w:rPr>
                <w:rFonts w:hint="eastAsia"/>
                <w:szCs w:val="21"/>
              </w:rPr>
            </w:pPr>
          </w:p>
        </w:tc>
        <w:tc>
          <w:tcPr>
            <w:tcW w:w="1886" w:type="dxa"/>
            <w:vAlign w:val="center"/>
          </w:tcPr>
          <w:p w14:paraId="71918999">
            <w:pPr>
              <w:snapToGrid w:val="0"/>
              <w:spacing w:line="400" w:lineRule="exact"/>
              <w:rPr>
                <w:rFonts w:ascii="宋体" w:hAnsi="宋体" w:cs="微软雅黑"/>
                <w:szCs w:val="21"/>
              </w:rPr>
            </w:pPr>
          </w:p>
        </w:tc>
        <w:tc>
          <w:tcPr>
            <w:tcW w:w="1692" w:type="dxa"/>
            <w:vAlign w:val="center"/>
          </w:tcPr>
          <w:p w14:paraId="038F06AA">
            <w:pPr>
              <w:snapToGrid w:val="0"/>
              <w:spacing w:line="400" w:lineRule="exact"/>
              <w:rPr>
                <w:rFonts w:ascii="宋体" w:hAnsi="宋体" w:cs="微软雅黑"/>
                <w:szCs w:val="21"/>
              </w:rPr>
            </w:pPr>
          </w:p>
        </w:tc>
      </w:tr>
      <w:tr w14:paraId="46E1D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D7EFDE9">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仿宋_GB2312" w:asciiTheme="minorEastAsia" w:hAnsiTheme="minorEastAsia"/>
                <w:sz w:val="21"/>
                <w:szCs w:val="21"/>
              </w:rPr>
              <w:t>技术方案（实施方案）</w:t>
            </w:r>
          </w:p>
        </w:tc>
        <w:tc>
          <w:tcPr>
            <w:tcW w:w="1374" w:type="dxa"/>
            <w:vAlign w:val="center"/>
          </w:tcPr>
          <w:p w14:paraId="32552154">
            <w:pPr>
              <w:jc w:val="center"/>
              <w:rPr>
                <w:rFonts w:hint="eastAsia"/>
                <w:szCs w:val="21"/>
              </w:rPr>
            </w:pPr>
          </w:p>
        </w:tc>
        <w:tc>
          <w:tcPr>
            <w:tcW w:w="1886" w:type="dxa"/>
            <w:vAlign w:val="center"/>
          </w:tcPr>
          <w:p w14:paraId="7B64035A">
            <w:pPr>
              <w:snapToGrid w:val="0"/>
              <w:spacing w:line="400" w:lineRule="exact"/>
              <w:rPr>
                <w:rFonts w:ascii="宋体" w:hAnsi="宋体" w:cs="微软雅黑"/>
                <w:szCs w:val="21"/>
              </w:rPr>
            </w:pPr>
          </w:p>
        </w:tc>
        <w:tc>
          <w:tcPr>
            <w:tcW w:w="1692" w:type="dxa"/>
            <w:vAlign w:val="center"/>
          </w:tcPr>
          <w:p w14:paraId="02474D27">
            <w:pPr>
              <w:snapToGrid w:val="0"/>
              <w:spacing w:line="400" w:lineRule="exact"/>
              <w:rPr>
                <w:rFonts w:ascii="宋体" w:hAnsi="宋体" w:cs="微软雅黑"/>
                <w:szCs w:val="21"/>
              </w:rPr>
            </w:pPr>
          </w:p>
        </w:tc>
      </w:tr>
      <w:tr w14:paraId="5000B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tcBorders>
              <w:top w:val="double" w:color="auto" w:sz="4" w:space="0"/>
            </w:tcBorders>
            <w:vAlign w:val="center"/>
          </w:tcPr>
          <w:p w14:paraId="14CCD5C9">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374" w:type="dxa"/>
            <w:tcBorders>
              <w:top w:val="double" w:color="auto" w:sz="4" w:space="0"/>
            </w:tcBorders>
            <w:vAlign w:val="center"/>
          </w:tcPr>
          <w:p w14:paraId="4892EEB1">
            <w:pPr>
              <w:jc w:val="center"/>
              <w:rPr>
                <w:rFonts w:hint="eastAsia"/>
                <w:szCs w:val="21"/>
              </w:rPr>
            </w:pPr>
          </w:p>
        </w:tc>
        <w:tc>
          <w:tcPr>
            <w:tcW w:w="1886" w:type="dxa"/>
            <w:tcBorders>
              <w:top w:val="double" w:color="auto" w:sz="4" w:space="0"/>
            </w:tcBorders>
            <w:vAlign w:val="center"/>
          </w:tcPr>
          <w:p w14:paraId="3EC16E65">
            <w:pPr>
              <w:snapToGrid w:val="0"/>
              <w:spacing w:line="400" w:lineRule="exact"/>
              <w:rPr>
                <w:rFonts w:ascii="宋体" w:hAnsi="宋体" w:cs="微软雅黑"/>
                <w:szCs w:val="21"/>
              </w:rPr>
            </w:pPr>
          </w:p>
        </w:tc>
        <w:tc>
          <w:tcPr>
            <w:tcW w:w="1692" w:type="dxa"/>
            <w:tcBorders>
              <w:top w:val="double" w:color="auto" w:sz="4" w:space="0"/>
            </w:tcBorders>
            <w:vAlign w:val="center"/>
          </w:tcPr>
          <w:p w14:paraId="22B9699C">
            <w:pPr>
              <w:snapToGrid w:val="0"/>
              <w:spacing w:line="400" w:lineRule="exact"/>
              <w:rPr>
                <w:rFonts w:ascii="宋体" w:hAnsi="宋体" w:cs="微软雅黑"/>
                <w:szCs w:val="21"/>
              </w:rPr>
            </w:pPr>
          </w:p>
        </w:tc>
      </w:tr>
      <w:tr w14:paraId="3247F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55CB038">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374" w:type="dxa"/>
            <w:vAlign w:val="center"/>
          </w:tcPr>
          <w:p w14:paraId="0ADCE159">
            <w:pPr>
              <w:jc w:val="center"/>
              <w:rPr>
                <w:rFonts w:hint="eastAsia"/>
                <w:szCs w:val="21"/>
              </w:rPr>
            </w:pPr>
          </w:p>
        </w:tc>
        <w:tc>
          <w:tcPr>
            <w:tcW w:w="1886" w:type="dxa"/>
            <w:vAlign w:val="center"/>
          </w:tcPr>
          <w:p w14:paraId="45900D35">
            <w:pPr>
              <w:snapToGrid w:val="0"/>
              <w:spacing w:line="400" w:lineRule="exact"/>
              <w:rPr>
                <w:rFonts w:ascii="宋体" w:hAnsi="宋体" w:cs="微软雅黑"/>
                <w:szCs w:val="21"/>
              </w:rPr>
            </w:pPr>
          </w:p>
        </w:tc>
        <w:tc>
          <w:tcPr>
            <w:tcW w:w="1692" w:type="dxa"/>
            <w:vAlign w:val="center"/>
          </w:tcPr>
          <w:p w14:paraId="34914F99">
            <w:pPr>
              <w:snapToGrid w:val="0"/>
              <w:spacing w:line="400" w:lineRule="exact"/>
              <w:rPr>
                <w:rFonts w:ascii="宋体" w:hAnsi="宋体" w:cs="微软雅黑"/>
                <w:szCs w:val="21"/>
              </w:rPr>
            </w:pPr>
          </w:p>
        </w:tc>
      </w:tr>
      <w:tr w14:paraId="07EB6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040011A">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374" w:type="dxa"/>
            <w:vAlign w:val="center"/>
          </w:tcPr>
          <w:p w14:paraId="106DF424">
            <w:pPr>
              <w:jc w:val="center"/>
              <w:rPr>
                <w:rFonts w:hint="eastAsia"/>
                <w:szCs w:val="21"/>
              </w:rPr>
            </w:pPr>
          </w:p>
        </w:tc>
        <w:tc>
          <w:tcPr>
            <w:tcW w:w="1886" w:type="dxa"/>
            <w:tcBorders>
              <w:top w:val="single" w:color="auto" w:sz="4" w:space="0"/>
            </w:tcBorders>
            <w:vAlign w:val="center"/>
          </w:tcPr>
          <w:p w14:paraId="20AB5CD6">
            <w:pPr>
              <w:snapToGrid w:val="0"/>
              <w:spacing w:line="400" w:lineRule="exact"/>
              <w:rPr>
                <w:rFonts w:ascii="宋体" w:hAnsi="宋体" w:cs="微软雅黑"/>
                <w:szCs w:val="21"/>
              </w:rPr>
            </w:pPr>
          </w:p>
        </w:tc>
        <w:tc>
          <w:tcPr>
            <w:tcW w:w="1692" w:type="dxa"/>
            <w:tcBorders>
              <w:top w:val="single" w:color="auto" w:sz="4" w:space="0"/>
            </w:tcBorders>
            <w:vAlign w:val="center"/>
          </w:tcPr>
          <w:p w14:paraId="5A1AC9AF">
            <w:pPr>
              <w:snapToGrid w:val="0"/>
              <w:spacing w:line="400" w:lineRule="exact"/>
              <w:rPr>
                <w:rFonts w:ascii="宋体" w:hAnsi="宋体" w:cs="微软雅黑"/>
                <w:szCs w:val="21"/>
              </w:rPr>
            </w:pPr>
          </w:p>
        </w:tc>
      </w:tr>
      <w:tr w14:paraId="499AD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553243FF">
            <w:pPr>
              <w:pStyle w:val="15"/>
              <w:kinsoku w:val="0"/>
              <w:overflowPunct w:val="0"/>
              <w:spacing w:line="320" w:lineRule="exact"/>
              <w:rPr>
                <w:rFonts w:hAnsi="宋体" w:cs="微软雅黑"/>
                <w:bCs/>
                <w:kern w:val="0"/>
                <w:szCs w:val="21"/>
              </w:rPr>
            </w:pPr>
            <w:r>
              <w:rPr>
                <w:rFonts w:hint="eastAsia" w:asciiTheme="majorEastAsia" w:hAnsiTheme="majorEastAsia" w:eastAsiaTheme="majorEastAsia" w:cstheme="majorEastAsia"/>
                <w:bCs/>
                <w:sz w:val="21"/>
                <w:szCs w:val="21"/>
              </w:rPr>
              <w:t>优先采购节能产品政府采购品目清单情况</w:t>
            </w:r>
          </w:p>
        </w:tc>
        <w:tc>
          <w:tcPr>
            <w:tcW w:w="1374" w:type="dxa"/>
            <w:vAlign w:val="center"/>
          </w:tcPr>
          <w:p w14:paraId="4D2E93BD">
            <w:pPr>
              <w:jc w:val="center"/>
              <w:rPr>
                <w:rFonts w:hint="eastAsia"/>
                <w:szCs w:val="21"/>
              </w:rPr>
            </w:pPr>
          </w:p>
        </w:tc>
        <w:tc>
          <w:tcPr>
            <w:tcW w:w="1886" w:type="dxa"/>
            <w:vAlign w:val="center"/>
          </w:tcPr>
          <w:p w14:paraId="5EAACF45">
            <w:pPr>
              <w:snapToGrid w:val="0"/>
              <w:spacing w:line="400" w:lineRule="exact"/>
              <w:rPr>
                <w:rFonts w:ascii="宋体" w:hAnsi="宋体" w:cs="微软雅黑"/>
                <w:szCs w:val="21"/>
              </w:rPr>
            </w:pPr>
          </w:p>
        </w:tc>
        <w:tc>
          <w:tcPr>
            <w:tcW w:w="1692" w:type="dxa"/>
            <w:vAlign w:val="center"/>
          </w:tcPr>
          <w:p w14:paraId="3EEA7ECB">
            <w:pPr>
              <w:snapToGrid w:val="0"/>
              <w:spacing w:line="400" w:lineRule="exact"/>
              <w:rPr>
                <w:rFonts w:ascii="宋体" w:hAnsi="宋体" w:cs="微软雅黑"/>
                <w:szCs w:val="21"/>
              </w:rPr>
            </w:pPr>
          </w:p>
        </w:tc>
      </w:tr>
      <w:tr w14:paraId="20AAF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A29B287">
            <w:pPr>
              <w:pStyle w:val="15"/>
              <w:kinsoku w:val="0"/>
              <w:overflowPunct w:val="0"/>
              <w:spacing w:line="320" w:lineRule="exact"/>
              <w:rPr>
                <w:rFonts w:hAnsi="宋体" w:cs="微软雅黑"/>
                <w:bCs/>
                <w:kern w:val="0"/>
                <w:szCs w:val="21"/>
              </w:rPr>
            </w:pPr>
            <w:r>
              <w:rPr>
                <w:rFonts w:hint="eastAsia" w:hAnsi="宋体" w:cs="微软雅黑"/>
                <w:bCs/>
                <w:kern w:val="0"/>
                <w:sz w:val="21"/>
                <w:szCs w:val="21"/>
              </w:rPr>
              <w:t>优先采购环境标志产品政府采购品目清单情况</w:t>
            </w:r>
          </w:p>
        </w:tc>
        <w:tc>
          <w:tcPr>
            <w:tcW w:w="1374" w:type="dxa"/>
            <w:vAlign w:val="center"/>
          </w:tcPr>
          <w:p w14:paraId="4CCAAC00">
            <w:pPr>
              <w:jc w:val="center"/>
              <w:rPr>
                <w:rFonts w:hint="eastAsia"/>
                <w:szCs w:val="21"/>
              </w:rPr>
            </w:pPr>
          </w:p>
        </w:tc>
        <w:tc>
          <w:tcPr>
            <w:tcW w:w="1886" w:type="dxa"/>
            <w:vAlign w:val="center"/>
          </w:tcPr>
          <w:p w14:paraId="5405E2FD">
            <w:pPr>
              <w:snapToGrid w:val="0"/>
              <w:spacing w:line="400" w:lineRule="exact"/>
              <w:rPr>
                <w:rFonts w:ascii="宋体" w:hAnsi="宋体" w:cs="微软雅黑"/>
                <w:szCs w:val="21"/>
              </w:rPr>
            </w:pPr>
          </w:p>
        </w:tc>
        <w:tc>
          <w:tcPr>
            <w:tcW w:w="1692" w:type="dxa"/>
            <w:vAlign w:val="center"/>
          </w:tcPr>
          <w:p w14:paraId="7C2269C5">
            <w:pPr>
              <w:snapToGrid w:val="0"/>
              <w:spacing w:line="400" w:lineRule="exact"/>
              <w:rPr>
                <w:rFonts w:ascii="宋体" w:hAnsi="宋体" w:cs="微软雅黑"/>
                <w:szCs w:val="21"/>
              </w:rPr>
            </w:pPr>
          </w:p>
        </w:tc>
      </w:tr>
      <w:tr w14:paraId="36F7F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35F4F488">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374" w:type="dxa"/>
            <w:vAlign w:val="center"/>
          </w:tcPr>
          <w:p w14:paraId="68CC23BC">
            <w:pPr>
              <w:jc w:val="center"/>
              <w:rPr>
                <w:rFonts w:hint="eastAsia"/>
                <w:szCs w:val="21"/>
              </w:rPr>
            </w:pPr>
          </w:p>
        </w:tc>
        <w:tc>
          <w:tcPr>
            <w:tcW w:w="1886" w:type="dxa"/>
            <w:vAlign w:val="center"/>
          </w:tcPr>
          <w:p w14:paraId="3CCF417B">
            <w:pPr>
              <w:snapToGrid w:val="0"/>
              <w:spacing w:line="400" w:lineRule="exact"/>
              <w:rPr>
                <w:rFonts w:ascii="宋体" w:hAnsi="宋体" w:cs="微软雅黑"/>
                <w:szCs w:val="21"/>
              </w:rPr>
            </w:pPr>
          </w:p>
        </w:tc>
        <w:tc>
          <w:tcPr>
            <w:tcW w:w="1692" w:type="dxa"/>
            <w:vAlign w:val="center"/>
          </w:tcPr>
          <w:p w14:paraId="47E5D894">
            <w:pPr>
              <w:snapToGrid w:val="0"/>
              <w:spacing w:line="400" w:lineRule="exact"/>
              <w:rPr>
                <w:rFonts w:ascii="宋体" w:hAnsi="宋体" w:cs="微软雅黑"/>
                <w:szCs w:val="21"/>
              </w:rPr>
            </w:pPr>
          </w:p>
        </w:tc>
      </w:tr>
      <w:tr w14:paraId="5DF48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125C57F6">
            <w:pPr>
              <w:pStyle w:val="15"/>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374" w:type="dxa"/>
            <w:vAlign w:val="center"/>
          </w:tcPr>
          <w:p w14:paraId="015E56EA">
            <w:pPr>
              <w:jc w:val="center"/>
              <w:rPr>
                <w:rFonts w:hint="eastAsia"/>
                <w:szCs w:val="21"/>
              </w:rPr>
            </w:pPr>
          </w:p>
        </w:tc>
        <w:tc>
          <w:tcPr>
            <w:tcW w:w="1886" w:type="dxa"/>
            <w:vAlign w:val="center"/>
          </w:tcPr>
          <w:p w14:paraId="0FB85F7D">
            <w:pPr>
              <w:snapToGrid w:val="0"/>
              <w:spacing w:line="400" w:lineRule="exact"/>
              <w:rPr>
                <w:rFonts w:ascii="宋体" w:hAnsi="宋体" w:cs="微软雅黑"/>
                <w:szCs w:val="21"/>
              </w:rPr>
            </w:pPr>
          </w:p>
        </w:tc>
        <w:tc>
          <w:tcPr>
            <w:tcW w:w="1692" w:type="dxa"/>
            <w:vAlign w:val="center"/>
          </w:tcPr>
          <w:p w14:paraId="7A26C2AA">
            <w:pPr>
              <w:snapToGrid w:val="0"/>
              <w:spacing w:line="400" w:lineRule="exact"/>
              <w:rPr>
                <w:rFonts w:ascii="宋体" w:hAnsi="宋体" w:cs="微软雅黑"/>
                <w:szCs w:val="21"/>
              </w:rPr>
            </w:pPr>
          </w:p>
        </w:tc>
      </w:tr>
      <w:tr w14:paraId="0932F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251B8436">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374" w:type="dxa"/>
            <w:vAlign w:val="center"/>
          </w:tcPr>
          <w:p w14:paraId="280DF508">
            <w:pPr>
              <w:jc w:val="center"/>
              <w:rPr>
                <w:rFonts w:hint="eastAsia"/>
                <w:szCs w:val="21"/>
              </w:rPr>
            </w:pPr>
          </w:p>
        </w:tc>
        <w:tc>
          <w:tcPr>
            <w:tcW w:w="1886" w:type="dxa"/>
            <w:vAlign w:val="center"/>
          </w:tcPr>
          <w:p w14:paraId="1E68B935">
            <w:pPr>
              <w:snapToGrid w:val="0"/>
              <w:spacing w:line="400" w:lineRule="exact"/>
              <w:rPr>
                <w:rFonts w:ascii="宋体" w:hAnsi="宋体" w:cs="微软雅黑"/>
                <w:szCs w:val="21"/>
              </w:rPr>
            </w:pPr>
          </w:p>
        </w:tc>
        <w:tc>
          <w:tcPr>
            <w:tcW w:w="1692" w:type="dxa"/>
            <w:vAlign w:val="center"/>
          </w:tcPr>
          <w:p w14:paraId="45080B92">
            <w:pPr>
              <w:snapToGrid w:val="0"/>
              <w:spacing w:line="400" w:lineRule="exact"/>
              <w:rPr>
                <w:rFonts w:ascii="宋体" w:hAnsi="宋体" w:cs="微软雅黑"/>
                <w:szCs w:val="21"/>
              </w:rPr>
            </w:pPr>
          </w:p>
        </w:tc>
      </w:tr>
      <w:tr w14:paraId="49B46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1058" w:type="dxa"/>
            <w:tcBorders>
              <w:right w:val="single" w:color="auto" w:sz="4" w:space="0"/>
            </w:tcBorders>
            <w:vAlign w:val="center"/>
          </w:tcPr>
          <w:p w14:paraId="57E07468">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CCC强制性产品认证</w:t>
            </w:r>
          </w:p>
        </w:tc>
        <w:tc>
          <w:tcPr>
            <w:tcW w:w="2878" w:type="dxa"/>
            <w:tcBorders>
              <w:left w:val="single" w:color="auto" w:sz="4" w:space="0"/>
            </w:tcBorders>
            <w:vAlign w:val="center"/>
          </w:tcPr>
          <w:p w14:paraId="1B36EBC4">
            <w:pPr>
              <w:pStyle w:val="15"/>
              <w:kinsoku w:val="0"/>
              <w:overflowPunct w:val="0"/>
              <w:autoSpaceDE w:val="0"/>
              <w:autoSpaceDN w:val="0"/>
              <w:spacing w:line="320" w:lineRule="exact"/>
              <w:rPr>
                <w:rFonts w:hAnsi="宋体" w:cs="微软雅黑"/>
                <w:bCs/>
                <w:kern w:val="0"/>
                <w:sz w:val="21"/>
                <w:szCs w:val="21"/>
              </w:rPr>
            </w:pPr>
            <w:r>
              <w:rPr>
                <w:rFonts w:hint="eastAsia" w:asciiTheme="majorEastAsia" w:hAnsiTheme="majorEastAsia" w:eastAsiaTheme="majorEastAsia" w:cstheme="majorEastAsia"/>
                <w:bCs/>
                <w:sz w:val="21"/>
                <w:szCs w:val="21"/>
                <w:lang w:val="zh-CN"/>
              </w:rPr>
              <w:t>所投产品符合国家强制性要求承诺函</w:t>
            </w:r>
          </w:p>
        </w:tc>
        <w:tc>
          <w:tcPr>
            <w:tcW w:w="1374" w:type="dxa"/>
            <w:vAlign w:val="center"/>
          </w:tcPr>
          <w:p w14:paraId="39789BBE">
            <w:pPr>
              <w:pStyle w:val="15"/>
              <w:rPr>
                <w:rFonts w:hint="eastAsia"/>
                <w:sz w:val="21"/>
                <w:szCs w:val="21"/>
              </w:rPr>
            </w:pPr>
          </w:p>
        </w:tc>
        <w:tc>
          <w:tcPr>
            <w:tcW w:w="1886" w:type="dxa"/>
            <w:vAlign w:val="center"/>
          </w:tcPr>
          <w:p w14:paraId="0795F659">
            <w:pPr>
              <w:snapToGrid w:val="0"/>
              <w:spacing w:line="400" w:lineRule="exact"/>
              <w:rPr>
                <w:rFonts w:ascii="宋体" w:hAnsi="宋体" w:cs="微软雅黑"/>
                <w:szCs w:val="21"/>
              </w:rPr>
            </w:pPr>
          </w:p>
        </w:tc>
        <w:tc>
          <w:tcPr>
            <w:tcW w:w="1692" w:type="dxa"/>
            <w:vAlign w:val="center"/>
          </w:tcPr>
          <w:p w14:paraId="65B1AC73">
            <w:pPr>
              <w:snapToGrid w:val="0"/>
              <w:spacing w:line="400" w:lineRule="exact"/>
              <w:rPr>
                <w:rFonts w:ascii="宋体" w:hAnsi="宋体" w:cs="微软雅黑"/>
                <w:szCs w:val="21"/>
              </w:rPr>
            </w:pPr>
          </w:p>
        </w:tc>
      </w:tr>
      <w:tr w14:paraId="18E00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9" w:hRule="atLeast"/>
        </w:trPr>
        <w:tc>
          <w:tcPr>
            <w:tcW w:w="3936" w:type="dxa"/>
            <w:gridSpan w:val="2"/>
            <w:vAlign w:val="center"/>
          </w:tcPr>
          <w:p w14:paraId="5C0C0468">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1、本项目中涉及网络关键设备或网络安全专用产品的，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 产品安全管理有关事项的公告》等相关文件要求，本次投标（响应）设 备或产品至少符合以下条件之一：一是已由具备资格的机构安全认证合 格或安全检测符合要求；二是已获得《计算机信息系统安全专用产品销售许可证》，且在有效期内。</w:t>
            </w:r>
          </w:p>
          <w:p w14:paraId="0BF546F2">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2、提供资料（下列资料任意一项）</w:t>
            </w:r>
          </w:p>
          <w:p w14:paraId="0D990816">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①网络关键设备和网络安全专用产品安全认证证书；</w:t>
            </w:r>
          </w:p>
          <w:p w14:paraId="49253446">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②网络关键设备安全检测证书、网络安全专用产品安全检测证书；</w:t>
            </w:r>
          </w:p>
          <w:p w14:paraId="5C81C5AD">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③计算机信息系统安全专用产品销售许可证；</w:t>
            </w:r>
          </w:p>
          <w:p w14:paraId="5C039B6E">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④中国网信网或工业和信息化部网站或公安部网站或国家认证认可监督 管理委员会网站公布的认证、检测结果（提供公布安全认证、安全检测结果页面网址和安全认证、检测结果截图）。</w:t>
            </w:r>
          </w:p>
        </w:tc>
        <w:tc>
          <w:tcPr>
            <w:tcW w:w="1374" w:type="dxa"/>
            <w:vAlign w:val="center"/>
          </w:tcPr>
          <w:p w14:paraId="3C035845">
            <w:pPr>
              <w:pStyle w:val="15"/>
              <w:rPr>
                <w:rFonts w:hint="eastAsia"/>
                <w:sz w:val="21"/>
                <w:szCs w:val="21"/>
              </w:rPr>
            </w:pPr>
          </w:p>
        </w:tc>
        <w:tc>
          <w:tcPr>
            <w:tcW w:w="1886" w:type="dxa"/>
            <w:vAlign w:val="center"/>
          </w:tcPr>
          <w:p w14:paraId="6AC21D75">
            <w:pPr>
              <w:snapToGrid w:val="0"/>
              <w:spacing w:line="400" w:lineRule="exact"/>
              <w:rPr>
                <w:rFonts w:ascii="宋体" w:hAnsi="宋体" w:cs="微软雅黑"/>
                <w:szCs w:val="21"/>
              </w:rPr>
            </w:pPr>
          </w:p>
        </w:tc>
        <w:tc>
          <w:tcPr>
            <w:tcW w:w="1692" w:type="dxa"/>
            <w:vAlign w:val="center"/>
          </w:tcPr>
          <w:p w14:paraId="34C53732">
            <w:pPr>
              <w:snapToGrid w:val="0"/>
              <w:spacing w:line="400" w:lineRule="exact"/>
              <w:rPr>
                <w:rFonts w:ascii="宋体" w:hAnsi="宋体" w:cs="微软雅黑"/>
                <w:szCs w:val="21"/>
              </w:rPr>
            </w:pPr>
          </w:p>
        </w:tc>
      </w:tr>
      <w:tr w14:paraId="7F11B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3936" w:type="dxa"/>
            <w:gridSpan w:val="2"/>
            <w:vAlign w:val="center"/>
          </w:tcPr>
          <w:p w14:paraId="78001265">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374" w:type="dxa"/>
            <w:vAlign w:val="center"/>
          </w:tcPr>
          <w:p w14:paraId="4B40FE60">
            <w:pPr>
              <w:jc w:val="center"/>
              <w:rPr>
                <w:rFonts w:hint="eastAsia"/>
                <w:szCs w:val="21"/>
              </w:rPr>
            </w:pPr>
          </w:p>
        </w:tc>
        <w:tc>
          <w:tcPr>
            <w:tcW w:w="1886" w:type="dxa"/>
            <w:vAlign w:val="center"/>
          </w:tcPr>
          <w:p w14:paraId="71EDE0BF">
            <w:pPr>
              <w:snapToGrid w:val="0"/>
              <w:spacing w:line="400" w:lineRule="exact"/>
              <w:rPr>
                <w:rFonts w:ascii="宋体" w:hAnsi="宋体" w:cs="微软雅黑"/>
                <w:szCs w:val="21"/>
              </w:rPr>
            </w:pPr>
          </w:p>
        </w:tc>
        <w:tc>
          <w:tcPr>
            <w:tcW w:w="1692" w:type="dxa"/>
            <w:vAlign w:val="center"/>
          </w:tcPr>
          <w:p w14:paraId="0A461103">
            <w:pPr>
              <w:snapToGrid w:val="0"/>
              <w:spacing w:line="400" w:lineRule="exact"/>
              <w:rPr>
                <w:rFonts w:ascii="宋体" w:hAnsi="宋体" w:cs="微软雅黑"/>
                <w:szCs w:val="21"/>
              </w:rPr>
            </w:pPr>
          </w:p>
        </w:tc>
      </w:tr>
    </w:tbl>
    <w:p w14:paraId="70DC2A84">
      <w:pPr>
        <w:pStyle w:val="15"/>
        <w:spacing w:line="360" w:lineRule="auto"/>
        <w:ind w:firstLine="2811" w:firstLineChars="1000"/>
        <w:rPr>
          <w:rFonts w:asciiTheme="majorEastAsia" w:hAnsiTheme="majorEastAsia" w:eastAsiaTheme="majorEastAsia"/>
          <w:b/>
          <w:snapToGrid w:val="0"/>
          <w:kern w:val="0"/>
          <w:sz w:val="28"/>
          <w:szCs w:val="28"/>
        </w:rPr>
      </w:pPr>
    </w:p>
    <w:p w14:paraId="5A625D62">
      <w:pPr>
        <w:pStyle w:val="15"/>
        <w:spacing w:line="360" w:lineRule="auto"/>
        <w:ind w:firstLine="2811" w:firstLineChars="1000"/>
        <w:rPr>
          <w:rFonts w:asciiTheme="majorEastAsia" w:hAnsiTheme="majorEastAsia" w:eastAsiaTheme="majorEastAsia"/>
          <w:b/>
          <w:snapToGrid w:val="0"/>
          <w:kern w:val="0"/>
          <w:sz w:val="28"/>
          <w:szCs w:val="28"/>
        </w:rPr>
      </w:pPr>
    </w:p>
    <w:p w14:paraId="5C2315A8">
      <w:pPr>
        <w:pStyle w:val="15"/>
        <w:spacing w:line="360" w:lineRule="auto"/>
        <w:ind w:firstLine="2811" w:firstLineChars="1000"/>
        <w:rPr>
          <w:rFonts w:asciiTheme="majorEastAsia" w:hAnsiTheme="majorEastAsia" w:eastAsiaTheme="majorEastAsia"/>
          <w:b/>
          <w:snapToGrid w:val="0"/>
          <w:kern w:val="0"/>
          <w:sz w:val="28"/>
          <w:szCs w:val="28"/>
        </w:rPr>
      </w:pPr>
    </w:p>
    <w:p w14:paraId="130DF7F2">
      <w:pPr>
        <w:pStyle w:val="15"/>
        <w:spacing w:line="360" w:lineRule="auto"/>
        <w:ind w:firstLine="2811" w:firstLineChars="1000"/>
        <w:rPr>
          <w:rFonts w:asciiTheme="majorEastAsia" w:hAnsiTheme="majorEastAsia" w:eastAsiaTheme="majorEastAsia"/>
          <w:b/>
          <w:snapToGrid w:val="0"/>
          <w:kern w:val="0"/>
          <w:sz w:val="28"/>
          <w:szCs w:val="28"/>
        </w:rPr>
      </w:pPr>
    </w:p>
    <w:p w14:paraId="1C448321">
      <w:pPr>
        <w:pStyle w:val="15"/>
        <w:spacing w:line="360" w:lineRule="auto"/>
        <w:ind w:firstLine="2811" w:firstLineChars="1000"/>
        <w:rPr>
          <w:rFonts w:asciiTheme="majorEastAsia" w:hAnsiTheme="majorEastAsia" w:eastAsiaTheme="majorEastAsia"/>
          <w:b/>
          <w:snapToGrid w:val="0"/>
          <w:kern w:val="0"/>
          <w:sz w:val="28"/>
          <w:szCs w:val="28"/>
        </w:rPr>
      </w:pPr>
    </w:p>
    <w:p w14:paraId="2A45A007">
      <w:pPr>
        <w:pStyle w:val="15"/>
        <w:spacing w:line="360" w:lineRule="auto"/>
        <w:ind w:firstLine="2811" w:firstLineChars="1000"/>
        <w:rPr>
          <w:rFonts w:asciiTheme="majorEastAsia" w:hAnsiTheme="majorEastAsia" w:eastAsiaTheme="majorEastAsia"/>
          <w:b/>
          <w:snapToGrid w:val="0"/>
          <w:kern w:val="0"/>
          <w:sz w:val="28"/>
          <w:szCs w:val="28"/>
        </w:rPr>
      </w:pPr>
    </w:p>
    <w:p w14:paraId="04AC186E">
      <w:pPr>
        <w:pStyle w:val="15"/>
        <w:spacing w:line="360" w:lineRule="auto"/>
        <w:ind w:firstLine="2811" w:firstLineChars="1000"/>
        <w:rPr>
          <w:rFonts w:asciiTheme="majorEastAsia" w:hAnsiTheme="majorEastAsia" w:eastAsiaTheme="majorEastAsia"/>
          <w:b/>
          <w:snapToGrid w:val="0"/>
          <w:kern w:val="0"/>
          <w:sz w:val="28"/>
          <w:szCs w:val="28"/>
        </w:rPr>
      </w:pPr>
    </w:p>
    <w:p w14:paraId="473CE24E">
      <w:pPr>
        <w:pStyle w:val="15"/>
        <w:spacing w:line="360" w:lineRule="auto"/>
        <w:ind w:firstLine="2811" w:firstLineChars="1000"/>
        <w:rPr>
          <w:rFonts w:asciiTheme="majorEastAsia" w:hAnsiTheme="majorEastAsia" w:eastAsiaTheme="majorEastAsia"/>
          <w:b/>
          <w:snapToGrid w:val="0"/>
          <w:kern w:val="0"/>
          <w:sz w:val="28"/>
          <w:szCs w:val="28"/>
        </w:rPr>
      </w:pPr>
    </w:p>
    <w:p w14:paraId="3C541DE6">
      <w:pPr>
        <w:pStyle w:val="15"/>
        <w:spacing w:line="360" w:lineRule="auto"/>
        <w:ind w:firstLine="2811" w:firstLineChars="1000"/>
        <w:rPr>
          <w:rFonts w:asciiTheme="majorEastAsia" w:hAnsiTheme="majorEastAsia" w:eastAsiaTheme="majorEastAsia"/>
          <w:b/>
          <w:snapToGrid w:val="0"/>
          <w:kern w:val="0"/>
          <w:sz w:val="28"/>
          <w:szCs w:val="28"/>
        </w:rPr>
      </w:pPr>
    </w:p>
    <w:p w14:paraId="6684A7F0">
      <w:pPr>
        <w:pStyle w:val="15"/>
        <w:spacing w:line="360" w:lineRule="auto"/>
        <w:ind w:firstLine="2811" w:firstLineChars="1000"/>
        <w:rPr>
          <w:rFonts w:asciiTheme="majorEastAsia" w:hAnsiTheme="majorEastAsia" w:eastAsiaTheme="majorEastAsia"/>
          <w:b/>
          <w:snapToGrid w:val="0"/>
          <w:kern w:val="0"/>
          <w:sz w:val="28"/>
          <w:szCs w:val="28"/>
        </w:rPr>
      </w:pPr>
    </w:p>
    <w:p w14:paraId="16E211C9">
      <w:pPr>
        <w:pStyle w:val="15"/>
        <w:spacing w:line="360" w:lineRule="auto"/>
        <w:ind w:firstLine="2811" w:firstLineChars="1000"/>
        <w:rPr>
          <w:rFonts w:asciiTheme="majorEastAsia" w:hAnsiTheme="majorEastAsia" w:eastAsiaTheme="majorEastAsia"/>
          <w:b/>
          <w:snapToGrid w:val="0"/>
          <w:kern w:val="0"/>
          <w:sz w:val="28"/>
          <w:szCs w:val="28"/>
        </w:rPr>
      </w:pPr>
    </w:p>
    <w:p w14:paraId="116A1594">
      <w:pPr>
        <w:pStyle w:val="15"/>
        <w:spacing w:line="360" w:lineRule="auto"/>
        <w:ind w:firstLine="2811" w:firstLineChars="1000"/>
        <w:rPr>
          <w:rFonts w:asciiTheme="majorEastAsia" w:hAnsiTheme="majorEastAsia" w:eastAsiaTheme="majorEastAsia"/>
          <w:b/>
          <w:snapToGrid w:val="0"/>
          <w:kern w:val="0"/>
          <w:sz w:val="28"/>
          <w:szCs w:val="28"/>
        </w:rPr>
      </w:pPr>
    </w:p>
    <w:p w14:paraId="130BB3E8">
      <w:pPr>
        <w:pStyle w:val="15"/>
        <w:spacing w:line="360" w:lineRule="auto"/>
        <w:ind w:firstLine="2811" w:firstLineChars="1000"/>
        <w:rPr>
          <w:rFonts w:asciiTheme="majorEastAsia" w:hAnsiTheme="majorEastAsia" w:eastAsiaTheme="majorEastAsia"/>
          <w:b/>
          <w:snapToGrid w:val="0"/>
          <w:kern w:val="0"/>
          <w:sz w:val="28"/>
          <w:szCs w:val="28"/>
        </w:rPr>
      </w:pPr>
    </w:p>
    <w:p w14:paraId="2404EABA">
      <w:pPr>
        <w:pStyle w:val="15"/>
        <w:spacing w:line="360" w:lineRule="auto"/>
        <w:ind w:firstLine="2811" w:firstLineChars="1000"/>
        <w:rPr>
          <w:rFonts w:asciiTheme="majorEastAsia" w:hAnsiTheme="majorEastAsia" w:eastAsiaTheme="majorEastAsia"/>
          <w:b/>
          <w:snapToGrid w:val="0"/>
          <w:kern w:val="0"/>
          <w:sz w:val="28"/>
          <w:szCs w:val="28"/>
        </w:rPr>
      </w:pPr>
    </w:p>
    <w:p w14:paraId="695EA090">
      <w:pPr>
        <w:pStyle w:val="15"/>
        <w:spacing w:line="360" w:lineRule="auto"/>
        <w:ind w:firstLine="2811" w:firstLineChars="1000"/>
        <w:rPr>
          <w:rFonts w:asciiTheme="majorEastAsia" w:hAnsiTheme="majorEastAsia" w:eastAsiaTheme="majorEastAsia"/>
          <w:b/>
          <w:snapToGrid w:val="0"/>
          <w:kern w:val="0"/>
          <w:sz w:val="28"/>
          <w:szCs w:val="28"/>
        </w:rPr>
      </w:pPr>
    </w:p>
    <w:p w14:paraId="10BF3B26">
      <w:pPr>
        <w:pStyle w:val="15"/>
        <w:spacing w:line="360" w:lineRule="auto"/>
        <w:ind w:firstLine="2811" w:firstLineChars="1000"/>
        <w:rPr>
          <w:rFonts w:asciiTheme="majorEastAsia" w:hAnsiTheme="majorEastAsia" w:eastAsiaTheme="majorEastAsia"/>
          <w:b/>
          <w:snapToGrid w:val="0"/>
          <w:kern w:val="0"/>
          <w:sz w:val="28"/>
          <w:szCs w:val="28"/>
        </w:rPr>
      </w:pPr>
    </w:p>
    <w:p w14:paraId="0EC572B5">
      <w:pPr>
        <w:pStyle w:val="15"/>
        <w:spacing w:line="360" w:lineRule="auto"/>
        <w:ind w:firstLine="2811" w:firstLineChars="1000"/>
        <w:rPr>
          <w:rFonts w:asciiTheme="majorEastAsia" w:hAnsiTheme="majorEastAsia" w:eastAsiaTheme="majorEastAsia"/>
          <w:b/>
          <w:snapToGrid w:val="0"/>
          <w:kern w:val="0"/>
          <w:sz w:val="28"/>
          <w:szCs w:val="28"/>
        </w:rPr>
      </w:pPr>
    </w:p>
    <w:p w14:paraId="5331AFEE">
      <w:pPr>
        <w:pStyle w:val="15"/>
        <w:spacing w:line="360" w:lineRule="auto"/>
        <w:ind w:firstLine="2811" w:firstLineChars="1000"/>
        <w:rPr>
          <w:rFonts w:asciiTheme="majorEastAsia" w:hAnsiTheme="majorEastAsia" w:eastAsiaTheme="majorEastAsia"/>
          <w:b/>
          <w:snapToGrid w:val="0"/>
          <w:kern w:val="0"/>
          <w:sz w:val="28"/>
          <w:szCs w:val="28"/>
        </w:rPr>
      </w:pPr>
    </w:p>
    <w:p w14:paraId="5BCBCDEA">
      <w:pPr>
        <w:pStyle w:val="15"/>
        <w:spacing w:line="360" w:lineRule="auto"/>
        <w:rPr>
          <w:rFonts w:asciiTheme="majorEastAsia" w:hAnsiTheme="majorEastAsia" w:eastAsiaTheme="majorEastAsia"/>
          <w:b/>
          <w:snapToGrid w:val="0"/>
          <w:kern w:val="0"/>
          <w:sz w:val="28"/>
          <w:szCs w:val="28"/>
        </w:rPr>
      </w:pPr>
    </w:p>
    <w:p w14:paraId="301B981D">
      <w:pPr>
        <w:pStyle w:val="15"/>
        <w:numPr>
          <w:ilvl w:val="0"/>
          <w:numId w:val="6"/>
        </w:numPr>
        <w:spacing w:line="360" w:lineRule="auto"/>
        <w:ind w:left="0" w:leftChars="0" w:firstLine="0" w:firstLineChars="0"/>
        <w:jc w:val="center"/>
        <w:rPr>
          <w:rFonts w:hint="eastAsia"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报价一览表</w:t>
      </w:r>
    </w:p>
    <w:p w14:paraId="06EF75FB">
      <w:pPr>
        <w:pStyle w:val="15"/>
        <w:numPr>
          <w:ilvl w:val="0"/>
          <w:numId w:val="0"/>
        </w:numPr>
        <w:spacing w:line="360" w:lineRule="auto"/>
        <w:ind w:leftChars="0"/>
        <w:rPr>
          <w:rFonts w:hint="default" w:asciiTheme="majorEastAsia" w:hAnsiTheme="majorEastAsia" w:eastAsiaTheme="majorEastAsia"/>
          <w:b/>
          <w:snapToGrid w:val="0"/>
          <w:kern w:val="0"/>
          <w:sz w:val="28"/>
          <w:szCs w:val="28"/>
          <w:lang w:val="en-US" w:eastAsia="zh-CN"/>
        </w:rPr>
      </w:pPr>
      <w:r>
        <w:rPr>
          <w:rFonts w:hint="eastAsia" w:asciiTheme="majorEastAsia" w:hAnsiTheme="majorEastAsia" w:eastAsiaTheme="majorEastAsia"/>
          <w:b/>
          <w:snapToGrid w:val="0"/>
          <w:kern w:val="0"/>
          <w:sz w:val="28"/>
          <w:szCs w:val="28"/>
          <w:lang w:val="en-US" w:eastAsia="zh-CN"/>
        </w:rPr>
        <w:t>第一标段、第三标段</w:t>
      </w:r>
    </w:p>
    <w:p w14:paraId="3A570C3E">
      <w:pPr>
        <w:spacing w:before="50" w:afterLines="50" w:line="360" w:lineRule="auto"/>
        <w:contextualSpacing/>
        <w:jc w:val="left"/>
        <w:rPr>
          <w:rFonts w:asciiTheme="minorEastAsia" w:hAnsiTheme="minorEastAsia"/>
          <w:sz w:val="24"/>
          <w:szCs w:val="24"/>
        </w:rPr>
      </w:pPr>
      <w:r>
        <w:rPr>
          <w:rFonts w:hint="eastAsia" w:asciiTheme="minorEastAsia" w:hAnsiTheme="minorEastAsia"/>
          <w:sz w:val="24"/>
          <w:szCs w:val="24"/>
        </w:rPr>
        <w:t>项目编号：</w:t>
      </w:r>
    </w:p>
    <w:p w14:paraId="380B23A1">
      <w:pPr>
        <w:spacing w:line="360" w:lineRule="auto"/>
        <w:contextualSpacing/>
        <w:rPr>
          <w:rFonts w:asciiTheme="minorEastAsia" w:hAnsiTheme="minorEastAsia"/>
          <w:sz w:val="24"/>
          <w:szCs w:val="24"/>
        </w:rPr>
      </w:pPr>
      <w:r>
        <w:rPr>
          <w:rFonts w:hint="eastAsia" w:asciiTheme="minorEastAsia" w:hAnsiTheme="minorEastAsia"/>
          <w:sz w:val="24"/>
          <w:szCs w:val="24"/>
        </w:rPr>
        <w:t xml:space="preserve">项目名称：                                                </w:t>
      </w:r>
      <w:r>
        <w:rPr>
          <w:rFonts w:hint="eastAsia" w:cs="Arial" w:asciiTheme="minorEastAsia" w:hAnsiTheme="minorEastAsia"/>
          <w:sz w:val="24"/>
          <w:szCs w:val="24"/>
        </w:rPr>
        <w:t>单位：元（人民币）</w:t>
      </w:r>
    </w:p>
    <w:tbl>
      <w:tblPr>
        <w:tblStyle w:val="27"/>
        <w:tblW w:w="4997" w:type="pct"/>
        <w:tblInd w:w="0" w:type="dxa"/>
        <w:tblLayout w:type="autofit"/>
        <w:tblCellMar>
          <w:top w:w="0" w:type="dxa"/>
          <w:left w:w="108" w:type="dxa"/>
          <w:bottom w:w="0" w:type="dxa"/>
          <w:right w:w="108" w:type="dxa"/>
        </w:tblCellMar>
      </w:tblPr>
      <w:tblGrid>
        <w:gridCol w:w="783"/>
        <w:gridCol w:w="1292"/>
        <w:gridCol w:w="2443"/>
        <w:gridCol w:w="2264"/>
        <w:gridCol w:w="1346"/>
        <w:gridCol w:w="927"/>
      </w:tblGrid>
      <w:tr w14:paraId="257766A5">
        <w:tblPrEx>
          <w:tblCellMar>
            <w:top w:w="0" w:type="dxa"/>
            <w:left w:w="108" w:type="dxa"/>
            <w:bottom w:w="0" w:type="dxa"/>
            <w:right w:w="108" w:type="dxa"/>
          </w:tblCellMar>
        </w:tblPrEx>
        <w:trPr>
          <w:trHeight w:val="851" w:hRule="atLeast"/>
        </w:trPr>
        <w:tc>
          <w:tcPr>
            <w:tcW w:w="442"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35F65067">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标段</w:t>
            </w:r>
          </w:p>
        </w:tc>
        <w:tc>
          <w:tcPr>
            <w:tcW w:w="723"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085F95F2">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项目名称</w:t>
            </w:r>
          </w:p>
        </w:tc>
        <w:tc>
          <w:tcPr>
            <w:tcW w:w="1358"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65FF4A9E">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响应报价</w:t>
            </w:r>
          </w:p>
        </w:tc>
        <w:tc>
          <w:tcPr>
            <w:tcW w:w="1200"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75929C18">
            <w:pPr>
              <w:autoSpaceDE w:val="0"/>
              <w:autoSpaceDN w:val="0"/>
              <w:adjustRightInd w:val="0"/>
              <w:spacing w:line="480" w:lineRule="exact"/>
              <w:jc w:val="center"/>
              <w:rPr>
                <w:rFonts w:hint="default" w:ascii="宋体" w:hAnsi="宋体" w:cs="宋体" w:eastAsiaTheme="minorEastAsia"/>
                <w:b/>
                <w:sz w:val="24"/>
                <w:szCs w:val="24"/>
                <w:lang w:val="en-US" w:eastAsia="zh-CN"/>
              </w:rPr>
            </w:pPr>
            <w:r>
              <w:rPr>
                <w:rFonts w:hint="eastAsia" w:ascii="宋体" w:hAnsi="宋体" w:cs="宋体"/>
                <w:b/>
                <w:sz w:val="24"/>
                <w:szCs w:val="24"/>
              </w:rPr>
              <w:t xml:space="preserve"> 总供货数量（亩）</w:t>
            </w:r>
          </w:p>
        </w:tc>
        <w:tc>
          <w:tcPr>
            <w:tcW w:w="753"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17475B9B">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交付日期</w:t>
            </w:r>
          </w:p>
        </w:tc>
        <w:tc>
          <w:tcPr>
            <w:tcW w:w="521"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56E2CC95">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备注</w:t>
            </w:r>
          </w:p>
        </w:tc>
      </w:tr>
      <w:tr w14:paraId="51574BC0">
        <w:tblPrEx>
          <w:tblCellMar>
            <w:top w:w="0" w:type="dxa"/>
            <w:left w:w="108" w:type="dxa"/>
            <w:bottom w:w="0" w:type="dxa"/>
            <w:right w:w="108" w:type="dxa"/>
          </w:tblCellMar>
        </w:tblPrEx>
        <w:trPr>
          <w:trHeight w:val="656" w:hRule="atLeast"/>
        </w:trPr>
        <w:tc>
          <w:tcPr>
            <w:tcW w:w="442" w:type="pct"/>
            <w:tcBorders>
              <w:top w:val="single" w:color="auto" w:sz="6" w:space="0"/>
              <w:left w:val="single" w:color="auto" w:sz="6" w:space="0"/>
              <w:bottom w:val="single" w:color="auto" w:sz="6" w:space="0"/>
              <w:right w:val="single" w:color="auto" w:sz="6" w:space="0"/>
            </w:tcBorders>
            <w:noWrap/>
            <w:vAlign w:val="center"/>
          </w:tcPr>
          <w:p w14:paraId="02CF20B0">
            <w:pPr>
              <w:autoSpaceDE w:val="0"/>
              <w:autoSpaceDN w:val="0"/>
              <w:adjustRightInd w:val="0"/>
              <w:spacing w:line="480" w:lineRule="exact"/>
              <w:ind w:firstLine="240"/>
              <w:rPr>
                <w:rFonts w:ascii="宋体" w:hAnsi="宋体"/>
                <w:sz w:val="24"/>
                <w:szCs w:val="24"/>
              </w:rPr>
            </w:pPr>
          </w:p>
        </w:tc>
        <w:tc>
          <w:tcPr>
            <w:tcW w:w="723" w:type="pct"/>
            <w:tcBorders>
              <w:top w:val="single" w:color="auto" w:sz="6" w:space="0"/>
              <w:left w:val="single" w:color="auto" w:sz="6" w:space="0"/>
              <w:bottom w:val="single" w:color="auto" w:sz="6" w:space="0"/>
              <w:right w:val="single" w:color="auto" w:sz="6" w:space="0"/>
            </w:tcBorders>
            <w:noWrap/>
            <w:vAlign w:val="center"/>
          </w:tcPr>
          <w:p w14:paraId="5B4E9153">
            <w:pPr>
              <w:autoSpaceDE w:val="0"/>
              <w:autoSpaceDN w:val="0"/>
              <w:adjustRightInd w:val="0"/>
              <w:spacing w:line="480" w:lineRule="exact"/>
              <w:ind w:firstLine="240"/>
              <w:rPr>
                <w:rFonts w:ascii="宋体" w:hAnsi="宋体"/>
                <w:sz w:val="24"/>
                <w:szCs w:val="24"/>
              </w:rPr>
            </w:pPr>
          </w:p>
        </w:tc>
        <w:tc>
          <w:tcPr>
            <w:tcW w:w="1358" w:type="pct"/>
            <w:tcBorders>
              <w:top w:val="single" w:color="auto" w:sz="6" w:space="0"/>
              <w:left w:val="single" w:color="auto" w:sz="6" w:space="0"/>
              <w:bottom w:val="single" w:color="auto" w:sz="6" w:space="0"/>
              <w:right w:val="single" w:color="auto" w:sz="6" w:space="0"/>
            </w:tcBorders>
            <w:noWrap/>
            <w:vAlign w:val="center"/>
          </w:tcPr>
          <w:p w14:paraId="05BAD2B8">
            <w:pPr>
              <w:autoSpaceDE w:val="0"/>
              <w:autoSpaceDN w:val="0"/>
              <w:adjustRightInd w:val="0"/>
              <w:spacing w:line="480" w:lineRule="exact"/>
              <w:rPr>
                <w:rFonts w:ascii="宋体" w:hAnsi="宋体" w:cs="宋体"/>
                <w:sz w:val="24"/>
                <w:szCs w:val="24"/>
                <w:lang w:val="zh-CN"/>
              </w:rPr>
            </w:pPr>
            <w:r>
              <w:rPr>
                <w:rFonts w:hint="eastAsia" w:ascii="宋体" w:hAnsi="宋体" w:cs="宋体"/>
                <w:sz w:val="24"/>
                <w:szCs w:val="24"/>
                <w:lang w:val="zh-CN"/>
              </w:rPr>
              <w:t>大写：　　小写：</w:t>
            </w:r>
          </w:p>
        </w:tc>
        <w:tc>
          <w:tcPr>
            <w:tcW w:w="1200" w:type="pct"/>
            <w:tcBorders>
              <w:top w:val="single" w:color="auto" w:sz="6" w:space="0"/>
              <w:left w:val="single" w:color="auto" w:sz="6" w:space="0"/>
              <w:bottom w:val="single" w:color="auto" w:sz="6" w:space="0"/>
              <w:right w:val="single" w:color="auto" w:sz="6" w:space="0"/>
            </w:tcBorders>
            <w:noWrap/>
            <w:vAlign w:val="center"/>
          </w:tcPr>
          <w:p w14:paraId="44EDE8B5">
            <w:pPr>
              <w:autoSpaceDE w:val="0"/>
              <w:autoSpaceDN w:val="0"/>
              <w:adjustRightInd w:val="0"/>
              <w:spacing w:line="480" w:lineRule="exact"/>
              <w:ind w:firstLine="240"/>
              <w:rPr>
                <w:rFonts w:ascii="宋体" w:hAnsi="宋体" w:cs="宋体"/>
                <w:sz w:val="24"/>
                <w:szCs w:val="24"/>
                <w:lang w:val="zh-CN"/>
              </w:rPr>
            </w:pPr>
          </w:p>
        </w:tc>
        <w:tc>
          <w:tcPr>
            <w:tcW w:w="753" w:type="pct"/>
            <w:tcBorders>
              <w:top w:val="single" w:color="auto" w:sz="6" w:space="0"/>
              <w:left w:val="single" w:color="auto" w:sz="6" w:space="0"/>
              <w:bottom w:val="single" w:color="auto" w:sz="6" w:space="0"/>
              <w:right w:val="single" w:color="auto" w:sz="6" w:space="0"/>
            </w:tcBorders>
            <w:noWrap/>
            <w:vAlign w:val="center"/>
          </w:tcPr>
          <w:p w14:paraId="185B28C8">
            <w:pPr>
              <w:autoSpaceDE w:val="0"/>
              <w:autoSpaceDN w:val="0"/>
              <w:adjustRightInd w:val="0"/>
              <w:spacing w:line="480" w:lineRule="exact"/>
              <w:ind w:firstLine="240"/>
              <w:rPr>
                <w:rFonts w:ascii="宋体" w:hAnsi="宋体" w:cs="宋体"/>
                <w:sz w:val="24"/>
                <w:szCs w:val="24"/>
                <w:lang w:val="zh-CN"/>
              </w:rPr>
            </w:pPr>
          </w:p>
        </w:tc>
        <w:tc>
          <w:tcPr>
            <w:tcW w:w="521" w:type="pct"/>
            <w:tcBorders>
              <w:top w:val="single" w:color="auto" w:sz="6" w:space="0"/>
              <w:left w:val="single" w:color="auto" w:sz="6" w:space="0"/>
              <w:bottom w:val="single" w:color="auto" w:sz="6" w:space="0"/>
              <w:right w:val="single" w:color="auto" w:sz="6" w:space="0"/>
            </w:tcBorders>
            <w:noWrap/>
            <w:vAlign w:val="center"/>
          </w:tcPr>
          <w:p w14:paraId="66191391">
            <w:pPr>
              <w:autoSpaceDE w:val="0"/>
              <w:autoSpaceDN w:val="0"/>
              <w:adjustRightInd w:val="0"/>
              <w:spacing w:line="480" w:lineRule="exact"/>
              <w:ind w:firstLine="240"/>
              <w:rPr>
                <w:rFonts w:ascii="宋体" w:hAnsi="宋体" w:cs="宋体"/>
                <w:sz w:val="24"/>
                <w:szCs w:val="24"/>
                <w:lang w:val="zh-CN"/>
              </w:rPr>
            </w:pPr>
          </w:p>
        </w:tc>
      </w:tr>
      <w:tr w14:paraId="3EDA37FE">
        <w:tblPrEx>
          <w:tblCellMar>
            <w:top w:w="0" w:type="dxa"/>
            <w:left w:w="108" w:type="dxa"/>
            <w:bottom w:w="0" w:type="dxa"/>
            <w:right w:w="108" w:type="dxa"/>
          </w:tblCellMar>
        </w:tblPrEx>
        <w:trPr>
          <w:trHeight w:val="851" w:hRule="atLeast"/>
        </w:trPr>
        <w:tc>
          <w:tcPr>
            <w:tcW w:w="442" w:type="pct"/>
            <w:tcBorders>
              <w:top w:val="single" w:color="auto" w:sz="6" w:space="0"/>
              <w:left w:val="single" w:color="auto" w:sz="6" w:space="0"/>
              <w:bottom w:val="single" w:color="auto" w:sz="6" w:space="0"/>
              <w:right w:val="single" w:color="auto" w:sz="6" w:space="0"/>
            </w:tcBorders>
            <w:noWrap/>
            <w:vAlign w:val="center"/>
          </w:tcPr>
          <w:p w14:paraId="75043643">
            <w:pPr>
              <w:autoSpaceDE w:val="0"/>
              <w:autoSpaceDN w:val="0"/>
              <w:adjustRightInd w:val="0"/>
              <w:spacing w:line="480" w:lineRule="exact"/>
              <w:ind w:firstLine="240"/>
              <w:rPr>
                <w:rFonts w:ascii="宋体" w:hAnsi="宋体"/>
                <w:sz w:val="24"/>
                <w:szCs w:val="24"/>
              </w:rPr>
            </w:pPr>
            <w:r>
              <w:rPr>
                <w:rFonts w:ascii="宋体" w:hAnsi="宋体" w:cs="Arial"/>
                <w:sz w:val="24"/>
                <w:szCs w:val="24"/>
              </w:rPr>
              <w:t>…</w:t>
            </w:r>
          </w:p>
        </w:tc>
        <w:tc>
          <w:tcPr>
            <w:tcW w:w="723" w:type="pct"/>
            <w:tcBorders>
              <w:top w:val="single" w:color="auto" w:sz="6" w:space="0"/>
              <w:left w:val="single" w:color="auto" w:sz="6" w:space="0"/>
              <w:bottom w:val="single" w:color="auto" w:sz="6" w:space="0"/>
              <w:right w:val="single" w:color="auto" w:sz="6" w:space="0"/>
            </w:tcBorders>
            <w:noWrap/>
            <w:vAlign w:val="center"/>
          </w:tcPr>
          <w:p w14:paraId="618287F9">
            <w:pPr>
              <w:autoSpaceDE w:val="0"/>
              <w:autoSpaceDN w:val="0"/>
              <w:adjustRightInd w:val="0"/>
              <w:spacing w:line="480" w:lineRule="exact"/>
              <w:ind w:firstLine="240"/>
              <w:rPr>
                <w:rFonts w:ascii="宋体" w:hAnsi="宋体"/>
                <w:sz w:val="24"/>
                <w:szCs w:val="24"/>
              </w:rPr>
            </w:pPr>
          </w:p>
        </w:tc>
        <w:tc>
          <w:tcPr>
            <w:tcW w:w="1358" w:type="pct"/>
            <w:tcBorders>
              <w:top w:val="single" w:color="auto" w:sz="6" w:space="0"/>
              <w:left w:val="single" w:color="auto" w:sz="6" w:space="0"/>
              <w:bottom w:val="single" w:color="auto" w:sz="6" w:space="0"/>
              <w:right w:val="single" w:color="auto" w:sz="6" w:space="0"/>
            </w:tcBorders>
            <w:noWrap/>
            <w:vAlign w:val="center"/>
          </w:tcPr>
          <w:p w14:paraId="43A81906">
            <w:pPr>
              <w:autoSpaceDE w:val="0"/>
              <w:autoSpaceDN w:val="0"/>
              <w:adjustRightInd w:val="0"/>
              <w:spacing w:line="480" w:lineRule="exact"/>
              <w:rPr>
                <w:rFonts w:ascii="宋体" w:hAnsi="宋体" w:cs="宋体"/>
                <w:sz w:val="24"/>
                <w:szCs w:val="24"/>
                <w:lang w:val="zh-CN"/>
              </w:rPr>
            </w:pPr>
            <w:r>
              <w:rPr>
                <w:rFonts w:hint="eastAsia" w:ascii="宋体" w:hAnsi="宋体" w:cs="宋体"/>
                <w:sz w:val="24"/>
                <w:szCs w:val="24"/>
                <w:lang w:val="zh-CN"/>
              </w:rPr>
              <w:t>大写：　　小写：</w:t>
            </w:r>
          </w:p>
        </w:tc>
        <w:tc>
          <w:tcPr>
            <w:tcW w:w="1200" w:type="pct"/>
            <w:tcBorders>
              <w:top w:val="single" w:color="auto" w:sz="6" w:space="0"/>
              <w:left w:val="single" w:color="auto" w:sz="6" w:space="0"/>
              <w:bottom w:val="single" w:color="auto" w:sz="6" w:space="0"/>
              <w:right w:val="single" w:color="auto" w:sz="6" w:space="0"/>
            </w:tcBorders>
            <w:noWrap/>
            <w:vAlign w:val="center"/>
          </w:tcPr>
          <w:p w14:paraId="23ECC222">
            <w:pPr>
              <w:autoSpaceDE w:val="0"/>
              <w:autoSpaceDN w:val="0"/>
              <w:adjustRightInd w:val="0"/>
              <w:spacing w:line="480" w:lineRule="exact"/>
              <w:ind w:firstLine="240"/>
              <w:rPr>
                <w:rFonts w:ascii="宋体" w:hAnsi="宋体" w:cs="宋体"/>
                <w:sz w:val="24"/>
                <w:szCs w:val="24"/>
                <w:lang w:val="zh-CN"/>
              </w:rPr>
            </w:pPr>
          </w:p>
        </w:tc>
        <w:tc>
          <w:tcPr>
            <w:tcW w:w="753" w:type="pct"/>
            <w:tcBorders>
              <w:top w:val="single" w:color="auto" w:sz="6" w:space="0"/>
              <w:left w:val="single" w:color="auto" w:sz="6" w:space="0"/>
              <w:bottom w:val="single" w:color="auto" w:sz="6" w:space="0"/>
              <w:right w:val="single" w:color="auto" w:sz="6" w:space="0"/>
            </w:tcBorders>
            <w:noWrap/>
            <w:vAlign w:val="center"/>
          </w:tcPr>
          <w:p w14:paraId="54A6513F">
            <w:pPr>
              <w:autoSpaceDE w:val="0"/>
              <w:autoSpaceDN w:val="0"/>
              <w:adjustRightInd w:val="0"/>
              <w:spacing w:line="480" w:lineRule="exact"/>
              <w:ind w:firstLine="240"/>
              <w:rPr>
                <w:rFonts w:ascii="宋体" w:hAnsi="宋体" w:cs="宋体"/>
                <w:sz w:val="24"/>
                <w:szCs w:val="24"/>
                <w:lang w:val="zh-CN"/>
              </w:rPr>
            </w:pPr>
          </w:p>
        </w:tc>
        <w:tc>
          <w:tcPr>
            <w:tcW w:w="521" w:type="pct"/>
            <w:tcBorders>
              <w:top w:val="single" w:color="auto" w:sz="6" w:space="0"/>
              <w:left w:val="single" w:color="auto" w:sz="6" w:space="0"/>
              <w:bottom w:val="single" w:color="auto" w:sz="6" w:space="0"/>
              <w:right w:val="single" w:color="auto" w:sz="6" w:space="0"/>
            </w:tcBorders>
            <w:noWrap/>
            <w:vAlign w:val="center"/>
          </w:tcPr>
          <w:p w14:paraId="52199C1F">
            <w:pPr>
              <w:autoSpaceDE w:val="0"/>
              <w:autoSpaceDN w:val="0"/>
              <w:adjustRightInd w:val="0"/>
              <w:spacing w:line="480" w:lineRule="exact"/>
              <w:ind w:firstLine="240"/>
              <w:rPr>
                <w:rFonts w:ascii="宋体" w:hAnsi="宋体" w:cs="宋体"/>
                <w:sz w:val="24"/>
                <w:szCs w:val="24"/>
                <w:lang w:val="zh-CN"/>
              </w:rPr>
            </w:pPr>
          </w:p>
        </w:tc>
      </w:tr>
    </w:tbl>
    <w:p w14:paraId="42AACFAB">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供应商名称：</w:t>
      </w:r>
      <w:r>
        <w:rPr>
          <w:rFonts w:hint="eastAsia" w:cs="宋体" w:asciiTheme="minorEastAsia" w:hAnsiTheme="minorEastAsia"/>
          <w:sz w:val="24"/>
          <w:szCs w:val="24"/>
          <w:u w:val="single"/>
          <w:lang w:val="zh-CN"/>
        </w:rPr>
        <w:t xml:space="preserve">     （全称）   </w:t>
      </w:r>
      <w:r>
        <w:rPr>
          <w:rFonts w:hint="eastAsia" w:cs="宋体" w:asciiTheme="minorEastAsia" w:hAnsiTheme="minorEastAsia"/>
          <w:sz w:val="24"/>
          <w:szCs w:val="24"/>
          <w:lang w:val="zh-CN"/>
        </w:rPr>
        <w:t>（公章）：</w:t>
      </w:r>
    </w:p>
    <w:p w14:paraId="5873F81E">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w:t>
      </w:r>
    </w:p>
    <w:p w14:paraId="72E6E79E">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日期：年月日</w:t>
      </w:r>
    </w:p>
    <w:p w14:paraId="0C0FF483">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注：1、交付日期指完成该项目的最终时间（日历天）。</w:t>
      </w:r>
    </w:p>
    <w:p w14:paraId="6FDC30AC">
      <w:pPr>
        <w:numPr>
          <w:ilvl w:val="0"/>
          <w:numId w:val="23"/>
        </w:numPr>
        <w:autoSpaceDE w:val="0"/>
        <w:autoSpaceDN w:val="0"/>
        <w:adjustRightInd w:val="0"/>
        <w:spacing w:line="48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如采购公告明确项目交付日期以年为单位，本表应填写完成该项目的年限。</w:t>
      </w:r>
    </w:p>
    <w:p w14:paraId="422B6428">
      <w:pPr>
        <w:autoSpaceDE w:val="0"/>
        <w:autoSpaceDN w:val="0"/>
        <w:adjustRightInd w:val="0"/>
        <w:spacing w:line="360" w:lineRule="auto"/>
        <w:rPr>
          <w:rFonts w:hint="eastAsia" w:ascii="宋体" w:cs="宋体"/>
          <w:sz w:val="24"/>
          <w:lang w:val="zh-CN"/>
        </w:rPr>
      </w:pPr>
    </w:p>
    <w:p w14:paraId="1D93B20D">
      <w:pPr>
        <w:autoSpaceDE w:val="0"/>
        <w:autoSpaceDN w:val="0"/>
        <w:adjustRightInd w:val="0"/>
        <w:spacing w:line="360" w:lineRule="auto"/>
        <w:rPr>
          <w:rFonts w:hint="eastAsia" w:ascii="宋体" w:cs="宋体"/>
          <w:sz w:val="24"/>
          <w:lang w:val="zh-CN"/>
        </w:rPr>
      </w:pPr>
    </w:p>
    <w:p w14:paraId="454B4B45">
      <w:pPr>
        <w:autoSpaceDE w:val="0"/>
        <w:autoSpaceDN w:val="0"/>
        <w:adjustRightInd w:val="0"/>
        <w:spacing w:line="360" w:lineRule="auto"/>
        <w:rPr>
          <w:rFonts w:hint="eastAsia" w:ascii="宋体" w:cs="宋体"/>
          <w:sz w:val="24"/>
          <w:lang w:val="zh-CN"/>
        </w:rPr>
      </w:pPr>
    </w:p>
    <w:p w14:paraId="764EE469">
      <w:pPr>
        <w:autoSpaceDE w:val="0"/>
        <w:autoSpaceDN w:val="0"/>
        <w:adjustRightInd w:val="0"/>
        <w:spacing w:line="360" w:lineRule="auto"/>
        <w:rPr>
          <w:rFonts w:hint="eastAsia" w:ascii="宋体" w:cs="宋体"/>
          <w:sz w:val="24"/>
          <w:lang w:val="zh-CN"/>
        </w:rPr>
      </w:pPr>
    </w:p>
    <w:p w14:paraId="08366882">
      <w:pPr>
        <w:autoSpaceDE w:val="0"/>
        <w:autoSpaceDN w:val="0"/>
        <w:adjustRightInd w:val="0"/>
        <w:spacing w:line="360" w:lineRule="auto"/>
        <w:rPr>
          <w:rFonts w:hint="eastAsia" w:ascii="宋体" w:cs="宋体"/>
          <w:sz w:val="24"/>
          <w:lang w:val="zh-CN"/>
        </w:rPr>
      </w:pPr>
    </w:p>
    <w:p w14:paraId="4A20DEC1">
      <w:pPr>
        <w:autoSpaceDE w:val="0"/>
        <w:autoSpaceDN w:val="0"/>
        <w:adjustRightInd w:val="0"/>
        <w:spacing w:line="360" w:lineRule="auto"/>
        <w:rPr>
          <w:rFonts w:hint="eastAsia" w:ascii="宋体" w:cs="宋体"/>
          <w:sz w:val="24"/>
          <w:lang w:val="zh-CN"/>
        </w:rPr>
      </w:pPr>
    </w:p>
    <w:p w14:paraId="0D096CAB">
      <w:pPr>
        <w:autoSpaceDE w:val="0"/>
        <w:autoSpaceDN w:val="0"/>
        <w:adjustRightInd w:val="0"/>
        <w:spacing w:line="360" w:lineRule="auto"/>
        <w:rPr>
          <w:rFonts w:hint="eastAsia" w:ascii="宋体" w:cs="宋体"/>
          <w:sz w:val="24"/>
          <w:lang w:val="zh-CN"/>
        </w:rPr>
      </w:pPr>
    </w:p>
    <w:p w14:paraId="32E663CC">
      <w:pPr>
        <w:autoSpaceDE w:val="0"/>
        <w:autoSpaceDN w:val="0"/>
        <w:adjustRightInd w:val="0"/>
        <w:spacing w:line="360" w:lineRule="auto"/>
        <w:rPr>
          <w:rFonts w:hint="eastAsia" w:ascii="宋体" w:cs="宋体"/>
          <w:sz w:val="24"/>
          <w:lang w:val="zh-CN"/>
        </w:rPr>
      </w:pPr>
    </w:p>
    <w:p w14:paraId="111CD9A8">
      <w:pPr>
        <w:autoSpaceDE w:val="0"/>
        <w:autoSpaceDN w:val="0"/>
        <w:adjustRightInd w:val="0"/>
        <w:spacing w:line="360" w:lineRule="auto"/>
        <w:rPr>
          <w:rFonts w:hint="eastAsia" w:ascii="宋体" w:cs="宋体"/>
          <w:sz w:val="24"/>
          <w:lang w:val="zh-CN"/>
        </w:rPr>
      </w:pPr>
    </w:p>
    <w:p w14:paraId="56526A1F">
      <w:pPr>
        <w:autoSpaceDE w:val="0"/>
        <w:autoSpaceDN w:val="0"/>
        <w:adjustRightInd w:val="0"/>
        <w:spacing w:line="360" w:lineRule="auto"/>
        <w:rPr>
          <w:rFonts w:hint="eastAsia" w:ascii="宋体" w:cs="宋体"/>
          <w:sz w:val="24"/>
          <w:lang w:val="zh-CN"/>
        </w:rPr>
      </w:pPr>
    </w:p>
    <w:p w14:paraId="6A4309AF">
      <w:pPr>
        <w:pStyle w:val="15"/>
        <w:numPr>
          <w:ilvl w:val="0"/>
          <w:numId w:val="0"/>
        </w:numPr>
        <w:spacing w:line="360" w:lineRule="auto"/>
        <w:ind w:leftChars="0"/>
        <w:rPr>
          <w:rFonts w:hint="default" w:asciiTheme="majorEastAsia" w:hAnsiTheme="majorEastAsia" w:eastAsiaTheme="majorEastAsia"/>
          <w:b/>
          <w:snapToGrid w:val="0"/>
          <w:kern w:val="0"/>
          <w:sz w:val="28"/>
          <w:szCs w:val="28"/>
          <w:lang w:val="en-US" w:eastAsia="zh-CN"/>
        </w:rPr>
      </w:pPr>
      <w:r>
        <w:rPr>
          <w:rFonts w:hint="eastAsia" w:asciiTheme="majorEastAsia" w:hAnsiTheme="majorEastAsia" w:eastAsiaTheme="majorEastAsia"/>
          <w:b/>
          <w:snapToGrid w:val="0"/>
          <w:kern w:val="0"/>
          <w:sz w:val="28"/>
          <w:szCs w:val="28"/>
          <w:lang w:val="en-US" w:eastAsia="zh-CN"/>
        </w:rPr>
        <w:t>第二标段</w:t>
      </w:r>
    </w:p>
    <w:p w14:paraId="74018ED9">
      <w:pPr>
        <w:autoSpaceDE w:val="0"/>
        <w:autoSpaceDN w:val="0"/>
        <w:adjustRightInd w:val="0"/>
        <w:spacing w:line="360" w:lineRule="auto"/>
        <w:rPr>
          <w:rFonts w:hint="eastAsia" w:ascii="宋体" w:cs="宋体"/>
          <w:sz w:val="24"/>
          <w:lang w:val="zh-CN"/>
        </w:rPr>
      </w:pPr>
    </w:p>
    <w:p w14:paraId="019249E0">
      <w:pPr>
        <w:spacing w:before="50" w:afterLines="50" w:line="360" w:lineRule="auto"/>
        <w:contextualSpacing/>
        <w:jc w:val="left"/>
        <w:rPr>
          <w:rFonts w:asciiTheme="minorEastAsia" w:hAnsiTheme="minorEastAsia"/>
          <w:sz w:val="24"/>
          <w:szCs w:val="24"/>
        </w:rPr>
      </w:pPr>
      <w:r>
        <w:rPr>
          <w:rFonts w:hint="eastAsia" w:asciiTheme="minorEastAsia" w:hAnsiTheme="minorEastAsia"/>
          <w:sz w:val="24"/>
          <w:szCs w:val="24"/>
        </w:rPr>
        <w:t>项目编号：</w:t>
      </w:r>
    </w:p>
    <w:p w14:paraId="44C916E9">
      <w:pPr>
        <w:spacing w:line="360" w:lineRule="auto"/>
        <w:contextualSpacing/>
        <w:rPr>
          <w:rFonts w:asciiTheme="minorEastAsia" w:hAnsiTheme="minorEastAsia"/>
          <w:sz w:val="24"/>
          <w:szCs w:val="24"/>
        </w:rPr>
      </w:pPr>
      <w:r>
        <w:rPr>
          <w:rFonts w:hint="eastAsia" w:asciiTheme="minorEastAsia" w:hAnsiTheme="minorEastAsia"/>
          <w:sz w:val="24"/>
          <w:szCs w:val="24"/>
        </w:rPr>
        <w:t xml:space="preserve">项目名称：                                                </w:t>
      </w:r>
      <w:r>
        <w:rPr>
          <w:rFonts w:hint="eastAsia" w:cs="Arial" w:asciiTheme="minorEastAsia" w:hAnsiTheme="minorEastAsia"/>
          <w:sz w:val="24"/>
          <w:szCs w:val="24"/>
        </w:rPr>
        <w:t>单位：元（人民币）</w:t>
      </w:r>
    </w:p>
    <w:tbl>
      <w:tblPr>
        <w:tblStyle w:val="27"/>
        <w:tblW w:w="4998" w:type="pct"/>
        <w:tblInd w:w="0" w:type="dxa"/>
        <w:tblLayout w:type="autofit"/>
        <w:tblCellMar>
          <w:top w:w="0" w:type="dxa"/>
          <w:left w:w="108" w:type="dxa"/>
          <w:bottom w:w="0" w:type="dxa"/>
          <w:right w:w="108" w:type="dxa"/>
        </w:tblCellMar>
      </w:tblPr>
      <w:tblGrid>
        <w:gridCol w:w="1072"/>
        <w:gridCol w:w="1814"/>
        <w:gridCol w:w="3283"/>
        <w:gridCol w:w="1814"/>
        <w:gridCol w:w="1073"/>
      </w:tblGrid>
      <w:tr w14:paraId="1CFF8F82">
        <w:tblPrEx>
          <w:tblCellMar>
            <w:top w:w="0" w:type="dxa"/>
            <w:left w:w="108" w:type="dxa"/>
            <w:bottom w:w="0" w:type="dxa"/>
            <w:right w:w="108" w:type="dxa"/>
          </w:tblCellMar>
        </w:tblPrEx>
        <w:trPr>
          <w:trHeight w:val="851" w:hRule="atLeast"/>
        </w:trPr>
        <w:tc>
          <w:tcPr>
            <w:tcW w:w="592"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17C54BA1">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标段</w:t>
            </w:r>
          </w:p>
        </w:tc>
        <w:tc>
          <w:tcPr>
            <w:tcW w:w="1001"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5427097F">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项目名称</w:t>
            </w:r>
          </w:p>
        </w:tc>
        <w:tc>
          <w:tcPr>
            <w:tcW w:w="1812"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74B70EB5">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en-US" w:eastAsia="zh-CN"/>
              </w:rPr>
              <w:t>响应</w:t>
            </w:r>
            <w:r>
              <w:rPr>
                <w:rFonts w:hint="eastAsia" w:ascii="宋体" w:hAnsi="宋体" w:cs="宋体"/>
                <w:b/>
                <w:sz w:val="24"/>
                <w:szCs w:val="24"/>
                <w:lang w:val="zh-CN"/>
              </w:rPr>
              <w:t>报价</w:t>
            </w:r>
          </w:p>
        </w:tc>
        <w:tc>
          <w:tcPr>
            <w:tcW w:w="1001"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262AAA01">
            <w:pPr>
              <w:autoSpaceDE w:val="0"/>
              <w:autoSpaceDN w:val="0"/>
              <w:adjustRightInd w:val="0"/>
              <w:spacing w:line="480" w:lineRule="exact"/>
              <w:jc w:val="center"/>
              <w:rPr>
                <w:rFonts w:ascii="宋体" w:hAnsi="宋体" w:cs="宋体"/>
                <w:b/>
                <w:sz w:val="24"/>
                <w:szCs w:val="24"/>
                <w:lang w:val="zh-CN"/>
              </w:rPr>
            </w:pPr>
            <w:r>
              <w:rPr>
                <w:rFonts w:hint="eastAsia" w:ascii="宋体" w:hAnsi="宋体" w:eastAsia="宋体" w:cs="宋体"/>
                <w:b/>
                <w:color w:val="auto"/>
                <w:sz w:val="24"/>
                <w:szCs w:val="24"/>
                <w:lang w:val="en-US" w:eastAsia="zh-CN"/>
              </w:rPr>
              <w:t>服务期限</w:t>
            </w:r>
          </w:p>
        </w:tc>
        <w:tc>
          <w:tcPr>
            <w:tcW w:w="592" w:type="pct"/>
            <w:tcBorders>
              <w:top w:val="single" w:color="auto" w:sz="6" w:space="0"/>
              <w:left w:val="single" w:color="auto" w:sz="6" w:space="0"/>
              <w:bottom w:val="single" w:color="auto" w:sz="6" w:space="0"/>
              <w:right w:val="single" w:color="auto" w:sz="6" w:space="0"/>
            </w:tcBorders>
            <w:shd w:val="clear" w:color="auto" w:fill="F1F1F1"/>
            <w:noWrap/>
            <w:vAlign w:val="center"/>
          </w:tcPr>
          <w:p w14:paraId="643F2B54">
            <w:pPr>
              <w:autoSpaceDE w:val="0"/>
              <w:autoSpaceDN w:val="0"/>
              <w:adjustRightInd w:val="0"/>
              <w:spacing w:line="480" w:lineRule="exact"/>
              <w:jc w:val="center"/>
              <w:rPr>
                <w:rFonts w:ascii="宋体" w:hAnsi="宋体" w:cs="宋体"/>
                <w:b/>
                <w:sz w:val="24"/>
                <w:szCs w:val="24"/>
                <w:lang w:val="zh-CN"/>
              </w:rPr>
            </w:pPr>
            <w:r>
              <w:rPr>
                <w:rFonts w:hint="eastAsia" w:ascii="宋体" w:hAnsi="宋体" w:cs="宋体"/>
                <w:b/>
                <w:sz w:val="24"/>
                <w:szCs w:val="24"/>
                <w:lang w:val="zh-CN"/>
              </w:rPr>
              <w:t>备注</w:t>
            </w:r>
          </w:p>
        </w:tc>
      </w:tr>
      <w:tr w14:paraId="006B3B8D">
        <w:tblPrEx>
          <w:tblCellMar>
            <w:top w:w="0" w:type="dxa"/>
            <w:left w:w="108" w:type="dxa"/>
            <w:bottom w:w="0" w:type="dxa"/>
            <w:right w:w="108" w:type="dxa"/>
          </w:tblCellMar>
        </w:tblPrEx>
        <w:trPr>
          <w:trHeight w:val="656" w:hRule="atLeast"/>
        </w:trPr>
        <w:tc>
          <w:tcPr>
            <w:tcW w:w="592" w:type="pct"/>
            <w:tcBorders>
              <w:top w:val="single" w:color="auto" w:sz="6" w:space="0"/>
              <w:left w:val="single" w:color="auto" w:sz="6" w:space="0"/>
              <w:bottom w:val="single" w:color="auto" w:sz="6" w:space="0"/>
              <w:right w:val="single" w:color="auto" w:sz="6" w:space="0"/>
            </w:tcBorders>
            <w:noWrap/>
            <w:vAlign w:val="center"/>
          </w:tcPr>
          <w:p w14:paraId="415D7787">
            <w:pPr>
              <w:autoSpaceDE w:val="0"/>
              <w:autoSpaceDN w:val="0"/>
              <w:adjustRightInd w:val="0"/>
              <w:spacing w:line="480" w:lineRule="exact"/>
              <w:ind w:firstLine="240"/>
              <w:jc w:val="center"/>
              <w:rPr>
                <w:rFonts w:ascii="宋体" w:hAnsi="宋体"/>
                <w:sz w:val="24"/>
                <w:szCs w:val="24"/>
              </w:rPr>
            </w:pPr>
          </w:p>
        </w:tc>
        <w:tc>
          <w:tcPr>
            <w:tcW w:w="1001" w:type="pct"/>
            <w:tcBorders>
              <w:top w:val="single" w:color="auto" w:sz="6" w:space="0"/>
              <w:left w:val="single" w:color="auto" w:sz="6" w:space="0"/>
              <w:bottom w:val="single" w:color="auto" w:sz="6" w:space="0"/>
              <w:right w:val="single" w:color="auto" w:sz="6" w:space="0"/>
            </w:tcBorders>
            <w:noWrap/>
            <w:vAlign w:val="center"/>
          </w:tcPr>
          <w:p w14:paraId="4E8D0739">
            <w:pPr>
              <w:autoSpaceDE w:val="0"/>
              <w:autoSpaceDN w:val="0"/>
              <w:adjustRightInd w:val="0"/>
              <w:spacing w:line="480" w:lineRule="exact"/>
              <w:ind w:firstLine="240"/>
              <w:jc w:val="center"/>
              <w:rPr>
                <w:rFonts w:ascii="宋体" w:hAnsi="宋体"/>
                <w:sz w:val="24"/>
                <w:szCs w:val="24"/>
              </w:rPr>
            </w:pPr>
          </w:p>
        </w:tc>
        <w:tc>
          <w:tcPr>
            <w:tcW w:w="1812" w:type="pct"/>
            <w:tcBorders>
              <w:top w:val="single" w:color="auto" w:sz="6" w:space="0"/>
              <w:left w:val="single" w:color="auto" w:sz="6" w:space="0"/>
              <w:bottom w:val="single" w:color="auto" w:sz="6" w:space="0"/>
              <w:right w:val="single" w:color="auto" w:sz="6" w:space="0"/>
            </w:tcBorders>
            <w:noWrap/>
            <w:vAlign w:val="center"/>
          </w:tcPr>
          <w:p w14:paraId="3CEFB544">
            <w:pPr>
              <w:autoSpaceDE w:val="0"/>
              <w:autoSpaceDN w:val="0"/>
              <w:adjustRightInd w:val="0"/>
              <w:spacing w:line="480" w:lineRule="exact"/>
              <w:jc w:val="center"/>
              <w:rPr>
                <w:rFonts w:ascii="宋体" w:hAnsi="宋体" w:cs="宋体"/>
                <w:sz w:val="24"/>
                <w:szCs w:val="24"/>
                <w:lang w:val="zh-CN"/>
              </w:rPr>
            </w:pPr>
            <w:r>
              <w:rPr>
                <w:rFonts w:hint="eastAsia" w:ascii="宋体" w:hAnsi="宋体" w:cs="宋体"/>
                <w:sz w:val="24"/>
                <w:szCs w:val="24"/>
                <w:lang w:val="zh-CN"/>
              </w:rPr>
              <w:t>大写：　　小写：</w:t>
            </w:r>
          </w:p>
        </w:tc>
        <w:tc>
          <w:tcPr>
            <w:tcW w:w="1001" w:type="pct"/>
            <w:tcBorders>
              <w:top w:val="single" w:color="auto" w:sz="6" w:space="0"/>
              <w:left w:val="single" w:color="auto" w:sz="6" w:space="0"/>
              <w:bottom w:val="single" w:color="auto" w:sz="6" w:space="0"/>
              <w:right w:val="single" w:color="auto" w:sz="6" w:space="0"/>
            </w:tcBorders>
            <w:noWrap/>
            <w:vAlign w:val="center"/>
          </w:tcPr>
          <w:p w14:paraId="3A89ED12">
            <w:pPr>
              <w:autoSpaceDE w:val="0"/>
              <w:autoSpaceDN w:val="0"/>
              <w:adjustRightInd w:val="0"/>
              <w:spacing w:line="480" w:lineRule="exact"/>
              <w:ind w:firstLine="240"/>
              <w:jc w:val="center"/>
              <w:rPr>
                <w:rFonts w:ascii="宋体" w:hAnsi="宋体" w:cs="宋体"/>
                <w:sz w:val="24"/>
                <w:szCs w:val="24"/>
                <w:lang w:val="zh-CN"/>
              </w:rPr>
            </w:pPr>
          </w:p>
        </w:tc>
        <w:tc>
          <w:tcPr>
            <w:tcW w:w="592" w:type="pct"/>
            <w:tcBorders>
              <w:top w:val="single" w:color="auto" w:sz="6" w:space="0"/>
              <w:left w:val="single" w:color="auto" w:sz="6" w:space="0"/>
              <w:bottom w:val="single" w:color="auto" w:sz="6" w:space="0"/>
              <w:right w:val="single" w:color="auto" w:sz="6" w:space="0"/>
            </w:tcBorders>
            <w:noWrap/>
            <w:vAlign w:val="center"/>
          </w:tcPr>
          <w:p w14:paraId="1E7C7A70">
            <w:pPr>
              <w:autoSpaceDE w:val="0"/>
              <w:autoSpaceDN w:val="0"/>
              <w:adjustRightInd w:val="0"/>
              <w:spacing w:line="480" w:lineRule="exact"/>
              <w:ind w:firstLine="240"/>
              <w:jc w:val="center"/>
              <w:rPr>
                <w:rFonts w:ascii="宋体" w:hAnsi="宋体" w:cs="宋体"/>
                <w:sz w:val="24"/>
                <w:szCs w:val="24"/>
                <w:lang w:val="zh-CN"/>
              </w:rPr>
            </w:pPr>
          </w:p>
        </w:tc>
      </w:tr>
      <w:tr w14:paraId="26525F73">
        <w:tblPrEx>
          <w:tblCellMar>
            <w:top w:w="0" w:type="dxa"/>
            <w:left w:w="108" w:type="dxa"/>
            <w:bottom w:w="0" w:type="dxa"/>
            <w:right w:w="108" w:type="dxa"/>
          </w:tblCellMar>
        </w:tblPrEx>
        <w:trPr>
          <w:trHeight w:val="851" w:hRule="atLeast"/>
        </w:trPr>
        <w:tc>
          <w:tcPr>
            <w:tcW w:w="592" w:type="pct"/>
            <w:tcBorders>
              <w:top w:val="single" w:color="auto" w:sz="6" w:space="0"/>
              <w:left w:val="single" w:color="auto" w:sz="6" w:space="0"/>
              <w:bottom w:val="single" w:color="auto" w:sz="6" w:space="0"/>
              <w:right w:val="single" w:color="auto" w:sz="6" w:space="0"/>
            </w:tcBorders>
            <w:noWrap/>
            <w:vAlign w:val="center"/>
          </w:tcPr>
          <w:p w14:paraId="339A3067">
            <w:pPr>
              <w:autoSpaceDE w:val="0"/>
              <w:autoSpaceDN w:val="0"/>
              <w:adjustRightInd w:val="0"/>
              <w:spacing w:line="480" w:lineRule="exact"/>
              <w:ind w:firstLine="240"/>
              <w:jc w:val="center"/>
              <w:rPr>
                <w:rFonts w:ascii="宋体" w:hAnsi="宋体"/>
                <w:sz w:val="24"/>
                <w:szCs w:val="24"/>
              </w:rPr>
            </w:pPr>
            <w:r>
              <w:rPr>
                <w:rFonts w:ascii="宋体" w:hAnsi="宋体" w:cs="Arial"/>
                <w:sz w:val="24"/>
                <w:szCs w:val="24"/>
              </w:rPr>
              <w:t>…</w:t>
            </w:r>
          </w:p>
        </w:tc>
        <w:tc>
          <w:tcPr>
            <w:tcW w:w="1001" w:type="pct"/>
            <w:tcBorders>
              <w:top w:val="single" w:color="auto" w:sz="6" w:space="0"/>
              <w:left w:val="single" w:color="auto" w:sz="6" w:space="0"/>
              <w:bottom w:val="single" w:color="auto" w:sz="6" w:space="0"/>
              <w:right w:val="single" w:color="auto" w:sz="6" w:space="0"/>
            </w:tcBorders>
            <w:noWrap/>
            <w:vAlign w:val="center"/>
          </w:tcPr>
          <w:p w14:paraId="18C259D8">
            <w:pPr>
              <w:autoSpaceDE w:val="0"/>
              <w:autoSpaceDN w:val="0"/>
              <w:adjustRightInd w:val="0"/>
              <w:spacing w:line="480" w:lineRule="exact"/>
              <w:ind w:firstLine="240"/>
              <w:jc w:val="center"/>
              <w:rPr>
                <w:rFonts w:ascii="宋体" w:hAnsi="宋体"/>
                <w:sz w:val="24"/>
                <w:szCs w:val="24"/>
              </w:rPr>
            </w:pPr>
          </w:p>
        </w:tc>
        <w:tc>
          <w:tcPr>
            <w:tcW w:w="1812" w:type="pct"/>
            <w:tcBorders>
              <w:top w:val="single" w:color="auto" w:sz="6" w:space="0"/>
              <w:left w:val="single" w:color="auto" w:sz="6" w:space="0"/>
              <w:bottom w:val="single" w:color="auto" w:sz="6" w:space="0"/>
              <w:right w:val="single" w:color="auto" w:sz="6" w:space="0"/>
            </w:tcBorders>
            <w:noWrap/>
            <w:vAlign w:val="center"/>
          </w:tcPr>
          <w:p w14:paraId="24463D58">
            <w:pPr>
              <w:autoSpaceDE w:val="0"/>
              <w:autoSpaceDN w:val="0"/>
              <w:adjustRightInd w:val="0"/>
              <w:spacing w:line="480" w:lineRule="exact"/>
              <w:jc w:val="center"/>
              <w:rPr>
                <w:rFonts w:ascii="宋体" w:hAnsi="宋体" w:cs="宋体"/>
                <w:sz w:val="24"/>
                <w:szCs w:val="24"/>
                <w:lang w:val="zh-CN"/>
              </w:rPr>
            </w:pPr>
            <w:r>
              <w:rPr>
                <w:rFonts w:hint="eastAsia" w:ascii="宋体" w:hAnsi="宋体" w:cs="宋体"/>
                <w:sz w:val="24"/>
                <w:szCs w:val="24"/>
                <w:lang w:val="zh-CN"/>
              </w:rPr>
              <w:t>大写：　　小写：</w:t>
            </w:r>
          </w:p>
        </w:tc>
        <w:tc>
          <w:tcPr>
            <w:tcW w:w="1001" w:type="pct"/>
            <w:tcBorders>
              <w:top w:val="single" w:color="auto" w:sz="6" w:space="0"/>
              <w:left w:val="single" w:color="auto" w:sz="6" w:space="0"/>
              <w:bottom w:val="single" w:color="auto" w:sz="6" w:space="0"/>
              <w:right w:val="single" w:color="auto" w:sz="6" w:space="0"/>
            </w:tcBorders>
            <w:noWrap/>
            <w:vAlign w:val="center"/>
          </w:tcPr>
          <w:p w14:paraId="080D4FFD">
            <w:pPr>
              <w:autoSpaceDE w:val="0"/>
              <w:autoSpaceDN w:val="0"/>
              <w:adjustRightInd w:val="0"/>
              <w:spacing w:line="480" w:lineRule="exact"/>
              <w:ind w:firstLine="240"/>
              <w:jc w:val="center"/>
              <w:rPr>
                <w:rFonts w:ascii="宋体" w:hAnsi="宋体" w:cs="宋体"/>
                <w:sz w:val="24"/>
                <w:szCs w:val="24"/>
                <w:lang w:val="zh-CN"/>
              </w:rPr>
            </w:pPr>
          </w:p>
        </w:tc>
        <w:tc>
          <w:tcPr>
            <w:tcW w:w="592" w:type="pct"/>
            <w:tcBorders>
              <w:top w:val="single" w:color="auto" w:sz="6" w:space="0"/>
              <w:left w:val="single" w:color="auto" w:sz="6" w:space="0"/>
              <w:bottom w:val="single" w:color="auto" w:sz="6" w:space="0"/>
              <w:right w:val="single" w:color="auto" w:sz="6" w:space="0"/>
            </w:tcBorders>
            <w:noWrap/>
            <w:vAlign w:val="center"/>
          </w:tcPr>
          <w:p w14:paraId="37564FDF">
            <w:pPr>
              <w:autoSpaceDE w:val="0"/>
              <w:autoSpaceDN w:val="0"/>
              <w:adjustRightInd w:val="0"/>
              <w:spacing w:line="480" w:lineRule="exact"/>
              <w:ind w:firstLine="240"/>
              <w:jc w:val="center"/>
              <w:rPr>
                <w:rFonts w:ascii="宋体" w:hAnsi="宋体" w:cs="宋体"/>
                <w:sz w:val="24"/>
                <w:szCs w:val="24"/>
                <w:lang w:val="zh-CN"/>
              </w:rPr>
            </w:pPr>
          </w:p>
        </w:tc>
      </w:tr>
    </w:tbl>
    <w:p w14:paraId="2C144BF0">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供应商名称：</w:t>
      </w:r>
      <w:r>
        <w:rPr>
          <w:rFonts w:hint="eastAsia" w:cs="宋体" w:asciiTheme="minorEastAsia" w:hAnsiTheme="minorEastAsia"/>
          <w:sz w:val="24"/>
          <w:szCs w:val="24"/>
          <w:u w:val="single"/>
          <w:lang w:val="zh-CN"/>
        </w:rPr>
        <w:t xml:space="preserve">     （全称）   </w:t>
      </w:r>
      <w:r>
        <w:rPr>
          <w:rFonts w:hint="eastAsia" w:cs="宋体" w:asciiTheme="minorEastAsia" w:hAnsiTheme="minorEastAsia"/>
          <w:sz w:val="24"/>
          <w:szCs w:val="24"/>
          <w:lang w:val="zh-CN"/>
        </w:rPr>
        <w:t>（公章）：</w:t>
      </w:r>
    </w:p>
    <w:p w14:paraId="1106AFF4">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w:t>
      </w:r>
    </w:p>
    <w:p w14:paraId="588CC927">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日期：年月日</w:t>
      </w:r>
    </w:p>
    <w:p w14:paraId="61272506">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注：1、交付日期指完成该项目的最终时间（日历天）。</w:t>
      </w:r>
    </w:p>
    <w:p w14:paraId="18C291EF">
      <w:pPr>
        <w:numPr>
          <w:ilvl w:val="0"/>
          <w:numId w:val="23"/>
        </w:numPr>
        <w:autoSpaceDE w:val="0"/>
        <w:autoSpaceDN w:val="0"/>
        <w:adjustRightInd w:val="0"/>
        <w:spacing w:line="48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如采购公告明确项目交付日期以年为单位，本表应填写完成该项目的年限。</w:t>
      </w:r>
    </w:p>
    <w:p w14:paraId="5AED0533">
      <w:pPr>
        <w:autoSpaceDE w:val="0"/>
        <w:autoSpaceDN w:val="0"/>
        <w:adjustRightInd w:val="0"/>
        <w:spacing w:line="360" w:lineRule="auto"/>
        <w:rPr>
          <w:rFonts w:hint="eastAsia" w:ascii="宋体" w:cs="宋体"/>
          <w:sz w:val="24"/>
          <w:lang w:val="zh-CN"/>
        </w:rPr>
      </w:pPr>
    </w:p>
    <w:p w14:paraId="34E5E6B1">
      <w:pPr>
        <w:autoSpaceDE w:val="0"/>
        <w:autoSpaceDN w:val="0"/>
        <w:adjustRightInd w:val="0"/>
        <w:spacing w:line="360" w:lineRule="auto"/>
        <w:rPr>
          <w:rFonts w:hint="eastAsia" w:ascii="宋体" w:cs="宋体"/>
          <w:sz w:val="24"/>
          <w:lang w:val="zh-CN"/>
        </w:rPr>
      </w:pPr>
    </w:p>
    <w:p w14:paraId="7FE1EDD7">
      <w:pPr>
        <w:autoSpaceDE w:val="0"/>
        <w:autoSpaceDN w:val="0"/>
        <w:adjustRightInd w:val="0"/>
        <w:spacing w:line="360" w:lineRule="auto"/>
        <w:rPr>
          <w:rFonts w:hint="eastAsia" w:ascii="宋体" w:cs="宋体"/>
          <w:sz w:val="24"/>
          <w:lang w:val="zh-CN"/>
        </w:rPr>
      </w:pPr>
    </w:p>
    <w:p w14:paraId="79CB9D81">
      <w:pPr>
        <w:autoSpaceDE w:val="0"/>
        <w:autoSpaceDN w:val="0"/>
        <w:adjustRightInd w:val="0"/>
        <w:spacing w:line="360" w:lineRule="auto"/>
        <w:rPr>
          <w:rFonts w:cs="黑体" w:asciiTheme="minorEastAsia" w:hAnsiTheme="minorEastAsia"/>
          <w:b/>
          <w:bCs/>
          <w:sz w:val="28"/>
          <w:szCs w:val="28"/>
          <w:lang w:val="zh-CN"/>
        </w:rPr>
      </w:pPr>
    </w:p>
    <w:p w14:paraId="5AB2DBE3">
      <w:pPr>
        <w:autoSpaceDE w:val="0"/>
        <w:autoSpaceDN w:val="0"/>
        <w:adjustRightInd w:val="0"/>
        <w:spacing w:line="360" w:lineRule="auto"/>
        <w:rPr>
          <w:rFonts w:cs="黑体" w:asciiTheme="minorEastAsia" w:hAnsiTheme="minorEastAsia"/>
          <w:b/>
          <w:bCs/>
          <w:sz w:val="28"/>
          <w:szCs w:val="28"/>
          <w:lang w:val="zh-CN"/>
        </w:rPr>
      </w:pPr>
    </w:p>
    <w:p w14:paraId="6E96769D">
      <w:pPr>
        <w:autoSpaceDE w:val="0"/>
        <w:autoSpaceDN w:val="0"/>
        <w:adjustRightInd w:val="0"/>
        <w:spacing w:line="360" w:lineRule="auto"/>
        <w:rPr>
          <w:rFonts w:cs="黑体" w:asciiTheme="minorEastAsia" w:hAnsiTheme="minorEastAsia"/>
          <w:b/>
          <w:bCs/>
          <w:sz w:val="28"/>
          <w:szCs w:val="28"/>
          <w:lang w:val="zh-CN"/>
        </w:rPr>
      </w:pPr>
    </w:p>
    <w:p w14:paraId="30F509B5">
      <w:pPr>
        <w:autoSpaceDE w:val="0"/>
        <w:autoSpaceDN w:val="0"/>
        <w:adjustRightInd w:val="0"/>
        <w:spacing w:line="360" w:lineRule="auto"/>
        <w:rPr>
          <w:rFonts w:cs="黑体" w:asciiTheme="minorEastAsia" w:hAnsiTheme="minorEastAsia"/>
          <w:b/>
          <w:bCs/>
          <w:sz w:val="28"/>
          <w:szCs w:val="28"/>
          <w:lang w:val="zh-CN"/>
        </w:rPr>
      </w:pPr>
    </w:p>
    <w:p w14:paraId="604E2C5B">
      <w:pPr>
        <w:autoSpaceDE w:val="0"/>
        <w:autoSpaceDN w:val="0"/>
        <w:adjustRightInd w:val="0"/>
        <w:spacing w:line="360" w:lineRule="auto"/>
        <w:rPr>
          <w:rFonts w:cs="黑体" w:asciiTheme="minorEastAsia" w:hAnsiTheme="minorEastAsia"/>
          <w:b/>
          <w:bCs/>
          <w:sz w:val="28"/>
          <w:szCs w:val="28"/>
          <w:lang w:val="zh-CN"/>
        </w:rPr>
      </w:pPr>
    </w:p>
    <w:p w14:paraId="30623B0D">
      <w:pPr>
        <w:autoSpaceDE w:val="0"/>
        <w:autoSpaceDN w:val="0"/>
        <w:adjustRightInd w:val="0"/>
        <w:spacing w:line="360" w:lineRule="auto"/>
        <w:rPr>
          <w:rFonts w:cs="黑体" w:asciiTheme="minorEastAsia" w:hAnsiTheme="minorEastAsia"/>
          <w:b/>
          <w:bCs/>
          <w:sz w:val="28"/>
          <w:szCs w:val="28"/>
          <w:lang w:val="zh-CN"/>
        </w:rPr>
      </w:pPr>
    </w:p>
    <w:p w14:paraId="2E5EB678">
      <w:pPr>
        <w:autoSpaceDE w:val="0"/>
        <w:autoSpaceDN w:val="0"/>
        <w:adjustRightInd w:val="0"/>
        <w:spacing w:line="360" w:lineRule="auto"/>
        <w:ind w:firstLine="3092" w:firstLineChars="1100"/>
        <w:rPr>
          <w:rFonts w:cs="黑体" w:asciiTheme="minorEastAsia" w:hAnsiTheme="minorEastAsia"/>
          <w:b/>
          <w:bCs/>
          <w:sz w:val="28"/>
          <w:szCs w:val="28"/>
          <w:lang w:val="zh-CN"/>
        </w:rPr>
      </w:pPr>
      <w:r>
        <w:rPr>
          <w:rFonts w:hint="eastAsia" w:cs="黑体" w:asciiTheme="minorEastAsia" w:hAnsiTheme="minorEastAsia"/>
          <w:b/>
          <w:bCs/>
          <w:sz w:val="28"/>
          <w:szCs w:val="28"/>
          <w:lang w:val="zh-CN"/>
        </w:rPr>
        <w:t>四、资格审查证明材料</w:t>
      </w:r>
    </w:p>
    <w:p w14:paraId="492C3B5C">
      <w:pPr>
        <w:pStyle w:val="15"/>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4.1 投 标 函</w:t>
      </w:r>
    </w:p>
    <w:p w14:paraId="19C627F2">
      <w:pPr>
        <w:adjustRightInd w:val="0"/>
        <w:spacing w:line="360" w:lineRule="auto"/>
        <w:contextualSpacing/>
        <w:rPr>
          <w:rFonts w:asciiTheme="minorEastAsia" w:hAnsiTheme="minorEastAsia"/>
          <w:b/>
          <w:snapToGrid w:val="0"/>
          <w:kern w:val="0"/>
          <w:sz w:val="24"/>
          <w:szCs w:val="24"/>
        </w:rPr>
      </w:pPr>
      <w:r>
        <w:rPr>
          <w:rFonts w:hint="eastAsia" w:asciiTheme="minorEastAsia" w:hAnsiTheme="minorEastAsia"/>
          <w:snapToGrid w:val="0"/>
          <w:kern w:val="0"/>
          <w:sz w:val="24"/>
          <w:szCs w:val="24"/>
        </w:rPr>
        <w:t>致：_</w:t>
      </w:r>
      <w:r>
        <w:rPr>
          <w:rFonts w:hint="eastAsia" w:asciiTheme="minorEastAsia" w:hAnsiTheme="minorEastAsia"/>
          <w:snapToGrid w:val="0"/>
          <w:kern w:val="0"/>
          <w:sz w:val="24"/>
          <w:szCs w:val="24"/>
          <w:u w:val="single"/>
        </w:rPr>
        <w:t xml:space="preserve">_    </w:t>
      </w:r>
      <w:r>
        <w:rPr>
          <w:rFonts w:hint="eastAsia" w:asciiTheme="minorEastAsia" w:hAnsiTheme="minorEastAsia"/>
          <w:snapToGrid w:val="0"/>
          <w:kern w:val="0"/>
          <w:sz w:val="24"/>
          <w:szCs w:val="24"/>
        </w:rPr>
        <w:t>_</w:t>
      </w:r>
      <w:r>
        <w:rPr>
          <w:rFonts w:hint="eastAsia" w:asciiTheme="minorEastAsia" w:hAnsiTheme="minorEastAsia"/>
          <w:b/>
          <w:snapToGrid w:val="0"/>
          <w:kern w:val="0"/>
          <w:sz w:val="24"/>
          <w:szCs w:val="24"/>
        </w:rPr>
        <w:t>（采购人）</w:t>
      </w:r>
    </w:p>
    <w:p w14:paraId="646AE23A">
      <w:pPr>
        <w:adjustRightInd w:val="0"/>
        <w:spacing w:line="360" w:lineRule="auto"/>
        <w:ind w:firstLine="480" w:firstLineChars="200"/>
        <w:contextualSpacing/>
        <w:outlineLvl w:val="0"/>
        <w:rPr>
          <w:rFonts w:asciiTheme="minorEastAsia" w:hAnsiTheme="minorEastAsia"/>
          <w:snapToGrid w:val="0"/>
          <w:kern w:val="0"/>
          <w:sz w:val="24"/>
          <w:szCs w:val="24"/>
        </w:rPr>
      </w:pPr>
      <w:r>
        <w:rPr>
          <w:rFonts w:hint="eastAsia" w:asciiTheme="minorEastAsia" w:hAnsiTheme="minorEastAsia"/>
          <w:snapToGrid w:val="0"/>
          <w:kern w:val="0"/>
          <w:sz w:val="24"/>
          <w:szCs w:val="24"/>
        </w:rPr>
        <w:t>根据贵方_</w:t>
      </w:r>
      <w:r>
        <w:rPr>
          <w:rFonts w:hint="eastAsia" w:asciiTheme="minorEastAsia" w:hAnsiTheme="minorEastAsia"/>
          <w:snapToGrid w:val="0"/>
          <w:kern w:val="0"/>
          <w:sz w:val="24"/>
          <w:szCs w:val="24"/>
          <w:u w:val="single"/>
        </w:rPr>
        <w:t xml:space="preserve">_    </w:t>
      </w:r>
      <w:r>
        <w:rPr>
          <w:rFonts w:hint="eastAsia" w:asciiTheme="minorEastAsia" w:hAnsiTheme="minorEastAsia"/>
          <w:snapToGrid w:val="0"/>
          <w:kern w:val="0"/>
          <w:sz w:val="24"/>
          <w:szCs w:val="24"/>
        </w:rPr>
        <w:t>_（项目名称、招标编号）采购的采购公告及采购邀请，_______（姓名和职务）被正式授权并代表供应商（供应商名称、地址）_______提交。</w:t>
      </w:r>
    </w:p>
    <w:p w14:paraId="4565ABCF">
      <w:pPr>
        <w:pStyle w:val="15"/>
        <w:adjustRightInd w:val="0"/>
        <w:spacing w:line="360" w:lineRule="auto"/>
        <w:ind w:firstLine="480" w:firstLineChars="200"/>
        <w:contextualSpacing/>
        <w:rPr>
          <w:rFonts w:asciiTheme="minorEastAsia" w:hAnsiTheme="minorEastAsia" w:eastAsiaTheme="minorEastAsia"/>
          <w:snapToGrid w:val="0"/>
          <w:kern w:val="0"/>
          <w:szCs w:val="24"/>
        </w:rPr>
      </w:pPr>
      <w:r>
        <w:rPr>
          <w:rFonts w:hint="eastAsia" w:asciiTheme="minorEastAsia" w:hAnsiTheme="minorEastAsia" w:eastAsiaTheme="minorEastAsia"/>
          <w:snapToGrid w:val="0"/>
          <w:kern w:val="0"/>
          <w:szCs w:val="24"/>
        </w:rPr>
        <w:t>我方确认收到贵方提供的（项目名称、招标编号）询价文件的全部内容。</w:t>
      </w:r>
    </w:p>
    <w:p w14:paraId="70FD4978">
      <w:pPr>
        <w:pStyle w:val="15"/>
        <w:adjustRightInd w:val="0"/>
        <w:spacing w:line="360" w:lineRule="auto"/>
        <w:ind w:firstLine="480" w:firstLineChars="200"/>
        <w:contextualSpacing/>
        <w:rPr>
          <w:rFonts w:asciiTheme="minorEastAsia" w:hAnsiTheme="minorEastAsia" w:eastAsiaTheme="minorEastAsia"/>
          <w:snapToGrid w:val="0"/>
          <w:kern w:val="0"/>
          <w:szCs w:val="24"/>
        </w:rPr>
      </w:pPr>
      <w:r>
        <w:rPr>
          <w:rFonts w:hint="eastAsia" w:asciiTheme="minorEastAsia" w:hAnsiTheme="minorEastAsia" w:eastAsiaTheme="minorEastAsia"/>
          <w:snapToGrid w:val="0"/>
          <w:kern w:val="0"/>
          <w:szCs w:val="24"/>
        </w:rPr>
        <w:t>我方在参与投标前已详细研究了询价文件的所有内容，包括澄清、修改文件（如果有）和所有已提供的参考资料以及有关附件，我方完全明白并认为此询价文件没有倾向性，也不存在排斥潜在投标供应商的内容，我方同意询价文件的相关条款和</w:t>
      </w:r>
      <w:r>
        <w:rPr>
          <w:rFonts w:hint="eastAsia" w:asciiTheme="minorEastAsia" w:hAnsiTheme="minorEastAsia" w:eastAsiaTheme="minorEastAsia"/>
          <w:szCs w:val="24"/>
        </w:rPr>
        <w:t>已完全理解并接受询价文件的各项规定和要求及资金支付规定，对询价文件的合理性、合法性不再有异议。</w:t>
      </w:r>
    </w:p>
    <w:p w14:paraId="15BDFDF0">
      <w:pPr>
        <w:adjustRightInd w:val="0"/>
        <w:spacing w:line="360" w:lineRule="auto"/>
        <w:ind w:firstLine="480" w:firstLineChars="200"/>
        <w:contextualSpacing/>
        <w:rPr>
          <w:rFonts w:asciiTheme="minorEastAsia" w:hAnsiTheme="minorEastAsia"/>
          <w:snapToGrid w:val="0"/>
          <w:kern w:val="0"/>
          <w:sz w:val="24"/>
          <w:szCs w:val="24"/>
        </w:rPr>
      </w:pPr>
      <w:r>
        <w:rPr>
          <w:rFonts w:hint="eastAsia" w:asciiTheme="minorEastAsia" w:hAnsiTheme="minorEastAsia"/>
          <w:i/>
          <w:snapToGrid w:val="0"/>
          <w:kern w:val="0"/>
          <w:sz w:val="24"/>
          <w:szCs w:val="24"/>
          <w:u w:val="single"/>
        </w:rPr>
        <w:t xml:space="preserve">(供应商名称)     </w:t>
      </w:r>
      <w:r>
        <w:rPr>
          <w:rFonts w:hint="eastAsia" w:asciiTheme="minorEastAsia" w:hAnsiTheme="minorEastAsia"/>
          <w:snapToGrid w:val="0"/>
          <w:kern w:val="0"/>
          <w:sz w:val="24"/>
          <w:szCs w:val="24"/>
        </w:rPr>
        <w:t>正式授权</w:t>
      </w:r>
      <w:r>
        <w:rPr>
          <w:rFonts w:hint="eastAsia" w:asciiTheme="minorEastAsia" w:hAnsiTheme="minorEastAsia"/>
          <w:i/>
          <w:snapToGrid w:val="0"/>
          <w:kern w:val="0"/>
          <w:sz w:val="24"/>
          <w:szCs w:val="24"/>
          <w:u w:val="single"/>
        </w:rPr>
        <w:t xml:space="preserve">(授权代表全名, 职务)       </w:t>
      </w:r>
      <w:r>
        <w:rPr>
          <w:rFonts w:hint="eastAsia" w:asciiTheme="minorEastAsia" w:hAnsiTheme="minorEastAsia"/>
          <w:snapToGrid w:val="0"/>
          <w:kern w:val="0"/>
          <w:sz w:val="24"/>
          <w:szCs w:val="24"/>
        </w:rPr>
        <w:t>代表我方全权处理有关本项目询价响应的一切事宜。</w:t>
      </w:r>
    </w:p>
    <w:p w14:paraId="671B779E">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我方已完全明白询价文件的所有条款要求，并申明如下：</w:t>
      </w:r>
    </w:p>
    <w:p w14:paraId="522C8B46">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一、按询价文件提供的全部货物与相关服务的响应总价</w:t>
      </w:r>
      <w:r>
        <w:rPr>
          <w:rFonts w:hint="eastAsia" w:cs="Arial"/>
          <w:sz w:val="26"/>
          <w:szCs w:val="26"/>
        </w:rPr>
        <w:t>大写</w:t>
      </w:r>
      <w:r>
        <w:rPr>
          <w:rFonts w:hint="eastAsia" w:ascii="宋体" w:hAnsi="宋体" w:cs="Courier New"/>
          <w:sz w:val="24"/>
          <w:szCs w:val="24"/>
        </w:rPr>
        <w:t>,小写。</w:t>
      </w:r>
    </w:p>
    <w:p w14:paraId="3AA0DFC2">
      <w:pPr>
        <w:adjustRightInd w:val="0"/>
        <w:spacing w:line="360" w:lineRule="auto"/>
        <w:ind w:firstLine="480" w:firstLineChars="200"/>
        <w:contextualSpacing/>
        <w:rPr>
          <w:rFonts w:cs="Courier New" w:asciiTheme="minorEastAsia" w:hAnsiTheme="minorEastAsia"/>
          <w:sz w:val="24"/>
          <w:szCs w:val="24"/>
        </w:rPr>
      </w:pPr>
      <w:r>
        <w:rPr>
          <w:rFonts w:hint="eastAsia" w:cs="Courier New" w:asciiTheme="minorEastAsia" w:hAnsiTheme="minorEastAsia"/>
          <w:sz w:val="24"/>
          <w:szCs w:val="24"/>
        </w:rPr>
        <w:t>二、本询价文件的有效期为询价响应截止时间起</w:t>
      </w:r>
      <w:r>
        <w:rPr>
          <w:rFonts w:hint="eastAsia" w:asciiTheme="minorEastAsia" w:hAnsiTheme="minorEastAsia"/>
          <w:i/>
          <w:snapToGrid w:val="0"/>
          <w:kern w:val="0"/>
          <w:sz w:val="24"/>
          <w:szCs w:val="24"/>
          <w:u w:val="single"/>
        </w:rPr>
        <w:t>90</w:t>
      </w:r>
      <w:r>
        <w:rPr>
          <w:rFonts w:hint="eastAsia" w:cs="Courier New" w:asciiTheme="minorEastAsia" w:hAnsiTheme="minorEastAsia"/>
          <w:sz w:val="24"/>
          <w:szCs w:val="24"/>
        </w:rPr>
        <w:t>天。如成交，有效期将延至供货终止日为止。在此提交的资格证明文件均至询价响应文件有效期截止日有效，如有在有效期内失效的，我方承诺在成交后补齐一切手续，保证所有资格证明文件能在签订采购合同时直至采购合同终止日有效。</w:t>
      </w:r>
    </w:p>
    <w:p w14:paraId="169CE12D">
      <w:pPr>
        <w:pStyle w:val="24"/>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三、我方明白并同意，在规定的询价响应时间截止之后，响应有效期之内撤销询价响应的，</w:t>
      </w:r>
      <w:r>
        <w:rPr>
          <w:rFonts w:hint="eastAsia" w:cs="Courier New"/>
        </w:rPr>
        <w:t>则我方承担违背投标承诺的责任追究。</w:t>
      </w:r>
    </w:p>
    <w:p w14:paraId="7BB03BE8">
      <w:pPr>
        <w:pStyle w:val="24"/>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四、我方同意按照贵方可能提出的要求而提供与询价响应有关的任何其它数据、信息或资料。</w:t>
      </w:r>
    </w:p>
    <w:p w14:paraId="52A60C9B">
      <w:pPr>
        <w:pStyle w:val="24"/>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五、我方理解贵方不一定接受最低响应价或任何贵方可能收到的询价响应。</w:t>
      </w:r>
    </w:p>
    <w:p w14:paraId="341065D4">
      <w:pPr>
        <w:pStyle w:val="24"/>
        <w:adjustRightInd w:val="0"/>
        <w:spacing w:line="360" w:lineRule="auto"/>
        <w:ind w:firstLine="480" w:firstLineChars="200"/>
        <w:contextualSpacing/>
        <w:rPr>
          <w:rFonts w:cs="Courier New" w:asciiTheme="minorEastAsia" w:hAnsiTheme="minorEastAsia" w:eastAsiaTheme="minorEastAsia"/>
        </w:rPr>
      </w:pPr>
      <w:r>
        <w:rPr>
          <w:rFonts w:hint="eastAsia" w:cs="Courier New" w:asciiTheme="minorEastAsia" w:hAnsiTheme="minorEastAsia" w:eastAsiaTheme="minorEastAsia"/>
        </w:rPr>
        <w:t>六、我方如果成交，将保证履行询价文件及其澄清、修改文件（如果有）中的全部责任和义务，按质、按量、按期完成《采购需求》及《合同书》中的全部任务。</w:t>
      </w:r>
    </w:p>
    <w:p w14:paraId="62AF02BB">
      <w:pPr>
        <w:pStyle w:val="24"/>
        <w:adjustRightInd w:val="0"/>
        <w:spacing w:line="360" w:lineRule="auto"/>
        <w:ind w:firstLine="480" w:firstLineChars="200"/>
        <w:contextualSpacing/>
        <w:rPr>
          <w:rFonts w:cs="宋体" w:asciiTheme="minorEastAsia" w:hAnsiTheme="minorEastAsia" w:eastAsiaTheme="minorEastAsia"/>
        </w:rPr>
      </w:pPr>
      <w:r>
        <w:rPr>
          <w:rFonts w:hint="eastAsia" w:cs="Courier New" w:asciiTheme="minorEastAsia" w:hAnsiTheme="minorEastAsia" w:eastAsiaTheme="minorEastAsia"/>
        </w:rPr>
        <w:t>七、我方在此保证所提交的所有文件和全部说明是真实的和正确的。</w:t>
      </w:r>
    </w:p>
    <w:p w14:paraId="20267073">
      <w:pPr>
        <w:pStyle w:val="15"/>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 xml:space="preserve">八、我方响应报价已包含应向知识产权所有权人支付的所有相关税费，并保证采购人在中国使用我方提供的货物时，如有第三方提出侵犯其知识产权主张的，责任由我方承担。 </w:t>
      </w:r>
    </w:p>
    <w:p w14:paraId="26AE6BAC">
      <w:pPr>
        <w:pStyle w:val="15"/>
        <w:adjustRightInd w:val="0"/>
        <w:spacing w:line="360" w:lineRule="auto"/>
        <w:ind w:firstLine="480" w:firstLineChars="200"/>
        <w:contextualSpacing/>
        <w:rPr>
          <w:rFonts w:cs="Arial" w:asciiTheme="minorEastAsia" w:hAnsiTheme="minorEastAsia" w:eastAsiaTheme="minorEastAsia"/>
          <w:szCs w:val="24"/>
        </w:rPr>
      </w:pPr>
      <w:r>
        <w:rPr>
          <w:rFonts w:hint="eastAsia" w:cs="Arial" w:asciiTheme="minorEastAsia" w:hAnsiTheme="minorEastAsia" w:eastAsiaTheme="minorEastAsia"/>
          <w:szCs w:val="24"/>
        </w:rPr>
        <w:t>九、我方具备《政府采购法》第二十二条规定的条件；承诺如下：</w:t>
      </w:r>
    </w:p>
    <w:p w14:paraId="228E8B45">
      <w:pPr>
        <w:pStyle w:val="15"/>
        <w:adjustRightInd w:val="0"/>
        <w:spacing w:line="360" w:lineRule="auto"/>
        <w:ind w:firstLine="480" w:firstLineChars="200"/>
        <w:contextualSpacing/>
        <w:rPr>
          <w:rFonts w:cs="Arial" w:asciiTheme="minorEastAsia" w:hAnsiTheme="minorEastAsia" w:eastAsiaTheme="minorEastAsia"/>
          <w:szCs w:val="24"/>
        </w:rPr>
      </w:pPr>
      <w:r>
        <w:rPr>
          <w:rFonts w:hint="eastAsia" w:cs="Arial" w:asciiTheme="minorEastAsia" w:hAnsiTheme="minorEastAsia" w:eastAsiaTheme="minorEastAsia"/>
          <w:szCs w:val="24"/>
        </w:rPr>
        <w:t>1. 具有独立承担民事责任能力的在中华人民共和国境内注册的法人或其他组织或自然人，有效的营业执照（或事业法人登记证或身份证等相关证明）。</w:t>
      </w:r>
    </w:p>
    <w:p w14:paraId="623D3A20">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2. 我方已依法缴纳了各项税费及社会保险费用，如有需要，可随时向采购人提供近三个月内的相关缴费证明，以便核查。</w:t>
      </w:r>
    </w:p>
    <w:p w14:paraId="0BB7121D">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3. 我方已依法建立健全的财务会计制度，如有需要，可随时向采购人提供相关证明材料，以便核查。</w:t>
      </w:r>
    </w:p>
    <w:p w14:paraId="7218A4B8">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4. 参加政府采购活动前三年内，在经营活动中没有重大违法记录。</w:t>
      </w:r>
    </w:p>
    <w:p w14:paraId="23762FD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5. 符合法律、行政法规规定的其他条件。</w:t>
      </w:r>
    </w:p>
    <w:p w14:paraId="5C364838">
      <w:pPr>
        <w:adjustRightInd w:val="0"/>
        <w:spacing w:line="360" w:lineRule="auto"/>
        <w:ind w:firstLine="504" w:firstLineChars="210"/>
        <w:contextualSpacing/>
        <w:rPr>
          <w:rFonts w:cs="Arial" w:asciiTheme="minorEastAsia" w:hAnsiTheme="minorEastAsia"/>
          <w:sz w:val="24"/>
          <w:szCs w:val="24"/>
        </w:rPr>
      </w:pPr>
      <w:r>
        <w:rPr>
          <w:rFonts w:hint="eastAsia" w:cs="宋体" w:asciiTheme="minorEastAsia" w:hAnsiTheme="minorEastAsia"/>
          <w:sz w:val="24"/>
          <w:szCs w:val="24"/>
        </w:rPr>
        <w:t>以上内容如有虚假或与事实不符的，询价小组可将</w:t>
      </w:r>
      <w:r>
        <w:rPr>
          <w:rFonts w:hint="eastAsia" w:cs="Arial" w:asciiTheme="minorEastAsia" w:hAnsiTheme="minorEastAsia"/>
          <w:sz w:val="24"/>
          <w:szCs w:val="24"/>
        </w:rPr>
        <w:t>我方做无效投标处理，我方愿意承担相应的法律责任。</w:t>
      </w:r>
    </w:p>
    <w:p w14:paraId="54C015E0">
      <w:pPr>
        <w:pStyle w:val="15"/>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zCs w:val="24"/>
        </w:rPr>
        <w:t>十、我方具备履行合同所必需的设备和专业技术能力。</w:t>
      </w:r>
    </w:p>
    <w:p w14:paraId="0A1B4458">
      <w:pPr>
        <w:pStyle w:val="15"/>
        <w:adjustRightInd w:val="0"/>
        <w:spacing w:line="360" w:lineRule="auto"/>
        <w:ind w:firstLine="480" w:firstLineChars="200"/>
        <w:contextualSpacing/>
        <w:rPr>
          <w:rFonts w:asciiTheme="minorEastAsia" w:hAnsiTheme="minorEastAsia" w:eastAsiaTheme="minorEastAsia"/>
          <w:szCs w:val="24"/>
        </w:rPr>
      </w:pPr>
      <w:r>
        <w:rPr>
          <w:rFonts w:hint="eastAsia" w:asciiTheme="minorEastAsia" w:hAnsiTheme="minorEastAsia" w:eastAsiaTheme="minorEastAsia"/>
          <w:snapToGrid w:val="0"/>
          <w:kern w:val="0"/>
          <w:szCs w:val="24"/>
        </w:rPr>
        <w:t>十一、</w:t>
      </w:r>
      <w:r>
        <w:rPr>
          <w:rFonts w:hint="eastAsia" w:asciiTheme="minorEastAsia" w:hAnsiTheme="minorEastAsia" w:eastAsiaTheme="minorEastAsia"/>
          <w:szCs w:val="24"/>
        </w:rPr>
        <w:t>我方对在本函及响应文件中所作的所有承诺承担法律责任。</w:t>
      </w:r>
    </w:p>
    <w:p w14:paraId="5E6B039C">
      <w:pPr>
        <w:pStyle w:val="15"/>
        <w:adjustRightInd w:val="0"/>
        <w:snapToGrid w:val="0"/>
        <w:spacing w:line="360" w:lineRule="auto"/>
        <w:rPr>
          <w:rFonts w:asciiTheme="minorEastAsia" w:hAnsiTheme="minorEastAsia" w:eastAsiaTheme="minorEastAsia"/>
          <w:szCs w:val="24"/>
        </w:rPr>
      </w:pPr>
      <w:r>
        <w:rPr>
          <w:rFonts w:hint="eastAsia" w:asciiTheme="minorEastAsia" w:hAnsiTheme="minorEastAsia" w:eastAsiaTheme="minorEastAsia"/>
          <w:szCs w:val="24"/>
        </w:rPr>
        <w:t>所有与本项目招标有关的一切正式往来请寄：</w:t>
      </w:r>
    </w:p>
    <w:p w14:paraId="1D9BDCE6">
      <w:pPr>
        <w:adjustRightInd w:val="0"/>
        <w:snapToGrid w:val="0"/>
        <w:spacing w:line="360" w:lineRule="auto"/>
        <w:rPr>
          <w:rFonts w:ascii="宋体" w:hAnsi="宋体" w:cs="宋体"/>
          <w:sz w:val="24"/>
          <w:szCs w:val="24"/>
        </w:rPr>
      </w:pPr>
      <w:r>
        <w:rPr>
          <w:rFonts w:hint="eastAsia" w:ascii="宋体" w:hAnsi="宋体" w:cs="宋体"/>
          <w:sz w:val="24"/>
          <w:szCs w:val="24"/>
        </w:rPr>
        <w:t>地    址：.  邮政编码：.</w:t>
      </w:r>
    </w:p>
    <w:p w14:paraId="5620BD3B">
      <w:pPr>
        <w:adjustRightInd w:val="0"/>
        <w:snapToGrid w:val="0"/>
        <w:spacing w:line="360" w:lineRule="auto"/>
        <w:rPr>
          <w:rFonts w:ascii="宋体" w:hAnsi="宋体" w:cs="宋体"/>
          <w:sz w:val="24"/>
          <w:szCs w:val="24"/>
        </w:rPr>
      </w:pPr>
      <w:r>
        <w:rPr>
          <w:rFonts w:hint="eastAsia" w:ascii="宋体" w:hAnsi="宋体" w:cs="宋体"/>
          <w:sz w:val="24"/>
          <w:szCs w:val="24"/>
        </w:rPr>
        <w:t>电    话：.  传    真：.</w:t>
      </w:r>
    </w:p>
    <w:p w14:paraId="39D9FEA9">
      <w:pPr>
        <w:adjustRightInd w:val="0"/>
        <w:snapToGrid w:val="0"/>
        <w:spacing w:line="360" w:lineRule="auto"/>
        <w:rPr>
          <w:rFonts w:ascii="宋体" w:hAnsi="宋体" w:cs="宋体"/>
          <w:sz w:val="24"/>
          <w:szCs w:val="24"/>
          <w:u w:val="single"/>
        </w:rPr>
      </w:pPr>
      <w:r>
        <w:rPr>
          <w:rFonts w:hint="eastAsia" w:ascii="宋体" w:hAnsi="宋体" w:cs="宋体"/>
          <w:sz w:val="24"/>
          <w:szCs w:val="24"/>
        </w:rPr>
        <w:t>供应商代表姓名：.  职    务：.</w:t>
      </w:r>
    </w:p>
    <w:p w14:paraId="59A1C64D">
      <w:pPr>
        <w:adjustRightInd w:val="0"/>
        <w:snapToGrid w:val="0"/>
        <w:spacing w:line="360" w:lineRule="auto"/>
        <w:rPr>
          <w:rFonts w:ascii="宋体" w:hAnsi="宋体" w:cs="Courier New"/>
          <w:sz w:val="22"/>
          <w:szCs w:val="21"/>
        </w:rPr>
      </w:pPr>
      <w:r>
        <w:rPr>
          <w:rFonts w:hint="eastAsia" w:ascii="宋体" w:hAnsi="宋体" w:cs="Courier New"/>
          <w:sz w:val="22"/>
          <w:szCs w:val="21"/>
        </w:rPr>
        <w:t>投标人法定代表人（单位负责人）或授权代表（签字或加盖姓名章）：</w:t>
      </w:r>
    </w:p>
    <w:p w14:paraId="5B8E1BFC">
      <w:pPr>
        <w:pStyle w:val="34"/>
        <w:rPr>
          <w:rFonts w:hAnsi="宋体"/>
          <w:color w:val="auto"/>
        </w:rPr>
      </w:pPr>
    </w:p>
    <w:p w14:paraId="36E5A280">
      <w:pPr>
        <w:pStyle w:val="34"/>
        <w:rPr>
          <w:rFonts w:hAnsi="宋体"/>
          <w:color w:val="auto"/>
        </w:rPr>
      </w:pPr>
      <w:r>
        <w:rPr>
          <w:rFonts w:hint="eastAsia" w:hAnsi="宋体"/>
          <w:color w:val="auto"/>
        </w:rPr>
        <w:t>法定代表人（单位负责人</w:t>
      </w:r>
      <w:r>
        <w:rPr>
          <w:rFonts w:hAnsi="宋体"/>
          <w:color w:val="auto"/>
        </w:rPr>
        <w:t>）</w:t>
      </w:r>
      <w:r>
        <w:rPr>
          <w:rFonts w:hint="eastAsia" w:hAnsi="宋体"/>
          <w:color w:val="auto"/>
        </w:rPr>
        <w:t>或授权代表手机号码：</w:t>
      </w:r>
    </w:p>
    <w:p w14:paraId="6489CB0A">
      <w:pPr>
        <w:adjustRightInd w:val="0"/>
        <w:snapToGrid w:val="0"/>
        <w:spacing w:line="360" w:lineRule="auto"/>
        <w:rPr>
          <w:rFonts w:ascii="宋体" w:hAnsi="宋体" w:cs="Courier New"/>
          <w:sz w:val="22"/>
          <w:szCs w:val="21"/>
        </w:rPr>
      </w:pPr>
    </w:p>
    <w:p w14:paraId="679D9E01">
      <w:pPr>
        <w:adjustRightInd w:val="0"/>
        <w:snapToGrid w:val="0"/>
        <w:spacing w:line="360" w:lineRule="auto"/>
        <w:rPr>
          <w:rFonts w:cs="宋体" w:asciiTheme="minorEastAsia" w:hAnsiTheme="minorEastAsia"/>
          <w:szCs w:val="21"/>
        </w:rPr>
      </w:pPr>
      <w:r>
        <w:rPr>
          <w:rFonts w:hint="eastAsia" w:ascii="宋体" w:hAnsi="宋体" w:cs="Courier New"/>
          <w:sz w:val="22"/>
          <w:szCs w:val="21"/>
        </w:rPr>
        <w:t>投标人名称（盖章）：</w:t>
      </w:r>
      <w:r>
        <w:rPr>
          <w:rFonts w:hint="eastAsia" w:ascii="宋体" w:hAnsi="宋体" w:cs="宋体"/>
          <w:kern w:val="0"/>
          <w:sz w:val="24"/>
          <w:szCs w:val="24"/>
        </w:rPr>
        <w:t>统一社会信用代码：</w:t>
      </w:r>
    </w:p>
    <w:p w14:paraId="582E5CD5">
      <w:pPr>
        <w:adjustRightInd w:val="0"/>
        <w:snapToGrid w:val="0"/>
        <w:spacing w:line="360" w:lineRule="auto"/>
        <w:ind w:firstLine="4305" w:firstLineChars="2050"/>
        <w:rPr>
          <w:rFonts w:cs="宋体" w:asciiTheme="minorEastAsia" w:hAnsiTheme="minorEastAsia"/>
          <w:szCs w:val="21"/>
        </w:rPr>
      </w:pPr>
    </w:p>
    <w:p w14:paraId="2A9EC2C1">
      <w:pPr>
        <w:adjustRightInd w:val="0"/>
        <w:snapToGrid w:val="0"/>
        <w:spacing w:line="360" w:lineRule="auto"/>
        <w:ind w:firstLine="5460" w:firstLineChars="2600"/>
        <w:rPr>
          <w:rFonts w:cs="宋体" w:asciiTheme="minorEastAsia" w:hAnsiTheme="minorEastAsia"/>
          <w:szCs w:val="21"/>
        </w:rPr>
      </w:pPr>
      <w:r>
        <w:rPr>
          <w:rFonts w:hint="eastAsia" w:cs="宋体" w:asciiTheme="minorEastAsia" w:hAnsiTheme="minorEastAsia"/>
          <w:szCs w:val="21"/>
        </w:rPr>
        <w:t>日期：    年    月    日</w:t>
      </w:r>
    </w:p>
    <w:p w14:paraId="2824CA47">
      <w:pPr>
        <w:adjustRightInd w:val="0"/>
        <w:snapToGrid w:val="0"/>
        <w:spacing w:line="360" w:lineRule="auto"/>
        <w:ind w:firstLine="2168" w:firstLineChars="900"/>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4.2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5A4C31FF">
      <w:pPr>
        <w:pStyle w:val="51"/>
        <w:spacing w:line="480" w:lineRule="auto"/>
        <w:ind w:firstLine="540" w:firstLineChars="225"/>
        <w:jc w:val="left"/>
        <w:rPr>
          <w:rFonts w:asciiTheme="minorEastAsia" w:hAnsiTheme="minorEastAsia"/>
          <w:szCs w:val="24"/>
        </w:rPr>
      </w:pPr>
      <w:r>
        <w:rPr>
          <w:rFonts w:asciiTheme="minorEastAsia" w:hAnsiTheme="minorEastAsia"/>
          <w:szCs w:val="24"/>
        </w:rPr>
        <w:t>单</w:t>
      </w:r>
      <w:r>
        <w:rPr>
          <w:rFonts w:hint="eastAsia" w:asciiTheme="minorEastAsia" w:hAnsiTheme="minorEastAsia"/>
          <w:szCs w:val="24"/>
        </w:rPr>
        <w:t>位名</w:t>
      </w:r>
      <w:r>
        <w:rPr>
          <w:rFonts w:asciiTheme="minorEastAsia" w:hAnsiTheme="minorEastAsia"/>
          <w:szCs w:val="24"/>
        </w:rPr>
        <w:t>称</w:t>
      </w:r>
      <w:r>
        <w:rPr>
          <w:rFonts w:hint="eastAsia" w:asciiTheme="minorEastAsia" w:hAnsiTheme="minorEastAsia"/>
          <w:szCs w:val="24"/>
        </w:rPr>
        <w:t>：</w:t>
      </w:r>
    </w:p>
    <w:p w14:paraId="32E2DC16">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地址：</w:t>
      </w:r>
    </w:p>
    <w:p w14:paraId="5C8751DF">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姓名：       性</w:t>
      </w:r>
      <w:r>
        <w:rPr>
          <w:rFonts w:asciiTheme="minorEastAsia" w:hAnsiTheme="minorEastAsia"/>
          <w:szCs w:val="24"/>
        </w:rPr>
        <w:t>别</w:t>
      </w:r>
      <w:r>
        <w:rPr>
          <w:rFonts w:hint="eastAsia" w:asciiTheme="minorEastAsia" w:hAnsiTheme="minorEastAsia"/>
          <w:szCs w:val="24"/>
        </w:rPr>
        <w:t>：     年</w:t>
      </w:r>
      <w:r>
        <w:rPr>
          <w:rFonts w:asciiTheme="minorEastAsia" w:hAnsiTheme="minorEastAsia"/>
          <w:szCs w:val="24"/>
        </w:rPr>
        <w:t>龄</w:t>
      </w:r>
      <w:r>
        <w:rPr>
          <w:rFonts w:hint="eastAsia" w:asciiTheme="minorEastAsia" w:hAnsiTheme="minorEastAsia"/>
          <w:szCs w:val="24"/>
        </w:rPr>
        <w:t>：</w:t>
      </w:r>
      <w:r>
        <w:rPr>
          <w:rFonts w:asciiTheme="minorEastAsia" w:hAnsiTheme="minorEastAsia"/>
          <w:szCs w:val="24"/>
        </w:rPr>
        <w:t xml:space="preserve">     职务</w:t>
      </w:r>
      <w:r>
        <w:rPr>
          <w:rFonts w:hint="eastAsia" w:asciiTheme="minorEastAsia" w:hAnsiTheme="minorEastAsia"/>
          <w:szCs w:val="24"/>
        </w:rPr>
        <w:t xml:space="preserve">：        </w:t>
      </w:r>
    </w:p>
    <w:p w14:paraId="7EFE1E37">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本人系</w:t>
      </w:r>
      <w:r>
        <w:rPr>
          <w:rFonts w:hint="eastAsia" w:asciiTheme="minorEastAsia" w:hAnsiTheme="minorEastAsia"/>
          <w:i/>
          <w:snapToGrid w:val="0"/>
          <w:szCs w:val="24"/>
          <w:u w:val="single"/>
        </w:rPr>
        <w:t>供应商名</w:t>
      </w:r>
      <w:r>
        <w:rPr>
          <w:rFonts w:asciiTheme="minorEastAsia" w:hAnsiTheme="minorEastAsia"/>
          <w:i/>
          <w:snapToGrid w:val="0"/>
          <w:szCs w:val="24"/>
          <w:u w:val="single"/>
        </w:rPr>
        <w:t>称</w:t>
      </w:r>
      <w:r>
        <w:rPr>
          <w:rFonts w:hint="eastAsia" w:asciiTheme="minorEastAsia" w:hAnsiTheme="minorEastAsia"/>
          <w:szCs w:val="24"/>
        </w:rPr>
        <w:t>的法定代表人（单位负责人）。就</w:t>
      </w:r>
      <w:r>
        <w:rPr>
          <w:rFonts w:asciiTheme="minorEastAsia" w:hAnsiTheme="minorEastAsia"/>
          <w:szCs w:val="24"/>
        </w:rPr>
        <w:t>参</w:t>
      </w:r>
      <w:r>
        <w:rPr>
          <w:rFonts w:hint="eastAsia" w:asciiTheme="minorEastAsia" w:hAnsiTheme="minorEastAsia"/>
          <w:szCs w:val="24"/>
        </w:rPr>
        <w:t>加贵方招</w:t>
      </w:r>
      <w:r>
        <w:rPr>
          <w:rFonts w:asciiTheme="minorEastAsia" w:hAnsiTheme="minorEastAsia"/>
          <w:szCs w:val="24"/>
        </w:rPr>
        <w:t>标编号为</w:t>
      </w:r>
      <w:r>
        <w:rPr>
          <w:rFonts w:asciiTheme="minorEastAsia" w:hAnsiTheme="minorEastAsia"/>
          <w:i/>
          <w:szCs w:val="24"/>
          <w:u w:val="single"/>
        </w:rPr>
        <w:t>项目编号</w:t>
      </w:r>
      <w:r>
        <w:rPr>
          <w:rFonts w:hint="eastAsia" w:asciiTheme="minorEastAsia" w:hAnsiTheme="minorEastAsia"/>
          <w:szCs w:val="24"/>
        </w:rPr>
        <w:t>的</w:t>
      </w:r>
      <w:r>
        <w:rPr>
          <w:rFonts w:asciiTheme="minorEastAsia" w:hAnsiTheme="minorEastAsia"/>
          <w:i/>
          <w:szCs w:val="24"/>
          <w:u w:val="single"/>
        </w:rPr>
        <w:t>项目</w:t>
      </w:r>
      <w:r>
        <w:rPr>
          <w:rFonts w:hint="eastAsia" w:asciiTheme="minorEastAsia" w:hAnsiTheme="minorEastAsia"/>
          <w:i/>
          <w:szCs w:val="24"/>
          <w:u w:val="single"/>
        </w:rPr>
        <w:t>名</w:t>
      </w:r>
      <w:r>
        <w:rPr>
          <w:rFonts w:asciiTheme="minorEastAsia" w:hAnsiTheme="minorEastAsia"/>
          <w:i/>
          <w:szCs w:val="24"/>
          <w:u w:val="single"/>
        </w:rPr>
        <w:t>称</w:t>
      </w:r>
      <w:r>
        <w:rPr>
          <w:rFonts w:hint="eastAsia" w:asciiTheme="minorEastAsia" w:hAnsiTheme="minorEastAsia"/>
          <w:szCs w:val="24"/>
        </w:rPr>
        <w:t>询价</w:t>
      </w:r>
      <w:r>
        <w:rPr>
          <w:rFonts w:asciiTheme="minorEastAsia" w:hAnsiTheme="minorEastAsia"/>
          <w:szCs w:val="24"/>
        </w:rPr>
        <w:t>项目</w:t>
      </w:r>
      <w:r>
        <w:rPr>
          <w:rFonts w:hint="eastAsia" w:asciiTheme="minorEastAsia" w:hAnsiTheme="minorEastAsia"/>
          <w:szCs w:val="24"/>
        </w:rPr>
        <w:t>的响应</w:t>
      </w:r>
      <w:r>
        <w:rPr>
          <w:rFonts w:asciiTheme="minorEastAsia" w:hAnsiTheme="minorEastAsia"/>
          <w:szCs w:val="24"/>
        </w:rPr>
        <w:t>报价</w:t>
      </w:r>
      <w:r>
        <w:rPr>
          <w:rFonts w:hint="eastAsia" w:asciiTheme="minorEastAsia" w:hAnsiTheme="minorEastAsia"/>
          <w:szCs w:val="24"/>
        </w:rPr>
        <w:t>，</w:t>
      </w:r>
      <w:r>
        <w:rPr>
          <w:rFonts w:asciiTheme="minorEastAsia" w:hAnsiTheme="minorEastAsia"/>
          <w:szCs w:val="24"/>
        </w:rPr>
        <w:t>签</w:t>
      </w:r>
      <w:r>
        <w:rPr>
          <w:rFonts w:hint="eastAsia" w:asciiTheme="minorEastAsia" w:hAnsiTheme="minorEastAsia"/>
          <w:szCs w:val="24"/>
        </w:rPr>
        <w:t>署上</w:t>
      </w:r>
      <w:r>
        <w:rPr>
          <w:rFonts w:asciiTheme="minorEastAsia" w:hAnsiTheme="minorEastAsia"/>
          <w:szCs w:val="24"/>
        </w:rPr>
        <w:t>述项目</w:t>
      </w:r>
      <w:r>
        <w:rPr>
          <w:rFonts w:hint="eastAsia" w:asciiTheme="minorEastAsia" w:hAnsiTheme="minorEastAsia"/>
          <w:szCs w:val="24"/>
        </w:rPr>
        <w:t>的响应文件及合同的</w:t>
      </w:r>
      <w:r>
        <w:rPr>
          <w:rFonts w:asciiTheme="minorEastAsia" w:hAnsiTheme="minorEastAsia"/>
          <w:szCs w:val="24"/>
        </w:rPr>
        <w:t>执</w:t>
      </w:r>
      <w:r>
        <w:rPr>
          <w:rFonts w:hint="eastAsia" w:asciiTheme="minorEastAsia" w:hAnsiTheme="minorEastAsia"/>
          <w:szCs w:val="24"/>
        </w:rPr>
        <w:t>行、完成、服</w:t>
      </w:r>
      <w:r>
        <w:rPr>
          <w:rFonts w:asciiTheme="minorEastAsia" w:hAnsiTheme="minorEastAsia"/>
          <w:szCs w:val="24"/>
        </w:rPr>
        <w:t>务</w:t>
      </w:r>
      <w:r>
        <w:rPr>
          <w:rFonts w:hint="eastAsia" w:asciiTheme="minorEastAsia" w:hAnsiTheme="minorEastAsia"/>
          <w:szCs w:val="24"/>
        </w:rPr>
        <w:t>和保修，</w:t>
      </w:r>
      <w:r>
        <w:rPr>
          <w:rFonts w:asciiTheme="minorEastAsia" w:hAnsiTheme="minorEastAsia"/>
          <w:szCs w:val="24"/>
        </w:rPr>
        <w:t>签</w:t>
      </w:r>
      <w:r>
        <w:rPr>
          <w:rFonts w:hint="eastAsia" w:asciiTheme="minorEastAsia" w:hAnsiTheme="minorEastAsia"/>
          <w:szCs w:val="24"/>
        </w:rPr>
        <w:t>署合同和</w:t>
      </w:r>
      <w:r>
        <w:rPr>
          <w:rFonts w:asciiTheme="minorEastAsia" w:hAnsiTheme="minorEastAsia"/>
          <w:szCs w:val="24"/>
        </w:rPr>
        <w:t>处</w:t>
      </w:r>
      <w:r>
        <w:rPr>
          <w:rFonts w:hint="eastAsia" w:asciiTheme="minorEastAsia" w:hAnsiTheme="minorEastAsia"/>
          <w:szCs w:val="24"/>
        </w:rPr>
        <w:t>理与之有</w:t>
      </w:r>
      <w:r>
        <w:rPr>
          <w:rFonts w:asciiTheme="minorEastAsia" w:hAnsiTheme="minorEastAsia"/>
          <w:szCs w:val="24"/>
        </w:rPr>
        <w:t>关的</w:t>
      </w:r>
      <w:r>
        <w:rPr>
          <w:rFonts w:hint="eastAsia" w:asciiTheme="minorEastAsia" w:hAnsiTheme="minorEastAsia"/>
          <w:szCs w:val="24"/>
        </w:rPr>
        <w:t>一切事</w:t>
      </w:r>
      <w:r>
        <w:rPr>
          <w:rFonts w:asciiTheme="minorEastAsia" w:hAnsiTheme="minorEastAsia"/>
          <w:szCs w:val="24"/>
        </w:rPr>
        <w:t>务</w:t>
      </w:r>
      <w:r>
        <w:rPr>
          <w:rFonts w:hint="eastAsia" w:asciiTheme="minorEastAsia" w:hAnsiTheme="minorEastAsia"/>
          <w:szCs w:val="24"/>
        </w:rPr>
        <w:t>。</w:t>
      </w:r>
    </w:p>
    <w:p w14:paraId="2E71CD0E">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特此</w:t>
      </w:r>
      <w:r>
        <w:rPr>
          <w:rFonts w:asciiTheme="minorEastAsia" w:hAnsiTheme="minorEastAsia"/>
          <w:szCs w:val="24"/>
        </w:rPr>
        <w:t>证</w:t>
      </w:r>
      <w:r>
        <w:rPr>
          <w:rFonts w:hint="eastAsia" w:asciiTheme="minorEastAsia" w:hAnsiTheme="minorEastAsia"/>
          <w:szCs w:val="24"/>
        </w:rPr>
        <w:t>明。</w:t>
      </w:r>
    </w:p>
    <w:p w14:paraId="3226DFD0">
      <w:pPr>
        <w:pStyle w:val="51"/>
        <w:spacing w:line="480" w:lineRule="auto"/>
        <w:ind w:firstLine="540" w:firstLineChars="225"/>
        <w:jc w:val="left"/>
        <w:rPr>
          <w:rFonts w:asciiTheme="minorEastAsia" w:hAnsiTheme="minorEastAsia"/>
          <w:szCs w:val="24"/>
        </w:rPr>
      </w:pPr>
      <w:r>
        <w:rPr>
          <w:rFonts w:hint="eastAsia" w:asciiTheme="minorEastAsia" w:hAnsiTheme="minorEastAsia"/>
          <w:szCs w:val="24"/>
        </w:rPr>
        <w:t>法定代表人（单位负责人）联系电话（手机）：</w:t>
      </w:r>
    </w:p>
    <w:p w14:paraId="1E63100D">
      <w:pPr>
        <w:pStyle w:val="51"/>
        <w:spacing w:line="480" w:lineRule="auto"/>
        <w:ind w:firstLine="540" w:firstLineChars="225"/>
        <w:jc w:val="left"/>
        <w:rPr>
          <w:rFonts w:asciiTheme="minorEastAsia" w:hAnsiTheme="minorEastAsia"/>
          <w:szCs w:val="24"/>
        </w:rPr>
      </w:pPr>
    </w:p>
    <w:p w14:paraId="08039A96">
      <w:pPr>
        <w:pStyle w:val="51"/>
        <w:spacing w:line="480" w:lineRule="auto"/>
        <w:ind w:left="-538" w:leftChars="-256" w:firstLine="616" w:firstLineChars="257"/>
        <w:jc w:val="center"/>
        <w:rPr>
          <w:rFonts w:asciiTheme="minorEastAsia" w:hAnsiTheme="minorEastAsia"/>
          <w:bCs/>
          <w:szCs w:val="24"/>
        </w:rPr>
      </w:pPr>
      <w:r>
        <w:rPr>
          <w:rFonts w:hint="eastAsia" w:asciiTheme="minorEastAsia" w:hAnsiTheme="minorEastAsia"/>
          <w:bCs/>
          <w:szCs w:val="24"/>
        </w:rPr>
        <w:t>【此</w:t>
      </w:r>
      <w:r>
        <w:rPr>
          <w:rFonts w:asciiTheme="minorEastAsia" w:hAnsiTheme="minorEastAsia"/>
          <w:bCs/>
          <w:szCs w:val="24"/>
        </w:rPr>
        <w:t>处请</w:t>
      </w:r>
      <w:r>
        <w:rPr>
          <w:rFonts w:hint="eastAsia" w:asciiTheme="minorEastAsia" w:hAnsiTheme="minorEastAsia"/>
          <w:bCs/>
          <w:szCs w:val="24"/>
        </w:rPr>
        <w:t>粘</w:t>
      </w:r>
      <w:r>
        <w:rPr>
          <w:rFonts w:asciiTheme="minorEastAsia" w:hAnsiTheme="minorEastAsia"/>
          <w:bCs/>
          <w:szCs w:val="24"/>
        </w:rPr>
        <w:t>贴</w:t>
      </w:r>
      <w:r>
        <w:rPr>
          <w:rFonts w:hint="eastAsia" w:asciiTheme="minorEastAsia" w:hAnsiTheme="minorEastAsia"/>
          <w:bCs/>
          <w:szCs w:val="24"/>
        </w:rPr>
        <w:t>法定代表人（单位负责人）身份</w:t>
      </w:r>
      <w:r>
        <w:rPr>
          <w:rFonts w:asciiTheme="minorEastAsia" w:hAnsiTheme="minorEastAsia"/>
          <w:bCs/>
          <w:szCs w:val="24"/>
        </w:rPr>
        <w:t>证</w:t>
      </w:r>
      <w:r>
        <w:rPr>
          <w:rFonts w:hint="eastAsia" w:asciiTheme="minorEastAsia" w:hAnsiTheme="minorEastAsia"/>
          <w:bCs/>
          <w:szCs w:val="24"/>
        </w:rPr>
        <w:t>扫描件或图片，需清晰反映身份证有效期限】</w:t>
      </w:r>
    </w:p>
    <w:p w14:paraId="33912CEC">
      <w:pPr>
        <w:pStyle w:val="51"/>
        <w:spacing w:line="480" w:lineRule="auto"/>
        <w:ind w:left="-538" w:leftChars="-256" w:firstLine="616" w:firstLineChars="257"/>
        <w:jc w:val="center"/>
        <w:rPr>
          <w:rFonts w:asciiTheme="minorEastAsia" w:hAnsiTheme="minorEastAsia"/>
          <w:bCs/>
          <w:szCs w:val="24"/>
        </w:rPr>
      </w:pPr>
    </w:p>
    <w:p w14:paraId="54C24309">
      <w:pPr>
        <w:autoSpaceDE w:val="0"/>
        <w:autoSpaceDN w:val="0"/>
        <w:adjustRightInd w:val="0"/>
        <w:spacing w:line="360" w:lineRule="auto"/>
        <w:ind w:right="-11"/>
        <w:rPr>
          <w:rFonts w:cs="宋体" w:asciiTheme="minorEastAsia" w:hAnsiTheme="minorEastAsia"/>
          <w:sz w:val="24"/>
          <w:szCs w:val="24"/>
          <w:lang w:val="zh-CN"/>
        </w:rPr>
      </w:pPr>
    </w:p>
    <w:p w14:paraId="3E8802E1">
      <w:pPr>
        <w:autoSpaceDE w:val="0"/>
        <w:autoSpaceDN w:val="0"/>
        <w:adjustRightInd w:val="0"/>
        <w:spacing w:line="360" w:lineRule="auto"/>
        <w:ind w:right="-11"/>
        <w:rPr>
          <w:rFonts w:cs="宋体" w:asciiTheme="minorEastAsia" w:hAnsiTheme="minorEastAsia"/>
          <w:sz w:val="24"/>
          <w:szCs w:val="24"/>
          <w:lang w:val="zh-CN"/>
        </w:rPr>
      </w:pPr>
    </w:p>
    <w:p w14:paraId="7C136600">
      <w:pPr>
        <w:autoSpaceDE w:val="0"/>
        <w:autoSpaceDN w:val="0"/>
        <w:adjustRightInd w:val="0"/>
        <w:spacing w:line="360" w:lineRule="auto"/>
        <w:ind w:right="-11"/>
        <w:rPr>
          <w:rFonts w:cs="宋体" w:asciiTheme="minorEastAsia" w:hAnsiTheme="minorEastAsia"/>
          <w:sz w:val="24"/>
          <w:szCs w:val="24"/>
          <w:lang w:val="zh-CN"/>
        </w:rPr>
      </w:pPr>
    </w:p>
    <w:p w14:paraId="7047972D">
      <w:pPr>
        <w:spacing w:line="480" w:lineRule="auto"/>
        <w:ind w:firstLine="4500" w:firstLineChars="1875"/>
        <w:rPr>
          <w:rFonts w:cs="Arial" w:asciiTheme="minorEastAsia" w:hAnsiTheme="minorEastAsia"/>
          <w:sz w:val="24"/>
          <w:szCs w:val="24"/>
          <w:u w:val="single"/>
        </w:rPr>
      </w:pPr>
      <w:r>
        <w:rPr>
          <w:rFonts w:hint="eastAsia" w:cs="Arial" w:asciiTheme="minorEastAsia" w:hAnsiTheme="minorEastAsia"/>
          <w:sz w:val="24"/>
          <w:szCs w:val="24"/>
        </w:rPr>
        <w:t>供应商名称（并加盖公章）：</w:t>
      </w:r>
    </w:p>
    <w:p w14:paraId="691E53EB">
      <w:pPr>
        <w:pStyle w:val="54"/>
        <w:spacing w:before="60" w:line="48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14:paraId="70D00DCB">
      <w:pPr>
        <w:pStyle w:val="53"/>
        <w:spacing w:line="480" w:lineRule="auto"/>
        <w:rPr>
          <w:rFonts w:cs="Arial" w:asciiTheme="minorEastAsia" w:hAnsiTheme="minorEastAsia"/>
          <w:sz w:val="21"/>
          <w:szCs w:val="21"/>
        </w:rPr>
      </w:pPr>
    </w:p>
    <w:p w14:paraId="142A4B92">
      <w:pPr>
        <w:spacing w:line="480" w:lineRule="exact"/>
        <w:ind w:firstLine="2289" w:firstLineChars="950"/>
        <w:rPr>
          <w:rFonts w:ascii="宋体" w:hAnsi="宋体"/>
          <w:b/>
          <w:bCs/>
          <w:sz w:val="24"/>
          <w:szCs w:val="24"/>
        </w:rPr>
      </w:pPr>
    </w:p>
    <w:p w14:paraId="179D849A">
      <w:pPr>
        <w:spacing w:line="480" w:lineRule="exact"/>
        <w:ind w:firstLine="2289" w:firstLineChars="950"/>
        <w:rPr>
          <w:rFonts w:ascii="宋体" w:hAnsi="宋体"/>
          <w:b/>
          <w:bCs/>
          <w:sz w:val="24"/>
          <w:szCs w:val="24"/>
        </w:rPr>
      </w:pPr>
    </w:p>
    <w:p w14:paraId="04316A15">
      <w:pPr>
        <w:spacing w:line="480" w:lineRule="exact"/>
        <w:ind w:firstLine="2289" w:firstLineChars="950"/>
        <w:rPr>
          <w:rFonts w:ascii="宋体" w:hAnsi="宋体"/>
          <w:b/>
          <w:bCs/>
          <w:sz w:val="24"/>
          <w:szCs w:val="24"/>
        </w:rPr>
      </w:pPr>
    </w:p>
    <w:p w14:paraId="09109AF5">
      <w:pPr>
        <w:spacing w:line="480" w:lineRule="exact"/>
        <w:ind w:firstLine="2289" w:firstLineChars="950"/>
        <w:rPr>
          <w:rFonts w:ascii="宋体" w:hAnsi="宋体"/>
          <w:b/>
          <w:bCs/>
          <w:sz w:val="24"/>
          <w:szCs w:val="24"/>
        </w:rPr>
      </w:pPr>
      <w:r>
        <w:rPr>
          <w:rFonts w:hint="eastAsia" w:ascii="宋体" w:hAnsi="宋体"/>
          <w:b/>
          <w:bCs/>
          <w:sz w:val="24"/>
          <w:szCs w:val="24"/>
        </w:rPr>
        <w:t>4.3 法定代表人（单位负责人）授权书</w:t>
      </w:r>
    </w:p>
    <w:p w14:paraId="0A895D71">
      <w:pPr>
        <w:adjustRightInd w:val="0"/>
        <w:spacing w:line="360" w:lineRule="auto"/>
        <w:ind w:firstLine="240" w:firstLineChars="100"/>
        <w:contextualSpacing/>
        <w:rPr>
          <w:rFonts w:cs="Arial" w:asciiTheme="minorEastAsia" w:hAnsiTheme="minorEastAsia"/>
          <w:sz w:val="24"/>
          <w:szCs w:val="24"/>
        </w:rPr>
      </w:pPr>
      <w:r>
        <w:rPr>
          <w:rFonts w:hint="eastAsia" w:cs="Arial" w:asciiTheme="minorEastAsia" w:hAnsiTheme="minorEastAsia"/>
          <w:sz w:val="24"/>
          <w:szCs w:val="24"/>
        </w:rPr>
        <w:t>本人</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法人姓名</w:t>
      </w:r>
      <w:r>
        <w:rPr>
          <w:rFonts w:hint="eastAsia" w:cs="Arial" w:asciiTheme="minorEastAsia" w:hAnsiTheme="minorEastAsia"/>
          <w:sz w:val="24"/>
          <w:szCs w:val="24"/>
        </w:rPr>
        <w:t>系</w:t>
      </w:r>
      <w:r>
        <w:rPr>
          <w:rFonts w:hint="eastAsia" w:cs="Arial" w:asciiTheme="minorEastAsia" w:hAnsiTheme="minorEastAsia"/>
          <w:sz w:val="24"/>
          <w:szCs w:val="24"/>
          <w:u w:val="single"/>
        </w:rPr>
        <w:t>　</w:t>
      </w:r>
      <w:r>
        <w:rPr>
          <w:rFonts w:hint="eastAsia" w:asciiTheme="minorEastAsia" w:hAnsiTheme="minorEastAsia"/>
          <w:i/>
          <w:snapToGrid w:val="0"/>
          <w:sz w:val="24"/>
          <w:szCs w:val="24"/>
          <w:u w:val="single"/>
        </w:rPr>
        <w:t xml:space="preserve">供应商名称  </w:t>
      </w:r>
      <w:r>
        <w:rPr>
          <w:rFonts w:hint="eastAsia" w:cs="Arial" w:asciiTheme="minorEastAsia" w:hAnsiTheme="minorEastAsia"/>
          <w:sz w:val="24"/>
          <w:szCs w:val="24"/>
        </w:rPr>
        <w:t>的法定代表人（单位负责人），现委托</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姓名，职务</w:t>
      </w:r>
      <w:r>
        <w:rPr>
          <w:rFonts w:hint="eastAsia" w:cs="Arial" w:asciiTheme="minorEastAsia" w:hAnsiTheme="minorEastAsia"/>
          <w:sz w:val="24"/>
          <w:szCs w:val="24"/>
        </w:rPr>
        <w:t>以我方的名义参加贵方______________________项目的询价响应活动，并代表我方全权办理针对上述项目的投标、开标、响应文件澄清、签约等一切具体事务和签署相关文件。</w:t>
      </w:r>
    </w:p>
    <w:p w14:paraId="6FEA4E7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我方对被授权人的签名事项负全部责任。</w:t>
      </w:r>
    </w:p>
    <w:p w14:paraId="6CAD6945">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03413C4B">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被授权人无转委托权，特此委托。</w:t>
      </w:r>
    </w:p>
    <w:p w14:paraId="0128F8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投标人名称：        （全称）        （盖单位公章）</w:t>
      </w:r>
    </w:p>
    <w:p w14:paraId="4D7361E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法定代表人（单位负责人）：（签字或加盖姓名章）</w:t>
      </w:r>
    </w:p>
    <w:p w14:paraId="0E1EFD21">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法定代表人（单位负责人）授权代表：（签字或加盖姓名章）</w:t>
      </w:r>
    </w:p>
    <w:p w14:paraId="27946A3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法定代表人（单位负责人）授权代表联系电话（手机）：</w:t>
      </w:r>
    </w:p>
    <w:tbl>
      <w:tblPr>
        <w:tblStyle w:val="2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66F1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243A0767">
            <w:pPr>
              <w:jc w:val="center"/>
              <w:rPr>
                <w:rFonts w:asciiTheme="minorEastAsia" w:hAnsiTheme="minorEastAsia"/>
                <w:sz w:val="24"/>
                <w:szCs w:val="24"/>
              </w:rPr>
            </w:pPr>
            <w:r>
              <w:rPr>
                <w:rFonts w:hint="eastAsia" w:asciiTheme="minorEastAsia" w:hAnsiTheme="minorEastAsia"/>
                <w:sz w:val="24"/>
                <w:szCs w:val="24"/>
              </w:rPr>
              <w:t>法定代表人（单位负责人）身份证（正面）</w:t>
            </w:r>
          </w:p>
        </w:tc>
        <w:tc>
          <w:tcPr>
            <w:tcW w:w="4485" w:type="dxa"/>
            <w:gridSpan w:val="2"/>
            <w:vAlign w:val="center"/>
          </w:tcPr>
          <w:p w14:paraId="6A9245BD">
            <w:pPr>
              <w:jc w:val="center"/>
              <w:rPr>
                <w:rFonts w:asciiTheme="minorEastAsia" w:hAnsiTheme="minorEastAsia"/>
                <w:sz w:val="24"/>
                <w:szCs w:val="24"/>
              </w:rPr>
            </w:pPr>
            <w:r>
              <w:rPr>
                <w:rFonts w:hint="eastAsia" w:asciiTheme="minorEastAsia" w:hAnsiTheme="minorEastAsia"/>
                <w:sz w:val="24"/>
                <w:szCs w:val="24"/>
              </w:rPr>
              <w:t>法定代表人（单位负责人）身份证（反面）</w:t>
            </w:r>
          </w:p>
        </w:tc>
      </w:tr>
      <w:tr w14:paraId="4DD6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43C3E0D1">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法定代表人（单位负责人）授权代表身份证（正面）</w:t>
            </w:r>
          </w:p>
        </w:tc>
        <w:tc>
          <w:tcPr>
            <w:tcW w:w="4492" w:type="dxa"/>
            <w:gridSpan w:val="2"/>
            <w:vAlign w:val="center"/>
          </w:tcPr>
          <w:p w14:paraId="144C5BDE">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法定代表人（单位负责人）授权代表身份证（反面）</w:t>
            </w:r>
          </w:p>
        </w:tc>
      </w:tr>
    </w:tbl>
    <w:p w14:paraId="16C15ABD">
      <w:pPr>
        <w:spacing w:line="320" w:lineRule="exact"/>
        <w:ind w:left="2" w:firstLine="357" w:firstLineChars="149"/>
        <w:rPr>
          <w:rFonts w:cs="Courier New" w:asciiTheme="minorEastAsia" w:hAnsiTheme="minorEastAsia"/>
          <w:sz w:val="24"/>
          <w:szCs w:val="24"/>
        </w:rPr>
      </w:pPr>
    </w:p>
    <w:p w14:paraId="2D6B9977">
      <w:pPr>
        <w:widowControl/>
        <w:spacing w:before="100" w:beforeAutospacing="1" w:after="100" w:afterAutospacing="1" w:line="360" w:lineRule="auto"/>
        <w:rPr>
          <w:rFonts w:ascii="宋体" w:hAnsi="宋体"/>
          <w:b/>
          <w:bCs/>
          <w:sz w:val="24"/>
          <w:szCs w:val="24"/>
        </w:rPr>
      </w:pPr>
    </w:p>
    <w:p w14:paraId="6DD070D7">
      <w:pPr>
        <w:widowControl/>
        <w:spacing w:before="100" w:beforeAutospacing="1" w:after="100" w:afterAutospacing="1" w:line="360" w:lineRule="auto"/>
        <w:ind w:firstLine="3373" w:firstLineChars="1200"/>
        <w:rPr>
          <w:rFonts w:ascii="宋体" w:hAnsi="宋体"/>
          <w:b/>
          <w:bCs/>
          <w:sz w:val="24"/>
          <w:szCs w:val="24"/>
        </w:rPr>
      </w:pPr>
      <w:r>
        <w:rPr>
          <w:rFonts w:hint="eastAsia" w:ascii="宋体" w:hAnsi="宋体"/>
          <w:b/>
          <w:bCs/>
          <w:sz w:val="28"/>
          <w:szCs w:val="24"/>
        </w:rPr>
        <w:t>4.4 投标承诺函</w:t>
      </w:r>
    </w:p>
    <w:p w14:paraId="79A459DB">
      <w:pPr>
        <w:autoSpaceDE w:val="0"/>
        <w:autoSpaceDN w:val="0"/>
        <w:snapToGrid w:val="0"/>
        <w:spacing w:line="360" w:lineRule="auto"/>
        <w:rPr>
          <w:rFonts w:ascii="宋体" w:hAnsi="宋体"/>
          <w:b/>
          <w:bCs/>
          <w:sz w:val="24"/>
        </w:rPr>
      </w:pPr>
    </w:p>
    <w:p w14:paraId="0126B649">
      <w:pPr>
        <w:spacing w:beforeLines="50" w:afterLines="50" w:line="360" w:lineRule="auto"/>
        <w:contextualSpacing/>
        <w:rPr>
          <w:rFonts w:cs="宋体" w:asciiTheme="minorEastAsia" w:hAnsiTheme="minorEastAsia"/>
          <w:sz w:val="24"/>
          <w:szCs w:val="24"/>
          <w:lang w:val="zh-CN"/>
        </w:rPr>
      </w:pPr>
      <w:r>
        <w:rPr>
          <w:rFonts w:cs="宋体" w:asciiTheme="minorEastAsia" w:hAnsiTheme="minorEastAsia"/>
          <w:sz w:val="24"/>
          <w:szCs w:val="24"/>
          <w:lang w:val="zh-CN"/>
        </w:rPr>
        <w:t>________</w:t>
      </w:r>
      <w:r>
        <w:rPr>
          <w:rFonts w:hint="eastAsia" w:cs="宋体" w:asciiTheme="minorEastAsia" w:hAnsiTheme="minorEastAsia"/>
          <w:sz w:val="24"/>
          <w:szCs w:val="24"/>
          <w:lang w:val="zh-CN"/>
        </w:rPr>
        <w:t>（采购人名称）</w:t>
      </w:r>
      <w:r>
        <w:rPr>
          <w:rFonts w:cs="宋体" w:asciiTheme="minorEastAsia" w:hAnsiTheme="minorEastAsia"/>
          <w:sz w:val="24"/>
          <w:szCs w:val="24"/>
          <w:lang w:val="zh-CN"/>
        </w:rPr>
        <w:t>：</w:t>
      </w:r>
    </w:p>
    <w:p w14:paraId="3D8C9E70">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经研究，我</w:t>
      </w:r>
      <w:r>
        <w:rPr>
          <w:rFonts w:hint="eastAsia" w:cs="宋体" w:asciiTheme="minorEastAsia" w:hAnsiTheme="minorEastAsia"/>
          <w:sz w:val="24"/>
          <w:szCs w:val="24"/>
          <w:lang w:val="zh-CN"/>
        </w:rPr>
        <w:t>方自愿参与贵方</w:t>
      </w:r>
      <w:r>
        <w:rPr>
          <w:rFonts w:cs="宋体" w:asciiTheme="minorEastAsia" w:hAnsiTheme="minorEastAsia"/>
          <w:sz w:val="24"/>
          <w:szCs w:val="24"/>
          <w:lang w:val="zh-CN"/>
        </w:rPr>
        <w:t>年____月日</w:t>
      </w:r>
      <w:r>
        <w:rPr>
          <w:rFonts w:cs="宋体" w:asciiTheme="minorEastAsia" w:hAnsiTheme="minorEastAsia"/>
          <w:sz w:val="24"/>
          <w:szCs w:val="24"/>
          <w:u w:val="single"/>
          <w:lang w:val="zh-CN"/>
        </w:rPr>
        <w:t>_</w:t>
      </w:r>
      <w:r>
        <w:rPr>
          <w:rFonts w:hint="eastAsia" w:cs="宋体" w:asciiTheme="minorEastAsia" w:hAnsiTheme="minorEastAsia"/>
          <w:sz w:val="24"/>
          <w:szCs w:val="24"/>
          <w:lang w:val="zh-CN"/>
        </w:rPr>
        <w:t>（招标编号、项目名称）的</w:t>
      </w:r>
      <w:r>
        <w:rPr>
          <w:rFonts w:cs="宋体" w:asciiTheme="minorEastAsia" w:hAnsiTheme="minorEastAsia"/>
          <w:sz w:val="24"/>
          <w:szCs w:val="24"/>
          <w:lang w:val="zh-CN"/>
        </w:rPr>
        <w:t>投标，</w:t>
      </w:r>
      <w:r>
        <w:rPr>
          <w:rFonts w:hint="eastAsia" w:cs="宋体" w:asciiTheme="minorEastAsia" w:hAnsiTheme="minorEastAsia"/>
          <w:sz w:val="24"/>
          <w:szCs w:val="24"/>
          <w:lang w:val="zh-CN"/>
        </w:rPr>
        <w:t>将</w:t>
      </w:r>
      <w:r>
        <w:rPr>
          <w:rFonts w:cs="宋体" w:asciiTheme="minorEastAsia" w:hAnsiTheme="minorEastAsia"/>
          <w:sz w:val="24"/>
          <w:szCs w:val="24"/>
          <w:lang w:val="zh-CN"/>
        </w:rPr>
        <w:t>严格</w:t>
      </w:r>
      <w:r>
        <w:rPr>
          <w:rFonts w:hint="eastAsia" w:cs="宋体" w:asciiTheme="minorEastAsia" w:hAnsiTheme="minorEastAsia"/>
          <w:sz w:val="24"/>
          <w:szCs w:val="24"/>
          <w:lang w:val="zh-CN"/>
        </w:rPr>
        <w:t>遵守</w:t>
      </w:r>
      <w:r>
        <w:rPr>
          <w:rFonts w:cs="宋体" w:asciiTheme="minorEastAsia" w:hAnsiTheme="minorEastAsia"/>
          <w:sz w:val="24"/>
          <w:szCs w:val="24"/>
          <w:lang w:val="zh-CN"/>
        </w:rPr>
        <w:t>《</w:t>
      </w:r>
      <w:r>
        <w:rPr>
          <w:rFonts w:hint="eastAsia" w:cs="宋体" w:asciiTheme="minorEastAsia" w:hAnsiTheme="minorEastAsia"/>
          <w:sz w:val="24"/>
          <w:szCs w:val="24"/>
          <w:lang w:val="zh-CN"/>
        </w:rPr>
        <w:t>中华人民共和国政府采购</w:t>
      </w:r>
      <w:r>
        <w:rPr>
          <w:rFonts w:cs="宋体" w:asciiTheme="minorEastAsia" w:hAnsiTheme="minorEastAsia"/>
          <w:sz w:val="24"/>
          <w:szCs w:val="24"/>
          <w:lang w:val="zh-CN"/>
        </w:rPr>
        <w:t>法》等</w:t>
      </w:r>
      <w:r>
        <w:rPr>
          <w:rFonts w:hint="eastAsia" w:cs="宋体" w:asciiTheme="minorEastAsia" w:hAnsiTheme="minorEastAsia"/>
          <w:sz w:val="24"/>
          <w:szCs w:val="24"/>
          <w:lang w:val="zh-CN"/>
        </w:rPr>
        <w:t>相关</w:t>
      </w:r>
      <w:r>
        <w:rPr>
          <w:rFonts w:cs="宋体" w:asciiTheme="minorEastAsia" w:hAnsiTheme="minorEastAsia"/>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1CF0379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14:paraId="2CD594C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14:paraId="1CB2370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三、除因不可抗力或招标文件认可的情形以外，中标后不与采购人签订合同；</w:t>
      </w:r>
    </w:p>
    <w:p w14:paraId="6BB8BB4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14:paraId="62AC505C">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五、法律法规及本招标文件规定的其他严重违法行为。</w:t>
      </w:r>
    </w:p>
    <w:p w14:paraId="0CDB5B67">
      <w:pPr>
        <w:rPr>
          <w:rFonts w:hint="eastAsia"/>
          <w:sz w:val="24"/>
          <w:szCs w:val="24"/>
          <w:u w:val="single"/>
        </w:rPr>
      </w:pPr>
    </w:p>
    <w:p w14:paraId="5A166351">
      <w:pPr>
        <w:widowControl/>
        <w:spacing w:before="100" w:beforeAutospacing="1" w:after="100" w:afterAutospacing="1" w:line="360" w:lineRule="auto"/>
        <w:ind w:left="3885" w:leftChars="1850"/>
        <w:jc w:val="left"/>
        <w:rPr>
          <w:rFonts w:ascii="宋体" w:hAnsi="宋体" w:cs="Arial"/>
          <w:kern w:val="0"/>
          <w:sz w:val="24"/>
          <w:szCs w:val="24"/>
        </w:rPr>
      </w:pPr>
      <w:r>
        <w:rPr>
          <w:rFonts w:hint="eastAsia" w:ascii="宋体" w:hAnsi="宋体" w:cs="Arial"/>
          <w:kern w:val="0"/>
          <w:sz w:val="24"/>
          <w:szCs w:val="24"/>
        </w:rPr>
        <w:t>投标人名称（盖章）：　　　　　　　　　</w:t>
      </w:r>
      <w:r>
        <w:rPr>
          <w:rFonts w:hint="eastAsia" w:ascii="宋体" w:hAnsi="宋体" w:cs="Arial"/>
          <w:kern w:val="0"/>
          <w:sz w:val="24"/>
          <w:szCs w:val="24"/>
        </w:rPr>
        <w:br w:type="textWrapping"/>
      </w:r>
      <w:r>
        <w:rPr>
          <w:rFonts w:hint="eastAsia" w:ascii="宋体" w:hAnsi="宋体" w:cs="Arial"/>
          <w:kern w:val="0"/>
          <w:sz w:val="24"/>
          <w:szCs w:val="24"/>
        </w:rPr>
        <w:t xml:space="preserve">日　  期：      </w:t>
      </w:r>
      <w:r>
        <w:rPr>
          <w:rFonts w:hint="eastAsia" w:cs="宋体" w:asciiTheme="minorEastAsia" w:hAnsiTheme="minorEastAsia"/>
          <w:sz w:val="24"/>
          <w:szCs w:val="24"/>
        </w:rPr>
        <w:t>年    月    日</w:t>
      </w:r>
    </w:p>
    <w:p w14:paraId="29CCC1A6">
      <w:pPr>
        <w:autoSpaceDE w:val="0"/>
        <w:autoSpaceDN w:val="0"/>
        <w:adjustRightInd w:val="0"/>
        <w:spacing w:line="360" w:lineRule="auto"/>
        <w:ind w:right="-11"/>
        <w:rPr>
          <w:rFonts w:hint="eastAsia" w:ascii="宋体" w:cs="宋体"/>
          <w:szCs w:val="21"/>
        </w:rPr>
      </w:pPr>
    </w:p>
    <w:p w14:paraId="14B20003">
      <w:pPr>
        <w:autoSpaceDE w:val="0"/>
        <w:autoSpaceDN w:val="0"/>
        <w:adjustRightInd w:val="0"/>
        <w:spacing w:line="360" w:lineRule="auto"/>
        <w:ind w:right="-11"/>
        <w:rPr>
          <w:rFonts w:hint="eastAsia" w:ascii="宋体" w:cs="宋体"/>
          <w:szCs w:val="21"/>
        </w:rPr>
      </w:pPr>
    </w:p>
    <w:p w14:paraId="65336084">
      <w:pPr>
        <w:autoSpaceDE w:val="0"/>
        <w:autoSpaceDN w:val="0"/>
        <w:adjustRightInd w:val="0"/>
        <w:spacing w:line="360" w:lineRule="auto"/>
        <w:ind w:right="-11"/>
        <w:rPr>
          <w:rFonts w:hint="eastAsia" w:ascii="宋体" w:cs="宋体"/>
          <w:szCs w:val="21"/>
        </w:rPr>
      </w:pPr>
    </w:p>
    <w:p w14:paraId="750DF856">
      <w:pPr>
        <w:autoSpaceDE w:val="0"/>
        <w:autoSpaceDN w:val="0"/>
        <w:adjustRightInd w:val="0"/>
        <w:spacing w:line="360" w:lineRule="auto"/>
        <w:ind w:right="-11"/>
        <w:rPr>
          <w:rFonts w:hint="eastAsia" w:ascii="宋体" w:cs="宋体"/>
          <w:szCs w:val="21"/>
        </w:rPr>
      </w:pPr>
    </w:p>
    <w:p w14:paraId="6AC464FD">
      <w:pPr>
        <w:autoSpaceDE w:val="0"/>
        <w:autoSpaceDN w:val="0"/>
        <w:adjustRightInd w:val="0"/>
        <w:spacing w:line="360" w:lineRule="auto"/>
        <w:ind w:right="-11"/>
        <w:rPr>
          <w:rFonts w:hint="eastAsia" w:ascii="宋体" w:cs="宋体"/>
          <w:szCs w:val="21"/>
        </w:rPr>
      </w:pPr>
    </w:p>
    <w:p w14:paraId="037AC150">
      <w:pPr>
        <w:autoSpaceDE w:val="0"/>
        <w:autoSpaceDN w:val="0"/>
        <w:adjustRightInd w:val="0"/>
        <w:spacing w:line="360" w:lineRule="auto"/>
        <w:ind w:right="-11"/>
        <w:rPr>
          <w:rFonts w:hint="eastAsia" w:ascii="宋体" w:cs="宋体"/>
          <w:szCs w:val="21"/>
        </w:rPr>
      </w:pPr>
    </w:p>
    <w:p w14:paraId="11C3B275">
      <w:pPr>
        <w:autoSpaceDE w:val="0"/>
        <w:autoSpaceDN w:val="0"/>
        <w:adjustRightInd w:val="0"/>
        <w:spacing w:line="360" w:lineRule="auto"/>
        <w:ind w:right="-11"/>
        <w:rPr>
          <w:rFonts w:hint="eastAsia" w:ascii="宋体" w:cs="宋体"/>
          <w:szCs w:val="21"/>
        </w:rPr>
      </w:pPr>
    </w:p>
    <w:p w14:paraId="2BAC6D43">
      <w:pPr>
        <w:autoSpaceDE w:val="0"/>
        <w:autoSpaceDN w:val="0"/>
        <w:adjustRightInd w:val="0"/>
        <w:spacing w:line="360" w:lineRule="auto"/>
        <w:ind w:firstLine="2530" w:firstLineChars="900"/>
        <w:outlineLvl w:val="0"/>
        <w:rPr>
          <w:rFonts w:ascii="宋体" w:hAnsi="宋体"/>
          <w:b/>
          <w:bCs/>
          <w:sz w:val="28"/>
          <w:szCs w:val="24"/>
        </w:rPr>
      </w:pPr>
    </w:p>
    <w:p w14:paraId="65E3C347">
      <w:pPr>
        <w:autoSpaceDE w:val="0"/>
        <w:autoSpaceDN w:val="0"/>
        <w:adjustRightInd w:val="0"/>
        <w:spacing w:line="360" w:lineRule="auto"/>
        <w:ind w:firstLine="2530" w:firstLineChars="900"/>
        <w:outlineLvl w:val="0"/>
        <w:rPr>
          <w:rFonts w:ascii="宋体" w:hAnsi="宋体"/>
          <w:b/>
          <w:bCs/>
          <w:sz w:val="28"/>
          <w:szCs w:val="24"/>
        </w:rPr>
      </w:pPr>
    </w:p>
    <w:p w14:paraId="7C3D2BD4">
      <w:pPr>
        <w:autoSpaceDE w:val="0"/>
        <w:autoSpaceDN w:val="0"/>
        <w:adjustRightInd w:val="0"/>
        <w:spacing w:line="360" w:lineRule="auto"/>
        <w:ind w:firstLine="2530" w:firstLineChars="900"/>
        <w:outlineLvl w:val="0"/>
        <w:rPr>
          <w:rFonts w:ascii="宋体" w:hAnsi="宋体"/>
          <w:b/>
          <w:bCs/>
          <w:sz w:val="28"/>
          <w:szCs w:val="24"/>
        </w:rPr>
      </w:pPr>
      <w:r>
        <w:rPr>
          <w:rFonts w:hint="eastAsia" w:ascii="宋体" w:hAnsi="宋体"/>
          <w:b/>
          <w:bCs/>
          <w:sz w:val="28"/>
          <w:szCs w:val="24"/>
        </w:rPr>
        <w:t>4</w:t>
      </w:r>
      <w:r>
        <w:rPr>
          <w:rFonts w:ascii="宋体" w:hAnsi="宋体"/>
          <w:b/>
          <w:bCs/>
          <w:sz w:val="28"/>
          <w:szCs w:val="24"/>
        </w:rPr>
        <w:t xml:space="preserve">.5 </w:t>
      </w:r>
      <w:r>
        <w:rPr>
          <w:rFonts w:hint="eastAsia" w:ascii="宋体" w:hAnsi="宋体"/>
          <w:b/>
          <w:bCs/>
          <w:sz w:val="28"/>
          <w:szCs w:val="24"/>
        </w:rPr>
        <w:t>襄城县政府采购供应商信用承诺函</w:t>
      </w:r>
    </w:p>
    <w:p w14:paraId="0CE8BE1C">
      <w:pPr>
        <w:autoSpaceDE w:val="0"/>
        <w:autoSpaceDN w:val="0"/>
        <w:adjustRightInd w:val="0"/>
        <w:spacing w:line="360" w:lineRule="auto"/>
        <w:outlineLvl w:val="0"/>
        <w:rPr>
          <w:rFonts w:ascii="宋体" w:hAnsi="宋体"/>
          <w:b/>
          <w:bCs/>
          <w:sz w:val="28"/>
          <w:szCs w:val="24"/>
        </w:rPr>
      </w:pPr>
      <w:r>
        <w:rPr>
          <w:rFonts w:hint="eastAsia" w:ascii="宋体" w:hAnsi="宋体"/>
          <w:b/>
          <w:bCs/>
          <w:sz w:val="28"/>
          <w:szCs w:val="24"/>
        </w:rPr>
        <w:t>致（采购人）</w:t>
      </w:r>
    </w:p>
    <w:p w14:paraId="575BFA0D">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单位名称（自然人姓名）</w:t>
      </w:r>
      <w:r>
        <w:rPr>
          <w:rFonts w:cs="宋体" w:asciiTheme="minorEastAsia" w:hAnsiTheme="minorEastAsia"/>
          <w:sz w:val="24"/>
          <w:szCs w:val="24"/>
          <w:lang w:val="zh-CN"/>
        </w:rPr>
        <w:t>:</w:t>
      </w:r>
    </w:p>
    <w:p w14:paraId="227B05E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统一社会信用代码（身份证号码）</w:t>
      </w:r>
      <w:r>
        <w:rPr>
          <w:rFonts w:cs="宋体" w:asciiTheme="minorEastAsia" w:hAnsiTheme="minorEastAsia"/>
          <w:sz w:val="24"/>
          <w:szCs w:val="24"/>
          <w:lang w:val="zh-CN"/>
        </w:rPr>
        <w:t>:</w:t>
      </w:r>
    </w:p>
    <w:p w14:paraId="10B79E5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w:t>
      </w:r>
      <w:r>
        <w:rPr>
          <w:rFonts w:cs="宋体" w:asciiTheme="minorEastAsia" w:hAnsiTheme="minorEastAsia"/>
          <w:sz w:val="24"/>
          <w:szCs w:val="24"/>
          <w:lang w:val="zh-CN"/>
        </w:rPr>
        <w:t>:</w:t>
      </w:r>
    </w:p>
    <w:p w14:paraId="0E9027C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联系地址和电话：</w:t>
      </w:r>
    </w:p>
    <w:p w14:paraId="231ABD48">
      <w:pPr>
        <w:spacing w:beforeLines="50" w:afterLines="50" w:line="360" w:lineRule="auto"/>
        <w:ind w:firstLine="840" w:firstLineChars="35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为维护公平、公正、公开的政府采购市场秩序，树立诚实守信的政府采</w:t>
      </w:r>
    </w:p>
    <w:p w14:paraId="0306BBD7">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购供应商形象，我单位（本人）自愿作出以下承诺：</w:t>
      </w:r>
    </w:p>
    <w:p w14:paraId="6674F9C8">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一、我单位（本人）自愿参加本次政府采购活动，严格遵守《中华人民</w:t>
      </w:r>
    </w:p>
    <w:p w14:paraId="234A99AF">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ED04D87">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（一）具有独立承担民事责任的能力；</w:t>
      </w:r>
    </w:p>
    <w:p w14:paraId="623FAD2D">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（二）具有良好的商业信誉和健全的财务会计制度；</w:t>
      </w:r>
    </w:p>
    <w:p w14:paraId="61D2E720">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（三）具有履行合同所必需的设备和专业技术能力；</w:t>
      </w:r>
    </w:p>
    <w:p w14:paraId="2AA4BAAA">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（四）有依法缴纳税收和社会保障资金的良好记录；</w:t>
      </w:r>
    </w:p>
    <w:p w14:paraId="2A34B8D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（五）参加政府采购活动前三年内，在经营活动中没有重大违法记录；</w:t>
      </w:r>
    </w:p>
    <w:p w14:paraId="7161EBB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（六）未被列入经营异常名录或者严重违法失信名单、失信被执行人，</w:t>
      </w:r>
    </w:p>
    <w:p w14:paraId="581F48B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重大税收违法案件当事人名单、政府采购严重违法失信行为记录名单；</w:t>
      </w:r>
    </w:p>
    <w:p w14:paraId="777D28D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（七）未被相关监管部门作出行政处罚且尚在处罚有效期的；</w:t>
      </w:r>
    </w:p>
    <w:p w14:paraId="629E162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（八）未曾作出虚假采购承诺；</w:t>
      </w:r>
    </w:p>
    <w:p w14:paraId="67E7B4B2">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（九）符合法律、行政法规规定的其他条件。</w:t>
      </w:r>
    </w:p>
    <w:p w14:paraId="04F1564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二、我单位（本人）保证上述承诺事项的真实性。如有弄虚作假或其他</w:t>
      </w:r>
    </w:p>
    <w:p w14:paraId="5555D796">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违法违规行为，自愿按照规定将违背承诺行为作为失信行为记录到社会信用信息平台，并视同为“提供虚假材料谋取中标、成交”按照《政府采购法》第七十七、七十九条规定，处以采购金额千分之五以上千分之</w:t>
      </w:r>
    </w:p>
    <w:p w14:paraId="10FC323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十以下的罚款，列入不良行为记录名单，在一至三年内禁止参加政府采</w:t>
      </w:r>
    </w:p>
    <w:p w14:paraId="628B8C7A">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购活动，有违法所得的，并处没收违法所得，情节严重的，由市场监管部门吊销营业执照；构成犯罪的，依法追究刑事责任；给他人造成损失的，并应依照有关民事法律规定承担民事责任。</w:t>
      </w:r>
    </w:p>
    <w:p w14:paraId="439B930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供应商（电子章）</w:t>
      </w:r>
      <w:r>
        <w:rPr>
          <w:rFonts w:cs="宋体" w:asciiTheme="minorEastAsia" w:hAnsiTheme="minorEastAsia"/>
          <w:sz w:val="24"/>
          <w:szCs w:val="24"/>
          <w:lang w:val="zh-CN"/>
        </w:rPr>
        <w:t>:</w:t>
      </w:r>
    </w:p>
    <w:p w14:paraId="4DF3416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法定代表人、负责人、本人、或授权代表（签字或电子印章）</w:t>
      </w:r>
      <w:r>
        <w:rPr>
          <w:rFonts w:cs="宋体" w:asciiTheme="minorEastAsia" w:hAnsiTheme="minorEastAsia"/>
          <w:sz w:val="24"/>
          <w:szCs w:val="24"/>
          <w:lang w:val="zh-CN"/>
        </w:rPr>
        <w:t>:</w:t>
      </w:r>
    </w:p>
    <w:p w14:paraId="5626BA89">
      <w:pPr>
        <w:spacing w:beforeLines="50" w:afterLines="50" w:line="360" w:lineRule="auto"/>
        <w:ind w:firstLine="480" w:firstLineChars="200"/>
        <w:contextualSpacing/>
        <w:rPr>
          <w:rFonts w:cs="宋体" w:asciiTheme="minorEastAsia" w:hAnsiTheme="minorEastAsia"/>
          <w:sz w:val="24"/>
          <w:szCs w:val="24"/>
          <w:lang w:val="zh-CN"/>
        </w:rPr>
      </w:pPr>
    </w:p>
    <w:p w14:paraId="7F9E5969">
      <w:pPr>
        <w:spacing w:beforeLines="50" w:afterLines="50" w:line="360" w:lineRule="auto"/>
        <w:ind w:firstLine="6840" w:firstLineChars="2850"/>
        <w:contextualSpacing/>
        <w:rPr>
          <w:rFonts w:cs="宋体" w:asciiTheme="minorEastAsia" w:hAnsiTheme="minorEastAsia"/>
          <w:sz w:val="24"/>
          <w:szCs w:val="24"/>
          <w:lang w:val="zh-CN"/>
        </w:rPr>
      </w:pPr>
      <w:r>
        <w:rPr>
          <w:rFonts w:hint="eastAsia" w:cs="宋体" w:asciiTheme="minorEastAsia" w:hAnsiTheme="minorEastAsia"/>
          <w:sz w:val="24"/>
          <w:szCs w:val="24"/>
          <w:lang w:val="zh-CN"/>
        </w:rPr>
        <w:t>日期：年月日</w:t>
      </w:r>
    </w:p>
    <w:p w14:paraId="472CE938">
      <w:pPr>
        <w:spacing w:beforeLines="50" w:afterLines="50" w:line="360" w:lineRule="auto"/>
        <w:ind w:firstLine="480" w:firstLineChars="200"/>
        <w:contextualSpacing/>
        <w:rPr>
          <w:rFonts w:cs="宋体" w:asciiTheme="minorEastAsia" w:hAnsiTheme="minorEastAsia"/>
          <w:sz w:val="24"/>
          <w:szCs w:val="24"/>
          <w:lang w:val="zh-CN"/>
        </w:rPr>
      </w:pPr>
    </w:p>
    <w:p w14:paraId="2196A6EF">
      <w:pPr>
        <w:spacing w:beforeLines="50" w:afterLines="50" w:line="360" w:lineRule="auto"/>
        <w:ind w:firstLine="480" w:firstLineChars="200"/>
        <w:contextualSpacing/>
        <w:rPr>
          <w:rFonts w:cs="宋体" w:asciiTheme="minorEastAsia" w:hAnsiTheme="minorEastAsia"/>
          <w:sz w:val="24"/>
          <w:szCs w:val="24"/>
          <w:lang w:val="zh-CN"/>
        </w:rPr>
      </w:pPr>
    </w:p>
    <w:p w14:paraId="6ACBD660">
      <w:pPr>
        <w:spacing w:beforeLines="50" w:afterLines="50" w:line="360" w:lineRule="auto"/>
        <w:ind w:firstLine="480" w:firstLineChars="200"/>
        <w:contextualSpacing/>
        <w:rPr>
          <w:rFonts w:cs="宋体" w:asciiTheme="minorEastAsia" w:hAnsiTheme="minorEastAsia"/>
          <w:sz w:val="24"/>
          <w:szCs w:val="24"/>
          <w:lang w:val="zh-CN"/>
        </w:rPr>
      </w:pPr>
    </w:p>
    <w:p w14:paraId="433AE4F6">
      <w:pPr>
        <w:spacing w:beforeLines="50" w:afterLines="50" w:line="360" w:lineRule="auto"/>
        <w:ind w:firstLine="482" w:firstLineChars="200"/>
        <w:contextualSpacing/>
        <w:rPr>
          <w:rFonts w:cs="宋体" w:asciiTheme="minorEastAsia" w:hAnsiTheme="minorEastAsia"/>
          <w:b/>
          <w:sz w:val="24"/>
          <w:szCs w:val="24"/>
          <w:lang w:val="zh-CN"/>
        </w:rPr>
      </w:pPr>
      <w:r>
        <w:rPr>
          <w:rFonts w:hint="eastAsia" w:cs="宋体" w:asciiTheme="minorEastAsia" w:hAnsiTheme="minorEastAsia"/>
          <w:b/>
          <w:sz w:val="24"/>
          <w:szCs w:val="24"/>
          <w:lang w:val="zh-CN"/>
        </w:rPr>
        <w:t>注：</w:t>
      </w:r>
    </w:p>
    <w:p w14:paraId="5083027A">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1.</w:t>
      </w:r>
      <w:r>
        <w:rPr>
          <w:rFonts w:hint="eastAsia" w:cs="宋体" w:asciiTheme="minorEastAsia" w:hAnsiTheme="minorEastAsia"/>
          <w:sz w:val="24"/>
          <w:szCs w:val="24"/>
          <w:lang w:val="zh-CN"/>
        </w:rPr>
        <w:t>投标人须在投标文件中按此模板提供承诺函，未提供视为未实质性响应招标文件要求，按无效投标处理。</w:t>
      </w:r>
    </w:p>
    <w:p w14:paraId="0C58AEB5">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2.</w:t>
      </w:r>
      <w:r>
        <w:rPr>
          <w:rFonts w:hint="eastAsia" w:cs="宋体" w:asciiTheme="minorEastAsia" w:hAnsiTheme="minorEastAsia"/>
          <w:sz w:val="24"/>
          <w:szCs w:val="24"/>
          <w:lang w:val="zh-CN"/>
        </w:rPr>
        <w:t>投标人的法定代表人或者授权代表的签字或盖章应真实、有效，如由授权代表签字或盖章的，应提供“法定代表人授权书”。</w:t>
      </w:r>
    </w:p>
    <w:p w14:paraId="52FB76FB">
      <w:pPr>
        <w:autoSpaceDE w:val="0"/>
        <w:autoSpaceDN w:val="0"/>
        <w:adjustRightInd w:val="0"/>
        <w:spacing w:line="360" w:lineRule="auto"/>
        <w:jc w:val="center"/>
        <w:outlineLvl w:val="0"/>
        <w:rPr>
          <w:rFonts w:ascii="宋体" w:hAnsi="宋体"/>
          <w:b/>
          <w:bCs/>
          <w:sz w:val="28"/>
          <w:szCs w:val="24"/>
        </w:rPr>
      </w:pPr>
    </w:p>
    <w:p w14:paraId="57FEF07D">
      <w:pPr>
        <w:autoSpaceDE w:val="0"/>
        <w:autoSpaceDN w:val="0"/>
        <w:adjustRightInd w:val="0"/>
        <w:spacing w:line="360" w:lineRule="auto"/>
        <w:ind w:left="1687" w:hanging="1687" w:hangingChars="600"/>
        <w:outlineLvl w:val="0"/>
        <w:rPr>
          <w:rFonts w:ascii="宋体" w:hAnsi="宋体"/>
          <w:b/>
          <w:bCs/>
          <w:sz w:val="28"/>
          <w:szCs w:val="24"/>
        </w:rPr>
      </w:pPr>
    </w:p>
    <w:p w14:paraId="2C17A658">
      <w:pPr>
        <w:autoSpaceDE w:val="0"/>
        <w:autoSpaceDN w:val="0"/>
        <w:adjustRightInd w:val="0"/>
        <w:spacing w:line="360" w:lineRule="auto"/>
        <w:ind w:left="1687" w:hanging="1687" w:hangingChars="600"/>
        <w:outlineLvl w:val="0"/>
        <w:rPr>
          <w:rFonts w:ascii="宋体" w:hAnsi="宋体"/>
          <w:b/>
          <w:bCs/>
          <w:sz w:val="28"/>
          <w:szCs w:val="24"/>
        </w:rPr>
      </w:pPr>
    </w:p>
    <w:p w14:paraId="1CC6FEB4">
      <w:pPr>
        <w:autoSpaceDE w:val="0"/>
        <w:autoSpaceDN w:val="0"/>
        <w:adjustRightInd w:val="0"/>
        <w:spacing w:line="360" w:lineRule="auto"/>
        <w:ind w:left="1687" w:hanging="1687" w:hangingChars="600"/>
        <w:outlineLvl w:val="0"/>
        <w:rPr>
          <w:rFonts w:ascii="宋体" w:hAnsi="宋体"/>
          <w:b/>
          <w:bCs/>
          <w:sz w:val="28"/>
          <w:szCs w:val="24"/>
        </w:rPr>
      </w:pPr>
    </w:p>
    <w:p w14:paraId="05090E6B">
      <w:pPr>
        <w:autoSpaceDE w:val="0"/>
        <w:autoSpaceDN w:val="0"/>
        <w:adjustRightInd w:val="0"/>
        <w:spacing w:line="360" w:lineRule="auto"/>
        <w:ind w:left="1687" w:hanging="1687" w:hangingChars="600"/>
        <w:outlineLvl w:val="0"/>
        <w:rPr>
          <w:rFonts w:ascii="宋体" w:hAnsi="宋体"/>
          <w:b/>
          <w:bCs/>
          <w:sz w:val="28"/>
          <w:szCs w:val="24"/>
        </w:rPr>
      </w:pPr>
    </w:p>
    <w:p w14:paraId="5CE2491E">
      <w:pPr>
        <w:autoSpaceDE w:val="0"/>
        <w:autoSpaceDN w:val="0"/>
        <w:adjustRightInd w:val="0"/>
        <w:spacing w:line="360" w:lineRule="auto"/>
        <w:ind w:left="1687" w:hanging="1687" w:hangingChars="600"/>
        <w:outlineLvl w:val="0"/>
        <w:rPr>
          <w:rFonts w:ascii="宋体" w:hAnsi="宋体"/>
          <w:b/>
          <w:bCs/>
          <w:sz w:val="28"/>
          <w:szCs w:val="24"/>
        </w:rPr>
      </w:pPr>
    </w:p>
    <w:p w14:paraId="790297EE">
      <w:pPr>
        <w:autoSpaceDE w:val="0"/>
        <w:autoSpaceDN w:val="0"/>
        <w:adjustRightInd w:val="0"/>
        <w:spacing w:line="360" w:lineRule="auto"/>
        <w:ind w:left="1687" w:hanging="1687" w:hangingChars="600"/>
        <w:outlineLvl w:val="0"/>
        <w:rPr>
          <w:rFonts w:ascii="宋体" w:hAnsi="宋体"/>
          <w:b/>
          <w:bCs/>
          <w:sz w:val="28"/>
          <w:szCs w:val="24"/>
        </w:rPr>
      </w:pPr>
    </w:p>
    <w:p w14:paraId="47FA6C7F">
      <w:pPr>
        <w:autoSpaceDE w:val="0"/>
        <w:autoSpaceDN w:val="0"/>
        <w:adjustRightInd w:val="0"/>
        <w:spacing w:line="360" w:lineRule="auto"/>
        <w:ind w:left="1687" w:hanging="1687" w:hangingChars="600"/>
        <w:outlineLvl w:val="0"/>
        <w:rPr>
          <w:rFonts w:ascii="宋体" w:hAnsi="宋体"/>
          <w:b/>
          <w:bCs/>
          <w:sz w:val="28"/>
          <w:szCs w:val="24"/>
        </w:rPr>
      </w:pPr>
    </w:p>
    <w:p w14:paraId="27408FCB">
      <w:pPr>
        <w:autoSpaceDE w:val="0"/>
        <w:autoSpaceDN w:val="0"/>
        <w:adjustRightInd w:val="0"/>
        <w:spacing w:line="360" w:lineRule="auto"/>
        <w:ind w:left="1687" w:hanging="1687" w:hangingChars="600"/>
        <w:outlineLvl w:val="0"/>
        <w:rPr>
          <w:rFonts w:ascii="宋体" w:hAnsi="宋体"/>
          <w:b/>
          <w:bCs/>
          <w:sz w:val="28"/>
          <w:szCs w:val="24"/>
        </w:rPr>
      </w:pPr>
    </w:p>
    <w:p w14:paraId="09221EC7">
      <w:pPr>
        <w:autoSpaceDE w:val="0"/>
        <w:autoSpaceDN w:val="0"/>
        <w:adjustRightInd w:val="0"/>
        <w:spacing w:line="360" w:lineRule="auto"/>
        <w:ind w:left="1687" w:hanging="1687" w:hangingChars="600"/>
        <w:outlineLvl w:val="0"/>
        <w:rPr>
          <w:rFonts w:ascii="宋体" w:hAnsi="宋体"/>
          <w:b/>
          <w:bCs/>
          <w:sz w:val="28"/>
          <w:szCs w:val="24"/>
          <w:lang w:val="zh-CN"/>
        </w:rPr>
      </w:pPr>
      <w:r>
        <w:rPr>
          <w:rFonts w:hint="eastAsia" w:ascii="宋体" w:hAnsi="宋体"/>
          <w:b/>
          <w:bCs/>
          <w:sz w:val="28"/>
          <w:szCs w:val="24"/>
        </w:rPr>
        <w:t>4.6、</w:t>
      </w:r>
      <w:r>
        <w:rPr>
          <w:rFonts w:hint="eastAsia" w:ascii="宋体" w:hAnsi="宋体"/>
          <w:b/>
          <w:bCs/>
          <w:sz w:val="28"/>
          <w:szCs w:val="24"/>
          <w:lang w:val="zh-CN"/>
        </w:rPr>
        <w:t>供应商与参加本项目投标的其他供应商之间，单位负责人不为同一人并且不存在直接控股、管理关系</w:t>
      </w:r>
    </w:p>
    <w:p w14:paraId="59D7ABF3">
      <w:pPr>
        <w:pStyle w:val="34"/>
        <w:ind w:firstLine="2530" w:firstLineChars="900"/>
        <w:rPr>
          <w:rFonts w:hAnsi="宋体" w:eastAsiaTheme="minorEastAsia" w:cstheme="minorBidi"/>
          <w:b/>
          <w:bCs/>
          <w:color w:val="auto"/>
          <w:kern w:val="2"/>
          <w:sz w:val="28"/>
          <w:lang w:val="zh-CN"/>
        </w:rPr>
      </w:pPr>
      <w:r>
        <w:rPr>
          <w:rFonts w:hint="eastAsia" w:hAnsi="宋体" w:eastAsiaTheme="minorEastAsia" w:cstheme="minorBidi"/>
          <w:b/>
          <w:bCs/>
          <w:color w:val="auto"/>
          <w:kern w:val="2"/>
          <w:sz w:val="28"/>
          <w:lang w:val="zh-CN"/>
        </w:rPr>
        <w:t>（承诺函格式自拟）</w:t>
      </w:r>
    </w:p>
    <w:p w14:paraId="1110B743">
      <w:pPr>
        <w:spacing w:line="360" w:lineRule="auto"/>
        <w:ind w:firstLine="480" w:firstLineChars="200"/>
        <w:rPr>
          <w:rFonts w:ascii="楷体" w:hAnsi="楷体" w:eastAsia="楷体"/>
          <w:bCs/>
          <w:sz w:val="24"/>
          <w:szCs w:val="24"/>
        </w:rPr>
      </w:pPr>
    </w:p>
    <w:p w14:paraId="4117F73C">
      <w:pPr>
        <w:autoSpaceDE w:val="0"/>
        <w:autoSpaceDN w:val="0"/>
        <w:adjustRightInd w:val="0"/>
        <w:spacing w:line="360" w:lineRule="auto"/>
        <w:jc w:val="center"/>
        <w:outlineLvl w:val="0"/>
        <w:rPr>
          <w:rFonts w:ascii="宋体" w:hAnsi="宋体"/>
          <w:b/>
          <w:bCs/>
          <w:sz w:val="28"/>
          <w:szCs w:val="24"/>
        </w:rPr>
      </w:pPr>
    </w:p>
    <w:p w14:paraId="79B4449F">
      <w:pPr>
        <w:autoSpaceDE w:val="0"/>
        <w:autoSpaceDN w:val="0"/>
        <w:adjustRightInd w:val="0"/>
        <w:spacing w:line="360" w:lineRule="auto"/>
        <w:jc w:val="center"/>
        <w:outlineLvl w:val="0"/>
        <w:rPr>
          <w:rFonts w:ascii="宋体" w:hAnsi="宋体"/>
          <w:b/>
          <w:bCs/>
          <w:sz w:val="28"/>
          <w:szCs w:val="24"/>
        </w:rPr>
      </w:pPr>
    </w:p>
    <w:p w14:paraId="5BB5777F">
      <w:pPr>
        <w:autoSpaceDE w:val="0"/>
        <w:autoSpaceDN w:val="0"/>
        <w:adjustRightInd w:val="0"/>
        <w:spacing w:line="360" w:lineRule="auto"/>
        <w:jc w:val="center"/>
        <w:outlineLvl w:val="0"/>
        <w:rPr>
          <w:rFonts w:ascii="宋体" w:hAnsi="宋体"/>
          <w:b/>
          <w:bCs/>
          <w:sz w:val="28"/>
          <w:szCs w:val="24"/>
        </w:rPr>
      </w:pPr>
    </w:p>
    <w:p w14:paraId="08FF2572">
      <w:pPr>
        <w:autoSpaceDE w:val="0"/>
        <w:autoSpaceDN w:val="0"/>
        <w:adjustRightInd w:val="0"/>
        <w:spacing w:line="360" w:lineRule="auto"/>
        <w:jc w:val="center"/>
        <w:outlineLvl w:val="0"/>
        <w:rPr>
          <w:rFonts w:ascii="宋体" w:hAnsi="宋体"/>
          <w:b/>
          <w:bCs/>
          <w:sz w:val="28"/>
          <w:szCs w:val="24"/>
        </w:rPr>
      </w:pPr>
    </w:p>
    <w:p w14:paraId="2A6FF2B6">
      <w:pPr>
        <w:autoSpaceDE w:val="0"/>
        <w:autoSpaceDN w:val="0"/>
        <w:adjustRightInd w:val="0"/>
        <w:spacing w:line="360" w:lineRule="auto"/>
        <w:jc w:val="center"/>
        <w:outlineLvl w:val="0"/>
        <w:rPr>
          <w:rFonts w:ascii="宋体" w:hAnsi="宋体"/>
          <w:b/>
          <w:bCs/>
          <w:sz w:val="28"/>
          <w:szCs w:val="24"/>
        </w:rPr>
      </w:pPr>
    </w:p>
    <w:p w14:paraId="43886B63">
      <w:pPr>
        <w:autoSpaceDE w:val="0"/>
        <w:autoSpaceDN w:val="0"/>
        <w:adjustRightInd w:val="0"/>
        <w:spacing w:line="360" w:lineRule="auto"/>
        <w:jc w:val="center"/>
        <w:outlineLvl w:val="0"/>
        <w:rPr>
          <w:rFonts w:ascii="宋体" w:hAnsi="宋体"/>
          <w:b/>
          <w:bCs/>
          <w:sz w:val="28"/>
          <w:szCs w:val="24"/>
        </w:rPr>
      </w:pPr>
    </w:p>
    <w:p w14:paraId="63897762">
      <w:pPr>
        <w:autoSpaceDE w:val="0"/>
        <w:autoSpaceDN w:val="0"/>
        <w:adjustRightInd w:val="0"/>
        <w:spacing w:line="360" w:lineRule="auto"/>
        <w:jc w:val="center"/>
        <w:outlineLvl w:val="0"/>
        <w:rPr>
          <w:rFonts w:ascii="宋体" w:hAnsi="宋体"/>
          <w:b/>
          <w:bCs/>
          <w:sz w:val="28"/>
          <w:szCs w:val="24"/>
        </w:rPr>
      </w:pPr>
    </w:p>
    <w:p w14:paraId="5D2B4EE9">
      <w:pPr>
        <w:autoSpaceDE w:val="0"/>
        <w:autoSpaceDN w:val="0"/>
        <w:adjustRightInd w:val="0"/>
        <w:spacing w:line="360" w:lineRule="auto"/>
        <w:jc w:val="center"/>
        <w:outlineLvl w:val="0"/>
        <w:rPr>
          <w:rFonts w:ascii="宋体" w:hAnsi="宋体"/>
          <w:b/>
          <w:bCs/>
          <w:sz w:val="28"/>
          <w:szCs w:val="24"/>
        </w:rPr>
      </w:pPr>
    </w:p>
    <w:p w14:paraId="53FA0E72">
      <w:pPr>
        <w:autoSpaceDE w:val="0"/>
        <w:autoSpaceDN w:val="0"/>
        <w:adjustRightInd w:val="0"/>
        <w:spacing w:line="360" w:lineRule="auto"/>
        <w:jc w:val="center"/>
        <w:outlineLvl w:val="0"/>
        <w:rPr>
          <w:rFonts w:ascii="宋体" w:hAnsi="宋体"/>
          <w:b/>
          <w:bCs/>
          <w:sz w:val="28"/>
          <w:szCs w:val="24"/>
        </w:rPr>
      </w:pPr>
    </w:p>
    <w:p w14:paraId="582AE565">
      <w:pPr>
        <w:autoSpaceDE w:val="0"/>
        <w:autoSpaceDN w:val="0"/>
        <w:adjustRightInd w:val="0"/>
        <w:spacing w:line="360" w:lineRule="auto"/>
        <w:jc w:val="center"/>
        <w:outlineLvl w:val="0"/>
        <w:rPr>
          <w:rFonts w:ascii="宋体" w:hAnsi="宋体"/>
          <w:b/>
          <w:bCs/>
          <w:sz w:val="28"/>
          <w:szCs w:val="24"/>
        </w:rPr>
      </w:pPr>
    </w:p>
    <w:p w14:paraId="24737751">
      <w:pPr>
        <w:autoSpaceDE w:val="0"/>
        <w:autoSpaceDN w:val="0"/>
        <w:adjustRightInd w:val="0"/>
        <w:spacing w:line="360" w:lineRule="auto"/>
        <w:jc w:val="center"/>
        <w:outlineLvl w:val="0"/>
        <w:rPr>
          <w:rFonts w:ascii="宋体" w:hAnsi="宋体"/>
          <w:b/>
          <w:bCs/>
          <w:sz w:val="28"/>
          <w:szCs w:val="24"/>
        </w:rPr>
      </w:pPr>
    </w:p>
    <w:p w14:paraId="6109155D">
      <w:pPr>
        <w:autoSpaceDE w:val="0"/>
        <w:autoSpaceDN w:val="0"/>
        <w:adjustRightInd w:val="0"/>
        <w:spacing w:line="360" w:lineRule="auto"/>
        <w:jc w:val="center"/>
        <w:outlineLvl w:val="0"/>
        <w:rPr>
          <w:rFonts w:ascii="宋体" w:hAnsi="宋体"/>
          <w:b/>
          <w:bCs/>
          <w:sz w:val="28"/>
          <w:szCs w:val="24"/>
        </w:rPr>
      </w:pPr>
    </w:p>
    <w:p w14:paraId="0868419B">
      <w:pPr>
        <w:autoSpaceDE w:val="0"/>
        <w:autoSpaceDN w:val="0"/>
        <w:adjustRightInd w:val="0"/>
        <w:spacing w:line="360" w:lineRule="auto"/>
        <w:jc w:val="center"/>
        <w:outlineLvl w:val="0"/>
        <w:rPr>
          <w:rFonts w:ascii="宋体" w:hAnsi="宋体"/>
          <w:b/>
          <w:bCs/>
          <w:sz w:val="28"/>
          <w:szCs w:val="24"/>
        </w:rPr>
      </w:pPr>
    </w:p>
    <w:p w14:paraId="41A82583">
      <w:pPr>
        <w:autoSpaceDE w:val="0"/>
        <w:autoSpaceDN w:val="0"/>
        <w:adjustRightInd w:val="0"/>
        <w:spacing w:line="360" w:lineRule="auto"/>
        <w:outlineLvl w:val="0"/>
        <w:rPr>
          <w:rFonts w:ascii="宋体" w:hAnsi="宋体"/>
          <w:b/>
          <w:bCs/>
          <w:sz w:val="28"/>
          <w:szCs w:val="24"/>
          <w:lang w:val="zh-CN"/>
        </w:rPr>
      </w:pPr>
    </w:p>
    <w:p w14:paraId="2D573601">
      <w:pPr>
        <w:autoSpaceDE w:val="0"/>
        <w:autoSpaceDN w:val="0"/>
        <w:adjustRightInd w:val="0"/>
        <w:spacing w:line="360" w:lineRule="auto"/>
        <w:outlineLvl w:val="0"/>
        <w:rPr>
          <w:rFonts w:ascii="宋体" w:hAnsi="宋体"/>
          <w:b/>
          <w:bCs/>
          <w:sz w:val="28"/>
          <w:szCs w:val="24"/>
          <w:lang w:val="zh-CN"/>
        </w:rPr>
      </w:pPr>
    </w:p>
    <w:p w14:paraId="20EF7AC8">
      <w:pPr>
        <w:autoSpaceDE w:val="0"/>
        <w:autoSpaceDN w:val="0"/>
        <w:adjustRightInd w:val="0"/>
        <w:spacing w:line="360" w:lineRule="auto"/>
        <w:outlineLvl w:val="0"/>
        <w:rPr>
          <w:rFonts w:ascii="宋体" w:hAnsi="宋体"/>
          <w:b/>
          <w:bCs/>
          <w:sz w:val="28"/>
          <w:szCs w:val="24"/>
          <w:lang w:val="zh-CN"/>
        </w:rPr>
      </w:pPr>
      <w:r>
        <w:rPr>
          <w:rFonts w:hint="eastAsia" w:ascii="宋体" w:hAnsi="宋体"/>
          <w:b/>
          <w:bCs/>
          <w:sz w:val="28"/>
          <w:szCs w:val="24"/>
          <w:lang w:val="zh-CN"/>
        </w:rPr>
        <w:t>4.7、供应商未为本项目提供整体设计、规范编制或者项目管理、监理、检测等服务承诺函</w:t>
      </w:r>
    </w:p>
    <w:p w14:paraId="0C087678">
      <w:pPr>
        <w:pStyle w:val="34"/>
        <w:ind w:firstLine="2530" w:firstLineChars="900"/>
        <w:rPr>
          <w:rFonts w:hAnsi="宋体" w:eastAsiaTheme="minorEastAsia" w:cstheme="minorBidi"/>
          <w:b/>
          <w:bCs/>
          <w:color w:val="auto"/>
          <w:kern w:val="2"/>
          <w:sz w:val="28"/>
          <w:lang w:val="zh-CN"/>
        </w:rPr>
      </w:pPr>
      <w:r>
        <w:rPr>
          <w:rFonts w:hint="eastAsia" w:hAnsi="宋体" w:eastAsiaTheme="minorEastAsia" w:cstheme="minorBidi"/>
          <w:b/>
          <w:bCs/>
          <w:color w:val="auto"/>
          <w:kern w:val="2"/>
          <w:sz w:val="28"/>
          <w:lang w:val="zh-CN"/>
        </w:rPr>
        <w:t>（承诺函格式自拟）</w:t>
      </w:r>
    </w:p>
    <w:p w14:paraId="0121F40B">
      <w:pPr>
        <w:pStyle w:val="34"/>
        <w:ind w:firstLine="2530" w:firstLineChars="900"/>
        <w:rPr>
          <w:rFonts w:hAnsi="宋体" w:eastAsiaTheme="minorEastAsia" w:cstheme="minorBidi"/>
          <w:b/>
          <w:bCs/>
          <w:color w:val="auto"/>
          <w:kern w:val="2"/>
          <w:sz w:val="28"/>
          <w:lang w:val="zh-CN"/>
        </w:rPr>
      </w:pPr>
    </w:p>
    <w:p w14:paraId="4D510FD0">
      <w:pPr>
        <w:autoSpaceDE w:val="0"/>
        <w:autoSpaceDN w:val="0"/>
        <w:adjustRightInd w:val="0"/>
        <w:spacing w:line="360" w:lineRule="auto"/>
        <w:jc w:val="center"/>
        <w:outlineLvl w:val="0"/>
        <w:rPr>
          <w:rFonts w:ascii="宋体" w:hAnsi="宋体"/>
          <w:b/>
          <w:bCs/>
          <w:sz w:val="28"/>
          <w:szCs w:val="24"/>
        </w:rPr>
      </w:pPr>
    </w:p>
    <w:p w14:paraId="6F73CEDB">
      <w:pPr>
        <w:autoSpaceDE w:val="0"/>
        <w:autoSpaceDN w:val="0"/>
        <w:adjustRightInd w:val="0"/>
        <w:spacing w:line="360" w:lineRule="auto"/>
        <w:jc w:val="center"/>
        <w:outlineLvl w:val="0"/>
        <w:rPr>
          <w:rFonts w:ascii="宋体" w:hAnsi="宋体"/>
          <w:b/>
          <w:bCs/>
          <w:sz w:val="28"/>
          <w:szCs w:val="24"/>
        </w:rPr>
      </w:pPr>
    </w:p>
    <w:p w14:paraId="4228C4A0">
      <w:pPr>
        <w:autoSpaceDE w:val="0"/>
        <w:autoSpaceDN w:val="0"/>
        <w:adjustRightInd w:val="0"/>
        <w:spacing w:line="360" w:lineRule="auto"/>
        <w:jc w:val="center"/>
        <w:outlineLvl w:val="0"/>
        <w:rPr>
          <w:rFonts w:ascii="宋体" w:hAnsi="宋体"/>
          <w:b/>
          <w:bCs/>
          <w:sz w:val="28"/>
          <w:szCs w:val="24"/>
        </w:rPr>
      </w:pPr>
    </w:p>
    <w:p w14:paraId="291F2025">
      <w:pPr>
        <w:autoSpaceDE w:val="0"/>
        <w:autoSpaceDN w:val="0"/>
        <w:adjustRightInd w:val="0"/>
        <w:spacing w:line="360" w:lineRule="auto"/>
        <w:jc w:val="center"/>
        <w:outlineLvl w:val="0"/>
        <w:rPr>
          <w:rFonts w:ascii="宋体" w:hAnsi="宋体"/>
          <w:b/>
          <w:bCs/>
          <w:sz w:val="28"/>
          <w:szCs w:val="24"/>
        </w:rPr>
      </w:pPr>
    </w:p>
    <w:p w14:paraId="408D2D66">
      <w:pPr>
        <w:autoSpaceDE w:val="0"/>
        <w:autoSpaceDN w:val="0"/>
        <w:adjustRightInd w:val="0"/>
        <w:spacing w:line="360" w:lineRule="auto"/>
        <w:jc w:val="center"/>
        <w:outlineLvl w:val="0"/>
        <w:rPr>
          <w:rFonts w:ascii="宋体" w:hAnsi="宋体"/>
          <w:b/>
          <w:bCs/>
          <w:sz w:val="28"/>
          <w:szCs w:val="24"/>
        </w:rPr>
      </w:pPr>
    </w:p>
    <w:p w14:paraId="69EBE299">
      <w:pPr>
        <w:autoSpaceDE w:val="0"/>
        <w:autoSpaceDN w:val="0"/>
        <w:adjustRightInd w:val="0"/>
        <w:spacing w:line="360" w:lineRule="auto"/>
        <w:jc w:val="center"/>
        <w:outlineLvl w:val="0"/>
        <w:rPr>
          <w:rFonts w:ascii="宋体" w:hAnsi="宋体"/>
          <w:b/>
          <w:bCs/>
          <w:sz w:val="28"/>
          <w:szCs w:val="24"/>
        </w:rPr>
      </w:pPr>
    </w:p>
    <w:p w14:paraId="74B685BA">
      <w:pPr>
        <w:autoSpaceDE w:val="0"/>
        <w:autoSpaceDN w:val="0"/>
        <w:adjustRightInd w:val="0"/>
        <w:spacing w:line="360" w:lineRule="auto"/>
        <w:jc w:val="center"/>
        <w:outlineLvl w:val="0"/>
        <w:rPr>
          <w:rFonts w:ascii="宋体" w:hAnsi="宋体"/>
          <w:b/>
          <w:bCs/>
          <w:sz w:val="28"/>
          <w:szCs w:val="24"/>
        </w:rPr>
      </w:pPr>
    </w:p>
    <w:p w14:paraId="3CF31A33">
      <w:pPr>
        <w:autoSpaceDE w:val="0"/>
        <w:autoSpaceDN w:val="0"/>
        <w:adjustRightInd w:val="0"/>
        <w:spacing w:line="360" w:lineRule="auto"/>
        <w:jc w:val="center"/>
        <w:outlineLvl w:val="0"/>
        <w:rPr>
          <w:rFonts w:ascii="宋体" w:hAnsi="宋体"/>
          <w:b/>
          <w:bCs/>
          <w:sz w:val="28"/>
          <w:szCs w:val="24"/>
        </w:rPr>
      </w:pPr>
    </w:p>
    <w:p w14:paraId="33B1C7B3">
      <w:pPr>
        <w:autoSpaceDE w:val="0"/>
        <w:autoSpaceDN w:val="0"/>
        <w:adjustRightInd w:val="0"/>
        <w:spacing w:line="360" w:lineRule="auto"/>
        <w:jc w:val="center"/>
        <w:outlineLvl w:val="0"/>
        <w:rPr>
          <w:rFonts w:ascii="宋体" w:hAnsi="宋体"/>
          <w:b/>
          <w:bCs/>
          <w:sz w:val="28"/>
          <w:szCs w:val="24"/>
        </w:rPr>
      </w:pPr>
    </w:p>
    <w:p w14:paraId="5236EFE9">
      <w:pPr>
        <w:autoSpaceDE w:val="0"/>
        <w:autoSpaceDN w:val="0"/>
        <w:adjustRightInd w:val="0"/>
        <w:spacing w:line="360" w:lineRule="auto"/>
        <w:jc w:val="center"/>
        <w:outlineLvl w:val="0"/>
        <w:rPr>
          <w:rFonts w:ascii="宋体" w:hAnsi="宋体"/>
          <w:b/>
          <w:bCs/>
          <w:sz w:val="28"/>
          <w:szCs w:val="24"/>
        </w:rPr>
      </w:pPr>
    </w:p>
    <w:p w14:paraId="024A1DA8">
      <w:pPr>
        <w:autoSpaceDE w:val="0"/>
        <w:autoSpaceDN w:val="0"/>
        <w:adjustRightInd w:val="0"/>
        <w:spacing w:line="360" w:lineRule="auto"/>
        <w:jc w:val="center"/>
        <w:outlineLvl w:val="0"/>
        <w:rPr>
          <w:rFonts w:ascii="宋体" w:hAnsi="宋体"/>
          <w:b/>
          <w:bCs/>
          <w:sz w:val="28"/>
          <w:szCs w:val="24"/>
        </w:rPr>
      </w:pPr>
    </w:p>
    <w:p w14:paraId="7A1A07C3">
      <w:pPr>
        <w:autoSpaceDE w:val="0"/>
        <w:autoSpaceDN w:val="0"/>
        <w:adjustRightInd w:val="0"/>
        <w:spacing w:line="360" w:lineRule="auto"/>
        <w:jc w:val="center"/>
        <w:outlineLvl w:val="0"/>
        <w:rPr>
          <w:rFonts w:ascii="宋体" w:hAnsi="宋体"/>
          <w:b/>
          <w:bCs/>
          <w:sz w:val="28"/>
          <w:szCs w:val="24"/>
        </w:rPr>
      </w:pPr>
    </w:p>
    <w:p w14:paraId="50E93416">
      <w:pPr>
        <w:autoSpaceDE w:val="0"/>
        <w:autoSpaceDN w:val="0"/>
        <w:adjustRightInd w:val="0"/>
        <w:spacing w:line="360" w:lineRule="auto"/>
        <w:jc w:val="center"/>
        <w:outlineLvl w:val="0"/>
        <w:rPr>
          <w:rFonts w:ascii="宋体" w:hAnsi="宋体"/>
          <w:b/>
          <w:bCs/>
          <w:sz w:val="28"/>
          <w:szCs w:val="24"/>
        </w:rPr>
      </w:pPr>
    </w:p>
    <w:p w14:paraId="500BD2DE">
      <w:pPr>
        <w:autoSpaceDE w:val="0"/>
        <w:autoSpaceDN w:val="0"/>
        <w:adjustRightInd w:val="0"/>
        <w:spacing w:line="360" w:lineRule="auto"/>
        <w:outlineLvl w:val="0"/>
        <w:rPr>
          <w:rFonts w:ascii="宋体" w:hAnsi="宋体"/>
          <w:b/>
          <w:bCs/>
          <w:sz w:val="28"/>
          <w:szCs w:val="24"/>
        </w:rPr>
      </w:pPr>
    </w:p>
    <w:p w14:paraId="3465BFF5">
      <w:pPr>
        <w:autoSpaceDE w:val="0"/>
        <w:autoSpaceDN w:val="0"/>
        <w:adjustRightInd w:val="0"/>
        <w:spacing w:line="360" w:lineRule="auto"/>
        <w:outlineLvl w:val="0"/>
        <w:rPr>
          <w:rFonts w:ascii="宋体" w:hAnsi="宋体"/>
          <w:b/>
          <w:bCs/>
          <w:sz w:val="28"/>
          <w:szCs w:val="24"/>
        </w:rPr>
      </w:pPr>
    </w:p>
    <w:p w14:paraId="5E8466FE">
      <w:pPr>
        <w:autoSpaceDE w:val="0"/>
        <w:autoSpaceDN w:val="0"/>
        <w:adjustRightInd w:val="0"/>
        <w:spacing w:line="360" w:lineRule="auto"/>
        <w:outlineLvl w:val="0"/>
        <w:rPr>
          <w:rFonts w:ascii="宋体" w:hAnsi="宋体"/>
          <w:b/>
          <w:bCs/>
          <w:sz w:val="28"/>
          <w:szCs w:val="24"/>
        </w:rPr>
      </w:pPr>
    </w:p>
    <w:p w14:paraId="2943A879">
      <w:pPr>
        <w:autoSpaceDE w:val="0"/>
        <w:autoSpaceDN w:val="0"/>
        <w:adjustRightInd w:val="0"/>
        <w:spacing w:line="360" w:lineRule="auto"/>
        <w:jc w:val="center"/>
        <w:outlineLvl w:val="0"/>
        <w:rPr>
          <w:rFonts w:hint="eastAsia"/>
          <w:b/>
          <w:sz w:val="24"/>
        </w:rPr>
      </w:pPr>
      <w:r>
        <w:rPr>
          <w:rFonts w:hint="eastAsia" w:ascii="宋体" w:hAnsi="宋体"/>
          <w:b/>
          <w:bCs/>
          <w:sz w:val="28"/>
          <w:szCs w:val="24"/>
        </w:rPr>
        <w:t>4.8 中</w:t>
      </w:r>
      <w:r>
        <w:rPr>
          <w:b/>
          <w:sz w:val="28"/>
        </w:rPr>
        <w:t>小企业声明函（</w:t>
      </w:r>
      <w:r>
        <w:rPr>
          <w:rFonts w:hint="eastAsia"/>
          <w:b/>
          <w:sz w:val="28"/>
        </w:rPr>
        <w:t>货物</w:t>
      </w:r>
      <w:r>
        <w:rPr>
          <w:b/>
          <w:sz w:val="28"/>
        </w:rPr>
        <w:t>）</w:t>
      </w:r>
    </w:p>
    <w:p w14:paraId="675E51C9">
      <w:pPr>
        <w:autoSpaceDE w:val="0"/>
        <w:autoSpaceDN w:val="0"/>
        <w:adjustRightInd w:val="0"/>
        <w:spacing w:line="360" w:lineRule="auto"/>
        <w:jc w:val="center"/>
        <w:outlineLvl w:val="0"/>
        <w:rPr>
          <w:rFonts w:hint="eastAsia"/>
          <w:sz w:val="24"/>
        </w:rPr>
      </w:pPr>
      <w:r>
        <w:rPr>
          <w:sz w:val="24"/>
        </w:rPr>
        <w:t>本公司（联合体）郑重声明，根据《政府采购促进中小企业发展管理办法》（财库﹝2020﹞ 46 号）的规定，本公司（联合体）参加（</w:t>
      </w:r>
      <w:r>
        <w:rPr>
          <w:sz w:val="24"/>
          <w:u w:val="single"/>
        </w:rPr>
        <w:t>单位名称</w:t>
      </w:r>
      <w:r>
        <w:rPr>
          <w:sz w:val="24"/>
        </w:rPr>
        <w:t>）的（</w:t>
      </w:r>
      <w:r>
        <w:rPr>
          <w:sz w:val="24"/>
          <w:u w:val="single"/>
        </w:rPr>
        <w:t>项目名称</w:t>
      </w:r>
      <w:r>
        <w:rPr>
          <w:sz w:val="24"/>
        </w:rPr>
        <w:t>）</w:t>
      </w:r>
    </w:p>
    <w:p w14:paraId="02F63312">
      <w:pPr>
        <w:autoSpaceDE w:val="0"/>
        <w:autoSpaceDN w:val="0"/>
        <w:adjustRightInd w:val="0"/>
        <w:spacing w:line="360" w:lineRule="auto"/>
        <w:outlineLvl w:val="0"/>
        <w:rPr>
          <w:rFonts w:hint="eastAsia"/>
          <w:sz w:val="24"/>
        </w:rPr>
      </w:pPr>
      <w:r>
        <w:rPr>
          <w:sz w:val="24"/>
        </w:rPr>
        <w:t>采购活动，</w:t>
      </w:r>
      <w:r>
        <w:rPr>
          <w:rFonts w:hint="eastAsia"/>
          <w:sz w:val="24"/>
        </w:rPr>
        <w:t>提供的货物全部由符合政策要求的中小微企业制造。</w:t>
      </w:r>
      <w:r>
        <w:rPr>
          <w:sz w:val="24"/>
        </w:rPr>
        <w:t>相关企业（含联合体中的中小企业、签订分包意向协议的中小企业）的具体情况如下：</w:t>
      </w:r>
    </w:p>
    <w:p w14:paraId="2E9DA3CB">
      <w:pPr>
        <w:autoSpaceDE w:val="0"/>
        <w:autoSpaceDN w:val="0"/>
        <w:adjustRightInd w:val="0"/>
        <w:spacing w:line="360" w:lineRule="auto"/>
        <w:jc w:val="center"/>
        <w:outlineLvl w:val="0"/>
        <w:rPr>
          <w:rFonts w:hint="eastAsia"/>
          <w:sz w:val="24"/>
          <w:u w:val="single"/>
        </w:rPr>
      </w:pPr>
      <w:r>
        <w:rPr>
          <w:sz w:val="24"/>
        </w:rPr>
        <w:t>1. （</w:t>
      </w:r>
      <w:r>
        <w:rPr>
          <w:sz w:val="24"/>
          <w:u w:val="single"/>
        </w:rPr>
        <w:t>标的名称</w:t>
      </w:r>
      <w:r>
        <w:rPr>
          <w:sz w:val="24"/>
        </w:rPr>
        <w:t>），属于（</w:t>
      </w:r>
      <w:r>
        <w:rPr>
          <w:sz w:val="24"/>
          <w:u w:val="single"/>
        </w:rPr>
        <w:t>采购文件中明确的所属行业</w:t>
      </w:r>
      <w:r>
        <w:rPr>
          <w:sz w:val="24"/>
        </w:rPr>
        <w:t>）行业；</w:t>
      </w:r>
      <w:r>
        <w:rPr>
          <w:rFonts w:hint="eastAsia"/>
          <w:sz w:val="24"/>
        </w:rPr>
        <w:t>制造商为</w:t>
      </w:r>
      <w:r>
        <w:rPr>
          <w:rFonts w:hint="eastAsia"/>
          <w:sz w:val="24"/>
          <w:u w:val="single"/>
        </w:rPr>
        <w:t>企业名称</w:t>
      </w:r>
    </w:p>
    <w:p w14:paraId="5DE65F1C">
      <w:pPr>
        <w:autoSpaceDE w:val="0"/>
        <w:autoSpaceDN w:val="0"/>
        <w:adjustRightInd w:val="0"/>
        <w:spacing w:line="360" w:lineRule="auto"/>
        <w:jc w:val="center"/>
        <w:outlineLvl w:val="0"/>
        <w:rPr>
          <w:rFonts w:hint="eastAsia"/>
          <w:sz w:val="24"/>
          <w:u w:val="single"/>
        </w:rPr>
      </w:pPr>
      <w:r>
        <w:rPr>
          <w:sz w:val="24"/>
        </w:rPr>
        <w:t>，从业人员</w:t>
      </w:r>
      <w:r>
        <w:rPr>
          <w:rFonts w:hint="eastAsia"/>
          <w:sz w:val="24"/>
        </w:rPr>
        <w:t>_______</w:t>
      </w:r>
      <w:r>
        <w:rPr>
          <w:sz w:val="24"/>
        </w:rPr>
        <w:t>人，营业收入为</w:t>
      </w:r>
      <w:r>
        <w:rPr>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softHyphen/>
      </w:r>
      <w:r>
        <w:rPr>
          <w:rFonts w:hint="eastAsia"/>
          <w:sz w:val="24"/>
        </w:rPr>
        <w:t>________</w:t>
      </w:r>
      <w:r>
        <w:rPr>
          <w:sz w:val="24"/>
        </w:rPr>
        <w:t>万元，属于（</w:t>
      </w:r>
      <w:r>
        <w:rPr>
          <w:sz w:val="24"/>
          <w:u w:val="single"/>
        </w:rPr>
        <w:t>中型企业、小型企业、</w:t>
      </w:r>
    </w:p>
    <w:p w14:paraId="725B506D">
      <w:pPr>
        <w:autoSpaceDE w:val="0"/>
        <w:autoSpaceDN w:val="0"/>
        <w:adjustRightInd w:val="0"/>
        <w:spacing w:line="360" w:lineRule="auto"/>
        <w:outlineLvl w:val="0"/>
        <w:rPr>
          <w:rFonts w:hint="eastAsia"/>
          <w:sz w:val="24"/>
          <w:u w:val="single"/>
        </w:rPr>
      </w:pPr>
      <w:r>
        <w:rPr>
          <w:sz w:val="24"/>
          <w:u w:val="single"/>
        </w:rPr>
        <w:t>微型企业</w:t>
      </w:r>
      <w:r>
        <w:rPr>
          <w:sz w:val="24"/>
        </w:rPr>
        <w:t>）；</w:t>
      </w:r>
    </w:p>
    <w:p w14:paraId="719EC47B">
      <w:pPr>
        <w:autoSpaceDE w:val="0"/>
        <w:autoSpaceDN w:val="0"/>
        <w:adjustRightInd w:val="0"/>
        <w:spacing w:line="360" w:lineRule="auto"/>
        <w:jc w:val="center"/>
        <w:outlineLvl w:val="0"/>
        <w:rPr>
          <w:rFonts w:hint="eastAsia"/>
          <w:sz w:val="24"/>
        </w:rPr>
      </w:pPr>
      <w:r>
        <w:rPr>
          <w:sz w:val="24"/>
        </w:rPr>
        <w:t>2. （</w:t>
      </w:r>
      <w:r>
        <w:rPr>
          <w:sz w:val="24"/>
          <w:u w:val="single"/>
        </w:rPr>
        <w:t>标的名称</w:t>
      </w:r>
      <w:r>
        <w:rPr>
          <w:sz w:val="24"/>
        </w:rPr>
        <w:t>），属于（</w:t>
      </w:r>
      <w:r>
        <w:rPr>
          <w:sz w:val="24"/>
          <w:u w:val="single"/>
        </w:rPr>
        <w:t>采购文件中明确的所属行业</w:t>
      </w:r>
      <w:r>
        <w:rPr>
          <w:sz w:val="24"/>
        </w:rPr>
        <w:t>）行业；</w:t>
      </w:r>
      <w:r>
        <w:rPr>
          <w:rFonts w:hint="eastAsia"/>
          <w:sz w:val="24"/>
        </w:rPr>
        <w:t>制造商为</w:t>
      </w:r>
      <w:r>
        <w:rPr>
          <w:sz w:val="24"/>
        </w:rPr>
        <w:t>（</w:t>
      </w:r>
      <w:r>
        <w:rPr>
          <w:sz w:val="24"/>
          <w:u w:val="single"/>
        </w:rPr>
        <w:t>企业名称</w:t>
      </w:r>
      <w:r>
        <w:rPr>
          <w:sz w:val="24"/>
        </w:rPr>
        <w:t>），从业人员</w:t>
      </w:r>
      <w:r>
        <w:rPr>
          <w:rFonts w:hint="eastAsia"/>
          <w:sz w:val="24"/>
        </w:rPr>
        <w:t>______</w:t>
      </w:r>
      <w:r>
        <w:rPr>
          <w:sz w:val="24"/>
        </w:rPr>
        <w:t>人，营业收入为</w:t>
      </w:r>
      <w:r>
        <w:rPr>
          <w:rFonts w:hint="eastAsia"/>
          <w:sz w:val="24"/>
        </w:rPr>
        <w:t>________</w:t>
      </w:r>
      <w:r>
        <w:rPr>
          <w:sz w:val="24"/>
        </w:rPr>
        <w:t>万元，资产总额为</w:t>
      </w:r>
      <w:r>
        <w:rPr>
          <w:rFonts w:hint="eastAsia"/>
          <w:sz w:val="24"/>
        </w:rPr>
        <w:t>________</w:t>
      </w:r>
      <w:r>
        <w:rPr>
          <w:sz w:val="24"/>
        </w:rPr>
        <w:t>万元，属于（中</w:t>
      </w:r>
    </w:p>
    <w:p w14:paraId="790E6CDA">
      <w:pPr>
        <w:autoSpaceDE w:val="0"/>
        <w:autoSpaceDN w:val="0"/>
        <w:adjustRightInd w:val="0"/>
        <w:spacing w:line="360" w:lineRule="auto"/>
        <w:outlineLvl w:val="0"/>
        <w:rPr>
          <w:rFonts w:hint="eastAsia"/>
          <w:sz w:val="24"/>
        </w:rPr>
      </w:pPr>
      <w:r>
        <w:rPr>
          <w:sz w:val="24"/>
        </w:rPr>
        <w:t xml:space="preserve">型企业、小型企业、微型企业）； …… </w:t>
      </w:r>
    </w:p>
    <w:p w14:paraId="27D81FB4">
      <w:pPr>
        <w:autoSpaceDE w:val="0"/>
        <w:autoSpaceDN w:val="0"/>
        <w:adjustRightInd w:val="0"/>
        <w:spacing w:line="360" w:lineRule="auto"/>
        <w:jc w:val="center"/>
        <w:outlineLvl w:val="0"/>
        <w:rPr>
          <w:rFonts w:hint="eastAsia"/>
          <w:sz w:val="24"/>
        </w:rPr>
      </w:pPr>
      <w:r>
        <w:rPr>
          <w:sz w:val="24"/>
        </w:rPr>
        <w:t>以上企业，不属于大企业的分支机构，不存在控股股东为大企业的情形，也不存在</w:t>
      </w:r>
    </w:p>
    <w:p w14:paraId="482B81B3">
      <w:pPr>
        <w:autoSpaceDE w:val="0"/>
        <w:autoSpaceDN w:val="0"/>
        <w:adjustRightInd w:val="0"/>
        <w:spacing w:line="360" w:lineRule="auto"/>
        <w:outlineLvl w:val="0"/>
        <w:rPr>
          <w:rFonts w:hint="eastAsia"/>
          <w:sz w:val="24"/>
        </w:rPr>
      </w:pPr>
      <w:r>
        <w:rPr>
          <w:sz w:val="24"/>
        </w:rPr>
        <w:t>与大企业的负责人为同一人的情形。</w:t>
      </w:r>
    </w:p>
    <w:p w14:paraId="76D32AEE">
      <w:pPr>
        <w:autoSpaceDE w:val="0"/>
        <w:autoSpaceDN w:val="0"/>
        <w:adjustRightInd w:val="0"/>
        <w:spacing w:line="360" w:lineRule="auto"/>
        <w:jc w:val="center"/>
        <w:outlineLvl w:val="0"/>
        <w:rPr>
          <w:rFonts w:hint="eastAsia"/>
          <w:sz w:val="24"/>
        </w:rPr>
      </w:pPr>
      <w:r>
        <w:rPr>
          <w:sz w:val="24"/>
        </w:rPr>
        <w:t>本企业对上述声明内容的真实性负责。如有虚假，将依法承担相应责任。</w:t>
      </w:r>
    </w:p>
    <w:p w14:paraId="52D86927">
      <w:pPr>
        <w:autoSpaceDE w:val="0"/>
        <w:autoSpaceDN w:val="0"/>
        <w:adjustRightInd w:val="0"/>
        <w:spacing w:line="360" w:lineRule="auto"/>
        <w:jc w:val="center"/>
        <w:outlineLvl w:val="0"/>
        <w:rPr>
          <w:rFonts w:hint="eastAsia"/>
          <w:sz w:val="24"/>
        </w:rPr>
      </w:pPr>
    </w:p>
    <w:p w14:paraId="22BA910A">
      <w:pPr>
        <w:autoSpaceDE w:val="0"/>
        <w:autoSpaceDN w:val="0"/>
        <w:adjustRightInd w:val="0"/>
        <w:spacing w:line="360" w:lineRule="auto"/>
        <w:jc w:val="center"/>
        <w:outlineLvl w:val="0"/>
        <w:rPr>
          <w:rFonts w:hint="eastAsia"/>
          <w:sz w:val="24"/>
        </w:rPr>
      </w:pPr>
    </w:p>
    <w:p w14:paraId="1BB3E71D">
      <w:pPr>
        <w:autoSpaceDE w:val="0"/>
        <w:autoSpaceDN w:val="0"/>
        <w:adjustRightInd w:val="0"/>
        <w:spacing w:line="360" w:lineRule="auto"/>
        <w:jc w:val="center"/>
        <w:outlineLvl w:val="0"/>
        <w:rPr>
          <w:rFonts w:hint="eastAsia"/>
          <w:sz w:val="24"/>
        </w:rPr>
      </w:pPr>
    </w:p>
    <w:p w14:paraId="271C572D">
      <w:pPr>
        <w:autoSpaceDE w:val="0"/>
        <w:autoSpaceDN w:val="0"/>
        <w:adjustRightInd w:val="0"/>
        <w:spacing w:line="360" w:lineRule="auto"/>
        <w:jc w:val="center"/>
        <w:outlineLvl w:val="0"/>
        <w:rPr>
          <w:rFonts w:hint="eastAsia"/>
          <w:sz w:val="24"/>
        </w:rPr>
      </w:pPr>
    </w:p>
    <w:p w14:paraId="237F153C">
      <w:pPr>
        <w:autoSpaceDE w:val="0"/>
        <w:autoSpaceDN w:val="0"/>
        <w:adjustRightInd w:val="0"/>
        <w:spacing w:line="360" w:lineRule="auto"/>
        <w:jc w:val="center"/>
        <w:outlineLvl w:val="0"/>
        <w:rPr>
          <w:rFonts w:hint="eastAsia"/>
          <w:sz w:val="24"/>
        </w:rPr>
      </w:pPr>
      <w:r>
        <w:rPr>
          <w:sz w:val="24"/>
        </w:rPr>
        <w:t>企业名称（盖章）：</w:t>
      </w:r>
    </w:p>
    <w:p w14:paraId="40570957">
      <w:pPr>
        <w:autoSpaceDE w:val="0"/>
        <w:autoSpaceDN w:val="0"/>
        <w:adjustRightInd w:val="0"/>
        <w:spacing w:line="360" w:lineRule="auto"/>
        <w:ind w:firstLine="5760" w:firstLineChars="2400"/>
        <w:outlineLvl w:val="0"/>
        <w:rPr>
          <w:rFonts w:hint="eastAsia"/>
          <w:sz w:val="24"/>
        </w:rPr>
      </w:pPr>
      <w:r>
        <w:rPr>
          <w:sz w:val="24"/>
        </w:rPr>
        <w:t>日期：</w:t>
      </w:r>
    </w:p>
    <w:p w14:paraId="1DA1B0C7">
      <w:pPr>
        <w:autoSpaceDE w:val="0"/>
        <w:autoSpaceDN w:val="0"/>
        <w:adjustRightInd w:val="0"/>
        <w:spacing w:line="360" w:lineRule="auto"/>
        <w:outlineLvl w:val="0"/>
        <w:rPr>
          <w:rFonts w:hint="eastAsia"/>
          <w:b/>
          <w:sz w:val="24"/>
        </w:rPr>
      </w:pPr>
      <w:r>
        <w:rPr>
          <w:b/>
          <w:sz w:val="24"/>
        </w:rPr>
        <w:t>说明：</w:t>
      </w:r>
    </w:p>
    <w:p w14:paraId="6F32012D">
      <w:pPr>
        <w:autoSpaceDE w:val="0"/>
        <w:autoSpaceDN w:val="0"/>
        <w:adjustRightInd w:val="0"/>
        <w:spacing w:line="360" w:lineRule="auto"/>
        <w:jc w:val="center"/>
        <w:outlineLvl w:val="0"/>
        <w:rPr>
          <w:rFonts w:hint="eastAsia"/>
          <w:sz w:val="24"/>
        </w:rPr>
      </w:pPr>
      <w:r>
        <w:rPr>
          <w:sz w:val="24"/>
        </w:rPr>
        <w:t>1、从业人员、营业收入、资产总额填报上一年度数据，无上一年度数据的新成立企</w:t>
      </w:r>
    </w:p>
    <w:p w14:paraId="39268BBE">
      <w:pPr>
        <w:autoSpaceDE w:val="0"/>
        <w:autoSpaceDN w:val="0"/>
        <w:adjustRightInd w:val="0"/>
        <w:spacing w:line="360" w:lineRule="auto"/>
        <w:outlineLvl w:val="0"/>
        <w:rPr>
          <w:rFonts w:hint="eastAsia"/>
          <w:sz w:val="24"/>
        </w:rPr>
      </w:pPr>
      <w:r>
        <w:rPr>
          <w:sz w:val="24"/>
        </w:rPr>
        <w:t>业可不填报。</w:t>
      </w:r>
    </w:p>
    <w:p w14:paraId="613B17AC">
      <w:pPr>
        <w:autoSpaceDE w:val="0"/>
        <w:autoSpaceDN w:val="0"/>
        <w:adjustRightInd w:val="0"/>
        <w:spacing w:line="360" w:lineRule="auto"/>
        <w:jc w:val="center"/>
        <w:outlineLvl w:val="0"/>
        <w:rPr>
          <w:rFonts w:hint="eastAsia"/>
          <w:sz w:val="24"/>
        </w:rPr>
      </w:pPr>
      <w:r>
        <w:rPr>
          <w:sz w:val="24"/>
        </w:rPr>
        <w:t xml:space="preserve"> 2、中小企业参加政府采购活动，应当出具《中小企业声明函》，否则不得享受相关</w:t>
      </w:r>
    </w:p>
    <w:p w14:paraId="36A6DCBC">
      <w:pPr>
        <w:autoSpaceDE w:val="0"/>
        <w:autoSpaceDN w:val="0"/>
        <w:adjustRightInd w:val="0"/>
        <w:spacing w:line="360" w:lineRule="auto"/>
        <w:outlineLvl w:val="0"/>
        <w:rPr>
          <w:rFonts w:hint="eastAsia"/>
          <w:sz w:val="24"/>
        </w:rPr>
      </w:pPr>
      <w:r>
        <w:rPr>
          <w:sz w:val="24"/>
        </w:rPr>
        <w:t>中小企业扶持</w:t>
      </w:r>
      <w:r>
        <w:rPr>
          <w:sz w:val="22"/>
        </w:rPr>
        <w:t>政策。</w:t>
      </w:r>
    </w:p>
    <w:p w14:paraId="67BBD61C">
      <w:pPr>
        <w:autoSpaceDE w:val="0"/>
        <w:autoSpaceDN w:val="0"/>
        <w:adjustRightInd w:val="0"/>
        <w:spacing w:line="360" w:lineRule="auto"/>
        <w:jc w:val="center"/>
        <w:outlineLvl w:val="0"/>
        <w:rPr>
          <w:rFonts w:ascii="宋体" w:hAnsi="宋体"/>
          <w:b/>
          <w:bCs/>
          <w:sz w:val="28"/>
          <w:szCs w:val="24"/>
        </w:rPr>
      </w:pPr>
    </w:p>
    <w:p w14:paraId="40C1936F">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4.</w:t>
      </w:r>
      <w:r>
        <w:rPr>
          <w:rFonts w:hint="eastAsia" w:ascii="宋体" w:hAnsi="宋体"/>
          <w:b/>
          <w:bCs/>
          <w:sz w:val="28"/>
          <w:szCs w:val="24"/>
          <w:lang w:val="en-US" w:eastAsia="zh-CN"/>
        </w:rPr>
        <w:t>8.1</w:t>
      </w:r>
      <w:r>
        <w:rPr>
          <w:rFonts w:hint="eastAsia" w:ascii="宋体" w:hAnsi="宋体"/>
          <w:b/>
          <w:bCs/>
          <w:sz w:val="28"/>
          <w:szCs w:val="24"/>
        </w:rPr>
        <w:t>残疾人福利性单位声明函</w:t>
      </w:r>
    </w:p>
    <w:p w14:paraId="0E0AE0C1">
      <w:pPr>
        <w:spacing w:line="360" w:lineRule="auto"/>
        <w:rPr>
          <w:rFonts w:ascii="宋体" w:hAnsi="宋体"/>
          <w:szCs w:val="21"/>
        </w:rPr>
      </w:pPr>
    </w:p>
    <w:p w14:paraId="4F1F24C1">
      <w:pPr>
        <w:spacing w:line="360" w:lineRule="auto"/>
        <w:ind w:firstLine="480" w:firstLineChars="200"/>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12A6D3C">
      <w:pPr>
        <w:spacing w:line="360" w:lineRule="auto"/>
        <w:ind w:firstLine="480" w:firstLineChars="200"/>
        <w:rPr>
          <w:rFonts w:ascii="宋体" w:hAnsi="宋体"/>
          <w:sz w:val="24"/>
          <w:szCs w:val="24"/>
        </w:rPr>
      </w:pPr>
      <w:r>
        <w:rPr>
          <w:rFonts w:hint="eastAsia" w:ascii="宋体" w:hAnsi="宋体"/>
          <w:sz w:val="24"/>
          <w:szCs w:val="24"/>
        </w:rPr>
        <w:t>本单位对上述声明的真实性负责。如有虚假，将依法承担相应责任。</w:t>
      </w:r>
    </w:p>
    <w:p w14:paraId="41A357EB">
      <w:pPr>
        <w:spacing w:line="360" w:lineRule="auto"/>
        <w:rPr>
          <w:rFonts w:ascii="宋体" w:hAnsi="宋体"/>
          <w:sz w:val="24"/>
          <w:szCs w:val="24"/>
        </w:rPr>
      </w:pPr>
    </w:p>
    <w:p w14:paraId="30D1FA8E">
      <w:pPr>
        <w:spacing w:line="360" w:lineRule="auto"/>
        <w:rPr>
          <w:rFonts w:ascii="宋体" w:hAnsi="宋体"/>
          <w:sz w:val="24"/>
          <w:szCs w:val="24"/>
        </w:rPr>
      </w:pPr>
    </w:p>
    <w:p w14:paraId="6C456D18">
      <w:pPr>
        <w:spacing w:line="360" w:lineRule="auto"/>
        <w:rPr>
          <w:rFonts w:ascii="宋体" w:hAnsi="宋体"/>
          <w:sz w:val="24"/>
          <w:szCs w:val="24"/>
        </w:rPr>
      </w:pPr>
      <w:r>
        <w:rPr>
          <w:rFonts w:hint="eastAsia" w:ascii="宋体" w:hAnsi="宋体"/>
          <w:sz w:val="24"/>
          <w:szCs w:val="24"/>
        </w:rPr>
        <w:t xml:space="preserve">                                    单位名称（盖章）：</w:t>
      </w:r>
    </w:p>
    <w:p w14:paraId="7C773BCA">
      <w:pPr>
        <w:spacing w:line="360" w:lineRule="auto"/>
        <w:rPr>
          <w:rFonts w:ascii="宋体" w:hAnsi="宋体"/>
          <w:sz w:val="24"/>
          <w:szCs w:val="24"/>
        </w:rPr>
      </w:pPr>
      <w:r>
        <w:rPr>
          <w:rFonts w:hint="eastAsia" w:ascii="宋体" w:hAnsi="宋体"/>
          <w:sz w:val="24"/>
          <w:szCs w:val="24"/>
        </w:rPr>
        <w:t xml:space="preserve">                                    日    期：      </w:t>
      </w:r>
      <w:r>
        <w:rPr>
          <w:rFonts w:hint="eastAsia" w:cs="宋体" w:asciiTheme="minorEastAsia" w:hAnsiTheme="minorEastAsia"/>
          <w:sz w:val="24"/>
          <w:szCs w:val="24"/>
        </w:rPr>
        <w:t>年    月    日</w:t>
      </w:r>
    </w:p>
    <w:p w14:paraId="78DEB734">
      <w:pPr>
        <w:autoSpaceDE w:val="0"/>
        <w:autoSpaceDN w:val="0"/>
        <w:adjustRightInd w:val="0"/>
        <w:spacing w:line="360" w:lineRule="auto"/>
        <w:jc w:val="center"/>
        <w:outlineLvl w:val="0"/>
        <w:rPr>
          <w:rFonts w:ascii="宋体" w:hAnsi="宋体"/>
          <w:b/>
          <w:bCs/>
          <w:sz w:val="28"/>
          <w:szCs w:val="24"/>
        </w:rPr>
      </w:pPr>
    </w:p>
    <w:p w14:paraId="14B15754">
      <w:pPr>
        <w:autoSpaceDE w:val="0"/>
        <w:autoSpaceDN w:val="0"/>
        <w:adjustRightInd w:val="0"/>
        <w:spacing w:line="360" w:lineRule="auto"/>
        <w:jc w:val="center"/>
        <w:outlineLvl w:val="0"/>
        <w:rPr>
          <w:rFonts w:ascii="宋体" w:hAnsi="宋体"/>
          <w:b/>
          <w:bCs/>
          <w:sz w:val="28"/>
          <w:szCs w:val="24"/>
        </w:rPr>
      </w:pPr>
    </w:p>
    <w:p w14:paraId="16FFAA40">
      <w:pPr>
        <w:autoSpaceDE w:val="0"/>
        <w:autoSpaceDN w:val="0"/>
        <w:adjustRightInd w:val="0"/>
        <w:spacing w:line="360" w:lineRule="auto"/>
        <w:jc w:val="center"/>
        <w:outlineLvl w:val="0"/>
        <w:rPr>
          <w:rFonts w:ascii="宋体" w:hAnsi="宋体"/>
          <w:b/>
          <w:bCs/>
          <w:sz w:val="28"/>
          <w:szCs w:val="24"/>
        </w:rPr>
      </w:pPr>
    </w:p>
    <w:p w14:paraId="48239A0D">
      <w:pPr>
        <w:autoSpaceDE w:val="0"/>
        <w:autoSpaceDN w:val="0"/>
        <w:adjustRightInd w:val="0"/>
        <w:spacing w:line="360" w:lineRule="auto"/>
        <w:jc w:val="center"/>
        <w:outlineLvl w:val="0"/>
        <w:rPr>
          <w:rFonts w:ascii="宋体" w:hAnsi="宋体"/>
          <w:b/>
          <w:bCs/>
          <w:sz w:val="28"/>
          <w:szCs w:val="24"/>
        </w:rPr>
      </w:pPr>
    </w:p>
    <w:p w14:paraId="4A4BEA97">
      <w:pPr>
        <w:autoSpaceDE w:val="0"/>
        <w:autoSpaceDN w:val="0"/>
        <w:adjustRightInd w:val="0"/>
        <w:spacing w:line="360" w:lineRule="auto"/>
        <w:jc w:val="center"/>
        <w:outlineLvl w:val="0"/>
        <w:rPr>
          <w:rFonts w:ascii="宋体" w:hAnsi="宋体"/>
          <w:b/>
          <w:bCs/>
          <w:sz w:val="28"/>
          <w:szCs w:val="24"/>
        </w:rPr>
      </w:pPr>
    </w:p>
    <w:p w14:paraId="6CC4936C">
      <w:pPr>
        <w:autoSpaceDE w:val="0"/>
        <w:autoSpaceDN w:val="0"/>
        <w:adjustRightInd w:val="0"/>
        <w:spacing w:line="360" w:lineRule="auto"/>
        <w:jc w:val="center"/>
        <w:outlineLvl w:val="0"/>
        <w:rPr>
          <w:rFonts w:ascii="宋体" w:hAnsi="宋体"/>
          <w:b/>
          <w:bCs/>
          <w:sz w:val="28"/>
          <w:szCs w:val="24"/>
        </w:rPr>
      </w:pPr>
    </w:p>
    <w:p w14:paraId="02D0BD17">
      <w:pPr>
        <w:autoSpaceDE w:val="0"/>
        <w:autoSpaceDN w:val="0"/>
        <w:adjustRightInd w:val="0"/>
        <w:spacing w:line="360" w:lineRule="auto"/>
        <w:jc w:val="center"/>
        <w:outlineLvl w:val="0"/>
        <w:rPr>
          <w:rFonts w:ascii="宋体" w:hAnsi="宋体"/>
          <w:b/>
          <w:bCs/>
          <w:sz w:val="28"/>
          <w:szCs w:val="24"/>
        </w:rPr>
      </w:pPr>
    </w:p>
    <w:p w14:paraId="21CE3537">
      <w:pPr>
        <w:autoSpaceDE w:val="0"/>
        <w:autoSpaceDN w:val="0"/>
        <w:adjustRightInd w:val="0"/>
        <w:spacing w:line="360" w:lineRule="auto"/>
        <w:jc w:val="center"/>
        <w:outlineLvl w:val="0"/>
        <w:rPr>
          <w:rFonts w:ascii="宋体" w:hAnsi="宋体"/>
          <w:b/>
          <w:bCs/>
          <w:sz w:val="28"/>
          <w:szCs w:val="24"/>
        </w:rPr>
      </w:pPr>
    </w:p>
    <w:p w14:paraId="45FA5AE4">
      <w:pPr>
        <w:autoSpaceDE w:val="0"/>
        <w:autoSpaceDN w:val="0"/>
        <w:adjustRightInd w:val="0"/>
        <w:spacing w:line="360" w:lineRule="auto"/>
        <w:jc w:val="center"/>
        <w:outlineLvl w:val="0"/>
        <w:rPr>
          <w:rFonts w:ascii="宋体" w:hAnsi="宋体"/>
          <w:b/>
          <w:bCs/>
          <w:sz w:val="28"/>
          <w:szCs w:val="24"/>
        </w:rPr>
      </w:pPr>
    </w:p>
    <w:p w14:paraId="4DD6DAF8">
      <w:pPr>
        <w:autoSpaceDE w:val="0"/>
        <w:autoSpaceDN w:val="0"/>
        <w:adjustRightInd w:val="0"/>
        <w:spacing w:line="360" w:lineRule="auto"/>
        <w:jc w:val="center"/>
        <w:outlineLvl w:val="0"/>
        <w:rPr>
          <w:rFonts w:ascii="宋体" w:hAnsi="宋体"/>
          <w:b/>
          <w:bCs/>
          <w:sz w:val="28"/>
          <w:szCs w:val="24"/>
        </w:rPr>
      </w:pPr>
    </w:p>
    <w:p w14:paraId="144FBB5A">
      <w:pPr>
        <w:spacing w:line="360" w:lineRule="auto"/>
        <w:jc w:val="both"/>
        <w:rPr>
          <w:rFonts w:hint="eastAsia" w:ascii="宋体" w:hAnsi="宋体"/>
          <w:b/>
          <w:bCs/>
          <w:sz w:val="32"/>
          <w:szCs w:val="32"/>
          <w:lang w:val="zh-CN" w:eastAsia="zh-CN"/>
        </w:rPr>
      </w:pPr>
    </w:p>
    <w:p w14:paraId="04594662">
      <w:pPr>
        <w:spacing w:line="360" w:lineRule="auto"/>
        <w:jc w:val="center"/>
        <w:rPr>
          <w:rFonts w:hint="eastAsia" w:ascii="宋体" w:hAnsi="宋体"/>
          <w:b/>
          <w:bCs/>
          <w:sz w:val="32"/>
          <w:szCs w:val="32"/>
          <w:lang w:val="en-US" w:eastAsia="zh-CN"/>
        </w:rPr>
      </w:pPr>
      <w:r>
        <w:rPr>
          <w:rFonts w:hint="eastAsia" w:ascii="宋体" w:hAnsi="宋体"/>
          <w:b/>
          <w:bCs/>
          <w:sz w:val="32"/>
          <w:szCs w:val="32"/>
          <w:lang w:val="en-US" w:eastAsia="zh-CN"/>
        </w:rPr>
        <w:t>4.8.2 监狱企业证明函</w:t>
      </w:r>
    </w:p>
    <w:p w14:paraId="1C45AEAD">
      <w:pPr>
        <w:autoSpaceDE w:val="0"/>
        <w:autoSpaceDN w:val="0"/>
        <w:adjustRightInd w:val="0"/>
        <w:spacing w:line="360" w:lineRule="auto"/>
        <w:ind w:firstLine="562"/>
        <w:jc w:val="left"/>
        <w:rPr>
          <w:rFonts w:ascii="宋体" w:hAnsi="宋体"/>
          <w:sz w:val="24"/>
          <w:szCs w:val="24"/>
        </w:rPr>
      </w:pPr>
    </w:p>
    <w:p w14:paraId="38A731FC">
      <w:pPr>
        <w:autoSpaceDE w:val="0"/>
        <w:autoSpaceDN w:val="0"/>
        <w:adjustRightInd w:val="0"/>
        <w:spacing w:line="360" w:lineRule="auto"/>
        <w:ind w:firstLine="562"/>
        <w:jc w:val="left"/>
        <w:rPr>
          <w:rFonts w:hint="eastAsia" w:ascii="宋体" w:hAnsi="宋体" w:eastAsia="宋体" w:cs="黑体"/>
          <w:sz w:val="24"/>
          <w:szCs w:val="24"/>
          <w:lang w:eastAsia="zh-CN"/>
        </w:rPr>
      </w:pPr>
      <w:r>
        <w:rPr>
          <w:rFonts w:hint="eastAsia" w:ascii="宋体" w:hAnsi="宋体"/>
          <w:sz w:val="24"/>
          <w:szCs w:val="24"/>
        </w:rPr>
        <w:t>根据《财政部司法部关于政府采购支持监狱企业发展有关问题的通知》（财库[2014]68号）的规定，</w:t>
      </w:r>
      <w:r>
        <w:rPr>
          <w:rFonts w:hint="eastAsia" w:ascii="宋体" w:hAnsi="宋体" w:cs="黑体"/>
          <w:sz w:val="24"/>
          <w:szCs w:val="24"/>
          <w:u w:val="single"/>
        </w:rPr>
        <w:t>（填写供应商全称）</w:t>
      </w:r>
      <w:r>
        <w:rPr>
          <w:rFonts w:hint="eastAsia" w:ascii="宋体" w:hAnsi="宋体" w:cs="黑体"/>
          <w:sz w:val="24"/>
          <w:szCs w:val="24"/>
        </w:rPr>
        <w:t>为监狱企业。</w:t>
      </w:r>
    </w:p>
    <w:p w14:paraId="255DD6A3">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14:paraId="4E594D50">
      <w:pPr>
        <w:autoSpaceDE w:val="0"/>
        <w:autoSpaceDN w:val="0"/>
        <w:adjustRightInd w:val="0"/>
        <w:spacing w:line="360" w:lineRule="auto"/>
        <w:ind w:firstLine="880" w:firstLineChars="367"/>
        <w:jc w:val="left"/>
        <w:rPr>
          <w:rFonts w:ascii="宋体" w:hAnsi="宋体" w:cs="黑体"/>
          <w:sz w:val="24"/>
          <w:szCs w:val="24"/>
        </w:rPr>
      </w:pPr>
    </w:p>
    <w:p w14:paraId="2B6AE047">
      <w:pPr>
        <w:autoSpaceDE w:val="0"/>
        <w:autoSpaceDN w:val="0"/>
        <w:adjustRightInd w:val="0"/>
        <w:spacing w:line="360" w:lineRule="auto"/>
        <w:jc w:val="left"/>
        <w:rPr>
          <w:rFonts w:ascii="宋体" w:hAnsi="宋体" w:cs="黑体"/>
          <w:sz w:val="24"/>
          <w:szCs w:val="24"/>
        </w:rPr>
      </w:pPr>
      <w:r>
        <w:rPr>
          <w:rFonts w:hint="eastAsia" w:ascii="宋体" w:hAnsi="宋体" w:cs="黑体"/>
          <w:sz w:val="24"/>
          <w:szCs w:val="24"/>
        </w:rPr>
        <w:t>省级以上监狱管理局、戒毒管理局（含新疆生产建设兵团）（盖单位公章）：</w:t>
      </w:r>
    </w:p>
    <w:p w14:paraId="4E1D5977">
      <w:pPr>
        <w:autoSpaceDE w:val="0"/>
        <w:autoSpaceDN w:val="0"/>
        <w:adjustRightInd w:val="0"/>
        <w:spacing w:line="360" w:lineRule="auto"/>
        <w:ind w:firstLine="2880" w:firstLineChars="1200"/>
        <w:jc w:val="left"/>
        <w:rPr>
          <w:rFonts w:hint="eastAsia" w:ascii="宋体" w:hAnsi="宋体" w:eastAsia="宋体" w:cs="黑体"/>
          <w:sz w:val="24"/>
          <w:szCs w:val="24"/>
          <w:lang w:eastAsia="zh-CN"/>
        </w:rPr>
      </w:pPr>
      <w:r>
        <w:rPr>
          <w:rFonts w:hint="eastAsia" w:ascii="宋体" w:hAnsi="宋体" w:cs="黑体"/>
          <w:sz w:val="24"/>
          <w:szCs w:val="24"/>
        </w:rPr>
        <w:t>日期：年月日</w:t>
      </w:r>
    </w:p>
    <w:p w14:paraId="15A80DAE">
      <w:pPr>
        <w:autoSpaceDE w:val="0"/>
        <w:autoSpaceDN w:val="0"/>
        <w:adjustRightInd w:val="0"/>
        <w:spacing w:line="360" w:lineRule="auto"/>
        <w:ind w:firstLine="880" w:firstLineChars="367"/>
        <w:jc w:val="left"/>
        <w:rPr>
          <w:rFonts w:ascii="宋体" w:hAnsi="宋体" w:cs="黑体"/>
          <w:sz w:val="24"/>
          <w:szCs w:val="24"/>
        </w:rPr>
      </w:pPr>
    </w:p>
    <w:p w14:paraId="602BDDC9">
      <w:pPr>
        <w:autoSpaceDE w:val="0"/>
        <w:autoSpaceDN w:val="0"/>
        <w:adjustRightInd w:val="0"/>
        <w:spacing w:line="360" w:lineRule="auto"/>
        <w:ind w:firstLine="482" w:firstLineChars="200"/>
        <w:jc w:val="left"/>
        <w:rPr>
          <w:rFonts w:hint="eastAsia" w:ascii="宋体" w:hAnsi="宋体" w:cs="黑体"/>
          <w:b/>
          <w:bCs/>
          <w:sz w:val="24"/>
          <w:szCs w:val="24"/>
        </w:rPr>
      </w:pPr>
    </w:p>
    <w:p w14:paraId="701B4E53">
      <w:pPr>
        <w:autoSpaceDE w:val="0"/>
        <w:autoSpaceDN w:val="0"/>
        <w:adjustRightInd w:val="0"/>
        <w:spacing w:line="360" w:lineRule="auto"/>
        <w:ind w:firstLine="482" w:firstLineChars="200"/>
        <w:jc w:val="left"/>
        <w:rPr>
          <w:rFonts w:hint="eastAsia" w:ascii="宋体" w:hAnsi="宋体" w:cs="黑体"/>
          <w:b/>
          <w:bCs/>
          <w:sz w:val="24"/>
          <w:szCs w:val="24"/>
        </w:rPr>
      </w:pPr>
    </w:p>
    <w:p w14:paraId="698C9197">
      <w:pPr>
        <w:autoSpaceDE w:val="0"/>
        <w:autoSpaceDN w:val="0"/>
        <w:adjustRightInd w:val="0"/>
        <w:spacing w:line="360" w:lineRule="auto"/>
        <w:ind w:firstLine="482" w:firstLineChars="200"/>
        <w:jc w:val="left"/>
        <w:rPr>
          <w:rFonts w:hint="eastAsia" w:ascii="宋体" w:hAnsi="宋体" w:cs="黑体"/>
          <w:b/>
          <w:bCs/>
          <w:sz w:val="24"/>
          <w:szCs w:val="24"/>
        </w:rPr>
      </w:pPr>
    </w:p>
    <w:p w14:paraId="45C29FDA">
      <w:pPr>
        <w:autoSpaceDE w:val="0"/>
        <w:autoSpaceDN w:val="0"/>
        <w:adjustRightInd w:val="0"/>
        <w:spacing w:line="360" w:lineRule="auto"/>
        <w:ind w:firstLine="482" w:firstLineChars="200"/>
        <w:jc w:val="left"/>
        <w:rPr>
          <w:rFonts w:hint="eastAsia" w:ascii="宋体" w:hAnsi="宋体" w:cs="黑体"/>
          <w:b/>
          <w:bCs/>
          <w:sz w:val="24"/>
          <w:szCs w:val="24"/>
        </w:rPr>
      </w:pPr>
      <w:r>
        <w:rPr>
          <w:rFonts w:hint="eastAsia" w:ascii="宋体" w:hAnsi="宋体" w:cs="黑体"/>
          <w:b/>
          <w:bCs/>
          <w:sz w:val="24"/>
          <w:szCs w:val="24"/>
        </w:rPr>
        <w:t>注：符合条件的监狱企业请提供本函，不符合的不提供本函。</w:t>
      </w:r>
    </w:p>
    <w:p w14:paraId="3CC31249">
      <w:pPr>
        <w:rPr>
          <w:rFonts w:hint="eastAsia" w:ascii="宋体" w:hAnsi="宋体" w:cs="黑体"/>
          <w:b/>
          <w:bCs/>
          <w:sz w:val="24"/>
          <w:szCs w:val="24"/>
        </w:rPr>
      </w:pPr>
      <w:r>
        <w:rPr>
          <w:rFonts w:hint="eastAsia" w:ascii="宋体" w:hAnsi="宋体" w:cs="黑体"/>
          <w:b/>
          <w:bCs/>
          <w:sz w:val="24"/>
          <w:szCs w:val="24"/>
        </w:rPr>
        <w:br w:type="page"/>
      </w:r>
    </w:p>
    <w:p w14:paraId="63780976">
      <w:pPr>
        <w:autoSpaceDE w:val="0"/>
        <w:autoSpaceDN w:val="0"/>
        <w:adjustRightInd w:val="0"/>
        <w:spacing w:line="360" w:lineRule="auto"/>
        <w:jc w:val="center"/>
        <w:outlineLvl w:val="0"/>
        <w:rPr>
          <w:rFonts w:hint="eastAsia" w:ascii="宋体" w:hAnsi="宋体"/>
          <w:b/>
          <w:bCs/>
          <w:sz w:val="28"/>
          <w:szCs w:val="24"/>
        </w:rPr>
      </w:pPr>
    </w:p>
    <w:p w14:paraId="3758846B">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4.</w:t>
      </w:r>
      <w:r>
        <w:rPr>
          <w:rFonts w:hint="eastAsia" w:ascii="宋体" w:hAnsi="宋体"/>
          <w:b/>
          <w:bCs/>
          <w:sz w:val="28"/>
          <w:szCs w:val="24"/>
          <w:lang w:val="en-US" w:eastAsia="zh-CN"/>
        </w:rPr>
        <w:t>9</w:t>
      </w:r>
      <w:r>
        <w:rPr>
          <w:rFonts w:hint="eastAsia" w:ascii="宋体" w:hAnsi="宋体"/>
          <w:b/>
          <w:bCs/>
          <w:sz w:val="28"/>
          <w:szCs w:val="24"/>
        </w:rPr>
        <w:t xml:space="preserve">其他资格证书或材料 </w:t>
      </w:r>
    </w:p>
    <w:p w14:paraId="41CC3E83">
      <w:pPr>
        <w:autoSpaceDE w:val="0"/>
        <w:autoSpaceDN w:val="0"/>
        <w:adjustRightInd w:val="0"/>
        <w:spacing w:line="360" w:lineRule="auto"/>
        <w:jc w:val="center"/>
        <w:outlineLvl w:val="0"/>
        <w:rPr>
          <w:rFonts w:ascii="宋体" w:hAnsi="宋体"/>
          <w:b/>
          <w:bCs/>
          <w:sz w:val="24"/>
          <w:szCs w:val="24"/>
        </w:rPr>
        <w:sectPr>
          <w:footerReference r:id="rId3" w:type="default"/>
          <w:pgSz w:w="11906" w:h="16838"/>
          <w:pgMar w:top="2098" w:right="1474" w:bottom="1928" w:left="1588" w:header="851" w:footer="992" w:gutter="0"/>
          <w:cols w:space="425" w:num="1"/>
          <w:docGrid w:type="lines" w:linePitch="312" w:charSpace="0"/>
        </w:sectPr>
      </w:pPr>
    </w:p>
    <w:p w14:paraId="756108FF">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五、符合性审查证明材料</w:t>
      </w:r>
    </w:p>
    <w:p w14:paraId="49F0AD2D">
      <w:pPr>
        <w:autoSpaceDE w:val="0"/>
        <w:autoSpaceDN w:val="0"/>
        <w:adjustRightInd w:val="0"/>
        <w:spacing w:line="360" w:lineRule="auto"/>
        <w:jc w:val="center"/>
        <w:outlineLvl w:val="0"/>
        <w:rPr>
          <w:rFonts w:hint="eastAsia" w:ascii="宋体" w:hAnsi="宋体"/>
          <w:b/>
          <w:bCs/>
          <w:sz w:val="24"/>
          <w:szCs w:val="24"/>
        </w:rPr>
      </w:pPr>
      <w:r>
        <w:rPr>
          <w:rFonts w:hint="eastAsia" w:ascii="宋体" w:hAnsi="宋体"/>
          <w:b/>
          <w:bCs/>
          <w:sz w:val="24"/>
          <w:szCs w:val="24"/>
        </w:rPr>
        <w:t xml:space="preserve">   5.1分项报价表（货物类项目）</w:t>
      </w:r>
    </w:p>
    <w:p w14:paraId="0EF62644">
      <w:pPr>
        <w:tabs>
          <w:tab w:val="left" w:pos="350"/>
        </w:tabs>
        <w:autoSpaceDE w:val="0"/>
        <w:autoSpaceDN w:val="0"/>
        <w:adjustRightInd w:val="0"/>
        <w:spacing w:line="360" w:lineRule="auto"/>
        <w:jc w:val="left"/>
        <w:outlineLvl w:val="0"/>
        <w:rPr>
          <w:rFonts w:hint="default" w:ascii="宋体" w:hAnsi="宋体" w:eastAsiaTheme="minorEastAsia"/>
          <w:b/>
          <w:bCs/>
          <w:sz w:val="24"/>
          <w:szCs w:val="24"/>
          <w:lang w:val="en-US" w:eastAsia="zh-CN"/>
        </w:rPr>
      </w:pPr>
      <w:r>
        <w:rPr>
          <w:rFonts w:hint="eastAsia" w:ascii="宋体" w:hAnsi="宋体"/>
          <w:b/>
          <w:bCs/>
          <w:sz w:val="24"/>
          <w:szCs w:val="24"/>
          <w:lang w:val="en-US" w:eastAsia="zh-CN"/>
        </w:rPr>
        <w:t>第一标段、第三标段</w:t>
      </w:r>
    </w:p>
    <w:p w14:paraId="5536C1B2">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7B1C321">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4998" w:type="pct"/>
        <w:tblInd w:w="0" w:type="dxa"/>
        <w:tblLayout w:type="autofit"/>
        <w:tblCellMar>
          <w:top w:w="0" w:type="dxa"/>
          <w:left w:w="108" w:type="dxa"/>
          <w:bottom w:w="0" w:type="dxa"/>
          <w:right w:w="108" w:type="dxa"/>
        </w:tblCellMar>
      </w:tblPr>
      <w:tblGrid>
        <w:gridCol w:w="2098"/>
        <w:gridCol w:w="2515"/>
        <w:gridCol w:w="1263"/>
        <w:gridCol w:w="1500"/>
        <w:gridCol w:w="1680"/>
      </w:tblGrid>
      <w:tr w14:paraId="23735374">
        <w:tblPrEx>
          <w:tblCellMar>
            <w:top w:w="0" w:type="dxa"/>
            <w:left w:w="108" w:type="dxa"/>
            <w:bottom w:w="0" w:type="dxa"/>
            <w:right w:w="108" w:type="dxa"/>
          </w:tblCellMar>
        </w:tblPrEx>
        <w:trPr>
          <w:trHeight w:val="851" w:hRule="atLeast"/>
        </w:trPr>
        <w:tc>
          <w:tcPr>
            <w:tcW w:w="115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66C3866">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规格参数</w:t>
            </w:r>
          </w:p>
        </w:tc>
        <w:tc>
          <w:tcPr>
            <w:tcW w:w="138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CD2803E">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r>
              <w:rPr>
                <w:rFonts w:hint="eastAsia" w:cs="宋体" w:asciiTheme="minorEastAsia" w:hAnsiTheme="minorEastAsia"/>
                <w:b/>
                <w:szCs w:val="21"/>
              </w:rPr>
              <w:t>亩</w:t>
            </w:r>
            <w:r>
              <w:rPr>
                <w:rFonts w:hint="eastAsia" w:cs="宋体" w:asciiTheme="minorEastAsia" w:hAnsiTheme="minorEastAsia"/>
                <w:b/>
                <w:szCs w:val="21"/>
                <w:lang w:val="zh-CN"/>
              </w:rPr>
              <w:t>）</w:t>
            </w:r>
          </w:p>
        </w:tc>
        <w:tc>
          <w:tcPr>
            <w:tcW w:w="69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E11DC8">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82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369FB4E">
            <w:pPr>
              <w:autoSpaceDE w:val="0"/>
              <w:autoSpaceDN w:val="0"/>
              <w:adjustRightInd w:val="0"/>
              <w:spacing w:line="360" w:lineRule="auto"/>
              <w:ind w:firstLine="120"/>
              <w:rPr>
                <w:rFonts w:cs="宋体" w:asciiTheme="minorEastAsia" w:hAnsiTheme="minorEastAsia"/>
                <w:b/>
                <w:szCs w:val="21"/>
                <w:lang w:val="zh-CN"/>
              </w:rPr>
            </w:pPr>
            <w:r>
              <w:rPr>
                <w:rFonts w:hint="eastAsia" w:cs="宋体" w:asciiTheme="minorEastAsia" w:hAnsiTheme="minorEastAsia"/>
                <w:b/>
                <w:szCs w:val="21"/>
                <w:lang w:val="zh-CN"/>
              </w:rPr>
              <w:t>总价</w:t>
            </w:r>
          </w:p>
        </w:tc>
        <w:tc>
          <w:tcPr>
            <w:tcW w:w="92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056125E">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产地及</w:t>
            </w:r>
          </w:p>
          <w:p w14:paraId="3DD1A4D4">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14:paraId="4D8565DF">
        <w:tblPrEx>
          <w:tblCellMar>
            <w:top w:w="0" w:type="dxa"/>
            <w:left w:w="108" w:type="dxa"/>
            <w:bottom w:w="0" w:type="dxa"/>
            <w:right w:w="108" w:type="dxa"/>
          </w:tblCellMar>
        </w:tblPrEx>
        <w:trPr>
          <w:trHeight w:val="851" w:hRule="atLeast"/>
        </w:trPr>
        <w:tc>
          <w:tcPr>
            <w:tcW w:w="1158" w:type="pct"/>
            <w:tcBorders>
              <w:top w:val="single" w:color="auto" w:sz="6" w:space="0"/>
              <w:left w:val="single" w:color="auto" w:sz="6" w:space="0"/>
              <w:bottom w:val="single" w:color="auto" w:sz="6" w:space="0"/>
              <w:right w:val="single" w:color="auto" w:sz="6" w:space="0"/>
            </w:tcBorders>
          </w:tcPr>
          <w:p w14:paraId="37A4D1A2">
            <w:pPr>
              <w:autoSpaceDE w:val="0"/>
              <w:autoSpaceDN w:val="0"/>
              <w:adjustRightInd w:val="0"/>
              <w:spacing w:line="360" w:lineRule="auto"/>
              <w:rPr>
                <w:rFonts w:asciiTheme="minorEastAsia" w:hAnsiTheme="minorEastAsia"/>
                <w:szCs w:val="21"/>
              </w:rPr>
            </w:pPr>
          </w:p>
        </w:tc>
        <w:tc>
          <w:tcPr>
            <w:tcW w:w="1388" w:type="pct"/>
            <w:tcBorders>
              <w:top w:val="single" w:color="auto" w:sz="6" w:space="0"/>
              <w:left w:val="single" w:color="auto" w:sz="6" w:space="0"/>
              <w:bottom w:val="single" w:color="auto" w:sz="6" w:space="0"/>
              <w:right w:val="single" w:color="auto" w:sz="6" w:space="0"/>
            </w:tcBorders>
          </w:tcPr>
          <w:p w14:paraId="23C822B3">
            <w:pPr>
              <w:autoSpaceDE w:val="0"/>
              <w:autoSpaceDN w:val="0"/>
              <w:adjustRightInd w:val="0"/>
              <w:spacing w:line="360" w:lineRule="auto"/>
              <w:rPr>
                <w:rFonts w:asciiTheme="minorEastAsia" w:hAnsiTheme="minorEastAsia"/>
                <w:szCs w:val="21"/>
              </w:rPr>
            </w:pPr>
          </w:p>
        </w:tc>
        <w:tc>
          <w:tcPr>
            <w:tcW w:w="697" w:type="pct"/>
            <w:tcBorders>
              <w:top w:val="single" w:color="auto" w:sz="6" w:space="0"/>
              <w:left w:val="single" w:color="auto" w:sz="6" w:space="0"/>
              <w:bottom w:val="single" w:color="auto" w:sz="6" w:space="0"/>
              <w:right w:val="single" w:color="auto" w:sz="6" w:space="0"/>
            </w:tcBorders>
          </w:tcPr>
          <w:p w14:paraId="3FDCAFCB">
            <w:pPr>
              <w:autoSpaceDE w:val="0"/>
              <w:autoSpaceDN w:val="0"/>
              <w:adjustRightInd w:val="0"/>
              <w:spacing w:line="360" w:lineRule="auto"/>
              <w:rPr>
                <w:rFonts w:asciiTheme="minorEastAsia" w:hAnsiTheme="minorEastAsia"/>
                <w:szCs w:val="21"/>
              </w:rPr>
            </w:pPr>
          </w:p>
        </w:tc>
        <w:tc>
          <w:tcPr>
            <w:tcW w:w="828" w:type="pct"/>
            <w:tcBorders>
              <w:top w:val="single" w:color="auto" w:sz="6" w:space="0"/>
              <w:left w:val="single" w:color="auto" w:sz="6" w:space="0"/>
              <w:bottom w:val="single" w:color="auto" w:sz="6" w:space="0"/>
              <w:right w:val="single" w:color="auto" w:sz="6" w:space="0"/>
            </w:tcBorders>
          </w:tcPr>
          <w:p w14:paraId="231B6752">
            <w:pPr>
              <w:autoSpaceDE w:val="0"/>
              <w:autoSpaceDN w:val="0"/>
              <w:adjustRightInd w:val="0"/>
              <w:spacing w:line="360" w:lineRule="auto"/>
              <w:rPr>
                <w:rFonts w:asciiTheme="minorEastAsia" w:hAnsiTheme="minorEastAsia"/>
                <w:szCs w:val="21"/>
              </w:rPr>
            </w:pPr>
          </w:p>
        </w:tc>
        <w:tc>
          <w:tcPr>
            <w:tcW w:w="927" w:type="pct"/>
            <w:tcBorders>
              <w:top w:val="single" w:color="auto" w:sz="6" w:space="0"/>
              <w:left w:val="single" w:color="auto" w:sz="6" w:space="0"/>
              <w:bottom w:val="single" w:color="auto" w:sz="6" w:space="0"/>
              <w:right w:val="single" w:color="auto" w:sz="6" w:space="0"/>
            </w:tcBorders>
          </w:tcPr>
          <w:p w14:paraId="3B8EDB62">
            <w:pPr>
              <w:autoSpaceDE w:val="0"/>
              <w:autoSpaceDN w:val="0"/>
              <w:adjustRightInd w:val="0"/>
              <w:spacing w:line="360" w:lineRule="auto"/>
              <w:rPr>
                <w:rFonts w:asciiTheme="minorEastAsia" w:hAnsiTheme="minorEastAsia"/>
                <w:szCs w:val="21"/>
              </w:rPr>
            </w:pPr>
          </w:p>
        </w:tc>
      </w:tr>
      <w:tr w14:paraId="350B1863">
        <w:tblPrEx>
          <w:tblCellMar>
            <w:top w:w="0" w:type="dxa"/>
            <w:left w:w="108" w:type="dxa"/>
            <w:bottom w:w="0" w:type="dxa"/>
            <w:right w:w="108" w:type="dxa"/>
          </w:tblCellMar>
        </w:tblPrEx>
        <w:trPr>
          <w:trHeight w:val="851" w:hRule="atLeast"/>
        </w:trPr>
        <w:tc>
          <w:tcPr>
            <w:tcW w:w="1158" w:type="pct"/>
            <w:tcBorders>
              <w:top w:val="single" w:color="auto" w:sz="6" w:space="0"/>
              <w:left w:val="single" w:color="auto" w:sz="6" w:space="0"/>
              <w:bottom w:val="single" w:color="auto" w:sz="6" w:space="0"/>
              <w:right w:val="single" w:color="auto" w:sz="6" w:space="0"/>
            </w:tcBorders>
          </w:tcPr>
          <w:p w14:paraId="7D3224E0">
            <w:pPr>
              <w:autoSpaceDE w:val="0"/>
              <w:autoSpaceDN w:val="0"/>
              <w:adjustRightInd w:val="0"/>
              <w:spacing w:line="360" w:lineRule="auto"/>
              <w:rPr>
                <w:rFonts w:asciiTheme="minorEastAsia" w:hAnsiTheme="minorEastAsia"/>
                <w:szCs w:val="21"/>
              </w:rPr>
            </w:pPr>
          </w:p>
        </w:tc>
        <w:tc>
          <w:tcPr>
            <w:tcW w:w="1388" w:type="pct"/>
            <w:tcBorders>
              <w:top w:val="single" w:color="auto" w:sz="6" w:space="0"/>
              <w:left w:val="single" w:color="auto" w:sz="6" w:space="0"/>
              <w:bottom w:val="single" w:color="auto" w:sz="6" w:space="0"/>
              <w:right w:val="single" w:color="auto" w:sz="6" w:space="0"/>
            </w:tcBorders>
          </w:tcPr>
          <w:p w14:paraId="7E016008">
            <w:pPr>
              <w:autoSpaceDE w:val="0"/>
              <w:autoSpaceDN w:val="0"/>
              <w:adjustRightInd w:val="0"/>
              <w:spacing w:line="360" w:lineRule="auto"/>
              <w:rPr>
                <w:rFonts w:asciiTheme="minorEastAsia" w:hAnsiTheme="minorEastAsia"/>
                <w:szCs w:val="21"/>
              </w:rPr>
            </w:pPr>
          </w:p>
        </w:tc>
        <w:tc>
          <w:tcPr>
            <w:tcW w:w="697" w:type="pct"/>
            <w:tcBorders>
              <w:top w:val="single" w:color="auto" w:sz="6" w:space="0"/>
              <w:left w:val="single" w:color="auto" w:sz="6" w:space="0"/>
              <w:bottom w:val="single" w:color="auto" w:sz="6" w:space="0"/>
              <w:right w:val="single" w:color="auto" w:sz="6" w:space="0"/>
            </w:tcBorders>
          </w:tcPr>
          <w:p w14:paraId="3399E7EC">
            <w:pPr>
              <w:autoSpaceDE w:val="0"/>
              <w:autoSpaceDN w:val="0"/>
              <w:adjustRightInd w:val="0"/>
              <w:spacing w:line="360" w:lineRule="auto"/>
              <w:rPr>
                <w:rFonts w:asciiTheme="minorEastAsia" w:hAnsiTheme="minorEastAsia"/>
                <w:szCs w:val="21"/>
              </w:rPr>
            </w:pPr>
          </w:p>
        </w:tc>
        <w:tc>
          <w:tcPr>
            <w:tcW w:w="828" w:type="pct"/>
            <w:tcBorders>
              <w:top w:val="single" w:color="auto" w:sz="6" w:space="0"/>
              <w:left w:val="single" w:color="auto" w:sz="6" w:space="0"/>
              <w:bottom w:val="single" w:color="auto" w:sz="6" w:space="0"/>
              <w:right w:val="single" w:color="auto" w:sz="6" w:space="0"/>
            </w:tcBorders>
          </w:tcPr>
          <w:p w14:paraId="08B297F7">
            <w:pPr>
              <w:autoSpaceDE w:val="0"/>
              <w:autoSpaceDN w:val="0"/>
              <w:adjustRightInd w:val="0"/>
              <w:spacing w:line="360" w:lineRule="auto"/>
              <w:rPr>
                <w:rFonts w:asciiTheme="minorEastAsia" w:hAnsiTheme="minorEastAsia"/>
                <w:szCs w:val="21"/>
              </w:rPr>
            </w:pPr>
          </w:p>
        </w:tc>
        <w:tc>
          <w:tcPr>
            <w:tcW w:w="927" w:type="pct"/>
            <w:tcBorders>
              <w:top w:val="single" w:color="auto" w:sz="6" w:space="0"/>
              <w:left w:val="single" w:color="auto" w:sz="6" w:space="0"/>
              <w:bottom w:val="single" w:color="auto" w:sz="6" w:space="0"/>
              <w:right w:val="single" w:color="auto" w:sz="6" w:space="0"/>
            </w:tcBorders>
          </w:tcPr>
          <w:p w14:paraId="5299A87A">
            <w:pPr>
              <w:autoSpaceDE w:val="0"/>
              <w:autoSpaceDN w:val="0"/>
              <w:adjustRightInd w:val="0"/>
              <w:spacing w:line="360" w:lineRule="auto"/>
              <w:rPr>
                <w:rFonts w:asciiTheme="minorEastAsia" w:hAnsiTheme="minorEastAsia"/>
                <w:szCs w:val="21"/>
              </w:rPr>
            </w:pPr>
          </w:p>
        </w:tc>
      </w:tr>
    </w:tbl>
    <w:p w14:paraId="467FE69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4C51F915">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787D4812">
      <w:pPr>
        <w:spacing w:line="300" w:lineRule="exact"/>
        <w:rPr>
          <w:rFonts w:asciiTheme="minorEastAsia" w:hAnsiTheme="minorEastAsia"/>
          <w:sz w:val="24"/>
          <w:szCs w:val="24"/>
        </w:rPr>
      </w:pPr>
    </w:p>
    <w:p w14:paraId="2D442B7D">
      <w:pPr>
        <w:autoSpaceDE w:val="0"/>
        <w:autoSpaceDN w:val="0"/>
        <w:adjustRightInd w:val="0"/>
        <w:spacing w:line="360" w:lineRule="auto"/>
        <w:jc w:val="center"/>
        <w:outlineLvl w:val="0"/>
        <w:rPr>
          <w:rFonts w:ascii="宋体" w:hAnsi="宋体"/>
          <w:b/>
          <w:bCs/>
          <w:sz w:val="28"/>
          <w:szCs w:val="24"/>
        </w:rPr>
      </w:pPr>
    </w:p>
    <w:p w14:paraId="417A47DA">
      <w:pPr>
        <w:autoSpaceDE w:val="0"/>
        <w:autoSpaceDN w:val="0"/>
        <w:adjustRightInd w:val="0"/>
        <w:spacing w:line="360" w:lineRule="auto"/>
        <w:jc w:val="center"/>
        <w:outlineLvl w:val="0"/>
        <w:rPr>
          <w:rFonts w:ascii="宋体" w:hAnsi="宋体"/>
          <w:b/>
          <w:bCs/>
          <w:sz w:val="28"/>
          <w:szCs w:val="24"/>
        </w:rPr>
      </w:pPr>
    </w:p>
    <w:p w14:paraId="1DCCDDC7">
      <w:pPr>
        <w:autoSpaceDE w:val="0"/>
        <w:autoSpaceDN w:val="0"/>
        <w:adjustRightInd w:val="0"/>
        <w:spacing w:line="360" w:lineRule="auto"/>
        <w:jc w:val="center"/>
        <w:outlineLvl w:val="0"/>
        <w:rPr>
          <w:rFonts w:ascii="宋体" w:hAnsi="宋体"/>
          <w:b/>
          <w:bCs/>
          <w:sz w:val="28"/>
          <w:szCs w:val="24"/>
        </w:rPr>
      </w:pPr>
    </w:p>
    <w:p w14:paraId="5DC5B642">
      <w:pPr>
        <w:autoSpaceDE w:val="0"/>
        <w:autoSpaceDN w:val="0"/>
        <w:adjustRightInd w:val="0"/>
        <w:spacing w:line="360" w:lineRule="auto"/>
        <w:jc w:val="center"/>
        <w:outlineLvl w:val="0"/>
        <w:rPr>
          <w:rFonts w:ascii="宋体" w:hAnsi="宋体"/>
          <w:b/>
          <w:bCs/>
          <w:sz w:val="28"/>
          <w:szCs w:val="24"/>
        </w:rPr>
      </w:pPr>
    </w:p>
    <w:p w14:paraId="0E8CC29F">
      <w:pPr>
        <w:autoSpaceDE w:val="0"/>
        <w:autoSpaceDN w:val="0"/>
        <w:adjustRightInd w:val="0"/>
        <w:spacing w:line="360" w:lineRule="auto"/>
        <w:jc w:val="center"/>
        <w:outlineLvl w:val="0"/>
        <w:rPr>
          <w:rFonts w:ascii="宋体" w:hAnsi="宋体"/>
          <w:b/>
          <w:bCs/>
          <w:sz w:val="28"/>
          <w:szCs w:val="24"/>
        </w:rPr>
      </w:pPr>
    </w:p>
    <w:p w14:paraId="79DEB189">
      <w:pPr>
        <w:autoSpaceDE w:val="0"/>
        <w:autoSpaceDN w:val="0"/>
        <w:adjustRightInd w:val="0"/>
        <w:spacing w:line="360" w:lineRule="auto"/>
        <w:jc w:val="center"/>
        <w:outlineLvl w:val="0"/>
        <w:rPr>
          <w:rFonts w:ascii="宋体" w:hAnsi="宋体"/>
          <w:b/>
          <w:bCs/>
          <w:sz w:val="28"/>
          <w:szCs w:val="24"/>
        </w:rPr>
      </w:pPr>
    </w:p>
    <w:p w14:paraId="6CEB9796">
      <w:pPr>
        <w:autoSpaceDE w:val="0"/>
        <w:autoSpaceDN w:val="0"/>
        <w:adjustRightInd w:val="0"/>
        <w:spacing w:line="360" w:lineRule="auto"/>
        <w:jc w:val="center"/>
        <w:outlineLvl w:val="0"/>
        <w:rPr>
          <w:rFonts w:ascii="宋体" w:hAnsi="宋体"/>
          <w:b/>
          <w:bCs/>
          <w:sz w:val="28"/>
          <w:szCs w:val="24"/>
        </w:rPr>
      </w:pPr>
    </w:p>
    <w:p w14:paraId="5341720B">
      <w:pPr>
        <w:autoSpaceDE w:val="0"/>
        <w:autoSpaceDN w:val="0"/>
        <w:adjustRightInd w:val="0"/>
        <w:spacing w:line="360" w:lineRule="auto"/>
        <w:jc w:val="center"/>
        <w:outlineLvl w:val="0"/>
        <w:rPr>
          <w:rFonts w:ascii="宋体" w:hAnsi="宋体"/>
          <w:b/>
          <w:bCs/>
          <w:sz w:val="28"/>
          <w:szCs w:val="24"/>
        </w:rPr>
      </w:pPr>
    </w:p>
    <w:p w14:paraId="52AED19C">
      <w:pPr>
        <w:autoSpaceDE w:val="0"/>
        <w:autoSpaceDN w:val="0"/>
        <w:adjustRightInd w:val="0"/>
        <w:spacing w:line="360" w:lineRule="auto"/>
        <w:jc w:val="center"/>
        <w:outlineLvl w:val="0"/>
        <w:rPr>
          <w:rFonts w:ascii="宋体" w:hAnsi="宋体"/>
          <w:b/>
          <w:bCs/>
          <w:sz w:val="28"/>
          <w:szCs w:val="24"/>
        </w:rPr>
      </w:pPr>
    </w:p>
    <w:p w14:paraId="4774C3A7">
      <w:pPr>
        <w:autoSpaceDE w:val="0"/>
        <w:autoSpaceDN w:val="0"/>
        <w:adjustRightInd w:val="0"/>
        <w:spacing w:line="360" w:lineRule="auto"/>
        <w:jc w:val="center"/>
        <w:outlineLvl w:val="0"/>
        <w:rPr>
          <w:rFonts w:ascii="宋体" w:hAnsi="宋体"/>
          <w:b/>
          <w:bCs/>
          <w:sz w:val="28"/>
          <w:szCs w:val="24"/>
        </w:rPr>
      </w:pPr>
    </w:p>
    <w:p w14:paraId="5B845965">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 xml:space="preserve"> 5.2 技术规格偏离表（货物类项目）</w:t>
      </w:r>
    </w:p>
    <w:p w14:paraId="5CF11C0C">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7ED504F">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5066" w:type="pct"/>
        <w:tblInd w:w="0" w:type="dxa"/>
        <w:tblLayout w:type="autofit"/>
        <w:tblCellMar>
          <w:top w:w="0" w:type="dxa"/>
          <w:left w:w="108" w:type="dxa"/>
          <w:bottom w:w="0" w:type="dxa"/>
          <w:right w:w="108" w:type="dxa"/>
        </w:tblCellMar>
      </w:tblPr>
      <w:tblGrid>
        <w:gridCol w:w="563"/>
        <w:gridCol w:w="1181"/>
        <w:gridCol w:w="1199"/>
        <w:gridCol w:w="1561"/>
        <w:gridCol w:w="1274"/>
        <w:gridCol w:w="1845"/>
        <w:gridCol w:w="1557"/>
      </w:tblGrid>
      <w:tr w14:paraId="6B7A665D">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C5F5319">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64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5247B05">
            <w:pPr>
              <w:pStyle w:val="8"/>
              <w:jc w:val="center"/>
              <w:rPr>
                <w:rFonts w:ascii="宋体" w:hAnsi="宋体" w:eastAsia="宋体" w:cs="宋体"/>
                <w:b/>
                <w:bCs/>
                <w:sz w:val="21"/>
                <w:szCs w:val="21"/>
              </w:rPr>
            </w:pPr>
            <w:r>
              <w:rPr>
                <w:rFonts w:hint="eastAsia" w:ascii="宋体" w:hAnsi="宋体" w:eastAsia="宋体" w:cs="宋体"/>
                <w:b/>
                <w:bCs/>
                <w:sz w:val="21"/>
                <w:szCs w:val="21"/>
              </w:rPr>
              <w:t>货物、服务</w:t>
            </w:r>
          </w:p>
          <w:p w14:paraId="7A99400C">
            <w:pPr>
              <w:pStyle w:val="8"/>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653"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7F694F6">
            <w:pPr>
              <w:pStyle w:val="8"/>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850"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EC5A41E">
            <w:pPr>
              <w:pStyle w:val="8"/>
              <w:jc w:val="center"/>
              <w:rPr>
                <w:rFonts w:ascii="宋体" w:hAnsi="宋体" w:eastAsia="宋体" w:cs="宋体"/>
                <w:b/>
                <w:bCs/>
                <w:sz w:val="21"/>
                <w:szCs w:val="21"/>
              </w:rPr>
            </w:pPr>
            <w:r>
              <w:rPr>
                <w:rFonts w:hint="eastAsia" w:ascii="宋体" w:hAnsi="宋体" w:eastAsia="宋体" w:cs="宋体"/>
                <w:b/>
                <w:bCs/>
                <w:sz w:val="21"/>
                <w:szCs w:val="21"/>
              </w:rPr>
              <w:t>招标文件</w:t>
            </w:r>
          </w:p>
          <w:p w14:paraId="659518DD">
            <w:pPr>
              <w:pStyle w:val="8"/>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69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29A11D3">
            <w:pPr>
              <w:pStyle w:val="8"/>
              <w:jc w:val="center"/>
              <w:rPr>
                <w:rFonts w:ascii="宋体" w:hAnsi="宋体" w:eastAsia="宋体" w:cs="宋体"/>
                <w:b/>
                <w:bCs/>
                <w:sz w:val="21"/>
                <w:szCs w:val="21"/>
              </w:rPr>
            </w:pPr>
            <w:r>
              <w:rPr>
                <w:rFonts w:hint="eastAsia" w:ascii="宋体" w:hAnsi="宋体" w:eastAsia="宋体" w:cs="宋体"/>
                <w:b/>
                <w:bCs/>
                <w:sz w:val="21"/>
                <w:szCs w:val="21"/>
              </w:rPr>
              <w:t>投标文件</w:t>
            </w:r>
          </w:p>
          <w:p w14:paraId="4C6AD653">
            <w:pPr>
              <w:pStyle w:val="8"/>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005"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5FA9F9B">
            <w:pPr>
              <w:pStyle w:val="8"/>
              <w:jc w:val="center"/>
              <w:rPr>
                <w:rFonts w:ascii="宋体" w:hAnsi="宋体" w:eastAsia="宋体" w:cs="宋体"/>
                <w:b/>
                <w:bCs/>
                <w:sz w:val="21"/>
                <w:szCs w:val="21"/>
              </w:rPr>
            </w:pPr>
            <w:r>
              <w:rPr>
                <w:rFonts w:hint="eastAsia" w:ascii="宋体" w:hAnsi="宋体" w:eastAsia="宋体" w:cs="宋体"/>
                <w:b/>
                <w:bCs/>
                <w:sz w:val="21"/>
                <w:szCs w:val="21"/>
              </w:rPr>
              <w:t>偏离</w:t>
            </w:r>
          </w:p>
          <w:p w14:paraId="4CD98C13">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848"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3F3C70D">
            <w:pPr>
              <w:pStyle w:val="8"/>
              <w:jc w:val="center"/>
              <w:rPr>
                <w:rFonts w:ascii="宋体" w:hAnsi="宋体" w:eastAsia="宋体" w:cs="宋体"/>
                <w:b/>
                <w:bCs/>
                <w:sz w:val="21"/>
                <w:szCs w:val="21"/>
              </w:rPr>
            </w:pPr>
            <w:r>
              <w:rPr>
                <w:rFonts w:hint="eastAsia" w:ascii="宋体" w:hAnsi="宋体" w:eastAsia="宋体" w:cs="宋体"/>
                <w:b/>
                <w:bCs/>
                <w:sz w:val="21"/>
                <w:szCs w:val="21"/>
              </w:rPr>
              <w:t>偏离内容</w:t>
            </w:r>
          </w:p>
          <w:p w14:paraId="7F296B16">
            <w:pPr>
              <w:pStyle w:val="8"/>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3B3BF881">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6D7C2487">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643" w:type="pct"/>
            <w:tcBorders>
              <w:top w:val="single" w:color="auto" w:sz="6" w:space="0"/>
              <w:left w:val="single" w:color="auto" w:sz="6" w:space="0"/>
              <w:bottom w:val="single" w:color="auto" w:sz="6" w:space="0"/>
              <w:right w:val="single" w:color="auto" w:sz="6" w:space="0"/>
            </w:tcBorders>
          </w:tcPr>
          <w:p w14:paraId="67829332">
            <w:pPr>
              <w:autoSpaceDE w:val="0"/>
              <w:autoSpaceDN w:val="0"/>
              <w:adjustRightInd w:val="0"/>
              <w:spacing w:line="480" w:lineRule="exact"/>
              <w:rPr>
                <w:rFonts w:asciiTheme="minorEastAsia" w:hAnsiTheme="minorEastAsia"/>
                <w:b/>
                <w:bCs/>
                <w:szCs w:val="21"/>
              </w:rPr>
            </w:pPr>
          </w:p>
        </w:tc>
        <w:tc>
          <w:tcPr>
            <w:tcW w:w="653" w:type="pct"/>
            <w:tcBorders>
              <w:top w:val="single" w:color="auto" w:sz="6" w:space="0"/>
              <w:left w:val="single" w:color="auto" w:sz="6" w:space="0"/>
              <w:bottom w:val="single" w:color="auto" w:sz="6" w:space="0"/>
              <w:right w:val="single" w:color="auto" w:sz="6" w:space="0"/>
            </w:tcBorders>
          </w:tcPr>
          <w:p w14:paraId="314FA9CA">
            <w:pPr>
              <w:autoSpaceDE w:val="0"/>
              <w:autoSpaceDN w:val="0"/>
              <w:adjustRightInd w:val="0"/>
              <w:spacing w:line="480" w:lineRule="exact"/>
              <w:rPr>
                <w:rFonts w:asciiTheme="minorEastAsia" w:hAnsiTheme="minorEastAsia"/>
                <w:b/>
                <w:bCs/>
                <w:szCs w:val="21"/>
              </w:rPr>
            </w:pPr>
          </w:p>
        </w:tc>
        <w:tc>
          <w:tcPr>
            <w:tcW w:w="850" w:type="pct"/>
            <w:tcBorders>
              <w:top w:val="single" w:color="auto" w:sz="6" w:space="0"/>
              <w:left w:val="single" w:color="auto" w:sz="6" w:space="0"/>
              <w:bottom w:val="single" w:color="auto" w:sz="6" w:space="0"/>
              <w:right w:val="single" w:color="auto" w:sz="6" w:space="0"/>
            </w:tcBorders>
          </w:tcPr>
          <w:p w14:paraId="3C01B3CE">
            <w:pPr>
              <w:autoSpaceDE w:val="0"/>
              <w:autoSpaceDN w:val="0"/>
              <w:adjustRightInd w:val="0"/>
              <w:spacing w:line="480" w:lineRule="exact"/>
              <w:rPr>
                <w:rFonts w:asciiTheme="minorEastAsia" w:hAnsiTheme="minorEastAsia"/>
                <w:b/>
                <w:bCs/>
                <w:szCs w:val="21"/>
              </w:rPr>
            </w:pPr>
          </w:p>
        </w:tc>
        <w:tc>
          <w:tcPr>
            <w:tcW w:w="694" w:type="pct"/>
            <w:tcBorders>
              <w:top w:val="single" w:color="auto" w:sz="6" w:space="0"/>
              <w:left w:val="single" w:color="auto" w:sz="6" w:space="0"/>
              <w:bottom w:val="single" w:color="auto" w:sz="6" w:space="0"/>
              <w:right w:val="single" w:color="auto" w:sz="6" w:space="0"/>
            </w:tcBorders>
          </w:tcPr>
          <w:p w14:paraId="591FDFF8">
            <w:pPr>
              <w:autoSpaceDE w:val="0"/>
              <w:autoSpaceDN w:val="0"/>
              <w:adjustRightInd w:val="0"/>
              <w:spacing w:line="480" w:lineRule="exact"/>
              <w:rPr>
                <w:rFonts w:asciiTheme="minorEastAsia" w:hAnsiTheme="minorEastAsia"/>
                <w:b/>
                <w:bCs/>
                <w:szCs w:val="21"/>
              </w:rPr>
            </w:pPr>
          </w:p>
        </w:tc>
        <w:tc>
          <w:tcPr>
            <w:tcW w:w="1005" w:type="pct"/>
            <w:tcBorders>
              <w:top w:val="single" w:color="auto" w:sz="6" w:space="0"/>
              <w:left w:val="single" w:color="auto" w:sz="6" w:space="0"/>
              <w:bottom w:val="single" w:color="auto" w:sz="6" w:space="0"/>
              <w:right w:val="single" w:color="auto" w:sz="6" w:space="0"/>
            </w:tcBorders>
          </w:tcPr>
          <w:p w14:paraId="5E046BEA">
            <w:pPr>
              <w:autoSpaceDE w:val="0"/>
              <w:autoSpaceDN w:val="0"/>
              <w:adjustRightInd w:val="0"/>
              <w:spacing w:line="480" w:lineRule="exact"/>
              <w:rPr>
                <w:rFonts w:asciiTheme="minorEastAsia" w:hAnsiTheme="minorEastAsia"/>
                <w:b/>
                <w:bCs/>
                <w:szCs w:val="21"/>
              </w:rPr>
            </w:pPr>
          </w:p>
        </w:tc>
        <w:tc>
          <w:tcPr>
            <w:tcW w:w="848" w:type="pct"/>
            <w:tcBorders>
              <w:top w:val="single" w:color="auto" w:sz="6" w:space="0"/>
              <w:left w:val="single" w:color="auto" w:sz="6" w:space="0"/>
              <w:bottom w:val="single" w:color="auto" w:sz="6" w:space="0"/>
              <w:right w:val="single" w:color="auto" w:sz="6" w:space="0"/>
            </w:tcBorders>
            <w:vAlign w:val="center"/>
          </w:tcPr>
          <w:p w14:paraId="113CB94C">
            <w:pPr>
              <w:autoSpaceDE w:val="0"/>
              <w:autoSpaceDN w:val="0"/>
              <w:adjustRightInd w:val="0"/>
              <w:spacing w:line="480" w:lineRule="exact"/>
              <w:jc w:val="center"/>
              <w:rPr>
                <w:rFonts w:asciiTheme="minorEastAsia" w:hAnsiTheme="minorEastAsia"/>
                <w:b/>
                <w:bCs/>
                <w:szCs w:val="21"/>
              </w:rPr>
            </w:pPr>
          </w:p>
        </w:tc>
      </w:tr>
      <w:tr w14:paraId="3935B476">
        <w:tblPrEx>
          <w:tblCellMar>
            <w:top w:w="0" w:type="dxa"/>
            <w:left w:w="108" w:type="dxa"/>
            <w:bottom w:w="0" w:type="dxa"/>
            <w:right w:w="108" w:type="dxa"/>
          </w:tblCellMar>
        </w:tblPrEx>
        <w:trPr>
          <w:trHeight w:val="851" w:hRule="atLeast"/>
        </w:trPr>
        <w:tc>
          <w:tcPr>
            <w:tcW w:w="307" w:type="pct"/>
            <w:tcBorders>
              <w:top w:val="single" w:color="auto" w:sz="6" w:space="0"/>
              <w:left w:val="single" w:color="auto" w:sz="6" w:space="0"/>
              <w:bottom w:val="single" w:color="auto" w:sz="6" w:space="0"/>
              <w:right w:val="single" w:color="auto" w:sz="6" w:space="0"/>
            </w:tcBorders>
            <w:vAlign w:val="center"/>
          </w:tcPr>
          <w:p w14:paraId="5407B48C">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643" w:type="pct"/>
            <w:tcBorders>
              <w:top w:val="single" w:color="auto" w:sz="6" w:space="0"/>
              <w:left w:val="single" w:color="auto" w:sz="6" w:space="0"/>
              <w:bottom w:val="single" w:color="auto" w:sz="6" w:space="0"/>
              <w:right w:val="single" w:color="auto" w:sz="6" w:space="0"/>
            </w:tcBorders>
          </w:tcPr>
          <w:p w14:paraId="6AC7FC08">
            <w:pPr>
              <w:autoSpaceDE w:val="0"/>
              <w:autoSpaceDN w:val="0"/>
              <w:adjustRightInd w:val="0"/>
              <w:spacing w:line="480" w:lineRule="exact"/>
              <w:rPr>
                <w:rFonts w:asciiTheme="minorEastAsia" w:hAnsiTheme="minorEastAsia"/>
                <w:b/>
                <w:bCs/>
                <w:szCs w:val="21"/>
              </w:rPr>
            </w:pPr>
          </w:p>
        </w:tc>
        <w:tc>
          <w:tcPr>
            <w:tcW w:w="653" w:type="pct"/>
            <w:tcBorders>
              <w:top w:val="single" w:color="auto" w:sz="6" w:space="0"/>
              <w:left w:val="single" w:color="auto" w:sz="6" w:space="0"/>
              <w:bottom w:val="single" w:color="auto" w:sz="6" w:space="0"/>
              <w:right w:val="single" w:color="auto" w:sz="6" w:space="0"/>
            </w:tcBorders>
          </w:tcPr>
          <w:p w14:paraId="0F1A8136">
            <w:pPr>
              <w:autoSpaceDE w:val="0"/>
              <w:autoSpaceDN w:val="0"/>
              <w:adjustRightInd w:val="0"/>
              <w:spacing w:line="480" w:lineRule="exact"/>
              <w:rPr>
                <w:rFonts w:asciiTheme="minorEastAsia" w:hAnsiTheme="minorEastAsia"/>
                <w:b/>
                <w:bCs/>
                <w:szCs w:val="21"/>
              </w:rPr>
            </w:pPr>
          </w:p>
        </w:tc>
        <w:tc>
          <w:tcPr>
            <w:tcW w:w="850" w:type="pct"/>
            <w:tcBorders>
              <w:top w:val="single" w:color="auto" w:sz="6" w:space="0"/>
              <w:left w:val="single" w:color="auto" w:sz="6" w:space="0"/>
              <w:bottom w:val="single" w:color="auto" w:sz="6" w:space="0"/>
              <w:right w:val="single" w:color="auto" w:sz="6" w:space="0"/>
            </w:tcBorders>
          </w:tcPr>
          <w:p w14:paraId="5CB9F87F">
            <w:pPr>
              <w:autoSpaceDE w:val="0"/>
              <w:autoSpaceDN w:val="0"/>
              <w:adjustRightInd w:val="0"/>
              <w:spacing w:line="480" w:lineRule="exact"/>
              <w:rPr>
                <w:rFonts w:asciiTheme="minorEastAsia" w:hAnsiTheme="minorEastAsia"/>
                <w:b/>
                <w:bCs/>
                <w:szCs w:val="21"/>
              </w:rPr>
            </w:pPr>
          </w:p>
        </w:tc>
        <w:tc>
          <w:tcPr>
            <w:tcW w:w="694" w:type="pct"/>
            <w:tcBorders>
              <w:top w:val="single" w:color="auto" w:sz="6" w:space="0"/>
              <w:left w:val="single" w:color="auto" w:sz="6" w:space="0"/>
              <w:bottom w:val="single" w:color="auto" w:sz="6" w:space="0"/>
              <w:right w:val="single" w:color="auto" w:sz="6" w:space="0"/>
            </w:tcBorders>
          </w:tcPr>
          <w:p w14:paraId="62514FFC">
            <w:pPr>
              <w:autoSpaceDE w:val="0"/>
              <w:autoSpaceDN w:val="0"/>
              <w:adjustRightInd w:val="0"/>
              <w:spacing w:line="480" w:lineRule="exact"/>
              <w:rPr>
                <w:rFonts w:asciiTheme="minorEastAsia" w:hAnsiTheme="minorEastAsia"/>
                <w:b/>
                <w:bCs/>
                <w:szCs w:val="21"/>
              </w:rPr>
            </w:pPr>
          </w:p>
        </w:tc>
        <w:tc>
          <w:tcPr>
            <w:tcW w:w="1005" w:type="pct"/>
            <w:tcBorders>
              <w:top w:val="single" w:color="auto" w:sz="6" w:space="0"/>
              <w:left w:val="single" w:color="auto" w:sz="6" w:space="0"/>
              <w:bottom w:val="single" w:color="auto" w:sz="6" w:space="0"/>
              <w:right w:val="single" w:color="auto" w:sz="6" w:space="0"/>
            </w:tcBorders>
          </w:tcPr>
          <w:p w14:paraId="7E4D033F">
            <w:pPr>
              <w:autoSpaceDE w:val="0"/>
              <w:autoSpaceDN w:val="0"/>
              <w:adjustRightInd w:val="0"/>
              <w:spacing w:line="480" w:lineRule="exact"/>
              <w:rPr>
                <w:rFonts w:asciiTheme="minorEastAsia" w:hAnsiTheme="minorEastAsia"/>
                <w:b/>
                <w:bCs/>
                <w:szCs w:val="21"/>
              </w:rPr>
            </w:pPr>
          </w:p>
        </w:tc>
        <w:tc>
          <w:tcPr>
            <w:tcW w:w="848" w:type="pct"/>
            <w:tcBorders>
              <w:top w:val="single" w:color="auto" w:sz="6" w:space="0"/>
              <w:left w:val="single" w:color="auto" w:sz="6" w:space="0"/>
              <w:bottom w:val="single" w:color="auto" w:sz="6" w:space="0"/>
              <w:right w:val="single" w:color="auto" w:sz="6" w:space="0"/>
            </w:tcBorders>
            <w:vAlign w:val="center"/>
          </w:tcPr>
          <w:p w14:paraId="6C50A835">
            <w:pPr>
              <w:autoSpaceDE w:val="0"/>
              <w:autoSpaceDN w:val="0"/>
              <w:adjustRightInd w:val="0"/>
              <w:spacing w:line="480" w:lineRule="exact"/>
              <w:jc w:val="center"/>
              <w:rPr>
                <w:rFonts w:asciiTheme="minorEastAsia" w:hAnsiTheme="minorEastAsia"/>
                <w:b/>
                <w:bCs/>
                <w:szCs w:val="21"/>
              </w:rPr>
            </w:pPr>
          </w:p>
        </w:tc>
      </w:tr>
    </w:tbl>
    <w:p w14:paraId="4FC389B5">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6125BBCE">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2ED75076">
      <w:pPr>
        <w:autoSpaceDE w:val="0"/>
        <w:autoSpaceDN w:val="0"/>
        <w:adjustRightInd w:val="0"/>
        <w:spacing w:line="360" w:lineRule="auto"/>
        <w:jc w:val="center"/>
        <w:outlineLvl w:val="0"/>
        <w:rPr>
          <w:rFonts w:ascii="宋体" w:hAnsi="宋体"/>
          <w:b/>
          <w:bCs/>
          <w:sz w:val="28"/>
          <w:szCs w:val="24"/>
        </w:rPr>
      </w:pPr>
    </w:p>
    <w:p w14:paraId="42043DCF">
      <w:pPr>
        <w:autoSpaceDE w:val="0"/>
        <w:autoSpaceDN w:val="0"/>
        <w:adjustRightInd w:val="0"/>
        <w:spacing w:line="360" w:lineRule="auto"/>
        <w:jc w:val="center"/>
        <w:outlineLvl w:val="0"/>
        <w:rPr>
          <w:rFonts w:ascii="宋体" w:hAnsi="宋体"/>
          <w:b/>
          <w:bCs/>
          <w:sz w:val="28"/>
          <w:szCs w:val="24"/>
        </w:rPr>
      </w:pPr>
    </w:p>
    <w:p w14:paraId="43597D05">
      <w:pPr>
        <w:autoSpaceDE w:val="0"/>
        <w:autoSpaceDN w:val="0"/>
        <w:adjustRightInd w:val="0"/>
        <w:spacing w:line="360" w:lineRule="auto"/>
        <w:jc w:val="center"/>
        <w:outlineLvl w:val="0"/>
        <w:rPr>
          <w:rFonts w:ascii="宋体" w:hAnsi="宋体"/>
          <w:b/>
          <w:bCs/>
          <w:sz w:val="28"/>
          <w:szCs w:val="24"/>
        </w:rPr>
      </w:pPr>
    </w:p>
    <w:p w14:paraId="09698002">
      <w:pPr>
        <w:autoSpaceDE w:val="0"/>
        <w:autoSpaceDN w:val="0"/>
        <w:adjustRightInd w:val="0"/>
        <w:spacing w:line="360" w:lineRule="auto"/>
        <w:jc w:val="center"/>
        <w:outlineLvl w:val="0"/>
        <w:rPr>
          <w:rFonts w:ascii="宋体" w:hAnsi="宋体"/>
          <w:b/>
          <w:bCs/>
          <w:sz w:val="28"/>
          <w:szCs w:val="24"/>
        </w:rPr>
      </w:pPr>
    </w:p>
    <w:p w14:paraId="5553C2FF">
      <w:pPr>
        <w:autoSpaceDE w:val="0"/>
        <w:autoSpaceDN w:val="0"/>
        <w:adjustRightInd w:val="0"/>
        <w:spacing w:line="360" w:lineRule="auto"/>
        <w:jc w:val="center"/>
        <w:outlineLvl w:val="0"/>
        <w:rPr>
          <w:rFonts w:ascii="宋体" w:hAnsi="宋体"/>
          <w:b/>
          <w:bCs/>
          <w:sz w:val="28"/>
          <w:szCs w:val="24"/>
        </w:rPr>
      </w:pPr>
    </w:p>
    <w:p w14:paraId="45C9511D">
      <w:pPr>
        <w:autoSpaceDE w:val="0"/>
        <w:autoSpaceDN w:val="0"/>
        <w:adjustRightInd w:val="0"/>
        <w:spacing w:line="360" w:lineRule="auto"/>
        <w:jc w:val="center"/>
        <w:outlineLvl w:val="0"/>
        <w:rPr>
          <w:rFonts w:ascii="宋体" w:hAnsi="宋体"/>
          <w:b/>
          <w:bCs/>
          <w:sz w:val="28"/>
          <w:szCs w:val="24"/>
        </w:rPr>
      </w:pPr>
    </w:p>
    <w:p w14:paraId="669F38EC">
      <w:pPr>
        <w:autoSpaceDE w:val="0"/>
        <w:autoSpaceDN w:val="0"/>
        <w:adjustRightInd w:val="0"/>
        <w:spacing w:line="360" w:lineRule="auto"/>
        <w:jc w:val="center"/>
        <w:outlineLvl w:val="0"/>
        <w:rPr>
          <w:rFonts w:ascii="宋体" w:hAnsi="宋体"/>
          <w:b/>
          <w:bCs/>
          <w:sz w:val="28"/>
          <w:szCs w:val="24"/>
        </w:rPr>
      </w:pPr>
    </w:p>
    <w:p w14:paraId="0F879AD9">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w:t>
      </w:r>
    </w:p>
    <w:p w14:paraId="10372A8F">
      <w:pPr>
        <w:autoSpaceDE w:val="0"/>
        <w:autoSpaceDN w:val="0"/>
        <w:adjustRightInd w:val="0"/>
        <w:spacing w:line="360" w:lineRule="auto"/>
        <w:jc w:val="center"/>
        <w:outlineLvl w:val="0"/>
        <w:rPr>
          <w:rFonts w:ascii="宋体" w:hAnsi="宋体"/>
          <w:b/>
          <w:bCs/>
          <w:sz w:val="28"/>
          <w:szCs w:val="24"/>
        </w:rPr>
      </w:pPr>
    </w:p>
    <w:p w14:paraId="0FE0C4CF">
      <w:pPr>
        <w:autoSpaceDE w:val="0"/>
        <w:autoSpaceDN w:val="0"/>
        <w:adjustRightInd w:val="0"/>
        <w:spacing w:line="360" w:lineRule="auto"/>
        <w:jc w:val="center"/>
        <w:outlineLvl w:val="0"/>
        <w:rPr>
          <w:rFonts w:ascii="宋体" w:hAnsi="宋体"/>
          <w:b/>
          <w:bCs/>
          <w:sz w:val="28"/>
          <w:szCs w:val="24"/>
        </w:rPr>
      </w:pPr>
    </w:p>
    <w:p w14:paraId="0F953324">
      <w:pPr>
        <w:autoSpaceDE w:val="0"/>
        <w:autoSpaceDN w:val="0"/>
        <w:adjustRightInd w:val="0"/>
        <w:spacing w:line="360" w:lineRule="auto"/>
        <w:jc w:val="center"/>
        <w:outlineLvl w:val="0"/>
        <w:rPr>
          <w:rFonts w:ascii="宋体" w:hAnsi="宋体"/>
          <w:b/>
          <w:bCs/>
          <w:sz w:val="28"/>
          <w:szCs w:val="24"/>
        </w:rPr>
      </w:pPr>
    </w:p>
    <w:p w14:paraId="362CAA70">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5.3技术方案（实施方案）</w:t>
      </w:r>
    </w:p>
    <w:p w14:paraId="77D27423">
      <w:pPr>
        <w:snapToGrid w:val="0"/>
        <w:spacing w:line="360" w:lineRule="auto"/>
        <w:jc w:val="center"/>
        <w:rPr>
          <w:rFonts w:hAnsi="宋体" w:eastAsia="宋体"/>
          <w:b/>
          <w:snapToGrid w:val="0"/>
          <w:kern w:val="0"/>
          <w:sz w:val="36"/>
          <w:szCs w:val="36"/>
        </w:rPr>
      </w:pPr>
    </w:p>
    <w:p w14:paraId="64A74FAE">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（供应商根据询价文件要求自行编制）</w:t>
      </w:r>
    </w:p>
    <w:p w14:paraId="664DC4AA">
      <w:pPr>
        <w:snapToGrid w:val="0"/>
        <w:spacing w:line="360" w:lineRule="auto"/>
        <w:jc w:val="center"/>
        <w:rPr>
          <w:rFonts w:hAnsi="宋体" w:eastAsia="宋体"/>
          <w:b/>
          <w:snapToGrid w:val="0"/>
          <w:kern w:val="0"/>
          <w:sz w:val="36"/>
          <w:szCs w:val="36"/>
        </w:rPr>
      </w:pPr>
    </w:p>
    <w:p w14:paraId="0FE03FCB">
      <w:pPr>
        <w:snapToGrid w:val="0"/>
        <w:spacing w:line="360" w:lineRule="auto"/>
        <w:jc w:val="center"/>
        <w:rPr>
          <w:rFonts w:hAnsi="宋体" w:eastAsia="宋体"/>
          <w:b/>
          <w:snapToGrid w:val="0"/>
          <w:kern w:val="0"/>
          <w:sz w:val="36"/>
          <w:szCs w:val="36"/>
        </w:rPr>
      </w:pPr>
    </w:p>
    <w:p w14:paraId="145C3B9B">
      <w:pPr>
        <w:snapToGrid w:val="0"/>
        <w:spacing w:line="360" w:lineRule="auto"/>
        <w:jc w:val="center"/>
        <w:rPr>
          <w:rFonts w:hAnsi="宋体" w:eastAsia="宋体"/>
          <w:b/>
          <w:snapToGrid w:val="0"/>
          <w:kern w:val="0"/>
          <w:sz w:val="36"/>
          <w:szCs w:val="36"/>
        </w:rPr>
      </w:pPr>
    </w:p>
    <w:p w14:paraId="7F223312">
      <w:pPr>
        <w:snapToGrid w:val="0"/>
        <w:spacing w:line="360" w:lineRule="auto"/>
        <w:jc w:val="center"/>
        <w:rPr>
          <w:rFonts w:hAnsi="宋体" w:eastAsia="宋体"/>
          <w:b/>
          <w:snapToGrid w:val="0"/>
          <w:kern w:val="0"/>
          <w:sz w:val="36"/>
          <w:szCs w:val="36"/>
        </w:rPr>
      </w:pPr>
    </w:p>
    <w:p w14:paraId="73E4610C">
      <w:pPr>
        <w:pStyle w:val="34"/>
        <w:rPr>
          <w:rFonts w:hint="eastAsia"/>
          <w:color w:val="auto"/>
        </w:rPr>
      </w:pPr>
    </w:p>
    <w:p w14:paraId="465557B4">
      <w:pPr>
        <w:autoSpaceDE w:val="0"/>
        <w:autoSpaceDN w:val="0"/>
        <w:adjustRightInd w:val="0"/>
        <w:spacing w:line="360" w:lineRule="auto"/>
        <w:ind w:firstLine="2670" w:firstLineChars="950"/>
        <w:outlineLvl w:val="0"/>
        <w:rPr>
          <w:rFonts w:ascii="宋体" w:hAnsi="宋体"/>
          <w:b/>
          <w:bCs/>
          <w:sz w:val="28"/>
          <w:szCs w:val="24"/>
        </w:rPr>
      </w:pPr>
    </w:p>
    <w:p w14:paraId="597353BB">
      <w:pPr>
        <w:autoSpaceDE w:val="0"/>
        <w:autoSpaceDN w:val="0"/>
        <w:adjustRightInd w:val="0"/>
        <w:spacing w:line="360" w:lineRule="auto"/>
        <w:ind w:firstLine="2670" w:firstLineChars="950"/>
        <w:outlineLvl w:val="0"/>
        <w:rPr>
          <w:rFonts w:ascii="宋体" w:hAnsi="宋体"/>
          <w:b/>
          <w:bCs/>
          <w:sz w:val="28"/>
          <w:szCs w:val="24"/>
        </w:rPr>
      </w:pPr>
    </w:p>
    <w:p w14:paraId="1A99D8A3">
      <w:pPr>
        <w:autoSpaceDE w:val="0"/>
        <w:autoSpaceDN w:val="0"/>
        <w:adjustRightInd w:val="0"/>
        <w:spacing w:line="360" w:lineRule="auto"/>
        <w:ind w:firstLine="2670" w:firstLineChars="950"/>
        <w:outlineLvl w:val="0"/>
        <w:rPr>
          <w:rFonts w:ascii="宋体" w:hAnsi="宋体"/>
          <w:b/>
          <w:bCs/>
          <w:sz w:val="28"/>
          <w:szCs w:val="24"/>
        </w:rPr>
      </w:pPr>
    </w:p>
    <w:p w14:paraId="07A3AF92">
      <w:pPr>
        <w:autoSpaceDE w:val="0"/>
        <w:autoSpaceDN w:val="0"/>
        <w:adjustRightInd w:val="0"/>
        <w:spacing w:line="360" w:lineRule="auto"/>
        <w:ind w:firstLine="2670" w:firstLineChars="950"/>
        <w:outlineLvl w:val="0"/>
        <w:rPr>
          <w:rFonts w:ascii="宋体" w:hAnsi="宋体"/>
          <w:b/>
          <w:bCs/>
          <w:sz w:val="28"/>
          <w:szCs w:val="24"/>
        </w:rPr>
      </w:pPr>
    </w:p>
    <w:p w14:paraId="0246C3EB">
      <w:pPr>
        <w:autoSpaceDE w:val="0"/>
        <w:autoSpaceDN w:val="0"/>
        <w:adjustRightInd w:val="0"/>
        <w:spacing w:line="360" w:lineRule="auto"/>
        <w:ind w:firstLine="2670" w:firstLineChars="950"/>
        <w:outlineLvl w:val="0"/>
        <w:rPr>
          <w:rFonts w:ascii="宋体" w:hAnsi="宋体"/>
          <w:b/>
          <w:bCs/>
          <w:sz w:val="28"/>
          <w:szCs w:val="24"/>
        </w:rPr>
      </w:pPr>
    </w:p>
    <w:p w14:paraId="73D24CE2">
      <w:pPr>
        <w:autoSpaceDE w:val="0"/>
        <w:autoSpaceDN w:val="0"/>
        <w:adjustRightInd w:val="0"/>
        <w:spacing w:line="360" w:lineRule="auto"/>
        <w:ind w:firstLine="2670" w:firstLineChars="950"/>
        <w:outlineLvl w:val="0"/>
        <w:rPr>
          <w:rFonts w:ascii="宋体" w:hAnsi="宋体"/>
          <w:b/>
          <w:bCs/>
          <w:sz w:val="28"/>
          <w:szCs w:val="24"/>
        </w:rPr>
      </w:pPr>
    </w:p>
    <w:p w14:paraId="59092AF1">
      <w:pPr>
        <w:autoSpaceDE w:val="0"/>
        <w:autoSpaceDN w:val="0"/>
        <w:adjustRightInd w:val="0"/>
        <w:spacing w:line="360" w:lineRule="auto"/>
        <w:ind w:firstLine="2670" w:firstLineChars="950"/>
        <w:outlineLvl w:val="0"/>
        <w:rPr>
          <w:rFonts w:ascii="宋体" w:hAnsi="宋体"/>
          <w:b/>
          <w:bCs/>
          <w:sz w:val="28"/>
          <w:szCs w:val="24"/>
        </w:rPr>
      </w:pPr>
    </w:p>
    <w:p w14:paraId="6257D47B">
      <w:pPr>
        <w:autoSpaceDE w:val="0"/>
        <w:autoSpaceDN w:val="0"/>
        <w:adjustRightInd w:val="0"/>
        <w:spacing w:line="360" w:lineRule="auto"/>
        <w:ind w:firstLine="2670" w:firstLineChars="950"/>
        <w:outlineLvl w:val="0"/>
        <w:rPr>
          <w:rFonts w:ascii="宋体" w:hAnsi="宋体"/>
          <w:b/>
          <w:bCs/>
          <w:sz w:val="28"/>
          <w:szCs w:val="24"/>
        </w:rPr>
      </w:pPr>
    </w:p>
    <w:p w14:paraId="36CB49E7">
      <w:pPr>
        <w:autoSpaceDE w:val="0"/>
        <w:autoSpaceDN w:val="0"/>
        <w:adjustRightInd w:val="0"/>
        <w:spacing w:line="360" w:lineRule="auto"/>
        <w:ind w:firstLine="2670" w:firstLineChars="950"/>
        <w:outlineLvl w:val="0"/>
        <w:rPr>
          <w:rFonts w:ascii="宋体" w:hAnsi="宋体"/>
          <w:b/>
          <w:bCs/>
          <w:sz w:val="28"/>
          <w:szCs w:val="24"/>
        </w:rPr>
      </w:pPr>
    </w:p>
    <w:p w14:paraId="575D9688">
      <w:pPr>
        <w:autoSpaceDE w:val="0"/>
        <w:autoSpaceDN w:val="0"/>
        <w:adjustRightInd w:val="0"/>
        <w:spacing w:line="360" w:lineRule="auto"/>
        <w:ind w:firstLine="2670" w:firstLineChars="950"/>
        <w:outlineLvl w:val="0"/>
        <w:rPr>
          <w:rFonts w:ascii="宋体" w:hAnsi="宋体"/>
          <w:b/>
          <w:bCs/>
          <w:sz w:val="28"/>
          <w:szCs w:val="24"/>
        </w:rPr>
      </w:pPr>
    </w:p>
    <w:p w14:paraId="25629980">
      <w:pPr>
        <w:autoSpaceDE w:val="0"/>
        <w:autoSpaceDN w:val="0"/>
        <w:adjustRightInd w:val="0"/>
        <w:spacing w:line="360" w:lineRule="auto"/>
        <w:ind w:firstLine="2670" w:firstLineChars="950"/>
        <w:outlineLvl w:val="0"/>
        <w:rPr>
          <w:rFonts w:ascii="宋体" w:hAnsi="宋体"/>
          <w:b/>
          <w:bCs/>
          <w:sz w:val="28"/>
          <w:szCs w:val="24"/>
        </w:rPr>
      </w:pPr>
    </w:p>
    <w:p w14:paraId="0BCBEE62">
      <w:pPr>
        <w:autoSpaceDE w:val="0"/>
        <w:autoSpaceDN w:val="0"/>
        <w:adjustRightInd w:val="0"/>
        <w:spacing w:line="360" w:lineRule="auto"/>
        <w:ind w:firstLine="2670" w:firstLineChars="950"/>
        <w:outlineLvl w:val="0"/>
        <w:rPr>
          <w:rFonts w:ascii="宋体" w:hAnsi="宋体"/>
          <w:b/>
          <w:bCs/>
          <w:sz w:val="28"/>
          <w:szCs w:val="24"/>
        </w:rPr>
      </w:pPr>
    </w:p>
    <w:p w14:paraId="05055A09">
      <w:pPr>
        <w:autoSpaceDE w:val="0"/>
        <w:autoSpaceDN w:val="0"/>
        <w:adjustRightInd w:val="0"/>
        <w:spacing w:line="360" w:lineRule="auto"/>
        <w:ind w:firstLine="2670" w:firstLineChars="950"/>
        <w:outlineLvl w:val="0"/>
        <w:rPr>
          <w:rFonts w:ascii="宋体" w:hAnsi="宋体"/>
          <w:b/>
          <w:bCs/>
          <w:sz w:val="28"/>
          <w:szCs w:val="24"/>
        </w:rPr>
      </w:pPr>
    </w:p>
    <w:p w14:paraId="572CC161">
      <w:pPr>
        <w:autoSpaceDE w:val="0"/>
        <w:autoSpaceDN w:val="0"/>
        <w:adjustRightInd w:val="0"/>
        <w:spacing w:line="360" w:lineRule="auto"/>
        <w:ind w:firstLine="3233" w:firstLineChars="1150"/>
        <w:outlineLvl w:val="0"/>
        <w:rPr>
          <w:rFonts w:ascii="宋体" w:hAnsi="宋体"/>
          <w:b/>
          <w:bCs/>
          <w:sz w:val="28"/>
          <w:szCs w:val="24"/>
        </w:rPr>
      </w:pPr>
      <w:r>
        <w:rPr>
          <w:rFonts w:hint="eastAsia" w:ascii="宋体" w:hAnsi="宋体"/>
          <w:b/>
          <w:bCs/>
          <w:sz w:val="28"/>
          <w:szCs w:val="24"/>
        </w:rPr>
        <w:t>5.4业绩情况表</w:t>
      </w:r>
    </w:p>
    <w:p w14:paraId="40AE0E2B">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E409DF8">
      <w:pPr>
        <w:snapToGrid w:val="0"/>
        <w:spacing w:line="360" w:lineRule="auto"/>
        <w:rPr>
          <w:rFonts w:hAnsi="宋体" w:eastAsia="宋体"/>
          <w:b/>
          <w:snapToGrid w:val="0"/>
          <w:kern w:val="0"/>
          <w:szCs w:val="21"/>
        </w:rPr>
      </w:pPr>
      <w:r>
        <w:rPr>
          <w:rFonts w:hint="eastAsia" w:asciiTheme="minorEastAsia" w:hAnsiTheme="minorEastAsia"/>
          <w:szCs w:val="21"/>
        </w:rPr>
        <w:t xml:space="preserve">项目名称：   </w:t>
      </w:r>
    </w:p>
    <w:tbl>
      <w:tblPr>
        <w:tblStyle w:val="2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2342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7ECD7DEC">
            <w:pPr>
              <w:pStyle w:val="8"/>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1A64DF9F">
            <w:pPr>
              <w:pStyle w:val="8"/>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595FE75F">
            <w:pPr>
              <w:pStyle w:val="8"/>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63C8EC9F">
            <w:pPr>
              <w:pStyle w:val="8"/>
              <w:jc w:val="center"/>
              <w:rPr>
                <w:rFonts w:ascii="宋体" w:hAnsi="宋体" w:eastAsia="宋体" w:cs="宋体"/>
                <w:b/>
                <w:bCs/>
                <w:sz w:val="21"/>
                <w:szCs w:val="21"/>
              </w:rPr>
            </w:pPr>
            <w:r>
              <w:rPr>
                <w:rFonts w:hint="eastAsia" w:ascii="宋体" w:hAnsi="宋体" w:eastAsia="宋体" w:cs="宋体"/>
                <w:b/>
                <w:bCs/>
                <w:sz w:val="21"/>
                <w:szCs w:val="21"/>
              </w:rPr>
              <w:t>合同金额</w:t>
            </w:r>
          </w:p>
          <w:p w14:paraId="473F2821">
            <w:pPr>
              <w:pStyle w:val="8"/>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37056254">
            <w:pPr>
              <w:pStyle w:val="8"/>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561D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27DC11D">
            <w:pPr>
              <w:pStyle w:val="8"/>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5F39C7AF">
            <w:pPr>
              <w:pStyle w:val="8"/>
              <w:spacing w:line="360" w:lineRule="auto"/>
              <w:rPr>
                <w:rFonts w:ascii="宋体" w:hAnsi="宋体" w:eastAsia="宋体" w:cs="Times New Roman"/>
                <w:sz w:val="21"/>
                <w:szCs w:val="21"/>
              </w:rPr>
            </w:pPr>
          </w:p>
        </w:tc>
        <w:tc>
          <w:tcPr>
            <w:tcW w:w="3579" w:type="dxa"/>
            <w:vAlign w:val="center"/>
          </w:tcPr>
          <w:p w14:paraId="7C771344">
            <w:pPr>
              <w:pStyle w:val="8"/>
              <w:spacing w:line="360" w:lineRule="auto"/>
              <w:rPr>
                <w:rFonts w:ascii="宋体" w:hAnsi="宋体" w:eastAsia="宋体" w:cs="Times New Roman"/>
                <w:sz w:val="21"/>
                <w:szCs w:val="21"/>
              </w:rPr>
            </w:pPr>
          </w:p>
        </w:tc>
        <w:tc>
          <w:tcPr>
            <w:tcW w:w="1440" w:type="dxa"/>
            <w:vAlign w:val="center"/>
          </w:tcPr>
          <w:p w14:paraId="74DA5E0E">
            <w:pPr>
              <w:pStyle w:val="8"/>
              <w:spacing w:line="360" w:lineRule="auto"/>
              <w:rPr>
                <w:rFonts w:ascii="宋体" w:hAnsi="宋体" w:eastAsia="宋体" w:cs="Times New Roman"/>
                <w:sz w:val="21"/>
                <w:szCs w:val="21"/>
              </w:rPr>
            </w:pPr>
          </w:p>
        </w:tc>
        <w:tc>
          <w:tcPr>
            <w:tcW w:w="1706" w:type="dxa"/>
            <w:vAlign w:val="center"/>
          </w:tcPr>
          <w:p w14:paraId="408B8C39">
            <w:pPr>
              <w:pStyle w:val="8"/>
              <w:spacing w:line="360" w:lineRule="auto"/>
              <w:rPr>
                <w:rFonts w:ascii="宋体" w:hAnsi="宋体" w:eastAsia="宋体" w:cs="Times New Roman"/>
                <w:sz w:val="21"/>
                <w:szCs w:val="21"/>
              </w:rPr>
            </w:pPr>
          </w:p>
        </w:tc>
      </w:tr>
      <w:tr w14:paraId="58BE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CB84F8E">
            <w:pPr>
              <w:pStyle w:val="8"/>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2526F878">
            <w:pPr>
              <w:pStyle w:val="8"/>
              <w:spacing w:line="360" w:lineRule="auto"/>
              <w:rPr>
                <w:rFonts w:ascii="宋体" w:hAnsi="宋体" w:eastAsia="宋体" w:cs="Times New Roman"/>
                <w:sz w:val="21"/>
                <w:szCs w:val="21"/>
              </w:rPr>
            </w:pPr>
          </w:p>
        </w:tc>
        <w:tc>
          <w:tcPr>
            <w:tcW w:w="3579" w:type="dxa"/>
            <w:vAlign w:val="center"/>
          </w:tcPr>
          <w:p w14:paraId="3AADB978">
            <w:pPr>
              <w:pStyle w:val="8"/>
              <w:spacing w:line="360" w:lineRule="auto"/>
              <w:rPr>
                <w:rFonts w:ascii="宋体" w:hAnsi="宋体" w:eastAsia="宋体" w:cs="Times New Roman"/>
                <w:sz w:val="21"/>
                <w:szCs w:val="21"/>
              </w:rPr>
            </w:pPr>
          </w:p>
        </w:tc>
        <w:tc>
          <w:tcPr>
            <w:tcW w:w="1440" w:type="dxa"/>
            <w:vAlign w:val="center"/>
          </w:tcPr>
          <w:p w14:paraId="72A6D017">
            <w:pPr>
              <w:pStyle w:val="8"/>
              <w:spacing w:line="360" w:lineRule="auto"/>
              <w:rPr>
                <w:rFonts w:ascii="宋体" w:hAnsi="宋体" w:eastAsia="宋体" w:cs="Times New Roman"/>
                <w:sz w:val="21"/>
                <w:szCs w:val="21"/>
              </w:rPr>
            </w:pPr>
          </w:p>
        </w:tc>
        <w:tc>
          <w:tcPr>
            <w:tcW w:w="1706" w:type="dxa"/>
            <w:vAlign w:val="center"/>
          </w:tcPr>
          <w:p w14:paraId="74E0679C">
            <w:pPr>
              <w:pStyle w:val="8"/>
              <w:spacing w:line="360" w:lineRule="auto"/>
              <w:rPr>
                <w:rFonts w:ascii="宋体" w:hAnsi="宋体" w:eastAsia="宋体" w:cs="Times New Roman"/>
                <w:sz w:val="21"/>
                <w:szCs w:val="21"/>
              </w:rPr>
            </w:pPr>
          </w:p>
        </w:tc>
      </w:tr>
      <w:tr w14:paraId="2856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80D2278">
            <w:pPr>
              <w:pStyle w:val="8"/>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204C6357">
            <w:pPr>
              <w:pStyle w:val="8"/>
              <w:spacing w:line="360" w:lineRule="auto"/>
              <w:rPr>
                <w:rFonts w:ascii="宋体" w:hAnsi="宋体" w:eastAsia="宋体" w:cs="Times New Roman"/>
                <w:sz w:val="21"/>
                <w:szCs w:val="21"/>
              </w:rPr>
            </w:pPr>
          </w:p>
        </w:tc>
        <w:tc>
          <w:tcPr>
            <w:tcW w:w="3579" w:type="dxa"/>
            <w:vAlign w:val="center"/>
          </w:tcPr>
          <w:p w14:paraId="3667389E">
            <w:pPr>
              <w:pStyle w:val="8"/>
              <w:spacing w:line="360" w:lineRule="auto"/>
              <w:rPr>
                <w:rFonts w:ascii="宋体" w:hAnsi="宋体" w:eastAsia="宋体" w:cs="Times New Roman"/>
                <w:sz w:val="21"/>
                <w:szCs w:val="21"/>
              </w:rPr>
            </w:pPr>
          </w:p>
        </w:tc>
        <w:tc>
          <w:tcPr>
            <w:tcW w:w="1440" w:type="dxa"/>
            <w:vAlign w:val="center"/>
          </w:tcPr>
          <w:p w14:paraId="77A7F46C">
            <w:pPr>
              <w:pStyle w:val="8"/>
              <w:spacing w:line="360" w:lineRule="auto"/>
              <w:rPr>
                <w:rFonts w:ascii="宋体" w:hAnsi="宋体" w:eastAsia="宋体" w:cs="Times New Roman"/>
                <w:sz w:val="21"/>
                <w:szCs w:val="21"/>
              </w:rPr>
            </w:pPr>
          </w:p>
        </w:tc>
        <w:tc>
          <w:tcPr>
            <w:tcW w:w="1706" w:type="dxa"/>
            <w:vAlign w:val="center"/>
          </w:tcPr>
          <w:p w14:paraId="571C285A">
            <w:pPr>
              <w:pStyle w:val="8"/>
              <w:spacing w:line="360" w:lineRule="auto"/>
              <w:rPr>
                <w:rFonts w:ascii="宋体" w:hAnsi="宋体" w:eastAsia="宋体" w:cs="Times New Roman"/>
                <w:sz w:val="21"/>
                <w:szCs w:val="21"/>
              </w:rPr>
            </w:pPr>
          </w:p>
        </w:tc>
      </w:tr>
      <w:tr w14:paraId="2A5B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FAFB319">
            <w:pPr>
              <w:pStyle w:val="8"/>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7B0EFA8D">
            <w:pPr>
              <w:rPr>
                <w:rFonts w:hint="eastAsia" w:ascii="宋体"/>
                <w:szCs w:val="21"/>
              </w:rPr>
            </w:pPr>
          </w:p>
        </w:tc>
        <w:tc>
          <w:tcPr>
            <w:tcW w:w="3579" w:type="dxa"/>
            <w:vAlign w:val="center"/>
          </w:tcPr>
          <w:p w14:paraId="0213A132">
            <w:pPr>
              <w:rPr>
                <w:rFonts w:hint="eastAsia" w:ascii="宋体"/>
                <w:szCs w:val="21"/>
              </w:rPr>
            </w:pPr>
          </w:p>
        </w:tc>
        <w:tc>
          <w:tcPr>
            <w:tcW w:w="1440" w:type="dxa"/>
            <w:vAlign w:val="center"/>
          </w:tcPr>
          <w:p w14:paraId="325FC820">
            <w:pPr>
              <w:rPr>
                <w:rFonts w:hint="eastAsia" w:ascii="宋体"/>
                <w:szCs w:val="21"/>
              </w:rPr>
            </w:pPr>
          </w:p>
        </w:tc>
        <w:tc>
          <w:tcPr>
            <w:tcW w:w="1706" w:type="dxa"/>
            <w:vAlign w:val="center"/>
          </w:tcPr>
          <w:p w14:paraId="0917343A">
            <w:pPr>
              <w:rPr>
                <w:rFonts w:hint="eastAsia" w:ascii="宋体"/>
                <w:szCs w:val="21"/>
              </w:rPr>
            </w:pPr>
          </w:p>
        </w:tc>
      </w:tr>
      <w:tr w14:paraId="4956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2A724FE">
            <w:pPr>
              <w:pStyle w:val="8"/>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174CFE94">
            <w:pPr>
              <w:rPr>
                <w:rFonts w:hint="eastAsia" w:ascii="宋体"/>
                <w:szCs w:val="21"/>
              </w:rPr>
            </w:pPr>
          </w:p>
        </w:tc>
        <w:tc>
          <w:tcPr>
            <w:tcW w:w="3579" w:type="dxa"/>
            <w:vAlign w:val="center"/>
          </w:tcPr>
          <w:p w14:paraId="5A4B4597">
            <w:pPr>
              <w:rPr>
                <w:rFonts w:hint="eastAsia" w:ascii="宋体"/>
                <w:szCs w:val="21"/>
              </w:rPr>
            </w:pPr>
          </w:p>
        </w:tc>
        <w:tc>
          <w:tcPr>
            <w:tcW w:w="1440" w:type="dxa"/>
            <w:vAlign w:val="center"/>
          </w:tcPr>
          <w:p w14:paraId="42F12C00">
            <w:pPr>
              <w:rPr>
                <w:rFonts w:hint="eastAsia" w:ascii="宋体"/>
                <w:szCs w:val="21"/>
              </w:rPr>
            </w:pPr>
          </w:p>
        </w:tc>
        <w:tc>
          <w:tcPr>
            <w:tcW w:w="1706" w:type="dxa"/>
            <w:vAlign w:val="center"/>
          </w:tcPr>
          <w:p w14:paraId="2E0228C0">
            <w:pPr>
              <w:rPr>
                <w:rFonts w:hint="eastAsia" w:ascii="宋体"/>
                <w:szCs w:val="21"/>
              </w:rPr>
            </w:pPr>
          </w:p>
        </w:tc>
      </w:tr>
    </w:tbl>
    <w:p w14:paraId="52A62E7B">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6377EF26">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6EF5B715">
      <w:pPr>
        <w:autoSpaceDE w:val="0"/>
        <w:autoSpaceDN w:val="0"/>
        <w:adjustRightInd w:val="0"/>
        <w:spacing w:line="480" w:lineRule="auto"/>
        <w:rPr>
          <w:rFonts w:cs="宋体" w:asciiTheme="minorEastAsia" w:hAnsiTheme="minorEastAsia"/>
          <w:sz w:val="24"/>
          <w:szCs w:val="24"/>
          <w:lang w:val="zh-CN"/>
        </w:rPr>
      </w:pPr>
    </w:p>
    <w:p w14:paraId="03942448">
      <w:pPr>
        <w:autoSpaceDE w:val="0"/>
        <w:autoSpaceDN w:val="0"/>
        <w:adjustRightInd w:val="0"/>
        <w:spacing w:line="360" w:lineRule="auto"/>
        <w:jc w:val="center"/>
        <w:outlineLvl w:val="0"/>
        <w:rPr>
          <w:rFonts w:ascii="宋体" w:hAnsi="宋体"/>
          <w:b/>
          <w:bCs/>
          <w:sz w:val="24"/>
          <w:szCs w:val="24"/>
        </w:rPr>
      </w:pPr>
    </w:p>
    <w:p w14:paraId="5E96B8C0">
      <w:pPr>
        <w:autoSpaceDE w:val="0"/>
        <w:autoSpaceDN w:val="0"/>
        <w:adjustRightInd w:val="0"/>
        <w:spacing w:line="360" w:lineRule="auto"/>
        <w:jc w:val="center"/>
        <w:outlineLvl w:val="0"/>
        <w:rPr>
          <w:rFonts w:ascii="宋体" w:hAnsi="宋体"/>
          <w:b/>
          <w:bCs/>
          <w:sz w:val="28"/>
          <w:szCs w:val="24"/>
        </w:rPr>
      </w:pPr>
    </w:p>
    <w:p w14:paraId="1517F9F4">
      <w:pPr>
        <w:autoSpaceDE w:val="0"/>
        <w:autoSpaceDN w:val="0"/>
        <w:adjustRightInd w:val="0"/>
        <w:spacing w:line="360" w:lineRule="auto"/>
        <w:jc w:val="center"/>
        <w:outlineLvl w:val="0"/>
        <w:rPr>
          <w:rFonts w:ascii="宋体" w:hAnsi="宋体"/>
          <w:b/>
          <w:bCs/>
          <w:sz w:val="28"/>
          <w:szCs w:val="24"/>
        </w:rPr>
      </w:pPr>
    </w:p>
    <w:p w14:paraId="028DC601">
      <w:pPr>
        <w:autoSpaceDE w:val="0"/>
        <w:autoSpaceDN w:val="0"/>
        <w:adjustRightInd w:val="0"/>
        <w:spacing w:line="360" w:lineRule="auto"/>
        <w:jc w:val="center"/>
        <w:outlineLvl w:val="0"/>
        <w:rPr>
          <w:rFonts w:ascii="宋体" w:hAnsi="宋体"/>
          <w:b/>
          <w:bCs/>
          <w:sz w:val="28"/>
          <w:szCs w:val="24"/>
        </w:rPr>
      </w:pPr>
    </w:p>
    <w:p w14:paraId="73EE0B12">
      <w:pPr>
        <w:autoSpaceDE w:val="0"/>
        <w:autoSpaceDN w:val="0"/>
        <w:adjustRightInd w:val="0"/>
        <w:spacing w:line="360" w:lineRule="auto"/>
        <w:jc w:val="center"/>
        <w:outlineLvl w:val="0"/>
        <w:rPr>
          <w:rFonts w:ascii="宋体" w:hAnsi="宋体"/>
          <w:b/>
          <w:bCs/>
          <w:sz w:val="28"/>
          <w:szCs w:val="24"/>
        </w:rPr>
      </w:pPr>
    </w:p>
    <w:p w14:paraId="7CBFDD49">
      <w:pPr>
        <w:autoSpaceDE w:val="0"/>
        <w:autoSpaceDN w:val="0"/>
        <w:adjustRightInd w:val="0"/>
        <w:spacing w:line="360" w:lineRule="auto"/>
        <w:jc w:val="center"/>
        <w:outlineLvl w:val="0"/>
        <w:rPr>
          <w:rFonts w:ascii="宋体" w:hAnsi="宋体"/>
          <w:b/>
          <w:bCs/>
          <w:sz w:val="28"/>
          <w:szCs w:val="24"/>
        </w:rPr>
      </w:pPr>
    </w:p>
    <w:p w14:paraId="651197F4">
      <w:pPr>
        <w:autoSpaceDE w:val="0"/>
        <w:autoSpaceDN w:val="0"/>
        <w:adjustRightInd w:val="0"/>
        <w:spacing w:line="360" w:lineRule="auto"/>
        <w:jc w:val="center"/>
        <w:outlineLvl w:val="0"/>
        <w:rPr>
          <w:rFonts w:ascii="宋体" w:hAnsi="宋体"/>
          <w:b/>
          <w:bCs/>
          <w:sz w:val="28"/>
          <w:szCs w:val="24"/>
        </w:rPr>
      </w:pPr>
    </w:p>
    <w:p w14:paraId="126BD580">
      <w:pPr>
        <w:autoSpaceDE w:val="0"/>
        <w:autoSpaceDN w:val="0"/>
        <w:adjustRightInd w:val="0"/>
        <w:spacing w:line="360" w:lineRule="auto"/>
        <w:jc w:val="center"/>
        <w:outlineLvl w:val="0"/>
        <w:rPr>
          <w:rFonts w:ascii="宋体" w:hAnsi="宋体"/>
          <w:b/>
          <w:bCs/>
          <w:sz w:val="28"/>
          <w:szCs w:val="24"/>
        </w:rPr>
      </w:pPr>
    </w:p>
    <w:p w14:paraId="79FACEAB">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5.5 售后服务方案</w:t>
      </w:r>
    </w:p>
    <w:p w14:paraId="54A8BA38">
      <w:pPr>
        <w:autoSpaceDE w:val="0"/>
        <w:autoSpaceDN w:val="0"/>
        <w:adjustRightInd w:val="0"/>
        <w:spacing w:line="360" w:lineRule="auto"/>
        <w:jc w:val="center"/>
        <w:outlineLvl w:val="0"/>
        <w:rPr>
          <w:rFonts w:ascii="宋体" w:hAnsi="宋体"/>
          <w:b/>
          <w:bCs/>
          <w:sz w:val="36"/>
          <w:szCs w:val="36"/>
        </w:rPr>
      </w:pPr>
    </w:p>
    <w:p w14:paraId="54A123CC">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（供应商根据询价文件要求自行编制）</w:t>
      </w:r>
    </w:p>
    <w:p w14:paraId="2A163457">
      <w:pPr>
        <w:autoSpaceDE w:val="0"/>
        <w:autoSpaceDN w:val="0"/>
        <w:adjustRightInd w:val="0"/>
        <w:spacing w:line="360" w:lineRule="auto"/>
        <w:jc w:val="center"/>
        <w:outlineLvl w:val="0"/>
        <w:rPr>
          <w:rFonts w:ascii="宋体" w:hAnsi="宋体"/>
          <w:b/>
          <w:bCs/>
          <w:sz w:val="36"/>
          <w:szCs w:val="36"/>
        </w:rPr>
      </w:pPr>
    </w:p>
    <w:p w14:paraId="75557FA5">
      <w:pPr>
        <w:autoSpaceDE w:val="0"/>
        <w:autoSpaceDN w:val="0"/>
        <w:adjustRightInd w:val="0"/>
        <w:spacing w:line="360" w:lineRule="auto"/>
        <w:jc w:val="center"/>
        <w:outlineLvl w:val="0"/>
        <w:rPr>
          <w:rFonts w:ascii="宋体" w:hAnsi="宋体"/>
          <w:b/>
          <w:bCs/>
          <w:sz w:val="28"/>
          <w:szCs w:val="24"/>
        </w:rPr>
      </w:pPr>
    </w:p>
    <w:p w14:paraId="50850542">
      <w:pPr>
        <w:autoSpaceDE w:val="0"/>
        <w:autoSpaceDN w:val="0"/>
        <w:adjustRightInd w:val="0"/>
        <w:spacing w:line="360" w:lineRule="auto"/>
        <w:jc w:val="center"/>
        <w:outlineLvl w:val="0"/>
        <w:rPr>
          <w:rFonts w:ascii="宋体" w:hAnsi="宋体"/>
          <w:b/>
          <w:bCs/>
          <w:sz w:val="28"/>
          <w:szCs w:val="24"/>
        </w:rPr>
      </w:pPr>
    </w:p>
    <w:p w14:paraId="1DEFF31F">
      <w:pPr>
        <w:autoSpaceDE w:val="0"/>
        <w:autoSpaceDN w:val="0"/>
        <w:adjustRightInd w:val="0"/>
        <w:spacing w:line="360" w:lineRule="auto"/>
        <w:jc w:val="center"/>
        <w:outlineLvl w:val="0"/>
        <w:rPr>
          <w:rFonts w:ascii="宋体" w:hAnsi="宋体"/>
          <w:b/>
          <w:bCs/>
          <w:sz w:val="28"/>
          <w:szCs w:val="24"/>
        </w:rPr>
      </w:pPr>
    </w:p>
    <w:p w14:paraId="4E52BC4D">
      <w:pPr>
        <w:autoSpaceDE w:val="0"/>
        <w:autoSpaceDN w:val="0"/>
        <w:adjustRightInd w:val="0"/>
        <w:spacing w:line="360" w:lineRule="auto"/>
        <w:jc w:val="center"/>
        <w:outlineLvl w:val="0"/>
        <w:rPr>
          <w:rFonts w:ascii="宋体" w:hAnsi="宋体"/>
          <w:b/>
          <w:bCs/>
          <w:sz w:val="28"/>
          <w:szCs w:val="24"/>
        </w:rPr>
      </w:pPr>
    </w:p>
    <w:p w14:paraId="31109533">
      <w:pPr>
        <w:autoSpaceDE w:val="0"/>
        <w:autoSpaceDN w:val="0"/>
        <w:adjustRightInd w:val="0"/>
        <w:spacing w:line="360" w:lineRule="auto"/>
        <w:jc w:val="center"/>
        <w:outlineLvl w:val="0"/>
        <w:rPr>
          <w:rFonts w:ascii="宋体" w:hAnsi="宋体"/>
          <w:b/>
          <w:bCs/>
          <w:sz w:val="28"/>
          <w:szCs w:val="24"/>
        </w:rPr>
      </w:pPr>
    </w:p>
    <w:p w14:paraId="592DE65D">
      <w:pPr>
        <w:autoSpaceDE w:val="0"/>
        <w:autoSpaceDN w:val="0"/>
        <w:adjustRightInd w:val="0"/>
        <w:spacing w:line="360" w:lineRule="auto"/>
        <w:jc w:val="center"/>
        <w:outlineLvl w:val="0"/>
        <w:rPr>
          <w:rFonts w:ascii="宋体" w:hAnsi="宋体"/>
          <w:b/>
          <w:bCs/>
          <w:sz w:val="28"/>
          <w:szCs w:val="24"/>
        </w:rPr>
      </w:pPr>
    </w:p>
    <w:p w14:paraId="2C84545C">
      <w:pPr>
        <w:autoSpaceDE w:val="0"/>
        <w:autoSpaceDN w:val="0"/>
        <w:adjustRightInd w:val="0"/>
        <w:spacing w:line="360" w:lineRule="auto"/>
        <w:jc w:val="center"/>
        <w:outlineLvl w:val="0"/>
        <w:rPr>
          <w:rFonts w:ascii="宋体" w:hAnsi="宋体"/>
          <w:b/>
          <w:bCs/>
          <w:sz w:val="28"/>
          <w:szCs w:val="24"/>
        </w:rPr>
      </w:pPr>
    </w:p>
    <w:p w14:paraId="3F20524A">
      <w:pPr>
        <w:autoSpaceDE w:val="0"/>
        <w:autoSpaceDN w:val="0"/>
        <w:adjustRightInd w:val="0"/>
        <w:spacing w:line="360" w:lineRule="auto"/>
        <w:jc w:val="center"/>
        <w:outlineLvl w:val="0"/>
        <w:rPr>
          <w:rFonts w:ascii="宋体" w:hAnsi="宋体"/>
          <w:b/>
          <w:bCs/>
          <w:sz w:val="28"/>
          <w:szCs w:val="24"/>
        </w:rPr>
      </w:pPr>
    </w:p>
    <w:p w14:paraId="2A78DD2A">
      <w:pPr>
        <w:autoSpaceDE w:val="0"/>
        <w:autoSpaceDN w:val="0"/>
        <w:adjustRightInd w:val="0"/>
        <w:spacing w:line="360" w:lineRule="auto"/>
        <w:jc w:val="center"/>
        <w:outlineLvl w:val="0"/>
        <w:rPr>
          <w:rFonts w:ascii="宋体" w:hAnsi="宋体"/>
          <w:b/>
          <w:bCs/>
          <w:sz w:val="28"/>
          <w:szCs w:val="24"/>
        </w:rPr>
      </w:pPr>
    </w:p>
    <w:p w14:paraId="4CCDC150">
      <w:pPr>
        <w:autoSpaceDE w:val="0"/>
        <w:autoSpaceDN w:val="0"/>
        <w:adjustRightInd w:val="0"/>
        <w:spacing w:line="360" w:lineRule="auto"/>
        <w:jc w:val="center"/>
        <w:outlineLvl w:val="0"/>
        <w:rPr>
          <w:rFonts w:ascii="宋体" w:hAnsi="宋体"/>
          <w:b/>
          <w:bCs/>
          <w:sz w:val="28"/>
          <w:szCs w:val="24"/>
        </w:rPr>
      </w:pPr>
    </w:p>
    <w:p w14:paraId="4562295A">
      <w:pPr>
        <w:autoSpaceDE w:val="0"/>
        <w:autoSpaceDN w:val="0"/>
        <w:adjustRightInd w:val="0"/>
        <w:spacing w:line="360" w:lineRule="auto"/>
        <w:jc w:val="center"/>
        <w:outlineLvl w:val="0"/>
        <w:rPr>
          <w:rFonts w:ascii="宋体" w:hAnsi="宋体"/>
          <w:b/>
          <w:bCs/>
          <w:sz w:val="28"/>
          <w:szCs w:val="24"/>
        </w:rPr>
      </w:pPr>
    </w:p>
    <w:p w14:paraId="41F02241">
      <w:pPr>
        <w:autoSpaceDE w:val="0"/>
        <w:autoSpaceDN w:val="0"/>
        <w:adjustRightInd w:val="0"/>
        <w:spacing w:line="360" w:lineRule="auto"/>
        <w:jc w:val="center"/>
        <w:outlineLvl w:val="0"/>
        <w:rPr>
          <w:rFonts w:ascii="宋体" w:hAnsi="宋体"/>
          <w:b/>
          <w:bCs/>
          <w:sz w:val="28"/>
          <w:szCs w:val="24"/>
        </w:rPr>
      </w:pPr>
    </w:p>
    <w:p w14:paraId="0B9D5F65">
      <w:pPr>
        <w:autoSpaceDE w:val="0"/>
        <w:autoSpaceDN w:val="0"/>
        <w:adjustRightInd w:val="0"/>
        <w:spacing w:line="360" w:lineRule="auto"/>
        <w:jc w:val="center"/>
        <w:outlineLvl w:val="0"/>
        <w:rPr>
          <w:rFonts w:ascii="宋体" w:hAnsi="宋体"/>
          <w:b/>
          <w:bCs/>
          <w:sz w:val="28"/>
          <w:szCs w:val="24"/>
        </w:rPr>
      </w:pPr>
    </w:p>
    <w:p w14:paraId="1FD9477E">
      <w:pPr>
        <w:autoSpaceDE w:val="0"/>
        <w:autoSpaceDN w:val="0"/>
        <w:adjustRightInd w:val="0"/>
        <w:spacing w:line="360" w:lineRule="auto"/>
        <w:jc w:val="center"/>
        <w:outlineLvl w:val="0"/>
        <w:rPr>
          <w:rFonts w:ascii="宋体" w:hAnsi="宋体"/>
          <w:b/>
          <w:bCs/>
          <w:sz w:val="28"/>
          <w:szCs w:val="24"/>
        </w:rPr>
      </w:pPr>
    </w:p>
    <w:p w14:paraId="7B4F9B12">
      <w:pPr>
        <w:autoSpaceDE w:val="0"/>
        <w:autoSpaceDN w:val="0"/>
        <w:adjustRightInd w:val="0"/>
        <w:spacing w:line="360" w:lineRule="auto"/>
        <w:jc w:val="center"/>
        <w:outlineLvl w:val="0"/>
        <w:rPr>
          <w:rFonts w:ascii="宋体" w:hAnsi="宋体"/>
          <w:b/>
          <w:bCs/>
          <w:sz w:val="28"/>
          <w:szCs w:val="24"/>
        </w:rPr>
      </w:pPr>
    </w:p>
    <w:p w14:paraId="2B3AB106">
      <w:pPr>
        <w:spacing w:before="50" w:afterLines="50" w:line="360" w:lineRule="auto"/>
        <w:contextualSpacing/>
        <w:jc w:val="left"/>
        <w:rPr>
          <w:rFonts w:asciiTheme="minorEastAsia" w:hAnsiTheme="minorEastAsia"/>
          <w:szCs w:val="21"/>
        </w:rPr>
      </w:pPr>
    </w:p>
    <w:p w14:paraId="2ED6344B">
      <w:pPr>
        <w:spacing w:before="50" w:afterLines="50" w:line="360" w:lineRule="auto"/>
        <w:ind w:firstLine="1265" w:firstLineChars="450"/>
        <w:contextualSpacing/>
        <w:jc w:val="left"/>
        <w:rPr>
          <w:rFonts w:asciiTheme="minorEastAsia" w:hAnsiTheme="minorEastAsia"/>
          <w:b/>
          <w:sz w:val="28"/>
          <w:szCs w:val="21"/>
        </w:rPr>
      </w:pPr>
      <w:r>
        <w:rPr>
          <w:rFonts w:hint="eastAsia" w:asciiTheme="minorEastAsia" w:hAnsiTheme="minorEastAsia"/>
          <w:b/>
          <w:sz w:val="28"/>
          <w:szCs w:val="21"/>
        </w:rPr>
        <w:t>5</w:t>
      </w:r>
      <w:r>
        <w:rPr>
          <w:rFonts w:asciiTheme="minorEastAsia" w:hAnsiTheme="minorEastAsia"/>
          <w:b/>
          <w:sz w:val="28"/>
          <w:szCs w:val="21"/>
        </w:rPr>
        <w:t>.</w:t>
      </w:r>
      <w:r>
        <w:rPr>
          <w:rFonts w:hint="eastAsia" w:asciiTheme="minorEastAsia" w:hAnsiTheme="minorEastAsia"/>
          <w:b/>
          <w:sz w:val="28"/>
          <w:szCs w:val="21"/>
        </w:rPr>
        <w:t>6“节能产品政府采购品目清单”强制节能产品情况</w:t>
      </w:r>
    </w:p>
    <w:p w14:paraId="2E56DCF2">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07806E37">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04F8488F">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8257EE6">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B58B082">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E25EB5B">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F5BD898">
            <w:pPr>
              <w:pStyle w:val="8"/>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50E6222">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A808FE3">
            <w:pPr>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7D61D2A">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44955E7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64271E7">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163407CB">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56EE7BBD">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7760EBD9">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AE50F39">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181131BE">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4BBAE4B">
            <w:pPr>
              <w:autoSpaceDE w:val="0"/>
              <w:autoSpaceDN w:val="0"/>
              <w:adjustRightInd w:val="0"/>
              <w:spacing w:line="480" w:lineRule="exact"/>
              <w:jc w:val="center"/>
              <w:rPr>
                <w:rFonts w:asciiTheme="minorEastAsia" w:hAnsiTheme="minorEastAsia"/>
                <w:b/>
                <w:bCs/>
                <w:szCs w:val="21"/>
              </w:rPr>
            </w:pPr>
          </w:p>
        </w:tc>
      </w:tr>
      <w:tr w14:paraId="09955F5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66831CF">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01BE5A4E">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5091B11">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2B824FDE">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03101A92">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7D4D75CD">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232782B1">
            <w:pPr>
              <w:autoSpaceDE w:val="0"/>
              <w:autoSpaceDN w:val="0"/>
              <w:adjustRightInd w:val="0"/>
              <w:spacing w:line="480" w:lineRule="exact"/>
              <w:jc w:val="center"/>
              <w:rPr>
                <w:rFonts w:asciiTheme="minorEastAsia" w:hAnsiTheme="minorEastAsia"/>
                <w:b/>
                <w:bCs/>
                <w:szCs w:val="21"/>
              </w:rPr>
            </w:pPr>
          </w:p>
        </w:tc>
      </w:tr>
    </w:tbl>
    <w:p w14:paraId="4B3D9F0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531A4210">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662CF8D3">
      <w:pPr>
        <w:autoSpaceDE w:val="0"/>
        <w:autoSpaceDN w:val="0"/>
        <w:adjustRightInd w:val="0"/>
        <w:spacing w:line="360" w:lineRule="auto"/>
        <w:jc w:val="center"/>
        <w:outlineLvl w:val="0"/>
        <w:rPr>
          <w:rFonts w:ascii="宋体" w:hAnsi="宋体"/>
          <w:b/>
          <w:bCs/>
          <w:sz w:val="36"/>
          <w:szCs w:val="24"/>
        </w:rPr>
      </w:pPr>
    </w:p>
    <w:p w14:paraId="44AAA1B2">
      <w:pPr>
        <w:autoSpaceDE w:val="0"/>
        <w:autoSpaceDN w:val="0"/>
        <w:adjustRightInd w:val="0"/>
        <w:spacing w:line="360" w:lineRule="auto"/>
        <w:jc w:val="center"/>
        <w:outlineLvl w:val="0"/>
        <w:rPr>
          <w:rFonts w:ascii="宋体" w:hAnsi="宋体"/>
          <w:b/>
          <w:bCs/>
          <w:sz w:val="36"/>
          <w:szCs w:val="24"/>
        </w:rPr>
      </w:pPr>
    </w:p>
    <w:p w14:paraId="646D9F59">
      <w:pPr>
        <w:autoSpaceDE w:val="0"/>
        <w:autoSpaceDN w:val="0"/>
        <w:adjustRightInd w:val="0"/>
        <w:spacing w:line="360" w:lineRule="auto"/>
        <w:jc w:val="center"/>
        <w:outlineLvl w:val="0"/>
        <w:rPr>
          <w:rFonts w:ascii="宋体" w:hAnsi="宋体"/>
          <w:b/>
          <w:bCs/>
          <w:sz w:val="36"/>
          <w:szCs w:val="24"/>
        </w:rPr>
      </w:pPr>
    </w:p>
    <w:p w14:paraId="7DA7D330">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声明：所投产品节能认证证书须附后。</w:t>
      </w:r>
    </w:p>
    <w:p w14:paraId="4E0F83F1">
      <w:pPr>
        <w:autoSpaceDE w:val="0"/>
        <w:autoSpaceDN w:val="0"/>
        <w:adjustRightInd w:val="0"/>
        <w:spacing w:line="360" w:lineRule="auto"/>
        <w:jc w:val="center"/>
        <w:outlineLvl w:val="0"/>
        <w:rPr>
          <w:rFonts w:ascii="宋体" w:hAnsi="宋体"/>
          <w:b/>
          <w:bCs/>
          <w:sz w:val="36"/>
          <w:szCs w:val="24"/>
        </w:rPr>
      </w:pPr>
    </w:p>
    <w:p w14:paraId="67B7E0D3">
      <w:pPr>
        <w:autoSpaceDE w:val="0"/>
        <w:autoSpaceDN w:val="0"/>
        <w:adjustRightInd w:val="0"/>
        <w:spacing w:line="360" w:lineRule="auto"/>
        <w:jc w:val="center"/>
        <w:outlineLvl w:val="0"/>
        <w:rPr>
          <w:rFonts w:ascii="宋体" w:hAnsi="宋体"/>
          <w:b/>
          <w:bCs/>
          <w:sz w:val="36"/>
          <w:szCs w:val="24"/>
        </w:rPr>
      </w:pPr>
    </w:p>
    <w:p w14:paraId="38B08DED">
      <w:pPr>
        <w:autoSpaceDE w:val="0"/>
        <w:autoSpaceDN w:val="0"/>
        <w:adjustRightInd w:val="0"/>
        <w:spacing w:line="360" w:lineRule="auto"/>
        <w:jc w:val="center"/>
        <w:outlineLvl w:val="0"/>
        <w:rPr>
          <w:rFonts w:ascii="宋体" w:hAnsi="宋体"/>
          <w:b/>
          <w:bCs/>
          <w:sz w:val="36"/>
          <w:szCs w:val="24"/>
        </w:rPr>
      </w:pPr>
    </w:p>
    <w:p w14:paraId="371CA5B4">
      <w:pPr>
        <w:autoSpaceDE w:val="0"/>
        <w:autoSpaceDN w:val="0"/>
        <w:adjustRightInd w:val="0"/>
        <w:spacing w:line="360" w:lineRule="auto"/>
        <w:jc w:val="center"/>
        <w:outlineLvl w:val="0"/>
        <w:rPr>
          <w:rFonts w:ascii="宋体" w:hAnsi="宋体"/>
          <w:b/>
          <w:bCs/>
          <w:sz w:val="36"/>
          <w:szCs w:val="24"/>
        </w:rPr>
      </w:pPr>
    </w:p>
    <w:p w14:paraId="0DBFC761">
      <w:pPr>
        <w:autoSpaceDE w:val="0"/>
        <w:autoSpaceDN w:val="0"/>
        <w:adjustRightInd w:val="0"/>
        <w:spacing w:line="360" w:lineRule="auto"/>
        <w:jc w:val="center"/>
        <w:outlineLvl w:val="0"/>
        <w:rPr>
          <w:rFonts w:ascii="宋体" w:hAnsi="宋体"/>
          <w:b/>
          <w:bCs/>
          <w:sz w:val="36"/>
          <w:szCs w:val="24"/>
        </w:rPr>
      </w:pPr>
    </w:p>
    <w:p w14:paraId="0236876F">
      <w:pPr>
        <w:autoSpaceDE w:val="0"/>
        <w:autoSpaceDN w:val="0"/>
        <w:adjustRightInd w:val="0"/>
        <w:spacing w:line="360" w:lineRule="auto"/>
        <w:jc w:val="center"/>
        <w:outlineLvl w:val="0"/>
        <w:rPr>
          <w:rFonts w:ascii="宋体" w:hAnsi="宋体"/>
          <w:b/>
          <w:bCs/>
          <w:sz w:val="36"/>
          <w:szCs w:val="24"/>
        </w:rPr>
      </w:pPr>
    </w:p>
    <w:p w14:paraId="0B56857D">
      <w:pPr>
        <w:autoSpaceDE w:val="0"/>
        <w:autoSpaceDN w:val="0"/>
        <w:adjustRightInd w:val="0"/>
        <w:spacing w:line="360" w:lineRule="auto"/>
        <w:jc w:val="center"/>
        <w:outlineLvl w:val="0"/>
        <w:rPr>
          <w:rFonts w:ascii="宋体" w:hAnsi="宋体"/>
          <w:b/>
          <w:bCs/>
          <w:sz w:val="36"/>
          <w:szCs w:val="24"/>
        </w:rPr>
      </w:pPr>
    </w:p>
    <w:p w14:paraId="740A70AE">
      <w:pPr>
        <w:autoSpaceDE w:val="0"/>
        <w:autoSpaceDN w:val="0"/>
        <w:adjustRightInd w:val="0"/>
        <w:spacing w:line="360" w:lineRule="auto"/>
        <w:jc w:val="center"/>
        <w:outlineLvl w:val="0"/>
        <w:rPr>
          <w:rFonts w:ascii="宋体" w:hAnsi="Times New Roman" w:eastAsia="宋体" w:cs="宋体"/>
          <w:b/>
          <w:kern w:val="0"/>
          <w:sz w:val="28"/>
          <w:szCs w:val="24"/>
        </w:rPr>
      </w:pPr>
    </w:p>
    <w:p w14:paraId="05C8BDE3">
      <w:pPr>
        <w:autoSpaceDE w:val="0"/>
        <w:autoSpaceDN w:val="0"/>
        <w:adjustRightInd w:val="0"/>
        <w:spacing w:line="360" w:lineRule="auto"/>
        <w:jc w:val="center"/>
        <w:outlineLvl w:val="0"/>
        <w:rPr>
          <w:rFonts w:ascii="宋体" w:hAnsi="宋体"/>
          <w:b/>
          <w:bCs/>
          <w:sz w:val="40"/>
          <w:szCs w:val="24"/>
        </w:rPr>
      </w:pPr>
      <w:r>
        <w:rPr>
          <w:rFonts w:hint="eastAsia" w:ascii="宋体" w:hAnsi="Times New Roman" w:eastAsia="宋体" w:cs="宋体"/>
          <w:b/>
          <w:kern w:val="0"/>
          <w:sz w:val="28"/>
          <w:szCs w:val="24"/>
        </w:rPr>
        <w:t>5</w:t>
      </w:r>
      <w:r>
        <w:rPr>
          <w:rFonts w:ascii="宋体" w:hAnsi="Times New Roman" w:eastAsia="宋体" w:cs="宋体"/>
          <w:b/>
          <w:kern w:val="0"/>
          <w:sz w:val="28"/>
          <w:szCs w:val="24"/>
        </w:rPr>
        <w:t>.</w:t>
      </w:r>
      <w:r>
        <w:rPr>
          <w:rFonts w:hint="eastAsia" w:ascii="宋体" w:hAnsi="Times New Roman" w:eastAsia="宋体" w:cs="宋体"/>
          <w:b/>
          <w:kern w:val="0"/>
          <w:sz w:val="28"/>
          <w:szCs w:val="24"/>
          <w:lang w:val="en-US" w:eastAsia="zh-CN"/>
        </w:rPr>
        <w:t>7</w:t>
      </w:r>
      <w:r>
        <w:rPr>
          <w:rFonts w:hint="eastAsia" w:ascii="宋体" w:hAnsi="Times New Roman" w:eastAsia="宋体" w:cs="宋体"/>
          <w:b/>
          <w:kern w:val="0"/>
          <w:sz w:val="28"/>
          <w:szCs w:val="24"/>
        </w:rPr>
        <w:t>“环境标志产品政府采购品目清单”优先采购产品情况</w:t>
      </w:r>
    </w:p>
    <w:p w14:paraId="2408D455">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14:paraId="60BE0878">
      <w:pPr>
        <w:autoSpaceDE w:val="0"/>
        <w:autoSpaceDN w:val="0"/>
        <w:adjustRightInd w:val="0"/>
        <w:spacing w:line="360" w:lineRule="auto"/>
        <w:outlineLvl w:val="0"/>
        <w:rPr>
          <w:rFonts w:hAnsi="宋体" w:eastAsia="宋体"/>
          <w:b/>
          <w:snapToGrid w:val="0"/>
          <w:kern w:val="0"/>
          <w:szCs w:val="21"/>
        </w:rPr>
      </w:pPr>
      <w:r>
        <w:rPr>
          <w:rFonts w:hint="eastAsia" w:asciiTheme="minorEastAsia" w:hAnsiTheme="minorEastAsia"/>
          <w:szCs w:val="21"/>
        </w:rPr>
        <w:t xml:space="preserve">项目名称：   </w:t>
      </w:r>
    </w:p>
    <w:tbl>
      <w:tblPr>
        <w:tblStyle w:val="27"/>
        <w:tblW w:w="9322" w:type="dxa"/>
        <w:tblInd w:w="0" w:type="dxa"/>
        <w:tblLayout w:type="fixed"/>
        <w:tblCellMar>
          <w:top w:w="0" w:type="dxa"/>
          <w:left w:w="108" w:type="dxa"/>
          <w:bottom w:w="0" w:type="dxa"/>
          <w:right w:w="108" w:type="dxa"/>
        </w:tblCellMar>
      </w:tblPr>
      <w:tblGrid>
        <w:gridCol w:w="675"/>
        <w:gridCol w:w="1418"/>
        <w:gridCol w:w="1276"/>
        <w:gridCol w:w="1559"/>
        <w:gridCol w:w="1559"/>
        <w:gridCol w:w="1418"/>
        <w:gridCol w:w="1417"/>
      </w:tblGrid>
      <w:tr w14:paraId="241E6A09">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B1C9E66">
            <w:pPr>
              <w:pStyle w:val="8"/>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567A7E">
            <w:pPr>
              <w:pStyle w:val="8"/>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A20CA6">
            <w:pPr>
              <w:pStyle w:val="8"/>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5B0DF1D">
            <w:pPr>
              <w:pStyle w:val="8"/>
              <w:jc w:val="center"/>
              <w:rPr>
                <w:rFonts w:ascii="宋体" w:hAnsi="宋体" w:eastAsia="宋体" w:cs="宋体"/>
                <w:b/>
                <w:bCs/>
                <w:sz w:val="21"/>
                <w:szCs w:val="21"/>
              </w:rPr>
            </w:pPr>
            <w:r>
              <w:rPr>
                <w:rFonts w:hint="eastAsia" w:cs="宋体" w:asciiTheme="majorEastAsia" w:hAnsiTheme="majorEastAsia" w:eastAsiaTheme="majorEastAsia"/>
                <w:b/>
                <w:bCs/>
                <w:sz w:val="21"/>
                <w:szCs w:val="21"/>
              </w:rPr>
              <w:t>产品型号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7D7D7A0">
            <w:pPr>
              <w:pStyle w:val="8"/>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00E926">
            <w:pPr>
              <w:jc w:val="center"/>
              <w:rPr>
                <w:rFonts w:ascii="宋体" w:hAnsi="宋体" w:eastAsia="宋体" w:cs="宋体"/>
                <w:b/>
                <w:bCs/>
                <w:szCs w:val="21"/>
              </w:rPr>
            </w:pPr>
            <w:r>
              <w:rPr>
                <w:rFonts w:hint="eastAsia" w:ascii="宋体" w:hAnsi="宋体" w:eastAsia="宋体" w:cs="宋体"/>
                <w:b/>
                <w:bCs/>
                <w:szCs w:val="21"/>
              </w:rPr>
              <w:t>证书有效期</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A041EE">
            <w:pPr>
              <w:pStyle w:val="8"/>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3180291C">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739A82F0">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03F26A66">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3A9EC4DC">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0A186D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65EF97E">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2F447372">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4C1BD8B4">
            <w:pPr>
              <w:autoSpaceDE w:val="0"/>
              <w:autoSpaceDN w:val="0"/>
              <w:adjustRightInd w:val="0"/>
              <w:spacing w:line="480" w:lineRule="exact"/>
              <w:jc w:val="center"/>
              <w:rPr>
                <w:rFonts w:asciiTheme="minorEastAsia" w:hAnsiTheme="minorEastAsia"/>
                <w:b/>
                <w:bCs/>
                <w:szCs w:val="21"/>
              </w:rPr>
            </w:pPr>
          </w:p>
        </w:tc>
      </w:tr>
      <w:tr w14:paraId="00E63023">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50813516">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5DF0BE9A">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43ECA0E5">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52392D4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A6A560B">
            <w:pPr>
              <w:autoSpaceDE w:val="0"/>
              <w:autoSpaceDN w:val="0"/>
              <w:adjustRightInd w:val="0"/>
              <w:spacing w:line="480" w:lineRule="exact"/>
              <w:rPr>
                <w:rFonts w:asciiTheme="minorEastAsia" w:hAnsiTheme="minorEastAsia"/>
                <w:b/>
                <w:bCs/>
                <w:szCs w:val="21"/>
              </w:rPr>
            </w:pPr>
          </w:p>
        </w:tc>
        <w:tc>
          <w:tcPr>
            <w:tcW w:w="1418" w:type="dxa"/>
            <w:tcBorders>
              <w:top w:val="single" w:color="auto" w:sz="6" w:space="0"/>
              <w:left w:val="single" w:color="auto" w:sz="6" w:space="0"/>
              <w:bottom w:val="single" w:color="auto" w:sz="6" w:space="0"/>
              <w:right w:val="single" w:color="auto" w:sz="6" w:space="0"/>
            </w:tcBorders>
          </w:tcPr>
          <w:p w14:paraId="1789BDC4">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FB83322">
            <w:pPr>
              <w:autoSpaceDE w:val="0"/>
              <w:autoSpaceDN w:val="0"/>
              <w:adjustRightInd w:val="0"/>
              <w:spacing w:line="480" w:lineRule="exact"/>
              <w:jc w:val="center"/>
              <w:rPr>
                <w:rFonts w:asciiTheme="minorEastAsia" w:hAnsiTheme="minorEastAsia"/>
                <w:b/>
                <w:bCs/>
                <w:szCs w:val="21"/>
              </w:rPr>
            </w:pPr>
          </w:p>
        </w:tc>
      </w:tr>
    </w:tbl>
    <w:p w14:paraId="735BE0B7">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供应商（公章）：</w:t>
      </w:r>
    </w:p>
    <w:p w14:paraId="7630F37A">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供应商法定代表人（单位负责人）或授权代表</w:t>
      </w:r>
      <w:r>
        <w:rPr>
          <w:rFonts w:hint="eastAsia" w:ascii="宋体" w:hAnsi="宋体" w:cs="Courier New"/>
          <w:sz w:val="22"/>
          <w:szCs w:val="21"/>
        </w:rPr>
        <w:t>（签字或加盖姓名章）</w:t>
      </w:r>
      <w:r>
        <w:rPr>
          <w:rFonts w:hint="eastAsia" w:cs="宋体" w:asciiTheme="minorEastAsia" w:hAnsiTheme="minorEastAsia"/>
          <w:szCs w:val="21"/>
          <w:lang w:val="zh-CN"/>
        </w:rPr>
        <w:t>：</w:t>
      </w:r>
    </w:p>
    <w:p w14:paraId="12A3D3D8">
      <w:pPr>
        <w:autoSpaceDE w:val="0"/>
        <w:autoSpaceDN w:val="0"/>
        <w:adjustRightInd w:val="0"/>
        <w:spacing w:line="360" w:lineRule="auto"/>
        <w:jc w:val="center"/>
        <w:outlineLvl w:val="0"/>
        <w:rPr>
          <w:rFonts w:ascii="宋体" w:hAnsi="宋体"/>
          <w:b/>
          <w:bCs/>
          <w:sz w:val="36"/>
          <w:szCs w:val="24"/>
        </w:rPr>
      </w:pPr>
    </w:p>
    <w:p w14:paraId="6BA465F8">
      <w:pPr>
        <w:autoSpaceDE w:val="0"/>
        <w:autoSpaceDN w:val="0"/>
        <w:adjustRightInd w:val="0"/>
        <w:spacing w:line="360" w:lineRule="auto"/>
        <w:jc w:val="center"/>
        <w:outlineLvl w:val="0"/>
        <w:rPr>
          <w:rFonts w:ascii="宋体" w:hAnsi="宋体"/>
          <w:b/>
          <w:bCs/>
          <w:sz w:val="36"/>
          <w:szCs w:val="24"/>
        </w:rPr>
      </w:pPr>
    </w:p>
    <w:p w14:paraId="18A4B82E">
      <w:pPr>
        <w:autoSpaceDE w:val="0"/>
        <w:autoSpaceDN w:val="0"/>
        <w:adjustRightInd w:val="0"/>
        <w:spacing w:line="360" w:lineRule="auto"/>
        <w:outlineLvl w:val="0"/>
        <w:rPr>
          <w:rFonts w:ascii="宋体" w:hAnsi="宋体"/>
          <w:b/>
          <w:bCs/>
          <w:sz w:val="36"/>
          <w:szCs w:val="24"/>
        </w:rPr>
      </w:pPr>
      <w:r>
        <w:rPr>
          <w:rFonts w:hint="eastAsia" w:ascii="宋体" w:hAnsi="Times New Roman" w:eastAsia="宋体" w:cs="宋体"/>
          <w:b/>
          <w:kern w:val="0"/>
          <w:szCs w:val="21"/>
        </w:rPr>
        <w:t>声明：所投产品环境标志产品认证证书须附后。</w:t>
      </w:r>
    </w:p>
    <w:p w14:paraId="3E6D695E">
      <w:pPr>
        <w:autoSpaceDE w:val="0"/>
        <w:autoSpaceDN w:val="0"/>
        <w:adjustRightInd w:val="0"/>
        <w:spacing w:line="360" w:lineRule="auto"/>
        <w:jc w:val="center"/>
        <w:outlineLvl w:val="0"/>
        <w:rPr>
          <w:rFonts w:ascii="宋体" w:hAnsi="宋体"/>
          <w:b/>
          <w:bCs/>
          <w:sz w:val="36"/>
          <w:szCs w:val="24"/>
        </w:rPr>
      </w:pPr>
    </w:p>
    <w:p w14:paraId="3A368DB7">
      <w:pPr>
        <w:autoSpaceDE w:val="0"/>
        <w:autoSpaceDN w:val="0"/>
        <w:adjustRightInd w:val="0"/>
        <w:spacing w:line="360" w:lineRule="auto"/>
        <w:jc w:val="center"/>
        <w:outlineLvl w:val="0"/>
        <w:rPr>
          <w:rFonts w:ascii="宋体" w:hAnsi="宋体"/>
          <w:b/>
          <w:bCs/>
          <w:sz w:val="36"/>
          <w:szCs w:val="24"/>
        </w:rPr>
      </w:pPr>
    </w:p>
    <w:p w14:paraId="262110C7">
      <w:pPr>
        <w:autoSpaceDE w:val="0"/>
        <w:autoSpaceDN w:val="0"/>
        <w:adjustRightInd w:val="0"/>
        <w:spacing w:line="360" w:lineRule="auto"/>
        <w:jc w:val="center"/>
        <w:outlineLvl w:val="0"/>
        <w:rPr>
          <w:rFonts w:ascii="宋体" w:hAnsi="宋体"/>
          <w:b/>
          <w:bCs/>
          <w:sz w:val="36"/>
          <w:szCs w:val="24"/>
        </w:rPr>
      </w:pPr>
    </w:p>
    <w:p w14:paraId="14745E21">
      <w:pPr>
        <w:autoSpaceDE w:val="0"/>
        <w:autoSpaceDN w:val="0"/>
        <w:adjustRightInd w:val="0"/>
        <w:spacing w:line="360" w:lineRule="auto"/>
        <w:jc w:val="center"/>
        <w:outlineLvl w:val="0"/>
        <w:rPr>
          <w:rFonts w:ascii="宋体" w:hAnsi="宋体"/>
          <w:b/>
          <w:bCs/>
          <w:sz w:val="36"/>
          <w:szCs w:val="24"/>
        </w:rPr>
      </w:pPr>
    </w:p>
    <w:p w14:paraId="58F6D766">
      <w:pPr>
        <w:autoSpaceDE w:val="0"/>
        <w:autoSpaceDN w:val="0"/>
        <w:adjustRightInd w:val="0"/>
        <w:spacing w:line="360" w:lineRule="auto"/>
        <w:jc w:val="center"/>
        <w:outlineLvl w:val="0"/>
        <w:rPr>
          <w:rFonts w:ascii="宋体" w:hAnsi="宋体"/>
          <w:b/>
          <w:bCs/>
          <w:sz w:val="36"/>
          <w:szCs w:val="24"/>
        </w:rPr>
      </w:pPr>
    </w:p>
    <w:p w14:paraId="39B0983F">
      <w:pPr>
        <w:autoSpaceDE w:val="0"/>
        <w:autoSpaceDN w:val="0"/>
        <w:adjustRightInd w:val="0"/>
        <w:spacing w:line="360" w:lineRule="auto"/>
        <w:jc w:val="center"/>
        <w:outlineLvl w:val="0"/>
        <w:rPr>
          <w:rFonts w:ascii="宋体" w:hAnsi="宋体"/>
          <w:b/>
          <w:bCs/>
          <w:sz w:val="36"/>
          <w:szCs w:val="24"/>
        </w:rPr>
      </w:pPr>
    </w:p>
    <w:p w14:paraId="26C2535E">
      <w:pPr>
        <w:autoSpaceDE w:val="0"/>
        <w:autoSpaceDN w:val="0"/>
        <w:adjustRightInd w:val="0"/>
        <w:spacing w:line="360" w:lineRule="auto"/>
        <w:jc w:val="center"/>
        <w:outlineLvl w:val="0"/>
        <w:rPr>
          <w:rFonts w:ascii="宋体" w:hAnsi="宋体"/>
          <w:b/>
          <w:bCs/>
          <w:sz w:val="36"/>
          <w:szCs w:val="24"/>
        </w:rPr>
      </w:pPr>
    </w:p>
    <w:p w14:paraId="757E6FDD">
      <w:pPr>
        <w:autoSpaceDE w:val="0"/>
        <w:autoSpaceDN w:val="0"/>
        <w:adjustRightInd w:val="0"/>
        <w:spacing w:line="360" w:lineRule="auto"/>
        <w:jc w:val="center"/>
        <w:outlineLvl w:val="0"/>
        <w:rPr>
          <w:rFonts w:ascii="宋体" w:hAnsi="宋体"/>
          <w:b/>
          <w:bCs/>
          <w:sz w:val="36"/>
          <w:szCs w:val="24"/>
        </w:rPr>
      </w:pPr>
    </w:p>
    <w:p w14:paraId="0D7236DF">
      <w:pPr>
        <w:rPr>
          <w:rFonts w:hint="eastAsia"/>
        </w:rPr>
      </w:pPr>
    </w:p>
    <w:p w14:paraId="0AC40ACC">
      <w:pPr>
        <w:autoSpaceDE w:val="0"/>
        <w:autoSpaceDN w:val="0"/>
        <w:adjustRightInd w:val="0"/>
        <w:spacing w:line="360" w:lineRule="auto"/>
        <w:jc w:val="center"/>
        <w:outlineLvl w:val="0"/>
        <w:rPr>
          <w:rFonts w:ascii="宋体" w:hAnsi="宋体"/>
          <w:b/>
          <w:bCs/>
          <w:sz w:val="28"/>
          <w:szCs w:val="24"/>
        </w:rPr>
      </w:pPr>
      <w:r>
        <w:rPr>
          <w:rFonts w:hint="eastAsia" w:ascii="宋体" w:hAnsi="宋体"/>
          <w:b/>
          <w:bCs/>
          <w:sz w:val="28"/>
          <w:szCs w:val="24"/>
        </w:rPr>
        <w:t>5.</w:t>
      </w:r>
      <w:r>
        <w:rPr>
          <w:rFonts w:hint="eastAsia" w:ascii="宋体" w:hAnsi="宋体"/>
          <w:b/>
          <w:bCs/>
          <w:sz w:val="28"/>
          <w:szCs w:val="24"/>
          <w:lang w:val="en-US" w:eastAsia="zh-CN"/>
        </w:rPr>
        <w:t>8</w:t>
      </w:r>
      <w:r>
        <w:rPr>
          <w:rFonts w:hint="eastAsia" w:ascii="宋体" w:hAnsi="宋体"/>
          <w:b/>
          <w:bCs/>
          <w:sz w:val="28"/>
          <w:szCs w:val="24"/>
        </w:rPr>
        <w:t xml:space="preserve">所投产品符合国家强制性要求承诺函 </w:t>
      </w:r>
    </w:p>
    <w:p w14:paraId="30D38F89">
      <w:pPr>
        <w:autoSpaceDE w:val="0"/>
        <w:autoSpaceDN w:val="0"/>
        <w:adjustRightInd w:val="0"/>
        <w:spacing w:line="360" w:lineRule="auto"/>
        <w:jc w:val="center"/>
        <w:outlineLvl w:val="0"/>
        <w:rPr>
          <w:rFonts w:ascii="宋体" w:hAnsi="宋体"/>
          <w:b/>
          <w:bCs/>
          <w:sz w:val="28"/>
          <w:szCs w:val="28"/>
        </w:rPr>
      </w:pPr>
    </w:p>
    <w:p w14:paraId="5293545D">
      <w:pPr>
        <w:spacing w:line="360" w:lineRule="auto"/>
        <w:jc w:val="center"/>
        <w:rPr>
          <w:rFonts w:ascii="宋体" w:hAnsi="宋体" w:cs="Arial"/>
          <w:kern w:val="0"/>
          <w:sz w:val="24"/>
          <w:szCs w:val="24"/>
        </w:rPr>
      </w:pPr>
      <w:r>
        <w:rPr>
          <w:rFonts w:hint="eastAsia" w:ascii="宋体" w:hAnsi="宋体" w:cs="Arial"/>
          <w:kern w:val="0"/>
          <w:sz w:val="24"/>
          <w:szCs w:val="24"/>
        </w:rPr>
        <w:t>供应商所投产品涉及国家有属强制性规定的，须承诺其所投产品符合国家强制性要求（如CCC认证，格式自拟）</w:t>
      </w:r>
    </w:p>
    <w:p w14:paraId="3F36D6AC">
      <w:pPr>
        <w:autoSpaceDE w:val="0"/>
        <w:autoSpaceDN w:val="0"/>
        <w:adjustRightInd w:val="0"/>
        <w:spacing w:line="360" w:lineRule="auto"/>
        <w:rPr>
          <w:rFonts w:cs="黑体" w:asciiTheme="minorEastAsia" w:hAnsiTheme="minorEastAsia"/>
          <w:b/>
          <w:bCs/>
          <w:sz w:val="44"/>
          <w:szCs w:val="44"/>
          <w:lang w:val="zh-CN"/>
        </w:rPr>
      </w:pPr>
    </w:p>
    <w:p w14:paraId="3208BD92">
      <w:pPr>
        <w:autoSpaceDE w:val="0"/>
        <w:autoSpaceDN w:val="0"/>
        <w:adjustRightInd w:val="0"/>
        <w:spacing w:line="360" w:lineRule="auto"/>
        <w:rPr>
          <w:rFonts w:cs="黑体" w:asciiTheme="minorEastAsia" w:hAnsiTheme="minorEastAsia"/>
          <w:b/>
          <w:bCs/>
          <w:sz w:val="44"/>
          <w:szCs w:val="44"/>
          <w:lang w:val="zh-CN"/>
        </w:rPr>
      </w:pPr>
    </w:p>
    <w:p w14:paraId="22D0EBB6">
      <w:pPr>
        <w:autoSpaceDE w:val="0"/>
        <w:autoSpaceDN w:val="0"/>
        <w:adjustRightInd w:val="0"/>
        <w:spacing w:line="360" w:lineRule="auto"/>
        <w:rPr>
          <w:rFonts w:cs="黑体" w:asciiTheme="minorEastAsia" w:hAnsiTheme="minorEastAsia"/>
          <w:b/>
          <w:bCs/>
          <w:sz w:val="44"/>
          <w:szCs w:val="44"/>
          <w:lang w:val="zh-CN"/>
        </w:rPr>
      </w:pPr>
    </w:p>
    <w:p w14:paraId="3A592080">
      <w:pPr>
        <w:autoSpaceDE w:val="0"/>
        <w:autoSpaceDN w:val="0"/>
        <w:adjustRightInd w:val="0"/>
        <w:spacing w:line="360" w:lineRule="auto"/>
        <w:rPr>
          <w:rFonts w:cs="黑体" w:asciiTheme="minorEastAsia" w:hAnsiTheme="minorEastAsia"/>
          <w:b/>
          <w:bCs/>
          <w:sz w:val="44"/>
          <w:szCs w:val="44"/>
          <w:lang w:val="zh-CN"/>
        </w:rPr>
      </w:pPr>
    </w:p>
    <w:p w14:paraId="547819B8">
      <w:pPr>
        <w:autoSpaceDE w:val="0"/>
        <w:autoSpaceDN w:val="0"/>
        <w:adjustRightInd w:val="0"/>
        <w:spacing w:line="360" w:lineRule="auto"/>
        <w:jc w:val="center"/>
        <w:rPr>
          <w:rFonts w:cs="黑体" w:asciiTheme="minorEastAsia" w:hAnsiTheme="minorEastAsia"/>
          <w:b/>
          <w:bCs/>
          <w:sz w:val="32"/>
          <w:szCs w:val="28"/>
          <w:lang w:val="zh-CN"/>
        </w:rPr>
      </w:pPr>
    </w:p>
    <w:p w14:paraId="7DB93A7C">
      <w:pPr>
        <w:autoSpaceDE w:val="0"/>
        <w:autoSpaceDN w:val="0"/>
        <w:adjustRightInd w:val="0"/>
        <w:spacing w:line="360" w:lineRule="auto"/>
        <w:jc w:val="center"/>
        <w:rPr>
          <w:rFonts w:cs="黑体" w:asciiTheme="minorEastAsia" w:hAnsiTheme="minorEastAsia"/>
          <w:b/>
          <w:bCs/>
          <w:sz w:val="32"/>
          <w:szCs w:val="28"/>
          <w:lang w:val="zh-CN"/>
        </w:rPr>
      </w:pPr>
    </w:p>
    <w:p w14:paraId="3813413B">
      <w:pPr>
        <w:autoSpaceDE w:val="0"/>
        <w:autoSpaceDN w:val="0"/>
        <w:adjustRightInd w:val="0"/>
        <w:spacing w:line="360" w:lineRule="auto"/>
        <w:rPr>
          <w:rFonts w:cs="黑体" w:asciiTheme="minorEastAsia" w:hAnsiTheme="minorEastAsia"/>
          <w:b/>
          <w:bCs/>
          <w:sz w:val="32"/>
          <w:szCs w:val="28"/>
          <w:lang w:val="zh-CN"/>
        </w:rPr>
      </w:pPr>
      <w:r>
        <w:rPr>
          <w:rFonts w:hint="eastAsia" w:ascii="宋体" w:hAnsi="Times New Roman" w:eastAsia="宋体" w:cs="宋体"/>
          <w:b/>
          <w:kern w:val="0"/>
          <w:szCs w:val="21"/>
        </w:rPr>
        <w:t>声明：所投</w:t>
      </w:r>
      <w:r>
        <w:rPr>
          <w:rFonts w:hint="eastAsia" w:ascii="宋体" w:hAnsi="宋体" w:cs="Arial"/>
          <w:b/>
          <w:kern w:val="0"/>
          <w:sz w:val="24"/>
          <w:szCs w:val="24"/>
        </w:rPr>
        <w:t>CCC认证</w:t>
      </w:r>
      <w:r>
        <w:rPr>
          <w:rFonts w:hint="eastAsia" w:ascii="宋体" w:hAnsi="Times New Roman" w:eastAsia="宋体" w:cs="宋体"/>
          <w:b/>
          <w:kern w:val="0"/>
          <w:szCs w:val="21"/>
        </w:rPr>
        <w:t>证书须附后。</w:t>
      </w:r>
    </w:p>
    <w:p w14:paraId="5E7B9FFB">
      <w:pPr>
        <w:autoSpaceDE w:val="0"/>
        <w:autoSpaceDN w:val="0"/>
        <w:adjustRightInd w:val="0"/>
        <w:spacing w:line="360" w:lineRule="auto"/>
        <w:jc w:val="center"/>
        <w:rPr>
          <w:rFonts w:cs="黑体" w:asciiTheme="minorEastAsia" w:hAnsiTheme="minorEastAsia"/>
          <w:b/>
          <w:bCs/>
          <w:sz w:val="32"/>
          <w:szCs w:val="28"/>
          <w:lang w:val="zh-CN"/>
        </w:rPr>
      </w:pPr>
    </w:p>
    <w:p w14:paraId="7F450A6E">
      <w:pPr>
        <w:autoSpaceDE w:val="0"/>
        <w:autoSpaceDN w:val="0"/>
        <w:adjustRightInd w:val="0"/>
        <w:spacing w:line="360" w:lineRule="auto"/>
        <w:jc w:val="center"/>
        <w:rPr>
          <w:rFonts w:cs="黑体" w:asciiTheme="minorEastAsia" w:hAnsiTheme="minorEastAsia"/>
          <w:b/>
          <w:bCs/>
          <w:sz w:val="32"/>
          <w:szCs w:val="28"/>
          <w:lang w:val="zh-CN"/>
        </w:rPr>
      </w:pPr>
    </w:p>
    <w:p w14:paraId="5F844F1C">
      <w:pPr>
        <w:autoSpaceDE w:val="0"/>
        <w:autoSpaceDN w:val="0"/>
        <w:adjustRightInd w:val="0"/>
        <w:spacing w:line="360" w:lineRule="auto"/>
        <w:jc w:val="center"/>
        <w:rPr>
          <w:rFonts w:cs="黑体" w:asciiTheme="minorEastAsia" w:hAnsiTheme="minorEastAsia"/>
          <w:b/>
          <w:bCs/>
          <w:sz w:val="32"/>
          <w:szCs w:val="28"/>
          <w:lang w:val="zh-CN"/>
        </w:rPr>
      </w:pPr>
    </w:p>
    <w:p w14:paraId="6579669B">
      <w:pPr>
        <w:autoSpaceDE w:val="0"/>
        <w:autoSpaceDN w:val="0"/>
        <w:adjustRightInd w:val="0"/>
        <w:spacing w:line="360" w:lineRule="auto"/>
        <w:jc w:val="center"/>
        <w:rPr>
          <w:rFonts w:cs="黑体" w:asciiTheme="minorEastAsia" w:hAnsiTheme="minorEastAsia"/>
          <w:b/>
          <w:bCs/>
          <w:sz w:val="32"/>
          <w:szCs w:val="28"/>
          <w:lang w:val="zh-CN"/>
        </w:rPr>
      </w:pPr>
    </w:p>
    <w:p w14:paraId="5DD1CA1C">
      <w:pPr>
        <w:autoSpaceDE w:val="0"/>
        <w:autoSpaceDN w:val="0"/>
        <w:adjustRightInd w:val="0"/>
        <w:spacing w:line="360" w:lineRule="auto"/>
        <w:jc w:val="center"/>
        <w:rPr>
          <w:rFonts w:cs="黑体" w:asciiTheme="minorEastAsia" w:hAnsiTheme="minorEastAsia"/>
          <w:b/>
          <w:bCs/>
          <w:sz w:val="32"/>
          <w:szCs w:val="28"/>
          <w:lang w:val="zh-CN"/>
        </w:rPr>
      </w:pPr>
    </w:p>
    <w:p w14:paraId="6E4D96F3">
      <w:pPr>
        <w:autoSpaceDE w:val="0"/>
        <w:autoSpaceDN w:val="0"/>
        <w:adjustRightInd w:val="0"/>
        <w:spacing w:line="360" w:lineRule="auto"/>
        <w:jc w:val="center"/>
        <w:rPr>
          <w:rFonts w:cs="黑体" w:asciiTheme="minorEastAsia" w:hAnsiTheme="minorEastAsia"/>
          <w:b/>
          <w:bCs/>
          <w:sz w:val="32"/>
          <w:szCs w:val="28"/>
          <w:lang w:val="zh-CN"/>
        </w:rPr>
      </w:pPr>
    </w:p>
    <w:p w14:paraId="4196576E">
      <w:pPr>
        <w:autoSpaceDE w:val="0"/>
        <w:autoSpaceDN w:val="0"/>
        <w:adjustRightInd w:val="0"/>
        <w:spacing w:line="360" w:lineRule="auto"/>
        <w:jc w:val="center"/>
        <w:rPr>
          <w:rFonts w:cs="黑体" w:asciiTheme="minorEastAsia" w:hAnsiTheme="minorEastAsia"/>
          <w:b/>
          <w:bCs/>
          <w:sz w:val="32"/>
          <w:szCs w:val="28"/>
          <w:lang w:val="zh-CN"/>
        </w:rPr>
      </w:pPr>
    </w:p>
    <w:p w14:paraId="0C710A4A">
      <w:pPr>
        <w:autoSpaceDE w:val="0"/>
        <w:autoSpaceDN w:val="0"/>
        <w:adjustRightInd w:val="0"/>
        <w:spacing w:line="360" w:lineRule="auto"/>
        <w:jc w:val="center"/>
        <w:rPr>
          <w:rFonts w:cs="黑体" w:asciiTheme="minorEastAsia" w:hAnsiTheme="minorEastAsia"/>
          <w:b/>
          <w:bCs/>
          <w:sz w:val="32"/>
          <w:szCs w:val="28"/>
          <w:lang w:val="zh-CN"/>
        </w:rPr>
      </w:pPr>
    </w:p>
    <w:p w14:paraId="475F8315">
      <w:pPr>
        <w:autoSpaceDE w:val="0"/>
        <w:autoSpaceDN w:val="0"/>
        <w:adjustRightInd w:val="0"/>
        <w:spacing w:line="360" w:lineRule="auto"/>
        <w:jc w:val="center"/>
        <w:rPr>
          <w:rFonts w:cs="黑体" w:asciiTheme="minorEastAsia" w:hAnsiTheme="minorEastAsia"/>
          <w:b/>
          <w:bCs/>
          <w:sz w:val="32"/>
          <w:szCs w:val="28"/>
          <w:lang w:val="zh-CN"/>
        </w:rPr>
      </w:pPr>
    </w:p>
    <w:p w14:paraId="49AB1CED">
      <w:pPr>
        <w:autoSpaceDE w:val="0"/>
        <w:autoSpaceDN w:val="0"/>
        <w:adjustRightInd w:val="0"/>
        <w:spacing w:line="360" w:lineRule="auto"/>
        <w:jc w:val="center"/>
        <w:rPr>
          <w:rFonts w:cs="黑体" w:asciiTheme="minorEastAsia" w:hAnsiTheme="minorEastAsia"/>
          <w:b/>
          <w:bCs/>
          <w:sz w:val="32"/>
          <w:szCs w:val="28"/>
          <w:lang w:val="zh-CN"/>
        </w:rPr>
      </w:pPr>
    </w:p>
    <w:p w14:paraId="52C42255">
      <w:pPr>
        <w:autoSpaceDE w:val="0"/>
        <w:autoSpaceDN w:val="0"/>
        <w:adjustRightInd w:val="0"/>
        <w:spacing w:line="360" w:lineRule="auto"/>
        <w:jc w:val="center"/>
        <w:rPr>
          <w:rFonts w:cs="黑体" w:asciiTheme="minorEastAsia" w:hAnsiTheme="minorEastAsia"/>
          <w:b/>
          <w:bCs/>
          <w:sz w:val="32"/>
          <w:szCs w:val="28"/>
          <w:lang w:val="zh-CN"/>
        </w:rPr>
      </w:pPr>
      <w:r>
        <w:rPr>
          <w:rFonts w:hint="eastAsia" w:cs="黑体" w:asciiTheme="minorEastAsia" w:hAnsiTheme="minorEastAsia"/>
          <w:b/>
          <w:bCs/>
          <w:sz w:val="32"/>
          <w:szCs w:val="28"/>
          <w:lang w:val="zh-CN"/>
        </w:rPr>
        <w:t>六、</w:t>
      </w:r>
      <w:r>
        <w:rPr>
          <w:rFonts w:cs="黑体" w:asciiTheme="minorEastAsia" w:hAnsiTheme="minorEastAsia"/>
          <w:b/>
          <w:bCs/>
          <w:sz w:val="32"/>
          <w:szCs w:val="28"/>
          <w:lang w:val="zh-CN"/>
        </w:rPr>
        <w:t>其他资料（若有）</w:t>
      </w:r>
    </w:p>
    <w:p w14:paraId="65E94F52">
      <w:pPr>
        <w:rPr>
          <w:rFonts w:hint="eastAsia"/>
        </w:rPr>
      </w:pPr>
    </w:p>
    <w:p w14:paraId="67C23EF5">
      <w:pPr>
        <w:rPr>
          <w:rFonts w:hint="eastAsia"/>
        </w:rPr>
      </w:pPr>
    </w:p>
    <w:p w14:paraId="0B9EA15F">
      <w:pPr>
        <w:rPr>
          <w:rFonts w:hint="eastAsia"/>
        </w:rPr>
      </w:pPr>
    </w:p>
    <w:p w14:paraId="14A255B2">
      <w:pPr>
        <w:spacing w:line="360" w:lineRule="auto"/>
        <w:jc w:val="center"/>
        <w:rPr>
          <w:rFonts w:ascii="宋体" w:hAnsi="宋体" w:cs="Arial"/>
          <w:kern w:val="0"/>
          <w:sz w:val="24"/>
          <w:szCs w:val="24"/>
        </w:rPr>
      </w:pPr>
      <w:r>
        <w:rPr>
          <w:rFonts w:hint="eastAsia" w:ascii="宋体" w:hAnsi="宋体" w:cs="Arial"/>
          <w:kern w:val="0"/>
          <w:sz w:val="24"/>
          <w:szCs w:val="24"/>
        </w:rPr>
        <w:t>除询价文件另有规定外，供应商认为需要提交的其他证明材料或资料加盖供应商公章后应在此项下提交。</w:t>
      </w:r>
    </w:p>
    <w:p w14:paraId="0AF4B7A4">
      <w:pPr>
        <w:spacing w:line="360" w:lineRule="auto"/>
        <w:jc w:val="center"/>
        <w:rPr>
          <w:rFonts w:ascii="宋体" w:hAnsi="宋体"/>
          <w:b/>
          <w:bCs/>
          <w:sz w:val="28"/>
          <w:szCs w:val="28"/>
        </w:rPr>
      </w:pPr>
      <w:r>
        <w:rPr>
          <w:rFonts w:ascii="宋体" w:hAnsi="宋体"/>
          <w:b/>
          <w:bCs/>
          <w:sz w:val="28"/>
          <w:szCs w:val="28"/>
        </w:rPr>
        <w:t> </w:t>
      </w:r>
    </w:p>
    <w:p w14:paraId="7B81A7EB">
      <w:pPr>
        <w:rPr>
          <w:rFonts w:hint="eastAsia"/>
        </w:rPr>
      </w:pPr>
    </w:p>
    <w:p w14:paraId="3F39C606">
      <w:pPr>
        <w:rPr>
          <w:rFonts w:hint="eastAsia"/>
        </w:rPr>
      </w:pPr>
    </w:p>
    <w:p w14:paraId="62999A96">
      <w:pPr>
        <w:rPr>
          <w:rFonts w:hint="eastAsia"/>
        </w:rPr>
      </w:pPr>
    </w:p>
    <w:p w14:paraId="7C837B5A">
      <w:pPr>
        <w:rPr>
          <w:rFonts w:hint="eastAsia"/>
        </w:rPr>
      </w:pPr>
    </w:p>
    <w:p w14:paraId="0584DC73">
      <w:pPr>
        <w:rPr>
          <w:rFonts w:hint="eastAsia"/>
        </w:rPr>
      </w:pPr>
    </w:p>
    <w:p w14:paraId="7C402AEF">
      <w:pPr>
        <w:rPr>
          <w:rFonts w:hint="eastAsia"/>
        </w:rPr>
      </w:pPr>
    </w:p>
    <w:p w14:paraId="498D521E">
      <w:pPr>
        <w:rPr>
          <w:rFonts w:hint="eastAsia"/>
        </w:rPr>
      </w:pPr>
    </w:p>
    <w:p w14:paraId="0940DD32">
      <w:pPr>
        <w:rPr>
          <w:rFonts w:hint="eastAsia"/>
        </w:rPr>
      </w:pPr>
    </w:p>
    <w:p w14:paraId="2F0BB777">
      <w:pPr>
        <w:rPr>
          <w:rFonts w:hint="eastAsia"/>
        </w:rPr>
      </w:pPr>
    </w:p>
    <w:p w14:paraId="66170167">
      <w:pPr>
        <w:rPr>
          <w:rFonts w:hint="eastAsia"/>
        </w:rPr>
      </w:pPr>
    </w:p>
    <w:p w14:paraId="0C1FAB9B">
      <w:pPr>
        <w:rPr>
          <w:rFonts w:hint="eastAsia"/>
        </w:rPr>
      </w:pPr>
    </w:p>
    <w:p w14:paraId="5E71EC10">
      <w:pPr>
        <w:rPr>
          <w:rFonts w:hint="eastAsia"/>
        </w:rPr>
      </w:pPr>
    </w:p>
    <w:sectPr>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隶书">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3E219">
    <w:pPr>
      <w:pStyle w:val="20"/>
      <w:rPr>
        <w:rFonts w:hint="eastAsia"/>
      </w:rPr>
    </w:pPr>
    <w:r>
      <w:rPr>
        <w:rFonts w:hint="eastAsia"/>
      </w:rPr>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y1u5d9AAAAACAQAADwAAAAAAAAABACAA&#10;AAAiAAAAZHJzL2Rvd25yZXYueG1sUEsBAhQAFAAAAAgAh07iQLKI/RzcAQAArQMAAA4AAAAAAAAA&#10;AQAgAAAAHwEAAGRycy9lMm9Eb2MueG1sUEsFBgAAAAAGAAYAWQEAAG0FAAAAAA==&#10;">
          <v:path/>
          <v:fill on="f" focussize="0,0"/>
          <v:stroke on="f" joinstyle="miter"/>
          <v:imagedata o:title=""/>
          <o:lock v:ext="edit"/>
          <v:textbox inset="0mm,0mm,0mm,0mm" style="mso-fit-shape-to-text:t;">
            <w:txbxContent>
              <w:p w14:paraId="02A559CF">
                <w:pPr>
                  <w:pStyle w:val="20"/>
                  <w:rPr>
                    <w:rFonts w:hint="eastAsia"/>
                  </w:rPr>
                </w:pPr>
                <w:r>
                  <w:fldChar w:fldCharType="begin"/>
                </w:r>
                <w:r>
                  <w:instrText xml:space="preserve"> PAGE  \* MERGEFORMAT </w:instrText>
                </w:r>
                <w:r>
                  <w:fldChar w:fldCharType="separate"/>
                </w:r>
                <w:r>
                  <w:rPr>
                    <w:rFonts w:hint="eastAsia"/>
                  </w:rPr>
                  <w:t>8</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E68DA"/>
    <w:multiLevelType w:val="singleLevel"/>
    <w:tmpl w:val="978E68DA"/>
    <w:lvl w:ilvl="0" w:tentative="0">
      <w:start w:val="2"/>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pStyle w:val="2"/>
      <w:suff w:val="nothing"/>
      <w:lvlText w:val="第%1部分"/>
      <w:lvlJc w:val="center"/>
      <w:pPr>
        <w:ind w:left="1556" w:firstLine="288"/>
      </w:pPr>
      <w:rPr>
        <w:rFonts w:hint="eastAsia"/>
        <w:sz w:val="44"/>
        <w:szCs w:val="28"/>
      </w:rPr>
    </w:lvl>
    <w:lvl w:ilvl="1" w:tentative="0">
      <w:start w:val="1"/>
      <w:numFmt w:val="chineseCountingThousand"/>
      <w:pStyle w:val="3"/>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abstractNum w:abstractNumId="2">
    <w:nsid w:val="00000014"/>
    <w:multiLevelType w:val="multilevel"/>
    <w:tmpl w:val="00000014"/>
    <w:lvl w:ilvl="0" w:tentative="0">
      <w:start w:val="1"/>
      <w:numFmt w:val="decimal"/>
      <w:pStyle w:val="5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6854B71"/>
    <w:multiLevelType w:val="singleLevel"/>
    <w:tmpl w:val="16854B71"/>
    <w:lvl w:ilvl="0" w:tentative="0">
      <w:start w:val="1"/>
      <w:numFmt w:val="decimal"/>
      <w:lvlText w:val="%1."/>
      <w:lvlJc w:val="left"/>
      <w:pPr>
        <w:tabs>
          <w:tab w:val="left" w:pos="312"/>
        </w:tabs>
      </w:pPr>
    </w:lvl>
  </w:abstractNum>
  <w:abstractNum w:abstractNumId="4">
    <w:nsid w:val="179279D3"/>
    <w:multiLevelType w:val="multilevel"/>
    <w:tmpl w:val="179279D3"/>
    <w:lvl w:ilvl="0" w:tentative="0">
      <w:start w:val="7"/>
      <w:numFmt w:val="decimal"/>
      <w:lvlText w:val="%1"/>
      <w:lvlJc w:val="left"/>
      <w:pPr>
        <w:ind w:left="360" w:hanging="360"/>
      </w:pPr>
      <w:rPr>
        <w:rFonts w:hint="default"/>
      </w:rPr>
    </w:lvl>
    <w:lvl w:ilvl="1" w:tentative="0">
      <w:start w:val="1"/>
      <w:numFmt w:val="lowerLetter"/>
      <w:lvlText w:val="%2)"/>
      <w:lvlJc w:val="left"/>
      <w:pPr>
        <w:ind w:left="420" w:hanging="420"/>
      </w:pPr>
    </w:lvl>
    <w:lvl w:ilvl="2" w:tentative="0">
      <w:start w:val="20"/>
      <w:numFmt w:val="decimal"/>
      <w:lvlText w:val="%3."/>
      <w:lvlJc w:val="left"/>
      <w:pPr>
        <w:ind w:left="1245" w:hanging="405"/>
      </w:pPr>
      <w:rPr>
        <w:rFonts w:hint="default"/>
      </w:rPr>
    </w:lvl>
    <w:lvl w:ilvl="3" w:tentative="0">
      <w:start w:val="5"/>
      <w:numFmt w:val="japaneseCounting"/>
      <w:lvlText w:val="%4、"/>
      <w:lvlJc w:val="left"/>
      <w:pPr>
        <w:ind w:left="4832"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9173EB8"/>
    <w:multiLevelType w:val="multilevel"/>
    <w:tmpl w:val="19173EB8"/>
    <w:lvl w:ilvl="0" w:tentative="0">
      <w:start w:val="25"/>
      <w:numFmt w:val="decimal"/>
      <w:lvlText w:val="%1"/>
      <w:lvlJc w:val="left"/>
      <w:pPr>
        <w:ind w:left="480" w:hanging="480"/>
      </w:pPr>
      <w:rPr>
        <w:rFonts w:hint="default"/>
      </w:rPr>
    </w:lvl>
    <w:lvl w:ilvl="1" w:tentative="0">
      <w:start w:val="1"/>
      <w:numFmt w:val="decimal"/>
      <w:lvlText w:val="%1.%2"/>
      <w:lvlJc w:val="left"/>
      <w:pPr>
        <w:ind w:left="1473"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7">
    <w:nsid w:val="1EBD9A4F"/>
    <w:multiLevelType w:val="singleLevel"/>
    <w:tmpl w:val="1EBD9A4F"/>
    <w:lvl w:ilvl="0" w:tentative="0">
      <w:start w:val="1"/>
      <w:numFmt w:val="chineseCounting"/>
      <w:suff w:val="nothing"/>
      <w:lvlText w:val="%1、"/>
      <w:lvlJc w:val="left"/>
      <w:rPr>
        <w:rFonts w:hint="eastAsia"/>
      </w:rPr>
    </w:lvl>
  </w:abstractNum>
  <w:abstractNum w:abstractNumId="8">
    <w:nsid w:val="1ED632D1"/>
    <w:multiLevelType w:val="multilevel"/>
    <w:tmpl w:val="1ED632D1"/>
    <w:lvl w:ilvl="0" w:tentative="0">
      <w:start w:val="12"/>
      <w:numFmt w:val="decimal"/>
      <w:lvlText w:val="%1"/>
      <w:lvlJc w:val="left"/>
      <w:pPr>
        <w:ind w:left="480" w:hanging="480"/>
      </w:pPr>
      <w:rPr>
        <w:rFonts w:hint="default"/>
      </w:rPr>
    </w:lvl>
    <w:lvl w:ilvl="1" w:tentative="0">
      <w:start w:val="3"/>
      <w:numFmt w:val="decimal"/>
      <w:lvlText w:val="%1.%2"/>
      <w:lvlJc w:val="left"/>
      <w:pPr>
        <w:ind w:left="1048"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9">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0">
    <w:nsid w:val="243C8A94"/>
    <w:multiLevelType w:val="singleLevel"/>
    <w:tmpl w:val="243C8A94"/>
    <w:lvl w:ilvl="0" w:tentative="0">
      <w:start w:val="2"/>
      <w:numFmt w:val="decimal"/>
      <w:suff w:val="nothing"/>
      <w:lvlText w:val="%1、"/>
      <w:lvlJc w:val="left"/>
    </w:lvl>
  </w:abstractNum>
  <w:abstractNum w:abstractNumId="11">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isLgl/>
      <w:lvlText w:val="%1.%2"/>
      <w:lvlJc w:val="left"/>
      <w:pPr>
        <w:ind w:left="964" w:hanging="544"/>
      </w:pPr>
      <w:rPr>
        <w:rFonts w:hint="default" w:asciiTheme="minorEastAsia" w:hAnsiTheme="minorEastAsia" w:eastAsia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2">
    <w:nsid w:val="271E64F6"/>
    <w:multiLevelType w:val="multilevel"/>
    <w:tmpl w:val="271E64F6"/>
    <w:lvl w:ilvl="0" w:tentative="0">
      <w:start w:val="3"/>
      <w:numFmt w:val="decimal"/>
      <w:lvlText w:val="%1"/>
      <w:lvlJc w:val="left"/>
      <w:pPr>
        <w:ind w:left="360" w:hanging="360"/>
      </w:pPr>
      <w:rPr>
        <w:rFonts w:hint="default"/>
      </w:rPr>
    </w:lvl>
    <w:lvl w:ilvl="1" w:tentative="0">
      <w:start w:val="6"/>
      <w:numFmt w:val="decimal"/>
      <w:lvlText w:val="%1.%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3">
    <w:nsid w:val="2C9C25A4"/>
    <w:multiLevelType w:val="multilevel"/>
    <w:tmpl w:val="2C9C25A4"/>
    <w:lvl w:ilvl="0" w:tentative="0">
      <w:start w:val="12"/>
      <w:numFmt w:val="decimal"/>
      <w:lvlText w:val="%1"/>
      <w:lvlJc w:val="left"/>
      <w:pPr>
        <w:ind w:left="480" w:hanging="480"/>
      </w:pPr>
      <w:rPr>
        <w:rFonts w:hint="default"/>
      </w:rPr>
    </w:lvl>
    <w:lvl w:ilvl="1" w:tentative="0">
      <w:start w:val="7"/>
      <w:numFmt w:val="decimal"/>
      <w:lvlText w:val="%1.%2"/>
      <w:lvlJc w:val="left"/>
      <w:pPr>
        <w:ind w:left="960" w:hanging="48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160" w:hanging="1800"/>
      </w:pPr>
      <w:rPr>
        <w:rFonts w:hint="default"/>
      </w:rPr>
    </w:lvl>
    <w:lvl w:ilvl="8" w:tentative="0">
      <w:start w:val="1"/>
      <w:numFmt w:val="decimal"/>
      <w:lvlText w:val="%1.%2.%3.%4.%5.%6.%7.%8.%9"/>
      <w:lvlJc w:val="left"/>
      <w:pPr>
        <w:ind w:left="6000" w:hanging="2160"/>
      </w:pPr>
      <w:rPr>
        <w:rFonts w:hint="default"/>
      </w:rPr>
    </w:lvl>
  </w:abstractNum>
  <w:abstractNum w:abstractNumId="14">
    <w:nsid w:val="2E4017AC"/>
    <w:multiLevelType w:val="multilevel"/>
    <w:tmpl w:val="2E4017AC"/>
    <w:lvl w:ilvl="0" w:tentative="0">
      <w:start w:val="16"/>
      <w:numFmt w:val="decimal"/>
      <w:lvlText w:val="%1"/>
      <w:lvlJc w:val="left"/>
      <w:pPr>
        <w:ind w:left="480" w:hanging="480"/>
      </w:pPr>
      <w:rPr>
        <w:rFonts w:hint="default"/>
      </w:rPr>
    </w:lvl>
    <w:lvl w:ilvl="1" w:tentative="0">
      <w:start w:val="2"/>
      <w:numFmt w:val="decimal"/>
      <w:lvlText w:val="%1.%2"/>
      <w:lvlJc w:val="left"/>
      <w:pPr>
        <w:ind w:left="1430" w:hanging="72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360" w:hanging="144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520" w:hanging="2160"/>
      </w:pPr>
      <w:rPr>
        <w:rFonts w:hint="default"/>
      </w:rPr>
    </w:lvl>
    <w:lvl w:ilvl="8" w:tentative="0">
      <w:start w:val="1"/>
      <w:numFmt w:val="decimal"/>
      <w:lvlText w:val="%1.%2.%3.%4.%5.%6.%7.%8.%9"/>
      <w:lvlJc w:val="left"/>
      <w:pPr>
        <w:ind w:left="6000" w:hanging="2160"/>
      </w:pPr>
      <w:rPr>
        <w:rFonts w:hint="default"/>
      </w:rPr>
    </w:lvl>
  </w:abstractNum>
  <w:abstractNum w:abstractNumId="15">
    <w:nsid w:val="32B76231"/>
    <w:multiLevelType w:val="multilevel"/>
    <w:tmpl w:val="32B76231"/>
    <w:lvl w:ilvl="0" w:tentative="0">
      <w:start w:val="24"/>
      <w:numFmt w:val="decimal"/>
      <w:lvlText w:val="%1"/>
      <w:lvlJc w:val="left"/>
      <w:pPr>
        <w:ind w:left="480" w:hanging="480"/>
      </w:pPr>
      <w:rPr>
        <w:rFonts w:hint="default"/>
      </w:rPr>
    </w:lvl>
    <w:lvl w:ilvl="1" w:tentative="0">
      <w:start w:val="5"/>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6">
    <w:nsid w:val="3A80C092"/>
    <w:multiLevelType w:val="singleLevel"/>
    <w:tmpl w:val="3A80C092"/>
    <w:lvl w:ilvl="0" w:tentative="0">
      <w:start w:val="3"/>
      <w:numFmt w:val="decimal"/>
      <w:lvlText w:val="%1."/>
      <w:lvlJc w:val="left"/>
      <w:pPr>
        <w:tabs>
          <w:tab w:val="left" w:pos="312"/>
        </w:tabs>
      </w:pPr>
    </w:lvl>
  </w:abstractNum>
  <w:abstractNum w:abstractNumId="17">
    <w:nsid w:val="421022F1"/>
    <w:multiLevelType w:val="multilevel"/>
    <w:tmpl w:val="421022F1"/>
    <w:lvl w:ilvl="0" w:tentative="0">
      <w:start w:val="19"/>
      <w:numFmt w:val="decimal"/>
      <w:lvlText w:val="%1"/>
      <w:lvlJc w:val="left"/>
      <w:pPr>
        <w:ind w:left="480" w:hanging="480"/>
      </w:pPr>
      <w:rPr>
        <w:rFonts w:hint="default"/>
      </w:rPr>
    </w:lvl>
    <w:lvl w:ilvl="1" w:tentative="0">
      <w:start w:val="2"/>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8">
    <w:nsid w:val="46ABA7FE"/>
    <w:multiLevelType w:val="singleLevel"/>
    <w:tmpl w:val="46ABA7FE"/>
    <w:lvl w:ilvl="0" w:tentative="0">
      <w:start w:val="8"/>
      <w:numFmt w:val="decimal"/>
      <w:suff w:val="nothing"/>
      <w:lvlText w:val="%1、"/>
      <w:lvlJc w:val="left"/>
    </w:lvl>
  </w:abstractNum>
  <w:abstractNum w:abstractNumId="19">
    <w:nsid w:val="59F817E8"/>
    <w:multiLevelType w:val="singleLevel"/>
    <w:tmpl w:val="59F817E8"/>
    <w:lvl w:ilvl="0" w:tentative="0">
      <w:start w:val="1"/>
      <w:numFmt w:val="chineseCounting"/>
      <w:pStyle w:val="59"/>
      <w:suff w:val="nothing"/>
      <w:lvlText w:val="%1、"/>
      <w:lvlJc w:val="left"/>
    </w:lvl>
  </w:abstractNum>
  <w:abstractNum w:abstractNumId="20">
    <w:nsid w:val="5F2A81F4"/>
    <w:multiLevelType w:val="singleLevel"/>
    <w:tmpl w:val="5F2A81F4"/>
    <w:lvl w:ilvl="0" w:tentative="0">
      <w:start w:val="2"/>
      <w:numFmt w:val="decimal"/>
      <w:suff w:val="nothing"/>
      <w:lvlText w:val="%1、"/>
      <w:lvlJc w:val="left"/>
    </w:lvl>
  </w:abstractNum>
  <w:abstractNum w:abstractNumId="21">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19"/>
  </w:num>
  <w:num w:numId="4">
    <w:abstractNumId w:val="16"/>
  </w:num>
  <w:num w:numId="5">
    <w:abstractNumId w:val="0"/>
  </w:num>
  <w:num w:numId="6">
    <w:abstractNumId w:val="7"/>
  </w:num>
  <w:num w:numId="7">
    <w:abstractNumId w:val="3"/>
  </w:num>
  <w:num w:numId="8">
    <w:abstractNumId w:val="9"/>
  </w:num>
  <w:num w:numId="9">
    <w:abstractNumId w:val="21"/>
  </w:num>
  <w:num w:numId="10">
    <w:abstractNumId w:val="12"/>
  </w:num>
  <w:num w:numId="11">
    <w:abstractNumId w:val="5"/>
  </w:num>
  <w:num w:numId="12">
    <w:abstractNumId w:val="4"/>
  </w:num>
  <w:num w:numId="13">
    <w:abstractNumId w:val="8"/>
  </w:num>
  <w:num w:numId="14">
    <w:abstractNumId w:val="13"/>
  </w:num>
  <w:num w:numId="15">
    <w:abstractNumId w:val="14"/>
  </w:num>
  <w:num w:numId="16">
    <w:abstractNumId w:val="11"/>
  </w:num>
  <w:num w:numId="17">
    <w:abstractNumId w:val="15"/>
  </w:num>
  <w:num w:numId="18">
    <w:abstractNumId w:val="17"/>
  </w:num>
  <w:num w:numId="19">
    <w:abstractNumId w:val="6"/>
  </w:num>
  <w:num w:numId="20">
    <w:abstractNumId w:val="22"/>
  </w:num>
  <w:num w:numId="21">
    <w:abstractNumId w:val="20"/>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M5NWU2NDRmYjYzYTM1YWY4ZGFlMTJiZDVhMTM3ZWEifQ=="/>
  </w:docVars>
  <w:rsids>
    <w:rsidRoot w:val="00F51389"/>
    <w:rsid w:val="00001AAB"/>
    <w:rsid w:val="0000220B"/>
    <w:rsid w:val="000028B5"/>
    <w:rsid w:val="00002FEB"/>
    <w:rsid w:val="0000385A"/>
    <w:rsid w:val="00003C00"/>
    <w:rsid w:val="00003D13"/>
    <w:rsid w:val="00004F3C"/>
    <w:rsid w:val="00006D15"/>
    <w:rsid w:val="0001004A"/>
    <w:rsid w:val="00010A8E"/>
    <w:rsid w:val="00010FAB"/>
    <w:rsid w:val="00013138"/>
    <w:rsid w:val="000159BD"/>
    <w:rsid w:val="00015CB5"/>
    <w:rsid w:val="0001623F"/>
    <w:rsid w:val="0001677B"/>
    <w:rsid w:val="00016ECB"/>
    <w:rsid w:val="000173B7"/>
    <w:rsid w:val="000173F4"/>
    <w:rsid w:val="0002034B"/>
    <w:rsid w:val="00020755"/>
    <w:rsid w:val="00021420"/>
    <w:rsid w:val="0002266E"/>
    <w:rsid w:val="0002504C"/>
    <w:rsid w:val="00025248"/>
    <w:rsid w:val="00025E45"/>
    <w:rsid w:val="000260CF"/>
    <w:rsid w:val="00026392"/>
    <w:rsid w:val="000264B4"/>
    <w:rsid w:val="00027AAB"/>
    <w:rsid w:val="0003056A"/>
    <w:rsid w:val="000311FB"/>
    <w:rsid w:val="000327E2"/>
    <w:rsid w:val="000328B5"/>
    <w:rsid w:val="00032AF5"/>
    <w:rsid w:val="0003398D"/>
    <w:rsid w:val="00033F99"/>
    <w:rsid w:val="00034E53"/>
    <w:rsid w:val="0003556C"/>
    <w:rsid w:val="0003677A"/>
    <w:rsid w:val="00036F64"/>
    <w:rsid w:val="000400E2"/>
    <w:rsid w:val="0004048B"/>
    <w:rsid w:val="00040A19"/>
    <w:rsid w:val="00040F65"/>
    <w:rsid w:val="000412CC"/>
    <w:rsid w:val="0004289A"/>
    <w:rsid w:val="00043FBC"/>
    <w:rsid w:val="000463C9"/>
    <w:rsid w:val="00046A3D"/>
    <w:rsid w:val="00047003"/>
    <w:rsid w:val="00047B44"/>
    <w:rsid w:val="00047D1E"/>
    <w:rsid w:val="00052A29"/>
    <w:rsid w:val="00052D94"/>
    <w:rsid w:val="00052E8E"/>
    <w:rsid w:val="000530F0"/>
    <w:rsid w:val="00054BF8"/>
    <w:rsid w:val="000609FD"/>
    <w:rsid w:val="000612B2"/>
    <w:rsid w:val="00061CC7"/>
    <w:rsid w:val="00063640"/>
    <w:rsid w:val="000647B6"/>
    <w:rsid w:val="0006564E"/>
    <w:rsid w:val="00067863"/>
    <w:rsid w:val="0007075F"/>
    <w:rsid w:val="00070EEA"/>
    <w:rsid w:val="0007210F"/>
    <w:rsid w:val="000729E7"/>
    <w:rsid w:val="00073DCF"/>
    <w:rsid w:val="00074F84"/>
    <w:rsid w:val="00075875"/>
    <w:rsid w:val="00075EEE"/>
    <w:rsid w:val="000763D3"/>
    <w:rsid w:val="00077897"/>
    <w:rsid w:val="00077FF3"/>
    <w:rsid w:val="0008053A"/>
    <w:rsid w:val="00082C6E"/>
    <w:rsid w:val="00086CE0"/>
    <w:rsid w:val="00086DE9"/>
    <w:rsid w:val="00086FA0"/>
    <w:rsid w:val="0008715A"/>
    <w:rsid w:val="0008725A"/>
    <w:rsid w:val="000873A9"/>
    <w:rsid w:val="00087641"/>
    <w:rsid w:val="00090273"/>
    <w:rsid w:val="000904C5"/>
    <w:rsid w:val="00090FF1"/>
    <w:rsid w:val="00091C3D"/>
    <w:rsid w:val="0009212D"/>
    <w:rsid w:val="00092652"/>
    <w:rsid w:val="00092965"/>
    <w:rsid w:val="00092FDB"/>
    <w:rsid w:val="000936D5"/>
    <w:rsid w:val="000939A1"/>
    <w:rsid w:val="00093BD2"/>
    <w:rsid w:val="00093C64"/>
    <w:rsid w:val="00094616"/>
    <w:rsid w:val="00094806"/>
    <w:rsid w:val="00094A72"/>
    <w:rsid w:val="00095EB3"/>
    <w:rsid w:val="00097283"/>
    <w:rsid w:val="00097E57"/>
    <w:rsid w:val="000A0102"/>
    <w:rsid w:val="000A07F0"/>
    <w:rsid w:val="000A0CF7"/>
    <w:rsid w:val="000A2375"/>
    <w:rsid w:val="000A3026"/>
    <w:rsid w:val="000A3042"/>
    <w:rsid w:val="000A4532"/>
    <w:rsid w:val="000A6DB7"/>
    <w:rsid w:val="000A6DDA"/>
    <w:rsid w:val="000A7040"/>
    <w:rsid w:val="000B04D4"/>
    <w:rsid w:val="000B2ED8"/>
    <w:rsid w:val="000B37C9"/>
    <w:rsid w:val="000B3FB5"/>
    <w:rsid w:val="000B4684"/>
    <w:rsid w:val="000B4D88"/>
    <w:rsid w:val="000B53B2"/>
    <w:rsid w:val="000B5950"/>
    <w:rsid w:val="000B59E9"/>
    <w:rsid w:val="000B74CC"/>
    <w:rsid w:val="000B7BA2"/>
    <w:rsid w:val="000C034D"/>
    <w:rsid w:val="000C05E8"/>
    <w:rsid w:val="000C07D7"/>
    <w:rsid w:val="000C127F"/>
    <w:rsid w:val="000C1B81"/>
    <w:rsid w:val="000C1F0E"/>
    <w:rsid w:val="000C2771"/>
    <w:rsid w:val="000C2973"/>
    <w:rsid w:val="000C2E49"/>
    <w:rsid w:val="000C359E"/>
    <w:rsid w:val="000C393F"/>
    <w:rsid w:val="000C5075"/>
    <w:rsid w:val="000C5582"/>
    <w:rsid w:val="000C57C8"/>
    <w:rsid w:val="000C6651"/>
    <w:rsid w:val="000C6CC0"/>
    <w:rsid w:val="000C6E11"/>
    <w:rsid w:val="000C6E80"/>
    <w:rsid w:val="000D4B8E"/>
    <w:rsid w:val="000D581B"/>
    <w:rsid w:val="000D5D95"/>
    <w:rsid w:val="000D648E"/>
    <w:rsid w:val="000D74F9"/>
    <w:rsid w:val="000D75CC"/>
    <w:rsid w:val="000D7D75"/>
    <w:rsid w:val="000D7DD7"/>
    <w:rsid w:val="000E0A3C"/>
    <w:rsid w:val="000E13A8"/>
    <w:rsid w:val="000E1B93"/>
    <w:rsid w:val="000E263E"/>
    <w:rsid w:val="000E264F"/>
    <w:rsid w:val="000E3342"/>
    <w:rsid w:val="000E3E48"/>
    <w:rsid w:val="000E4903"/>
    <w:rsid w:val="000E4F3B"/>
    <w:rsid w:val="000E5C92"/>
    <w:rsid w:val="000E73A1"/>
    <w:rsid w:val="000F00DC"/>
    <w:rsid w:val="000F296F"/>
    <w:rsid w:val="000F3CF5"/>
    <w:rsid w:val="000F3EFF"/>
    <w:rsid w:val="000F5266"/>
    <w:rsid w:val="000F5A21"/>
    <w:rsid w:val="000F70FE"/>
    <w:rsid w:val="000F71C0"/>
    <w:rsid w:val="000F7603"/>
    <w:rsid w:val="000F7B6E"/>
    <w:rsid w:val="001008C2"/>
    <w:rsid w:val="001020D3"/>
    <w:rsid w:val="0010219D"/>
    <w:rsid w:val="00102563"/>
    <w:rsid w:val="00102C87"/>
    <w:rsid w:val="00104301"/>
    <w:rsid w:val="001044D4"/>
    <w:rsid w:val="00104559"/>
    <w:rsid w:val="001052E3"/>
    <w:rsid w:val="00110C26"/>
    <w:rsid w:val="00111A8C"/>
    <w:rsid w:val="00111BB4"/>
    <w:rsid w:val="00111C75"/>
    <w:rsid w:val="0011232C"/>
    <w:rsid w:val="001131BA"/>
    <w:rsid w:val="0011325E"/>
    <w:rsid w:val="00113CCB"/>
    <w:rsid w:val="0011409A"/>
    <w:rsid w:val="001167E3"/>
    <w:rsid w:val="00116DCD"/>
    <w:rsid w:val="0011717A"/>
    <w:rsid w:val="00117D5D"/>
    <w:rsid w:val="00117EDD"/>
    <w:rsid w:val="0012021D"/>
    <w:rsid w:val="0012066D"/>
    <w:rsid w:val="001219B2"/>
    <w:rsid w:val="00121F15"/>
    <w:rsid w:val="00122048"/>
    <w:rsid w:val="00122334"/>
    <w:rsid w:val="001236C4"/>
    <w:rsid w:val="00124CC1"/>
    <w:rsid w:val="001257DA"/>
    <w:rsid w:val="001262A1"/>
    <w:rsid w:val="001262C8"/>
    <w:rsid w:val="00126FB1"/>
    <w:rsid w:val="001276EF"/>
    <w:rsid w:val="001278CA"/>
    <w:rsid w:val="0013023D"/>
    <w:rsid w:val="00131D4F"/>
    <w:rsid w:val="00131FB7"/>
    <w:rsid w:val="001329FB"/>
    <w:rsid w:val="001339E4"/>
    <w:rsid w:val="00133D8F"/>
    <w:rsid w:val="00134C9E"/>
    <w:rsid w:val="001371DA"/>
    <w:rsid w:val="001372CC"/>
    <w:rsid w:val="00137B6E"/>
    <w:rsid w:val="00137DCA"/>
    <w:rsid w:val="00140084"/>
    <w:rsid w:val="00140426"/>
    <w:rsid w:val="00140D29"/>
    <w:rsid w:val="001415FD"/>
    <w:rsid w:val="00141B3F"/>
    <w:rsid w:val="00142BAF"/>
    <w:rsid w:val="0014344D"/>
    <w:rsid w:val="00143A14"/>
    <w:rsid w:val="0014424A"/>
    <w:rsid w:val="001442B3"/>
    <w:rsid w:val="00146427"/>
    <w:rsid w:val="00147B7D"/>
    <w:rsid w:val="00150D5B"/>
    <w:rsid w:val="00151BA4"/>
    <w:rsid w:val="0015508F"/>
    <w:rsid w:val="00155287"/>
    <w:rsid w:val="0015679A"/>
    <w:rsid w:val="0016080C"/>
    <w:rsid w:val="001624C8"/>
    <w:rsid w:val="001639A4"/>
    <w:rsid w:val="00163CBE"/>
    <w:rsid w:val="001645B9"/>
    <w:rsid w:val="001645C1"/>
    <w:rsid w:val="00165060"/>
    <w:rsid w:val="001650BA"/>
    <w:rsid w:val="0016558B"/>
    <w:rsid w:val="0016721F"/>
    <w:rsid w:val="00170D72"/>
    <w:rsid w:val="00172460"/>
    <w:rsid w:val="00173E17"/>
    <w:rsid w:val="00175D7E"/>
    <w:rsid w:val="00177313"/>
    <w:rsid w:val="00177750"/>
    <w:rsid w:val="001808A3"/>
    <w:rsid w:val="00181823"/>
    <w:rsid w:val="001822E7"/>
    <w:rsid w:val="001829C2"/>
    <w:rsid w:val="00183EF7"/>
    <w:rsid w:val="00184226"/>
    <w:rsid w:val="00184640"/>
    <w:rsid w:val="001858DD"/>
    <w:rsid w:val="00185C2F"/>
    <w:rsid w:val="00185ECD"/>
    <w:rsid w:val="00185F40"/>
    <w:rsid w:val="00186D43"/>
    <w:rsid w:val="0018761C"/>
    <w:rsid w:val="00190E86"/>
    <w:rsid w:val="00192500"/>
    <w:rsid w:val="00192E51"/>
    <w:rsid w:val="001934B0"/>
    <w:rsid w:val="00193DB9"/>
    <w:rsid w:val="001948F5"/>
    <w:rsid w:val="00195BD1"/>
    <w:rsid w:val="00195D1B"/>
    <w:rsid w:val="00195D33"/>
    <w:rsid w:val="00196258"/>
    <w:rsid w:val="00196F92"/>
    <w:rsid w:val="001977EA"/>
    <w:rsid w:val="001A00BA"/>
    <w:rsid w:val="001A0970"/>
    <w:rsid w:val="001A0EDB"/>
    <w:rsid w:val="001A14D0"/>
    <w:rsid w:val="001A1E3A"/>
    <w:rsid w:val="001A2150"/>
    <w:rsid w:val="001A2968"/>
    <w:rsid w:val="001A3621"/>
    <w:rsid w:val="001A41A2"/>
    <w:rsid w:val="001A4C23"/>
    <w:rsid w:val="001A4C92"/>
    <w:rsid w:val="001A66B8"/>
    <w:rsid w:val="001A70C2"/>
    <w:rsid w:val="001A7124"/>
    <w:rsid w:val="001A72D2"/>
    <w:rsid w:val="001B2541"/>
    <w:rsid w:val="001B41AD"/>
    <w:rsid w:val="001B4E29"/>
    <w:rsid w:val="001B5E5C"/>
    <w:rsid w:val="001B6087"/>
    <w:rsid w:val="001B619B"/>
    <w:rsid w:val="001B7057"/>
    <w:rsid w:val="001B7C18"/>
    <w:rsid w:val="001C0DE9"/>
    <w:rsid w:val="001C0F1B"/>
    <w:rsid w:val="001C10C9"/>
    <w:rsid w:val="001C1991"/>
    <w:rsid w:val="001C1AA9"/>
    <w:rsid w:val="001C309B"/>
    <w:rsid w:val="001C46A8"/>
    <w:rsid w:val="001C5048"/>
    <w:rsid w:val="001C5CF7"/>
    <w:rsid w:val="001C5E2F"/>
    <w:rsid w:val="001C6C61"/>
    <w:rsid w:val="001C6E45"/>
    <w:rsid w:val="001C73E4"/>
    <w:rsid w:val="001C7D64"/>
    <w:rsid w:val="001D0982"/>
    <w:rsid w:val="001D0B78"/>
    <w:rsid w:val="001D252F"/>
    <w:rsid w:val="001D357E"/>
    <w:rsid w:val="001D46FE"/>
    <w:rsid w:val="001D6E54"/>
    <w:rsid w:val="001E0BA7"/>
    <w:rsid w:val="001E1412"/>
    <w:rsid w:val="001E1B0A"/>
    <w:rsid w:val="001E3FE6"/>
    <w:rsid w:val="001E407F"/>
    <w:rsid w:val="001E4210"/>
    <w:rsid w:val="001E4FDC"/>
    <w:rsid w:val="001E63BD"/>
    <w:rsid w:val="001E6404"/>
    <w:rsid w:val="001E66A5"/>
    <w:rsid w:val="001E6C54"/>
    <w:rsid w:val="001E6CAB"/>
    <w:rsid w:val="001E78EA"/>
    <w:rsid w:val="001F121D"/>
    <w:rsid w:val="001F1C8E"/>
    <w:rsid w:val="001F202D"/>
    <w:rsid w:val="001F22AA"/>
    <w:rsid w:val="001F3326"/>
    <w:rsid w:val="001F375B"/>
    <w:rsid w:val="001F3AFD"/>
    <w:rsid w:val="001F4319"/>
    <w:rsid w:val="001F4432"/>
    <w:rsid w:val="001F4B20"/>
    <w:rsid w:val="001F533F"/>
    <w:rsid w:val="001F680A"/>
    <w:rsid w:val="001F77B4"/>
    <w:rsid w:val="001F7E43"/>
    <w:rsid w:val="00201BD7"/>
    <w:rsid w:val="002026FE"/>
    <w:rsid w:val="00203658"/>
    <w:rsid w:val="00203A32"/>
    <w:rsid w:val="00204663"/>
    <w:rsid w:val="00204A9F"/>
    <w:rsid w:val="00204C0E"/>
    <w:rsid w:val="002057D7"/>
    <w:rsid w:val="00207258"/>
    <w:rsid w:val="00207FC7"/>
    <w:rsid w:val="00210D73"/>
    <w:rsid w:val="00211CE3"/>
    <w:rsid w:val="00211F69"/>
    <w:rsid w:val="00212036"/>
    <w:rsid w:val="002121A9"/>
    <w:rsid w:val="002126CE"/>
    <w:rsid w:val="00212788"/>
    <w:rsid w:val="00213AB6"/>
    <w:rsid w:val="00214832"/>
    <w:rsid w:val="00216728"/>
    <w:rsid w:val="00216831"/>
    <w:rsid w:val="002169E0"/>
    <w:rsid w:val="00217EDF"/>
    <w:rsid w:val="00221389"/>
    <w:rsid w:val="00221D39"/>
    <w:rsid w:val="002231F9"/>
    <w:rsid w:val="002232E0"/>
    <w:rsid w:val="002237C7"/>
    <w:rsid w:val="002238F6"/>
    <w:rsid w:val="00223E42"/>
    <w:rsid w:val="00226106"/>
    <w:rsid w:val="00226624"/>
    <w:rsid w:val="002274E5"/>
    <w:rsid w:val="0023037F"/>
    <w:rsid w:val="00232FCB"/>
    <w:rsid w:val="00234856"/>
    <w:rsid w:val="00235E0B"/>
    <w:rsid w:val="002368BA"/>
    <w:rsid w:val="00237179"/>
    <w:rsid w:val="00237336"/>
    <w:rsid w:val="0023737D"/>
    <w:rsid w:val="0023777F"/>
    <w:rsid w:val="002411CF"/>
    <w:rsid w:val="002418D3"/>
    <w:rsid w:val="00241A73"/>
    <w:rsid w:val="00242B48"/>
    <w:rsid w:val="00243B01"/>
    <w:rsid w:val="00243E74"/>
    <w:rsid w:val="00243EB4"/>
    <w:rsid w:val="00245322"/>
    <w:rsid w:val="0024660B"/>
    <w:rsid w:val="00247570"/>
    <w:rsid w:val="00247938"/>
    <w:rsid w:val="002510A3"/>
    <w:rsid w:val="00252EA6"/>
    <w:rsid w:val="002533E9"/>
    <w:rsid w:val="00253CD1"/>
    <w:rsid w:val="002551DA"/>
    <w:rsid w:val="0025544A"/>
    <w:rsid w:val="00255927"/>
    <w:rsid w:val="002567BE"/>
    <w:rsid w:val="00256924"/>
    <w:rsid w:val="00256CE9"/>
    <w:rsid w:val="00257257"/>
    <w:rsid w:val="00257C33"/>
    <w:rsid w:val="00261A16"/>
    <w:rsid w:val="00261C29"/>
    <w:rsid w:val="002622DC"/>
    <w:rsid w:val="00262BF7"/>
    <w:rsid w:val="00263510"/>
    <w:rsid w:val="00263C0C"/>
    <w:rsid w:val="002642B4"/>
    <w:rsid w:val="00264FDB"/>
    <w:rsid w:val="0026501C"/>
    <w:rsid w:val="00265230"/>
    <w:rsid w:val="002653BC"/>
    <w:rsid w:val="00266A53"/>
    <w:rsid w:val="00266F38"/>
    <w:rsid w:val="00267A7A"/>
    <w:rsid w:val="0027047E"/>
    <w:rsid w:val="002704F0"/>
    <w:rsid w:val="0027115F"/>
    <w:rsid w:val="00271326"/>
    <w:rsid w:val="00271768"/>
    <w:rsid w:val="00272AE2"/>
    <w:rsid w:val="00273414"/>
    <w:rsid w:val="00273F1D"/>
    <w:rsid w:val="00274CB2"/>
    <w:rsid w:val="00275EE7"/>
    <w:rsid w:val="0027686B"/>
    <w:rsid w:val="0027728C"/>
    <w:rsid w:val="002804A3"/>
    <w:rsid w:val="00280736"/>
    <w:rsid w:val="00281155"/>
    <w:rsid w:val="002818D0"/>
    <w:rsid w:val="00281AD7"/>
    <w:rsid w:val="00282790"/>
    <w:rsid w:val="00284521"/>
    <w:rsid w:val="00285231"/>
    <w:rsid w:val="00286475"/>
    <w:rsid w:val="00286A2C"/>
    <w:rsid w:val="002907E6"/>
    <w:rsid w:val="00290B3A"/>
    <w:rsid w:val="002911F0"/>
    <w:rsid w:val="00292357"/>
    <w:rsid w:val="0029322A"/>
    <w:rsid w:val="00295271"/>
    <w:rsid w:val="002956B0"/>
    <w:rsid w:val="00295838"/>
    <w:rsid w:val="002959A9"/>
    <w:rsid w:val="00296074"/>
    <w:rsid w:val="0029694B"/>
    <w:rsid w:val="002969B1"/>
    <w:rsid w:val="00296C50"/>
    <w:rsid w:val="0029783B"/>
    <w:rsid w:val="00297EAF"/>
    <w:rsid w:val="002A00B7"/>
    <w:rsid w:val="002A0347"/>
    <w:rsid w:val="002A0C31"/>
    <w:rsid w:val="002A2062"/>
    <w:rsid w:val="002A2B48"/>
    <w:rsid w:val="002A469E"/>
    <w:rsid w:val="002A5208"/>
    <w:rsid w:val="002A6428"/>
    <w:rsid w:val="002A7921"/>
    <w:rsid w:val="002B04D0"/>
    <w:rsid w:val="002B0B28"/>
    <w:rsid w:val="002B257F"/>
    <w:rsid w:val="002B2BE8"/>
    <w:rsid w:val="002B2C2F"/>
    <w:rsid w:val="002B3C48"/>
    <w:rsid w:val="002B4F3E"/>
    <w:rsid w:val="002B51C1"/>
    <w:rsid w:val="002B6514"/>
    <w:rsid w:val="002B737D"/>
    <w:rsid w:val="002B75C6"/>
    <w:rsid w:val="002B79D4"/>
    <w:rsid w:val="002C12C3"/>
    <w:rsid w:val="002C3CC2"/>
    <w:rsid w:val="002C4967"/>
    <w:rsid w:val="002C6AE5"/>
    <w:rsid w:val="002C78F6"/>
    <w:rsid w:val="002D0D13"/>
    <w:rsid w:val="002D11F7"/>
    <w:rsid w:val="002D1559"/>
    <w:rsid w:val="002D6B1C"/>
    <w:rsid w:val="002E028C"/>
    <w:rsid w:val="002E0D88"/>
    <w:rsid w:val="002E141B"/>
    <w:rsid w:val="002E1E40"/>
    <w:rsid w:val="002E1F2C"/>
    <w:rsid w:val="002E1FAE"/>
    <w:rsid w:val="002E21F4"/>
    <w:rsid w:val="002E23D4"/>
    <w:rsid w:val="002E264D"/>
    <w:rsid w:val="002E275E"/>
    <w:rsid w:val="002E2DEC"/>
    <w:rsid w:val="002E3055"/>
    <w:rsid w:val="002E4B15"/>
    <w:rsid w:val="002E4F52"/>
    <w:rsid w:val="002E60F6"/>
    <w:rsid w:val="002E744B"/>
    <w:rsid w:val="002E777E"/>
    <w:rsid w:val="002F06BA"/>
    <w:rsid w:val="002F1266"/>
    <w:rsid w:val="002F3E75"/>
    <w:rsid w:val="002F4227"/>
    <w:rsid w:val="002F7088"/>
    <w:rsid w:val="002F7C32"/>
    <w:rsid w:val="003003FC"/>
    <w:rsid w:val="00301C94"/>
    <w:rsid w:val="00302A87"/>
    <w:rsid w:val="00302B4F"/>
    <w:rsid w:val="0030425C"/>
    <w:rsid w:val="00304630"/>
    <w:rsid w:val="0030587D"/>
    <w:rsid w:val="00305DDF"/>
    <w:rsid w:val="003067AE"/>
    <w:rsid w:val="00306A81"/>
    <w:rsid w:val="00306BCA"/>
    <w:rsid w:val="00307215"/>
    <w:rsid w:val="00310309"/>
    <w:rsid w:val="003105AF"/>
    <w:rsid w:val="003112B9"/>
    <w:rsid w:val="00311301"/>
    <w:rsid w:val="00311721"/>
    <w:rsid w:val="003119DD"/>
    <w:rsid w:val="00311B00"/>
    <w:rsid w:val="00314E9A"/>
    <w:rsid w:val="0031527C"/>
    <w:rsid w:val="00316537"/>
    <w:rsid w:val="00316973"/>
    <w:rsid w:val="00316AB6"/>
    <w:rsid w:val="00316D67"/>
    <w:rsid w:val="00317177"/>
    <w:rsid w:val="003174AA"/>
    <w:rsid w:val="00317571"/>
    <w:rsid w:val="0032035A"/>
    <w:rsid w:val="0032071E"/>
    <w:rsid w:val="00320855"/>
    <w:rsid w:val="00321E4D"/>
    <w:rsid w:val="00322774"/>
    <w:rsid w:val="003234C8"/>
    <w:rsid w:val="003238E2"/>
    <w:rsid w:val="00327458"/>
    <w:rsid w:val="003278B7"/>
    <w:rsid w:val="00330630"/>
    <w:rsid w:val="003309B1"/>
    <w:rsid w:val="00331892"/>
    <w:rsid w:val="00332254"/>
    <w:rsid w:val="0033232B"/>
    <w:rsid w:val="00333113"/>
    <w:rsid w:val="00333AAE"/>
    <w:rsid w:val="00333F68"/>
    <w:rsid w:val="00334874"/>
    <w:rsid w:val="00335C32"/>
    <w:rsid w:val="00336815"/>
    <w:rsid w:val="00337D9B"/>
    <w:rsid w:val="00340731"/>
    <w:rsid w:val="00340DB7"/>
    <w:rsid w:val="00341BE1"/>
    <w:rsid w:val="00345108"/>
    <w:rsid w:val="003451F3"/>
    <w:rsid w:val="00345374"/>
    <w:rsid w:val="003456F7"/>
    <w:rsid w:val="00345B36"/>
    <w:rsid w:val="00345E09"/>
    <w:rsid w:val="003506A8"/>
    <w:rsid w:val="00350E1D"/>
    <w:rsid w:val="00351A63"/>
    <w:rsid w:val="00352C2D"/>
    <w:rsid w:val="0035386D"/>
    <w:rsid w:val="00353BDF"/>
    <w:rsid w:val="00353EEC"/>
    <w:rsid w:val="003548DB"/>
    <w:rsid w:val="00354A82"/>
    <w:rsid w:val="00354B6F"/>
    <w:rsid w:val="00356510"/>
    <w:rsid w:val="0035785E"/>
    <w:rsid w:val="00357A89"/>
    <w:rsid w:val="00357D96"/>
    <w:rsid w:val="00360B35"/>
    <w:rsid w:val="00360DAD"/>
    <w:rsid w:val="00361DF1"/>
    <w:rsid w:val="003620CD"/>
    <w:rsid w:val="00362359"/>
    <w:rsid w:val="00363FFA"/>
    <w:rsid w:val="003650E5"/>
    <w:rsid w:val="00365286"/>
    <w:rsid w:val="00365738"/>
    <w:rsid w:val="00365BDD"/>
    <w:rsid w:val="0036631A"/>
    <w:rsid w:val="00366838"/>
    <w:rsid w:val="00367A09"/>
    <w:rsid w:val="00370748"/>
    <w:rsid w:val="003708B7"/>
    <w:rsid w:val="00370DFF"/>
    <w:rsid w:val="00370F43"/>
    <w:rsid w:val="00372753"/>
    <w:rsid w:val="00373017"/>
    <w:rsid w:val="00373F74"/>
    <w:rsid w:val="003745BB"/>
    <w:rsid w:val="00374D53"/>
    <w:rsid w:val="00376F8E"/>
    <w:rsid w:val="00380000"/>
    <w:rsid w:val="0038108B"/>
    <w:rsid w:val="003826A1"/>
    <w:rsid w:val="00383277"/>
    <w:rsid w:val="00383634"/>
    <w:rsid w:val="00383E94"/>
    <w:rsid w:val="00383FA4"/>
    <w:rsid w:val="00383FF4"/>
    <w:rsid w:val="00386950"/>
    <w:rsid w:val="003874C5"/>
    <w:rsid w:val="003874D7"/>
    <w:rsid w:val="00390340"/>
    <w:rsid w:val="0039051F"/>
    <w:rsid w:val="00391CDE"/>
    <w:rsid w:val="00392D2D"/>
    <w:rsid w:val="003931DD"/>
    <w:rsid w:val="00394229"/>
    <w:rsid w:val="00395FCE"/>
    <w:rsid w:val="00397761"/>
    <w:rsid w:val="003A02F1"/>
    <w:rsid w:val="003A043B"/>
    <w:rsid w:val="003A0D6C"/>
    <w:rsid w:val="003A108F"/>
    <w:rsid w:val="003A14F9"/>
    <w:rsid w:val="003A1721"/>
    <w:rsid w:val="003A2012"/>
    <w:rsid w:val="003A2400"/>
    <w:rsid w:val="003A2823"/>
    <w:rsid w:val="003A2DE5"/>
    <w:rsid w:val="003A3878"/>
    <w:rsid w:val="003A4C56"/>
    <w:rsid w:val="003A68A4"/>
    <w:rsid w:val="003A6B51"/>
    <w:rsid w:val="003A6E5E"/>
    <w:rsid w:val="003A78F1"/>
    <w:rsid w:val="003B0268"/>
    <w:rsid w:val="003B02D9"/>
    <w:rsid w:val="003B0FD6"/>
    <w:rsid w:val="003B1586"/>
    <w:rsid w:val="003B2732"/>
    <w:rsid w:val="003B59A5"/>
    <w:rsid w:val="003B5BE5"/>
    <w:rsid w:val="003B65CB"/>
    <w:rsid w:val="003B6912"/>
    <w:rsid w:val="003B7DDB"/>
    <w:rsid w:val="003C013E"/>
    <w:rsid w:val="003C07BA"/>
    <w:rsid w:val="003C1425"/>
    <w:rsid w:val="003C1A3D"/>
    <w:rsid w:val="003C1A7E"/>
    <w:rsid w:val="003C3022"/>
    <w:rsid w:val="003C3A6A"/>
    <w:rsid w:val="003C419A"/>
    <w:rsid w:val="003C49ED"/>
    <w:rsid w:val="003C4F0E"/>
    <w:rsid w:val="003C570D"/>
    <w:rsid w:val="003C624D"/>
    <w:rsid w:val="003C669F"/>
    <w:rsid w:val="003C69F4"/>
    <w:rsid w:val="003C76DE"/>
    <w:rsid w:val="003D0424"/>
    <w:rsid w:val="003D11AA"/>
    <w:rsid w:val="003D1877"/>
    <w:rsid w:val="003D2326"/>
    <w:rsid w:val="003D2A39"/>
    <w:rsid w:val="003D2B2D"/>
    <w:rsid w:val="003D3263"/>
    <w:rsid w:val="003D400D"/>
    <w:rsid w:val="003D42DC"/>
    <w:rsid w:val="003D4DAC"/>
    <w:rsid w:val="003D61F3"/>
    <w:rsid w:val="003D6656"/>
    <w:rsid w:val="003D6EA0"/>
    <w:rsid w:val="003E05ED"/>
    <w:rsid w:val="003E0EF9"/>
    <w:rsid w:val="003E0FEA"/>
    <w:rsid w:val="003E1271"/>
    <w:rsid w:val="003E4A6C"/>
    <w:rsid w:val="003E4CE5"/>
    <w:rsid w:val="003E5BA1"/>
    <w:rsid w:val="003E5D20"/>
    <w:rsid w:val="003E7330"/>
    <w:rsid w:val="003E76CF"/>
    <w:rsid w:val="003E7F48"/>
    <w:rsid w:val="003F0137"/>
    <w:rsid w:val="003F11AD"/>
    <w:rsid w:val="003F1209"/>
    <w:rsid w:val="003F2076"/>
    <w:rsid w:val="003F36DA"/>
    <w:rsid w:val="003F58CB"/>
    <w:rsid w:val="003F635C"/>
    <w:rsid w:val="003F6D6B"/>
    <w:rsid w:val="003F758F"/>
    <w:rsid w:val="003F778D"/>
    <w:rsid w:val="00400336"/>
    <w:rsid w:val="00400718"/>
    <w:rsid w:val="00400B58"/>
    <w:rsid w:val="004013A9"/>
    <w:rsid w:val="0040161A"/>
    <w:rsid w:val="00402250"/>
    <w:rsid w:val="004037DB"/>
    <w:rsid w:val="00403A82"/>
    <w:rsid w:val="004040EC"/>
    <w:rsid w:val="004043B2"/>
    <w:rsid w:val="00405309"/>
    <w:rsid w:val="00405C0B"/>
    <w:rsid w:val="00410A25"/>
    <w:rsid w:val="004117D0"/>
    <w:rsid w:val="00411D64"/>
    <w:rsid w:val="00413922"/>
    <w:rsid w:val="00414634"/>
    <w:rsid w:val="00414D08"/>
    <w:rsid w:val="00414F05"/>
    <w:rsid w:val="00414F96"/>
    <w:rsid w:val="00415C4B"/>
    <w:rsid w:val="00416D0E"/>
    <w:rsid w:val="004179D8"/>
    <w:rsid w:val="00420293"/>
    <w:rsid w:val="0042097D"/>
    <w:rsid w:val="004224AA"/>
    <w:rsid w:val="00423593"/>
    <w:rsid w:val="00424495"/>
    <w:rsid w:val="0042476F"/>
    <w:rsid w:val="004250EF"/>
    <w:rsid w:val="0042701A"/>
    <w:rsid w:val="00427171"/>
    <w:rsid w:val="004302D0"/>
    <w:rsid w:val="004304B4"/>
    <w:rsid w:val="00430F04"/>
    <w:rsid w:val="00431563"/>
    <w:rsid w:val="00431A4E"/>
    <w:rsid w:val="00431B1A"/>
    <w:rsid w:val="00431F06"/>
    <w:rsid w:val="004324EE"/>
    <w:rsid w:val="0043314E"/>
    <w:rsid w:val="00433469"/>
    <w:rsid w:val="0043468E"/>
    <w:rsid w:val="00435633"/>
    <w:rsid w:val="0043647C"/>
    <w:rsid w:val="00436AE2"/>
    <w:rsid w:val="00436C3E"/>
    <w:rsid w:val="00436D86"/>
    <w:rsid w:val="0043706F"/>
    <w:rsid w:val="004370BD"/>
    <w:rsid w:val="00442DC4"/>
    <w:rsid w:val="0044387C"/>
    <w:rsid w:val="00443ED4"/>
    <w:rsid w:val="00443F01"/>
    <w:rsid w:val="00444596"/>
    <w:rsid w:val="00445402"/>
    <w:rsid w:val="00445880"/>
    <w:rsid w:val="0044639D"/>
    <w:rsid w:val="004471CC"/>
    <w:rsid w:val="00447728"/>
    <w:rsid w:val="00447B71"/>
    <w:rsid w:val="00447DB3"/>
    <w:rsid w:val="00450B7E"/>
    <w:rsid w:val="004511E4"/>
    <w:rsid w:val="004521F9"/>
    <w:rsid w:val="004529A9"/>
    <w:rsid w:val="00452FF0"/>
    <w:rsid w:val="00453B62"/>
    <w:rsid w:val="0045482E"/>
    <w:rsid w:val="00454B40"/>
    <w:rsid w:val="00455E59"/>
    <w:rsid w:val="00457E94"/>
    <w:rsid w:val="00460FA6"/>
    <w:rsid w:val="00461772"/>
    <w:rsid w:val="0046214B"/>
    <w:rsid w:val="0046220D"/>
    <w:rsid w:val="004643A5"/>
    <w:rsid w:val="00465A3C"/>
    <w:rsid w:val="004661DD"/>
    <w:rsid w:val="004661DE"/>
    <w:rsid w:val="004671C0"/>
    <w:rsid w:val="00467546"/>
    <w:rsid w:val="004675C8"/>
    <w:rsid w:val="004676F5"/>
    <w:rsid w:val="004709A5"/>
    <w:rsid w:val="004713E9"/>
    <w:rsid w:val="00472550"/>
    <w:rsid w:val="00472D4C"/>
    <w:rsid w:val="00473CFB"/>
    <w:rsid w:val="00474D7F"/>
    <w:rsid w:val="00475975"/>
    <w:rsid w:val="00475BC1"/>
    <w:rsid w:val="00477E2A"/>
    <w:rsid w:val="00480017"/>
    <w:rsid w:val="004808C1"/>
    <w:rsid w:val="00482443"/>
    <w:rsid w:val="004832E5"/>
    <w:rsid w:val="004833C3"/>
    <w:rsid w:val="00483BBC"/>
    <w:rsid w:val="00485083"/>
    <w:rsid w:val="00486B20"/>
    <w:rsid w:val="00486B9D"/>
    <w:rsid w:val="00490683"/>
    <w:rsid w:val="0049104D"/>
    <w:rsid w:val="00491793"/>
    <w:rsid w:val="004931C7"/>
    <w:rsid w:val="00493235"/>
    <w:rsid w:val="00493A45"/>
    <w:rsid w:val="00493E0E"/>
    <w:rsid w:val="004943DB"/>
    <w:rsid w:val="00494F38"/>
    <w:rsid w:val="00495F9F"/>
    <w:rsid w:val="004A1281"/>
    <w:rsid w:val="004A1CD2"/>
    <w:rsid w:val="004A2AE5"/>
    <w:rsid w:val="004A352D"/>
    <w:rsid w:val="004A35BF"/>
    <w:rsid w:val="004A3D12"/>
    <w:rsid w:val="004A3D29"/>
    <w:rsid w:val="004A5418"/>
    <w:rsid w:val="004A57DB"/>
    <w:rsid w:val="004A65D0"/>
    <w:rsid w:val="004A69B6"/>
    <w:rsid w:val="004A69C6"/>
    <w:rsid w:val="004A6B94"/>
    <w:rsid w:val="004A6E55"/>
    <w:rsid w:val="004B0300"/>
    <w:rsid w:val="004B0C0F"/>
    <w:rsid w:val="004B0D12"/>
    <w:rsid w:val="004B30CE"/>
    <w:rsid w:val="004B48CF"/>
    <w:rsid w:val="004B4A61"/>
    <w:rsid w:val="004B4B08"/>
    <w:rsid w:val="004B53B1"/>
    <w:rsid w:val="004C00FF"/>
    <w:rsid w:val="004C01E4"/>
    <w:rsid w:val="004C0C0C"/>
    <w:rsid w:val="004C15CA"/>
    <w:rsid w:val="004C2A96"/>
    <w:rsid w:val="004C3610"/>
    <w:rsid w:val="004C4AA9"/>
    <w:rsid w:val="004C4ED6"/>
    <w:rsid w:val="004C51B2"/>
    <w:rsid w:val="004C6BE1"/>
    <w:rsid w:val="004C791D"/>
    <w:rsid w:val="004D09CE"/>
    <w:rsid w:val="004D109F"/>
    <w:rsid w:val="004D113B"/>
    <w:rsid w:val="004D1528"/>
    <w:rsid w:val="004D1A38"/>
    <w:rsid w:val="004D1E6E"/>
    <w:rsid w:val="004D29D3"/>
    <w:rsid w:val="004D2F29"/>
    <w:rsid w:val="004D4294"/>
    <w:rsid w:val="004D53B9"/>
    <w:rsid w:val="004D5850"/>
    <w:rsid w:val="004D5D4F"/>
    <w:rsid w:val="004D6458"/>
    <w:rsid w:val="004D66D7"/>
    <w:rsid w:val="004D6804"/>
    <w:rsid w:val="004D796C"/>
    <w:rsid w:val="004D7FCC"/>
    <w:rsid w:val="004E0324"/>
    <w:rsid w:val="004E0EDD"/>
    <w:rsid w:val="004E1554"/>
    <w:rsid w:val="004E2455"/>
    <w:rsid w:val="004E2BF3"/>
    <w:rsid w:val="004E38A8"/>
    <w:rsid w:val="004E3BC4"/>
    <w:rsid w:val="004E4B93"/>
    <w:rsid w:val="004E4CDF"/>
    <w:rsid w:val="004E5A48"/>
    <w:rsid w:val="004E5AC0"/>
    <w:rsid w:val="004E643B"/>
    <w:rsid w:val="004E680E"/>
    <w:rsid w:val="004E7745"/>
    <w:rsid w:val="004F2264"/>
    <w:rsid w:val="004F2CCD"/>
    <w:rsid w:val="004F3FD7"/>
    <w:rsid w:val="004F43B7"/>
    <w:rsid w:val="004F49ED"/>
    <w:rsid w:val="004F551F"/>
    <w:rsid w:val="004F6040"/>
    <w:rsid w:val="004F63D1"/>
    <w:rsid w:val="004F66FA"/>
    <w:rsid w:val="004F68CC"/>
    <w:rsid w:val="004F69CE"/>
    <w:rsid w:val="004F6FBD"/>
    <w:rsid w:val="004F7042"/>
    <w:rsid w:val="004F797A"/>
    <w:rsid w:val="004F7B53"/>
    <w:rsid w:val="004F7B68"/>
    <w:rsid w:val="004F7DEF"/>
    <w:rsid w:val="005001A6"/>
    <w:rsid w:val="0050042D"/>
    <w:rsid w:val="00500869"/>
    <w:rsid w:val="0050133C"/>
    <w:rsid w:val="0050216B"/>
    <w:rsid w:val="005021E8"/>
    <w:rsid w:val="005034F7"/>
    <w:rsid w:val="005075CA"/>
    <w:rsid w:val="00507E9B"/>
    <w:rsid w:val="00507F9E"/>
    <w:rsid w:val="00507FD8"/>
    <w:rsid w:val="00510715"/>
    <w:rsid w:val="0051084A"/>
    <w:rsid w:val="00510AE3"/>
    <w:rsid w:val="00510D29"/>
    <w:rsid w:val="005114CC"/>
    <w:rsid w:val="005118D3"/>
    <w:rsid w:val="005119C1"/>
    <w:rsid w:val="00512E1D"/>
    <w:rsid w:val="00513180"/>
    <w:rsid w:val="005134D7"/>
    <w:rsid w:val="00513627"/>
    <w:rsid w:val="00515A77"/>
    <w:rsid w:val="00515E0C"/>
    <w:rsid w:val="00517C2D"/>
    <w:rsid w:val="00520172"/>
    <w:rsid w:val="00522B5C"/>
    <w:rsid w:val="00523927"/>
    <w:rsid w:val="00523928"/>
    <w:rsid w:val="00524326"/>
    <w:rsid w:val="00526033"/>
    <w:rsid w:val="00527005"/>
    <w:rsid w:val="005314A3"/>
    <w:rsid w:val="0053374B"/>
    <w:rsid w:val="00533BD9"/>
    <w:rsid w:val="00534668"/>
    <w:rsid w:val="00535772"/>
    <w:rsid w:val="00536365"/>
    <w:rsid w:val="005366B4"/>
    <w:rsid w:val="00536ACD"/>
    <w:rsid w:val="005372EE"/>
    <w:rsid w:val="0053798E"/>
    <w:rsid w:val="0054064C"/>
    <w:rsid w:val="00540AEB"/>
    <w:rsid w:val="005414BD"/>
    <w:rsid w:val="005415F6"/>
    <w:rsid w:val="005417D9"/>
    <w:rsid w:val="00542031"/>
    <w:rsid w:val="00542545"/>
    <w:rsid w:val="005425B4"/>
    <w:rsid w:val="005429CF"/>
    <w:rsid w:val="005431B2"/>
    <w:rsid w:val="005432AB"/>
    <w:rsid w:val="005442B8"/>
    <w:rsid w:val="00545707"/>
    <w:rsid w:val="00545BB5"/>
    <w:rsid w:val="00546002"/>
    <w:rsid w:val="005469B3"/>
    <w:rsid w:val="00546AF1"/>
    <w:rsid w:val="00550243"/>
    <w:rsid w:val="00551347"/>
    <w:rsid w:val="00551E1A"/>
    <w:rsid w:val="005520C0"/>
    <w:rsid w:val="00552B4E"/>
    <w:rsid w:val="00553C25"/>
    <w:rsid w:val="00554AFA"/>
    <w:rsid w:val="00555840"/>
    <w:rsid w:val="00555C79"/>
    <w:rsid w:val="005601D7"/>
    <w:rsid w:val="00561BCD"/>
    <w:rsid w:val="00561BD8"/>
    <w:rsid w:val="00562A63"/>
    <w:rsid w:val="00564009"/>
    <w:rsid w:val="005645C2"/>
    <w:rsid w:val="005656BF"/>
    <w:rsid w:val="0056732F"/>
    <w:rsid w:val="00570BD7"/>
    <w:rsid w:val="00571D0E"/>
    <w:rsid w:val="00572C46"/>
    <w:rsid w:val="00573136"/>
    <w:rsid w:val="00573CF1"/>
    <w:rsid w:val="00574AFE"/>
    <w:rsid w:val="00574CBB"/>
    <w:rsid w:val="005754D3"/>
    <w:rsid w:val="005755F7"/>
    <w:rsid w:val="00576428"/>
    <w:rsid w:val="00576C9A"/>
    <w:rsid w:val="00577000"/>
    <w:rsid w:val="00577831"/>
    <w:rsid w:val="00577F4C"/>
    <w:rsid w:val="005803C2"/>
    <w:rsid w:val="00580725"/>
    <w:rsid w:val="0058186F"/>
    <w:rsid w:val="00581FC6"/>
    <w:rsid w:val="005828A9"/>
    <w:rsid w:val="0058362F"/>
    <w:rsid w:val="00584038"/>
    <w:rsid w:val="00587079"/>
    <w:rsid w:val="00587160"/>
    <w:rsid w:val="0059055C"/>
    <w:rsid w:val="00592250"/>
    <w:rsid w:val="005939AD"/>
    <w:rsid w:val="00594467"/>
    <w:rsid w:val="00594542"/>
    <w:rsid w:val="00594F86"/>
    <w:rsid w:val="0059516F"/>
    <w:rsid w:val="00595250"/>
    <w:rsid w:val="005958C1"/>
    <w:rsid w:val="00595C86"/>
    <w:rsid w:val="00597D5D"/>
    <w:rsid w:val="005A1288"/>
    <w:rsid w:val="005A1523"/>
    <w:rsid w:val="005A1C0C"/>
    <w:rsid w:val="005A2D61"/>
    <w:rsid w:val="005A34CB"/>
    <w:rsid w:val="005A3987"/>
    <w:rsid w:val="005A4559"/>
    <w:rsid w:val="005A45A8"/>
    <w:rsid w:val="005A4A95"/>
    <w:rsid w:val="005A680A"/>
    <w:rsid w:val="005A7556"/>
    <w:rsid w:val="005B00B4"/>
    <w:rsid w:val="005B2522"/>
    <w:rsid w:val="005B3490"/>
    <w:rsid w:val="005B3594"/>
    <w:rsid w:val="005B439F"/>
    <w:rsid w:val="005B4519"/>
    <w:rsid w:val="005B4963"/>
    <w:rsid w:val="005B4F5B"/>
    <w:rsid w:val="005B5CEB"/>
    <w:rsid w:val="005B6237"/>
    <w:rsid w:val="005B6734"/>
    <w:rsid w:val="005B6B3A"/>
    <w:rsid w:val="005C10B0"/>
    <w:rsid w:val="005C1C38"/>
    <w:rsid w:val="005C2A1B"/>
    <w:rsid w:val="005C2C3A"/>
    <w:rsid w:val="005C2DB6"/>
    <w:rsid w:val="005C36E0"/>
    <w:rsid w:val="005C3834"/>
    <w:rsid w:val="005C3925"/>
    <w:rsid w:val="005C4D4C"/>
    <w:rsid w:val="005C560F"/>
    <w:rsid w:val="005C6710"/>
    <w:rsid w:val="005C73D2"/>
    <w:rsid w:val="005D1470"/>
    <w:rsid w:val="005D186E"/>
    <w:rsid w:val="005D272E"/>
    <w:rsid w:val="005D2B8E"/>
    <w:rsid w:val="005D31F7"/>
    <w:rsid w:val="005D39EE"/>
    <w:rsid w:val="005D433F"/>
    <w:rsid w:val="005D5852"/>
    <w:rsid w:val="005D5D70"/>
    <w:rsid w:val="005D5E11"/>
    <w:rsid w:val="005D77CF"/>
    <w:rsid w:val="005E0150"/>
    <w:rsid w:val="005E070E"/>
    <w:rsid w:val="005E0D81"/>
    <w:rsid w:val="005E1286"/>
    <w:rsid w:val="005E17EB"/>
    <w:rsid w:val="005E1D02"/>
    <w:rsid w:val="005E2666"/>
    <w:rsid w:val="005E330D"/>
    <w:rsid w:val="005E4F17"/>
    <w:rsid w:val="005E4F9E"/>
    <w:rsid w:val="005E5F1F"/>
    <w:rsid w:val="005E68CF"/>
    <w:rsid w:val="005E6DCD"/>
    <w:rsid w:val="005E74FF"/>
    <w:rsid w:val="005E792E"/>
    <w:rsid w:val="005F0338"/>
    <w:rsid w:val="005F149E"/>
    <w:rsid w:val="005F1C92"/>
    <w:rsid w:val="005F36C0"/>
    <w:rsid w:val="005F3732"/>
    <w:rsid w:val="005F3918"/>
    <w:rsid w:val="005F3EE7"/>
    <w:rsid w:val="005F3FB0"/>
    <w:rsid w:val="005F403A"/>
    <w:rsid w:val="005F4F57"/>
    <w:rsid w:val="005F6298"/>
    <w:rsid w:val="005F70A3"/>
    <w:rsid w:val="005F730F"/>
    <w:rsid w:val="006010BB"/>
    <w:rsid w:val="006018A4"/>
    <w:rsid w:val="00601A9D"/>
    <w:rsid w:val="00601DC9"/>
    <w:rsid w:val="0060237C"/>
    <w:rsid w:val="00602BB0"/>
    <w:rsid w:val="00603BB7"/>
    <w:rsid w:val="00604711"/>
    <w:rsid w:val="00605D7C"/>
    <w:rsid w:val="00606922"/>
    <w:rsid w:val="006070B9"/>
    <w:rsid w:val="00610263"/>
    <w:rsid w:val="006118DE"/>
    <w:rsid w:val="0061674F"/>
    <w:rsid w:val="0061788D"/>
    <w:rsid w:val="00617DC9"/>
    <w:rsid w:val="0062033B"/>
    <w:rsid w:val="006211BD"/>
    <w:rsid w:val="00621788"/>
    <w:rsid w:val="00622134"/>
    <w:rsid w:val="00622944"/>
    <w:rsid w:val="00622FF6"/>
    <w:rsid w:val="0062563C"/>
    <w:rsid w:val="00626DBC"/>
    <w:rsid w:val="00627B40"/>
    <w:rsid w:val="00632145"/>
    <w:rsid w:val="00633894"/>
    <w:rsid w:val="00633F1E"/>
    <w:rsid w:val="006340F1"/>
    <w:rsid w:val="006341CB"/>
    <w:rsid w:val="00634A15"/>
    <w:rsid w:val="00634A59"/>
    <w:rsid w:val="00634E5F"/>
    <w:rsid w:val="0063500D"/>
    <w:rsid w:val="00636AAD"/>
    <w:rsid w:val="006378BB"/>
    <w:rsid w:val="00637BD3"/>
    <w:rsid w:val="00637DD8"/>
    <w:rsid w:val="00640820"/>
    <w:rsid w:val="00640B10"/>
    <w:rsid w:val="00642E66"/>
    <w:rsid w:val="00644E97"/>
    <w:rsid w:val="00645542"/>
    <w:rsid w:val="0064596C"/>
    <w:rsid w:val="00646F42"/>
    <w:rsid w:val="00651415"/>
    <w:rsid w:val="00654027"/>
    <w:rsid w:val="00660712"/>
    <w:rsid w:val="00661C5D"/>
    <w:rsid w:val="00662B34"/>
    <w:rsid w:val="00663DE0"/>
    <w:rsid w:val="00664B3B"/>
    <w:rsid w:val="006654B9"/>
    <w:rsid w:val="00665510"/>
    <w:rsid w:val="006664B6"/>
    <w:rsid w:val="006674B6"/>
    <w:rsid w:val="0066760C"/>
    <w:rsid w:val="00670A72"/>
    <w:rsid w:val="00670D74"/>
    <w:rsid w:val="00671218"/>
    <w:rsid w:val="00671534"/>
    <w:rsid w:val="00671853"/>
    <w:rsid w:val="00671DC7"/>
    <w:rsid w:val="00672CEE"/>
    <w:rsid w:val="00673B1F"/>
    <w:rsid w:val="00673D2F"/>
    <w:rsid w:val="006744B2"/>
    <w:rsid w:val="00674950"/>
    <w:rsid w:val="00674B1F"/>
    <w:rsid w:val="00676A58"/>
    <w:rsid w:val="00676BF8"/>
    <w:rsid w:val="00676FA3"/>
    <w:rsid w:val="006775C1"/>
    <w:rsid w:val="00680403"/>
    <w:rsid w:val="00680B3D"/>
    <w:rsid w:val="00680CE9"/>
    <w:rsid w:val="006811AB"/>
    <w:rsid w:val="00681601"/>
    <w:rsid w:val="00681EB1"/>
    <w:rsid w:val="006822AF"/>
    <w:rsid w:val="006823BC"/>
    <w:rsid w:val="00683359"/>
    <w:rsid w:val="006837B1"/>
    <w:rsid w:val="0068441A"/>
    <w:rsid w:val="00684E7F"/>
    <w:rsid w:val="0068520A"/>
    <w:rsid w:val="00685CAE"/>
    <w:rsid w:val="00687238"/>
    <w:rsid w:val="00690871"/>
    <w:rsid w:val="0069117B"/>
    <w:rsid w:val="00692062"/>
    <w:rsid w:val="006926FD"/>
    <w:rsid w:val="00694D80"/>
    <w:rsid w:val="006951C7"/>
    <w:rsid w:val="0069676F"/>
    <w:rsid w:val="00697051"/>
    <w:rsid w:val="006A0C32"/>
    <w:rsid w:val="006A1D96"/>
    <w:rsid w:val="006A2446"/>
    <w:rsid w:val="006A2588"/>
    <w:rsid w:val="006A2F79"/>
    <w:rsid w:val="006A318F"/>
    <w:rsid w:val="006A3810"/>
    <w:rsid w:val="006A50E3"/>
    <w:rsid w:val="006A5B10"/>
    <w:rsid w:val="006A6509"/>
    <w:rsid w:val="006A68B3"/>
    <w:rsid w:val="006B04B2"/>
    <w:rsid w:val="006B0B41"/>
    <w:rsid w:val="006B0DF4"/>
    <w:rsid w:val="006B1AD3"/>
    <w:rsid w:val="006B3B14"/>
    <w:rsid w:val="006B4C6A"/>
    <w:rsid w:val="006B4F71"/>
    <w:rsid w:val="006B50CF"/>
    <w:rsid w:val="006B536E"/>
    <w:rsid w:val="006B6083"/>
    <w:rsid w:val="006B62EA"/>
    <w:rsid w:val="006B69D0"/>
    <w:rsid w:val="006B6C8E"/>
    <w:rsid w:val="006B6FCC"/>
    <w:rsid w:val="006B71D9"/>
    <w:rsid w:val="006B7AED"/>
    <w:rsid w:val="006C0258"/>
    <w:rsid w:val="006C1911"/>
    <w:rsid w:val="006C1B0A"/>
    <w:rsid w:val="006C1E1C"/>
    <w:rsid w:val="006C2307"/>
    <w:rsid w:val="006C2B83"/>
    <w:rsid w:val="006C301B"/>
    <w:rsid w:val="006C33F0"/>
    <w:rsid w:val="006C44E0"/>
    <w:rsid w:val="006C4D95"/>
    <w:rsid w:val="006C575E"/>
    <w:rsid w:val="006C6903"/>
    <w:rsid w:val="006C6EAC"/>
    <w:rsid w:val="006C7D25"/>
    <w:rsid w:val="006C7EC8"/>
    <w:rsid w:val="006D020D"/>
    <w:rsid w:val="006D0E37"/>
    <w:rsid w:val="006D1236"/>
    <w:rsid w:val="006D14F3"/>
    <w:rsid w:val="006D1C9F"/>
    <w:rsid w:val="006D24FE"/>
    <w:rsid w:val="006D2CD0"/>
    <w:rsid w:val="006D3FBB"/>
    <w:rsid w:val="006D4AAC"/>
    <w:rsid w:val="006D623A"/>
    <w:rsid w:val="006D6526"/>
    <w:rsid w:val="006D7590"/>
    <w:rsid w:val="006D77FA"/>
    <w:rsid w:val="006D7995"/>
    <w:rsid w:val="006E022A"/>
    <w:rsid w:val="006E03E8"/>
    <w:rsid w:val="006E1073"/>
    <w:rsid w:val="006E14EB"/>
    <w:rsid w:val="006E1D09"/>
    <w:rsid w:val="006E2162"/>
    <w:rsid w:val="006E2C2C"/>
    <w:rsid w:val="006E2FF3"/>
    <w:rsid w:val="006E3CDB"/>
    <w:rsid w:val="006E42C7"/>
    <w:rsid w:val="006E49F1"/>
    <w:rsid w:val="006E5294"/>
    <w:rsid w:val="006E529F"/>
    <w:rsid w:val="006E572E"/>
    <w:rsid w:val="006E5799"/>
    <w:rsid w:val="006E6699"/>
    <w:rsid w:val="006E69A9"/>
    <w:rsid w:val="006E7595"/>
    <w:rsid w:val="006E7D75"/>
    <w:rsid w:val="006F1560"/>
    <w:rsid w:val="006F1DB3"/>
    <w:rsid w:val="006F317A"/>
    <w:rsid w:val="006F3EF5"/>
    <w:rsid w:val="006F42BD"/>
    <w:rsid w:val="006F4C1F"/>
    <w:rsid w:val="006F52D7"/>
    <w:rsid w:val="006F54AB"/>
    <w:rsid w:val="006F58C2"/>
    <w:rsid w:val="006F5A21"/>
    <w:rsid w:val="006F6735"/>
    <w:rsid w:val="006F681B"/>
    <w:rsid w:val="006F6C3C"/>
    <w:rsid w:val="006F7B07"/>
    <w:rsid w:val="00700457"/>
    <w:rsid w:val="00701EF4"/>
    <w:rsid w:val="00702238"/>
    <w:rsid w:val="00703498"/>
    <w:rsid w:val="0070389C"/>
    <w:rsid w:val="00703BCB"/>
    <w:rsid w:val="00703D5E"/>
    <w:rsid w:val="00705588"/>
    <w:rsid w:val="0070707B"/>
    <w:rsid w:val="007106F8"/>
    <w:rsid w:val="00710BB7"/>
    <w:rsid w:val="00710DF8"/>
    <w:rsid w:val="007111C4"/>
    <w:rsid w:val="007115C0"/>
    <w:rsid w:val="007118ED"/>
    <w:rsid w:val="00712E6E"/>
    <w:rsid w:val="00713933"/>
    <w:rsid w:val="00714EA5"/>
    <w:rsid w:val="00715261"/>
    <w:rsid w:val="00716754"/>
    <w:rsid w:val="00716A85"/>
    <w:rsid w:val="00716E89"/>
    <w:rsid w:val="00717AED"/>
    <w:rsid w:val="00717E8B"/>
    <w:rsid w:val="00720ABD"/>
    <w:rsid w:val="00721256"/>
    <w:rsid w:val="0072189A"/>
    <w:rsid w:val="00721AEF"/>
    <w:rsid w:val="00721B96"/>
    <w:rsid w:val="00722863"/>
    <w:rsid w:val="0072329B"/>
    <w:rsid w:val="007232E6"/>
    <w:rsid w:val="00723ED1"/>
    <w:rsid w:val="00724221"/>
    <w:rsid w:val="0072488A"/>
    <w:rsid w:val="0072571C"/>
    <w:rsid w:val="00725743"/>
    <w:rsid w:val="007263E5"/>
    <w:rsid w:val="007272BA"/>
    <w:rsid w:val="00727688"/>
    <w:rsid w:val="00730598"/>
    <w:rsid w:val="00730668"/>
    <w:rsid w:val="0073118A"/>
    <w:rsid w:val="00731F28"/>
    <w:rsid w:val="00732722"/>
    <w:rsid w:val="00734689"/>
    <w:rsid w:val="00734954"/>
    <w:rsid w:val="00734E3C"/>
    <w:rsid w:val="0073552F"/>
    <w:rsid w:val="007358A6"/>
    <w:rsid w:val="00735DAC"/>
    <w:rsid w:val="0073735A"/>
    <w:rsid w:val="007373E3"/>
    <w:rsid w:val="00737512"/>
    <w:rsid w:val="00737B3F"/>
    <w:rsid w:val="00740F9D"/>
    <w:rsid w:val="00741C81"/>
    <w:rsid w:val="00742F47"/>
    <w:rsid w:val="00743379"/>
    <w:rsid w:val="007445B8"/>
    <w:rsid w:val="00747D63"/>
    <w:rsid w:val="00750AC5"/>
    <w:rsid w:val="00751381"/>
    <w:rsid w:val="007520CC"/>
    <w:rsid w:val="0075246E"/>
    <w:rsid w:val="00752889"/>
    <w:rsid w:val="007530A0"/>
    <w:rsid w:val="00754526"/>
    <w:rsid w:val="0075555D"/>
    <w:rsid w:val="00755EAC"/>
    <w:rsid w:val="0075629B"/>
    <w:rsid w:val="00756BC4"/>
    <w:rsid w:val="00757601"/>
    <w:rsid w:val="00760A41"/>
    <w:rsid w:val="00761164"/>
    <w:rsid w:val="00763DFC"/>
    <w:rsid w:val="00764125"/>
    <w:rsid w:val="007642BA"/>
    <w:rsid w:val="00767002"/>
    <w:rsid w:val="00767BC2"/>
    <w:rsid w:val="00770E07"/>
    <w:rsid w:val="00771B80"/>
    <w:rsid w:val="00772048"/>
    <w:rsid w:val="007730E2"/>
    <w:rsid w:val="00773878"/>
    <w:rsid w:val="00773AE1"/>
    <w:rsid w:val="00773DC6"/>
    <w:rsid w:val="007753D8"/>
    <w:rsid w:val="00775A7C"/>
    <w:rsid w:val="00775C43"/>
    <w:rsid w:val="00776295"/>
    <w:rsid w:val="00776FB7"/>
    <w:rsid w:val="00777D4F"/>
    <w:rsid w:val="00780BE0"/>
    <w:rsid w:val="00781395"/>
    <w:rsid w:val="00783B28"/>
    <w:rsid w:val="00784246"/>
    <w:rsid w:val="00784839"/>
    <w:rsid w:val="00784ACC"/>
    <w:rsid w:val="00784B9C"/>
    <w:rsid w:val="0078560B"/>
    <w:rsid w:val="00785D14"/>
    <w:rsid w:val="0078733C"/>
    <w:rsid w:val="007904B1"/>
    <w:rsid w:val="00792870"/>
    <w:rsid w:val="00793ADE"/>
    <w:rsid w:val="00793DFF"/>
    <w:rsid w:val="00794237"/>
    <w:rsid w:val="007942AC"/>
    <w:rsid w:val="00795757"/>
    <w:rsid w:val="00796338"/>
    <w:rsid w:val="00797ADF"/>
    <w:rsid w:val="007A0382"/>
    <w:rsid w:val="007A05F2"/>
    <w:rsid w:val="007A0DFF"/>
    <w:rsid w:val="007A0F7B"/>
    <w:rsid w:val="007A15C7"/>
    <w:rsid w:val="007A1777"/>
    <w:rsid w:val="007A2CAE"/>
    <w:rsid w:val="007A5D3E"/>
    <w:rsid w:val="007A7B5A"/>
    <w:rsid w:val="007A7C77"/>
    <w:rsid w:val="007A7C84"/>
    <w:rsid w:val="007B06E1"/>
    <w:rsid w:val="007B1443"/>
    <w:rsid w:val="007B1CF5"/>
    <w:rsid w:val="007B3355"/>
    <w:rsid w:val="007B3948"/>
    <w:rsid w:val="007B4D9C"/>
    <w:rsid w:val="007B5367"/>
    <w:rsid w:val="007C0F76"/>
    <w:rsid w:val="007C1925"/>
    <w:rsid w:val="007C1BEA"/>
    <w:rsid w:val="007C23FB"/>
    <w:rsid w:val="007C25DC"/>
    <w:rsid w:val="007C2A45"/>
    <w:rsid w:val="007C325A"/>
    <w:rsid w:val="007C3465"/>
    <w:rsid w:val="007C401C"/>
    <w:rsid w:val="007C4218"/>
    <w:rsid w:val="007C6809"/>
    <w:rsid w:val="007C72C0"/>
    <w:rsid w:val="007C782C"/>
    <w:rsid w:val="007C7CA1"/>
    <w:rsid w:val="007D16FE"/>
    <w:rsid w:val="007D24F1"/>
    <w:rsid w:val="007D2628"/>
    <w:rsid w:val="007D2BA0"/>
    <w:rsid w:val="007D2E51"/>
    <w:rsid w:val="007D37EB"/>
    <w:rsid w:val="007D3BF6"/>
    <w:rsid w:val="007D545A"/>
    <w:rsid w:val="007D606F"/>
    <w:rsid w:val="007D641D"/>
    <w:rsid w:val="007D6EF3"/>
    <w:rsid w:val="007D75B8"/>
    <w:rsid w:val="007E0167"/>
    <w:rsid w:val="007E0CF7"/>
    <w:rsid w:val="007E24F9"/>
    <w:rsid w:val="007E294C"/>
    <w:rsid w:val="007E2A0C"/>
    <w:rsid w:val="007E4337"/>
    <w:rsid w:val="007E4399"/>
    <w:rsid w:val="007E470D"/>
    <w:rsid w:val="007E4EDE"/>
    <w:rsid w:val="007E6662"/>
    <w:rsid w:val="007E73CF"/>
    <w:rsid w:val="007E763B"/>
    <w:rsid w:val="007F1A65"/>
    <w:rsid w:val="007F1CC8"/>
    <w:rsid w:val="007F1D12"/>
    <w:rsid w:val="007F2188"/>
    <w:rsid w:val="007F27A3"/>
    <w:rsid w:val="007F391F"/>
    <w:rsid w:val="007F6309"/>
    <w:rsid w:val="007F6C5A"/>
    <w:rsid w:val="007F70B5"/>
    <w:rsid w:val="007F7141"/>
    <w:rsid w:val="00800A7B"/>
    <w:rsid w:val="008048C6"/>
    <w:rsid w:val="00804FB3"/>
    <w:rsid w:val="00805456"/>
    <w:rsid w:val="00805CFD"/>
    <w:rsid w:val="00805F36"/>
    <w:rsid w:val="008065BB"/>
    <w:rsid w:val="008066AC"/>
    <w:rsid w:val="008102DD"/>
    <w:rsid w:val="00810B9A"/>
    <w:rsid w:val="008123F9"/>
    <w:rsid w:val="00813462"/>
    <w:rsid w:val="00814578"/>
    <w:rsid w:val="00814795"/>
    <w:rsid w:val="008147AE"/>
    <w:rsid w:val="00814D8F"/>
    <w:rsid w:val="00815F3D"/>
    <w:rsid w:val="00815F60"/>
    <w:rsid w:val="00816061"/>
    <w:rsid w:val="008162F1"/>
    <w:rsid w:val="00816BA3"/>
    <w:rsid w:val="0081768F"/>
    <w:rsid w:val="00820CAD"/>
    <w:rsid w:val="008219F4"/>
    <w:rsid w:val="00822AC8"/>
    <w:rsid w:val="00822E12"/>
    <w:rsid w:val="0082369D"/>
    <w:rsid w:val="008236CF"/>
    <w:rsid w:val="00824F7A"/>
    <w:rsid w:val="008250A7"/>
    <w:rsid w:val="0082624F"/>
    <w:rsid w:val="00826497"/>
    <w:rsid w:val="00826AEE"/>
    <w:rsid w:val="00826B88"/>
    <w:rsid w:val="00826C27"/>
    <w:rsid w:val="00826DCA"/>
    <w:rsid w:val="00827D09"/>
    <w:rsid w:val="00827D96"/>
    <w:rsid w:val="00827FEC"/>
    <w:rsid w:val="00830730"/>
    <w:rsid w:val="00831675"/>
    <w:rsid w:val="00831D45"/>
    <w:rsid w:val="00832088"/>
    <w:rsid w:val="008321A4"/>
    <w:rsid w:val="0083274E"/>
    <w:rsid w:val="00833DB9"/>
    <w:rsid w:val="00834D27"/>
    <w:rsid w:val="00836172"/>
    <w:rsid w:val="00836256"/>
    <w:rsid w:val="00836566"/>
    <w:rsid w:val="008375D0"/>
    <w:rsid w:val="00837834"/>
    <w:rsid w:val="00837B4E"/>
    <w:rsid w:val="008429C9"/>
    <w:rsid w:val="0084307A"/>
    <w:rsid w:val="0084470A"/>
    <w:rsid w:val="008450B1"/>
    <w:rsid w:val="008453F6"/>
    <w:rsid w:val="00847A1F"/>
    <w:rsid w:val="0085091C"/>
    <w:rsid w:val="00851C63"/>
    <w:rsid w:val="008528A2"/>
    <w:rsid w:val="00853954"/>
    <w:rsid w:val="008540AC"/>
    <w:rsid w:val="0085444D"/>
    <w:rsid w:val="00856E26"/>
    <w:rsid w:val="00857412"/>
    <w:rsid w:val="00857847"/>
    <w:rsid w:val="00857AAA"/>
    <w:rsid w:val="008609BC"/>
    <w:rsid w:val="008612F1"/>
    <w:rsid w:val="0086207B"/>
    <w:rsid w:val="008629A1"/>
    <w:rsid w:val="00865204"/>
    <w:rsid w:val="00870DCD"/>
    <w:rsid w:val="00873B22"/>
    <w:rsid w:val="00875099"/>
    <w:rsid w:val="00875340"/>
    <w:rsid w:val="00881B73"/>
    <w:rsid w:val="00881F85"/>
    <w:rsid w:val="00882185"/>
    <w:rsid w:val="008824BB"/>
    <w:rsid w:val="0088488A"/>
    <w:rsid w:val="00885E5B"/>
    <w:rsid w:val="008868B3"/>
    <w:rsid w:val="008878BD"/>
    <w:rsid w:val="00887B1E"/>
    <w:rsid w:val="00890673"/>
    <w:rsid w:val="00890E85"/>
    <w:rsid w:val="00891230"/>
    <w:rsid w:val="00891330"/>
    <w:rsid w:val="00893816"/>
    <w:rsid w:val="00894121"/>
    <w:rsid w:val="00894731"/>
    <w:rsid w:val="0089532C"/>
    <w:rsid w:val="00895A41"/>
    <w:rsid w:val="00895BEB"/>
    <w:rsid w:val="00895CD2"/>
    <w:rsid w:val="00896627"/>
    <w:rsid w:val="008A1317"/>
    <w:rsid w:val="008A3D19"/>
    <w:rsid w:val="008A4865"/>
    <w:rsid w:val="008A4E6C"/>
    <w:rsid w:val="008A532F"/>
    <w:rsid w:val="008A735D"/>
    <w:rsid w:val="008B1EBC"/>
    <w:rsid w:val="008B3760"/>
    <w:rsid w:val="008B3BF1"/>
    <w:rsid w:val="008B46D9"/>
    <w:rsid w:val="008B4A85"/>
    <w:rsid w:val="008B4CCA"/>
    <w:rsid w:val="008B52CB"/>
    <w:rsid w:val="008B62B1"/>
    <w:rsid w:val="008B6376"/>
    <w:rsid w:val="008B6987"/>
    <w:rsid w:val="008B727F"/>
    <w:rsid w:val="008B72C1"/>
    <w:rsid w:val="008B72EB"/>
    <w:rsid w:val="008B744A"/>
    <w:rsid w:val="008C00E9"/>
    <w:rsid w:val="008C0905"/>
    <w:rsid w:val="008C241A"/>
    <w:rsid w:val="008C380D"/>
    <w:rsid w:val="008C40FF"/>
    <w:rsid w:val="008C427B"/>
    <w:rsid w:val="008C4F80"/>
    <w:rsid w:val="008C5769"/>
    <w:rsid w:val="008C57FF"/>
    <w:rsid w:val="008C634B"/>
    <w:rsid w:val="008C7880"/>
    <w:rsid w:val="008C7BB1"/>
    <w:rsid w:val="008D0138"/>
    <w:rsid w:val="008D021A"/>
    <w:rsid w:val="008D0251"/>
    <w:rsid w:val="008D252E"/>
    <w:rsid w:val="008D25AE"/>
    <w:rsid w:val="008D37EF"/>
    <w:rsid w:val="008D3D68"/>
    <w:rsid w:val="008D3F64"/>
    <w:rsid w:val="008D4134"/>
    <w:rsid w:val="008D4230"/>
    <w:rsid w:val="008D4DB3"/>
    <w:rsid w:val="008D6971"/>
    <w:rsid w:val="008E00EF"/>
    <w:rsid w:val="008E06D7"/>
    <w:rsid w:val="008E0DBE"/>
    <w:rsid w:val="008E179C"/>
    <w:rsid w:val="008E2454"/>
    <w:rsid w:val="008E2AE9"/>
    <w:rsid w:val="008E3ACB"/>
    <w:rsid w:val="008E41C8"/>
    <w:rsid w:val="008E42A1"/>
    <w:rsid w:val="008E4D7D"/>
    <w:rsid w:val="008E4FDC"/>
    <w:rsid w:val="008E61CB"/>
    <w:rsid w:val="008E7034"/>
    <w:rsid w:val="008F0CA4"/>
    <w:rsid w:val="008F0E43"/>
    <w:rsid w:val="008F2CA7"/>
    <w:rsid w:val="008F4CB0"/>
    <w:rsid w:val="008F588C"/>
    <w:rsid w:val="008F7101"/>
    <w:rsid w:val="008F74BD"/>
    <w:rsid w:val="009003D6"/>
    <w:rsid w:val="00900CD4"/>
    <w:rsid w:val="00901400"/>
    <w:rsid w:val="009014B0"/>
    <w:rsid w:val="00901B12"/>
    <w:rsid w:val="00902012"/>
    <w:rsid w:val="009024C2"/>
    <w:rsid w:val="00903C60"/>
    <w:rsid w:val="0090433C"/>
    <w:rsid w:val="00904B13"/>
    <w:rsid w:val="009063F6"/>
    <w:rsid w:val="00906BFC"/>
    <w:rsid w:val="00910FBF"/>
    <w:rsid w:val="0091131F"/>
    <w:rsid w:val="009117D7"/>
    <w:rsid w:val="00912327"/>
    <w:rsid w:val="0091249B"/>
    <w:rsid w:val="009125F1"/>
    <w:rsid w:val="00912632"/>
    <w:rsid w:val="00912E30"/>
    <w:rsid w:val="009130EC"/>
    <w:rsid w:val="00913638"/>
    <w:rsid w:val="00916DC4"/>
    <w:rsid w:val="00917131"/>
    <w:rsid w:val="009173FF"/>
    <w:rsid w:val="00917728"/>
    <w:rsid w:val="00920741"/>
    <w:rsid w:val="00920D2E"/>
    <w:rsid w:val="0092140E"/>
    <w:rsid w:val="00922ABF"/>
    <w:rsid w:val="00924304"/>
    <w:rsid w:val="0092431B"/>
    <w:rsid w:val="00924A26"/>
    <w:rsid w:val="00924BEE"/>
    <w:rsid w:val="00925E19"/>
    <w:rsid w:val="00925FBC"/>
    <w:rsid w:val="009263F8"/>
    <w:rsid w:val="00926F8B"/>
    <w:rsid w:val="009270F3"/>
    <w:rsid w:val="00927FD5"/>
    <w:rsid w:val="0093028A"/>
    <w:rsid w:val="00930E84"/>
    <w:rsid w:val="00932A01"/>
    <w:rsid w:val="00932BA0"/>
    <w:rsid w:val="009332CB"/>
    <w:rsid w:val="0093402B"/>
    <w:rsid w:val="009342BD"/>
    <w:rsid w:val="00934893"/>
    <w:rsid w:val="00935E57"/>
    <w:rsid w:val="009407DF"/>
    <w:rsid w:val="00940BEB"/>
    <w:rsid w:val="009422A9"/>
    <w:rsid w:val="00942F8E"/>
    <w:rsid w:val="00943698"/>
    <w:rsid w:val="00944291"/>
    <w:rsid w:val="00944841"/>
    <w:rsid w:val="00944C89"/>
    <w:rsid w:val="009462A9"/>
    <w:rsid w:val="009471BE"/>
    <w:rsid w:val="00947363"/>
    <w:rsid w:val="00947FB1"/>
    <w:rsid w:val="00950BCD"/>
    <w:rsid w:val="0095149E"/>
    <w:rsid w:val="00951507"/>
    <w:rsid w:val="00951A0E"/>
    <w:rsid w:val="00951B79"/>
    <w:rsid w:val="00951C8E"/>
    <w:rsid w:val="00953188"/>
    <w:rsid w:val="0095351D"/>
    <w:rsid w:val="009574C6"/>
    <w:rsid w:val="0096213E"/>
    <w:rsid w:val="009632FE"/>
    <w:rsid w:val="0096404E"/>
    <w:rsid w:val="00964173"/>
    <w:rsid w:val="009652AA"/>
    <w:rsid w:val="009653D9"/>
    <w:rsid w:val="00965E0E"/>
    <w:rsid w:val="00971754"/>
    <w:rsid w:val="009717EB"/>
    <w:rsid w:val="00971D71"/>
    <w:rsid w:val="00971D95"/>
    <w:rsid w:val="00971DFC"/>
    <w:rsid w:val="00972694"/>
    <w:rsid w:val="00973BD1"/>
    <w:rsid w:val="0097443E"/>
    <w:rsid w:val="00974710"/>
    <w:rsid w:val="00974B0A"/>
    <w:rsid w:val="00975A3C"/>
    <w:rsid w:val="00976022"/>
    <w:rsid w:val="0097658D"/>
    <w:rsid w:val="00976944"/>
    <w:rsid w:val="00977773"/>
    <w:rsid w:val="00977ACB"/>
    <w:rsid w:val="00977CD0"/>
    <w:rsid w:val="009804D3"/>
    <w:rsid w:val="00980BF9"/>
    <w:rsid w:val="00981579"/>
    <w:rsid w:val="00981D7D"/>
    <w:rsid w:val="009826B2"/>
    <w:rsid w:val="00983682"/>
    <w:rsid w:val="00983891"/>
    <w:rsid w:val="00983D0B"/>
    <w:rsid w:val="00985444"/>
    <w:rsid w:val="00987B23"/>
    <w:rsid w:val="00987C48"/>
    <w:rsid w:val="0099196E"/>
    <w:rsid w:val="00992F1F"/>
    <w:rsid w:val="0099354B"/>
    <w:rsid w:val="00994160"/>
    <w:rsid w:val="00994A8A"/>
    <w:rsid w:val="00995231"/>
    <w:rsid w:val="009956ED"/>
    <w:rsid w:val="00995ABB"/>
    <w:rsid w:val="009964B1"/>
    <w:rsid w:val="009979B0"/>
    <w:rsid w:val="00997C70"/>
    <w:rsid w:val="009A0920"/>
    <w:rsid w:val="009A0AC7"/>
    <w:rsid w:val="009A1053"/>
    <w:rsid w:val="009A17B5"/>
    <w:rsid w:val="009A296B"/>
    <w:rsid w:val="009A2BC5"/>
    <w:rsid w:val="009A47E3"/>
    <w:rsid w:val="009A5445"/>
    <w:rsid w:val="009A5F82"/>
    <w:rsid w:val="009A6449"/>
    <w:rsid w:val="009A6F91"/>
    <w:rsid w:val="009A7B22"/>
    <w:rsid w:val="009B01B9"/>
    <w:rsid w:val="009B0D26"/>
    <w:rsid w:val="009B1445"/>
    <w:rsid w:val="009B253E"/>
    <w:rsid w:val="009B2711"/>
    <w:rsid w:val="009B2FB3"/>
    <w:rsid w:val="009B3ABA"/>
    <w:rsid w:val="009B3B64"/>
    <w:rsid w:val="009B4CF6"/>
    <w:rsid w:val="009B4ECF"/>
    <w:rsid w:val="009B726A"/>
    <w:rsid w:val="009B7609"/>
    <w:rsid w:val="009B773A"/>
    <w:rsid w:val="009B788B"/>
    <w:rsid w:val="009C0806"/>
    <w:rsid w:val="009C08CD"/>
    <w:rsid w:val="009C12AB"/>
    <w:rsid w:val="009C1399"/>
    <w:rsid w:val="009C35AA"/>
    <w:rsid w:val="009C3F27"/>
    <w:rsid w:val="009C46D1"/>
    <w:rsid w:val="009C5C9D"/>
    <w:rsid w:val="009C5E87"/>
    <w:rsid w:val="009D09DF"/>
    <w:rsid w:val="009D0BEF"/>
    <w:rsid w:val="009D0D89"/>
    <w:rsid w:val="009D0E87"/>
    <w:rsid w:val="009D21E0"/>
    <w:rsid w:val="009D24B7"/>
    <w:rsid w:val="009D43BB"/>
    <w:rsid w:val="009D4A29"/>
    <w:rsid w:val="009D6295"/>
    <w:rsid w:val="009D790D"/>
    <w:rsid w:val="009D792B"/>
    <w:rsid w:val="009E037C"/>
    <w:rsid w:val="009E10B4"/>
    <w:rsid w:val="009E1FE4"/>
    <w:rsid w:val="009E234A"/>
    <w:rsid w:val="009E24A5"/>
    <w:rsid w:val="009E2AB7"/>
    <w:rsid w:val="009E2CBD"/>
    <w:rsid w:val="009E3112"/>
    <w:rsid w:val="009E34DF"/>
    <w:rsid w:val="009E483D"/>
    <w:rsid w:val="009E4AE9"/>
    <w:rsid w:val="009E6006"/>
    <w:rsid w:val="009E6D31"/>
    <w:rsid w:val="009E77F1"/>
    <w:rsid w:val="009E78A9"/>
    <w:rsid w:val="009E7F39"/>
    <w:rsid w:val="009F3FB5"/>
    <w:rsid w:val="009F4672"/>
    <w:rsid w:val="009F4C88"/>
    <w:rsid w:val="009F55F0"/>
    <w:rsid w:val="009F6831"/>
    <w:rsid w:val="00A00CC2"/>
    <w:rsid w:val="00A01131"/>
    <w:rsid w:val="00A01149"/>
    <w:rsid w:val="00A0270D"/>
    <w:rsid w:val="00A02A9C"/>
    <w:rsid w:val="00A03155"/>
    <w:rsid w:val="00A03905"/>
    <w:rsid w:val="00A05013"/>
    <w:rsid w:val="00A05160"/>
    <w:rsid w:val="00A0544A"/>
    <w:rsid w:val="00A06482"/>
    <w:rsid w:val="00A066DE"/>
    <w:rsid w:val="00A072E8"/>
    <w:rsid w:val="00A079CD"/>
    <w:rsid w:val="00A07BF2"/>
    <w:rsid w:val="00A10924"/>
    <w:rsid w:val="00A11F05"/>
    <w:rsid w:val="00A1226A"/>
    <w:rsid w:val="00A146D0"/>
    <w:rsid w:val="00A170EE"/>
    <w:rsid w:val="00A17134"/>
    <w:rsid w:val="00A17A07"/>
    <w:rsid w:val="00A2138E"/>
    <w:rsid w:val="00A22950"/>
    <w:rsid w:val="00A23346"/>
    <w:rsid w:val="00A235FF"/>
    <w:rsid w:val="00A23621"/>
    <w:rsid w:val="00A24275"/>
    <w:rsid w:val="00A244A9"/>
    <w:rsid w:val="00A24DA8"/>
    <w:rsid w:val="00A25173"/>
    <w:rsid w:val="00A2693F"/>
    <w:rsid w:val="00A26A2D"/>
    <w:rsid w:val="00A26ACE"/>
    <w:rsid w:val="00A26D34"/>
    <w:rsid w:val="00A26F3F"/>
    <w:rsid w:val="00A272CE"/>
    <w:rsid w:val="00A30773"/>
    <w:rsid w:val="00A307DE"/>
    <w:rsid w:val="00A3085B"/>
    <w:rsid w:val="00A323FD"/>
    <w:rsid w:val="00A3397C"/>
    <w:rsid w:val="00A34B3D"/>
    <w:rsid w:val="00A35E1D"/>
    <w:rsid w:val="00A36768"/>
    <w:rsid w:val="00A40597"/>
    <w:rsid w:val="00A409A7"/>
    <w:rsid w:val="00A42111"/>
    <w:rsid w:val="00A43B65"/>
    <w:rsid w:val="00A43BAA"/>
    <w:rsid w:val="00A44E4A"/>
    <w:rsid w:val="00A45511"/>
    <w:rsid w:val="00A45B2C"/>
    <w:rsid w:val="00A45E7F"/>
    <w:rsid w:val="00A46195"/>
    <w:rsid w:val="00A46742"/>
    <w:rsid w:val="00A468C5"/>
    <w:rsid w:val="00A46CD8"/>
    <w:rsid w:val="00A46DE9"/>
    <w:rsid w:val="00A502CD"/>
    <w:rsid w:val="00A5050D"/>
    <w:rsid w:val="00A51AA7"/>
    <w:rsid w:val="00A51D09"/>
    <w:rsid w:val="00A5312C"/>
    <w:rsid w:val="00A53362"/>
    <w:rsid w:val="00A53DD4"/>
    <w:rsid w:val="00A548FF"/>
    <w:rsid w:val="00A5558D"/>
    <w:rsid w:val="00A561F7"/>
    <w:rsid w:val="00A5620A"/>
    <w:rsid w:val="00A57099"/>
    <w:rsid w:val="00A5721E"/>
    <w:rsid w:val="00A5739B"/>
    <w:rsid w:val="00A577F4"/>
    <w:rsid w:val="00A57C0F"/>
    <w:rsid w:val="00A57D69"/>
    <w:rsid w:val="00A608C5"/>
    <w:rsid w:val="00A62537"/>
    <w:rsid w:val="00A630FF"/>
    <w:rsid w:val="00A634C2"/>
    <w:rsid w:val="00A63B40"/>
    <w:rsid w:val="00A64FE3"/>
    <w:rsid w:val="00A663FF"/>
    <w:rsid w:val="00A67F60"/>
    <w:rsid w:val="00A706EC"/>
    <w:rsid w:val="00A71479"/>
    <w:rsid w:val="00A72BD8"/>
    <w:rsid w:val="00A72EF1"/>
    <w:rsid w:val="00A73B7F"/>
    <w:rsid w:val="00A77E89"/>
    <w:rsid w:val="00A80539"/>
    <w:rsid w:val="00A82BFF"/>
    <w:rsid w:val="00A83081"/>
    <w:rsid w:val="00A83B1C"/>
    <w:rsid w:val="00A84DFB"/>
    <w:rsid w:val="00A85865"/>
    <w:rsid w:val="00A85A69"/>
    <w:rsid w:val="00A86BEE"/>
    <w:rsid w:val="00A87546"/>
    <w:rsid w:val="00A878CC"/>
    <w:rsid w:val="00A87E93"/>
    <w:rsid w:val="00A9002A"/>
    <w:rsid w:val="00A94238"/>
    <w:rsid w:val="00A94441"/>
    <w:rsid w:val="00A94C72"/>
    <w:rsid w:val="00A979BD"/>
    <w:rsid w:val="00A97ABF"/>
    <w:rsid w:val="00A97D1D"/>
    <w:rsid w:val="00A97F1A"/>
    <w:rsid w:val="00AA0FE4"/>
    <w:rsid w:val="00AA16B6"/>
    <w:rsid w:val="00AA25AB"/>
    <w:rsid w:val="00AA265E"/>
    <w:rsid w:val="00AA62B0"/>
    <w:rsid w:val="00AB09B9"/>
    <w:rsid w:val="00AB0BB0"/>
    <w:rsid w:val="00AB0C3F"/>
    <w:rsid w:val="00AB139C"/>
    <w:rsid w:val="00AB1B30"/>
    <w:rsid w:val="00AB24BA"/>
    <w:rsid w:val="00AB2A56"/>
    <w:rsid w:val="00AB3287"/>
    <w:rsid w:val="00AB33F8"/>
    <w:rsid w:val="00AB5E15"/>
    <w:rsid w:val="00AB675D"/>
    <w:rsid w:val="00AB6F88"/>
    <w:rsid w:val="00AB7551"/>
    <w:rsid w:val="00AC0D4D"/>
    <w:rsid w:val="00AC11DA"/>
    <w:rsid w:val="00AC1376"/>
    <w:rsid w:val="00AC4329"/>
    <w:rsid w:val="00AC5B3F"/>
    <w:rsid w:val="00AC5D30"/>
    <w:rsid w:val="00AC62A0"/>
    <w:rsid w:val="00AC6B92"/>
    <w:rsid w:val="00AC6ED2"/>
    <w:rsid w:val="00AC7F38"/>
    <w:rsid w:val="00AD04D2"/>
    <w:rsid w:val="00AD1F5C"/>
    <w:rsid w:val="00AD22FA"/>
    <w:rsid w:val="00AD30A0"/>
    <w:rsid w:val="00AD310A"/>
    <w:rsid w:val="00AD32B6"/>
    <w:rsid w:val="00AD3784"/>
    <w:rsid w:val="00AD3F76"/>
    <w:rsid w:val="00AD43D5"/>
    <w:rsid w:val="00AD5C9F"/>
    <w:rsid w:val="00AD6383"/>
    <w:rsid w:val="00AE0428"/>
    <w:rsid w:val="00AE23CC"/>
    <w:rsid w:val="00AE2612"/>
    <w:rsid w:val="00AE2ACD"/>
    <w:rsid w:val="00AE2BC5"/>
    <w:rsid w:val="00AE36B8"/>
    <w:rsid w:val="00AE4C14"/>
    <w:rsid w:val="00AE65F4"/>
    <w:rsid w:val="00AE6D10"/>
    <w:rsid w:val="00AE6FA4"/>
    <w:rsid w:val="00AE77C7"/>
    <w:rsid w:val="00AF0493"/>
    <w:rsid w:val="00AF4D16"/>
    <w:rsid w:val="00AF539A"/>
    <w:rsid w:val="00AF578C"/>
    <w:rsid w:val="00AF66C6"/>
    <w:rsid w:val="00AF67BC"/>
    <w:rsid w:val="00AF6E16"/>
    <w:rsid w:val="00AF756B"/>
    <w:rsid w:val="00AF7B5B"/>
    <w:rsid w:val="00AF7BAC"/>
    <w:rsid w:val="00B00717"/>
    <w:rsid w:val="00B017E1"/>
    <w:rsid w:val="00B0198A"/>
    <w:rsid w:val="00B01B4C"/>
    <w:rsid w:val="00B0319F"/>
    <w:rsid w:val="00B03F40"/>
    <w:rsid w:val="00B04227"/>
    <w:rsid w:val="00B042A9"/>
    <w:rsid w:val="00B04D86"/>
    <w:rsid w:val="00B04D95"/>
    <w:rsid w:val="00B05A83"/>
    <w:rsid w:val="00B06717"/>
    <w:rsid w:val="00B06BE5"/>
    <w:rsid w:val="00B07E82"/>
    <w:rsid w:val="00B104DB"/>
    <w:rsid w:val="00B10A36"/>
    <w:rsid w:val="00B10A45"/>
    <w:rsid w:val="00B11B79"/>
    <w:rsid w:val="00B11EFC"/>
    <w:rsid w:val="00B11F03"/>
    <w:rsid w:val="00B11F7A"/>
    <w:rsid w:val="00B1264C"/>
    <w:rsid w:val="00B12FA1"/>
    <w:rsid w:val="00B13C32"/>
    <w:rsid w:val="00B14641"/>
    <w:rsid w:val="00B15931"/>
    <w:rsid w:val="00B16327"/>
    <w:rsid w:val="00B1651E"/>
    <w:rsid w:val="00B17370"/>
    <w:rsid w:val="00B2055A"/>
    <w:rsid w:val="00B205F6"/>
    <w:rsid w:val="00B2067D"/>
    <w:rsid w:val="00B209D2"/>
    <w:rsid w:val="00B20B99"/>
    <w:rsid w:val="00B22423"/>
    <w:rsid w:val="00B229A7"/>
    <w:rsid w:val="00B2324B"/>
    <w:rsid w:val="00B232EC"/>
    <w:rsid w:val="00B244A1"/>
    <w:rsid w:val="00B247BA"/>
    <w:rsid w:val="00B24889"/>
    <w:rsid w:val="00B24B86"/>
    <w:rsid w:val="00B25AF8"/>
    <w:rsid w:val="00B26A6E"/>
    <w:rsid w:val="00B3072F"/>
    <w:rsid w:val="00B30A6C"/>
    <w:rsid w:val="00B3107C"/>
    <w:rsid w:val="00B32649"/>
    <w:rsid w:val="00B3355E"/>
    <w:rsid w:val="00B339F7"/>
    <w:rsid w:val="00B33B63"/>
    <w:rsid w:val="00B34DF0"/>
    <w:rsid w:val="00B35843"/>
    <w:rsid w:val="00B36E12"/>
    <w:rsid w:val="00B40771"/>
    <w:rsid w:val="00B40C10"/>
    <w:rsid w:val="00B40C7E"/>
    <w:rsid w:val="00B414C8"/>
    <w:rsid w:val="00B4170E"/>
    <w:rsid w:val="00B42556"/>
    <w:rsid w:val="00B42CD4"/>
    <w:rsid w:val="00B43A28"/>
    <w:rsid w:val="00B44E49"/>
    <w:rsid w:val="00B453FB"/>
    <w:rsid w:val="00B45553"/>
    <w:rsid w:val="00B45E40"/>
    <w:rsid w:val="00B462AF"/>
    <w:rsid w:val="00B46BD3"/>
    <w:rsid w:val="00B470EF"/>
    <w:rsid w:val="00B472E8"/>
    <w:rsid w:val="00B47BE0"/>
    <w:rsid w:val="00B47F8C"/>
    <w:rsid w:val="00B523B5"/>
    <w:rsid w:val="00B52481"/>
    <w:rsid w:val="00B53037"/>
    <w:rsid w:val="00B565C0"/>
    <w:rsid w:val="00B570A2"/>
    <w:rsid w:val="00B578A0"/>
    <w:rsid w:val="00B57BF1"/>
    <w:rsid w:val="00B606C7"/>
    <w:rsid w:val="00B60743"/>
    <w:rsid w:val="00B60910"/>
    <w:rsid w:val="00B61575"/>
    <w:rsid w:val="00B64EAB"/>
    <w:rsid w:val="00B65A0E"/>
    <w:rsid w:val="00B66E6E"/>
    <w:rsid w:val="00B67AFE"/>
    <w:rsid w:val="00B7182E"/>
    <w:rsid w:val="00B71DD9"/>
    <w:rsid w:val="00B72742"/>
    <w:rsid w:val="00B72960"/>
    <w:rsid w:val="00B72B6C"/>
    <w:rsid w:val="00B7312F"/>
    <w:rsid w:val="00B74694"/>
    <w:rsid w:val="00B748F4"/>
    <w:rsid w:val="00B7502F"/>
    <w:rsid w:val="00B75416"/>
    <w:rsid w:val="00B77AD8"/>
    <w:rsid w:val="00B80243"/>
    <w:rsid w:val="00B80259"/>
    <w:rsid w:val="00B80297"/>
    <w:rsid w:val="00B80C52"/>
    <w:rsid w:val="00B82F6A"/>
    <w:rsid w:val="00B8323E"/>
    <w:rsid w:val="00B854CF"/>
    <w:rsid w:val="00B86365"/>
    <w:rsid w:val="00B902ED"/>
    <w:rsid w:val="00B90F7B"/>
    <w:rsid w:val="00B91885"/>
    <w:rsid w:val="00B918E8"/>
    <w:rsid w:val="00B91BF4"/>
    <w:rsid w:val="00B91DAB"/>
    <w:rsid w:val="00B943D4"/>
    <w:rsid w:val="00B95A20"/>
    <w:rsid w:val="00B97E44"/>
    <w:rsid w:val="00BA0038"/>
    <w:rsid w:val="00BA091F"/>
    <w:rsid w:val="00BA0E88"/>
    <w:rsid w:val="00BA1611"/>
    <w:rsid w:val="00BA2147"/>
    <w:rsid w:val="00BA3372"/>
    <w:rsid w:val="00BA3FD2"/>
    <w:rsid w:val="00BA4498"/>
    <w:rsid w:val="00BA516C"/>
    <w:rsid w:val="00BA6105"/>
    <w:rsid w:val="00BA755A"/>
    <w:rsid w:val="00BB0481"/>
    <w:rsid w:val="00BB0AD5"/>
    <w:rsid w:val="00BB0F67"/>
    <w:rsid w:val="00BB17CE"/>
    <w:rsid w:val="00BB1EC0"/>
    <w:rsid w:val="00BB2E3B"/>
    <w:rsid w:val="00BB4B59"/>
    <w:rsid w:val="00BB4BFA"/>
    <w:rsid w:val="00BB4D42"/>
    <w:rsid w:val="00BB4EA2"/>
    <w:rsid w:val="00BB5B7B"/>
    <w:rsid w:val="00BB6C07"/>
    <w:rsid w:val="00BB6CC2"/>
    <w:rsid w:val="00BB6D00"/>
    <w:rsid w:val="00BB7535"/>
    <w:rsid w:val="00BC01E9"/>
    <w:rsid w:val="00BC05E7"/>
    <w:rsid w:val="00BC086F"/>
    <w:rsid w:val="00BC1470"/>
    <w:rsid w:val="00BC31B0"/>
    <w:rsid w:val="00BC3FC1"/>
    <w:rsid w:val="00BC45E1"/>
    <w:rsid w:val="00BC4928"/>
    <w:rsid w:val="00BC4C60"/>
    <w:rsid w:val="00BC60AB"/>
    <w:rsid w:val="00BC64ED"/>
    <w:rsid w:val="00BC7EB4"/>
    <w:rsid w:val="00BD0FE7"/>
    <w:rsid w:val="00BD2AF0"/>
    <w:rsid w:val="00BD2BC9"/>
    <w:rsid w:val="00BD3AFF"/>
    <w:rsid w:val="00BD432F"/>
    <w:rsid w:val="00BD5961"/>
    <w:rsid w:val="00BD6C9F"/>
    <w:rsid w:val="00BD7E3A"/>
    <w:rsid w:val="00BD7ECA"/>
    <w:rsid w:val="00BE10F7"/>
    <w:rsid w:val="00BE23E0"/>
    <w:rsid w:val="00BE4A2C"/>
    <w:rsid w:val="00BE5A23"/>
    <w:rsid w:val="00BE6912"/>
    <w:rsid w:val="00BF14CC"/>
    <w:rsid w:val="00BF1DA5"/>
    <w:rsid w:val="00BF21E1"/>
    <w:rsid w:val="00BF2443"/>
    <w:rsid w:val="00BF28D3"/>
    <w:rsid w:val="00BF3258"/>
    <w:rsid w:val="00BF43CF"/>
    <w:rsid w:val="00C00EB4"/>
    <w:rsid w:val="00C02C34"/>
    <w:rsid w:val="00C02DE2"/>
    <w:rsid w:val="00C0503F"/>
    <w:rsid w:val="00C05525"/>
    <w:rsid w:val="00C0686C"/>
    <w:rsid w:val="00C06AE5"/>
    <w:rsid w:val="00C06D8F"/>
    <w:rsid w:val="00C06F9E"/>
    <w:rsid w:val="00C0785F"/>
    <w:rsid w:val="00C07CED"/>
    <w:rsid w:val="00C1185A"/>
    <w:rsid w:val="00C124C8"/>
    <w:rsid w:val="00C1454E"/>
    <w:rsid w:val="00C1466C"/>
    <w:rsid w:val="00C1514A"/>
    <w:rsid w:val="00C1518E"/>
    <w:rsid w:val="00C15AFE"/>
    <w:rsid w:val="00C16E42"/>
    <w:rsid w:val="00C1732B"/>
    <w:rsid w:val="00C20102"/>
    <w:rsid w:val="00C21E29"/>
    <w:rsid w:val="00C223AB"/>
    <w:rsid w:val="00C23319"/>
    <w:rsid w:val="00C23622"/>
    <w:rsid w:val="00C23704"/>
    <w:rsid w:val="00C23E9E"/>
    <w:rsid w:val="00C24818"/>
    <w:rsid w:val="00C2582A"/>
    <w:rsid w:val="00C267C9"/>
    <w:rsid w:val="00C27E98"/>
    <w:rsid w:val="00C301FA"/>
    <w:rsid w:val="00C30785"/>
    <w:rsid w:val="00C30E18"/>
    <w:rsid w:val="00C316FE"/>
    <w:rsid w:val="00C324AE"/>
    <w:rsid w:val="00C3254C"/>
    <w:rsid w:val="00C3322D"/>
    <w:rsid w:val="00C350A2"/>
    <w:rsid w:val="00C36189"/>
    <w:rsid w:val="00C36302"/>
    <w:rsid w:val="00C36AF9"/>
    <w:rsid w:val="00C376AE"/>
    <w:rsid w:val="00C4024D"/>
    <w:rsid w:val="00C40810"/>
    <w:rsid w:val="00C40C93"/>
    <w:rsid w:val="00C414AD"/>
    <w:rsid w:val="00C430C9"/>
    <w:rsid w:val="00C43E0C"/>
    <w:rsid w:val="00C447E4"/>
    <w:rsid w:val="00C455D9"/>
    <w:rsid w:val="00C456E2"/>
    <w:rsid w:val="00C45D33"/>
    <w:rsid w:val="00C45EEC"/>
    <w:rsid w:val="00C46442"/>
    <w:rsid w:val="00C46494"/>
    <w:rsid w:val="00C4650C"/>
    <w:rsid w:val="00C4751F"/>
    <w:rsid w:val="00C50F7A"/>
    <w:rsid w:val="00C51135"/>
    <w:rsid w:val="00C51319"/>
    <w:rsid w:val="00C51D2D"/>
    <w:rsid w:val="00C52BE6"/>
    <w:rsid w:val="00C556A9"/>
    <w:rsid w:val="00C558CC"/>
    <w:rsid w:val="00C5724A"/>
    <w:rsid w:val="00C57B5B"/>
    <w:rsid w:val="00C61CC6"/>
    <w:rsid w:val="00C638EC"/>
    <w:rsid w:val="00C63CFB"/>
    <w:rsid w:val="00C65427"/>
    <w:rsid w:val="00C657BE"/>
    <w:rsid w:val="00C658CC"/>
    <w:rsid w:val="00C65A3A"/>
    <w:rsid w:val="00C66052"/>
    <w:rsid w:val="00C66A31"/>
    <w:rsid w:val="00C67268"/>
    <w:rsid w:val="00C67B7D"/>
    <w:rsid w:val="00C70572"/>
    <w:rsid w:val="00C70AB4"/>
    <w:rsid w:val="00C7189B"/>
    <w:rsid w:val="00C727B1"/>
    <w:rsid w:val="00C731CA"/>
    <w:rsid w:val="00C732A5"/>
    <w:rsid w:val="00C75A26"/>
    <w:rsid w:val="00C75E6F"/>
    <w:rsid w:val="00C812D9"/>
    <w:rsid w:val="00C8587D"/>
    <w:rsid w:val="00C86AC5"/>
    <w:rsid w:val="00C87210"/>
    <w:rsid w:val="00C873AA"/>
    <w:rsid w:val="00C87865"/>
    <w:rsid w:val="00C91928"/>
    <w:rsid w:val="00C9258B"/>
    <w:rsid w:val="00C932A1"/>
    <w:rsid w:val="00C93946"/>
    <w:rsid w:val="00C94A15"/>
    <w:rsid w:val="00C9518E"/>
    <w:rsid w:val="00C95271"/>
    <w:rsid w:val="00C956D7"/>
    <w:rsid w:val="00C9592D"/>
    <w:rsid w:val="00C9604C"/>
    <w:rsid w:val="00C970BB"/>
    <w:rsid w:val="00C97CAB"/>
    <w:rsid w:val="00CA0494"/>
    <w:rsid w:val="00CA27A4"/>
    <w:rsid w:val="00CA2C12"/>
    <w:rsid w:val="00CA40B3"/>
    <w:rsid w:val="00CA5557"/>
    <w:rsid w:val="00CA558A"/>
    <w:rsid w:val="00CA559D"/>
    <w:rsid w:val="00CA55AB"/>
    <w:rsid w:val="00CA6EB6"/>
    <w:rsid w:val="00CA7E25"/>
    <w:rsid w:val="00CB13C7"/>
    <w:rsid w:val="00CB1755"/>
    <w:rsid w:val="00CB20E1"/>
    <w:rsid w:val="00CB27E5"/>
    <w:rsid w:val="00CB3DB2"/>
    <w:rsid w:val="00CB5066"/>
    <w:rsid w:val="00CB5576"/>
    <w:rsid w:val="00CB5C84"/>
    <w:rsid w:val="00CB611C"/>
    <w:rsid w:val="00CC05C4"/>
    <w:rsid w:val="00CC16ED"/>
    <w:rsid w:val="00CC1F28"/>
    <w:rsid w:val="00CC30BA"/>
    <w:rsid w:val="00CC4475"/>
    <w:rsid w:val="00CC4FD6"/>
    <w:rsid w:val="00CC5BAF"/>
    <w:rsid w:val="00CC5DB4"/>
    <w:rsid w:val="00CC5EBB"/>
    <w:rsid w:val="00CC76A4"/>
    <w:rsid w:val="00CD1587"/>
    <w:rsid w:val="00CD16A9"/>
    <w:rsid w:val="00CD3029"/>
    <w:rsid w:val="00CD4B61"/>
    <w:rsid w:val="00CD4CBE"/>
    <w:rsid w:val="00CD5A3E"/>
    <w:rsid w:val="00CD5A68"/>
    <w:rsid w:val="00CD6E1B"/>
    <w:rsid w:val="00CD6E6D"/>
    <w:rsid w:val="00CD76D3"/>
    <w:rsid w:val="00CD7E6D"/>
    <w:rsid w:val="00CE080C"/>
    <w:rsid w:val="00CE0A86"/>
    <w:rsid w:val="00CE0D47"/>
    <w:rsid w:val="00CE0F39"/>
    <w:rsid w:val="00CE142A"/>
    <w:rsid w:val="00CE1C45"/>
    <w:rsid w:val="00CE205F"/>
    <w:rsid w:val="00CE2E78"/>
    <w:rsid w:val="00CE4C70"/>
    <w:rsid w:val="00CE580B"/>
    <w:rsid w:val="00CE5B94"/>
    <w:rsid w:val="00CE74A6"/>
    <w:rsid w:val="00CF0786"/>
    <w:rsid w:val="00CF0ADC"/>
    <w:rsid w:val="00CF3143"/>
    <w:rsid w:val="00CF4F24"/>
    <w:rsid w:val="00CF53F2"/>
    <w:rsid w:val="00CF77F3"/>
    <w:rsid w:val="00D00A03"/>
    <w:rsid w:val="00D02303"/>
    <w:rsid w:val="00D03037"/>
    <w:rsid w:val="00D03B0B"/>
    <w:rsid w:val="00D04336"/>
    <w:rsid w:val="00D04CB7"/>
    <w:rsid w:val="00D0553A"/>
    <w:rsid w:val="00D055BB"/>
    <w:rsid w:val="00D05D6B"/>
    <w:rsid w:val="00D0765A"/>
    <w:rsid w:val="00D1092A"/>
    <w:rsid w:val="00D10F89"/>
    <w:rsid w:val="00D10F92"/>
    <w:rsid w:val="00D11037"/>
    <w:rsid w:val="00D111A5"/>
    <w:rsid w:val="00D11FFB"/>
    <w:rsid w:val="00D13A21"/>
    <w:rsid w:val="00D13E07"/>
    <w:rsid w:val="00D15359"/>
    <w:rsid w:val="00D15E6C"/>
    <w:rsid w:val="00D1619D"/>
    <w:rsid w:val="00D1649F"/>
    <w:rsid w:val="00D167E5"/>
    <w:rsid w:val="00D2094F"/>
    <w:rsid w:val="00D21019"/>
    <w:rsid w:val="00D210C1"/>
    <w:rsid w:val="00D227B2"/>
    <w:rsid w:val="00D228EB"/>
    <w:rsid w:val="00D22ACD"/>
    <w:rsid w:val="00D231A4"/>
    <w:rsid w:val="00D23E27"/>
    <w:rsid w:val="00D26DDF"/>
    <w:rsid w:val="00D2752D"/>
    <w:rsid w:val="00D27EB2"/>
    <w:rsid w:val="00D300B9"/>
    <w:rsid w:val="00D31C9F"/>
    <w:rsid w:val="00D31F0B"/>
    <w:rsid w:val="00D3338B"/>
    <w:rsid w:val="00D338D9"/>
    <w:rsid w:val="00D33A35"/>
    <w:rsid w:val="00D33AAD"/>
    <w:rsid w:val="00D33B09"/>
    <w:rsid w:val="00D33D57"/>
    <w:rsid w:val="00D34A0D"/>
    <w:rsid w:val="00D35049"/>
    <w:rsid w:val="00D35C46"/>
    <w:rsid w:val="00D409A6"/>
    <w:rsid w:val="00D409E1"/>
    <w:rsid w:val="00D42E99"/>
    <w:rsid w:val="00D440E7"/>
    <w:rsid w:val="00D44821"/>
    <w:rsid w:val="00D454B6"/>
    <w:rsid w:val="00D461B1"/>
    <w:rsid w:val="00D464CC"/>
    <w:rsid w:val="00D47AB7"/>
    <w:rsid w:val="00D513E5"/>
    <w:rsid w:val="00D5147A"/>
    <w:rsid w:val="00D51BAE"/>
    <w:rsid w:val="00D51C69"/>
    <w:rsid w:val="00D5430D"/>
    <w:rsid w:val="00D54C29"/>
    <w:rsid w:val="00D56164"/>
    <w:rsid w:val="00D56CB8"/>
    <w:rsid w:val="00D57BCD"/>
    <w:rsid w:val="00D60BC1"/>
    <w:rsid w:val="00D6372E"/>
    <w:rsid w:val="00D657FE"/>
    <w:rsid w:val="00D6697F"/>
    <w:rsid w:val="00D66D3B"/>
    <w:rsid w:val="00D67381"/>
    <w:rsid w:val="00D67B74"/>
    <w:rsid w:val="00D67E73"/>
    <w:rsid w:val="00D70CA0"/>
    <w:rsid w:val="00D717AC"/>
    <w:rsid w:val="00D71A8A"/>
    <w:rsid w:val="00D71B85"/>
    <w:rsid w:val="00D72FFF"/>
    <w:rsid w:val="00D73FB8"/>
    <w:rsid w:val="00D746AC"/>
    <w:rsid w:val="00D74DC7"/>
    <w:rsid w:val="00D7561E"/>
    <w:rsid w:val="00D76A81"/>
    <w:rsid w:val="00D77D7D"/>
    <w:rsid w:val="00D80057"/>
    <w:rsid w:val="00D800E5"/>
    <w:rsid w:val="00D8091D"/>
    <w:rsid w:val="00D80F3D"/>
    <w:rsid w:val="00D82C1F"/>
    <w:rsid w:val="00D8313B"/>
    <w:rsid w:val="00D85124"/>
    <w:rsid w:val="00D86D89"/>
    <w:rsid w:val="00D87658"/>
    <w:rsid w:val="00D87AE5"/>
    <w:rsid w:val="00D87CA6"/>
    <w:rsid w:val="00D90604"/>
    <w:rsid w:val="00D907EB"/>
    <w:rsid w:val="00D90AD5"/>
    <w:rsid w:val="00D90CE2"/>
    <w:rsid w:val="00D90F4C"/>
    <w:rsid w:val="00D91765"/>
    <w:rsid w:val="00D92235"/>
    <w:rsid w:val="00D932CA"/>
    <w:rsid w:val="00D95770"/>
    <w:rsid w:val="00D95D5D"/>
    <w:rsid w:val="00D96F1C"/>
    <w:rsid w:val="00DA3386"/>
    <w:rsid w:val="00DA3C6B"/>
    <w:rsid w:val="00DA42D2"/>
    <w:rsid w:val="00DA4A59"/>
    <w:rsid w:val="00DA5188"/>
    <w:rsid w:val="00DA6656"/>
    <w:rsid w:val="00DA70EB"/>
    <w:rsid w:val="00DA7429"/>
    <w:rsid w:val="00DB1207"/>
    <w:rsid w:val="00DB2AD7"/>
    <w:rsid w:val="00DB3A37"/>
    <w:rsid w:val="00DB4C7C"/>
    <w:rsid w:val="00DB5FE4"/>
    <w:rsid w:val="00DB6CED"/>
    <w:rsid w:val="00DB723C"/>
    <w:rsid w:val="00DB748A"/>
    <w:rsid w:val="00DB75BE"/>
    <w:rsid w:val="00DC0080"/>
    <w:rsid w:val="00DC07D9"/>
    <w:rsid w:val="00DC0BCF"/>
    <w:rsid w:val="00DC1CA1"/>
    <w:rsid w:val="00DC2987"/>
    <w:rsid w:val="00DC3687"/>
    <w:rsid w:val="00DC384E"/>
    <w:rsid w:val="00DC3DBB"/>
    <w:rsid w:val="00DC4B4D"/>
    <w:rsid w:val="00DC5A3D"/>
    <w:rsid w:val="00DC6025"/>
    <w:rsid w:val="00DC6080"/>
    <w:rsid w:val="00DC63A0"/>
    <w:rsid w:val="00DC6AAE"/>
    <w:rsid w:val="00DC6FD1"/>
    <w:rsid w:val="00DC7D03"/>
    <w:rsid w:val="00DD116A"/>
    <w:rsid w:val="00DD1648"/>
    <w:rsid w:val="00DD17E4"/>
    <w:rsid w:val="00DD1CF6"/>
    <w:rsid w:val="00DD1DAA"/>
    <w:rsid w:val="00DD1E5E"/>
    <w:rsid w:val="00DD21AE"/>
    <w:rsid w:val="00DD43EB"/>
    <w:rsid w:val="00DD5441"/>
    <w:rsid w:val="00DD66CF"/>
    <w:rsid w:val="00DE03A5"/>
    <w:rsid w:val="00DE07CF"/>
    <w:rsid w:val="00DE0880"/>
    <w:rsid w:val="00DE11F1"/>
    <w:rsid w:val="00DE17A9"/>
    <w:rsid w:val="00DE19E0"/>
    <w:rsid w:val="00DE3222"/>
    <w:rsid w:val="00DE35BB"/>
    <w:rsid w:val="00DE3BC8"/>
    <w:rsid w:val="00DE3E9A"/>
    <w:rsid w:val="00DE4CC8"/>
    <w:rsid w:val="00DE4F7B"/>
    <w:rsid w:val="00DE58C3"/>
    <w:rsid w:val="00DE71B9"/>
    <w:rsid w:val="00DF233C"/>
    <w:rsid w:val="00DF30F2"/>
    <w:rsid w:val="00DF4874"/>
    <w:rsid w:val="00DF493C"/>
    <w:rsid w:val="00DF664B"/>
    <w:rsid w:val="00DF6937"/>
    <w:rsid w:val="00E00908"/>
    <w:rsid w:val="00E00A80"/>
    <w:rsid w:val="00E00D6A"/>
    <w:rsid w:val="00E033A9"/>
    <w:rsid w:val="00E05333"/>
    <w:rsid w:val="00E05681"/>
    <w:rsid w:val="00E05B39"/>
    <w:rsid w:val="00E06350"/>
    <w:rsid w:val="00E067E3"/>
    <w:rsid w:val="00E06F71"/>
    <w:rsid w:val="00E07350"/>
    <w:rsid w:val="00E07DA8"/>
    <w:rsid w:val="00E11037"/>
    <w:rsid w:val="00E124C0"/>
    <w:rsid w:val="00E125EF"/>
    <w:rsid w:val="00E14194"/>
    <w:rsid w:val="00E152C7"/>
    <w:rsid w:val="00E155B5"/>
    <w:rsid w:val="00E15795"/>
    <w:rsid w:val="00E161A2"/>
    <w:rsid w:val="00E16A95"/>
    <w:rsid w:val="00E17545"/>
    <w:rsid w:val="00E17B4F"/>
    <w:rsid w:val="00E203D7"/>
    <w:rsid w:val="00E209F0"/>
    <w:rsid w:val="00E2286C"/>
    <w:rsid w:val="00E238C7"/>
    <w:rsid w:val="00E23924"/>
    <w:rsid w:val="00E2409B"/>
    <w:rsid w:val="00E2434C"/>
    <w:rsid w:val="00E24944"/>
    <w:rsid w:val="00E26B5A"/>
    <w:rsid w:val="00E26F02"/>
    <w:rsid w:val="00E300DD"/>
    <w:rsid w:val="00E30383"/>
    <w:rsid w:val="00E3092A"/>
    <w:rsid w:val="00E30E03"/>
    <w:rsid w:val="00E31867"/>
    <w:rsid w:val="00E32768"/>
    <w:rsid w:val="00E3284F"/>
    <w:rsid w:val="00E328ED"/>
    <w:rsid w:val="00E32D01"/>
    <w:rsid w:val="00E3418E"/>
    <w:rsid w:val="00E35345"/>
    <w:rsid w:val="00E353E7"/>
    <w:rsid w:val="00E36797"/>
    <w:rsid w:val="00E403D1"/>
    <w:rsid w:val="00E4131A"/>
    <w:rsid w:val="00E41D7F"/>
    <w:rsid w:val="00E43378"/>
    <w:rsid w:val="00E439E3"/>
    <w:rsid w:val="00E44700"/>
    <w:rsid w:val="00E45587"/>
    <w:rsid w:val="00E45A29"/>
    <w:rsid w:val="00E472A0"/>
    <w:rsid w:val="00E5026F"/>
    <w:rsid w:val="00E50863"/>
    <w:rsid w:val="00E52D68"/>
    <w:rsid w:val="00E544C0"/>
    <w:rsid w:val="00E56C1D"/>
    <w:rsid w:val="00E56F92"/>
    <w:rsid w:val="00E57B73"/>
    <w:rsid w:val="00E57B92"/>
    <w:rsid w:val="00E60107"/>
    <w:rsid w:val="00E60332"/>
    <w:rsid w:val="00E6072E"/>
    <w:rsid w:val="00E62376"/>
    <w:rsid w:val="00E62935"/>
    <w:rsid w:val="00E63001"/>
    <w:rsid w:val="00E63716"/>
    <w:rsid w:val="00E63BD1"/>
    <w:rsid w:val="00E64310"/>
    <w:rsid w:val="00E648FC"/>
    <w:rsid w:val="00E64CCF"/>
    <w:rsid w:val="00E651ED"/>
    <w:rsid w:val="00E65B96"/>
    <w:rsid w:val="00E678C7"/>
    <w:rsid w:val="00E715D6"/>
    <w:rsid w:val="00E719CA"/>
    <w:rsid w:val="00E71FE4"/>
    <w:rsid w:val="00E72B34"/>
    <w:rsid w:val="00E7416B"/>
    <w:rsid w:val="00E7433A"/>
    <w:rsid w:val="00E7482E"/>
    <w:rsid w:val="00E7506D"/>
    <w:rsid w:val="00E806C3"/>
    <w:rsid w:val="00E8149D"/>
    <w:rsid w:val="00E81BF2"/>
    <w:rsid w:val="00E81D64"/>
    <w:rsid w:val="00E82C83"/>
    <w:rsid w:val="00E85524"/>
    <w:rsid w:val="00E8670A"/>
    <w:rsid w:val="00E86D2C"/>
    <w:rsid w:val="00E87918"/>
    <w:rsid w:val="00E8799C"/>
    <w:rsid w:val="00E87E2A"/>
    <w:rsid w:val="00E900B6"/>
    <w:rsid w:val="00E906B8"/>
    <w:rsid w:val="00E9162B"/>
    <w:rsid w:val="00E9163B"/>
    <w:rsid w:val="00E92C47"/>
    <w:rsid w:val="00E933F1"/>
    <w:rsid w:val="00E9374A"/>
    <w:rsid w:val="00E938C0"/>
    <w:rsid w:val="00E93908"/>
    <w:rsid w:val="00E956EC"/>
    <w:rsid w:val="00E95CE4"/>
    <w:rsid w:val="00E95FBB"/>
    <w:rsid w:val="00E96283"/>
    <w:rsid w:val="00E96B18"/>
    <w:rsid w:val="00E9717D"/>
    <w:rsid w:val="00E97C42"/>
    <w:rsid w:val="00EA01F9"/>
    <w:rsid w:val="00EA0782"/>
    <w:rsid w:val="00EA1F46"/>
    <w:rsid w:val="00EA20BB"/>
    <w:rsid w:val="00EA2CDE"/>
    <w:rsid w:val="00EA4952"/>
    <w:rsid w:val="00EA4A60"/>
    <w:rsid w:val="00EA7126"/>
    <w:rsid w:val="00EA756A"/>
    <w:rsid w:val="00EB2412"/>
    <w:rsid w:val="00EB2492"/>
    <w:rsid w:val="00EB3AA0"/>
    <w:rsid w:val="00EB3D1C"/>
    <w:rsid w:val="00EB4386"/>
    <w:rsid w:val="00EB4C15"/>
    <w:rsid w:val="00EB6EFB"/>
    <w:rsid w:val="00EC0745"/>
    <w:rsid w:val="00EC2221"/>
    <w:rsid w:val="00EC2484"/>
    <w:rsid w:val="00EC2D14"/>
    <w:rsid w:val="00EC340B"/>
    <w:rsid w:val="00EC384C"/>
    <w:rsid w:val="00EC3DB1"/>
    <w:rsid w:val="00EC43BC"/>
    <w:rsid w:val="00EC556B"/>
    <w:rsid w:val="00EC67CA"/>
    <w:rsid w:val="00EC6B05"/>
    <w:rsid w:val="00EC6B6D"/>
    <w:rsid w:val="00EC7F11"/>
    <w:rsid w:val="00ED1BA8"/>
    <w:rsid w:val="00ED2814"/>
    <w:rsid w:val="00ED39AF"/>
    <w:rsid w:val="00ED3ED3"/>
    <w:rsid w:val="00ED4705"/>
    <w:rsid w:val="00ED4AF7"/>
    <w:rsid w:val="00ED561E"/>
    <w:rsid w:val="00ED5762"/>
    <w:rsid w:val="00ED63C4"/>
    <w:rsid w:val="00ED6463"/>
    <w:rsid w:val="00ED71EB"/>
    <w:rsid w:val="00ED76BF"/>
    <w:rsid w:val="00EE1122"/>
    <w:rsid w:val="00EE20E3"/>
    <w:rsid w:val="00EE2534"/>
    <w:rsid w:val="00EE25E3"/>
    <w:rsid w:val="00EE3384"/>
    <w:rsid w:val="00EE37A3"/>
    <w:rsid w:val="00EE37D3"/>
    <w:rsid w:val="00EE38B0"/>
    <w:rsid w:val="00EE38E4"/>
    <w:rsid w:val="00EE4B90"/>
    <w:rsid w:val="00EE51BD"/>
    <w:rsid w:val="00EE53CF"/>
    <w:rsid w:val="00EF0A52"/>
    <w:rsid w:val="00EF0AA9"/>
    <w:rsid w:val="00EF38CD"/>
    <w:rsid w:val="00EF3937"/>
    <w:rsid w:val="00EF40D2"/>
    <w:rsid w:val="00EF43F2"/>
    <w:rsid w:val="00EF444C"/>
    <w:rsid w:val="00EF4CE3"/>
    <w:rsid w:val="00EF56E4"/>
    <w:rsid w:val="00EF5803"/>
    <w:rsid w:val="00EF5B5B"/>
    <w:rsid w:val="00EF684F"/>
    <w:rsid w:val="00EF69A2"/>
    <w:rsid w:val="00EF6EA0"/>
    <w:rsid w:val="00EF73B3"/>
    <w:rsid w:val="00F00F6E"/>
    <w:rsid w:val="00F011B0"/>
    <w:rsid w:val="00F01880"/>
    <w:rsid w:val="00F01EC3"/>
    <w:rsid w:val="00F02578"/>
    <w:rsid w:val="00F02C0B"/>
    <w:rsid w:val="00F033DE"/>
    <w:rsid w:val="00F05B55"/>
    <w:rsid w:val="00F0602E"/>
    <w:rsid w:val="00F06A23"/>
    <w:rsid w:val="00F1010B"/>
    <w:rsid w:val="00F10A3D"/>
    <w:rsid w:val="00F10A63"/>
    <w:rsid w:val="00F1226F"/>
    <w:rsid w:val="00F12CE8"/>
    <w:rsid w:val="00F136EE"/>
    <w:rsid w:val="00F13825"/>
    <w:rsid w:val="00F13895"/>
    <w:rsid w:val="00F13EFD"/>
    <w:rsid w:val="00F165A3"/>
    <w:rsid w:val="00F16FFD"/>
    <w:rsid w:val="00F17367"/>
    <w:rsid w:val="00F20231"/>
    <w:rsid w:val="00F206B2"/>
    <w:rsid w:val="00F21791"/>
    <w:rsid w:val="00F21E3B"/>
    <w:rsid w:val="00F224AE"/>
    <w:rsid w:val="00F23AD2"/>
    <w:rsid w:val="00F23C62"/>
    <w:rsid w:val="00F23EA0"/>
    <w:rsid w:val="00F24B73"/>
    <w:rsid w:val="00F24FD8"/>
    <w:rsid w:val="00F276D0"/>
    <w:rsid w:val="00F304F4"/>
    <w:rsid w:val="00F30ABD"/>
    <w:rsid w:val="00F31058"/>
    <w:rsid w:val="00F31D80"/>
    <w:rsid w:val="00F31EB3"/>
    <w:rsid w:val="00F32D6A"/>
    <w:rsid w:val="00F32D9E"/>
    <w:rsid w:val="00F3359B"/>
    <w:rsid w:val="00F338CC"/>
    <w:rsid w:val="00F34D26"/>
    <w:rsid w:val="00F37FF0"/>
    <w:rsid w:val="00F411C4"/>
    <w:rsid w:val="00F413A3"/>
    <w:rsid w:val="00F42712"/>
    <w:rsid w:val="00F42907"/>
    <w:rsid w:val="00F43428"/>
    <w:rsid w:val="00F43DCE"/>
    <w:rsid w:val="00F44074"/>
    <w:rsid w:val="00F4425F"/>
    <w:rsid w:val="00F4516A"/>
    <w:rsid w:val="00F45A52"/>
    <w:rsid w:val="00F4626B"/>
    <w:rsid w:val="00F463EA"/>
    <w:rsid w:val="00F46615"/>
    <w:rsid w:val="00F47217"/>
    <w:rsid w:val="00F47E10"/>
    <w:rsid w:val="00F5111A"/>
    <w:rsid w:val="00F51389"/>
    <w:rsid w:val="00F51490"/>
    <w:rsid w:val="00F518AD"/>
    <w:rsid w:val="00F51ED8"/>
    <w:rsid w:val="00F51FCE"/>
    <w:rsid w:val="00F52220"/>
    <w:rsid w:val="00F52DC3"/>
    <w:rsid w:val="00F54292"/>
    <w:rsid w:val="00F5466E"/>
    <w:rsid w:val="00F5498B"/>
    <w:rsid w:val="00F5626F"/>
    <w:rsid w:val="00F56B10"/>
    <w:rsid w:val="00F5715C"/>
    <w:rsid w:val="00F57519"/>
    <w:rsid w:val="00F57B7B"/>
    <w:rsid w:val="00F602EB"/>
    <w:rsid w:val="00F609D8"/>
    <w:rsid w:val="00F60F75"/>
    <w:rsid w:val="00F61CEE"/>
    <w:rsid w:val="00F636B5"/>
    <w:rsid w:val="00F6392B"/>
    <w:rsid w:val="00F6477D"/>
    <w:rsid w:val="00F66293"/>
    <w:rsid w:val="00F663D2"/>
    <w:rsid w:val="00F663F5"/>
    <w:rsid w:val="00F66967"/>
    <w:rsid w:val="00F66D61"/>
    <w:rsid w:val="00F66ECB"/>
    <w:rsid w:val="00F670CA"/>
    <w:rsid w:val="00F67F31"/>
    <w:rsid w:val="00F703D1"/>
    <w:rsid w:val="00F712F0"/>
    <w:rsid w:val="00F71411"/>
    <w:rsid w:val="00F7177B"/>
    <w:rsid w:val="00F731C8"/>
    <w:rsid w:val="00F748D3"/>
    <w:rsid w:val="00F74C3B"/>
    <w:rsid w:val="00F75216"/>
    <w:rsid w:val="00F7549F"/>
    <w:rsid w:val="00F76E87"/>
    <w:rsid w:val="00F77AA1"/>
    <w:rsid w:val="00F80D8B"/>
    <w:rsid w:val="00F828B8"/>
    <w:rsid w:val="00F837FD"/>
    <w:rsid w:val="00F847FE"/>
    <w:rsid w:val="00F849D7"/>
    <w:rsid w:val="00F84C4F"/>
    <w:rsid w:val="00F85BC0"/>
    <w:rsid w:val="00F85FCF"/>
    <w:rsid w:val="00F86095"/>
    <w:rsid w:val="00F8646D"/>
    <w:rsid w:val="00F86489"/>
    <w:rsid w:val="00F87042"/>
    <w:rsid w:val="00F8732C"/>
    <w:rsid w:val="00F908B9"/>
    <w:rsid w:val="00F90D82"/>
    <w:rsid w:val="00F917EE"/>
    <w:rsid w:val="00F922A8"/>
    <w:rsid w:val="00F92C08"/>
    <w:rsid w:val="00F934F1"/>
    <w:rsid w:val="00F93EE3"/>
    <w:rsid w:val="00F93FC7"/>
    <w:rsid w:val="00F9502F"/>
    <w:rsid w:val="00F95851"/>
    <w:rsid w:val="00F95972"/>
    <w:rsid w:val="00F95A30"/>
    <w:rsid w:val="00F97918"/>
    <w:rsid w:val="00FA068B"/>
    <w:rsid w:val="00FA1181"/>
    <w:rsid w:val="00FA187C"/>
    <w:rsid w:val="00FA18CC"/>
    <w:rsid w:val="00FA1936"/>
    <w:rsid w:val="00FA23B2"/>
    <w:rsid w:val="00FA2AAA"/>
    <w:rsid w:val="00FA2DF6"/>
    <w:rsid w:val="00FA2EC6"/>
    <w:rsid w:val="00FA3110"/>
    <w:rsid w:val="00FA4BDD"/>
    <w:rsid w:val="00FA567A"/>
    <w:rsid w:val="00FA5BFA"/>
    <w:rsid w:val="00FA5D51"/>
    <w:rsid w:val="00FA64E7"/>
    <w:rsid w:val="00FA6CDF"/>
    <w:rsid w:val="00FA774A"/>
    <w:rsid w:val="00FB0DF3"/>
    <w:rsid w:val="00FB1868"/>
    <w:rsid w:val="00FB2073"/>
    <w:rsid w:val="00FB20C0"/>
    <w:rsid w:val="00FB361F"/>
    <w:rsid w:val="00FB432C"/>
    <w:rsid w:val="00FB4E00"/>
    <w:rsid w:val="00FB6676"/>
    <w:rsid w:val="00FB7251"/>
    <w:rsid w:val="00FC02C1"/>
    <w:rsid w:val="00FC02F2"/>
    <w:rsid w:val="00FC0619"/>
    <w:rsid w:val="00FC0A4E"/>
    <w:rsid w:val="00FC0DEB"/>
    <w:rsid w:val="00FC15F1"/>
    <w:rsid w:val="00FC1902"/>
    <w:rsid w:val="00FC338C"/>
    <w:rsid w:val="00FC4909"/>
    <w:rsid w:val="00FC4962"/>
    <w:rsid w:val="00FC526C"/>
    <w:rsid w:val="00FC5ACC"/>
    <w:rsid w:val="00FC676F"/>
    <w:rsid w:val="00FC72B5"/>
    <w:rsid w:val="00FD0B6C"/>
    <w:rsid w:val="00FD12DE"/>
    <w:rsid w:val="00FD2AB3"/>
    <w:rsid w:val="00FD31AB"/>
    <w:rsid w:val="00FD37FE"/>
    <w:rsid w:val="00FD4C6F"/>
    <w:rsid w:val="00FD54F5"/>
    <w:rsid w:val="00FD62FF"/>
    <w:rsid w:val="00FD676E"/>
    <w:rsid w:val="00FD6FAF"/>
    <w:rsid w:val="00FE1F56"/>
    <w:rsid w:val="00FE2F78"/>
    <w:rsid w:val="00FE3BBF"/>
    <w:rsid w:val="00FE3EAC"/>
    <w:rsid w:val="00FE43E1"/>
    <w:rsid w:val="00FE4811"/>
    <w:rsid w:val="00FE53A3"/>
    <w:rsid w:val="00FE5A2B"/>
    <w:rsid w:val="00FE5DE6"/>
    <w:rsid w:val="00FE6095"/>
    <w:rsid w:val="00FE61C6"/>
    <w:rsid w:val="00FF0351"/>
    <w:rsid w:val="00FF0578"/>
    <w:rsid w:val="00FF1858"/>
    <w:rsid w:val="00FF27B4"/>
    <w:rsid w:val="00FF33EB"/>
    <w:rsid w:val="00FF3F01"/>
    <w:rsid w:val="00FF3FE5"/>
    <w:rsid w:val="00FF4EA4"/>
    <w:rsid w:val="00FF4F57"/>
    <w:rsid w:val="00FF72F5"/>
    <w:rsid w:val="013B4944"/>
    <w:rsid w:val="018C0C9E"/>
    <w:rsid w:val="01993D60"/>
    <w:rsid w:val="01B3097E"/>
    <w:rsid w:val="01EF3980"/>
    <w:rsid w:val="022B0E5C"/>
    <w:rsid w:val="02447AD0"/>
    <w:rsid w:val="029C58B6"/>
    <w:rsid w:val="02D26434"/>
    <w:rsid w:val="03462DE8"/>
    <w:rsid w:val="0361265C"/>
    <w:rsid w:val="037D56E7"/>
    <w:rsid w:val="03BD5AE4"/>
    <w:rsid w:val="04A10F62"/>
    <w:rsid w:val="04B90C36"/>
    <w:rsid w:val="053F5432"/>
    <w:rsid w:val="054144F3"/>
    <w:rsid w:val="05461B09"/>
    <w:rsid w:val="057C552B"/>
    <w:rsid w:val="05ED6429"/>
    <w:rsid w:val="05EE052C"/>
    <w:rsid w:val="060A6FDB"/>
    <w:rsid w:val="061B4D44"/>
    <w:rsid w:val="064E7C45"/>
    <w:rsid w:val="06B970D9"/>
    <w:rsid w:val="074309F6"/>
    <w:rsid w:val="07714533"/>
    <w:rsid w:val="082D6FB0"/>
    <w:rsid w:val="083E11BD"/>
    <w:rsid w:val="08602EE2"/>
    <w:rsid w:val="08752E31"/>
    <w:rsid w:val="08955281"/>
    <w:rsid w:val="08A03FD4"/>
    <w:rsid w:val="08CF0294"/>
    <w:rsid w:val="08E753B1"/>
    <w:rsid w:val="08FD32B2"/>
    <w:rsid w:val="097A6225"/>
    <w:rsid w:val="09BD7043"/>
    <w:rsid w:val="09C6214F"/>
    <w:rsid w:val="09F40001"/>
    <w:rsid w:val="0A261F09"/>
    <w:rsid w:val="0A4A3E4A"/>
    <w:rsid w:val="0ACA6D38"/>
    <w:rsid w:val="0B1B7594"/>
    <w:rsid w:val="0B224DC6"/>
    <w:rsid w:val="0B301051"/>
    <w:rsid w:val="0B380713"/>
    <w:rsid w:val="0B837613"/>
    <w:rsid w:val="0BDE6F3F"/>
    <w:rsid w:val="0BF7590B"/>
    <w:rsid w:val="0C4C440E"/>
    <w:rsid w:val="0C8175A8"/>
    <w:rsid w:val="0CAE7D79"/>
    <w:rsid w:val="0CB41A4E"/>
    <w:rsid w:val="0CFA3905"/>
    <w:rsid w:val="0D7F205C"/>
    <w:rsid w:val="0D814026"/>
    <w:rsid w:val="0D9E6986"/>
    <w:rsid w:val="0DAB1750"/>
    <w:rsid w:val="0DF5231E"/>
    <w:rsid w:val="0DF568E8"/>
    <w:rsid w:val="0E5E1C72"/>
    <w:rsid w:val="0E657D26"/>
    <w:rsid w:val="0E907D6A"/>
    <w:rsid w:val="0ECC12D1"/>
    <w:rsid w:val="0F476BAA"/>
    <w:rsid w:val="0F492F98"/>
    <w:rsid w:val="0F975694"/>
    <w:rsid w:val="0F9C184F"/>
    <w:rsid w:val="100B4F00"/>
    <w:rsid w:val="100B5E29"/>
    <w:rsid w:val="10613D5B"/>
    <w:rsid w:val="10A32505"/>
    <w:rsid w:val="10E56CFB"/>
    <w:rsid w:val="11621A79"/>
    <w:rsid w:val="11991D93"/>
    <w:rsid w:val="11C40985"/>
    <w:rsid w:val="11FF376C"/>
    <w:rsid w:val="121A19A4"/>
    <w:rsid w:val="12B91B6C"/>
    <w:rsid w:val="12D133CA"/>
    <w:rsid w:val="134012FE"/>
    <w:rsid w:val="13781D89"/>
    <w:rsid w:val="137F2F8B"/>
    <w:rsid w:val="139D4FEA"/>
    <w:rsid w:val="140908D1"/>
    <w:rsid w:val="14214638"/>
    <w:rsid w:val="149819C8"/>
    <w:rsid w:val="149C7998"/>
    <w:rsid w:val="15121A08"/>
    <w:rsid w:val="152A6D51"/>
    <w:rsid w:val="15D05B4B"/>
    <w:rsid w:val="15EE44D7"/>
    <w:rsid w:val="16315F4D"/>
    <w:rsid w:val="16B9038D"/>
    <w:rsid w:val="17512B78"/>
    <w:rsid w:val="17E51656"/>
    <w:rsid w:val="18127526"/>
    <w:rsid w:val="181812CF"/>
    <w:rsid w:val="18371EB1"/>
    <w:rsid w:val="18383533"/>
    <w:rsid w:val="18444C42"/>
    <w:rsid w:val="184E2D57"/>
    <w:rsid w:val="18842C1C"/>
    <w:rsid w:val="189B0391"/>
    <w:rsid w:val="18BA4890"/>
    <w:rsid w:val="18C17BCC"/>
    <w:rsid w:val="18E8059D"/>
    <w:rsid w:val="19483C4A"/>
    <w:rsid w:val="194A1770"/>
    <w:rsid w:val="19636CD6"/>
    <w:rsid w:val="197B011F"/>
    <w:rsid w:val="1A077661"/>
    <w:rsid w:val="1A3D3083"/>
    <w:rsid w:val="1A405675"/>
    <w:rsid w:val="1A6F5258"/>
    <w:rsid w:val="1B085D59"/>
    <w:rsid w:val="1BBA63FA"/>
    <w:rsid w:val="1BC27E34"/>
    <w:rsid w:val="1BF73709"/>
    <w:rsid w:val="1C317F37"/>
    <w:rsid w:val="1C527EEE"/>
    <w:rsid w:val="1C743740"/>
    <w:rsid w:val="1C874A89"/>
    <w:rsid w:val="1C980A44"/>
    <w:rsid w:val="1CC17F9B"/>
    <w:rsid w:val="1CDF72B4"/>
    <w:rsid w:val="1D404543"/>
    <w:rsid w:val="1D5523BA"/>
    <w:rsid w:val="1D90357B"/>
    <w:rsid w:val="1DDF4451"/>
    <w:rsid w:val="1DF82F85"/>
    <w:rsid w:val="1E114F52"/>
    <w:rsid w:val="1E287F71"/>
    <w:rsid w:val="1E426EBA"/>
    <w:rsid w:val="1E6C7F40"/>
    <w:rsid w:val="1EB8717C"/>
    <w:rsid w:val="1F06438B"/>
    <w:rsid w:val="1F1A5E6C"/>
    <w:rsid w:val="1F2C1918"/>
    <w:rsid w:val="1FF93EF0"/>
    <w:rsid w:val="20E902D5"/>
    <w:rsid w:val="20EC75B1"/>
    <w:rsid w:val="20F6042F"/>
    <w:rsid w:val="21781F2C"/>
    <w:rsid w:val="21862B64"/>
    <w:rsid w:val="2188579C"/>
    <w:rsid w:val="219F32E0"/>
    <w:rsid w:val="21A34113"/>
    <w:rsid w:val="21CD10F9"/>
    <w:rsid w:val="21DF17AC"/>
    <w:rsid w:val="222C235B"/>
    <w:rsid w:val="22327245"/>
    <w:rsid w:val="226B6F17"/>
    <w:rsid w:val="22966EF9"/>
    <w:rsid w:val="22B643D4"/>
    <w:rsid w:val="22C51EF8"/>
    <w:rsid w:val="23305E7B"/>
    <w:rsid w:val="23627FFE"/>
    <w:rsid w:val="23710AA4"/>
    <w:rsid w:val="238E494F"/>
    <w:rsid w:val="23DA5DE6"/>
    <w:rsid w:val="24156E1F"/>
    <w:rsid w:val="24280900"/>
    <w:rsid w:val="24523BCF"/>
    <w:rsid w:val="24665A49"/>
    <w:rsid w:val="246D27B7"/>
    <w:rsid w:val="24977834"/>
    <w:rsid w:val="24D97E4C"/>
    <w:rsid w:val="25392598"/>
    <w:rsid w:val="25622541"/>
    <w:rsid w:val="256E4A38"/>
    <w:rsid w:val="25720679"/>
    <w:rsid w:val="25C603D0"/>
    <w:rsid w:val="25C85D0B"/>
    <w:rsid w:val="25E60A73"/>
    <w:rsid w:val="262477ED"/>
    <w:rsid w:val="26437C73"/>
    <w:rsid w:val="26DD1E76"/>
    <w:rsid w:val="27351CB2"/>
    <w:rsid w:val="27604855"/>
    <w:rsid w:val="278B7B24"/>
    <w:rsid w:val="27B5253B"/>
    <w:rsid w:val="27B84691"/>
    <w:rsid w:val="27C748D4"/>
    <w:rsid w:val="27CC6A8B"/>
    <w:rsid w:val="280671AA"/>
    <w:rsid w:val="28341F69"/>
    <w:rsid w:val="283A32F8"/>
    <w:rsid w:val="289E3886"/>
    <w:rsid w:val="28AD5878"/>
    <w:rsid w:val="28E3573D"/>
    <w:rsid w:val="29583445"/>
    <w:rsid w:val="297C23E4"/>
    <w:rsid w:val="2AC82E3D"/>
    <w:rsid w:val="2B1C0A93"/>
    <w:rsid w:val="2B876854"/>
    <w:rsid w:val="2B9E594C"/>
    <w:rsid w:val="2C2E4C48"/>
    <w:rsid w:val="2C4045B7"/>
    <w:rsid w:val="2C412EA7"/>
    <w:rsid w:val="2CBF5F1D"/>
    <w:rsid w:val="2CF0667B"/>
    <w:rsid w:val="2D0839C4"/>
    <w:rsid w:val="2D241E80"/>
    <w:rsid w:val="2D5F028F"/>
    <w:rsid w:val="2D6A22BC"/>
    <w:rsid w:val="2DA336ED"/>
    <w:rsid w:val="2DBB4593"/>
    <w:rsid w:val="2DFE26D1"/>
    <w:rsid w:val="2E4C78E1"/>
    <w:rsid w:val="2E9F2106"/>
    <w:rsid w:val="2EBA6F40"/>
    <w:rsid w:val="2EE61AE3"/>
    <w:rsid w:val="2EF53AD4"/>
    <w:rsid w:val="2F171C9D"/>
    <w:rsid w:val="2F45482D"/>
    <w:rsid w:val="2F477084"/>
    <w:rsid w:val="2F6A2714"/>
    <w:rsid w:val="2FA774C5"/>
    <w:rsid w:val="2FBB2F70"/>
    <w:rsid w:val="302A1EA4"/>
    <w:rsid w:val="305F0D15"/>
    <w:rsid w:val="30731155"/>
    <w:rsid w:val="307D673F"/>
    <w:rsid w:val="30EB33E1"/>
    <w:rsid w:val="313F54DB"/>
    <w:rsid w:val="31456F95"/>
    <w:rsid w:val="31605B7D"/>
    <w:rsid w:val="323B3EF4"/>
    <w:rsid w:val="324C4353"/>
    <w:rsid w:val="32870EE7"/>
    <w:rsid w:val="32B16D30"/>
    <w:rsid w:val="32B20743"/>
    <w:rsid w:val="32E93950"/>
    <w:rsid w:val="337863FE"/>
    <w:rsid w:val="33E61958"/>
    <w:rsid w:val="341A36D8"/>
    <w:rsid w:val="343C3F54"/>
    <w:rsid w:val="34853B4C"/>
    <w:rsid w:val="349B3370"/>
    <w:rsid w:val="35306958"/>
    <w:rsid w:val="35337345"/>
    <w:rsid w:val="35647C06"/>
    <w:rsid w:val="35725E7F"/>
    <w:rsid w:val="359C73A0"/>
    <w:rsid w:val="35A73EB0"/>
    <w:rsid w:val="35BD6743"/>
    <w:rsid w:val="35C31759"/>
    <w:rsid w:val="35E11256"/>
    <w:rsid w:val="35F5085E"/>
    <w:rsid w:val="36321AB2"/>
    <w:rsid w:val="3665431D"/>
    <w:rsid w:val="367774C5"/>
    <w:rsid w:val="36940077"/>
    <w:rsid w:val="371116C7"/>
    <w:rsid w:val="374B2E2B"/>
    <w:rsid w:val="378B6320"/>
    <w:rsid w:val="37EA43F2"/>
    <w:rsid w:val="382673F4"/>
    <w:rsid w:val="383B5941"/>
    <w:rsid w:val="383C4522"/>
    <w:rsid w:val="38DB1F8D"/>
    <w:rsid w:val="390B3B13"/>
    <w:rsid w:val="391A16F3"/>
    <w:rsid w:val="391E6950"/>
    <w:rsid w:val="392E030F"/>
    <w:rsid w:val="39616936"/>
    <w:rsid w:val="39F71049"/>
    <w:rsid w:val="3A10210A"/>
    <w:rsid w:val="3A1A525E"/>
    <w:rsid w:val="3A4322BB"/>
    <w:rsid w:val="3A945D59"/>
    <w:rsid w:val="3AD35612"/>
    <w:rsid w:val="3ADE5D64"/>
    <w:rsid w:val="3B380893"/>
    <w:rsid w:val="3B7B35B3"/>
    <w:rsid w:val="3C37397E"/>
    <w:rsid w:val="3C3B6672"/>
    <w:rsid w:val="3C8A61A4"/>
    <w:rsid w:val="3CAF79B9"/>
    <w:rsid w:val="3CB46D7D"/>
    <w:rsid w:val="3CFE26EE"/>
    <w:rsid w:val="3D1837B0"/>
    <w:rsid w:val="3D8B21D4"/>
    <w:rsid w:val="3D96637E"/>
    <w:rsid w:val="3D9A2417"/>
    <w:rsid w:val="3D9B2BCF"/>
    <w:rsid w:val="3E045AE2"/>
    <w:rsid w:val="3E5D14DB"/>
    <w:rsid w:val="3ECA6D2C"/>
    <w:rsid w:val="3EDA6843"/>
    <w:rsid w:val="3F0A35CC"/>
    <w:rsid w:val="3F446ADE"/>
    <w:rsid w:val="3F76656C"/>
    <w:rsid w:val="3FB3156E"/>
    <w:rsid w:val="40AB27D1"/>
    <w:rsid w:val="40AB66E9"/>
    <w:rsid w:val="40D03169"/>
    <w:rsid w:val="40FA4F7A"/>
    <w:rsid w:val="41270465"/>
    <w:rsid w:val="412C738F"/>
    <w:rsid w:val="415428DD"/>
    <w:rsid w:val="41681A8D"/>
    <w:rsid w:val="418E416F"/>
    <w:rsid w:val="41B25D91"/>
    <w:rsid w:val="41E01E82"/>
    <w:rsid w:val="428216CB"/>
    <w:rsid w:val="43755781"/>
    <w:rsid w:val="439410B4"/>
    <w:rsid w:val="43963680"/>
    <w:rsid w:val="43DC40C8"/>
    <w:rsid w:val="4453331F"/>
    <w:rsid w:val="4493196E"/>
    <w:rsid w:val="44E73A68"/>
    <w:rsid w:val="45765517"/>
    <w:rsid w:val="46366161"/>
    <w:rsid w:val="46423CF6"/>
    <w:rsid w:val="46521A46"/>
    <w:rsid w:val="46713F31"/>
    <w:rsid w:val="46715CDF"/>
    <w:rsid w:val="46DA3884"/>
    <w:rsid w:val="46E35449"/>
    <w:rsid w:val="46F72688"/>
    <w:rsid w:val="47013507"/>
    <w:rsid w:val="470B7EE1"/>
    <w:rsid w:val="472F21BA"/>
    <w:rsid w:val="473960E8"/>
    <w:rsid w:val="473C453F"/>
    <w:rsid w:val="473F7B8B"/>
    <w:rsid w:val="47887784"/>
    <w:rsid w:val="47961EA1"/>
    <w:rsid w:val="47A10846"/>
    <w:rsid w:val="480C2163"/>
    <w:rsid w:val="48345216"/>
    <w:rsid w:val="485128BA"/>
    <w:rsid w:val="485310C7"/>
    <w:rsid w:val="487A3570"/>
    <w:rsid w:val="48F73DA8"/>
    <w:rsid w:val="48FF75D2"/>
    <w:rsid w:val="490E4F6F"/>
    <w:rsid w:val="49507E2D"/>
    <w:rsid w:val="49574371"/>
    <w:rsid w:val="495D254A"/>
    <w:rsid w:val="49B54134"/>
    <w:rsid w:val="49C32947"/>
    <w:rsid w:val="4A0F7CE8"/>
    <w:rsid w:val="4A1C29BF"/>
    <w:rsid w:val="4A572493"/>
    <w:rsid w:val="4A58343D"/>
    <w:rsid w:val="4AB64608"/>
    <w:rsid w:val="4B2D501C"/>
    <w:rsid w:val="4B3E514F"/>
    <w:rsid w:val="4B736055"/>
    <w:rsid w:val="4BB46D99"/>
    <w:rsid w:val="4BCB7C3F"/>
    <w:rsid w:val="4CA3296A"/>
    <w:rsid w:val="4CBA03DF"/>
    <w:rsid w:val="4D005CCE"/>
    <w:rsid w:val="4D0C49B3"/>
    <w:rsid w:val="4D2717ED"/>
    <w:rsid w:val="4D3C63E6"/>
    <w:rsid w:val="4D4001B9"/>
    <w:rsid w:val="4D4B3ABE"/>
    <w:rsid w:val="4DD76D6F"/>
    <w:rsid w:val="4DED6593"/>
    <w:rsid w:val="4E724CEA"/>
    <w:rsid w:val="4EDC5ED9"/>
    <w:rsid w:val="4FCF2633"/>
    <w:rsid w:val="505F0174"/>
    <w:rsid w:val="50A05F8B"/>
    <w:rsid w:val="50A82C45"/>
    <w:rsid w:val="50B36AB4"/>
    <w:rsid w:val="50BB2978"/>
    <w:rsid w:val="51140856"/>
    <w:rsid w:val="51352836"/>
    <w:rsid w:val="517861C6"/>
    <w:rsid w:val="51DC2BA6"/>
    <w:rsid w:val="527252B8"/>
    <w:rsid w:val="52A93CDB"/>
    <w:rsid w:val="52BC443F"/>
    <w:rsid w:val="52C04276"/>
    <w:rsid w:val="52E02222"/>
    <w:rsid w:val="52E70506"/>
    <w:rsid w:val="52F201A7"/>
    <w:rsid w:val="53071EA5"/>
    <w:rsid w:val="53346A12"/>
    <w:rsid w:val="53346B64"/>
    <w:rsid w:val="536C3CA7"/>
    <w:rsid w:val="53755060"/>
    <w:rsid w:val="53AB6CD4"/>
    <w:rsid w:val="53C02053"/>
    <w:rsid w:val="54004FDB"/>
    <w:rsid w:val="54322F51"/>
    <w:rsid w:val="544C0545"/>
    <w:rsid w:val="545033D7"/>
    <w:rsid w:val="54510569"/>
    <w:rsid w:val="546450D5"/>
    <w:rsid w:val="548412D3"/>
    <w:rsid w:val="551E55B5"/>
    <w:rsid w:val="554D5B69"/>
    <w:rsid w:val="55570796"/>
    <w:rsid w:val="55FF3307"/>
    <w:rsid w:val="564451BE"/>
    <w:rsid w:val="56B539C6"/>
    <w:rsid w:val="56F24C1A"/>
    <w:rsid w:val="576B22D6"/>
    <w:rsid w:val="577B4C0F"/>
    <w:rsid w:val="583051AD"/>
    <w:rsid w:val="583077A8"/>
    <w:rsid w:val="587316F1"/>
    <w:rsid w:val="58873140"/>
    <w:rsid w:val="58A31F4C"/>
    <w:rsid w:val="58AD40FE"/>
    <w:rsid w:val="58C12AF6"/>
    <w:rsid w:val="58E10AA2"/>
    <w:rsid w:val="592F7A5F"/>
    <w:rsid w:val="59570D64"/>
    <w:rsid w:val="596D2336"/>
    <w:rsid w:val="5999137D"/>
    <w:rsid w:val="59AC10B0"/>
    <w:rsid w:val="59B61F2F"/>
    <w:rsid w:val="59C52172"/>
    <w:rsid w:val="5A4A2677"/>
    <w:rsid w:val="5A533C21"/>
    <w:rsid w:val="5A8B5169"/>
    <w:rsid w:val="5AB32E35"/>
    <w:rsid w:val="5ADF1011"/>
    <w:rsid w:val="5B834092"/>
    <w:rsid w:val="5B865931"/>
    <w:rsid w:val="5BBB382C"/>
    <w:rsid w:val="5BF136F2"/>
    <w:rsid w:val="5C5262B1"/>
    <w:rsid w:val="5CB139A0"/>
    <w:rsid w:val="5CCD7CBB"/>
    <w:rsid w:val="5DF474C9"/>
    <w:rsid w:val="5E9345EC"/>
    <w:rsid w:val="5E960581"/>
    <w:rsid w:val="5EFC4888"/>
    <w:rsid w:val="5F04373C"/>
    <w:rsid w:val="5F385194"/>
    <w:rsid w:val="5F3D27AA"/>
    <w:rsid w:val="5FED5F7E"/>
    <w:rsid w:val="60482751"/>
    <w:rsid w:val="6095559D"/>
    <w:rsid w:val="60E5134B"/>
    <w:rsid w:val="612E4AA0"/>
    <w:rsid w:val="6139228B"/>
    <w:rsid w:val="613F39CF"/>
    <w:rsid w:val="614E3A65"/>
    <w:rsid w:val="616D038D"/>
    <w:rsid w:val="619F774C"/>
    <w:rsid w:val="61A15272"/>
    <w:rsid w:val="61FE0917"/>
    <w:rsid w:val="62007D92"/>
    <w:rsid w:val="62344338"/>
    <w:rsid w:val="624B2F11"/>
    <w:rsid w:val="62AA45FB"/>
    <w:rsid w:val="62F835B8"/>
    <w:rsid w:val="63096201"/>
    <w:rsid w:val="63100408"/>
    <w:rsid w:val="631E1301"/>
    <w:rsid w:val="6329551F"/>
    <w:rsid w:val="63BA261B"/>
    <w:rsid w:val="63CF5B89"/>
    <w:rsid w:val="63E8362C"/>
    <w:rsid w:val="6424389E"/>
    <w:rsid w:val="64790728"/>
    <w:rsid w:val="64D2592A"/>
    <w:rsid w:val="64EE5170"/>
    <w:rsid w:val="651144BD"/>
    <w:rsid w:val="656E5DB3"/>
    <w:rsid w:val="65B732B6"/>
    <w:rsid w:val="665054B9"/>
    <w:rsid w:val="66696190"/>
    <w:rsid w:val="669472E1"/>
    <w:rsid w:val="67031F33"/>
    <w:rsid w:val="6716225F"/>
    <w:rsid w:val="672524A2"/>
    <w:rsid w:val="67341FB4"/>
    <w:rsid w:val="689A2C6F"/>
    <w:rsid w:val="68DC3034"/>
    <w:rsid w:val="691B3335"/>
    <w:rsid w:val="69407A67"/>
    <w:rsid w:val="69605A13"/>
    <w:rsid w:val="69676DA1"/>
    <w:rsid w:val="6980061A"/>
    <w:rsid w:val="69CE221E"/>
    <w:rsid w:val="69FB4D8B"/>
    <w:rsid w:val="6A107439"/>
    <w:rsid w:val="6AB26742"/>
    <w:rsid w:val="6B0A19B6"/>
    <w:rsid w:val="6B657311"/>
    <w:rsid w:val="6B6932A5"/>
    <w:rsid w:val="6B811C71"/>
    <w:rsid w:val="6C5D448C"/>
    <w:rsid w:val="6C67530A"/>
    <w:rsid w:val="6CB73B9C"/>
    <w:rsid w:val="6D0843F7"/>
    <w:rsid w:val="6D32159C"/>
    <w:rsid w:val="6D91263F"/>
    <w:rsid w:val="6DB66549"/>
    <w:rsid w:val="6DF64B98"/>
    <w:rsid w:val="6E182D60"/>
    <w:rsid w:val="6E3711F6"/>
    <w:rsid w:val="6E7837FF"/>
    <w:rsid w:val="6EAA3499"/>
    <w:rsid w:val="6F0127DB"/>
    <w:rsid w:val="6F5B1156"/>
    <w:rsid w:val="6F5C6C7D"/>
    <w:rsid w:val="6F9C595C"/>
    <w:rsid w:val="6FBE7937"/>
    <w:rsid w:val="6FDD4494"/>
    <w:rsid w:val="703025E3"/>
    <w:rsid w:val="7040659E"/>
    <w:rsid w:val="70873A5A"/>
    <w:rsid w:val="709661BE"/>
    <w:rsid w:val="709D12FB"/>
    <w:rsid w:val="70DD5B9B"/>
    <w:rsid w:val="713A2FED"/>
    <w:rsid w:val="71520337"/>
    <w:rsid w:val="71864485"/>
    <w:rsid w:val="71A010A2"/>
    <w:rsid w:val="71E76CFD"/>
    <w:rsid w:val="72783DCD"/>
    <w:rsid w:val="728564EA"/>
    <w:rsid w:val="72897D89"/>
    <w:rsid w:val="72E23A07"/>
    <w:rsid w:val="73BB0416"/>
    <w:rsid w:val="73D72D76"/>
    <w:rsid w:val="740578E3"/>
    <w:rsid w:val="74110165"/>
    <w:rsid w:val="7415617E"/>
    <w:rsid w:val="741713C4"/>
    <w:rsid w:val="74277859"/>
    <w:rsid w:val="742F670E"/>
    <w:rsid w:val="7431692A"/>
    <w:rsid w:val="745B67F0"/>
    <w:rsid w:val="74732A9E"/>
    <w:rsid w:val="74C257D4"/>
    <w:rsid w:val="74C74B98"/>
    <w:rsid w:val="74E818C1"/>
    <w:rsid w:val="755E1E93"/>
    <w:rsid w:val="75A373B3"/>
    <w:rsid w:val="75AB4839"/>
    <w:rsid w:val="75BC40AA"/>
    <w:rsid w:val="7601232C"/>
    <w:rsid w:val="76124DDB"/>
    <w:rsid w:val="76683644"/>
    <w:rsid w:val="767C5E46"/>
    <w:rsid w:val="76AF5B14"/>
    <w:rsid w:val="76B625A7"/>
    <w:rsid w:val="76EC3252"/>
    <w:rsid w:val="770877C5"/>
    <w:rsid w:val="77432AC3"/>
    <w:rsid w:val="77644920"/>
    <w:rsid w:val="77901BB9"/>
    <w:rsid w:val="779C055E"/>
    <w:rsid w:val="77F04406"/>
    <w:rsid w:val="78AF68A0"/>
    <w:rsid w:val="78B96EEE"/>
    <w:rsid w:val="78C935D5"/>
    <w:rsid w:val="78D75C2C"/>
    <w:rsid w:val="78D763A0"/>
    <w:rsid w:val="78F87A16"/>
    <w:rsid w:val="78FD327E"/>
    <w:rsid w:val="793B5B55"/>
    <w:rsid w:val="79440EAD"/>
    <w:rsid w:val="796926C2"/>
    <w:rsid w:val="799C2A97"/>
    <w:rsid w:val="79E61F64"/>
    <w:rsid w:val="7A017D1F"/>
    <w:rsid w:val="7A3B22B0"/>
    <w:rsid w:val="7A485570"/>
    <w:rsid w:val="7A887B36"/>
    <w:rsid w:val="7AA634A2"/>
    <w:rsid w:val="7AB12572"/>
    <w:rsid w:val="7AC42060"/>
    <w:rsid w:val="7AD973D3"/>
    <w:rsid w:val="7AFB7912"/>
    <w:rsid w:val="7B4726BD"/>
    <w:rsid w:val="7B7F18A6"/>
    <w:rsid w:val="7C0C5586"/>
    <w:rsid w:val="7C98705A"/>
    <w:rsid w:val="7CA84DE5"/>
    <w:rsid w:val="7CB4634A"/>
    <w:rsid w:val="7CE65DD7"/>
    <w:rsid w:val="7CE7227B"/>
    <w:rsid w:val="7D38660E"/>
    <w:rsid w:val="7D515947"/>
    <w:rsid w:val="7D7A5A6B"/>
    <w:rsid w:val="7D7D04EA"/>
    <w:rsid w:val="7D9D1F01"/>
    <w:rsid w:val="7E0B3D48"/>
    <w:rsid w:val="7E1075B0"/>
    <w:rsid w:val="7E4C7A10"/>
    <w:rsid w:val="7E520657"/>
    <w:rsid w:val="7E583278"/>
    <w:rsid w:val="7E980A86"/>
    <w:rsid w:val="7EB52D4A"/>
    <w:rsid w:val="7F0B0D76"/>
    <w:rsid w:val="7F21768C"/>
    <w:rsid w:val="7F5931D8"/>
    <w:rsid w:val="7FC248DA"/>
    <w:rsid w:val="7FD648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autoRedefine/>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6"/>
    <w:autoRedefine/>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7"/>
    <w:autoRedefine/>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8"/>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paragraph" w:styleId="6">
    <w:name w:val="heading 5"/>
    <w:basedOn w:val="1"/>
    <w:next w:val="1"/>
    <w:link w:val="65"/>
    <w:autoRedefine/>
    <w:semiHidden/>
    <w:unhideWhenUsed/>
    <w:qFormat/>
    <w:uiPriority w:val="9"/>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5"/>
    </w:pPr>
    <w:rPr>
      <w:rFonts w:ascii="Times New Roman" w:hAnsi="Times New Roman" w:eastAsia="宋体" w:cs="Times New Roman"/>
      <w:szCs w:val="20"/>
    </w:rPr>
  </w:style>
  <w:style w:type="paragraph" w:styleId="8">
    <w:name w:val="caption"/>
    <w:basedOn w:val="1"/>
    <w:next w:val="1"/>
    <w:autoRedefine/>
    <w:qFormat/>
    <w:uiPriority w:val="0"/>
    <w:rPr>
      <w:rFonts w:ascii="Arial" w:hAnsi="Arial" w:eastAsia="黑体" w:cs="Arial"/>
      <w:sz w:val="20"/>
      <w:szCs w:val="20"/>
    </w:rPr>
  </w:style>
  <w:style w:type="paragraph" w:styleId="9">
    <w:name w:val="Document Map"/>
    <w:basedOn w:val="1"/>
    <w:link w:val="69"/>
    <w:autoRedefine/>
    <w:semiHidden/>
    <w:unhideWhenUsed/>
    <w:qFormat/>
    <w:uiPriority w:val="99"/>
    <w:rPr>
      <w:rFonts w:ascii="宋体" w:eastAsia="宋体"/>
      <w:sz w:val="18"/>
      <w:szCs w:val="18"/>
    </w:rPr>
  </w:style>
  <w:style w:type="paragraph" w:styleId="10">
    <w:name w:val="Body Text 3"/>
    <w:basedOn w:val="1"/>
    <w:link w:val="39"/>
    <w:autoRedefine/>
    <w:qFormat/>
    <w:uiPriority w:val="0"/>
    <w:rPr>
      <w:rFonts w:ascii="Times New Roman" w:hAnsi="Times New Roman" w:eastAsia="宋体" w:cs="Times New Roman"/>
      <w:color w:val="FF0000"/>
      <w:sz w:val="24"/>
      <w:szCs w:val="24"/>
    </w:rPr>
  </w:style>
  <w:style w:type="paragraph" w:styleId="11">
    <w:name w:val="Body Text"/>
    <w:basedOn w:val="1"/>
    <w:link w:val="40"/>
    <w:autoRedefine/>
    <w:unhideWhenUsed/>
    <w:qFormat/>
    <w:uiPriority w:val="0"/>
    <w:pPr>
      <w:spacing w:after="120"/>
    </w:pPr>
  </w:style>
  <w:style w:type="paragraph" w:styleId="12">
    <w:name w:val="Body Text Indent"/>
    <w:basedOn w:val="1"/>
    <w:next w:val="13"/>
    <w:link w:val="61"/>
    <w:autoRedefine/>
    <w:qFormat/>
    <w:uiPriority w:val="0"/>
    <w:pPr>
      <w:adjustRightInd w:val="0"/>
      <w:spacing w:after="120" w:line="360" w:lineRule="atLeast"/>
      <w:ind w:left="420" w:leftChars="200"/>
      <w:jc w:val="left"/>
      <w:textAlignment w:val="baseline"/>
    </w:pPr>
    <w:rPr>
      <w:kern w:val="0"/>
      <w:sz w:val="24"/>
      <w:szCs w:val="20"/>
    </w:rPr>
  </w:style>
  <w:style w:type="paragraph" w:styleId="13">
    <w:name w:val="envelope return"/>
    <w:basedOn w:val="1"/>
    <w:autoRedefine/>
    <w:qFormat/>
    <w:uiPriority w:val="0"/>
    <w:pPr>
      <w:snapToGrid w:val="0"/>
    </w:pPr>
    <w:rPr>
      <w:rFonts w:ascii="Arial" w:hAnsi="Arial"/>
    </w:rPr>
  </w:style>
  <w:style w:type="paragraph" w:styleId="14">
    <w:name w:val="Block Text"/>
    <w:basedOn w:val="1"/>
    <w:next w:val="15"/>
    <w:autoRedefine/>
    <w:qFormat/>
    <w:uiPriority w:val="0"/>
    <w:pPr>
      <w:spacing w:after="120"/>
      <w:ind w:left="1440" w:leftChars="700" w:right="700" w:rightChars="700"/>
    </w:pPr>
    <w:rPr>
      <w:rFonts w:ascii="Times New Roman" w:hAnsi="Times New Roman" w:eastAsia="宋体" w:cs="Times New Roman"/>
      <w:szCs w:val="20"/>
    </w:rPr>
  </w:style>
  <w:style w:type="paragraph" w:styleId="15">
    <w:name w:val="Plain Text"/>
    <w:basedOn w:val="1"/>
    <w:link w:val="41"/>
    <w:autoRedefine/>
    <w:qFormat/>
    <w:uiPriority w:val="0"/>
    <w:rPr>
      <w:rFonts w:eastAsia="宋体"/>
      <w:sz w:val="24"/>
    </w:rPr>
  </w:style>
  <w:style w:type="paragraph" w:styleId="16">
    <w:name w:val="toc 5"/>
    <w:basedOn w:val="1"/>
    <w:next w:val="1"/>
    <w:autoRedefine/>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7">
    <w:name w:val="toc 3"/>
    <w:basedOn w:val="1"/>
    <w:next w:val="1"/>
    <w:autoRedefine/>
    <w:qFormat/>
    <w:uiPriority w:val="39"/>
    <w:pPr>
      <w:ind w:left="480"/>
      <w:jc w:val="left"/>
    </w:pPr>
    <w:rPr>
      <w:rFonts w:ascii="Times New Roman" w:hAnsi="Times New Roman" w:eastAsia="宋体" w:cs="Times New Roman"/>
      <w:i/>
      <w:iCs/>
      <w:color w:val="0000FF"/>
      <w:sz w:val="20"/>
      <w:szCs w:val="20"/>
    </w:rPr>
  </w:style>
  <w:style w:type="paragraph" w:styleId="18">
    <w:name w:val="Date"/>
    <w:basedOn w:val="1"/>
    <w:next w:val="1"/>
    <w:link w:val="42"/>
    <w:autoRedefine/>
    <w:unhideWhenUsed/>
    <w:qFormat/>
    <w:uiPriority w:val="99"/>
    <w:pPr>
      <w:ind w:left="100" w:leftChars="2500"/>
    </w:pPr>
  </w:style>
  <w:style w:type="paragraph" w:styleId="19">
    <w:name w:val="Balloon Text"/>
    <w:basedOn w:val="1"/>
    <w:link w:val="62"/>
    <w:autoRedefine/>
    <w:unhideWhenUsed/>
    <w:qFormat/>
    <w:uiPriority w:val="99"/>
    <w:rPr>
      <w:sz w:val="18"/>
      <w:szCs w:val="18"/>
    </w:rPr>
  </w:style>
  <w:style w:type="paragraph" w:styleId="20">
    <w:name w:val="footer"/>
    <w:basedOn w:val="1"/>
    <w:link w:val="43"/>
    <w:autoRedefine/>
    <w:unhideWhenUsed/>
    <w:qFormat/>
    <w:uiPriority w:val="99"/>
    <w:pPr>
      <w:tabs>
        <w:tab w:val="center" w:pos="4153"/>
        <w:tab w:val="right" w:pos="8306"/>
      </w:tabs>
      <w:snapToGrid w:val="0"/>
      <w:jc w:val="left"/>
    </w:pPr>
    <w:rPr>
      <w:sz w:val="18"/>
      <w:szCs w:val="18"/>
    </w:rPr>
  </w:style>
  <w:style w:type="paragraph" w:styleId="21">
    <w:name w:val="header"/>
    <w:basedOn w:val="1"/>
    <w:link w:val="4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spacing w:before="120" w:after="120"/>
      <w:jc w:val="left"/>
    </w:pPr>
    <w:rPr>
      <w:rFonts w:ascii="Times New Roman" w:hAnsi="Times New Roman" w:eastAsia="宋体" w:cs="Times New Roman"/>
      <w:b/>
      <w:bCs/>
      <w:caps/>
      <w:color w:val="0000FF"/>
      <w:sz w:val="20"/>
      <w:szCs w:val="20"/>
    </w:rPr>
  </w:style>
  <w:style w:type="paragraph" w:styleId="23">
    <w:name w:val="HTML Preformatted"/>
    <w:basedOn w:val="1"/>
    <w:link w:val="45"/>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autoRedefine/>
    <w:qFormat/>
    <w:uiPriority w:val="0"/>
    <w:rPr>
      <w:rFonts w:ascii="Calibri" w:hAnsi="Calibri" w:eastAsia="宋体" w:cs="Times New Roman"/>
      <w:sz w:val="24"/>
      <w:szCs w:val="24"/>
    </w:rPr>
  </w:style>
  <w:style w:type="paragraph" w:styleId="25">
    <w:name w:val="Body Text First Indent"/>
    <w:basedOn w:val="11"/>
    <w:next w:val="26"/>
    <w:link w:val="46"/>
    <w:autoRedefine/>
    <w:qFormat/>
    <w:uiPriority w:val="0"/>
    <w:pPr>
      <w:ind w:firstLine="420" w:firstLineChars="100"/>
    </w:pPr>
    <w:rPr>
      <w:rFonts w:ascii="宋体" w:hAnsi="Times New Roman" w:eastAsia="宋体" w:cs="Times New Roman"/>
      <w:kern w:val="0"/>
      <w:sz w:val="34"/>
      <w:szCs w:val="20"/>
    </w:rPr>
  </w:style>
  <w:style w:type="paragraph" w:styleId="26">
    <w:name w:val="Body Text First Indent 2"/>
    <w:basedOn w:val="12"/>
    <w:next w:val="1"/>
    <w:link w:val="86"/>
    <w:autoRedefine/>
    <w:qFormat/>
    <w:uiPriority w:val="0"/>
    <w:pPr>
      <w:adjustRightInd/>
      <w:spacing w:after="0" w:line="240" w:lineRule="auto"/>
      <w:ind w:firstLine="420" w:firstLineChars="200"/>
      <w:jc w:val="both"/>
      <w:textAlignment w:val="auto"/>
    </w:pPr>
    <w:rPr>
      <w:rFonts w:ascii="仿宋_GB2312" w:eastAsia="仿宋_GB2312"/>
      <w:kern w:val="2"/>
      <w:sz w:val="28"/>
      <w:szCs w:val="22"/>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uiPriority w:val="0"/>
    <w:rPr>
      <w:b/>
      <w:bCs/>
    </w:rPr>
  </w:style>
  <w:style w:type="character" w:styleId="31">
    <w:name w:val="FollowedHyperlink"/>
    <w:basedOn w:val="29"/>
    <w:autoRedefine/>
    <w:unhideWhenUsed/>
    <w:qFormat/>
    <w:uiPriority w:val="99"/>
    <w:rPr>
      <w:color w:val="800080" w:themeColor="followedHyperlink"/>
      <w:u w:val="single"/>
    </w:rPr>
  </w:style>
  <w:style w:type="character" w:styleId="32">
    <w:name w:val="Emphasis"/>
    <w:basedOn w:val="29"/>
    <w:autoRedefine/>
    <w:qFormat/>
    <w:uiPriority w:val="20"/>
    <w:rPr>
      <w:i/>
      <w:iCs/>
    </w:rPr>
  </w:style>
  <w:style w:type="character" w:styleId="33">
    <w:name w:val="Hyperlink"/>
    <w:basedOn w:val="29"/>
    <w:autoRedefine/>
    <w:unhideWhenUsed/>
    <w:qFormat/>
    <w:uiPriority w:val="99"/>
    <w:rPr>
      <w:color w:val="0000FF"/>
      <w:u w:val="single"/>
    </w:rPr>
  </w:style>
  <w:style w:type="paragraph" w:customStyle="1" w:styleId="34">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5">
    <w:name w:val="标题 1 Char"/>
    <w:basedOn w:val="29"/>
    <w:link w:val="2"/>
    <w:autoRedefine/>
    <w:qFormat/>
    <w:uiPriority w:val="0"/>
    <w:rPr>
      <w:rFonts w:ascii="Calibri" w:hAnsi="Calibri" w:eastAsia="宋体" w:cs="Times New Roman"/>
      <w:b/>
      <w:bCs/>
      <w:kern w:val="44"/>
      <w:sz w:val="44"/>
      <w:szCs w:val="44"/>
    </w:rPr>
  </w:style>
  <w:style w:type="character" w:customStyle="1" w:styleId="36">
    <w:name w:val="标题 2 Char"/>
    <w:basedOn w:val="29"/>
    <w:link w:val="3"/>
    <w:autoRedefine/>
    <w:qFormat/>
    <w:uiPriority w:val="0"/>
    <w:rPr>
      <w:rFonts w:ascii="Arial" w:hAnsi="Arial" w:eastAsia="黑体" w:cs="Times New Roman"/>
      <w:b/>
      <w:bCs/>
      <w:sz w:val="32"/>
      <w:szCs w:val="32"/>
    </w:rPr>
  </w:style>
  <w:style w:type="character" w:customStyle="1" w:styleId="37">
    <w:name w:val="标题 3 Char"/>
    <w:basedOn w:val="29"/>
    <w:link w:val="4"/>
    <w:autoRedefine/>
    <w:qFormat/>
    <w:uiPriority w:val="0"/>
    <w:rPr>
      <w:rFonts w:ascii="宋体" w:hAnsi="宋体" w:eastAsia="宋体" w:cs="Times New Roman"/>
      <w:b/>
      <w:color w:val="000000"/>
      <w:kern w:val="0"/>
      <w:sz w:val="24"/>
      <w:szCs w:val="20"/>
      <w:lang w:val="en-GB"/>
    </w:rPr>
  </w:style>
  <w:style w:type="character" w:customStyle="1" w:styleId="38">
    <w:name w:val="标题 4 Char"/>
    <w:basedOn w:val="29"/>
    <w:link w:val="5"/>
    <w:autoRedefine/>
    <w:qFormat/>
    <w:uiPriority w:val="0"/>
    <w:rPr>
      <w:rFonts w:ascii="Arial" w:hAnsi="Arial" w:eastAsia="黑体" w:cs="Times New Roman"/>
      <w:b/>
      <w:bCs/>
      <w:sz w:val="28"/>
      <w:szCs w:val="28"/>
    </w:rPr>
  </w:style>
  <w:style w:type="character" w:customStyle="1" w:styleId="39">
    <w:name w:val="正文文本 3 Char"/>
    <w:basedOn w:val="29"/>
    <w:link w:val="10"/>
    <w:autoRedefine/>
    <w:qFormat/>
    <w:uiPriority w:val="0"/>
    <w:rPr>
      <w:rFonts w:ascii="Times New Roman" w:hAnsi="Times New Roman" w:eastAsia="宋体" w:cs="Times New Roman"/>
      <w:color w:val="FF0000"/>
      <w:sz w:val="24"/>
      <w:szCs w:val="24"/>
    </w:rPr>
  </w:style>
  <w:style w:type="character" w:customStyle="1" w:styleId="40">
    <w:name w:val="正文文本 Char"/>
    <w:basedOn w:val="29"/>
    <w:link w:val="11"/>
    <w:autoRedefine/>
    <w:qFormat/>
    <w:uiPriority w:val="99"/>
  </w:style>
  <w:style w:type="character" w:customStyle="1" w:styleId="41">
    <w:name w:val="纯文本 Char"/>
    <w:basedOn w:val="29"/>
    <w:link w:val="15"/>
    <w:autoRedefine/>
    <w:qFormat/>
    <w:uiPriority w:val="0"/>
    <w:rPr>
      <w:rFonts w:eastAsia="宋体"/>
      <w:sz w:val="24"/>
    </w:rPr>
  </w:style>
  <w:style w:type="character" w:customStyle="1" w:styleId="42">
    <w:name w:val="日期 Char"/>
    <w:basedOn w:val="29"/>
    <w:link w:val="18"/>
    <w:autoRedefine/>
    <w:qFormat/>
    <w:uiPriority w:val="99"/>
  </w:style>
  <w:style w:type="character" w:customStyle="1" w:styleId="43">
    <w:name w:val="页脚 Char"/>
    <w:basedOn w:val="29"/>
    <w:link w:val="20"/>
    <w:autoRedefine/>
    <w:qFormat/>
    <w:uiPriority w:val="99"/>
    <w:rPr>
      <w:sz w:val="18"/>
      <w:szCs w:val="18"/>
    </w:rPr>
  </w:style>
  <w:style w:type="character" w:customStyle="1" w:styleId="44">
    <w:name w:val="页眉 Char"/>
    <w:basedOn w:val="29"/>
    <w:link w:val="21"/>
    <w:autoRedefine/>
    <w:qFormat/>
    <w:uiPriority w:val="99"/>
    <w:rPr>
      <w:sz w:val="18"/>
      <w:szCs w:val="18"/>
    </w:rPr>
  </w:style>
  <w:style w:type="character" w:customStyle="1" w:styleId="45">
    <w:name w:val="HTML 预设格式 Char"/>
    <w:basedOn w:val="29"/>
    <w:link w:val="23"/>
    <w:autoRedefine/>
    <w:semiHidden/>
    <w:qFormat/>
    <w:uiPriority w:val="99"/>
    <w:rPr>
      <w:rFonts w:ascii="宋体" w:hAnsi="宋体" w:eastAsia="宋体" w:cs="宋体"/>
      <w:kern w:val="0"/>
      <w:sz w:val="24"/>
      <w:szCs w:val="24"/>
    </w:rPr>
  </w:style>
  <w:style w:type="character" w:customStyle="1" w:styleId="46">
    <w:name w:val="正文首行缩进 Char"/>
    <w:basedOn w:val="40"/>
    <w:link w:val="25"/>
    <w:autoRedefine/>
    <w:qFormat/>
    <w:uiPriority w:val="0"/>
    <w:rPr>
      <w:rFonts w:ascii="宋体" w:hAnsi="Times New Roman" w:eastAsia="宋体" w:cs="Times New Roman"/>
      <w:kern w:val="0"/>
      <w:sz w:val="34"/>
      <w:szCs w:val="20"/>
    </w:rPr>
  </w:style>
  <w:style w:type="character" w:customStyle="1" w:styleId="47">
    <w:name w:val="纯文本 Char1"/>
    <w:autoRedefine/>
    <w:qFormat/>
    <w:uiPriority w:val="0"/>
    <w:rPr>
      <w:rFonts w:eastAsia="宋体"/>
      <w:sz w:val="24"/>
    </w:rPr>
  </w:style>
  <w:style w:type="paragraph" w:customStyle="1" w:styleId="48">
    <w:name w:val="列出段落1"/>
    <w:basedOn w:val="1"/>
    <w:autoRedefine/>
    <w:qFormat/>
    <w:uiPriority w:val="34"/>
    <w:pPr>
      <w:ind w:firstLine="420" w:firstLineChars="200"/>
    </w:pPr>
  </w:style>
  <w:style w:type="paragraph" w:customStyle="1" w:styleId="49">
    <w:name w:val="列出段落2"/>
    <w:basedOn w:val="1"/>
    <w:autoRedefine/>
    <w:unhideWhenUsed/>
    <w:qFormat/>
    <w:uiPriority w:val="34"/>
    <w:pPr>
      <w:ind w:firstLine="420" w:firstLineChars="200"/>
    </w:pPr>
  </w:style>
  <w:style w:type="character" w:customStyle="1" w:styleId="50">
    <w:name w:val="正文文本缩进 Char Char"/>
    <w:link w:val="51"/>
    <w:autoRedefine/>
    <w:qFormat/>
    <w:uiPriority w:val="0"/>
    <w:rPr>
      <w:rFonts w:ascii="宋体"/>
      <w:sz w:val="24"/>
    </w:rPr>
  </w:style>
  <w:style w:type="paragraph" w:customStyle="1" w:styleId="51">
    <w:name w:val="正文文本缩进1"/>
    <w:basedOn w:val="1"/>
    <w:link w:val="50"/>
    <w:autoRedefine/>
    <w:qFormat/>
    <w:uiPriority w:val="0"/>
    <w:pPr>
      <w:spacing w:line="360" w:lineRule="auto"/>
      <w:ind w:firstLine="480" w:firstLineChars="200"/>
    </w:pPr>
    <w:rPr>
      <w:rFonts w:ascii="宋体"/>
      <w:sz w:val="24"/>
    </w:rPr>
  </w:style>
  <w:style w:type="character" w:customStyle="1" w:styleId="52">
    <w:name w:val="日期 Char Char"/>
    <w:link w:val="53"/>
    <w:autoRedefine/>
    <w:qFormat/>
    <w:uiPriority w:val="0"/>
    <w:rPr>
      <w:sz w:val="24"/>
    </w:rPr>
  </w:style>
  <w:style w:type="paragraph" w:customStyle="1" w:styleId="53">
    <w:name w:val="日期1"/>
    <w:basedOn w:val="1"/>
    <w:next w:val="1"/>
    <w:link w:val="52"/>
    <w:autoRedefine/>
    <w:qFormat/>
    <w:uiPriority w:val="0"/>
    <w:rPr>
      <w:sz w:val="24"/>
    </w:rPr>
  </w:style>
  <w:style w:type="paragraph" w:customStyle="1" w:styleId="54">
    <w:name w:val="正文缩进1"/>
    <w:basedOn w:val="1"/>
    <w:autoRedefine/>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5">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56">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7">
    <w:name w:val="edittexttarea"/>
    <w:basedOn w:val="29"/>
    <w:autoRedefine/>
    <w:qFormat/>
    <w:uiPriority w:val="0"/>
  </w:style>
  <w:style w:type="paragraph" w:customStyle="1" w:styleId="58">
    <w:name w:val="样式 标题 1 + 四号 居中 段前: 12 磅 段后: 12 磅 行距: 单倍行距"/>
    <w:basedOn w:val="2"/>
    <w:autoRedefine/>
    <w:qFormat/>
    <w:uiPriority w:val="0"/>
    <w:pPr>
      <w:spacing w:before="240" w:after="240" w:line="240" w:lineRule="auto"/>
      <w:ind w:left="-288"/>
      <w:jc w:val="center"/>
    </w:pPr>
    <w:rPr>
      <w:rFonts w:cs="宋体"/>
      <w:sz w:val="28"/>
      <w:szCs w:val="20"/>
    </w:rPr>
  </w:style>
  <w:style w:type="paragraph" w:customStyle="1" w:styleId="59">
    <w:name w:val="样式 样式 样式 样式 标题 2 + 宋体 五号 非加粗 黑色 + 段前: 6 磅 段后: 0 磅 行距: 单倍行距 + 段前:..."/>
    <w:basedOn w:val="1"/>
    <w:autoRedefine/>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0">
    <w:name w:val="正文文本缩进 Char"/>
    <w:autoRedefine/>
    <w:qFormat/>
    <w:uiPriority w:val="0"/>
    <w:rPr>
      <w:sz w:val="24"/>
    </w:rPr>
  </w:style>
  <w:style w:type="character" w:customStyle="1" w:styleId="61">
    <w:name w:val="正文文本缩进 Char1"/>
    <w:basedOn w:val="29"/>
    <w:link w:val="12"/>
    <w:autoRedefine/>
    <w:semiHidden/>
    <w:qFormat/>
    <w:uiPriority w:val="99"/>
    <w:rPr>
      <w:kern w:val="2"/>
      <w:sz w:val="21"/>
      <w:szCs w:val="22"/>
    </w:rPr>
  </w:style>
  <w:style w:type="character" w:customStyle="1" w:styleId="62">
    <w:name w:val="批注框文本 Char"/>
    <w:basedOn w:val="29"/>
    <w:link w:val="19"/>
    <w:autoRedefine/>
    <w:semiHidden/>
    <w:qFormat/>
    <w:uiPriority w:val="99"/>
    <w:rPr>
      <w:kern w:val="2"/>
      <w:sz w:val="18"/>
      <w:szCs w:val="18"/>
    </w:rPr>
  </w:style>
  <w:style w:type="paragraph" w:customStyle="1" w:styleId="63">
    <w:name w:val="BodyText"/>
    <w:basedOn w:val="1"/>
    <w:next w:val="1"/>
    <w:autoRedefine/>
    <w:qFormat/>
    <w:uiPriority w:val="0"/>
    <w:pPr>
      <w:widowControl/>
      <w:spacing w:after="120"/>
    </w:pPr>
    <w:rPr>
      <w:rFonts w:ascii="Calibri" w:hAnsi="Calibri" w:eastAsia="宋体"/>
      <w:szCs w:val="24"/>
    </w:rPr>
  </w:style>
  <w:style w:type="character" w:customStyle="1" w:styleId="64">
    <w:name w:val="NormalCharacter"/>
    <w:autoRedefine/>
    <w:qFormat/>
    <w:uiPriority w:val="0"/>
    <w:rPr>
      <w:rFonts w:asciiTheme="minorHAnsi" w:hAnsiTheme="minorHAnsi" w:eastAsiaTheme="minorEastAsia" w:cstheme="minorBidi"/>
      <w:kern w:val="2"/>
      <w:sz w:val="21"/>
      <w:szCs w:val="22"/>
      <w:lang w:val="en-US" w:eastAsia="zh-CN" w:bidi="ar-SA"/>
    </w:rPr>
  </w:style>
  <w:style w:type="character" w:customStyle="1" w:styleId="65">
    <w:name w:val="标题 5 Char"/>
    <w:basedOn w:val="29"/>
    <w:link w:val="6"/>
    <w:autoRedefine/>
    <w:semiHidden/>
    <w:qFormat/>
    <w:uiPriority w:val="9"/>
    <w:rPr>
      <w:b/>
      <w:bCs/>
      <w:kern w:val="2"/>
      <w:sz w:val="28"/>
      <w:szCs w:val="28"/>
    </w:rPr>
  </w:style>
  <w:style w:type="paragraph" w:customStyle="1" w:styleId="66">
    <w:name w:val="列表段落1"/>
    <w:basedOn w:val="1"/>
    <w:autoRedefine/>
    <w:unhideWhenUsed/>
    <w:qFormat/>
    <w:uiPriority w:val="34"/>
    <w:pPr>
      <w:ind w:firstLine="420" w:firstLineChars="200"/>
    </w:pPr>
    <w:rPr>
      <w:szCs w:val="24"/>
    </w:rPr>
  </w:style>
  <w:style w:type="character" w:customStyle="1" w:styleId="67">
    <w:name w:val="font31"/>
    <w:basedOn w:val="29"/>
    <w:autoRedefine/>
    <w:qFormat/>
    <w:uiPriority w:val="0"/>
    <w:rPr>
      <w:rFonts w:hint="eastAsia" w:ascii="宋体" w:hAnsi="宋体" w:eastAsia="宋体" w:cs="宋体"/>
      <w:b/>
      <w:color w:val="000000"/>
      <w:sz w:val="28"/>
      <w:szCs w:val="28"/>
      <w:u w:val="none"/>
    </w:rPr>
  </w:style>
  <w:style w:type="character" w:customStyle="1" w:styleId="68">
    <w:name w:val="font21"/>
    <w:basedOn w:val="29"/>
    <w:autoRedefine/>
    <w:qFormat/>
    <w:uiPriority w:val="0"/>
    <w:rPr>
      <w:rFonts w:hint="eastAsia" w:ascii="宋体" w:hAnsi="宋体" w:eastAsia="宋体" w:cs="宋体"/>
      <w:color w:val="000000"/>
      <w:sz w:val="20"/>
      <w:szCs w:val="20"/>
      <w:u w:val="none"/>
    </w:rPr>
  </w:style>
  <w:style w:type="character" w:customStyle="1" w:styleId="69">
    <w:name w:val="文档结构图 Char"/>
    <w:basedOn w:val="29"/>
    <w:link w:val="9"/>
    <w:autoRedefine/>
    <w:semiHidden/>
    <w:qFormat/>
    <w:uiPriority w:val="99"/>
    <w:rPr>
      <w:rFonts w:ascii="宋体" w:hAnsiTheme="minorHAnsi" w:cstheme="minorBidi"/>
      <w:kern w:val="2"/>
      <w:sz w:val="18"/>
      <w:szCs w:val="18"/>
    </w:rPr>
  </w:style>
  <w:style w:type="paragraph" w:styleId="70">
    <w:name w:val="List Paragraph"/>
    <w:basedOn w:val="1"/>
    <w:autoRedefine/>
    <w:unhideWhenUsed/>
    <w:qFormat/>
    <w:uiPriority w:val="99"/>
    <w:pPr>
      <w:ind w:firstLine="420" w:firstLineChars="200"/>
    </w:pPr>
  </w:style>
  <w:style w:type="character" w:customStyle="1" w:styleId="71">
    <w:name w:val="ca-2"/>
    <w:basedOn w:val="29"/>
    <w:autoRedefine/>
    <w:qFormat/>
    <w:uiPriority w:val="0"/>
  </w:style>
  <w:style w:type="character" w:customStyle="1" w:styleId="72">
    <w:name w:val="ca-3"/>
    <w:basedOn w:val="29"/>
    <w:autoRedefine/>
    <w:qFormat/>
    <w:uiPriority w:val="0"/>
  </w:style>
  <w:style w:type="paragraph" w:customStyle="1" w:styleId="73">
    <w:name w:val="UserStyle_0"/>
    <w:basedOn w:val="1"/>
    <w:autoRedefine/>
    <w:qFormat/>
    <w:uiPriority w:val="0"/>
    <w:pPr>
      <w:widowControl/>
      <w:textAlignment w:val="baseline"/>
    </w:pPr>
    <w:rPr>
      <w:kern w:val="0"/>
      <w:szCs w:val="21"/>
    </w:rPr>
  </w:style>
  <w:style w:type="paragraph" w:customStyle="1" w:styleId="74">
    <w:name w:val="Heading1"/>
    <w:basedOn w:val="1"/>
    <w:next w:val="1"/>
    <w:autoRedefine/>
    <w:qFormat/>
    <w:uiPriority w:val="0"/>
    <w:pPr>
      <w:spacing w:line="500" w:lineRule="exact"/>
      <w:jc w:val="center"/>
      <w:textAlignment w:val="baseline"/>
    </w:pPr>
    <w:rPr>
      <w:rFonts w:ascii="宋体" w:hAnsi="宋体"/>
      <w:b/>
      <w:kern w:val="0"/>
      <w:sz w:val="36"/>
      <w:szCs w:val="36"/>
      <w:lang w:val="zh-CN"/>
    </w:rPr>
  </w:style>
  <w:style w:type="paragraph" w:customStyle="1" w:styleId="75">
    <w:name w:val="p0"/>
    <w:basedOn w:val="1"/>
    <w:autoRedefine/>
    <w:qFormat/>
    <w:uiPriority w:val="0"/>
    <w:pPr>
      <w:widowControl/>
    </w:pPr>
    <w:rPr>
      <w:rFonts w:ascii="Times New Roman" w:hAnsi="Times New Roman" w:eastAsia="宋体" w:cs="Times New Roman"/>
      <w:kern w:val="0"/>
      <w:szCs w:val="21"/>
    </w:rPr>
  </w:style>
  <w:style w:type="paragraph" w:customStyle="1" w:styleId="76">
    <w:name w:val="xl66"/>
    <w:basedOn w:val="1"/>
    <w:autoRedefine/>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77">
    <w:name w:val="xl67"/>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8">
    <w:name w:val="xl68"/>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9">
    <w:name w:val="xl69"/>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0">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CC3E6"/>
      <w:spacing w:before="100" w:beforeAutospacing="1" w:after="100" w:afterAutospacing="1"/>
      <w:jc w:val="center"/>
    </w:pPr>
    <w:rPr>
      <w:rFonts w:ascii="宋体" w:hAnsi="宋体" w:eastAsia="宋体" w:cs="宋体"/>
      <w:b/>
      <w:bCs/>
      <w:kern w:val="0"/>
      <w:sz w:val="24"/>
      <w:szCs w:val="24"/>
    </w:rPr>
  </w:style>
  <w:style w:type="paragraph" w:customStyle="1" w:styleId="8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2">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3">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4">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85">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86">
    <w:name w:val="正文首行缩进 2 Char"/>
    <w:basedOn w:val="61"/>
    <w:link w:val="26"/>
    <w:autoRedefine/>
    <w:qFormat/>
    <w:uiPriority w:val="0"/>
    <w:rPr>
      <w:rFonts w:ascii="仿宋_GB2312" w:eastAsia="仿宋_GB2312" w:hAnsiTheme="minorHAnsi" w:cstheme="minorBidi"/>
      <w:kern w:val="2"/>
      <w:sz w:val="28"/>
      <w:szCs w:val="22"/>
    </w:rPr>
  </w:style>
  <w:style w:type="character" w:customStyle="1" w:styleId="87">
    <w:name w:val="blue"/>
    <w:basedOn w:val="29"/>
    <w:autoRedefine/>
    <w:qFormat/>
    <w:uiPriority w:val="0"/>
    <w:rPr>
      <w:color w:val="0371C6"/>
      <w:sz w:val="21"/>
      <w:szCs w:val="21"/>
    </w:rPr>
  </w:style>
  <w:style w:type="character" w:customStyle="1" w:styleId="88">
    <w:name w:val="active"/>
    <w:basedOn w:val="29"/>
    <w:autoRedefine/>
    <w:qFormat/>
    <w:uiPriority w:val="0"/>
    <w:rPr>
      <w:color w:val="FFFFFF"/>
      <w:shd w:val="clear" w:color="auto" w:fill="2B7AFC"/>
    </w:rPr>
  </w:style>
  <w:style w:type="character" w:customStyle="1" w:styleId="89">
    <w:name w:val="green"/>
    <w:basedOn w:val="29"/>
    <w:autoRedefine/>
    <w:qFormat/>
    <w:uiPriority w:val="0"/>
    <w:rPr>
      <w:color w:val="66AE00"/>
      <w:sz w:val="18"/>
      <w:szCs w:val="18"/>
    </w:rPr>
  </w:style>
  <w:style w:type="character" w:customStyle="1" w:styleId="90">
    <w:name w:val="green1"/>
    <w:basedOn w:val="29"/>
    <w:autoRedefine/>
    <w:qFormat/>
    <w:uiPriority w:val="0"/>
    <w:rPr>
      <w:color w:val="66AE00"/>
      <w:sz w:val="18"/>
      <w:szCs w:val="18"/>
    </w:rPr>
  </w:style>
  <w:style w:type="character" w:customStyle="1" w:styleId="91">
    <w:name w:val="red"/>
    <w:basedOn w:val="29"/>
    <w:autoRedefine/>
    <w:qFormat/>
    <w:uiPriority w:val="0"/>
    <w:rPr>
      <w:color w:val="FF0000"/>
    </w:rPr>
  </w:style>
  <w:style w:type="character" w:customStyle="1" w:styleId="92">
    <w:name w:val="red1"/>
    <w:basedOn w:val="29"/>
    <w:autoRedefine/>
    <w:qFormat/>
    <w:uiPriority w:val="0"/>
    <w:rPr>
      <w:color w:val="FF0000"/>
      <w:sz w:val="18"/>
      <w:szCs w:val="18"/>
    </w:rPr>
  </w:style>
  <w:style w:type="character" w:customStyle="1" w:styleId="93">
    <w:name w:val="red2"/>
    <w:basedOn w:val="29"/>
    <w:autoRedefine/>
    <w:qFormat/>
    <w:uiPriority w:val="0"/>
    <w:rPr>
      <w:color w:val="FF0000"/>
      <w:sz w:val="18"/>
      <w:szCs w:val="18"/>
    </w:rPr>
  </w:style>
  <w:style w:type="character" w:customStyle="1" w:styleId="94">
    <w:name w:val="red3"/>
    <w:basedOn w:val="29"/>
    <w:autoRedefine/>
    <w:qFormat/>
    <w:uiPriority w:val="0"/>
    <w:rPr>
      <w:color w:val="CC0000"/>
    </w:rPr>
  </w:style>
  <w:style w:type="character" w:customStyle="1" w:styleId="95">
    <w:name w:val="gb-jt"/>
    <w:basedOn w:val="29"/>
    <w:autoRedefine/>
    <w:qFormat/>
    <w:uiPriority w:val="0"/>
  </w:style>
  <w:style w:type="character" w:customStyle="1" w:styleId="96">
    <w:name w:val="hover25"/>
    <w:basedOn w:val="29"/>
    <w:autoRedefine/>
    <w:qFormat/>
    <w:uiPriority w:val="0"/>
  </w:style>
  <w:style w:type="character" w:customStyle="1" w:styleId="97">
    <w:name w:val="right"/>
    <w:basedOn w:val="29"/>
    <w:autoRedefine/>
    <w:qFormat/>
    <w:uiPriority w:val="0"/>
    <w:rPr>
      <w:color w:val="999999"/>
      <w:sz w:val="18"/>
      <w:szCs w:val="18"/>
    </w:rPr>
  </w:style>
  <w:style w:type="character" w:customStyle="1" w:styleId="98">
    <w:name w:val="font41"/>
    <w:basedOn w:val="29"/>
    <w:autoRedefine/>
    <w:qFormat/>
    <w:uiPriority w:val="0"/>
    <w:rPr>
      <w:rFonts w:hint="eastAsia" w:ascii="宋体" w:hAnsi="宋体" w:eastAsia="宋体" w:cs="宋体"/>
      <w:color w:val="000000"/>
      <w:sz w:val="20"/>
      <w:szCs w:val="20"/>
      <w:u w:val="none"/>
    </w:rPr>
  </w:style>
  <w:style w:type="paragraph" w:customStyle="1" w:styleId="99">
    <w:name w:val="Table Text"/>
    <w:basedOn w:val="1"/>
    <w:autoRedefine/>
    <w:semiHidden/>
    <w:qFormat/>
    <w:uiPriority w:val="0"/>
    <w:rPr>
      <w:rFonts w:ascii="宋体" w:hAnsi="宋体" w:eastAsia="宋体" w:cs="宋体"/>
      <w:szCs w:val="21"/>
      <w:lang w:eastAsia="en-US"/>
    </w:rPr>
  </w:style>
  <w:style w:type="table" w:customStyle="1" w:styleId="100">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5F273F-99E7-4865-A98A-8B450CDB561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94</Pages>
  <Words>10974</Words>
  <Characters>12244</Characters>
  <Lines>257</Lines>
  <Paragraphs>72</Paragraphs>
  <TotalTime>12</TotalTime>
  <ScaleCrop>false</ScaleCrop>
  <LinksUpToDate>false</LinksUpToDate>
  <CharactersWithSpaces>12405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2024-03-22T01:07:00Z</dcterms:created>
  <dc:creator>许昌市公共资源交易中心:孟莉</dc:creator>
  <cp:lastModifiedBy>襄城县公共资源交易中心:陈良民</cp:lastModifiedBy>
  <cp:lastPrinted>2025-08-12T01:34:00Z</cp:lastPrinted>
  <dcterms:modified xsi:type="dcterms:W3CDTF">2025-10-14T01:05:39Z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F50C8B0EA9A94EF7AC20C513988AAB09_13</vt:lpwstr>
  </property>
  <property fmtid="{D5CDD505-2E9C-101B-9397-08002B2CF9AE}" pid="4" name="KSOTemplateDocerSaveRecord">
    <vt:lpwstr>eyJoZGlkIjoiNGJhMTM0ODQ4MjYwMzEwMWE4ZmNlNGY5YWM3ZTE4MjEiLCJ1c2VySWQiOiIxNTYwNDIyNTA1In0=</vt:lpwstr>
  </property>
</Properties>
</file>