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89DFB">
      <w:pPr>
        <w:jc w:val="center"/>
        <w:rPr>
          <w:rFonts w:hint="eastAsia" w:cs="仿宋" w:asciiTheme="minorEastAsia" w:hAnsiTheme="minorEastAsia"/>
          <w:b/>
          <w:w w:val="98"/>
          <w:sz w:val="44"/>
          <w:szCs w:val="48"/>
          <w:lang w:val="en-US" w:eastAsia="zh-CN"/>
        </w:rPr>
      </w:pPr>
      <w:r>
        <w:rPr>
          <w:rFonts w:hint="eastAsia" w:cs="仿宋" w:asciiTheme="minorEastAsia" w:hAnsiTheme="minorEastAsia"/>
          <w:b/>
          <w:w w:val="98"/>
          <w:sz w:val="44"/>
          <w:szCs w:val="48"/>
          <w:lang w:val="en-US" w:eastAsia="zh-CN"/>
        </w:rPr>
        <w:t>襄城县第一初级中学智慧黑板、</w:t>
      </w:r>
    </w:p>
    <w:p w14:paraId="510BB697">
      <w:pPr>
        <w:jc w:val="center"/>
        <w:rPr>
          <w:rFonts w:cs="仿宋" w:asciiTheme="minorEastAsia" w:hAnsiTheme="minorEastAsia"/>
          <w:b/>
          <w:w w:val="98"/>
          <w:sz w:val="44"/>
          <w:szCs w:val="48"/>
        </w:rPr>
      </w:pPr>
      <w:r>
        <w:rPr>
          <w:rFonts w:hint="eastAsia" w:cs="仿宋" w:asciiTheme="minorEastAsia" w:hAnsiTheme="minorEastAsia"/>
          <w:b/>
          <w:w w:val="98"/>
          <w:sz w:val="44"/>
          <w:szCs w:val="48"/>
          <w:lang w:val="en-US" w:eastAsia="zh-CN"/>
        </w:rPr>
        <w:t>笔记本电脑采购项目</w:t>
      </w:r>
      <w:r>
        <w:rPr>
          <w:rFonts w:hint="eastAsia" w:cs="仿宋" w:asciiTheme="minorEastAsia" w:hAnsiTheme="minorEastAsia"/>
          <w:b/>
          <w:sz w:val="44"/>
          <w:szCs w:val="48"/>
        </w:rPr>
        <w:t xml:space="preserve">(不见面开标) </w:t>
      </w:r>
    </w:p>
    <w:p w14:paraId="2790AB22">
      <w:pPr>
        <w:jc w:val="center"/>
        <w:rPr>
          <w:rFonts w:cs="仿宋" w:asciiTheme="minorEastAsia" w:hAnsiTheme="minorEastAsia"/>
          <w:b/>
          <w:sz w:val="48"/>
          <w:szCs w:val="48"/>
        </w:rPr>
      </w:pPr>
    </w:p>
    <w:p w14:paraId="411525D3">
      <w:pPr>
        <w:jc w:val="center"/>
        <w:rPr>
          <w:rFonts w:hint="eastAsia" w:ascii="微软简隶书" w:eastAsia="微软简隶书"/>
        </w:rPr>
      </w:pPr>
    </w:p>
    <w:p w14:paraId="59AE44E3">
      <w:pPr>
        <w:rPr>
          <w:rFonts w:hint="eastAsia" w:ascii="微软简隶书" w:eastAsia="微软简隶书"/>
        </w:rPr>
      </w:pPr>
    </w:p>
    <w:p w14:paraId="459F3FB5">
      <w:pPr>
        <w:rPr>
          <w:rFonts w:hint="eastAsia" w:ascii="微软简隶书" w:eastAsia="微软简隶书"/>
        </w:rPr>
      </w:pPr>
    </w:p>
    <w:p w14:paraId="49FC7274">
      <w:pPr>
        <w:ind w:firstLine="1650" w:firstLineChars="150"/>
        <w:rPr>
          <w:rFonts w:asciiTheme="majorEastAsia" w:hAnsiTheme="majorEastAsia" w:eastAsiaTheme="majorEastAsia"/>
          <w:sz w:val="110"/>
          <w:szCs w:val="110"/>
        </w:rPr>
      </w:pPr>
    </w:p>
    <w:p w14:paraId="1CF6A641">
      <w:pPr>
        <w:ind w:firstLine="2400" w:firstLineChars="250"/>
        <w:rPr>
          <w:rFonts w:asciiTheme="majorEastAsia" w:hAnsiTheme="majorEastAsia" w:eastAsiaTheme="majorEastAsia"/>
          <w:sz w:val="96"/>
          <w:szCs w:val="110"/>
        </w:rPr>
      </w:pPr>
      <w:r>
        <w:rPr>
          <w:rFonts w:hint="eastAsia" w:asciiTheme="majorEastAsia" w:hAnsiTheme="majorEastAsia" w:eastAsiaTheme="majorEastAsia"/>
          <w:sz w:val="96"/>
          <w:szCs w:val="110"/>
        </w:rPr>
        <w:t>询价文件</w:t>
      </w:r>
    </w:p>
    <w:p w14:paraId="0A4D7671">
      <w:pPr>
        <w:rPr>
          <w:rFonts w:hint="eastAsia" w:ascii="微软简隶书" w:eastAsia="微软简隶书"/>
        </w:rPr>
      </w:pPr>
    </w:p>
    <w:p w14:paraId="29E5EE09">
      <w:pPr>
        <w:rPr>
          <w:rFonts w:hint="eastAsia" w:ascii="微软简隶书" w:eastAsia="微软简隶书"/>
        </w:rPr>
      </w:pPr>
    </w:p>
    <w:p w14:paraId="4195B8BD">
      <w:pPr>
        <w:rPr>
          <w:rFonts w:hint="eastAsia" w:ascii="微软简隶书" w:eastAsia="微软简隶书"/>
        </w:rPr>
      </w:pPr>
    </w:p>
    <w:p w14:paraId="4BDAF465">
      <w:pPr>
        <w:ind w:firstLine="1080" w:firstLineChars="300"/>
        <w:rPr>
          <w:rFonts w:asciiTheme="majorEastAsia" w:hAnsiTheme="majorEastAsia" w:eastAsiaTheme="majorEastAsia" w:cstheme="majorEastAsia"/>
          <w:bCs/>
          <w:sz w:val="36"/>
          <w:szCs w:val="36"/>
        </w:rPr>
      </w:pPr>
    </w:p>
    <w:p w14:paraId="1B9896EA">
      <w:pPr>
        <w:ind w:firstLine="1080" w:firstLineChars="300"/>
        <w:rPr>
          <w:rFonts w:asciiTheme="majorEastAsia" w:hAnsiTheme="majorEastAsia" w:eastAsiaTheme="majorEastAsia" w:cstheme="majorEastAsia"/>
          <w:bCs/>
          <w:sz w:val="36"/>
          <w:szCs w:val="36"/>
        </w:rPr>
      </w:pPr>
    </w:p>
    <w:p w14:paraId="79556E75">
      <w:pPr>
        <w:ind w:firstLine="1080" w:firstLineChars="300"/>
        <w:rPr>
          <w:rFonts w:asciiTheme="majorEastAsia" w:hAnsiTheme="majorEastAsia" w:eastAsiaTheme="majorEastAsia" w:cstheme="majorEastAsia"/>
          <w:bCs/>
          <w:sz w:val="36"/>
          <w:szCs w:val="36"/>
        </w:rPr>
      </w:pPr>
    </w:p>
    <w:p w14:paraId="108894A2">
      <w:pPr>
        <w:ind w:firstLine="1080" w:firstLineChars="300"/>
        <w:rPr>
          <w:rFonts w:hint="eastAsia" w:ascii="宋体" w:hAnsi="宋体" w:eastAsia="宋体" w:cs="仿宋"/>
          <w:sz w:val="36"/>
          <w:szCs w:val="36"/>
          <w:lang w:val="en-US" w:eastAsia="zh-CN"/>
        </w:rPr>
      </w:pPr>
      <w:r>
        <w:rPr>
          <w:rFonts w:hint="eastAsia" w:asciiTheme="majorEastAsia" w:hAnsiTheme="majorEastAsia" w:eastAsiaTheme="majorEastAsia" w:cstheme="majorEastAsia"/>
          <w:bCs/>
          <w:sz w:val="36"/>
          <w:szCs w:val="36"/>
        </w:rPr>
        <w:t>项目编号</w:t>
      </w:r>
      <w:r>
        <w:rPr>
          <w:rFonts w:hint="eastAsia" w:ascii="宋体" w:hAnsi="宋体" w:eastAsia="宋体" w:cstheme="majorEastAsia"/>
          <w:bCs/>
          <w:sz w:val="36"/>
          <w:szCs w:val="36"/>
        </w:rPr>
        <w:t>：</w:t>
      </w:r>
      <w:r>
        <w:rPr>
          <w:rFonts w:hint="eastAsia" w:ascii="宋体" w:hAnsi="宋体" w:eastAsia="宋体" w:cs="仿宋"/>
          <w:sz w:val="36"/>
          <w:szCs w:val="36"/>
        </w:rPr>
        <w:t>襄财询价采购-202</w:t>
      </w:r>
      <w:r>
        <w:rPr>
          <w:rFonts w:hint="eastAsia" w:ascii="宋体" w:hAnsi="宋体" w:eastAsia="宋体" w:cs="仿宋"/>
          <w:sz w:val="36"/>
          <w:szCs w:val="36"/>
          <w:lang w:val="en-US" w:eastAsia="zh-CN"/>
        </w:rPr>
        <w:t>5</w:t>
      </w:r>
      <w:r>
        <w:rPr>
          <w:rFonts w:hint="eastAsia" w:ascii="宋体" w:hAnsi="宋体" w:eastAsia="宋体" w:cs="仿宋"/>
          <w:sz w:val="36"/>
          <w:szCs w:val="36"/>
        </w:rPr>
        <w:t>-</w:t>
      </w:r>
      <w:r>
        <w:rPr>
          <w:rFonts w:hint="eastAsia" w:ascii="宋体" w:hAnsi="宋体" w:eastAsia="宋体" w:cs="仿宋"/>
          <w:sz w:val="36"/>
          <w:szCs w:val="36"/>
          <w:lang w:val="en-US" w:eastAsia="zh-CN"/>
        </w:rPr>
        <w:t>9</w:t>
      </w:r>
    </w:p>
    <w:p w14:paraId="7B7BCFD7">
      <w:pPr>
        <w:ind w:firstLine="1080" w:firstLineChars="300"/>
        <w:rPr>
          <w:rFonts w:eastAsia="宋体" w:cs="仿宋" w:asciiTheme="minorEastAsia" w:hAnsiTheme="minorEastAsia"/>
          <w:sz w:val="36"/>
          <w:szCs w:val="36"/>
        </w:rPr>
      </w:pPr>
      <w:r>
        <w:rPr>
          <w:rFonts w:hint="eastAsia" w:ascii="宋体" w:hAnsi="宋体" w:eastAsia="宋体" w:cstheme="majorEastAsia"/>
          <w:bCs/>
          <w:sz w:val="36"/>
          <w:szCs w:val="36"/>
        </w:rPr>
        <w:t>采购单位：襄城县</w:t>
      </w:r>
      <w:r>
        <w:rPr>
          <w:rFonts w:hint="eastAsia" w:ascii="宋体" w:hAnsi="宋体" w:eastAsia="宋体" w:cstheme="majorEastAsia"/>
          <w:bCs/>
          <w:sz w:val="36"/>
          <w:szCs w:val="36"/>
          <w:lang w:val="en-US" w:eastAsia="zh-CN"/>
        </w:rPr>
        <w:t>教育体育</w:t>
      </w:r>
      <w:r>
        <w:rPr>
          <w:rFonts w:hint="eastAsia" w:ascii="宋体" w:hAnsi="宋体" w:eastAsia="宋体" w:cstheme="majorEastAsia"/>
          <w:bCs/>
          <w:sz w:val="36"/>
          <w:szCs w:val="36"/>
        </w:rPr>
        <w:t>局</w:t>
      </w:r>
    </w:p>
    <w:p w14:paraId="24D23301">
      <w:pPr>
        <w:ind w:firstLine="1080" w:firstLineChars="300"/>
        <w:rPr>
          <w:rFonts w:ascii="宋体" w:hAnsi="宋体" w:eastAsia="宋体" w:cstheme="majorEastAsia"/>
          <w:bCs/>
          <w:sz w:val="36"/>
          <w:szCs w:val="36"/>
        </w:rPr>
      </w:pPr>
      <w:r>
        <w:rPr>
          <w:rFonts w:hint="eastAsia" w:ascii="宋体" w:hAnsi="宋体" w:eastAsia="宋体" w:cstheme="majorEastAsia"/>
          <w:bCs/>
          <w:sz w:val="36"/>
          <w:szCs w:val="36"/>
        </w:rPr>
        <w:t>代理机构：襄城县政府采购中心</w:t>
      </w:r>
    </w:p>
    <w:p w14:paraId="108666C5">
      <w:pPr>
        <w:ind w:firstLine="2520" w:firstLineChars="700"/>
        <w:rPr>
          <w:rFonts w:asciiTheme="majorEastAsia" w:hAnsiTheme="majorEastAsia" w:eastAsiaTheme="majorEastAsia" w:cstheme="majorEastAsia"/>
          <w:bCs/>
          <w:sz w:val="36"/>
          <w:szCs w:val="36"/>
        </w:rPr>
      </w:pPr>
    </w:p>
    <w:p w14:paraId="795FB5A5">
      <w:pPr>
        <w:ind w:firstLine="2520" w:firstLineChars="700"/>
        <w:rPr>
          <w:rFonts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二0二</w:t>
      </w:r>
      <w:r>
        <w:rPr>
          <w:rFonts w:hint="eastAsia" w:asciiTheme="majorEastAsia" w:hAnsiTheme="majorEastAsia" w:eastAsiaTheme="majorEastAsia" w:cstheme="majorEastAsia"/>
          <w:bCs/>
          <w:sz w:val="36"/>
          <w:szCs w:val="36"/>
          <w:lang w:val="en-US" w:eastAsia="zh-CN"/>
        </w:rPr>
        <w:t>五</w:t>
      </w:r>
      <w:r>
        <w:rPr>
          <w:rFonts w:hint="eastAsia" w:asciiTheme="majorEastAsia" w:hAnsiTheme="majorEastAsia" w:eastAsiaTheme="majorEastAsia" w:cstheme="majorEastAsia"/>
          <w:bCs/>
          <w:sz w:val="36"/>
          <w:szCs w:val="36"/>
        </w:rPr>
        <w:t>年</w:t>
      </w:r>
      <w:r>
        <w:rPr>
          <w:rFonts w:hint="eastAsia" w:asciiTheme="majorEastAsia" w:hAnsiTheme="majorEastAsia" w:eastAsiaTheme="majorEastAsia" w:cstheme="majorEastAsia"/>
          <w:bCs/>
          <w:sz w:val="36"/>
          <w:szCs w:val="36"/>
          <w:lang w:val="en-US" w:eastAsia="zh-CN"/>
        </w:rPr>
        <w:t>十</w:t>
      </w:r>
      <w:r>
        <w:rPr>
          <w:rFonts w:hint="eastAsia" w:asciiTheme="majorEastAsia" w:hAnsiTheme="majorEastAsia" w:eastAsiaTheme="majorEastAsia" w:cstheme="majorEastAsia"/>
          <w:bCs/>
          <w:sz w:val="36"/>
          <w:szCs w:val="36"/>
        </w:rPr>
        <w:t>月</w:t>
      </w:r>
    </w:p>
    <w:p w14:paraId="7CA02BEE">
      <w:pPr>
        <w:widowControl/>
        <w:jc w:val="center"/>
        <w:rPr>
          <w:rFonts w:cs="黑体" w:asciiTheme="minorEastAsia" w:hAnsiTheme="minorEastAsia"/>
          <w:b/>
          <w:bCs/>
          <w:sz w:val="44"/>
          <w:szCs w:val="44"/>
          <w:lang w:val="zh-CN"/>
        </w:rPr>
      </w:pPr>
      <w:r>
        <w:rPr>
          <w:rFonts w:cs="黑体" w:asciiTheme="minorEastAsia" w:hAnsiTheme="minorEastAsia"/>
          <w:b/>
          <w:bCs/>
          <w:sz w:val="44"/>
          <w:szCs w:val="44"/>
        </w:rPr>
        <w:br w:type="page"/>
      </w:r>
      <w:r>
        <w:rPr>
          <w:rFonts w:hint="eastAsia" w:cs="黑体" w:asciiTheme="minorEastAsia" w:hAnsiTheme="minorEastAsia"/>
          <w:b/>
          <w:bCs/>
          <w:sz w:val="44"/>
          <w:szCs w:val="44"/>
          <w:lang w:val="zh-CN"/>
        </w:rPr>
        <w:t>目    录</w:t>
      </w:r>
    </w:p>
    <w:p w14:paraId="5586741A">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3EB0019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采购邀请</w:t>
      </w:r>
    </w:p>
    <w:p w14:paraId="42FE8631">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198877FB">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616FA7AB">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184B6AF5">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47DC503A">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1B1BA3E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0C719E9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3ED81C87">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五、开标和评审</w:t>
      </w:r>
    </w:p>
    <w:p w14:paraId="7B6CC309">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016566A8">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0134700C">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14:paraId="2495503A">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14:paraId="65086CE6">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64FBD98A">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39B9BC29">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41BBAD4">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采购邀请</w:t>
      </w:r>
    </w:p>
    <w:p w14:paraId="3ED04FC4">
      <w:pPr>
        <w:shd w:val="clear" w:color="auto" w:fill="FFFFFF"/>
        <w:spacing w:line="411" w:lineRule="atLeast"/>
        <w:jc w:val="left"/>
        <w:rPr>
          <w:rFonts w:asciiTheme="minorEastAsia" w:hAnsiTheme="minorEastAsia"/>
          <w:color w:val="000000"/>
          <w:sz w:val="30"/>
          <w:szCs w:val="30"/>
        </w:rPr>
      </w:pPr>
      <w:r>
        <w:rPr>
          <w:rFonts w:hint="eastAsia" w:asciiTheme="minorEastAsia" w:hAnsiTheme="minorEastAsia"/>
          <w:b/>
          <w:bCs/>
          <w:color w:val="000000"/>
          <w:sz w:val="30"/>
          <w:szCs w:val="30"/>
        </w:rPr>
        <w:t>项目概况：</w:t>
      </w:r>
    </w:p>
    <w:p w14:paraId="769C061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襄城县第一初级中学智慧黑板、笔记本电脑采购项目</w:t>
      </w:r>
      <w:r>
        <w:rPr>
          <w:rFonts w:hint="eastAsia" w:asciiTheme="minorEastAsia" w:hAnsiTheme="minorEastAsia"/>
          <w:sz w:val="24"/>
          <w:szCs w:val="24"/>
        </w:rPr>
        <w:t>”</w:t>
      </w:r>
      <w:r>
        <w:rPr>
          <w:rFonts w:hint="eastAsia" w:ascii="宋体" w:hAnsi="宋体" w:cs="宋体"/>
          <w:kern w:val="0"/>
          <w:sz w:val="24"/>
          <w:szCs w:val="24"/>
        </w:rPr>
        <w:t>的潜在投标人应在《全国公共资源交易平台（河南省·许昌市）》（</w:t>
      </w:r>
      <w:r>
        <w:rPr>
          <w:rFonts w:hint="eastAsia" w:ascii="宋体" w:hAnsi="宋体" w:cs="宋体"/>
          <w:kern w:val="0"/>
          <w:sz w:val="24"/>
          <w:szCs w:val="24"/>
          <w:lang w:eastAsia="zh-CN"/>
        </w:rPr>
        <w:t>https://ggzy.xuchang.gov.cn</w:t>
      </w:r>
      <w:r>
        <w:fldChar w:fldCharType="begin"/>
      </w:r>
      <w:r>
        <w:instrText xml:space="preserve"> HYPERLINK "http://ggzy.xuchang.gov.cn/）获取招标文件，并于2024年" </w:instrText>
      </w:r>
      <w:r>
        <w:fldChar w:fldCharType="separate"/>
      </w:r>
      <w:r>
        <w:rPr>
          <w:rFonts w:hint="eastAsia" w:asciiTheme="minorEastAsia" w:hAnsiTheme="minorEastAsia"/>
          <w:sz w:val="24"/>
          <w:szCs w:val="24"/>
        </w:rPr>
        <w:t>）获取招标文件，并于202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rPr>
        <w:fldChar w:fldCharType="end"/>
      </w:r>
      <w:r>
        <w:rPr>
          <w:rFonts w:hint="eastAsia" w:asciiTheme="minorEastAsia" w:hAnsiTheme="minorEastAsia"/>
          <w:sz w:val="24"/>
          <w:szCs w:val="24"/>
          <w:lang w:val="en-US" w:eastAsia="zh-CN"/>
        </w:rPr>
        <w:t>10</w:t>
      </w:r>
      <w:r>
        <w:rPr>
          <w:rFonts w:hint="eastAsia" w:asciiTheme="minorEastAsia" w:hAnsiTheme="minorEastAsia"/>
          <w:sz w:val="24"/>
          <w:szCs w:val="24"/>
        </w:rPr>
        <w:t>月</w:t>
      </w:r>
      <w:r>
        <w:rPr>
          <w:rFonts w:hint="eastAsia" w:asciiTheme="minorEastAsia" w:hAnsiTheme="minorEastAsia"/>
          <w:sz w:val="24"/>
          <w:szCs w:val="24"/>
          <w:lang w:val="en-US" w:eastAsia="zh-CN"/>
        </w:rPr>
        <w:t>23</w:t>
      </w:r>
      <w:r>
        <w:rPr>
          <w:rFonts w:hint="eastAsia" w:ascii="宋体" w:hAnsi="宋体" w:cs="宋体"/>
          <w:kern w:val="0"/>
          <w:sz w:val="24"/>
          <w:szCs w:val="24"/>
        </w:rPr>
        <w:t>日09点00分（北京时间）前提交（上传）投标文件。</w:t>
      </w:r>
    </w:p>
    <w:p w14:paraId="6CB97629">
      <w:pPr>
        <w:autoSpaceDE w:val="0"/>
        <w:autoSpaceDN w:val="0"/>
        <w:adjustRightInd w:val="0"/>
        <w:spacing w:line="360" w:lineRule="auto"/>
        <w:ind w:firstLine="482" w:firstLineChars="200"/>
        <w:jc w:val="left"/>
        <w:rPr>
          <w:rFonts w:ascii="宋体" w:hAnsi="宋体" w:cs="宋体"/>
          <w:b/>
          <w:bCs/>
          <w:kern w:val="0"/>
          <w:sz w:val="24"/>
          <w:szCs w:val="24"/>
        </w:rPr>
      </w:pPr>
      <w:bookmarkStart w:id="0" w:name="_Toc35393790"/>
      <w:bookmarkEnd w:id="0"/>
      <w:bookmarkStart w:id="1" w:name="_Toc28359002"/>
      <w:bookmarkEnd w:id="1"/>
      <w:bookmarkStart w:id="2" w:name="_Toc35393621"/>
      <w:bookmarkEnd w:id="2"/>
      <w:bookmarkStart w:id="3" w:name="_Hlk24379207"/>
      <w:bookmarkEnd w:id="3"/>
      <w:bookmarkStart w:id="4" w:name="_Toc28359079"/>
      <w:bookmarkEnd w:id="4"/>
      <w:r>
        <w:rPr>
          <w:rFonts w:hint="eastAsia" w:ascii="宋体" w:hAnsi="宋体" w:cs="宋体"/>
          <w:b/>
          <w:bCs/>
          <w:kern w:val="0"/>
          <w:sz w:val="24"/>
          <w:szCs w:val="24"/>
        </w:rPr>
        <w:t>一、项目基本情况</w:t>
      </w:r>
    </w:p>
    <w:p w14:paraId="75A0DFD3">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val="en-US" w:eastAsia="zh-CN"/>
        </w:rPr>
      </w:pPr>
      <w:r>
        <w:rPr>
          <w:rFonts w:hint="eastAsia" w:ascii="宋体" w:hAnsi="宋体" w:cs="宋体"/>
          <w:kern w:val="0"/>
          <w:sz w:val="24"/>
          <w:szCs w:val="24"/>
        </w:rPr>
        <w:t>1.项目编号：襄财询价采购-202</w:t>
      </w:r>
      <w:r>
        <w:rPr>
          <w:rFonts w:hint="eastAsia" w:ascii="宋体" w:hAnsi="宋体" w:cs="宋体"/>
          <w:kern w:val="0"/>
          <w:sz w:val="24"/>
          <w:szCs w:val="24"/>
          <w:lang w:val="en-US" w:eastAsia="zh-CN"/>
        </w:rPr>
        <w:t>5</w:t>
      </w:r>
      <w:r>
        <w:rPr>
          <w:rFonts w:hint="eastAsia" w:ascii="宋体" w:hAnsi="宋体" w:cs="宋体"/>
          <w:kern w:val="0"/>
          <w:sz w:val="24"/>
          <w:szCs w:val="24"/>
        </w:rPr>
        <w:t>-</w:t>
      </w:r>
      <w:r>
        <w:rPr>
          <w:rFonts w:hint="eastAsia" w:ascii="宋体" w:hAnsi="宋体" w:cs="宋体"/>
          <w:kern w:val="0"/>
          <w:sz w:val="24"/>
          <w:szCs w:val="24"/>
          <w:lang w:val="en-US" w:eastAsia="zh-CN"/>
        </w:rPr>
        <w:t>9</w:t>
      </w:r>
    </w:p>
    <w:p w14:paraId="137AE123">
      <w:pPr>
        <w:autoSpaceDE w:val="0"/>
        <w:autoSpaceDN w:val="0"/>
        <w:adjustRightInd w:val="0"/>
        <w:spacing w:line="360" w:lineRule="auto"/>
        <w:ind w:firstLine="480" w:firstLineChars="200"/>
        <w:jc w:val="left"/>
        <w:rPr>
          <w:rFonts w:hint="eastAsia" w:asciiTheme="minorEastAsia" w:hAnsiTheme="minorEastAsia"/>
          <w:sz w:val="24"/>
          <w:szCs w:val="24"/>
          <w:lang w:val="en-US" w:eastAsia="zh-CN"/>
        </w:rPr>
      </w:pPr>
      <w:r>
        <w:rPr>
          <w:rFonts w:hint="eastAsia" w:ascii="宋体" w:hAnsi="宋体" w:cs="宋体"/>
          <w:kern w:val="0"/>
          <w:sz w:val="24"/>
          <w:szCs w:val="24"/>
        </w:rPr>
        <w:t>2.项目名称：</w:t>
      </w:r>
      <w:r>
        <w:rPr>
          <w:rFonts w:hint="eastAsia" w:asciiTheme="minorEastAsia" w:hAnsiTheme="minorEastAsia"/>
          <w:sz w:val="24"/>
          <w:szCs w:val="24"/>
          <w:lang w:val="en-US" w:eastAsia="zh-CN"/>
        </w:rPr>
        <w:t>襄城县第一初级中学智慧黑板、笔记本电脑采购项目</w:t>
      </w:r>
    </w:p>
    <w:p w14:paraId="6C5ED9A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3.采购方式：</w:t>
      </w:r>
      <w:r>
        <w:rPr>
          <w:rFonts w:hint="eastAsia" w:asciiTheme="minorEastAsia" w:hAnsiTheme="minorEastAsia"/>
          <w:sz w:val="24"/>
          <w:szCs w:val="24"/>
        </w:rPr>
        <w:t>询价</w:t>
      </w:r>
    </w:p>
    <w:p w14:paraId="151AB058">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4.预算金额：</w:t>
      </w:r>
      <w:r>
        <w:rPr>
          <w:rFonts w:hint="eastAsia" w:cs="宋体" w:asciiTheme="minorEastAsia" w:hAnsiTheme="minorEastAsia"/>
          <w:kern w:val="0"/>
          <w:sz w:val="24"/>
          <w:szCs w:val="24"/>
          <w:lang w:val="en-US" w:eastAsia="zh-CN"/>
        </w:rPr>
        <w:t>770000.00</w:t>
      </w:r>
      <w:r>
        <w:rPr>
          <w:rFonts w:hint="eastAsia" w:cs="宋体" w:asciiTheme="minorEastAsia" w:hAnsiTheme="minorEastAsia"/>
          <w:kern w:val="0"/>
          <w:sz w:val="24"/>
          <w:szCs w:val="24"/>
        </w:rPr>
        <w:t>元</w:t>
      </w:r>
      <w:r>
        <w:rPr>
          <w:rFonts w:hint="eastAsia" w:ascii="宋体" w:hAnsi="宋体" w:cs="宋体"/>
          <w:kern w:val="0"/>
          <w:sz w:val="24"/>
          <w:szCs w:val="24"/>
        </w:rPr>
        <w:t xml:space="preserve">。 </w:t>
      </w:r>
    </w:p>
    <w:tbl>
      <w:tblPr>
        <w:tblStyle w:val="27"/>
        <w:tblW w:w="4997"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7"/>
        <w:gridCol w:w="2540"/>
        <w:gridCol w:w="1437"/>
        <w:gridCol w:w="1753"/>
        <w:gridCol w:w="2502"/>
      </w:tblGrid>
      <w:tr w14:paraId="09D1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tblCellSpacing w:w="0" w:type="dxa"/>
          <w:jc w:val="center"/>
        </w:trPr>
        <w:tc>
          <w:tcPr>
            <w:tcW w:w="388" w:type="pct"/>
            <w:tcBorders>
              <w:top w:val="single" w:color="auto" w:sz="4" w:space="0"/>
              <w:left w:val="single" w:color="auto" w:sz="4" w:space="0"/>
              <w:bottom w:val="single" w:color="auto" w:sz="4" w:space="0"/>
              <w:right w:val="single" w:color="auto" w:sz="4" w:space="0"/>
            </w:tcBorders>
            <w:noWrap/>
            <w:vAlign w:val="center"/>
          </w:tcPr>
          <w:p w14:paraId="2C65A317">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序号</w:t>
            </w:r>
          </w:p>
        </w:tc>
        <w:tc>
          <w:tcPr>
            <w:tcW w:w="1295" w:type="pct"/>
            <w:tcBorders>
              <w:top w:val="single" w:color="auto" w:sz="4" w:space="0"/>
              <w:left w:val="single" w:color="auto" w:sz="4" w:space="0"/>
              <w:bottom w:val="single" w:color="auto" w:sz="4" w:space="0"/>
              <w:right w:val="single" w:color="auto" w:sz="4" w:space="0"/>
            </w:tcBorders>
            <w:noWrap/>
            <w:vAlign w:val="center"/>
          </w:tcPr>
          <w:p w14:paraId="455ED3F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包号</w:t>
            </w:r>
          </w:p>
        </w:tc>
        <w:tc>
          <w:tcPr>
            <w:tcW w:w="845" w:type="pct"/>
            <w:tcBorders>
              <w:top w:val="single" w:color="auto" w:sz="4" w:space="0"/>
              <w:left w:val="single" w:color="auto" w:sz="4" w:space="0"/>
              <w:bottom w:val="single" w:color="auto" w:sz="4" w:space="0"/>
              <w:right w:val="single" w:color="auto" w:sz="4" w:space="0"/>
            </w:tcBorders>
            <w:noWrap/>
            <w:vAlign w:val="center"/>
          </w:tcPr>
          <w:p w14:paraId="17C861A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包名称</w:t>
            </w:r>
          </w:p>
        </w:tc>
        <w:tc>
          <w:tcPr>
            <w:tcW w:w="1023" w:type="pct"/>
            <w:tcBorders>
              <w:top w:val="single" w:color="auto" w:sz="4" w:space="0"/>
              <w:left w:val="single" w:color="auto" w:sz="4" w:space="0"/>
              <w:bottom w:val="single" w:color="auto" w:sz="4" w:space="0"/>
              <w:right w:val="single" w:color="auto" w:sz="4" w:space="0"/>
            </w:tcBorders>
            <w:noWrap/>
            <w:vAlign w:val="center"/>
          </w:tcPr>
          <w:p w14:paraId="20AAB29A">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包预算（元）</w:t>
            </w:r>
          </w:p>
        </w:tc>
        <w:tc>
          <w:tcPr>
            <w:tcW w:w="1446" w:type="pct"/>
            <w:tcBorders>
              <w:top w:val="single" w:color="auto" w:sz="4" w:space="0"/>
              <w:left w:val="single" w:color="auto" w:sz="4" w:space="0"/>
              <w:bottom w:val="single" w:color="auto" w:sz="4" w:space="0"/>
              <w:right w:val="single" w:color="auto" w:sz="4" w:space="0"/>
            </w:tcBorders>
            <w:noWrap/>
            <w:vAlign w:val="center"/>
          </w:tcPr>
          <w:p w14:paraId="4332129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包最高限价（元）</w:t>
            </w:r>
          </w:p>
        </w:tc>
      </w:tr>
      <w:tr w14:paraId="41A5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tblCellSpacing w:w="0" w:type="dxa"/>
          <w:jc w:val="center"/>
        </w:trPr>
        <w:tc>
          <w:tcPr>
            <w:tcW w:w="388" w:type="pct"/>
            <w:tcBorders>
              <w:top w:val="single" w:color="auto" w:sz="4" w:space="0"/>
              <w:left w:val="single" w:color="auto" w:sz="4" w:space="0"/>
              <w:bottom w:val="single" w:color="auto" w:sz="4" w:space="0"/>
              <w:right w:val="single" w:color="auto" w:sz="4" w:space="0"/>
            </w:tcBorders>
            <w:noWrap/>
            <w:vAlign w:val="center"/>
          </w:tcPr>
          <w:p w14:paraId="5B2EE1E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1295" w:type="pct"/>
            <w:tcBorders>
              <w:top w:val="single" w:color="auto" w:sz="4" w:space="0"/>
              <w:left w:val="single" w:color="auto" w:sz="4" w:space="0"/>
              <w:bottom w:val="single" w:color="auto" w:sz="4" w:space="0"/>
              <w:right w:val="single" w:color="auto" w:sz="4" w:space="0"/>
            </w:tcBorders>
            <w:noWrap/>
            <w:vAlign w:val="center"/>
          </w:tcPr>
          <w:p w14:paraId="79FAC8FF">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asciiTheme="minorEastAsia" w:hAnsiTheme="minorEastAsia" w:eastAsiaTheme="minorEastAsia" w:cstheme="minorEastAsia"/>
                <w:color w:val="auto"/>
                <w:sz w:val="24"/>
                <w:szCs w:val="24"/>
                <w:lang w:val="zh-CN" w:eastAsia="zh-CN"/>
              </w:rPr>
              <w:t>襄财询价采购</w:t>
            </w:r>
            <w:r>
              <w:rPr>
                <w:rFonts w:hint="eastAsia" w:cs="宋体" w:asciiTheme="minorEastAsia" w:hAnsiTheme="minorEastAsia"/>
                <w:kern w:val="0"/>
                <w:sz w:val="24"/>
                <w:szCs w:val="24"/>
                <w:lang w:val="en-US" w:eastAsia="zh-CN"/>
              </w:rPr>
              <w:t>-2025-9-A</w:t>
            </w:r>
          </w:p>
        </w:tc>
        <w:tc>
          <w:tcPr>
            <w:tcW w:w="845" w:type="pct"/>
            <w:tcBorders>
              <w:top w:val="single" w:color="auto" w:sz="4" w:space="0"/>
              <w:left w:val="single" w:color="auto" w:sz="4" w:space="0"/>
              <w:bottom w:val="single" w:color="auto" w:sz="4" w:space="0"/>
              <w:right w:val="single" w:color="auto" w:sz="4" w:space="0"/>
            </w:tcBorders>
            <w:noWrap/>
            <w:vAlign w:val="center"/>
          </w:tcPr>
          <w:p w14:paraId="510868A3">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第一标段</w:t>
            </w:r>
          </w:p>
        </w:tc>
        <w:tc>
          <w:tcPr>
            <w:tcW w:w="1023" w:type="pct"/>
            <w:tcBorders>
              <w:top w:val="single" w:color="auto" w:sz="4" w:space="0"/>
              <w:left w:val="single" w:color="auto" w:sz="4" w:space="0"/>
              <w:bottom w:val="single" w:color="auto" w:sz="4" w:space="0"/>
              <w:right w:val="single" w:color="auto" w:sz="4" w:space="0"/>
            </w:tcBorders>
            <w:noWrap/>
            <w:vAlign w:val="center"/>
          </w:tcPr>
          <w:p w14:paraId="6994182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770000.00</w:t>
            </w:r>
          </w:p>
        </w:tc>
        <w:tc>
          <w:tcPr>
            <w:tcW w:w="1446" w:type="pct"/>
            <w:tcBorders>
              <w:top w:val="single" w:color="auto" w:sz="4" w:space="0"/>
              <w:left w:val="single" w:color="auto" w:sz="4" w:space="0"/>
              <w:bottom w:val="single" w:color="auto" w:sz="4" w:space="0"/>
              <w:right w:val="single" w:color="auto" w:sz="4" w:space="0"/>
            </w:tcBorders>
            <w:noWrap/>
            <w:vAlign w:val="center"/>
          </w:tcPr>
          <w:p w14:paraId="1947CC4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770000.00</w:t>
            </w:r>
          </w:p>
        </w:tc>
      </w:tr>
    </w:tbl>
    <w:p w14:paraId="7639CE09">
      <w:pPr>
        <w:autoSpaceDE w:val="0"/>
        <w:autoSpaceDN w:val="0"/>
        <w:adjustRightInd w:val="0"/>
        <w:spacing w:line="360" w:lineRule="auto"/>
        <w:ind w:firstLine="480" w:firstLineChars="200"/>
        <w:jc w:val="left"/>
        <w:rPr>
          <w:rFonts w:hint="eastAsia" w:ascii="宋体" w:hAnsi="宋体" w:cs="宋体"/>
          <w:kern w:val="0"/>
          <w:sz w:val="24"/>
          <w:szCs w:val="24"/>
        </w:rPr>
      </w:pPr>
    </w:p>
    <w:p w14:paraId="2FFA5CB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5.采购内容：</w:t>
      </w:r>
      <w:r>
        <w:rPr>
          <w:rFonts w:hint="eastAsia" w:ascii="宋体" w:hAnsi="宋体" w:cs="宋体"/>
          <w:kern w:val="0"/>
          <w:sz w:val="24"/>
          <w:szCs w:val="24"/>
          <w:lang w:val="en-US" w:eastAsia="zh-CN"/>
        </w:rPr>
        <w:t>采购</w:t>
      </w:r>
      <w:r>
        <w:rPr>
          <w:rFonts w:hint="eastAsia" w:asciiTheme="minorEastAsia" w:hAnsiTheme="minorEastAsia"/>
          <w:sz w:val="24"/>
          <w:szCs w:val="24"/>
          <w:lang w:val="en-US" w:eastAsia="zh-CN"/>
        </w:rPr>
        <w:t>襄城县第一初级中学智慧黑板、笔记本电脑</w:t>
      </w:r>
      <w:r>
        <w:rPr>
          <w:rFonts w:hint="eastAsia" w:ascii="宋体" w:hAnsi="宋体" w:cs="宋体"/>
          <w:kern w:val="0"/>
          <w:sz w:val="24"/>
          <w:szCs w:val="24"/>
        </w:rPr>
        <w:t>（具体要求详见询价文件）。</w:t>
      </w:r>
    </w:p>
    <w:p w14:paraId="2303D69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w:t>
      </w:r>
      <w:r>
        <w:rPr>
          <w:rFonts w:hint="eastAsia" w:ascii="宋体" w:hAnsi="宋体"/>
          <w:sz w:val="24"/>
          <w:szCs w:val="24"/>
        </w:rPr>
        <w:t>合同履行期限：</w:t>
      </w:r>
      <w:r>
        <w:rPr>
          <w:rFonts w:hint="eastAsia" w:ascii="宋体" w:hAnsi="宋体"/>
          <w:sz w:val="24"/>
          <w:szCs w:val="24"/>
          <w:lang w:val="en-US" w:eastAsia="zh-CN"/>
        </w:rPr>
        <w:t>合同签订后20日历天</w:t>
      </w:r>
    </w:p>
    <w:p w14:paraId="51838B4D">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7.</w:t>
      </w:r>
      <w:r>
        <w:rPr>
          <w:rFonts w:hint="eastAsia" w:ascii="宋体" w:hAnsi="宋体" w:cs="宋体"/>
          <w:kern w:val="0"/>
          <w:sz w:val="24"/>
          <w:szCs w:val="24"/>
        </w:rPr>
        <w:t>本项目是否接受联合体投标：否</w:t>
      </w:r>
    </w:p>
    <w:p w14:paraId="0B58232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8.</w:t>
      </w:r>
      <w:r>
        <w:rPr>
          <w:rFonts w:hint="eastAsia" w:ascii="宋体" w:hAnsi="宋体" w:cs="宋体"/>
          <w:kern w:val="0"/>
          <w:sz w:val="24"/>
          <w:szCs w:val="24"/>
        </w:rPr>
        <w:t>是否接受进口产品：否</w:t>
      </w:r>
    </w:p>
    <w:p w14:paraId="73FDD67E">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val="en-US" w:eastAsia="zh-CN"/>
        </w:rPr>
      </w:pPr>
      <w:r>
        <w:rPr>
          <w:rFonts w:hint="eastAsia" w:ascii="宋体" w:hAnsi="宋体" w:cs="宋体"/>
          <w:kern w:val="0"/>
          <w:sz w:val="24"/>
          <w:szCs w:val="24"/>
          <w:lang w:val="en-US" w:eastAsia="zh-CN"/>
        </w:rPr>
        <w:t>9</w:t>
      </w:r>
      <w:r>
        <w:rPr>
          <w:rFonts w:hint="eastAsia" w:ascii="宋体" w:hAnsi="宋体" w:cs="宋体"/>
          <w:kern w:val="0"/>
          <w:sz w:val="24"/>
          <w:szCs w:val="24"/>
        </w:rPr>
        <w:t>. 是否专门面向中小企业：</w:t>
      </w:r>
      <w:r>
        <w:rPr>
          <w:rFonts w:hint="eastAsia" w:ascii="宋体" w:hAnsi="宋体" w:cs="宋体"/>
          <w:kern w:val="0"/>
          <w:sz w:val="24"/>
          <w:szCs w:val="24"/>
          <w:lang w:val="en-US" w:eastAsia="zh-CN"/>
        </w:rPr>
        <w:t>否</w:t>
      </w:r>
    </w:p>
    <w:p w14:paraId="2282EF1C">
      <w:pPr>
        <w:autoSpaceDE w:val="0"/>
        <w:autoSpaceDN w:val="0"/>
        <w:adjustRightInd w:val="0"/>
        <w:spacing w:line="360" w:lineRule="auto"/>
        <w:ind w:firstLine="482" w:firstLineChars="200"/>
        <w:jc w:val="left"/>
        <w:rPr>
          <w:rFonts w:ascii="宋体" w:hAnsi="宋体" w:cs="宋体"/>
          <w:b/>
          <w:bCs/>
          <w:kern w:val="0"/>
          <w:sz w:val="24"/>
          <w:szCs w:val="24"/>
        </w:rPr>
      </w:pPr>
      <w:bookmarkStart w:id="5" w:name="_Toc28359080"/>
      <w:bookmarkEnd w:id="5"/>
      <w:bookmarkStart w:id="6" w:name="_Toc35393791"/>
      <w:bookmarkEnd w:id="6"/>
      <w:bookmarkStart w:id="7" w:name="_Toc35393622"/>
      <w:bookmarkEnd w:id="7"/>
      <w:bookmarkStart w:id="8" w:name="_Toc28359003"/>
      <w:bookmarkEnd w:id="8"/>
      <w:r>
        <w:rPr>
          <w:rFonts w:hint="eastAsia" w:ascii="宋体" w:hAnsi="宋体" w:cs="宋体"/>
          <w:b/>
          <w:bCs/>
          <w:kern w:val="0"/>
          <w:sz w:val="24"/>
          <w:szCs w:val="24"/>
        </w:rPr>
        <w:t>二、投标人的资格要求</w:t>
      </w:r>
    </w:p>
    <w:p w14:paraId="02015BC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1.符合《中华人民共和国政府采购法》第二十二条之规定。</w:t>
      </w:r>
      <w:bookmarkStart w:id="9" w:name="_Toc28359004"/>
      <w:bookmarkEnd w:id="9"/>
      <w:bookmarkStart w:id="10" w:name="_Toc28359081"/>
      <w:bookmarkEnd w:id="10"/>
    </w:p>
    <w:p w14:paraId="6114DB2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 落实政府采购政策需满足的资格要求：</w:t>
      </w:r>
    </w:p>
    <w:p w14:paraId="5BB7A1CE">
      <w:pPr>
        <w:autoSpaceDE w:val="0"/>
        <w:autoSpaceDN w:val="0"/>
        <w:adjustRightInd w:val="0"/>
        <w:spacing w:line="360" w:lineRule="auto"/>
        <w:ind w:firstLine="720" w:firstLineChars="300"/>
        <w:jc w:val="left"/>
        <w:rPr>
          <w:rFonts w:hint="eastAsia" w:asciiTheme="minorEastAsia" w:hAnsiTheme="minorEastAsia"/>
          <w:sz w:val="24"/>
          <w:szCs w:val="24"/>
        </w:rPr>
      </w:pPr>
      <w:r>
        <w:rPr>
          <w:rFonts w:hint="eastAsia" w:asciiTheme="minorEastAsia" w:hAnsiTheme="minorEastAsia"/>
          <w:sz w:val="24"/>
          <w:szCs w:val="24"/>
        </w:rPr>
        <w:t>本项目落实节能环保、中小微型企业扶持、支持监狱企业发展、残疾人福利性单位扶持等相关政府采购政策。</w:t>
      </w:r>
    </w:p>
    <w:p w14:paraId="08606C2F">
      <w:pPr>
        <w:numPr>
          <w:ilvl w:val="0"/>
          <w:numId w:val="4"/>
        </w:numPr>
        <w:autoSpaceDE w:val="0"/>
        <w:autoSpaceDN w:val="0"/>
        <w:adjustRightInd w:val="0"/>
        <w:spacing w:line="360" w:lineRule="auto"/>
        <w:ind w:firstLine="480" w:firstLineChars="200"/>
        <w:jc w:val="left"/>
        <w:rPr>
          <w:rFonts w:hint="eastAsia" w:asciiTheme="minorEastAsia" w:hAnsiTheme="minorEastAsia"/>
          <w:sz w:val="24"/>
          <w:szCs w:val="24"/>
        </w:rPr>
      </w:pPr>
      <w:r>
        <w:rPr>
          <w:rFonts w:hint="eastAsia" w:asciiTheme="minorEastAsia" w:hAnsiTheme="minorEastAsia"/>
          <w:sz w:val="24"/>
          <w:szCs w:val="24"/>
        </w:rPr>
        <w:t>本项目的特定资格要求：</w:t>
      </w:r>
    </w:p>
    <w:p w14:paraId="5FB91C30">
      <w:pPr>
        <w:numPr>
          <w:ilvl w:val="0"/>
          <w:numId w:val="0"/>
        </w:numPr>
        <w:autoSpaceDE w:val="0"/>
        <w:autoSpaceDN w:val="0"/>
        <w:adjustRightInd w:val="0"/>
        <w:spacing w:line="360" w:lineRule="auto"/>
        <w:ind w:firstLine="960" w:firstLineChars="400"/>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无</w:t>
      </w:r>
    </w:p>
    <w:p w14:paraId="31AF2859">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三、获取招标文件</w:t>
      </w:r>
    </w:p>
    <w:p w14:paraId="231B6CF1">
      <w:pPr>
        <w:autoSpaceDE w:val="0"/>
        <w:autoSpaceDN w:val="0"/>
        <w:adjustRightInd w:val="0"/>
        <w:spacing w:line="360" w:lineRule="auto"/>
        <w:ind w:firstLine="480" w:firstLineChars="200"/>
        <w:jc w:val="left"/>
        <w:rPr>
          <w:rFonts w:ascii="宋体" w:hAnsi="宋体" w:cs="宋体"/>
          <w:kern w:val="0"/>
          <w:sz w:val="24"/>
          <w:szCs w:val="24"/>
        </w:rPr>
      </w:pPr>
      <w:bookmarkStart w:id="11" w:name="_Toc28359082"/>
      <w:bookmarkEnd w:id="11"/>
      <w:bookmarkStart w:id="12" w:name="_Toc35393793"/>
      <w:bookmarkEnd w:id="12"/>
      <w:bookmarkStart w:id="13" w:name="_Toc28359005"/>
      <w:bookmarkEnd w:id="13"/>
      <w:bookmarkStart w:id="14" w:name="_Toc35393624"/>
      <w:bookmarkEnd w:id="14"/>
      <w:r>
        <w:rPr>
          <w:rFonts w:hint="eastAsia" w:ascii="宋体" w:hAnsi="宋体" w:cs="宋体"/>
          <w:kern w:val="0"/>
          <w:sz w:val="24"/>
          <w:szCs w:val="24"/>
        </w:rPr>
        <w:t>1.时间：202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10</w:t>
      </w:r>
      <w:r>
        <w:rPr>
          <w:rFonts w:hint="eastAsia" w:ascii="宋体" w:hAnsi="宋体" w:cs="宋体"/>
          <w:kern w:val="0"/>
          <w:sz w:val="24"/>
          <w:szCs w:val="24"/>
        </w:rPr>
        <w:t>月</w:t>
      </w:r>
      <w:r>
        <w:rPr>
          <w:rFonts w:hint="eastAsia" w:ascii="宋体" w:hAnsi="宋体" w:cs="宋体"/>
          <w:kern w:val="0"/>
          <w:sz w:val="24"/>
          <w:szCs w:val="24"/>
          <w:lang w:val="en-US" w:eastAsia="zh-CN"/>
        </w:rPr>
        <w:t>13</w:t>
      </w:r>
      <w:r>
        <w:rPr>
          <w:rFonts w:hint="eastAsia" w:ascii="宋体" w:hAnsi="宋体" w:cs="宋体"/>
          <w:kern w:val="0"/>
          <w:sz w:val="24"/>
          <w:szCs w:val="24"/>
        </w:rPr>
        <w:t>日至 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10</w:t>
      </w:r>
      <w:r>
        <w:rPr>
          <w:rFonts w:hint="eastAsia" w:ascii="宋体" w:hAnsi="宋体" w:cs="宋体"/>
          <w:kern w:val="0"/>
          <w:sz w:val="24"/>
          <w:szCs w:val="24"/>
        </w:rPr>
        <w:t>月</w:t>
      </w:r>
      <w:r>
        <w:rPr>
          <w:rFonts w:hint="eastAsia" w:ascii="宋体" w:hAnsi="宋体" w:cs="宋体"/>
          <w:kern w:val="0"/>
          <w:sz w:val="24"/>
          <w:szCs w:val="24"/>
          <w:lang w:val="en-US" w:eastAsia="zh-CN"/>
        </w:rPr>
        <w:t>23</w:t>
      </w:r>
      <w:r>
        <w:rPr>
          <w:rFonts w:hint="eastAsia" w:ascii="宋体" w:hAnsi="宋体" w:cs="宋体"/>
          <w:kern w:val="0"/>
          <w:sz w:val="24"/>
          <w:szCs w:val="24"/>
        </w:rPr>
        <w:t>日，每天上午00:00至</w:t>
      </w:r>
      <w:r>
        <w:rPr>
          <w:rFonts w:hint="eastAsia" w:ascii="宋体" w:hAnsi="宋体" w:cs="宋体"/>
          <w:kern w:val="0"/>
          <w:sz w:val="24"/>
          <w:szCs w:val="24"/>
          <w:lang w:val="en-US" w:eastAsia="zh-CN"/>
        </w:rPr>
        <w:t>11</w:t>
      </w:r>
      <w:r>
        <w:rPr>
          <w:rFonts w:hint="eastAsia" w:ascii="宋体" w:hAnsi="宋体" w:cs="宋体"/>
          <w:kern w:val="0"/>
          <w:sz w:val="24"/>
          <w:szCs w:val="24"/>
        </w:rPr>
        <w:t>:</w:t>
      </w:r>
      <w:r>
        <w:rPr>
          <w:rFonts w:hint="eastAsia" w:ascii="宋体" w:hAnsi="宋体" w:cs="宋体"/>
          <w:kern w:val="0"/>
          <w:sz w:val="24"/>
          <w:szCs w:val="24"/>
          <w:lang w:val="en-US" w:eastAsia="zh-CN"/>
        </w:rPr>
        <w:t>59</w:t>
      </w:r>
      <w:r>
        <w:rPr>
          <w:rFonts w:hint="eastAsia" w:ascii="宋体" w:hAnsi="宋体" w:cs="宋体"/>
          <w:kern w:val="0"/>
          <w:sz w:val="24"/>
          <w:szCs w:val="24"/>
        </w:rPr>
        <w:t>，下午12:00至23:59（北京时间，法定节假日除外）。</w:t>
      </w:r>
    </w:p>
    <w:p w14:paraId="5E482680">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2.地点：登陆《全国公共资源交易平台（河南省·许昌市）》（</w:t>
      </w:r>
      <w:r>
        <w:rPr>
          <w:rFonts w:hint="eastAsia" w:ascii="宋体" w:hAnsi="宋体" w:cs="宋体"/>
          <w:kern w:val="0"/>
          <w:sz w:val="24"/>
          <w:szCs w:val="24"/>
          <w:lang w:eastAsia="zh-CN"/>
        </w:rPr>
        <w:t>https://ggzy.xuchang.gov.cn</w:t>
      </w:r>
      <w:r>
        <w:rPr>
          <w:rFonts w:hint="eastAsia" w:ascii="宋体" w:hAnsi="宋体" w:cs="宋体"/>
          <w:kern w:val="0"/>
          <w:sz w:val="24"/>
          <w:szCs w:val="24"/>
        </w:rPr>
        <w:t>）。</w:t>
      </w:r>
    </w:p>
    <w:p w14:paraId="23DA834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3.方式：在线下载。</w:t>
      </w:r>
    </w:p>
    <w:p w14:paraId="3B8CBF0F">
      <w:pPr>
        <w:autoSpaceDE w:val="0"/>
        <w:autoSpaceDN w:val="0"/>
        <w:adjustRightInd w:val="0"/>
        <w:spacing w:line="360" w:lineRule="auto"/>
        <w:ind w:firstLine="480" w:firstLineChars="200"/>
        <w:jc w:val="left"/>
        <w:rPr>
          <w:rFonts w:hint="eastAsia"/>
        </w:rPr>
      </w:pPr>
      <w:r>
        <w:rPr>
          <w:rFonts w:hint="eastAsia" w:ascii="宋体" w:hAnsi="宋体" w:cs="宋体"/>
          <w:kern w:val="0"/>
          <w:sz w:val="24"/>
          <w:szCs w:val="24"/>
        </w:rPr>
        <w:t>4.售价：0元。</w:t>
      </w:r>
    </w:p>
    <w:p w14:paraId="70BD33CC">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四、提交投标文件</w:t>
      </w:r>
    </w:p>
    <w:p w14:paraId="74F4C41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1.提交（上传）投标文件截止时间：202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10</w:t>
      </w:r>
      <w:r>
        <w:rPr>
          <w:rFonts w:hint="eastAsia" w:ascii="宋体" w:hAnsi="宋体" w:cs="宋体"/>
          <w:kern w:val="0"/>
          <w:sz w:val="24"/>
          <w:szCs w:val="24"/>
        </w:rPr>
        <w:t>月</w:t>
      </w:r>
      <w:r>
        <w:rPr>
          <w:rFonts w:hint="eastAsia" w:ascii="宋体" w:hAnsi="宋体" w:cs="宋体"/>
          <w:kern w:val="0"/>
          <w:sz w:val="24"/>
          <w:szCs w:val="24"/>
          <w:lang w:val="en-US" w:eastAsia="zh-CN"/>
        </w:rPr>
        <w:t>23</w:t>
      </w:r>
      <w:r>
        <w:rPr>
          <w:rFonts w:hint="eastAsia" w:ascii="宋体" w:hAnsi="宋体" w:cs="宋体"/>
          <w:kern w:val="0"/>
          <w:sz w:val="24"/>
          <w:szCs w:val="24"/>
        </w:rPr>
        <w:t>日09点00分（北京时间）。</w:t>
      </w:r>
    </w:p>
    <w:p w14:paraId="32D41C0F">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提交（上传）投标文件地点：本项目采用网上投标，请符合投标条件的供应商使用CA数字证书加密上传响应文件。截至投标截止时间，交易系统投标通道将关闭，供应商未完成电子响应文件上传的，投标将被拒绝</w:t>
      </w:r>
    </w:p>
    <w:p w14:paraId="2ED0A44F">
      <w:pPr>
        <w:autoSpaceDE w:val="0"/>
        <w:autoSpaceDN w:val="0"/>
        <w:adjustRightInd w:val="0"/>
        <w:spacing w:line="360" w:lineRule="auto"/>
        <w:ind w:firstLine="482" w:firstLineChars="200"/>
        <w:jc w:val="left"/>
        <w:rPr>
          <w:rFonts w:ascii="宋体" w:hAnsi="宋体" w:cs="宋体"/>
          <w:b/>
          <w:bCs/>
          <w:kern w:val="0"/>
          <w:sz w:val="24"/>
          <w:szCs w:val="24"/>
        </w:rPr>
      </w:pPr>
      <w:bookmarkStart w:id="15" w:name="_Toc28359085"/>
      <w:bookmarkEnd w:id="15"/>
      <w:bookmarkStart w:id="16" w:name="_Toc28359008"/>
      <w:bookmarkEnd w:id="16"/>
      <w:bookmarkStart w:id="17" w:name="_Toc35393796"/>
      <w:bookmarkEnd w:id="17"/>
      <w:bookmarkStart w:id="18" w:name="_Toc35393627"/>
      <w:bookmarkEnd w:id="18"/>
      <w:r>
        <w:rPr>
          <w:rFonts w:hint="eastAsia" w:ascii="宋体" w:hAnsi="宋体" w:cs="宋体"/>
          <w:b/>
          <w:bCs/>
          <w:kern w:val="0"/>
          <w:sz w:val="24"/>
          <w:szCs w:val="24"/>
        </w:rPr>
        <w:t>五、响应文件开启</w:t>
      </w:r>
    </w:p>
    <w:p w14:paraId="498257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10</w:t>
      </w:r>
      <w:r>
        <w:rPr>
          <w:rFonts w:hint="eastAsia" w:ascii="宋体" w:hAnsi="宋体" w:cs="宋体"/>
          <w:kern w:val="0"/>
          <w:sz w:val="24"/>
          <w:szCs w:val="24"/>
        </w:rPr>
        <w:t>月</w:t>
      </w:r>
      <w:r>
        <w:rPr>
          <w:rFonts w:hint="eastAsia" w:ascii="宋体" w:hAnsi="宋体" w:cs="宋体"/>
          <w:kern w:val="0"/>
          <w:sz w:val="24"/>
          <w:szCs w:val="24"/>
          <w:lang w:val="en-US" w:eastAsia="zh-CN"/>
        </w:rPr>
        <w:t>23</w:t>
      </w:r>
      <w:r>
        <w:rPr>
          <w:rFonts w:hint="eastAsia" w:ascii="宋体" w:hAnsi="宋体" w:cs="宋体"/>
          <w:kern w:val="0"/>
          <w:sz w:val="24"/>
          <w:szCs w:val="24"/>
        </w:rPr>
        <w:t>日09点00分（北京时间）。</w:t>
      </w:r>
    </w:p>
    <w:p w14:paraId="7B07BBA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2.地点：</w:t>
      </w:r>
      <w:r>
        <w:rPr>
          <w:rFonts w:ascii="宋体" w:hAnsi="宋体" w:cs="Arial"/>
          <w:color w:val="000000"/>
          <w:kern w:val="0"/>
          <w:sz w:val="24"/>
          <w:szCs w:val="24"/>
        </w:rPr>
        <w:t>项目采用远程不见面开标，投标人无须到现场</w:t>
      </w:r>
      <w:r>
        <w:rPr>
          <w:rFonts w:hint="eastAsia" w:ascii="宋体" w:hAnsi="宋体" w:cs="Arial"/>
          <w:color w:val="000000"/>
          <w:kern w:val="0"/>
          <w:sz w:val="24"/>
          <w:szCs w:val="24"/>
        </w:rPr>
        <w:t>，开标时间前，投标人使用</w:t>
      </w:r>
      <w:r>
        <w:rPr>
          <w:rFonts w:ascii="宋体" w:hAnsi="宋体" w:cs="Arial"/>
          <w:color w:val="000000"/>
          <w:kern w:val="0"/>
          <w:sz w:val="24"/>
          <w:szCs w:val="24"/>
        </w:rPr>
        <w:t xml:space="preserve">CA </w:t>
      </w:r>
      <w:r>
        <w:rPr>
          <w:rFonts w:hint="eastAsia" w:ascii="宋体" w:hAnsi="宋体" w:cs="Arial"/>
          <w:color w:val="000000"/>
          <w:kern w:val="0"/>
          <w:sz w:val="24"/>
          <w:szCs w:val="24"/>
        </w:rPr>
        <w:t>数字证书登录全国公共资源交易平台（河南省·许昌市）——进入公共资源交易系统（</w:t>
      </w:r>
      <w:r>
        <w:rPr>
          <w:rFonts w:hint="eastAsia" w:ascii="宋体" w:hAnsi="宋体" w:cs="Arial"/>
          <w:color w:val="000000"/>
          <w:kern w:val="0"/>
          <w:sz w:val="24"/>
          <w:szCs w:val="24"/>
          <w:lang w:eastAsia="zh-CN"/>
        </w:rPr>
        <w:t>https://ggzy.xuchang.gov.cn</w:t>
      </w:r>
      <w:r>
        <w:rPr>
          <w:rFonts w:hint="eastAsia" w:ascii="宋体" w:hAnsi="宋体" w:cs="Arial"/>
          <w:color w:val="000000"/>
          <w:kern w:val="0"/>
          <w:sz w:val="24"/>
          <w:szCs w:val="24"/>
        </w:rPr>
        <w:t>）——点击“项目信息——项目名称”——在系统操作导航栏点击“开标——不见面开标大厅（</w:t>
      </w:r>
      <w:r>
        <w:rPr>
          <w:rFonts w:hint="eastAsia" w:ascii="宋体" w:hAnsi="宋体" w:cs="Arial"/>
          <w:color w:val="000000"/>
          <w:kern w:val="0"/>
          <w:sz w:val="24"/>
          <w:szCs w:val="24"/>
          <w:lang w:eastAsia="zh-CN"/>
        </w:rPr>
        <w:t>https://ggzy.xuchang.gov.cn</w:t>
      </w:r>
      <w:r>
        <w:rPr>
          <w:rFonts w:hint="eastAsia" w:ascii="宋体" w:hAnsi="宋体" w:cs="Arial"/>
          <w:color w:val="000000"/>
          <w:kern w:val="0"/>
          <w:sz w:val="24"/>
          <w:szCs w:val="24"/>
        </w:rPr>
        <w:t>BidOpening）”，在规定的开标时间内进行解密开标。</w:t>
      </w:r>
    </w:p>
    <w:p w14:paraId="76B9A034">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六、发布公告的媒介及招标公告期限</w:t>
      </w:r>
    </w:p>
    <w:p w14:paraId="40ACEC1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本次招标公告在《河南省政府采购网》</w:t>
      </w:r>
      <w:r>
        <w:rPr>
          <w:rFonts w:hint="eastAsia" w:ascii="宋体" w:hAnsi="宋体" w:cs="宋体"/>
          <w:kern w:val="0"/>
          <w:sz w:val="24"/>
          <w:szCs w:val="24"/>
          <w:lang w:eastAsia="zh-CN"/>
        </w:rPr>
        <w:t>、</w:t>
      </w:r>
      <w:r>
        <w:rPr>
          <w:rFonts w:hint="eastAsia" w:ascii="宋体" w:hAnsi="宋体" w:cs="宋体"/>
          <w:kern w:val="0"/>
          <w:sz w:val="24"/>
          <w:szCs w:val="24"/>
        </w:rPr>
        <w:t>《许昌市政府采购网》</w:t>
      </w:r>
      <w:r>
        <w:rPr>
          <w:rFonts w:hint="eastAsia" w:ascii="宋体" w:hAnsi="宋体" w:cs="宋体"/>
          <w:kern w:val="0"/>
          <w:sz w:val="24"/>
          <w:szCs w:val="24"/>
          <w:lang w:eastAsia="zh-CN"/>
        </w:rPr>
        <w:t>、</w:t>
      </w:r>
      <w:r>
        <w:rPr>
          <w:rFonts w:hint="eastAsia" w:ascii="宋体" w:hAnsi="宋体" w:cs="宋体"/>
          <w:kern w:val="0"/>
          <w:sz w:val="24"/>
          <w:szCs w:val="24"/>
        </w:rPr>
        <w:t xml:space="preserve">《全国公共资源交易平台（河南省·许昌市）》上发布。招标公告期限为三个工作日。 </w:t>
      </w:r>
    </w:p>
    <w:p w14:paraId="195F7711">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七、其他补充事宜</w:t>
      </w:r>
    </w:p>
    <w:p w14:paraId="1176F0D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1、本项目为全流程电子化交易项目，投标人须提交电子投标文件。</w:t>
      </w:r>
    </w:p>
    <w:p w14:paraId="208BD337">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（1）加密电子投标文件（后缀格式为.XCSTF）须在投标截止时间（开标时间）前通过《全国公共资源交易平台（河南省·许昌市）》公共资源交易系统成功上传。</w:t>
      </w:r>
    </w:p>
    <w:p w14:paraId="39D1C056">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（2）开标时间前，投标人使用CA数字证书或移动数字证书登录 《全国公共资源交易平台（河南省·许昌市）》进入公共资源交易系统（https://ggzy.xuchang.gov.cn）按照开标时间准时参加线上开标，进行远程解密、在线询问等。</w:t>
      </w:r>
    </w:p>
    <w:p w14:paraId="7194282E">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2、本项目采用电子系统进行招投标，请在投标前详细阅读《全国公共资源交易平台（河南省·许昌市）》首页“服务指南”栏目的《必看！新交易平台使用手册》及其附件。</w:t>
      </w:r>
    </w:p>
    <w:p w14:paraId="4516791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3、投标投标人在电子系统使用过程中遇到涉及系统使用的问题，可致电0374-2961598进行咨询。</w:t>
      </w:r>
    </w:p>
    <w:p w14:paraId="114BEA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八、对本次招标提出询问，请按以下方式联系</w:t>
      </w:r>
    </w:p>
    <w:p w14:paraId="7895E1E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1.采购人信息</w:t>
      </w:r>
    </w:p>
    <w:p w14:paraId="6A43078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称：襄城县</w:t>
      </w:r>
      <w:r>
        <w:rPr>
          <w:rFonts w:hint="eastAsia" w:ascii="宋体" w:hAnsi="宋体" w:cs="宋体"/>
          <w:kern w:val="0"/>
          <w:sz w:val="24"/>
          <w:szCs w:val="24"/>
          <w:lang w:val="en-US" w:eastAsia="zh-CN"/>
        </w:rPr>
        <w:t>教育体育</w:t>
      </w:r>
      <w:r>
        <w:rPr>
          <w:rFonts w:hint="eastAsia" w:ascii="宋体" w:hAnsi="宋体" w:cs="宋体"/>
          <w:kern w:val="0"/>
          <w:sz w:val="24"/>
          <w:szCs w:val="24"/>
        </w:rPr>
        <w:t>局  地 址：襄城县</w:t>
      </w:r>
    </w:p>
    <w:p w14:paraId="6DD30B3B">
      <w:pPr>
        <w:autoSpaceDE w:val="0"/>
        <w:autoSpaceDN w:val="0"/>
        <w:adjustRightInd w:val="0"/>
        <w:spacing w:line="360" w:lineRule="auto"/>
        <w:ind w:firstLine="480" w:firstLineChars="2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联系方式：</w:t>
      </w:r>
      <w:bookmarkStart w:id="19" w:name="_Toc28359086"/>
      <w:bookmarkEnd w:id="19"/>
      <w:bookmarkStart w:id="20" w:name="_Toc28359009"/>
      <w:bookmarkEnd w:id="20"/>
      <w:r>
        <w:rPr>
          <w:rFonts w:hint="eastAsia" w:ascii="宋体" w:hAnsi="宋体" w:cs="宋体"/>
          <w:kern w:val="0"/>
          <w:sz w:val="24"/>
          <w:szCs w:val="24"/>
          <w:lang w:val="en-US" w:eastAsia="zh-CN"/>
        </w:rPr>
        <w:t>刘赟</w:t>
      </w:r>
      <w:r>
        <w:rPr>
          <w:rFonts w:hint="eastAsia" w:ascii="宋体" w:hAnsi="宋体" w:cs="宋体"/>
          <w:kern w:val="0"/>
          <w:sz w:val="24"/>
          <w:szCs w:val="24"/>
        </w:rPr>
        <w:t>   联系电话：</w:t>
      </w:r>
      <w:r>
        <w:rPr>
          <w:rFonts w:hint="eastAsia" w:ascii="宋体" w:hAnsi="宋体" w:cs="宋体"/>
          <w:kern w:val="0"/>
          <w:sz w:val="24"/>
          <w:szCs w:val="24"/>
          <w:lang w:val="en-US" w:eastAsia="zh-CN"/>
        </w:rPr>
        <w:t>13643749664</w:t>
      </w:r>
    </w:p>
    <w:p w14:paraId="0D60466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2.采购代理机构信息</w:t>
      </w:r>
    </w:p>
    <w:p w14:paraId="08A94D0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称：襄城县政府采购中心</w:t>
      </w:r>
    </w:p>
    <w:p w14:paraId="79EC6CE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 址：襄城县八七路东段电子产业园12楼1204室</w:t>
      </w:r>
    </w:p>
    <w:p w14:paraId="5FB63C8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联系人：襄城县政府采购中心 </w:t>
      </w:r>
    </w:p>
    <w:p w14:paraId="25E8D8F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联系电话：0374-3998026</w:t>
      </w:r>
    </w:p>
    <w:p w14:paraId="4CE745A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3.项目联系方式</w:t>
      </w:r>
    </w:p>
    <w:p w14:paraId="6A931CE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项目联系人：襄城县政府采购中心</w:t>
      </w:r>
    </w:p>
    <w:p w14:paraId="03A50D1D">
      <w:pPr>
        <w:autoSpaceDE w:val="0"/>
        <w:autoSpaceDN w:val="0"/>
        <w:adjustRightInd w:val="0"/>
        <w:spacing w:line="360" w:lineRule="auto"/>
        <w:ind w:firstLine="480" w:firstLineChars="200"/>
        <w:jc w:val="left"/>
        <w:rPr>
          <w:rFonts w:asciiTheme="minorEastAsia" w:hAnsiTheme="minorEastAsia"/>
          <w:b/>
          <w:sz w:val="30"/>
          <w:szCs w:val="30"/>
        </w:rPr>
      </w:pPr>
      <w:r>
        <w:rPr>
          <w:rFonts w:hint="eastAsia" w:ascii="宋体" w:hAnsi="宋体" w:cs="宋体"/>
          <w:kern w:val="0"/>
          <w:sz w:val="24"/>
          <w:szCs w:val="24"/>
        </w:rPr>
        <w:t>联系电话：0374-3998026</w:t>
      </w:r>
    </w:p>
    <w:p w14:paraId="46B7431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p>
    <w:p w14:paraId="581CAA7C">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温馨提示：</w:t>
      </w:r>
    </w:p>
    <w:p w14:paraId="4D915FBE">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本项目为全流程电子化交易项目，请认真阅读询价文件，并注意以下事项 。 </w:t>
      </w:r>
    </w:p>
    <w:p w14:paraId="519EE74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1.供应商参加本项目投标，需提前自行联系CA服务机构办理数字认证证书并进行电子签章。 </w:t>
      </w:r>
    </w:p>
    <w:p w14:paraId="45F4AE5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2.询价文件下载、响应文件制作、提交、远程不见面开标（电子投标文件的解密）环节，供应商须使用同一个CA数字证书（证书须在有效期内并可正常使用）。 </w:t>
      </w:r>
    </w:p>
    <w:p w14:paraId="024E60E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3.电子响应文件的制作 </w:t>
      </w:r>
    </w:p>
    <w:p w14:paraId="76C5C9BC">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3.1供应商登录《全国公共资源交易平台（河南省·许昌市）》 </w:t>
      </w:r>
    </w:p>
    <w:p w14:paraId="054993EC">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（https://ggzy.xuchang.gov.cn）下载“新点投标文件制作软件（河南省版）”（在“投标人”登录页面右下方“投标文件制作工具下载”）制作电子投标文件。 </w:t>
      </w:r>
    </w:p>
    <w:p w14:paraId="44479AAD">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 </w:t>
      </w:r>
    </w:p>
    <w:p w14:paraId="725FD86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4.加密电子响应文件的提交 </w:t>
      </w:r>
    </w:p>
    <w:p w14:paraId="0A9143CE">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4.1供应商对同一项目多个标段进行响应的，加密电子响应文件应按标段分别提交。 </w:t>
      </w:r>
    </w:p>
    <w:p w14:paraId="161DBC6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4.2加密电子响应文件成功上传至《全国公共资源交易平台（河南省·许昌市）》后，应在上传页面进行模拟解密，以验证是否能够成功解密。 </w:t>
      </w:r>
    </w:p>
    <w:p w14:paraId="6157730C">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5.远程不见面开标（电子响应文件的解密） </w:t>
      </w:r>
    </w:p>
    <w:p w14:paraId="1FD3417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5.1本项目采用远程“不见面”开标方式，投标前请详细阅读《全国公共资源交易平台（河南省·许昌市）》的“服务指南”栏目下《必看！新交易平台使用手册》中的相关内容。 </w:t>
      </w:r>
    </w:p>
    <w:p w14:paraId="5A59B58D">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5.2供应商应按新交易平台使用手册提前设置好浏览器，并于开标时间前登录本项目网上开标大厅，按照规定的开标时间准时参加网上开标。 </w:t>
      </w:r>
    </w:p>
    <w:p w14:paraId="1CF3F7C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退回。 </w:t>
      </w:r>
    </w:p>
    <w:p w14:paraId="761F46EE">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5.4在“唱标”环节，供应商应对唱标信息进行确认，供应商未进行唱标确认操作的，视同认可唱标结果。 </w:t>
      </w:r>
    </w:p>
    <w:p w14:paraId="711A4E4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5.5在“开标结束”环节，供应商应在《开标情况记录表》上进行电子签章。供应商未签章的，视同认可开标结果。 </w:t>
      </w:r>
    </w:p>
    <w:p w14:paraId="015CF38F">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5.6供应商对开标过程和开标记录如有异议，可在本项目开标大厅界面右下方“发起异议”中提出异议。 </w:t>
      </w:r>
    </w:p>
    <w:p w14:paraId="249CDBBE">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6.评标依据 </w:t>
      </w:r>
    </w:p>
    <w:p w14:paraId="76835C0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6.1全流程电子化交易（不见面开标）项目，评标委员会以成功上传、解密的电子投标文件为依据评审。</w:t>
      </w:r>
    </w:p>
    <w:p w14:paraId="62F0858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6.2 评标期间，投标人应保持通讯手机畅通。评标委员会如要求投标人作出澄清、说明或者补正等，投标人应在评标委员会要求的评标期间合理的时间内通过电子邮件形式提供。</w:t>
      </w:r>
    </w:p>
    <w:p w14:paraId="76A103E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6.3投标人通过电子邮件提供的书面说明或相关证明材料应加盖公章，或者由法定代表人或其授权的代表签字。</w:t>
      </w:r>
    </w:p>
    <w:p w14:paraId="5092C90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7.相关事项 </w:t>
      </w:r>
    </w:p>
    <w:p w14:paraId="228CD67D">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 </w:t>
      </w:r>
    </w:p>
    <w:p w14:paraId="04A16CF3">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7.2《全国公共资源交易平台（河南省·许昌市）》（</w:t>
      </w:r>
      <w:r>
        <w:rPr>
          <w:rFonts w:hint="eastAsia" w:ascii="宋体" w:hAnsi="宋体" w:cs="宋体"/>
          <w:color w:val="000000"/>
          <w:kern w:val="0"/>
          <w:sz w:val="24"/>
          <w:szCs w:val="24"/>
          <w:lang w:eastAsia="zh-CN"/>
        </w:rPr>
        <w:t>https://ggzy.xuchang.gov.cn</w:t>
      </w:r>
      <w:r>
        <w:rPr>
          <w:rFonts w:hint="eastAsia" w:ascii="宋体" w:hAnsi="宋体" w:cs="宋体"/>
          <w:kern w:val="0"/>
          <w:sz w:val="24"/>
          <w:szCs w:val="24"/>
          <w:lang w:val="en-US" w:eastAsia="zh-CN"/>
        </w:rPr>
        <w:t xml:space="preserve">）采购公告栏提供的招标文件仅供浏览。供应商下载招标文件应使用CA数字证书从《全国公共资源交易平台（河南省·许昌市）》（https://ggzy.xuchang.gov.cn）的“投标人”入口登录后获取。 </w:t>
      </w:r>
    </w:p>
    <w:p w14:paraId="0BBC7E0F">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8、开标注意事项 </w:t>
      </w:r>
    </w:p>
    <w:p w14:paraId="164BD6FE">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开标时间前，供应商进入《全国公共资源交易平台（河南省·许昌市）》（https://ggzy.xuchang.gov.cn）——点击“平台导航”下方左侧的“网上开标 大厅”（或者直接访问： https://ggzy.xuchang.gov.cnBidOpening/） 进入不见面大厅登录页面——选择“投标人”身份，使用CA数字证书登录 ——在“今日开标项目”中找到已投标的项目——点击该项目即可进入开标操作界面，在规定的开标时间内进行解密开标。</w:t>
      </w:r>
    </w:p>
    <w:p w14:paraId="15D8D99D">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备注：交易平台技术咨询电话：0374-2961598     清单技术支持：18236016896</w:t>
      </w:r>
    </w:p>
    <w:p w14:paraId="2443205D">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p>
    <w:p w14:paraId="5636E92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p>
    <w:p w14:paraId="4C42F81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p>
    <w:p w14:paraId="0627015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p>
    <w:p w14:paraId="67F23EE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DAD411A">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3464940C">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E2747B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678DC76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6156B71C">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1C2AD536">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A3D73E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04451DDF">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01E1C77E">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42713BF8">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799B0B58">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4450E5E1">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74154214">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25967AC8">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0A5495A8">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3AE5789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037A81E5">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6FA4DE59">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A33EF53">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6220E6ED">
      <w:pPr>
        <w:jc w:val="center"/>
        <w:rPr>
          <w:rFonts w:hint="eastAsia" w:cs="宋体" w:asciiTheme="majorEastAsia" w:hAnsiTheme="majorEastAsia" w:eastAsiaTheme="majorEastAsia"/>
          <w:b/>
          <w:kern w:val="0"/>
          <w:sz w:val="32"/>
          <w:szCs w:val="32"/>
        </w:rPr>
      </w:pPr>
    </w:p>
    <w:p w14:paraId="5107ADFC">
      <w:pPr>
        <w:jc w:val="center"/>
        <w:rPr>
          <w:rFonts w:hint="eastAsia" w:cs="宋体" w:asciiTheme="majorEastAsia" w:hAnsiTheme="majorEastAsia" w:eastAsiaTheme="majorEastAsia"/>
          <w:b/>
          <w:kern w:val="0"/>
          <w:sz w:val="32"/>
          <w:szCs w:val="32"/>
        </w:rPr>
      </w:pPr>
    </w:p>
    <w:p w14:paraId="56D2F350">
      <w:pPr>
        <w:jc w:val="center"/>
        <w:rPr>
          <w:rFonts w:hint="eastAsia" w:cs="宋体" w:asciiTheme="majorEastAsia" w:hAnsiTheme="majorEastAsia" w:eastAsiaTheme="majorEastAsia"/>
          <w:b/>
          <w:kern w:val="0"/>
          <w:sz w:val="32"/>
          <w:szCs w:val="32"/>
        </w:rPr>
      </w:pPr>
    </w:p>
    <w:p w14:paraId="01635CE1">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14:paraId="4F680A98">
      <w:pPr>
        <w:rPr>
          <w:rFonts w:cs="宋体" w:asciiTheme="majorEastAsia" w:hAnsiTheme="majorEastAsia" w:eastAsiaTheme="majorEastAsia"/>
          <w:szCs w:val="32"/>
        </w:rPr>
      </w:pPr>
    </w:p>
    <w:p w14:paraId="26026E97">
      <w:pPr>
        <w:spacing w:line="360" w:lineRule="auto"/>
        <w:ind w:firstLine="121" w:firstLineChars="50"/>
        <w:jc w:val="left"/>
        <w:rPr>
          <w:rFonts w:ascii="宋体" w:hAnsi="宋体" w:cs="宋体"/>
          <w:spacing w:val="1"/>
          <w:position w:val="1"/>
          <w:sz w:val="24"/>
          <w:szCs w:val="24"/>
        </w:rPr>
      </w:pPr>
      <w:r>
        <w:rPr>
          <w:rFonts w:hint="eastAsia" w:ascii="宋体" w:hAnsi="宋体" w:eastAsia="宋体" w:cs="宋体"/>
          <w:b/>
          <w:bCs/>
          <w:spacing w:val="1"/>
          <w:position w:val="1"/>
          <w:sz w:val="24"/>
          <w:szCs w:val="24"/>
        </w:rPr>
        <w:t>一、</w:t>
      </w:r>
      <w:r>
        <w:rPr>
          <w:rFonts w:hint="eastAsia" w:ascii="宋体" w:hAnsi="宋体" w:cs="宋体"/>
          <w:b/>
          <w:bCs/>
          <w:spacing w:val="1"/>
          <w:position w:val="1"/>
          <w:sz w:val="24"/>
          <w:szCs w:val="24"/>
        </w:rPr>
        <w:t>本项目需实现的功能或者目标</w:t>
      </w:r>
    </w:p>
    <w:p w14:paraId="0A58B0F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采购采购</w:t>
      </w:r>
      <w:r>
        <w:rPr>
          <w:rFonts w:hint="eastAsia" w:asciiTheme="minorEastAsia" w:hAnsiTheme="minorEastAsia"/>
          <w:sz w:val="24"/>
          <w:szCs w:val="24"/>
          <w:lang w:val="en-US" w:eastAsia="zh-CN"/>
        </w:rPr>
        <w:t>襄城县第一初级中学智慧黑板、笔记本电脑</w:t>
      </w:r>
    </w:p>
    <w:p w14:paraId="44F445EB">
      <w:pPr>
        <w:numPr>
          <w:ilvl w:val="0"/>
          <w:numId w:val="5"/>
        </w:numPr>
        <w:adjustRightInd w:val="0"/>
        <w:snapToGrid w:val="0"/>
        <w:spacing w:line="360" w:lineRule="auto"/>
        <w:contextualSpacing/>
        <w:jc w:val="left"/>
        <w:rPr>
          <w:rFonts w:hint="eastAsia" w:hAnsi="宋体"/>
          <w:b/>
          <w:bCs/>
          <w:color w:val="auto"/>
          <w:spacing w:val="1"/>
          <w:kern w:val="2"/>
          <w:position w:val="1"/>
          <w:lang w:val="en-US" w:eastAsia="zh-CN"/>
        </w:rPr>
      </w:pPr>
      <w:r>
        <w:rPr>
          <w:rFonts w:hint="eastAsia" w:hAnsi="宋体"/>
          <w:b/>
          <w:bCs/>
          <w:color w:val="auto"/>
          <w:spacing w:val="1"/>
          <w:kern w:val="2"/>
          <w:position w:val="1"/>
          <w:lang w:val="en-US" w:eastAsia="zh-CN"/>
        </w:rPr>
        <w:t>采购需求</w:t>
      </w:r>
    </w:p>
    <w:tbl>
      <w:tblPr>
        <w:tblStyle w:val="2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732"/>
        <w:gridCol w:w="1215"/>
        <w:gridCol w:w="4767"/>
        <w:gridCol w:w="732"/>
        <w:gridCol w:w="732"/>
        <w:gridCol w:w="882"/>
      </w:tblGrid>
      <w:tr w14:paraId="068B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732" w:type="dxa"/>
            <w:noWrap w:val="0"/>
            <w:vAlign w:val="center"/>
          </w:tcPr>
          <w:p w14:paraId="116251C1">
            <w:pPr>
              <w:snapToGrid w:val="0"/>
              <w:ind w:firstLine="0"/>
              <w:jc w:val="center"/>
              <w:rPr>
                <w:rFonts w:hint="eastAsia" w:ascii="宋体" w:hAnsi="宋体" w:eastAsiaTheme="minorEastAsia"/>
                <w:b/>
                <w:bCs/>
                <w:color w:val="000000" w:themeColor="text1"/>
                <w:sz w:val="21"/>
                <w:szCs w:val="21"/>
                <w:lang w:eastAsia="zh-CN"/>
              </w:rPr>
            </w:pPr>
            <w:r>
              <w:rPr>
                <w:rFonts w:hint="eastAsia" w:ascii="宋体" w:hAnsi="宋体"/>
                <w:b/>
                <w:bCs/>
                <w:color w:val="000000" w:themeColor="text1"/>
                <w:sz w:val="21"/>
                <w:szCs w:val="21"/>
                <w:lang w:eastAsia="zh-CN"/>
              </w:rPr>
              <w:t>序号</w:t>
            </w:r>
          </w:p>
        </w:tc>
        <w:tc>
          <w:tcPr>
            <w:tcW w:w="1215" w:type="dxa"/>
            <w:noWrap w:val="0"/>
            <w:vAlign w:val="center"/>
          </w:tcPr>
          <w:p w14:paraId="7CF856EB">
            <w:pPr>
              <w:snapToGrid w:val="0"/>
              <w:ind w:firstLine="0"/>
              <w:jc w:val="center"/>
              <w:rPr>
                <w:rFonts w:hint="eastAsia" w:ascii="宋体" w:hAnsi="宋体" w:eastAsiaTheme="minorEastAsia"/>
                <w:b/>
                <w:bCs/>
                <w:color w:val="000000" w:themeColor="text1"/>
                <w:sz w:val="21"/>
                <w:szCs w:val="21"/>
                <w:lang w:eastAsia="zh-CN"/>
              </w:rPr>
            </w:pPr>
            <w:r>
              <w:rPr>
                <w:rFonts w:hint="eastAsia" w:ascii="宋体" w:hAnsi="宋体"/>
                <w:b/>
                <w:bCs/>
                <w:color w:val="000000" w:themeColor="text1"/>
                <w:sz w:val="21"/>
                <w:szCs w:val="21"/>
                <w:lang w:eastAsia="zh-CN"/>
              </w:rPr>
              <w:t>设备名称</w:t>
            </w:r>
          </w:p>
        </w:tc>
        <w:tc>
          <w:tcPr>
            <w:tcW w:w="4767" w:type="dxa"/>
            <w:noWrap w:val="0"/>
            <w:vAlign w:val="center"/>
          </w:tcPr>
          <w:p w14:paraId="35036EEB">
            <w:pPr>
              <w:snapToGrid w:val="0"/>
              <w:ind w:firstLine="0"/>
              <w:jc w:val="center"/>
              <w:rPr>
                <w:rFonts w:hint="eastAsia" w:ascii="宋体" w:hAnsi="宋体" w:eastAsiaTheme="minorEastAsia"/>
                <w:b/>
                <w:bCs/>
                <w:color w:val="000000" w:themeColor="text1"/>
                <w:sz w:val="21"/>
                <w:szCs w:val="21"/>
                <w:lang w:eastAsia="zh-CN"/>
              </w:rPr>
            </w:pPr>
            <w:r>
              <w:rPr>
                <w:rFonts w:hint="eastAsia" w:ascii="宋体" w:hAnsi="宋体"/>
                <w:b/>
                <w:bCs/>
                <w:color w:val="000000" w:themeColor="text1"/>
                <w:sz w:val="21"/>
                <w:szCs w:val="21"/>
                <w:lang w:eastAsia="zh-CN"/>
              </w:rPr>
              <w:t>技术参数</w:t>
            </w:r>
          </w:p>
        </w:tc>
        <w:tc>
          <w:tcPr>
            <w:tcW w:w="732" w:type="dxa"/>
            <w:noWrap w:val="0"/>
            <w:vAlign w:val="center"/>
          </w:tcPr>
          <w:p w14:paraId="2B69F525">
            <w:pPr>
              <w:snapToGrid w:val="0"/>
              <w:ind w:firstLine="0"/>
              <w:jc w:val="center"/>
              <w:rPr>
                <w:rFonts w:hint="eastAsia" w:ascii="宋体" w:hAnsi="宋体" w:eastAsiaTheme="minorEastAsia"/>
                <w:b/>
                <w:bCs/>
                <w:color w:val="auto"/>
                <w:sz w:val="21"/>
                <w:szCs w:val="21"/>
                <w:lang w:eastAsia="zh-CN"/>
              </w:rPr>
            </w:pPr>
            <w:r>
              <w:rPr>
                <w:rFonts w:hint="eastAsia" w:ascii="宋体" w:hAnsi="宋体"/>
                <w:b/>
                <w:bCs/>
                <w:color w:val="auto"/>
                <w:sz w:val="21"/>
                <w:szCs w:val="21"/>
                <w:lang w:eastAsia="zh-CN"/>
              </w:rPr>
              <w:t>单位</w:t>
            </w:r>
          </w:p>
        </w:tc>
        <w:tc>
          <w:tcPr>
            <w:tcW w:w="732" w:type="dxa"/>
            <w:noWrap w:val="0"/>
            <w:vAlign w:val="center"/>
          </w:tcPr>
          <w:p w14:paraId="3684DC2A">
            <w:pPr>
              <w:snapToGrid w:val="0"/>
              <w:ind w:firstLine="0"/>
              <w:jc w:val="center"/>
              <w:rPr>
                <w:rFonts w:hint="eastAsia" w:ascii="宋体" w:hAnsi="宋体" w:eastAsiaTheme="minorEastAsia"/>
                <w:b/>
                <w:bCs/>
                <w:color w:val="auto"/>
                <w:sz w:val="21"/>
                <w:szCs w:val="21"/>
                <w:lang w:eastAsia="zh-CN"/>
              </w:rPr>
            </w:pPr>
            <w:r>
              <w:rPr>
                <w:rFonts w:hint="eastAsia" w:ascii="宋体" w:hAnsi="宋体"/>
                <w:b/>
                <w:bCs/>
                <w:color w:val="auto"/>
                <w:sz w:val="21"/>
                <w:szCs w:val="21"/>
                <w:lang w:eastAsia="zh-CN"/>
              </w:rPr>
              <w:t>数量</w:t>
            </w:r>
          </w:p>
        </w:tc>
        <w:tc>
          <w:tcPr>
            <w:tcW w:w="882" w:type="dxa"/>
            <w:noWrap w:val="0"/>
            <w:vAlign w:val="center"/>
          </w:tcPr>
          <w:p w14:paraId="6B8336E7">
            <w:pPr>
              <w:snapToGrid w:val="0"/>
              <w:ind w:firstLine="0"/>
              <w:jc w:val="center"/>
              <w:rPr>
                <w:rFonts w:hint="eastAsia" w:ascii="宋体" w:hAnsi="宋体" w:eastAsiaTheme="minorEastAsia"/>
                <w:b/>
                <w:bCs/>
                <w:color w:val="auto"/>
                <w:sz w:val="21"/>
                <w:szCs w:val="21"/>
                <w:lang w:val="en-US" w:eastAsia="zh-CN"/>
              </w:rPr>
            </w:pPr>
            <w:r>
              <w:rPr>
                <w:rFonts w:hint="eastAsia" w:ascii="宋体" w:hAnsi="宋体"/>
                <w:b/>
                <w:bCs/>
                <w:color w:val="auto"/>
                <w:sz w:val="21"/>
                <w:szCs w:val="21"/>
                <w:lang w:val="en-US" w:eastAsia="zh-CN"/>
              </w:rPr>
              <w:t>是否核心产品</w:t>
            </w:r>
          </w:p>
        </w:tc>
      </w:tr>
      <w:tr w14:paraId="1167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32" w:type="dxa"/>
            <w:noWrap w:val="0"/>
            <w:vAlign w:val="center"/>
          </w:tcPr>
          <w:p w14:paraId="0704ACDD">
            <w:pPr>
              <w:tabs>
                <w:tab w:val="left" w:pos="5250"/>
              </w:tabs>
              <w:snapToGrid w:val="0"/>
              <w:ind w:firstLine="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1215" w:type="dxa"/>
            <w:noWrap w:val="0"/>
            <w:vAlign w:val="center"/>
          </w:tcPr>
          <w:p w14:paraId="09B766F8">
            <w:pPr>
              <w:tabs>
                <w:tab w:val="left" w:pos="5250"/>
              </w:tabs>
              <w:snapToGrid w:val="0"/>
              <w:ind w:firstLine="0"/>
              <w:jc w:val="center"/>
              <w:rPr>
                <w:rFonts w:hint="default"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智慧黑板</w:t>
            </w:r>
          </w:p>
        </w:tc>
        <w:tc>
          <w:tcPr>
            <w:tcW w:w="4767" w:type="dxa"/>
            <w:noWrap w:val="0"/>
            <w:vAlign w:val="center"/>
          </w:tcPr>
          <w:p w14:paraId="5EA7E16E">
            <w:pPr>
              <w:pStyle w:val="101"/>
              <w:numPr>
                <w:ilvl w:val="0"/>
                <w:numId w:val="6"/>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b/>
                <w:bCs/>
                <w:color w:val="000000" w:themeColor="text1"/>
                <w:sz w:val="21"/>
                <w:szCs w:val="21"/>
                <w:lang w:val="en-US" w:eastAsia="zh-Hans"/>
              </w:rPr>
              <w:t>整机</w:t>
            </w:r>
            <w:r>
              <w:rPr>
                <w:rFonts w:hint="eastAsia" w:ascii="宋体" w:hAnsi="宋体" w:eastAsia="宋体" w:cs="宋体"/>
                <w:b/>
                <w:bCs/>
                <w:color w:val="000000" w:themeColor="text1"/>
                <w:sz w:val="21"/>
                <w:szCs w:val="21"/>
              </w:rPr>
              <w:t>硬件功能</w:t>
            </w:r>
          </w:p>
          <w:p w14:paraId="393DB7D0">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整机屏幕边缘采用金属圆角包边防护，整机背板采用金属材质，有效屏蔽内部电路器件辐射；防潮耐盐雾蚀锈，适应多种教学环境。</w:t>
            </w:r>
          </w:p>
          <w:p w14:paraId="57056197">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整机采用86英寸超高清LED液晶显示屏，显示比例16:9，分辨率3840×2160。整体外观尺寸：宽≥4200mm，高≥1200mm，厚≤106mm。</w:t>
            </w:r>
          </w:p>
          <w:p w14:paraId="3EC07FDD">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整机接口：侧置输入接口具备2路HDMI、1路RS232、1路USB接口；侧置输出接口具备1路音频输出、1路触控USB输出；前置输入接口具备3路USB接口（包含1路Type-C、2路USB）。</w:t>
            </w:r>
          </w:p>
          <w:p w14:paraId="4238186B">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lang w:val="en-US" w:eastAsia="zh-CN"/>
              </w:rPr>
              <w:t>嵌入式系统版本不低于Android 14，内存≥2GB，存储空间≥8GB。（提供检验检测中心所出具的检测报告复印件或扫描件）</w:t>
            </w:r>
          </w:p>
          <w:p w14:paraId="756D8FED">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采用电容触控方式，支持Windows系统中进行40点或以上触控，支持Android系统中进行40点或以上触控。</w:t>
            </w:r>
          </w:p>
          <w:p w14:paraId="57779ED2">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整机能感应并自动调节屏幕亮度来达到在不同光照环境下的不同亮度显示效果，此功能可自行开启或关闭。</w:t>
            </w:r>
          </w:p>
          <w:p w14:paraId="7B663A9E">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lang w:val="en-US" w:eastAsia="zh-CN"/>
              </w:rPr>
              <w:t>整机内置2.2声道扬声器，位于设备上边框，顶置朝前发声，前朝向10W高音扬声器2个，上朝向20W中低音扬声器2个，额定总功率60W。（提供检验检测中心所出具的检测报告复印件或扫描件）</w:t>
            </w:r>
          </w:p>
          <w:p w14:paraId="210774CA">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整机内置非独立外扩展的8阵列麦克风，拾音角度≥180°，可用于对教室环境音频进行采集，拾音距离≥12m。</w:t>
            </w:r>
          </w:p>
          <w:p w14:paraId="783003B5">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整机内置扬声器采用缝隙发声技术，喇叭采用槽式开口设计，不大于5.8mm</w:t>
            </w:r>
          </w:p>
          <w:p w14:paraId="1B128046">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lang w:val="en-US" w:eastAsia="zh-CN"/>
              </w:rPr>
              <w:t>支持标准、听力、观影和AI空间感知音效模式，AI空间感知音效模式可通过内置麦克风采集教室物理环境声音，自动生成符合当前教室物理环境的频段、音量、音效。（提供检验检测中心所出具的检测报告复印件或扫描件）</w:t>
            </w:r>
          </w:p>
          <w:p w14:paraId="476AADC4">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整机背光系统支持DC调光方式，多级亮度调节，支持白颜色背景下最暗亮度≤100nit，用于提升显示对比度。</w:t>
            </w:r>
          </w:p>
          <w:p w14:paraId="618708D9">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lang w:val="en-US" w:eastAsia="zh-CN"/>
              </w:rPr>
              <w:t>整机支持色彩空间可选，包含标准模式和sRGB模式，在sRGB模式下可做到高色准△E≤1（提供检验检测中心所出具的检测报告复印件或扫描件）</w:t>
            </w:r>
          </w:p>
          <w:p w14:paraId="5D652AAE">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整机系统支持手势上滑调出人工智能画质调节模式（AI-PQ），在安卓通道下可根据屏幕内容自动调节画质参数，当屏幕出现人物、建筑、夜景等元素时，自动调整对比度、饱和度、锐利度、色调色相值、高光/阴影。</w:t>
            </w:r>
          </w:p>
          <w:p w14:paraId="0E343477">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整机全通道支持纸质护眼模式，可实现画面纹理的实时调整；支持纸质纹理：牛皮纸、素描纸、宣纸、水彩纸、水纹纸；支持透明度调节；支持色温调节。</w:t>
            </w:r>
          </w:p>
          <w:p w14:paraId="31356279">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p>
          <w:p w14:paraId="70616B83">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lang w:val="en-US" w:eastAsia="zh-CN"/>
              </w:rPr>
              <w:t>整机支持蓝牙Bluetooth 5.4标准，固件版本号HCI13.0/LMP13.0。（提供检验检测中心所出具的检测报告复印件或扫描件）</w:t>
            </w:r>
          </w:p>
          <w:p w14:paraId="31E1D91B">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lang w:val="en-US" w:eastAsia="zh-CN"/>
              </w:rPr>
              <w:t>超声波配对：整机支持发出频率为18kHz-22kHz超声波信号，智能手机通过麦克风接收后，智能手机与整机无需在同一局域网内，可实现配对，一键投屏，用户无需手动输入投屏码或扫码获取投屏码。（提供检验检测中心所出具的检测报告复印件或扫描件）</w:t>
            </w:r>
          </w:p>
          <w:p w14:paraId="1E5F301E">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w:t>
            </w:r>
          </w:p>
          <w:p w14:paraId="2A85CEA7">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lang w:val="en-US" w:eastAsia="zh-CN"/>
              </w:rPr>
              <w:t>整机内置双WiFi6无线网卡（不接受外接），在Android和Windows系统下，可实现Wi-Fi无线上网连接、AP无线热点发射。（提供检验检测中心所出具的检测报告复印件或扫描件）</w:t>
            </w:r>
          </w:p>
          <w:p w14:paraId="593153D4">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Wi-Fi制式支持IEEE 802.11 a/b/g/n/ac/ax；支持版本Wi-Fi6。</w:t>
            </w:r>
          </w:p>
          <w:p w14:paraId="2A65D747">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lang w:val="en-US" w:eastAsia="zh-CN"/>
              </w:rPr>
              <w:t>整机上边框内置非独立摄像头，采用一体化集成设计，摄像头数量≥4个。（提供检验检测中心所出具的检测报告复印件或扫描件）</w:t>
            </w:r>
          </w:p>
          <w:p w14:paraId="4B83BA1E">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整机内置至少三个摄像头，像素值均大于800 万。</w:t>
            </w:r>
          </w:p>
          <w:p w14:paraId="561B0CC6">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lang w:val="en-US" w:eastAsia="zh-CN"/>
              </w:rPr>
              <w:t>整机上边框内置非独立式广角高清摄像头，视场角≥142度且水平视场角≥121度，支持输出4:3、16:9比例的图片和视频；在清晰度为2592 x 1944分辨率下，支持30帧的视频输出。（提供检验检测中心所出具的检测报告复印件或扫描件）</w:t>
            </w:r>
          </w:p>
          <w:p w14:paraId="13A179EA">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整机上边框内置非独立的广角高清摄像头，在距离整机1.7米情况下，且拍摄范围可以覆盖摄像头垂直法线左右距离大于等于4米，可以实现人脸识别。</w:t>
            </w:r>
          </w:p>
          <w:p w14:paraId="6F9C5D0B">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智能拼接摄像头：整机上边框内置非独立式摄像头，视场角≥141度且水平视场角≥139度，可拍摄≥1600万像素的照片，支持输出8192×2048分辨率的照片和视频，支持画面畸变矫正功能。</w:t>
            </w:r>
          </w:p>
          <w:p w14:paraId="2B534462">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整机摄像头支持人脸识别、清点人数、随机抽人；识别所有学生，显示标记，然后随机抽选，同时显示标记不少于60人。</w:t>
            </w:r>
          </w:p>
          <w:p w14:paraId="37010625">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lang w:val="en-US" w:eastAsia="zh-CN"/>
              </w:rPr>
              <w:t>整机支持上边框内置非独立摄像头模组，同时输出至少 3 路视频流，同时支持课堂远程巡课、课堂教学数据采集、本地画面预览（拍照或视频录制）。（提供检验检测中心所出具的检测报告复印件或扫描件）</w:t>
            </w:r>
          </w:p>
          <w:p w14:paraId="22CD331E">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整机系统支持书写触控延迟≤25ms。</w:t>
            </w:r>
          </w:p>
          <w:p w14:paraId="025AD519">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lang w:val="en-US" w:eastAsia="zh-CN"/>
              </w:rPr>
              <w:t>整机支持提笔书写，在Windows系统下可实现无需点击任意功能入口，当检测到触控笔笔尖接触屏幕时，自动进入书写模式。（提供检验检测中心所出具的检测报告复印件或扫描件）</w:t>
            </w:r>
          </w:p>
          <w:p w14:paraId="7F745550">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整机触摸支持动态压力感应，支持无任何电子功能的普通书写笔在整机上书写或点压时，整机能感应压力变化，书写或点压过程笔迹呈现不同粗细。</w:t>
            </w:r>
          </w:p>
          <w:p w14:paraId="162D069C">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lang w:val="en-US" w:eastAsia="zh-CN"/>
              </w:rPr>
              <w:t>整机Windows通道支持文件传输应用，支持通过扫码、wifi直联、超声三种方式与手机进行握手连接，实现文件传输功能。（提供检验检测中心所出具的检测报告复印件或扫描件）</w:t>
            </w:r>
          </w:p>
          <w:p w14:paraId="3FF2AAC1">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lang w:val="en-US" w:eastAsia="zh-CN"/>
              </w:rPr>
              <w:t>整机设备自带地震预警软件。支持在地震预警页面中获取位置，可以手动进行位置校准。支持在地震预警页面中选择提醒阈值。支持在地震预警界面中开启和关闭地震预警服务。（提供检验检测中心所出具的检测报告复印件或扫描件）</w:t>
            </w:r>
          </w:p>
          <w:p w14:paraId="4482D35A">
            <w:pPr>
              <w:pStyle w:val="101"/>
              <w:numPr>
                <w:ilvl w:val="0"/>
                <w:numId w:val="0"/>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OPS</w:t>
            </w:r>
            <w:r>
              <w:rPr>
                <w:rFonts w:hint="eastAsia" w:ascii="宋体" w:hAnsi="宋体" w:eastAsia="宋体" w:cs="宋体"/>
                <w:b/>
                <w:bCs/>
                <w:color w:val="000000" w:themeColor="text1"/>
                <w:sz w:val="21"/>
                <w:szCs w:val="21"/>
                <w:lang w:val="en-US" w:eastAsia="zh-CN"/>
              </w:rPr>
              <w:t>电脑模块</w:t>
            </w:r>
          </w:p>
          <w:p w14:paraId="69E60345">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采用抽拉内置式模块化电脑，抽拉内置式，PC模块可插</w:t>
            </w:r>
            <w:r>
              <w:rPr>
                <w:rFonts w:hint="eastAsia" w:ascii="宋体" w:hAnsi="宋体" w:eastAsia="宋体" w:cs="宋体"/>
                <w:color w:val="000000" w:themeColor="text1"/>
                <w:sz w:val="21"/>
                <w:szCs w:val="21"/>
                <w:u w:val="none" w:color="auto"/>
              </w:rPr>
              <w:t>入整机，可实现无单独接线的插拔。</w:t>
            </w:r>
            <w:r>
              <w:rPr>
                <w:rFonts w:hint="eastAsia" w:ascii="宋体" w:hAnsi="宋体" w:eastAsia="宋体" w:cs="宋体"/>
                <w:color w:val="000000" w:themeColor="text1"/>
                <w:sz w:val="21"/>
                <w:szCs w:val="21"/>
                <w:highlight w:val="none"/>
                <w:u w:val="none" w:color="auto"/>
              </w:rPr>
              <w:t>≥Intel i5</w:t>
            </w:r>
            <w:r>
              <w:rPr>
                <w:rFonts w:hint="eastAsia" w:ascii="宋体" w:hAnsi="宋体" w:eastAsia="宋体" w:cs="宋体"/>
                <w:color w:val="000000" w:themeColor="text1"/>
                <w:sz w:val="21"/>
                <w:szCs w:val="21"/>
                <w:highlight w:val="none"/>
                <w:u w:val="none" w:color="auto"/>
                <w:lang w:val="en-US" w:eastAsia="zh-CN"/>
              </w:rPr>
              <w:t>十二代</w:t>
            </w:r>
            <w:r>
              <w:rPr>
                <w:rFonts w:hint="eastAsia" w:ascii="宋体" w:hAnsi="宋体" w:eastAsia="宋体" w:cs="宋体"/>
                <w:color w:val="000000" w:themeColor="text1"/>
                <w:sz w:val="21"/>
                <w:szCs w:val="21"/>
                <w:highlight w:val="none"/>
                <w:u w:val="none" w:color="auto"/>
              </w:rPr>
              <w:t xml:space="preserve"> CPU</w:t>
            </w:r>
            <w:r>
              <w:rPr>
                <w:rFonts w:hint="eastAsia" w:ascii="宋体" w:hAnsi="宋体" w:eastAsia="宋体" w:cs="宋体"/>
                <w:color w:val="000000" w:themeColor="text1"/>
                <w:sz w:val="21"/>
                <w:szCs w:val="21"/>
                <w:u w:val="none" w:color="auto"/>
              </w:rPr>
              <w:t>，内存≥8GB DDR4内存配置，硬盘≥256 GB SSD固态硬盘。</w:t>
            </w:r>
          </w:p>
          <w:p w14:paraId="75E213A7">
            <w:pPr>
              <w:pStyle w:val="101"/>
              <w:numPr>
                <w:ilvl w:val="0"/>
                <w:numId w:val="7"/>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u w:val="none" w:color="000000"/>
                <w:lang w:val="en-US" w:eastAsia="zh-CN" w:bidi="ar-SA"/>
              </w:rPr>
              <w:t>模块化电脑采用按压式卡扣，无需工具就可快速拆卸电脑模块。具备标准PC防盗锁孔。和整机的连接采用万兆级接口，传输速率≥10Gbps。</w:t>
            </w:r>
            <w:r>
              <w:rPr>
                <w:rFonts w:hint="eastAsia" w:ascii="宋体" w:hAnsi="宋体" w:eastAsia="宋体" w:cs="宋体"/>
                <w:color w:val="000000" w:themeColor="text1"/>
                <w:sz w:val="21"/>
                <w:szCs w:val="21"/>
              </w:rPr>
              <w:t>（提供检验检测中心所出具的检测报告</w:t>
            </w:r>
            <w:r>
              <w:rPr>
                <w:rFonts w:hint="eastAsia" w:ascii="宋体" w:hAnsi="宋体" w:eastAsia="宋体" w:cs="宋体"/>
                <w:color w:val="000000" w:themeColor="text1"/>
                <w:sz w:val="21"/>
                <w:szCs w:val="21"/>
                <w:lang w:eastAsia="zh-CN"/>
              </w:rPr>
              <w:t>复印件或扫描件</w:t>
            </w:r>
            <w:r>
              <w:rPr>
                <w:rFonts w:hint="eastAsia" w:ascii="宋体" w:hAnsi="宋体" w:eastAsia="宋体" w:cs="宋体"/>
                <w:color w:val="000000" w:themeColor="text1"/>
                <w:sz w:val="21"/>
                <w:szCs w:val="21"/>
              </w:rPr>
              <w:t>）</w:t>
            </w:r>
          </w:p>
          <w:p w14:paraId="4BBAE922">
            <w:pPr>
              <w:pStyle w:val="101"/>
              <w:snapToGrid w:val="0"/>
              <w:spacing w:line="240" w:lineRule="auto"/>
              <w:jc w:val="left"/>
              <w:rPr>
                <w:rFonts w:hint="eastAsia" w:ascii="宋体" w:hAnsi="宋体" w:eastAsia="宋体" w:cs="宋体"/>
                <w:color w:val="000000" w:themeColor="text1"/>
                <w:sz w:val="21"/>
                <w:szCs w:val="21"/>
                <w:u w:val="none" w:color="000000"/>
                <w:lang w:val="en-US" w:eastAsia="zh-Hans" w:bidi="ar-SA"/>
              </w:rPr>
            </w:pPr>
            <w:r>
              <w:rPr>
                <w:rFonts w:hint="eastAsia" w:ascii="宋体" w:hAnsi="宋体" w:eastAsia="宋体" w:cs="宋体"/>
                <w:b/>
                <w:bCs/>
                <w:color w:val="000000" w:themeColor="text1"/>
                <w:sz w:val="21"/>
                <w:szCs w:val="21"/>
                <w:u w:val="none" w:color="000000"/>
                <w:lang w:val="en-US" w:eastAsia="zh-CN" w:bidi="ar-SA"/>
              </w:rPr>
              <w:t>二、</w:t>
            </w:r>
            <w:r>
              <w:rPr>
                <w:rFonts w:hint="eastAsia" w:ascii="宋体" w:hAnsi="宋体" w:eastAsia="宋体" w:cs="宋体"/>
                <w:b/>
                <w:bCs/>
                <w:color w:val="000000" w:themeColor="text1"/>
                <w:sz w:val="21"/>
                <w:szCs w:val="21"/>
                <w:u w:val="none" w:color="000000"/>
                <w:lang w:val="en-US" w:eastAsia="zh-Hans" w:bidi="ar-SA"/>
              </w:rPr>
              <w:t>随机同品牌软件功能</w:t>
            </w:r>
          </w:p>
          <w:p w14:paraId="3D462B7B">
            <w:pPr>
              <w:pStyle w:val="101"/>
              <w:numPr>
                <w:ilvl w:val="0"/>
                <w:numId w:val="0"/>
              </w:numPr>
              <w:snapToGrid w:val="0"/>
              <w:jc w:val="left"/>
              <w:rPr>
                <w:rFonts w:hint="eastAsia" w:ascii="宋体" w:hAnsi="宋体" w:eastAsia="宋体" w:cs="宋体"/>
                <w:b/>
                <w:bCs/>
                <w:color w:val="000000" w:themeColor="text1"/>
                <w:sz w:val="21"/>
                <w:szCs w:val="21"/>
                <w:u w:val="none" w:color="000000"/>
                <w:lang w:val="en-US" w:eastAsia="zh-Hans" w:bidi="ar-SA"/>
              </w:rPr>
            </w:pPr>
            <w:r>
              <w:rPr>
                <w:rFonts w:hint="eastAsia" w:ascii="宋体" w:hAnsi="宋体" w:eastAsia="宋体" w:cs="宋体"/>
                <w:b/>
                <w:bCs/>
                <w:color w:val="000000" w:themeColor="text1"/>
                <w:sz w:val="21"/>
                <w:szCs w:val="21"/>
                <w:u w:val="none" w:color="000000"/>
                <w:lang w:val="en-US" w:eastAsia="zh-Hans" w:bidi="ar-SA"/>
              </w:rPr>
              <w:t>原厂备授课软件功能</w:t>
            </w:r>
          </w:p>
          <w:p w14:paraId="6356A7EB">
            <w:pPr>
              <w:pStyle w:val="101"/>
              <w:numPr>
                <w:ilvl w:val="0"/>
                <w:numId w:val="8"/>
              </w:numPr>
              <w:snapToGrid w:val="0"/>
              <w:jc w:val="left"/>
              <w:rPr>
                <w:rFonts w:hint="eastAsia" w:ascii="宋体" w:hAnsi="宋体" w:eastAsia="宋体" w:cs="宋体"/>
                <w:color w:val="000000" w:themeColor="text1"/>
                <w:sz w:val="21"/>
                <w:szCs w:val="21"/>
                <w:lang w:val="en-US" w:eastAsia="zh-Hans"/>
              </w:rPr>
            </w:pPr>
            <w:r>
              <w:rPr>
                <w:rFonts w:hint="eastAsia" w:ascii="宋体" w:hAnsi="宋体" w:eastAsia="宋体" w:cs="宋体"/>
                <w:color w:val="000000" w:themeColor="text1"/>
                <w:sz w:val="21"/>
                <w:szCs w:val="21"/>
                <w:lang w:val="en-US" w:eastAsia="zh-Hans"/>
              </w:rPr>
              <w:t>支持为教师提供云存储空间</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lang w:val="en-US" w:eastAsia="zh-Hans"/>
              </w:rPr>
              <w:t>教师可在个人云空间上传存 储互动课件、云教案和其他教学资源。多媒体素材库内的素材可插入互动课件，互动课件内的多媒体素材可在课件内 直接上传至多媒体素材存储空间， 支持 教师调用、采集教学素材。</w:t>
            </w:r>
          </w:p>
          <w:p w14:paraId="75C47F8B">
            <w:pPr>
              <w:pStyle w:val="101"/>
              <w:numPr>
                <w:ilvl w:val="0"/>
                <w:numId w:val="8"/>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为使用方全体教师配备个人账号，形成一体的信息化教学账号体系；根据教师账号信息将教师云空间匹配至对应学校、学科校本资源库。支持通过数字账号、微信二维码、硬件密钥方式登录教师个人账号。</w:t>
            </w:r>
          </w:p>
          <w:p w14:paraId="52072D98">
            <w:pPr>
              <w:pStyle w:val="101"/>
              <w:numPr>
                <w:ilvl w:val="0"/>
                <w:numId w:val="8"/>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互动课件支持定向分享，分享者可将互 动课件、课件组推送至指定接收方账号 的云空间， 接收方可在云空间接收并打 开分享课件。</w:t>
            </w:r>
          </w:p>
          <w:p w14:paraId="30A68661">
            <w:pPr>
              <w:pStyle w:val="101"/>
              <w:numPr>
                <w:ilvl w:val="0"/>
                <w:numId w:val="8"/>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互动课件支持开放式云分享，分享者可 将互动课件、课件组以公开或加密的 web 链接和二维码形式进行分享， 分享 链接可设置访问有效期。</w:t>
            </w:r>
          </w:p>
          <w:p w14:paraId="07A9BA34">
            <w:pPr>
              <w:pStyle w:val="101"/>
              <w:numPr>
                <w:ilvl w:val="0"/>
                <w:numId w:val="8"/>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AI智能备课助手：在备课场景中支持搜索课件库课件资源，具有不少于 147000份的课件资源， 支持整份课件或按照课件页插入课件中。</w:t>
            </w:r>
          </w:p>
          <w:p w14:paraId="34A10D1A">
            <w:pPr>
              <w:pStyle w:val="101"/>
              <w:numPr>
                <w:ilvl w:val="0"/>
                <w:numId w:val="8"/>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采用备授课一体化框架设计，教师可根据教学场景自由切换类PPT界面的备课模式与触控交互教学模式，适用于教室、办公室等不同教学环境，便于教师教学使用。</w:t>
            </w:r>
          </w:p>
          <w:p w14:paraId="60CF569F">
            <w:pPr>
              <w:pStyle w:val="101"/>
              <w:numPr>
                <w:ilvl w:val="0"/>
                <w:numId w:val="8"/>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支持PPT的原生解析，教师可将pptx课件转化为互动教学课件，支持单份导入和批量文件夹导入两种导入方式，保留pptx原文件中的文字、图片、表格等对象及动画的可编辑性，并可为课件增加互动教学元素。（提供检验检测中心所出具的检测报告复印件或扫描件）</w:t>
            </w:r>
          </w:p>
          <w:p w14:paraId="3D163EC1">
            <w:pPr>
              <w:pStyle w:val="101"/>
              <w:numPr>
                <w:ilvl w:val="0"/>
                <w:numId w:val="8"/>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支持将互动课件导出为 pptx 、pdf、H5 或 web 链接。导出的课件支持在多终端进行二次编辑。</w:t>
            </w:r>
          </w:p>
          <w:p w14:paraId="3896AC34">
            <w:pPr>
              <w:pStyle w:val="101"/>
              <w:numPr>
                <w:ilvl w:val="0"/>
                <w:numId w:val="8"/>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课件回收站功能：按照删除时间存储已删除课件，支持用户在3天内自主或彻底删除单份/多份/全部已删除课件</w:t>
            </w:r>
          </w:p>
          <w:p w14:paraId="23F821C6">
            <w:pPr>
              <w:pStyle w:val="101"/>
              <w:numPr>
                <w:ilvl w:val="0"/>
                <w:numId w:val="8"/>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具备云端静默推送下载功能，无需用户手动下载即可实现应用的在线升级，升级具有信息验证机制，确保教学秩序不受干扰。</w:t>
            </w:r>
          </w:p>
          <w:p w14:paraId="383EABBB">
            <w:pPr>
              <w:pStyle w:val="101"/>
              <w:numPr>
                <w:ilvl w:val="0"/>
                <w:numId w:val="8"/>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胶囊式微课功能内置于交互式课件工具中，支持快速录制胶囊式微课，微课可录制保存音频和课件的互动操作。</w:t>
            </w:r>
          </w:p>
          <w:p w14:paraId="1636CEB4">
            <w:pPr>
              <w:pStyle w:val="101"/>
              <w:numPr>
                <w:ilvl w:val="0"/>
                <w:numId w:val="8"/>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提供至少30种应用于文本、形状、图片等课件元素的触发动画，可对动画的设置触发条件、动画声效、动画时长、动画延迟和动画方向进行自定义设置。支持对任意课件元素自定义路径动画，可自由绘制动画移动轨迹使课件元素沿轨迹路径进行移动。一个课件元素支持同时设置多组出现、消失、路径动画。</w:t>
            </w:r>
          </w:p>
          <w:p w14:paraId="0A9FA44A">
            <w:pPr>
              <w:pStyle w:val="101"/>
              <w:numPr>
                <w:ilvl w:val="0"/>
                <w:numId w:val="8"/>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★课堂互动游戏支持云储存，编辑完成的活动可一键存储至教师云空间，便于在不同课件中直接调用，无需反复编辑。（提供检验检测中心所出具的检测报告复印件或扫描件）</w:t>
            </w:r>
          </w:p>
          <w:p w14:paraId="3A05DEDD">
            <w:pPr>
              <w:pStyle w:val="101"/>
              <w:numPr>
                <w:ilvl w:val="0"/>
                <w:numId w:val="8"/>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AI智能生成课堂活动：具有课堂活动智能填写功能，支持选词填空、判断对错和趣味选择三大课堂活动，输入文本后可以一键解析，自动将文本内容结构化填充至题干和正确选项，完成课堂活动的制作。（提供检验检测中心所出具的检测报告复印件或扫描件）</w:t>
            </w:r>
          </w:p>
          <w:p w14:paraId="5661D09E">
            <w:pPr>
              <w:pStyle w:val="101"/>
              <w:numPr>
                <w:ilvl w:val="0"/>
                <w:numId w:val="8"/>
              </w:numPr>
              <w:snapToGrid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智能手写识别：支持将手绘形状、中英文、公式转换为规范几何图形和文字</w:t>
            </w:r>
          </w:p>
          <w:p w14:paraId="7A4096EE">
            <w:pPr>
              <w:pStyle w:val="101"/>
              <w:numPr>
                <w:ilvl w:val="0"/>
                <w:numId w:val="0"/>
              </w:numPr>
              <w:snapToGrid w:val="0"/>
              <w:jc w:val="left"/>
              <w:rPr>
                <w:rFonts w:hint="eastAsia" w:ascii="宋体" w:hAnsi="宋体" w:eastAsia="宋体" w:cs="宋体"/>
                <w:b/>
                <w:bCs/>
                <w:color w:val="000000" w:themeColor="text1"/>
                <w:sz w:val="21"/>
                <w:szCs w:val="21"/>
                <w:u w:val="none" w:color="000000"/>
                <w:lang w:val="en-US" w:eastAsia="zh-Hans" w:bidi="ar-SA"/>
              </w:rPr>
            </w:pPr>
            <w:r>
              <w:rPr>
                <w:rFonts w:hint="eastAsia" w:ascii="宋体" w:hAnsi="宋体" w:eastAsia="宋体" w:cs="宋体"/>
                <w:b/>
                <w:bCs/>
                <w:color w:val="000000" w:themeColor="text1"/>
                <w:sz w:val="21"/>
                <w:szCs w:val="21"/>
                <w:u w:val="none" w:color="000000"/>
                <w:lang w:val="en-US" w:eastAsia="zh-Hans" w:bidi="ar-SA"/>
              </w:rPr>
              <w:t>校级校园设备运维管理平台软件功能</w:t>
            </w:r>
          </w:p>
          <w:p w14:paraId="5CA7B3C2">
            <w:pPr>
              <w:pStyle w:val="101"/>
              <w:numPr>
                <w:ilvl w:val="0"/>
                <w:numId w:val="9"/>
              </w:numPr>
              <w:snapToGrid w:val="0"/>
              <w:jc w:val="left"/>
              <w:rPr>
                <w:rFonts w:hint="eastAsia" w:ascii="宋体" w:hAnsi="宋体" w:eastAsia="宋体" w:cs="宋体"/>
                <w:b w:val="0"/>
                <w:bCs w:val="0"/>
                <w:color w:val="000000" w:themeColor="text1"/>
                <w:sz w:val="21"/>
                <w:szCs w:val="21"/>
                <w:u w:val="none" w:color="000000"/>
                <w:lang w:val="en-US" w:eastAsia="zh-CN" w:bidi="ar-SA"/>
              </w:rPr>
            </w:pPr>
            <w:r>
              <w:rPr>
                <w:rFonts w:hint="eastAsia" w:ascii="宋体" w:hAnsi="宋体" w:eastAsia="宋体" w:cs="宋体"/>
                <w:color w:val="000000" w:themeColor="text1"/>
                <w:sz w:val="21"/>
                <w:szCs w:val="21"/>
                <w:u w:val="none" w:color="000000"/>
                <w:lang w:val="en-US" w:eastAsia="zh-Hans" w:bidi="ar-SA"/>
              </w:rPr>
              <w:t>系统基于SaaS布局，应用界面采用B/S架构设计，支持学校管理员在Windows、Linux、Android、IOS等多种不同的操作系统上通过网页浏览器登录进行所有管理指令操作。</w:t>
            </w:r>
          </w:p>
          <w:p w14:paraId="5264D330">
            <w:pPr>
              <w:pStyle w:val="101"/>
              <w:numPr>
                <w:ilvl w:val="0"/>
                <w:numId w:val="9"/>
              </w:numPr>
              <w:snapToGrid w:val="0"/>
              <w:jc w:val="left"/>
              <w:rPr>
                <w:rFonts w:hint="eastAsia" w:ascii="宋体" w:hAnsi="宋体" w:eastAsia="宋体" w:cs="宋体"/>
                <w:b w:val="0"/>
                <w:bCs w:val="0"/>
                <w:color w:val="000000" w:themeColor="text1"/>
                <w:sz w:val="21"/>
                <w:szCs w:val="21"/>
                <w:u w:val="none" w:color="000000"/>
                <w:lang w:val="en-US" w:eastAsia="zh-CN" w:bidi="ar-SA"/>
              </w:rPr>
            </w:pP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u w:val="none" w:color="000000"/>
                <w:lang w:val="en-US" w:eastAsia="zh-Hans" w:bidi="ar-SA"/>
              </w:rPr>
              <w:t>系统支持多类型设备接入，集中运维。包含班班通设备、录播设备、班牌设备、校园屏显设备、学生平板设备。</w:t>
            </w:r>
            <w:r>
              <w:rPr>
                <w:rFonts w:hint="eastAsia" w:ascii="宋体" w:hAnsi="宋体" w:eastAsia="宋体" w:cs="宋体"/>
                <w:color w:val="000000" w:themeColor="text1"/>
                <w:sz w:val="21"/>
                <w:szCs w:val="21"/>
                <w:lang w:val="en-US" w:eastAsia="zh-CN"/>
              </w:rPr>
              <w:t>（提供检验检测中心所出具的检测报告复印件或扫描件）</w:t>
            </w:r>
          </w:p>
          <w:p w14:paraId="54C5E636">
            <w:pPr>
              <w:pStyle w:val="101"/>
              <w:numPr>
                <w:ilvl w:val="0"/>
                <w:numId w:val="9"/>
              </w:numPr>
              <w:snapToGrid w:val="0"/>
              <w:jc w:val="left"/>
              <w:rPr>
                <w:rFonts w:hint="eastAsia" w:ascii="宋体" w:hAnsi="宋体" w:eastAsia="宋体" w:cs="宋体"/>
                <w:b w:val="0"/>
                <w:bCs w:val="0"/>
                <w:color w:val="000000" w:themeColor="text1"/>
                <w:sz w:val="21"/>
                <w:szCs w:val="21"/>
                <w:u w:val="none" w:color="000000"/>
                <w:lang w:val="en-US" w:eastAsia="zh-CN" w:bidi="ar-SA"/>
              </w:rPr>
            </w:pPr>
            <w:r>
              <w:rPr>
                <w:rFonts w:hint="eastAsia" w:ascii="宋体" w:hAnsi="宋体" w:eastAsia="宋体" w:cs="宋体"/>
                <w:color w:val="000000" w:themeColor="text1"/>
                <w:sz w:val="21"/>
                <w:szCs w:val="21"/>
                <w:highlight w:val="none"/>
                <w:u w:val="none" w:color="000000"/>
                <w:lang w:val="en-US" w:eastAsia="zh-Hans" w:bidi="ar-SA"/>
              </w:rPr>
              <w:t>登录方式多样性：支持账号/密码、手机扫码登录。扫码登录：用户首次登录时绑定微信用户ID与账号的对应关系，之后即可通过微信扫一扫安全登录。</w:t>
            </w:r>
          </w:p>
          <w:p w14:paraId="7121828C">
            <w:pPr>
              <w:pStyle w:val="101"/>
              <w:numPr>
                <w:ilvl w:val="0"/>
                <w:numId w:val="9"/>
              </w:numPr>
              <w:snapToGrid w:val="0"/>
              <w:jc w:val="left"/>
              <w:rPr>
                <w:rFonts w:hint="eastAsia" w:ascii="宋体" w:hAnsi="宋体" w:eastAsia="宋体" w:cs="宋体"/>
                <w:b w:val="0"/>
                <w:bCs w:val="0"/>
                <w:color w:val="000000" w:themeColor="text1"/>
                <w:sz w:val="21"/>
                <w:szCs w:val="21"/>
                <w:u w:val="none" w:color="000000"/>
                <w:lang w:val="en-US" w:eastAsia="zh-CN" w:bidi="ar-SA"/>
              </w:rPr>
            </w:pPr>
            <w:r>
              <w:rPr>
                <w:rFonts w:hint="eastAsia" w:ascii="宋体" w:hAnsi="宋体" w:eastAsia="宋体" w:cs="宋体"/>
                <w:color w:val="000000" w:themeColor="text1"/>
                <w:sz w:val="21"/>
                <w:szCs w:val="21"/>
                <w:highlight w:val="none"/>
                <w:u w:val="none" w:color="000000"/>
                <w:lang w:val="en-US" w:eastAsia="zh-Hans" w:bidi="ar-SA"/>
              </w:rPr>
              <w:t>详情管理：支持查看单台设备的当日开机次数、开机时间分布情况、设备已安装软件列表及使用情况、内存/硬盘占用情况、基础参数；并支持远程修改设备关联信息。</w:t>
            </w:r>
          </w:p>
          <w:p w14:paraId="00C73EDC">
            <w:pPr>
              <w:pStyle w:val="101"/>
              <w:numPr>
                <w:ilvl w:val="0"/>
                <w:numId w:val="9"/>
              </w:numPr>
              <w:snapToGrid w:val="0"/>
              <w:jc w:val="left"/>
              <w:rPr>
                <w:rFonts w:hint="eastAsia" w:ascii="宋体" w:hAnsi="宋体" w:eastAsia="宋体" w:cs="宋体"/>
                <w:b w:val="0"/>
                <w:bCs w:val="0"/>
                <w:color w:val="000000" w:themeColor="text1"/>
                <w:sz w:val="21"/>
                <w:szCs w:val="21"/>
                <w:u w:val="none" w:color="000000"/>
                <w:lang w:val="en-US" w:eastAsia="zh-CN" w:bidi="ar-SA"/>
              </w:rPr>
            </w:pPr>
            <w:r>
              <w:rPr>
                <w:rFonts w:hint="eastAsia" w:ascii="宋体" w:hAnsi="宋体" w:eastAsia="宋体" w:cs="宋体"/>
                <w:color w:val="000000" w:themeColor="text1"/>
                <w:sz w:val="21"/>
                <w:szCs w:val="21"/>
                <w:highlight w:val="none"/>
                <w:u w:val="none" w:color="000000"/>
                <w:lang w:val="en-US" w:eastAsia="zh-Hans" w:bidi="ar-SA"/>
              </w:rPr>
              <w:t>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p>
          <w:p w14:paraId="6420FEAA">
            <w:pPr>
              <w:pStyle w:val="101"/>
              <w:numPr>
                <w:ilvl w:val="0"/>
                <w:numId w:val="9"/>
              </w:numPr>
              <w:snapToGrid w:val="0"/>
              <w:jc w:val="left"/>
              <w:rPr>
                <w:rFonts w:hint="eastAsia" w:ascii="宋体" w:hAnsi="宋体" w:eastAsia="宋体" w:cs="宋体"/>
                <w:b w:val="0"/>
                <w:bCs w:val="0"/>
                <w:color w:val="000000" w:themeColor="text1"/>
                <w:sz w:val="21"/>
                <w:szCs w:val="21"/>
                <w:u w:val="none" w:color="000000"/>
                <w:lang w:val="en-US" w:eastAsia="zh-CN" w:bidi="ar-SA"/>
              </w:rPr>
            </w:pPr>
            <w:r>
              <w:rPr>
                <w:rFonts w:hint="eastAsia" w:ascii="宋体" w:hAnsi="宋体" w:eastAsia="宋体" w:cs="宋体"/>
                <w:color w:val="000000" w:themeColor="text1"/>
                <w:sz w:val="21"/>
                <w:szCs w:val="21"/>
                <w:highlight w:val="none"/>
                <w:u w:val="none" w:color="000000"/>
                <w:lang w:val="en-US" w:eastAsia="zh-Hans" w:bidi="ar-SA"/>
              </w:rPr>
              <w:t>领导视窗：支持同时查看8个教室的实时摄像头画面、设备屏幕画面</w:t>
            </w:r>
            <w:r>
              <w:rPr>
                <w:rFonts w:hint="eastAsia" w:ascii="宋体" w:hAnsi="宋体" w:eastAsia="宋体" w:cs="宋体"/>
                <w:color w:val="000000" w:themeColor="text1"/>
                <w:sz w:val="21"/>
                <w:szCs w:val="21"/>
                <w:highlight w:val="none"/>
                <w:u w:val="none" w:color="000000"/>
                <w:lang w:eastAsia="zh-Hans" w:bidi="ar-SA"/>
              </w:rPr>
              <w:t>，</w:t>
            </w:r>
            <w:r>
              <w:rPr>
                <w:rFonts w:hint="eastAsia" w:ascii="宋体" w:hAnsi="宋体" w:eastAsia="宋体" w:cs="宋体"/>
                <w:color w:val="000000" w:themeColor="text1"/>
                <w:sz w:val="21"/>
                <w:szCs w:val="21"/>
                <w:highlight w:val="none"/>
                <w:u w:val="none" w:color="000000"/>
                <w:lang w:val="en-US" w:eastAsia="zh-Hans" w:bidi="ar-SA"/>
              </w:rPr>
              <w:t>其中摄像头画面可直接使用班班通自带摄像头，无需额外购置，方便且实惠。单台设备巡视时，发现有违规违纪行为时，可远程发消息、发语音直接干预，也可记录备注，事后教育。支持记录所有管理员的巡视记录，方便回溯。</w:t>
            </w:r>
          </w:p>
          <w:p w14:paraId="2E100DFE">
            <w:pPr>
              <w:pStyle w:val="101"/>
              <w:numPr>
                <w:ilvl w:val="0"/>
                <w:numId w:val="9"/>
              </w:numPr>
              <w:snapToGrid w:val="0"/>
              <w:jc w:val="left"/>
              <w:rPr>
                <w:rFonts w:hint="eastAsia" w:ascii="宋体" w:hAnsi="宋体" w:eastAsia="宋体" w:cs="宋体"/>
                <w:b w:val="0"/>
                <w:bCs w:val="0"/>
                <w:color w:val="000000" w:themeColor="text1"/>
                <w:sz w:val="21"/>
                <w:szCs w:val="21"/>
                <w:u w:val="none" w:color="000000"/>
                <w:lang w:val="en-US" w:eastAsia="zh-CN" w:bidi="ar-SA"/>
              </w:rPr>
            </w:pP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u w:val="none" w:color="000000"/>
                <w:lang w:val="en-US" w:eastAsia="zh-Hans" w:bidi="ar-SA"/>
              </w:rPr>
              <w:t>软件静默安装：支持用户自主上传官方正版软件，经过人工封装软件后，批量将软件发送至班班通设备安装，整个安装过程完全无感，不影响正常教学。</w:t>
            </w:r>
            <w:r>
              <w:rPr>
                <w:rFonts w:hint="eastAsia" w:ascii="宋体" w:hAnsi="宋体" w:eastAsia="宋体" w:cs="宋体"/>
                <w:color w:val="000000" w:themeColor="text1"/>
                <w:sz w:val="21"/>
                <w:szCs w:val="21"/>
                <w:lang w:val="en-US" w:eastAsia="zh-CN"/>
              </w:rPr>
              <w:t>（提供检验检测中心所出具的检测报告复印件或扫描件）</w:t>
            </w:r>
          </w:p>
          <w:p w14:paraId="08A57B9F">
            <w:pPr>
              <w:pStyle w:val="101"/>
              <w:numPr>
                <w:ilvl w:val="0"/>
                <w:numId w:val="9"/>
              </w:numPr>
              <w:snapToGrid w:val="0"/>
              <w:jc w:val="left"/>
              <w:rPr>
                <w:rFonts w:hint="eastAsia" w:ascii="宋体" w:hAnsi="宋体" w:eastAsia="宋体" w:cs="宋体"/>
                <w:b w:val="0"/>
                <w:bCs w:val="0"/>
                <w:color w:val="000000" w:themeColor="text1"/>
                <w:sz w:val="21"/>
                <w:szCs w:val="21"/>
                <w:u w:val="none" w:color="000000"/>
                <w:lang w:val="en-US" w:eastAsia="zh-CN" w:bidi="ar-SA"/>
              </w:rPr>
            </w:pPr>
            <w:r>
              <w:rPr>
                <w:rFonts w:hint="eastAsia" w:ascii="宋体" w:hAnsi="宋体" w:eastAsia="宋体" w:cs="宋体"/>
                <w:color w:val="000000" w:themeColor="text1"/>
                <w:sz w:val="21"/>
                <w:szCs w:val="21"/>
                <w:highlight w:val="none"/>
                <w:u w:val="none" w:color="000000"/>
                <w:lang w:val="en-US" w:eastAsia="zh-Hans" w:bidi="ar-SA"/>
              </w:rPr>
              <w:t>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p>
          <w:p w14:paraId="78753252">
            <w:pPr>
              <w:pStyle w:val="101"/>
              <w:numPr>
                <w:ilvl w:val="0"/>
                <w:numId w:val="9"/>
              </w:numPr>
              <w:snapToGrid w:val="0"/>
              <w:jc w:val="left"/>
              <w:rPr>
                <w:rFonts w:hint="eastAsia" w:ascii="宋体" w:hAnsi="宋体" w:eastAsia="宋体" w:cs="宋体"/>
                <w:b w:val="0"/>
                <w:bCs w:val="0"/>
                <w:color w:val="000000" w:themeColor="text1"/>
                <w:sz w:val="21"/>
                <w:szCs w:val="21"/>
                <w:u w:val="none" w:color="000000"/>
                <w:lang w:val="en-US" w:eastAsia="zh-CN" w:bidi="ar-SA"/>
              </w:rPr>
            </w:pP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u w:val="none" w:color="000000"/>
                <w:lang w:val="en-US" w:eastAsia="zh-Hans" w:bidi="ar-SA"/>
              </w:rPr>
              <w:t>冰点穿透：支持远程向已冰冻的设备发送指令、安装软件、传输大文件，设备接收到后会立即执行，并在设备正常关机时触发穿透动作，穿透完成后，设备即可永久性使用已安装软件、已传输文件、执行已接收指令，且穿透过程中无需人为解冻。</w:t>
            </w:r>
            <w:r>
              <w:rPr>
                <w:rFonts w:hint="eastAsia" w:ascii="宋体" w:hAnsi="宋体" w:eastAsia="宋体" w:cs="宋体"/>
                <w:color w:val="000000" w:themeColor="text1"/>
                <w:sz w:val="21"/>
                <w:szCs w:val="21"/>
                <w:lang w:val="en-US" w:eastAsia="zh-CN"/>
              </w:rPr>
              <w:t>（提供检验检测中心所出具的检测报告复印件或扫描件）</w:t>
            </w:r>
          </w:p>
          <w:p w14:paraId="2A2191B5">
            <w:pPr>
              <w:pStyle w:val="101"/>
              <w:numPr>
                <w:ilvl w:val="0"/>
                <w:numId w:val="9"/>
              </w:numPr>
              <w:snapToGrid w:val="0"/>
              <w:jc w:val="left"/>
              <w:rPr>
                <w:rFonts w:hint="eastAsia" w:ascii="宋体" w:hAnsi="宋体" w:eastAsia="宋体" w:cs="宋体"/>
                <w:b w:val="0"/>
                <w:bCs w:val="0"/>
                <w:color w:val="000000" w:themeColor="text1"/>
                <w:sz w:val="21"/>
                <w:szCs w:val="21"/>
                <w:u w:val="none" w:color="000000"/>
                <w:lang w:val="en-US" w:eastAsia="zh-CN" w:bidi="ar-SA"/>
              </w:rPr>
            </w:pPr>
            <w:r>
              <w:rPr>
                <w:rFonts w:hint="eastAsia" w:ascii="宋体" w:hAnsi="宋体" w:eastAsia="宋体" w:cs="宋体"/>
                <w:color w:val="000000" w:themeColor="text1"/>
                <w:sz w:val="21"/>
                <w:szCs w:val="21"/>
                <w:highlight w:val="none"/>
                <w:u w:val="none" w:color="000000"/>
                <w:lang w:val="en-US" w:eastAsia="zh-Hans" w:bidi="ar-SA"/>
              </w:rPr>
              <w:t>冰点还原：支持远程批量设置设备的冰冻状态；支持实时监测设备冰点存在的风险，并提供对应解决方案。</w:t>
            </w:r>
          </w:p>
          <w:p w14:paraId="70B630A3">
            <w:pPr>
              <w:pStyle w:val="101"/>
              <w:numPr>
                <w:ilvl w:val="0"/>
                <w:numId w:val="9"/>
              </w:numPr>
              <w:snapToGrid w:val="0"/>
              <w:jc w:val="left"/>
              <w:rPr>
                <w:rFonts w:hint="eastAsia" w:ascii="宋体" w:hAnsi="宋体" w:eastAsia="宋体" w:cs="宋体"/>
                <w:b w:val="0"/>
                <w:bCs w:val="0"/>
                <w:color w:val="000000" w:themeColor="text1"/>
                <w:sz w:val="21"/>
                <w:szCs w:val="21"/>
                <w:u w:val="none" w:color="000000"/>
                <w:lang w:val="en-US" w:eastAsia="zh-CN" w:bidi="ar-SA"/>
              </w:rPr>
            </w:pPr>
            <w:r>
              <w:rPr>
                <w:rFonts w:hint="eastAsia" w:ascii="宋体" w:hAnsi="宋体" w:eastAsia="宋体" w:cs="宋体"/>
                <w:color w:val="000000" w:themeColor="text1"/>
                <w:sz w:val="21"/>
                <w:szCs w:val="21"/>
                <w:u w:val="none" w:color="000000"/>
                <w:lang w:val="en-US" w:eastAsia="zh-Hans" w:bidi="ar-SA"/>
              </w:rPr>
              <w:t>数据分析：支持实时查看和导出学校设备整体使用数据，并支持精确查看具体设备数据。数据包含设备的使用时长、活跃次数、常用软件使用时长和次数、教学应用使用情况、设备健康度分析、弹窗拦截次数、老师使用班班通设备教学情况。</w:t>
            </w:r>
          </w:p>
          <w:p w14:paraId="7A0FAA3F">
            <w:pPr>
              <w:pStyle w:val="101"/>
              <w:numPr>
                <w:ilvl w:val="0"/>
                <w:numId w:val="9"/>
              </w:numPr>
              <w:snapToGrid w:val="0"/>
              <w:jc w:val="left"/>
              <w:rPr>
                <w:rFonts w:hint="eastAsia" w:ascii="宋体" w:eastAsia="宋体"/>
                <w:color w:val="000000" w:themeColor="text1"/>
                <w:sz w:val="21"/>
                <w:lang w:val="en-US" w:eastAsia="zh-CN"/>
              </w:rPr>
            </w:pPr>
            <w:r>
              <w:rPr>
                <w:rFonts w:hint="eastAsia" w:ascii="宋体" w:hAnsi="宋体" w:eastAsia="宋体" w:cs="宋体"/>
                <w:color w:val="000000" w:themeColor="text1"/>
                <w:sz w:val="21"/>
                <w:szCs w:val="21"/>
                <w:lang w:val="en-US" w:eastAsia="zh-Hans"/>
              </w:rPr>
              <w:t>精确管理</w:t>
            </w:r>
            <w:r>
              <w:rPr>
                <w:rFonts w:hint="eastAsia" w:ascii="宋体" w:hAnsi="宋体" w:eastAsia="宋体" w:cs="宋体"/>
                <w:color w:val="000000" w:themeColor="text1"/>
                <w:sz w:val="21"/>
                <w:szCs w:val="21"/>
                <w:lang w:eastAsia="zh-Hans"/>
              </w:rPr>
              <w:t>：</w:t>
            </w:r>
            <w:r>
              <w:rPr>
                <w:rFonts w:hint="eastAsia" w:ascii="宋体" w:hAnsi="宋体" w:eastAsia="宋体" w:cs="宋体"/>
                <w:color w:val="000000" w:themeColor="text1"/>
                <w:sz w:val="21"/>
                <w:szCs w:val="21"/>
                <w:lang w:val="en-US" w:eastAsia="zh-Hans"/>
              </w:rPr>
              <w:t>支持根据设备直播状态</w:t>
            </w:r>
            <w:r>
              <w:rPr>
                <w:rFonts w:hint="eastAsia" w:ascii="宋体" w:hAnsi="宋体" w:eastAsia="宋体" w:cs="宋体"/>
                <w:color w:val="000000" w:themeColor="text1"/>
                <w:sz w:val="21"/>
                <w:szCs w:val="21"/>
                <w:lang w:eastAsia="zh-Hans"/>
              </w:rPr>
              <w:t>、</w:t>
            </w:r>
            <w:r>
              <w:rPr>
                <w:rFonts w:hint="eastAsia" w:ascii="宋体" w:hAnsi="宋体" w:eastAsia="宋体" w:cs="宋体"/>
                <w:color w:val="000000" w:themeColor="text1"/>
                <w:sz w:val="21"/>
                <w:szCs w:val="21"/>
                <w:lang w:val="en-US" w:eastAsia="zh-Hans"/>
              </w:rPr>
              <w:t>录制状态</w:t>
            </w:r>
            <w:r>
              <w:rPr>
                <w:rFonts w:hint="eastAsia" w:ascii="宋体" w:hAnsi="宋体" w:eastAsia="宋体" w:cs="宋体"/>
                <w:color w:val="000000" w:themeColor="text1"/>
                <w:sz w:val="21"/>
                <w:szCs w:val="21"/>
                <w:lang w:eastAsia="zh-Hans"/>
              </w:rPr>
              <w:t>、</w:t>
            </w:r>
            <w:r>
              <w:rPr>
                <w:rFonts w:hint="eastAsia" w:ascii="宋体" w:hAnsi="宋体" w:eastAsia="宋体" w:cs="宋体"/>
                <w:color w:val="000000" w:themeColor="text1"/>
                <w:sz w:val="21"/>
                <w:szCs w:val="21"/>
                <w:lang w:val="en-US" w:eastAsia="zh-Hans"/>
              </w:rPr>
              <w:t>开关机状态进行分组管理；支持文字检索设备名称，快速定位对应设备进行定向精准管理。并支持查看单设备的直播状态</w:t>
            </w:r>
            <w:r>
              <w:rPr>
                <w:rFonts w:hint="eastAsia" w:ascii="宋体" w:hAnsi="宋体" w:eastAsia="宋体" w:cs="宋体"/>
                <w:color w:val="000000" w:themeColor="text1"/>
                <w:sz w:val="21"/>
                <w:szCs w:val="21"/>
                <w:lang w:eastAsia="zh-Hans"/>
              </w:rPr>
              <w:t>、</w:t>
            </w:r>
            <w:r>
              <w:rPr>
                <w:rFonts w:hint="eastAsia" w:ascii="宋体" w:hAnsi="宋体" w:eastAsia="宋体" w:cs="宋体"/>
                <w:color w:val="000000" w:themeColor="text1"/>
                <w:sz w:val="21"/>
                <w:szCs w:val="21"/>
                <w:lang w:val="en-US" w:eastAsia="zh-Hans"/>
              </w:rPr>
              <w:t>录制状态</w:t>
            </w:r>
            <w:r>
              <w:rPr>
                <w:rFonts w:hint="eastAsia" w:ascii="宋体" w:hAnsi="宋体" w:eastAsia="宋体" w:cs="宋体"/>
                <w:color w:val="000000" w:themeColor="text1"/>
                <w:sz w:val="21"/>
                <w:szCs w:val="21"/>
                <w:lang w:eastAsia="zh-Hans"/>
              </w:rPr>
              <w:t>、</w:t>
            </w:r>
            <w:r>
              <w:rPr>
                <w:rFonts w:hint="eastAsia" w:ascii="宋体" w:hAnsi="宋体" w:eastAsia="宋体" w:cs="宋体"/>
                <w:color w:val="000000" w:themeColor="text1"/>
                <w:sz w:val="21"/>
                <w:szCs w:val="21"/>
                <w:lang w:val="en-US" w:eastAsia="zh-Hans"/>
              </w:rPr>
              <w:t>CPU占用情况</w:t>
            </w:r>
            <w:r>
              <w:rPr>
                <w:rFonts w:hint="eastAsia" w:ascii="宋体" w:hAnsi="宋体" w:eastAsia="宋体" w:cs="宋体"/>
                <w:color w:val="000000" w:themeColor="text1"/>
                <w:sz w:val="21"/>
                <w:szCs w:val="21"/>
                <w:lang w:eastAsia="zh-Hans"/>
              </w:rPr>
              <w:t>、</w:t>
            </w:r>
            <w:r>
              <w:rPr>
                <w:rFonts w:hint="eastAsia" w:ascii="宋体" w:hAnsi="宋体" w:eastAsia="宋体" w:cs="宋体"/>
                <w:color w:val="000000" w:themeColor="text1"/>
                <w:sz w:val="21"/>
                <w:szCs w:val="21"/>
                <w:lang w:val="en-US" w:eastAsia="zh-Hans"/>
              </w:rPr>
              <w:t>磁盘空间情况</w:t>
            </w:r>
            <w:r>
              <w:rPr>
                <w:rFonts w:hint="eastAsia" w:ascii="宋体" w:hAnsi="宋体" w:eastAsia="宋体" w:cs="宋体"/>
                <w:color w:val="000000" w:themeColor="text1"/>
                <w:sz w:val="21"/>
                <w:szCs w:val="21"/>
                <w:lang w:eastAsia="zh-Hans"/>
              </w:rPr>
              <w:t>、</w:t>
            </w:r>
            <w:r>
              <w:rPr>
                <w:rFonts w:hint="eastAsia" w:ascii="宋体" w:hAnsi="宋体" w:eastAsia="宋体" w:cs="宋体"/>
                <w:color w:val="000000" w:themeColor="text1"/>
                <w:sz w:val="21"/>
                <w:szCs w:val="21"/>
                <w:lang w:val="en-US" w:eastAsia="zh-Hans"/>
              </w:rPr>
              <w:t>内存情况</w:t>
            </w:r>
            <w:r>
              <w:rPr>
                <w:rFonts w:hint="eastAsia" w:ascii="宋体" w:hAnsi="宋体" w:eastAsia="宋体" w:cs="宋体"/>
                <w:color w:val="000000" w:themeColor="text1"/>
                <w:sz w:val="21"/>
                <w:szCs w:val="21"/>
                <w:lang w:eastAsia="zh-Hans"/>
              </w:rPr>
              <w:t>、</w:t>
            </w:r>
            <w:r>
              <w:rPr>
                <w:rFonts w:hint="eastAsia" w:ascii="宋体" w:hAnsi="宋体" w:eastAsia="宋体" w:cs="宋体"/>
                <w:color w:val="000000" w:themeColor="text1"/>
                <w:sz w:val="21"/>
                <w:szCs w:val="21"/>
                <w:lang w:val="en-US" w:eastAsia="zh-Hans"/>
              </w:rPr>
              <w:t>网络速度</w:t>
            </w:r>
            <w:r>
              <w:rPr>
                <w:rFonts w:hint="eastAsia" w:ascii="宋体" w:hAnsi="宋体" w:eastAsia="宋体" w:cs="宋体"/>
                <w:color w:val="000000" w:themeColor="text1"/>
                <w:sz w:val="21"/>
                <w:szCs w:val="21"/>
                <w:lang w:eastAsia="zh-Hans"/>
              </w:rPr>
              <w:t>。</w:t>
            </w:r>
          </w:p>
        </w:tc>
        <w:tc>
          <w:tcPr>
            <w:tcW w:w="732" w:type="dxa"/>
            <w:noWrap w:val="0"/>
            <w:vAlign w:val="center"/>
          </w:tcPr>
          <w:p w14:paraId="57034D9D">
            <w:pPr>
              <w:snapToGrid w:val="0"/>
              <w:ind w:firstLine="0"/>
              <w:jc w:val="center"/>
              <w:rPr>
                <w:rFonts w:hint="eastAsia" w:ascii="宋体" w:hAnsi="宋体" w:eastAsia="宋体"/>
                <w:color w:val="auto"/>
                <w:sz w:val="21"/>
                <w:szCs w:val="21"/>
              </w:rPr>
            </w:pPr>
            <w:r>
              <w:rPr>
                <w:rFonts w:hint="eastAsia" w:ascii="宋体" w:hAnsi="宋体" w:eastAsia="宋体"/>
                <w:color w:val="auto"/>
                <w:sz w:val="21"/>
                <w:szCs w:val="21"/>
              </w:rPr>
              <w:t>台</w:t>
            </w:r>
          </w:p>
        </w:tc>
        <w:tc>
          <w:tcPr>
            <w:tcW w:w="732" w:type="dxa"/>
            <w:noWrap w:val="0"/>
            <w:vAlign w:val="center"/>
          </w:tcPr>
          <w:p w14:paraId="2641C4C0">
            <w:pPr>
              <w:snapToGrid w:val="0"/>
              <w:ind w:firstLine="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30</w:t>
            </w:r>
          </w:p>
        </w:tc>
        <w:tc>
          <w:tcPr>
            <w:tcW w:w="882" w:type="dxa"/>
            <w:noWrap w:val="0"/>
            <w:vAlign w:val="center"/>
          </w:tcPr>
          <w:p w14:paraId="715EE62E">
            <w:pPr>
              <w:snapToGrid w:val="0"/>
              <w:ind w:firstLine="0"/>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是</w:t>
            </w:r>
          </w:p>
        </w:tc>
      </w:tr>
      <w:tr w14:paraId="1E5D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32" w:type="dxa"/>
            <w:noWrap w:val="0"/>
            <w:vAlign w:val="center"/>
          </w:tcPr>
          <w:p w14:paraId="01AC0545">
            <w:pPr>
              <w:snapToGrid w:val="0"/>
              <w:ind w:firstLine="0"/>
              <w:jc w:val="center"/>
              <w:rPr>
                <w:rFonts w:hint="default" w:ascii="宋体" w:hAnsi="宋体" w:eastAsia="宋体" w:cs="Tahoma"/>
                <w:color w:val="000000" w:themeColor="text1"/>
                <w:sz w:val="21"/>
                <w:szCs w:val="21"/>
              </w:rPr>
            </w:pPr>
            <w:r>
              <w:rPr>
                <w:rFonts w:hint="default" w:ascii="宋体" w:hAnsi="宋体" w:eastAsia="宋体" w:cs="Tahoma"/>
                <w:color w:val="000000" w:themeColor="text1"/>
                <w:sz w:val="21"/>
                <w:szCs w:val="21"/>
              </w:rPr>
              <w:t>2</w:t>
            </w:r>
          </w:p>
        </w:tc>
        <w:tc>
          <w:tcPr>
            <w:tcW w:w="1215" w:type="dxa"/>
            <w:noWrap w:val="0"/>
            <w:vAlign w:val="center"/>
          </w:tcPr>
          <w:p w14:paraId="7B94BD9E">
            <w:pPr>
              <w:snapToGrid w:val="0"/>
              <w:ind w:firstLine="0"/>
              <w:jc w:val="center"/>
              <w:rPr>
                <w:rFonts w:hint="eastAsia" w:ascii="宋体" w:hAnsi="宋体" w:eastAsia="宋体"/>
                <w:color w:val="000000" w:themeColor="text1"/>
                <w:sz w:val="21"/>
                <w:szCs w:val="21"/>
              </w:rPr>
            </w:pPr>
            <w:r>
              <w:rPr>
                <w:rFonts w:hint="eastAsia" w:ascii="宋体" w:hAnsi="宋体" w:eastAsia="宋体"/>
                <w:color w:val="000000" w:themeColor="text1"/>
                <w:sz w:val="21"/>
                <w:szCs w:val="21"/>
                <w:lang w:val="en-US" w:eastAsia="zh-Hans"/>
              </w:rPr>
              <w:t>视频</w:t>
            </w:r>
            <w:r>
              <w:rPr>
                <w:rFonts w:hint="eastAsia" w:ascii="宋体" w:hAnsi="宋体" w:eastAsia="宋体"/>
                <w:color w:val="000000" w:themeColor="text1"/>
                <w:sz w:val="21"/>
                <w:szCs w:val="21"/>
              </w:rPr>
              <w:t>展台</w:t>
            </w:r>
          </w:p>
        </w:tc>
        <w:tc>
          <w:tcPr>
            <w:tcW w:w="4767" w:type="dxa"/>
            <w:noWrap w:val="0"/>
            <w:vAlign w:val="center"/>
          </w:tcPr>
          <w:p w14:paraId="1DEEC3EE">
            <w:pPr>
              <w:pStyle w:val="101"/>
              <w:numPr>
                <w:ilvl w:val="0"/>
                <w:numId w:val="10"/>
              </w:numPr>
              <w:snapToGrid w:val="0"/>
              <w:spacing w:line="240" w:lineRule="auto"/>
              <w:jc w:val="left"/>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采用≥800万像素摄像头；采用 USB电源直接供电，无需额外配置电源适配器；箱内USB连线采用隐藏式设计，箱内无可见连线且USB口下出。</w:t>
            </w:r>
          </w:p>
          <w:p w14:paraId="6DC302BF">
            <w:pPr>
              <w:pStyle w:val="101"/>
              <w:numPr>
                <w:ilvl w:val="0"/>
                <w:numId w:val="10"/>
              </w:numPr>
              <w:snapToGrid w:val="0"/>
              <w:spacing w:line="240" w:lineRule="auto"/>
              <w:jc w:val="left"/>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A4大小拍摄幅面，1080P动态视频预览达到30帧/秒。</w:t>
            </w:r>
          </w:p>
          <w:p w14:paraId="4CD149E2">
            <w:pPr>
              <w:pStyle w:val="101"/>
              <w:numPr>
                <w:ilvl w:val="0"/>
                <w:numId w:val="10"/>
              </w:numPr>
              <w:snapToGrid w:val="0"/>
              <w:spacing w:line="240" w:lineRule="auto"/>
              <w:jc w:val="left"/>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整机采用圆弧式设计，无锐角；托板可承重3kg，同时托板采用磁吸吸附式机构。</w:t>
            </w:r>
          </w:p>
          <w:p w14:paraId="2DF09A34">
            <w:pPr>
              <w:pStyle w:val="101"/>
              <w:numPr>
                <w:ilvl w:val="0"/>
                <w:numId w:val="10"/>
              </w:numPr>
              <w:snapToGrid w:val="0"/>
              <w:spacing w:line="240" w:lineRule="auto"/>
              <w:jc w:val="left"/>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展示托板正上方具备LED补光灯补光灯开关采用触摸按键设计，同时可通过视频展台软件直接控制开关。</w:t>
            </w:r>
          </w:p>
          <w:p w14:paraId="47090308">
            <w:pPr>
              <w:pStyle w:val="101"/>
              <w:numPr>
                <w:ilvl w:val="0"/>
                <w:numId w:val="10"/>
              </w:numPr>
              <w:snapToGrid w:val="0"/>
              <w:spacing w:line="240" w:lineRule="auto"/>
              <w:jc w:val="left"/>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摄像头支持自动对焦；摄像头部分进行外壳防护等级试验，防护等级达到IP4X级别。</w:t>
            </w:r>
          </w:p>
          <w:p w14:paraId="5F5C6ECB">
            <w:pPr>
              <w:pStyle w:val="101"/>
              <w:numPr>
                <w:ilvl w:val="0"/>
                <w:numId w:val="10"/>
              </w:numPr>
              <w:snapToGrid w:val="0"/>
              <w:spacing w:line="240" w:lineRule="auto"/>
              <w:jc w:val="left"/>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支持展台画面实时批注，预设多种笔划粗细及颜色供选择，且支持对展台画面联同批注内容进行同步缩放、移动。</w:t>
            </w:r>
          </w:p>
          <w:p w14:paraId="58205056">
            <w:pPr>
              <w:pStyle w:val="101"/>
              <w:numPr>
                <w:ilvl w:val="0"/>
                <w:numId w:val="10"/>
              </w:numPr>
              <w:snapToGrid w:val="0"/>
              <w:spacing w:line="240" w:lineRule="auto"/>
              <w:jc w:val="left"/>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二维码扫码：打开扫一扫功能后，将书本上的二维码放入扫描框内即可自动扫描，并进入系统浏览器获取二维码的链接内容，可获取电子教学资源。</w:t>
            </w:r>
          </w:p>
          <w:p w14:paraId="45696727">
            <w:pPr>
              <w:pStyle w:val="101"/>
              <w:numPr>
                <w:ilvl w:val="0"/>
                <w:numId w:val="10"/>
              </w:numPr>
              <w:snapToGrid w:val="0"/>
              <w:spacing w:line="240" w:lineRule="auto"/>
              <w:jc w:val="left"/>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支持故障自动检测，在软件无法出现展台拍摄画面时，自动出现检测链接，检测“无画面”的原因，并给出引导性解决方案。可判断硬件连接、显卡驱动、摄像头占用、软件版本等问题。</w:t>
            </w:r>
          </w:p>
          <w:p w14:paraId="5F6F977D">
            <w:pPr>
              <w:pStyle w:val="101"/>
              <w:numPr>
                <w:ilvl w:val="0"/>
                <w:numId w:val="10"/>
              </w:numPr>
              <w:snapToGrid w:val="0"/>
              <w:spacing w:line="240" w:lineRule="auto"/>
              <w:jc w:val="left"/>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为保证兼容性及稳定性，视频展台需与智慧黑板为同一品牌厂家。</w:t>
            </w:r>
          </w:p>
        </w:tc>
        <w:tc>
          <w:tcPr>
            <w:tcW w:w="732" w:type="dxa"/>
            <w:noWrap w:val="0"/>
            <w:vAlign w:val="center"/>
          </w:tcPr>
          <w:p w14:paraId="1F00DCC5">
            <w:pPr>
              <w:snapToGrid w:val="0"/>
              <w:ind w:firstLine="0"/>
              <w:jc w:val="center"/>
              <w:rPr>
                <w:rFonts w:hint="eastAsia" w:ascii="宋体" w:hAnsi="宋体" w:eastAsia="宋体"/>
                <w:color w:val="auto"/>
                <w:sz w:val="21"/>
                <w:szCs w:val="21"/>
              </w:rPr>
            </w:pPr>
            <w:r>
              <w:rPr>
                <w:rFonts w:hint="eastAsia" w:ascii="宋体" w:hAnsi="宋体" w:eastAsia="宋体"/>
                <w:color w:val="auto"/>
                <w:sz w:val="21"/>
                <w:szCs w:val="21"/>
              </w:rPr>
              <w:t>台</w:t>
            </w:r>
          </w:p>
        </w:tc>
        <w:tc>
          <w:tcPr>
            <w:tcW w:w="732" w:type="dxa"/>
            <w:noWrap w:val="0"/>
            <w:vAlign w:val="center"/>
          </w:tcPr>
          <w:p w14:paraId="0ECB8CD5">
            <w:pPr>
              <w:snapToGrid w:val="0"/>
              <w:ind w:firstLine="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30</w:t>
            </w:r>
          </w:p>
        </w:tc>
        <w:tc>
          <w:tcPr>
            <w:tcW w:w="882" w:type="dxa"/>
            <w:noWrap w:val="0"/>
            <w:vAlign w:val="center"/>
          </w:tcPr>
          <w:p w14:paraId="770AF479">
            <w:pPr>
              <w:snapToGrid w:val="0"/>
              <w:ind w:firstLine="0"/>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是</w:t>
            </w:r>
          </w:p>
        </w:tc>
      </w:tr>
      <w:tr w14:paraId="12DF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32" w:type="dxa"/>
            <w:shd w:val="clear" w:color="auto" w:fill="auto"/>
            <w:noWrap w:val="0"/>
            <w:vAlign w:val="center"/>
          </w:tcPr>
          <w:p w14:paraId="29A5F5FA">
            <w:pPr>
              <w:tabs>
                <w:tab w:val="left" w:pos="5250"/>
              </w:tabs>
              <w:snapToGrid w:val="0"/>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p>
        </w:tc>
        <w:tc>
          <w:tcPr>
            <w:tcW w:w="1215" w:type="dxa"/>
            <w:shd w:val="clear" w:color="auto" w:fill="auto"/>
            <w:noWrap w:val="0"/>
            <w:vAlign w:val="center"/>
          </w:tcPr>
          <w:p w14:paraId="513F8826">
            <w:pPr>
              <w:tabs>
                <w:tab w:val="left" w:pos="5250"/>
              </w:tabs>
              <w:snapToGrid w:val="0"/>
              <w:ind w:firstLine="0" w:firstLineChars="0"/>
              <w:jc w:val="center"/>
              <w:rPr>
                <w:rFonts w:hint="eastAsia" w:ascii="宋体" w:hAnsi="宋体" w:eastAsia="宋体" w:cstheme="minorBidi"/>
                <w:color w:val="auto"/>
                <w:kern w:val="2"/>
                <w:sz w:val="21"/>
                <w:szCs w:val="21"/>
                <w:lang w:val="en-US" w:eastAsia="zh-Hans" w:bidi="ar-SA"/>
              </w:rPr>
            </w:pPr>
            <w:r>
              <w:rPr>
                <w:rFonts w:hint="eastAsia" w:ascii="宋体" w:hAnsi="宋体" w:eastAsia="宋体"/>
                <w:color w:val="auto"/>
                <w:sz w:val="21"/>
                <w:szCs w:val="21"/>
                <w:lang w:val="en-US" w:eastAsia="zh-CN"/>
              </w:rPr>
              <w:t>便携式教学终端</w:t>
            </w:r>
          </w:p>
        </w:tc>
        <w:tc>
          <w:tcPr>
            <w:tcW w:w="4767" w:type="dxa"/>
            <w:shd w:val="clear" w:color="auto" w:fill="auto"/>
            <w:noWrap w:val="0"/>
            <w:vAlign w:val="center"/>
          </w:tcPr>
          <w:p w14:paraId="1723D7FD">
            <w:pPr>
              <w:pStyle w:val="101"/>
              <w:numPr>
                <w:ilvl w:val="0"/>
                <w:numId w:val="11"/>
              </w:numPr>
              <w:snapToGrid w:val="0"/>
              <w:jc w:val="left"/>
              <w:rPr>
                <w:rFonts w:hint="eastAsia" w:ascii="宋体" w:hAnsi="宋体" w:eastAsia="宋体" w:cs="宋体"/>
                <w:color w:val="000000"/>
                <w:sz w:val="21"/>
                <w:szCs w:val="21"/>
                <w:lang w:val="en-US" w:eastAsia="zh-Hans"/>
              </w:rPr>
            </w:pPr>
            <w:r>
              <w:rPr>
                <w:rFonts w:hint="eastAsia" w:ascii="宋体" w:hAnsi="宋体" w:eastAsia="宋体" w:cs="宋体"/>
                <w:color w:val="000000"/>
                <w:sz w:val="21"/>
                <w:szCs w:val="21"/>
                <w:lang w:val="en-US" w:eastAsia="zh-Hans"/>
              </w:rPr>
              <w:t>★处理器：不低于 8核心12线程</w:t>
            </w:r>
          </w:p>
          <w:p w14:paraId="0DEA5C1C">
            <w:pPr>
              <w:pStyle w:val="101"/>
              <w:numPr>
                <w:ilvl w:val="0"/>
                <w:numId w:val="11"/>
              </w:numPr>
              <w:snapToGrid w:val="0"/>
              <w:jc w:val="left"/>
              <w:rPr>
                <w:rFonts w:hint="eastAsia" w:ascii="宋体" w:hAnsi="宋体" w:eastAsia="宋体" w:cs="宋体"/>
                <w:color w:val="000000"/>
                <w:sz w:val="21"/>
                <w:szCs w:val="21"/>
                <w:lang w:val="en-US" w:eastAsia="zh-Hans"/>
              </w:rPr>
            </w:pPr>
            <w:r>
              <w:rPr>
                <w:rFonts w:hint="eastAsia" w:ascii="宋体" w:hAnsi="宋体" w:eastAsia="宋体" w:cs="宋体"/>
                <w:color w:val="000000"/>
                <w:sz w:val="21"/>
                <w:szCs w:val="21"/>
                <w:lang w:val="en-US" w:eastAsia="zh-Hans"/>
              </w:rPr>
              <w:t>★内存：≥24GB 内存 可扩展96G内存</w:t>
            </w:r>
          </w:p>
          <w:p w14:paraId="4EE6042F">
            <w:pPr>
              <w:pStyle w:val="101"/>
              <w:numPr>
                <w:ilvl w:val="0"/>
                <w:numId w:val="11"/>
              </w:numPr>
              <w:snapToGrid w:val="0"/>
              <w:jc w:val="left"/>
              <w:rPr>
                <w:rFonts w:hint="eastAsia" w:ascii="宋体" w:hAnsi="宋体" w:eastAsia="宋体" w:cs="宋体"/>
                <w:color w:val="000000"/>
                <w:sz w:val="21"/>
                <w:szCs w:val="21"/>
                <w:lang w:val="en-US" w:eastAsia="zh-Hans"/>
              </w:rPr>
            </w:pPr>
            <w:r>
              <w:rPr>
                <w:rFonts w:hint="eastAsia" w:ascii="宋体" w:hAnsi="宋体" w:eastAsia="宋体" w:cs="宋体"/>
                <w:color w:val="000000"/>
                <w:sz w:val="21"/>
                <w:szCs w:val="21"/>
                <w:lang w:val="en-US" w:eastAsia="zh-Hans"/>
              </w:rPr>
              <w:t>★硬盘：≥512G 支持加装一块硬盘</w:t>
            </w:r>
          </w:p>
          <w:p w14:paraId="613DF1AD">
            <w:pPr>
              <w:pStyle w:val="101"/>
              <w:numPr>
                <w:ilvl w:val="0"/>
                <w:numId w:val="11"/>
              </w:numPr>
              <w:snapToGrid w:val="0"/>
              <w:jc w:val="left"/>
              <w:rPr>
                <w:rFonts w:hint="eastAsia" w:ascii="宋体" w:hAnsi="宋体" w:eastAsia="宋体" w:cs="宋体"/>
                <w:color w:val="000000"/>
                <w:sz w:val="21"/>
                <w:szCs w:val="21"/>
                <w:lang w:val="en-US" w:eastAsia="zh-Hans"/>
              </w:rPr>
            </w:pPr>
            <w:r>
              <w:rPr>
                <w:rFonts w:hint="eastAsia" w:ascii="宋体" w:hAnsi="宋体" w:eastAsia="宋体" w:cs="宋体"/>
                <w:color w:val="000000"/>
                <w:sz w:val="21"/>
                <w:szCs w:val="21"/>
                <w:lang w:val="en-US" w:eastAsia="zh-Hans"/>
              </w:rPr>
              <w:t>显示屏：≥16.0  LED防眩光液晶显示屏（1920x1200）；100% sRGB高色域</w:t>
            </w:r>
          </w:p>
          <w:p w14:paraId="68675C29">
            <w:pPr>
              <w:pStyle w:val="101"/>
              <w:numPr>
                <w:ilvl w:val="0"/>
                <w:numId w:val="11"/>
              </w:numPr>
              <w:snapToGrid w:val="0"/>
              <w:jc w:val="left"/>
              <w:rPr>
                <w:rFonts w:hint="eastAsia" w:ascii="宋体" w:hAnsi="宋体" w:eastAsia="宋体" w:cs="宋体"/>
                <w:color w:val="000000"/>
                <w:sz w:val="21"/>
                <w:szCs w:val="21"/>
                <w:lang w:val="en-US" w:eastAsia="zh-Hans"/>
              </w:rPr>
            </w:pPr>
            <w:r>
              <w:rPr>
                <w:rFonts w:hint="eastAsia" w:ascii="宋体" w:hAnsi="宋体" w:eastAsia="宋体" w:cs="宋体"/>
                <w:color w:val="000000"/>
                <w:sz w:val="21"/>
                <w:szCs w:val="21"/>
                <w:lang w:val="en-US" w:eastAsia="zh-Hans"/>
              </w:rPr>
              <w:t>网卡：无线网卡（带蓝牙功能）</w:t>
            </w:r>
          </w:p>
          <w:p w14:paraId="47D1F2EB">
            <w:pPr>
              <w:pStyle w:val="101"/>
              <w:numPr>
                <w:ilvl w:val="0"/>
                <w:numId w:val="11"/>
              </w:numPr>
              <w:snapToGrid w:val="0"/>
              <w:jc w:val="left"/>
              <w:rPr>
                <w:rFonts w:hint="eastAsia" w:ascii="宋体" w:hAnsi="宋体" w:eastAsia="宋体" w:cs="宋体"/>
                <w:color w:val="000000"/>
                <w:sz w:val="21"/>
                <w:szCs w:val="21"/>
                <w:lang w:val="en-US" w:eastAsia="zh-Hans"/>
              </w:rPr>
            </w:pPr>
            <w:r>
              <w:rPr>
                <w:rFonts w:hint="eastAsia" w:ascii="宋体" w:hAnsi="宋体" w:eastAsia="宋体" w:cs="宋体"/>
                <w:color w:val="000000"/>
                <w:sz w:val="21"/>
                <w:szCs w:val="21"/>
                <w:lang w:val="en-US" w:eastAsia="zh-Hans"/>
              </w:rPr>
              <w:t>摄像头：720P高清摄像头，</w:t>
            </w:r>
          </w:p>
          <w:p w14:paraId="3E53DD21">
            <w:pPr>
              <w:pStyle w:val="101"/>
              <w:numPr>
                <w:ilvl w:val="0"/>
                <w:numId w:val="11"/>
              </w:numPr>
              <w:snapToGrid w:val="0"/>
              <w:jc w:val="left"/>
              <w:rPr>
                <w:rFonts w:hint="eastAsia" w:ascii="宋体" w:hAnsi="宋体" w:eastAsia="宋体" w:cs="宋体"/>
                <w:color w:val="000000"/>
                <w:sz w:val="21"/>
                <w:szCs w:val="21"/>
                <w:lang w:val="en-US" w:eastAsia="zh-Hans"/>
              </w:rPr>
            </w:pPr>
            <w:r>
              <w:rPr>
                <w:rFonts w:hint="eastAsia" w:ascii="宋体" w:hAnsi="宋体" w:eastAsia="宋体" w:cs="宋体"/>
                <w:color w:val="000000"/>
                <w:sz w:val="21"/>
                <w:szCs w:val="21"/>
                <w:lang w:val="en-US" w:eastAsia="zh-Hans"/>
              </w:rPr>
              <w:t>接口：USB-A*2+全功能USB-C*2  HDMI高清接口；原厂TYPE-C电源适配器,带数字小键盘</w:t>
            </w:r>
          </w:p>
          <w:p w14:paraId="468B1974">
            <w:pPr>
              <w:pStyle w:val="101"/>
              <w:numPr>
                <w:ilvl w:val="0"/>
                <w:numId w:val="11"/>
              </w:numPr>
              <w:snapToGrid w:val="0"/>
              <w:jc w:val="left"/>
              <w:rPr>
                <w:rFonts w:hint="eastAsia" w:ascii="宋体" w:hAnsi="宋体" w:eastAsia="宋体" w:cs="宋体"/>
                <w:color w:val="000000"/>
                <w:sz w:val="21"/>
                <w:szCs w:val="21"/>
                <w:lang w:val="en-US" w:eastAsia="zh-Hans"/>
              </w:rPr>
            </w:pPr>
            <w:r>
              <w:rPr>
                <w:rFonts w:hint="eastAsia" w:ascii="宋体" w:hAnsi="宋体" w:eastAsia="宋体" w:cs="宋体"/>
                <w:color w:val="000000"/>
                <w:sz w:val="21"/>
                <w:szCs w:val="21"/>
                <w:lang w:val="en-US" w:eastAsia="zh-Hans"/>
              </w:rPr>
              <w:t>电池：内置≥50WHr锂电池</w:t>
            </w:r>
          </w:p>
          <w:p w14:paraId="01F5E837">
            <w:pPr>
              <w:pStyle w:val="101"/>
              <w:numPr>
                <w:ilvl w:val="0"/>
                <w:numId w:val="11"/>
              </w:numPr>
              <w:snapToGrid w:val="0"/>
              <w:jc w:val="left"/>
              <w:rPr>
                <w:rFonts w:hint="eastAsia" w:ascii="宋体" w:hAnsi="微软雅黑" w:eastAsia="宋体" w:cs="微软雅黑"/>
                <w:color w:val="000000"/>
                <w:sz w:val="21"/>
                <w:szCs w:val="21"/>
                <w:lang w:val="en-US" w:eastAsia="zh-CN" w:bidi="ar-SA"/>
              </w:rPr>
            </w:pPr>
            <w:r>
              <w:rPr>
                <w:rFonts w:hint="eastAsia" w:ascii="宋体" w:hAnsi="宋体" w:eastAsia="宋体" w:cs="宋体"/>
                <w:color w:val="000000"/>
                <w:sz w:val="21"/>
                <w:szCs w:val="21"/>
                <w:lang w:val="en-US" w:eastAsia="zh-Hans"/>
              </w:rPr>
              <w:t>材质：全面合金材质</w:t>
            </w:r>
          </w:p>
        </w:tc>
        <w:tc>
          <w:tcPr>
            <w:tcW w:w="732" w:type="dxa"/>
            <w:shd w:val="clear" w:color="auto" w:fill="auto"/>
            <w:noWrap w:val="0"/>
            <w:vAlign w:val="center"/>
          </w:tcPr>
          <w:p w14:paraId="38506B6B">
            <w:pPr>
              <w:snapToGrid w:val="0"/>
              <w:ind w:firstLine="0" w:firstLineChars="0"/>
              <w:jc w:val="center"/>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 w:val="21"/>
                <w:szCs w:val="21"/>
              </w:rPr>
              <w:t>台</w:t>
            </w:r>
          </w:p>
        </w:tc>
        <w:tc>
          <w:tcPr>
            <w:tcW w:w="732" w:type="dxa"/>
            <w:noWrap w:val="0"/>
            <w:vAlign w:val="center"/>
          </w:tcPr>
          <w:p w14:paraId="36D725DF">
            <w:pPr>
              <w:snapToGrid w:val="0"/>
              <w:ind w:firstLine="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4</w:t>
            </w:r>
          </w:p>
        </w:tc>
        <w:tc>
          <w:tcPr>
            <w:tcW w:w="882" w:type="dxa"/>
            <w:noWrap w:val="0"/>
            <w:vAlign w:val="center"/>
          </w:tcPr>
          <w:p w14:paraId="2E4554B0">
            <w:pPr>
              <w:snapToGrid w:val="0"/>
              <w:ind w:firstLine="0"/>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是</w:t>
            </w:r>
          </w:p>
        </w:tc>
      </w:tr>
    </w:tbl>
    <w:p w14:paraId="54CE8352">
      <w:pPr>
        <w:numPr>
          <w:ilvl w:val="0"/>
          <w:numId w:val="0"/>
        </w:numPr>
        <w:adjustRightInd w:val="0"/>
        <w:snapToGrid w:val="0"/>
        <w:spacing w:line="360" w:lineRule="auto"/>
        <w:contextualSpacing/>
        <w:jc w:val="left"/>
        <w:rPr>
          <w:rFonts w:hint="eastAsia" w:hAnsi="宋体"/>
          <w:b/>
          <w:bCs/>
          <w:color w:val="auto"/>
          <w:spacing w:val="1"/>
          <w:kern w:val="2"/>
          <w:position w:val="1"/>
          <w:lang w:val="en-US" w:eastAsia="zh-CN"/>
        </w:rPr>
      </w:pPr>
    </w:p>
    <w:p w14:paraId="2903F9FF">
      <w:pPr>
        <w:numPr>
          <w:ilvl w:val="0"/>
          <w:numId w:val="0"/>
        </w:numPr>
        <w:adjustRightInd w:val="0"/>
        <w:snapToGrid w:val="0"/>
        <w:spacing w:line="360" w:lineRule="auto"/>
        <w:contextualSpacing/>
        <w:jc w:val="left"/>
        <w:rPr>
          <w:rFonts w:ascii="宋体" w:hAnsi="宋体" w:cs="宋体"/>
          <w:b/>
          <w:color w:val="FF0000"/>
          <w:kern w:val="0"/>
          <w:sz w:val="24"/>
          <w:szCs w:val="24"/>
          <w:lang w:val="zh-CN" w:bidi="zh-CN"/>
        </w:rPr>
      </w:pPr>
      <w:r>
        <w:rPr>
          <w:rFonts w:hint="eastAsia" w:ascii="宋体" w:cs="宋体"/>
          <w:b/>
          <w:sz w:val="24"/>
          <w:szCs w:val="24"/>
          <w:lang w:bidi="zh-CN"/>
        </w:rPr>
        <w:t>三</w:t>
      </w:r>
      <w:r>
        <w:rPr>
          <w:rFonts w:ascii="宋体" w:cs="宋体"/>
          <w:b/>
          <w:sz w:val="24"/>
          <w:szCs w:val="24"/>
          <w:lang w:val="zh-CN" w:bidi="zh-CN"/>
        </w:rPr>
        <w:t>、采购标的的其他技术、服务等要求</w:t>
      </w:r>
    </w:p>
    <w:p w14:paraId="67E7B6F2">
      <w:pPr>
        <w:pStyle w:val="24"/>
        <w:widowControl/>
        <w:shd w:val="clear" w:color="auto" w:fill="FFFFFF"/>
        <w:spacing w:line="360" w:lineRule="auto"/>
        <w:contextualSpacing/>
        <w:rPr>
          <w:rFonts w:ascii="宋体" w:cs="宋体"/>
          <w:lang w:val="zh-CN" w:bidi="zh-CN"/>
        </w:rPr>
      </w:pPr>
      <w:r>
        <w:rPr>
          <w:rFonts w:hint="eastAsia" w:ascii="宋体" w:cs="宋体"/>
          <w:lang w:val="zh-CN" w:bidi="zh-CN"/>
        </w:rPr>
        <w:t>（1）供应商须明确响应产品的厂家、产地、品牌、详细参数.</w:t>
      </w:r>
    </w:p>
    <w:p w14:paraId="420284FE">
      <w:pPr>
        <w:pStyle w:val="24"/>
        <w:widowControl/>
        <w:shd w:val="clear" w:color="auto" w:fill="FFFFFF"/>
        <w:spacing w:line="360" w:lineRule="auto"/>
        <w:contextualSpacing/>
        <w:rPr>
          <w:rFonts w:ascii="宋体" w:cs="宋体"/>
          <w:lang w:val="zh-CN" w:bidi="zh-CN"/>
        </w:rPr>
      </w:pPr>
      <w:r>
        <w:rPr>
          <w:rFonts w:hint="eastAsia" w:ascii="宋体" w:cs="宋体"/>
          <w:lang w:val="zh-CN" w:bidi="zh-CN"/>
        </w:rPr>
        <w:t>（2）投标人应就本项目（每包或者标段）完整投标。</w:t>
      </w:r>
    </w:p>
    <w:p w14:paraId="2479B33C">
      <w:pPr>
        <w:pStyle w:val="24"/>
        <w:widowControl/>
        <w:shd w:val="clear" w:color="auto" w:fill="FFFFFF"/>
        <w:spacing w:line="360" w:lineRule="auto"/>
        <w:contextualSpacing/>
        <w:rPr>
          <w:rFonts w:ascii="宋体" w:cs="宋体"/>
          <w:lang w:val="zh-CN" w:bidi="zh-CN"/>
        </w:rPr>
      </w:pPr>
      <w:r>
        <w:rPr>
          <w:rFonts w:hint="eastAsia" w:ascii="宋体" w:cs="宋体"/>
          <w:lang w:val="zh-CN" w:bidi="zh-CN"/>
        </w:rPr>
        <w:t>（3）所投产品符合国家质量检测标准和本招标文件规定标准的全新正品现货。</w:t>
      </w:r>
    </w:p>
    <w:p w14:paraId="1F07C815">
      <w:pPr>
        <w:pStyle w:val="24"/>
        <w:widowControl/>
        <w:shd w:val="clear" w:color="auto" w:fill="FFFFFF"/>
        <w:spacing w:line="360" w:lineRule="auto"/>
        <w:contextualSpacing/>
        <w:rPr>
          <w:rFonts w:ascii="宋体" w:cs="宋体"/>
          <w:lang w:val="zh-CN" w:bidi="zh-CN"/>
        </w:rPr>
      </w:pPr>
      <w:r>
        <w:rPr>
          <w:rFonts w:hint="eastAsia" w:ascii="宋体" w:cs="宋体"/>
          <w:lang w:val="zh-CN" w:bidi="zh-CN"/>
        </w:rPr>
        <w:t>（4）供应商须提供免费保修，同时应提出故障响应时间，超过保修期发生故障，用户可自由选择维修单位，如委托给供应商，供应商不得借故推诿，并且维修费不能超过市场平均价格。</w:t>
      </w:r>
    </w:p>
    <w:p w14:paraId="179E0A87">
      <w:pPr>
        <w:pStyle w:val="24"/>
        <w:widowControl/>
        <w:shd w:val="clear" w:color="auto" w:fill="FFFFFF"/>
        <w:spacing w:line="360" w:lineRule="auto"/>
        <w:contextualSpacing/>
        <w:rPr>
          <w:rFonts w:ascii="宋体" w:cs="宋体"/>
          <w:lang w:val="zh-CN" w:bidi="zh-CN"/>
        </w:rPr>
      </w:pPr>
      <w:r>
        <w:rPr>
          <w:rFonts w:hint="eastAsia" w:ascii="宋体" w:cs="宋体"/>
          <w:lang w:val="zh-CN" w:bidi="zh-CN"/>
        </w:rPr>
        <w:t>（5）供应商须在接到售后服务要求时的响应时间。须有售后服务点地址、售后联系人和联系电话。</w:t>
      </w:r>
    </w:p>
    <w:p w14:paraId="38B404F0">
      <w:pPr>
        <w:pStyle w:val="24"/>
        <w:widowControl/>
        <w:shd w:val="clear" w:color="auto" w:fill="FFFFFF"/>
        <w:spacing w:line="360" w:lineRule="auto"/>
        <w:contextualSpacing/>
        <w:rPr>
          <w:rFonts w:ascii="宋体" w:cs="宋体"/>
          <w:lang w:val="zh-CN" w:bidi="zh-CN"/>
        </w:rPr>
      </w:pPr>
      <w:r>
        <w:rPr>
          <w:rFonts w:hint="eastAsia" w:ascii="宋体" w:cs="宋体"/>
          <w:lang w:val="zh-CN" w:bidi="zh-CN"/>
        </w:rPr>
        <w:t>（6）生产厂家提供完善的信息化应用工具培训体系，设备使用期内可提供入校初级培训、提升培训、高阶培训等；厂家具备线上培训和学习平台，方便老师及时查询、学习。</w:t>
      </w:r>
    </w:p>
    <w:p w14:paraId="08A30FED">
      <w:pPr>
        <w:jc w:val="left"/>
        <w:rPr>
          <w:rFonts w:hint="eastAsia" w:ascii="宋体" w:hAnsi="Calibri" w:eastAsia="宋体" w:cs="宋体"/>
          <w:kern w:val="2"/>
          <w:sz w:val="24"/>
          <w:szCs w:val="24"/>
          <w:lang w:val="en-US" w:eastAsia="zh-CN" w:bidi="zh-CN"/>
        </w:rPr>
      </w:pPr>
      <w:r>
        <w:rPr>
          <w:rFonts w:hint="eastAsia" w:ascii="宋体" w:hAnsi="Calibri" w:eastAsia="宋体" w:cs="宋体"/>
          <w:kern w:val="2"/>
          <w:sz w:val="24"/>
          <w:szCs w:val="24"/>
          <w:lang w:val="zh-CN" w:eastAsia="zh-CN" w:bidi="zh-CN"/>
        </w:rPr>
        <w:t>（7）本项目为交钥匙工程</w:t>
      </w:r>
    </w:p>
    <w:p w14:paraId="3FB4053E">
      <w:pPr>
        <w:pStyle w:val="24"/>
        <w:shd w:val="clear" w:color="auto" w:fill="FFFFFF"/>
        <w:adjustRightInd w:val="0"/>
        <w:snapToGrid w:val="0"/>
        <w:spacing w:line="360" w:lineRule="auto"/>
        <w:contextualSpacing/>
        <w:rPr>
          <w:rFonts w:hint="eastAsia" w:ascii="宋体" w:cs="宋体"/>
          <w:b/>
          <w:lang w:val="zh-CN" w:bidi="zh-CN"/>
        </w:rPr>
      </w:pPr>
      <w:r>
        <w:rPr>
          <w:rFonts w:hint="eastAsia" w:ascii="宋体" w:cs="宋体"/>
          <w:b/>
          <w:lang w:val="zh-CN" w:bidi="zh-CN"/>
        </w:rPr>
        <w:t>四</w:t>
      </w:r>
      <w:r>
        <w:rPr>
          <w:rFonts w:ascii="宋体" w:cs="宋体"/>
          <w:b/>
          <w:lang w:val="zh-CN" w:bidi="zh-CN"/>
        </w:rPr>
        <w:t>、验收标准</w:t>
      </w:r>
    </w:p>
    <w:p w14:paraId="65902B4D">
      <w:pPr>
        <w:pStyle w:val="24"/>
        <w:shd w:val="clear" w:color="auto" w:fill="FFFFFF"/>
        <w:adjustRightInd w:val="0"/>
        <w:snapToGrid w:val="0"/>
        <w:spacing w:line="360" w:lineRule="auto"/>
        <w:ind w:firstLine="480" w:firstLineChars="200"/>
        <w:contextualSpacing/>
        <w:rPr>
          <w:rFonts w:hint="eastAsia" w:ascii="宋体" w:cs="宋体"/>
          <w:bCs/>
          <w:lang w:val="zh-CN" w:bidi="zh-CN"/>
        </w:rPr>
      </w:pPr>
      <w:r>
        <w:rPr>
          <w:rFonts w:hint="eastAsia" w:ascii="宋体" w:cs="宋体"/>
          <w:bCs/>
          <w:lang w:bidi="zh-CN"/>
        </w:rPr>
        <w:t>1</w:t>
      </w:r>
      <w:r>
        <w:rPr>
          <w:rFonts w:hint="eastAsia" w:ascii="宋体" w:cs="宋体"/>
          <w:bCs/>
          <w:lang w:val="zh-CN" w:bidi="zh-CN"/>
        </w:rPr>
        <w:t>、按照招标文件要求、投标文件响应和承诺验收；</w:t>
      </w:r>
    </w:p>
    <w:p w14:paraId="3CD197DD">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bidi="zh-CN"/>
        </w:rPr>
        <w:t>2</w:t>
      </w:r>
      <w:r>
        <w:rPr>
          <w:rFonts w:hint="eastAsia" w:ascii="宋体" w:cs="宋体"/>
          <w:bCs/>
          <w:lang w:val="zh-CN" w:bidi="zh-CN"/>
        </w:rPr>
        <w:t>、按照国家相关标准、行业标准、地方标准或者其他标准、规范验收（与采购标的执行标准一致）。</w:t>
      </w:r>
    </w:p>
    <w:p w14:paraId="5317C34C">
      <w:pPr>
        <w:pStyle w:val="24"/>
        <w:shd w:val="clear" w:color="auto" w:fill="FFFFFF"/>
        <w:adjustRightInd w:val="0"/>
        <w:snapToGrid w:val="0"/>
        <w:spacing w:line="360" w:lineRule="auto"/>
        <w:contextualSpacing/>
        <w:jc w:val="left"/>
        <w:rPr>
          <w:rFonts w:ascii="宋体" w:hAnsi="宋体" w:cs="宋体"/>
          <w:b/>
          <w:kern w:val="0"/>
          <w:lang w:val="zh-CN"/>
        </w:rPr>
      </w:pPr>
      <w:r>
        <w:rPr>
          <w:rFonts w:hint="eastAsia" w:ascii="宋体" w:hAnsi="宋体" w:cs="宋体"/>
          <w:b/>
          <w:kern w:val="0"/>
          <w:lang w:val="zh-CN"/>
        </w:rPr>
        <w:t>五、本项目预算金额：</w:t>
      </w:r>
      <w:r>
        <w:rPr>
          <w:rFonts w:hint="eastAsia" w:ascii="宋体" w:hAnsi="宋体" w:cs="宋体"/>
          <w:b/>
          <w:kern w:val="0"/>
          <w:lang w:val="en-US" w:eastAsia="zh-CN"/>
        </w:rPr>
        <w:t>77</w:t>
      </w:r>
      <w:r>
        <w:rPr>
          <w:rFonts w:hint="eastAsia" w:ascii="宋体" w:hAnsi="宋体" w:cs="宋体"/>
          <w:b/>
          <w:kern w:val="0"/>
        </w:rPr>
        <w:t>0000</w:t>
      </w:r>
      <w:r>
        <w:rPr>
          <w:rFonts w:hint="eastAsia" w:ascii="宋体" w:hAnsi="宋体" w:cs="宋体"/>
          <w:b/>
          <w:kern w:val="0"/>
          <w:lang w:val="zh-CN"/>
        </w:rPr>
        <w:t>.00元</w:t>
      </w:r>
      <w:r>
        <w:rPr>
          <w:rFonts w:hint="eastAsia" w:ascii="宋体" w:hAnsi="宋体" w:cs="宋体"/>
          <w:b/>
          <w:kern w:val="0"/>
        </w:rPr>
        <w:t>(</w:t>
      </w:r>
      <w:r>
        <w:rPr>
          <w:rFonts w:hint="eastAsia" w:ascii="宋体" w:hAnsi="宋体" w:cs="宋体"/>
          <w:b/>
          <w:kern w:val="0"/>
          <w:lang w:val="zh-CN"/>
        </w:rPr>
        <w:t>超出预算金额的</w:t>
      </w:r>
      <w:r>
        <w:rPr>
          <w:rFonts w:hint="eastAsia" w:ascii="宋体" w:hAnsi="宋体" w:cs="宋体"/>
          <w:b/>
          <w:kern w:val="0"/>
        </w:rPr>
        <w:t>为无效投标</w:t>
      </w:r>
      <w:r>
        <w:rPr>
          <w:rFonts w:hint="eastAsia" w:ascii="宋体" w:hAnsi="宋体" w:cs="宋体"/>
          <w:b/>
          <w:kern w:val="0"/>
          <w:lang w:val="zh-CN"/>
        </w:rPr>
        <w:t>）。</w:t>
      </w:r>
    </w:p>
    <w:p w14:paraId="67B71775">
      <w:pPr>
        <w:shd w:val="clear" w:color="auto" w:fill="FFFFFF"/>
        <w:adjustRightInd w:val="0"/>
        <w:snapToGrid w:val="0"/>
        <w:spacing w:line="360" w:lineRule="auto"/>
        <w:contextualSpacing/>
        <w:jc w:val="left"/>
        <w:rPr>
          <w:rFonts w:ascii="宋体" w:hAnsi="宋体" w:cs="宋体"/>
          <w:b/>
          <w:kern w:val="0"/>
          <w:sz w:val="24"/>
          <w:szCs w:val="24"/>
          <w:lang w:val="zh-CN"/>
        </w:rPr>
      </w:pPr>
      <w:r>
        <w:rPr>
          <w:rFonts w:hint="eastAsia" w:ascii="宋体" w:hAnsi="宋体" w:cs="宋体"/>
          <w:b/>
          <w:kern w:val="0"/>
          <w:sz w:val="24"/>
          <w:szCs w:val="24"/>
        </w:rPr>
        <w:t>六</w:t>
      </w:r>
      <w:r>
        <w:rPr>
          <w:rFonts w:hint="eastAsia" w:ascii="宋体" w:hAnsi="宋体" w:cs="宋体"/>
          <w:b/>
          <w:kern w:val="0"/>
          <w:sz w:val="24"/>
          <w:szCs w:val="24"/>
          <w:lang w:val="zh-CN"/>
        </w:rPr>
        <w:t>、资金支付及其他要求</w:t>
      </w:r>
    </w:p>
    <w:p w14:paraId="1F4ACF91">
      <w:pPr>
        <w:pStyle w:val="24"/>
        <w:shd w:val="clear" w:color="auto" w:fill="FFFFFF"/>
        <w:adjustRightInd w:val="0"/>
        <w:snapToGrid w:val="0"/>
        <w:spacing w:line="360" w:lineRule="auto"/>
        <w:ind w:firstLine="422" w:firstLineChars="200"/>
        <w:contextualSpacing/>
        <w:rPr>
          <w:rFonts w:hint="eastAsia" w:ascii="宋体" w:cs="宋体" w:hAnsiTheme="minorHAnsi" w:eastAsiaTheme="minorEastAsia"/>
          <w:b/>
          <w:bCs/>
          <w:sz w:val="21"/>
          <w:szCs w:val="22"/>
          <w:lang w:bidi="zh-CN"/>
        </w:rPr>
      </w:pPr>
      <w:r>
        <w:rPr>
          <w:rFonts w:hint="eastAsia" w:ascii="宋体" w:cs="宋体" w:hAnsiTheme="minorHAnsi" w:eastAsiaTheme="minorEastAsia"/>
          <w:b/>
          <w:bCs/>
          <w:sz w:val="21"/>
          <w:szCs w:val="22"/>
          <w:lang w:bidi="zh-CN"/>
        </w:rPr>
        <w:t>1、付款方式：银行转账</w:t>
      </w:r>
    </w:p>
    <w:p w14:paraId="3CE2288A">
      <w:pPr>
        <w:pStyle w:val="24"/>
        <w:shd w:val="clear" w:color="auto" w:fill="FFFFFF"/>
        <w:adjustRightInd w:val="0"/>
        <w:snapToGrid w:val="0"/>
        <w:spacing w:line="360" w:lineRule="auto"/>
        <w:ind w:firstLine="422" w:firstLineChars="200"/>
        <w:contextualSpacing/>
        <w:rPr>
          <w:rFonts w:hint="eastAsia" w:ascii="宋体" w:cs="宋体" w:hAnsiTheme="minorHAnsi" w:eastAsiaTheme="minorEastAsia"/>
          <w:b/>
          <w:bCs/>
          <w:sz w:val="21"/>
          <w:szCs w:val="22"/>
          <w:lang w:bidi="zh-CN"/>
        </w:rPr>
      </w:pPr>
      <w:r>
        <w:rPr>
          <w:rFonts w:hint="eastAsia" w:ascii="宋体" w:cs="宋体" w:hAnsiTheme="minorHAnsi" w:eastAsiaTheme="minorEastAsia"/>
          <w:b/>
          <w:bCs/>
          <w:sz w:val="21"/>
          <w:szCs w:val="22"/>
          <w:lang w:bidi="zh-CN"/>
        </w:rPr>
        <w:t>2、支付时间及条件：供货或服务完毕并通过验收支付中标金额的97%，预留中标价3%的质量保证金，一年后无质量问题予以结清</w:t>
      </w:r>
      <w:r>
        <w:rPr>
          <w:rFonts w:hint="eastAsia" w:ascii="宋体" w:cs="宋体" w:hAnsiTheme="minorHAnsi" w:eastAsiaTheme="minorEastAsia"/>
          <w:b/>
          <w:bCs/>
          <w:sz w:val="21"/>
          <w:szCs w:val="22"/>
          <w:lang w:eastAsia="zh-CN" w:bidi="zh-CN"/>
        </w:rPr>
        <w:t>。</w:t>
      </w:r>
    </w:p>
    <w:p w14:paraId="43DA0253">
      <w:pPr>
        <w:pStyle w:val="48"/>
        <w:adjustRightInd w:val="0"/>
        <w:snapToGrid w:val="0"/>
        <w:spacing w:line="360" w:lineRule="auto"/>
        <w:ind w:firstLine="422"/>
        <w:jc w:val="left"/>
        <w:rPr>
          <w:rFonts w:hint="eastAsia" w:ascii="宋体" w:cs="宋体"/>
          <w:b/>
          <w:bCs/>
          <w:lang w:bidi="zh-CN"/>
        </w:rPr>
      </w:pPr>
    </w:p>
    <w:p w14:paraId="38072C63">
      <w:pPr>
        <w:pStyle w:val="24"/>
        <w:shd w:val="clear" w:color="auto" w:fill="FFFFFF"/>
        <w:adjustRightInd w:val="0"/>
        <w:snapToGrid w:val="0"/>
        <w:spacing w:line="360" w:lineRule="auto"/>
        <w:ind w:firstLine="480" w:firstLineChars="200"/>
        <w:contextualSpacing/>
        <w:rPr>
          <w:rFonts w:hint="eastAsia" w:ascii="宋体" w:cs="宋体"/>
          <w:bCs/>
          <w:lang w:bidi="zh-CN"/>
        </w:rPr>
      </w:pPr>
    </w:p>
    <w:p w14:paraId="4857EE4B">
      <w:pPr>
        <w:ind w:firstLine="2570" w:firstLineChars="800"/>
        <w:rPr>
          <w:rFonts w:hint="eastAsia" w:cs="宋体" w:asciiTheme="majorEastAsia" w:hAnsiTheme="majorEastAsia" w:eastAsiaTheme="majorEastAsia"/>
          <w:b/>
          <w:kern w:val="0"/>
          <w:sz w:val="32"/>
          <w:szCs w:val="32"/>
        </w:rPr>
      </w:pPr>
    </w:p>
    <w:p w14:paraId="41A522EE">
      <w:pPr>
        <w:ind w:firstLine="2570" w:firstLineChars="800"/>
        <w:rPr>
          <w:rFonts w:hint="eastAsia" w:cs="宋体" w:asciiTheme="majorEastAsia" w:hAnsiTheme="majorEastAsia" w:eastAsiaTheme="majorEastAsia"/>
          <w:b/>
          <w:kern w:val="0"/>
          <w:sz w:val="32"/>
          <w:szCs w:val="32"/>
        </w:rPr>
      </w:pPr>
    </w:p>
    <w:p w14:paraId="2A052FA8">
      <w:pPr>
        <w:ind w:firstLine="2570" w:firstLineChars="800"/>
        <w:rPr>
          <w:rFonts w:hint="eastAsia" w:cs="宋体" w:asciiTheme="majorEastAsia" w:hAnsiTheme="majorEastAsia" w:eastAsiaTheme="majorEastAsia"/>
          <w:b/>
          <w:kern w:val="0"/>
          <w:sz w:val="32"/>
          <w:szCs w:val="32"/>
        </w:rPr>
      </w:pPr>
    </w:p>
    <w:p w14:paraId="60F35609">
      <w:pPr>
        <w:ind w:firstLine="2570" w:firstLineChars="800"/>
        <w:rPr>
          <w:rFonts w:hint="eastAsia" w:cs="宋体" w:asciiTheme="majorEastAsia" w:hAnsiTheme="majorEastAsia" w:eastAsiaTheme="majorEastAsia"/>
          <w:b/>
          <w:kern w:val="0"/>
          <w:sz w:val="32"/>
          <w:szCs w:val="32"/>
        </w:rPr>
      </w:pPr>
    </w:p>
    <w:p w14:paraId="7E6672B5">
      <w:pPr>
        <w:ind w:firstLine="2570" w:firstLineChars="80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5C5641A4">
      <w:pPr>
        <w:pStyle w:val="34"/>
        <w:rPr>
          <w:rFonts w:hint="eastAsia"/>
          <w:color w:val="auto"/>
        </w:rPr>
      </w:pPr>
    </w:p>
    <w:p w14:paraId="1390F6D8">
      <w:pPr>
        <w:autoSpaceDE w:val="0"/>
        <w:autoSpaceDN w:val="0"/>
        <w:adjustRightInd w:val="0"/>
        <w:spacing w:line="360" w:lineRule="auto"/>
        <w:ind w:right="-11"/>
        <w:jc w:val="left"/>
        <w:rPr>
          <w:rFonts w:cs="宋体" w:asciiTheme="minorEastAsia" w:hAnsiTheme="minorEastAsia"/>
          <w:b/>
          <w:kern w:val="0"/>
          <w:sz w:val="24"/>
          <w:szCs w:val="24"/>
        </w:rPr>
      </w:pPr>
      <w:r>
        <w:rPr>
          <w:rFonts w:hint="eastAsia" w:cs="微软雅黑"/>
          <w:b/>
          <w:sz w:val="24"/>
          <w:szCs w:val="24"/>
        </w:rPr>
        <w:t>询价文件中凡标有</w:t>
      </w:r>
      <w:r>
        <w:rPr>
          <w:rFonts w:hint="eastAsia" w:cs="微软雅黑" w:asciiTheme="minorEastAsia" w:hAnsiTheme="minorEastAsia"/>
          <w:b/>
          <w:sz w:val="24"/>
          <w:szCs w:val="24"/>
        </w:rPr>
        <w:t>★</w:t>
      </w:r>
      <w:r>
        <w:rPr>
          <w:rFonts w:hint="eastAsia" w:cs="微软雅黑"/>
          <w:b/>
          <w:sz w:val="24"/>
          <w:szCs w:val="24"/>
        </w:rPr>
        <w:t>条款均为实质性要求条款，响应文件须完全响应，未实质响应的，按照无效报价处理。</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1666"/>
        <w:gridCol w:w="6910"/>
      </w:tblGrid>
      <w:tr w14:paraId="61D7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5AFFFCDA">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919" w:type="pct"/>
            <w:vAlign w:val="center"/>
          </w:tcPr>
          <w:p w14:paraId="6BED4CCF">
            <w:pPr>
              <w:autoSpaceDE w:val="0"/>
              <w:autoSpaceDN w:val="0"/>
              <w:adjustRightInd w:val="0"/>
              <w:spacing w:line="360" w:lineRule="auto"/>
              <w:jc w:val="center"/>
              <w:rPr>
                <w:rFonts w:cs="仿宋_GB2312" w:asciiTheme="minorEastAsia" w:hAnsiTheme="minorEastAsia"/>
                <w:b/>
                <w:sz w:val="22"/>
                <w:szCs w:val="22"/>
              </w:rPr>
            </w:pPr>
            <w:r>
              <w:rPr>
                <w:rFonts w:hint="eastAsia" w:cs="仿宋_GB2312" w:asciiTheme="minorEastAsia" w:hAnsiTheme="minorEastAsia"/>
                <w:b/>
                <w:sz w:val="22"/>
                <w:szCs w:val="22"/>
              </w:rPr>
              <w:t>条款名称</w:t>
            </w:r>
          </w:p>
        </w:tc>
        <w:tc>
          <w:tcPr>
            <w:tcW w:w="3812" w:type="pct"/>
            <w:vAlign w:val="center"/>
          </w:tcPr>
          <w:p w14:paraId="6AB8C242">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14:paraId="1EE0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208167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919" w:type="pct"/>
            <w:vAlign w:val="center"/>
          </w:tcPr>
          <w:p w14:paraId="54BDBD5F">
            <w:pPr>
              <w:autoSpaceDE w:val="0"/>
              <w:autoSpaceDN w:val="0"/>
              <w:adjustRightInd w:val="0"/>
              <w:spacing w:line="360" w:lineRule="auto"/>
              <w:jc w:val="center"/>
              <w:rPr>
                <w:rFonts w:cs="仿宋_GB2312" w:asciiTheme="minorEastAsia" w:hAnsiTheme="minorEastAsia"/>
                <w:sz w:val="22"/>
                <w:szCs w:val="22"/>
              </w:rPr>
            </w:pPr>
            <w:r>
              <w:rPr>
                <w:rFonts w:hint="eastAsia" w:cs="仿宋_GB2312" w:asciiTheme="minorEastAsia" w:hAnsiTheme="minorEastAsia"/>
                <w:sz w:val="22"/>
                <w:szCs w:val="22"/>
              </w:rPr>
              <w:t>采购项目</w:t>
            </w:r>
          </w:p>
        </w:tc>
        <w:tc>
          <w:tcPr>
            <w:tcW w:w="3812" w:type="pct"/>
          </w:tcPr>
          <w:p w14:paraId="2E245449">
            <w:pPr>
              <w:autoSpaceDE w:val="0"/>
              <w:autoSpaceDN w:val="0"/>
              <w:adjustRightInd w:val="0"/>
              <w:spacing w:line="360" w:lineRule="auto"/>
              <w:jc w:val="left"/>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1.项目编号：</w:t>
            </w:r>
            <w:r>
              <w:rPr>
                <w:rFonts w:hint="eastAsia" w:cs="仿宋" w:asciiTheme="minorEastAsia" w:hAnsiTheme="minorEastAsia"/>
                <w:sz w:val="24"/>
                <w:szCs w:val="24"/>
              </w:rPr>
              <w:t>襄财询价采购-202</w:t>
            </w:r>
            <w:r>
              <w:rPr>
                <w:rFonts w:hint="eastAsia" w:cs="仿宋" w:asciiTheme="minorEastAsia" w:hAnsiTheme="minorEastAsia"/>
                <w:sz w:val="24"/>
                <w:szCs w:val="24"/>
                <w:lang w:val="en-US" w:eastAsia="zh-CN"/>
              </w:rPr>
              <w:t>5</w:t>
            </w:r>
            <w:r>
              <w:rPr>
                <w:rFonts w:hint="eastAsia" w:cs="仿宋" w:asciiTheme="minorEastAsia" w:hAnsiTheme="minorEastAsia"/>
                <w:sz w:val="24"/>
                <w:szCs w:val="24"/>
              </w:rPr>
              <w:t>-</w:t>
            </w:r>
            <w:r>
              <w:rPr>
                <w:rFonts w:hint="eastAsia" w:cs="仿宋" w:asciiTheme="minorEastAsia" w:hAnsiTheme="minorEastAsia"/>
                <w:sz w:val="24"/>
                <w:szCs w:val="24"/>
                <w:lang w:val="en-US" w:eastAsia="zh-CN"/>
              </w:rPr>
              <w:t>9</w:t>
            </w:r>
          </w:p>
          <w:p w14:paraId="44F5C93C">
            <w:pPr>
              <w:shd w:val="clear" w:color="auto" w:fill="FFFFFF"/>
              <w:spacing w:line="360" w:lineRule="auto"/>
              <w:jc w:val="left"/>
              <w:rPr>
                <w:rFonts w:asciiTheme="minorEastAsia" w:hAnsiTheme="minorEastAsia"/>
                <w:sz w:val="24"/>
                <w:szCs w:val="24"/>
              </w:rPr>
            </w:pPr>
            <w:r>
              <w:rPr>
                <w:rFonts w:hint="eastAsia" w:cs="仿宋_GB2312" w:asciiTheme="minorEastAsia" w:hAnsiTheme="minorEastAsia"/>
                <w:sz w:val="24"/>
                <w:szCs w:val="24"/>
              </w:rPr>
              <w:t>2.项</w:t>
            </w:r>
            <w:r>
              <w:rPr>
                <w:rFonts w:hint="eastAsia" w:asciiTheme="minorEastAsia" w:hAnsiTheme="minorEastAsia"/>
                <w:sz w:val="24"/>
                <w:szCs w:val="24"/>
              </w:rPr>
              <w:t>目名称：</w:t>
            </w:r>
            <w:r>
              <w:rPr>
                <w:rFonts w:hint="eastAsia" w:ascii="宋体" w:hAnsi="宋体"/>
                <w:sz w:val="24"/>
                <w:szCs w:val="24"/>
                <w:lang w:val="en-US" w:eastAsia="zh-CN"/>
              </w:rPr>
              <w:t>襄城县第一初级中学智慧黑板、笔记本电脑采购项目</w:t>
            </w:r>
          </w:p>
          <w:p w14:paraId="3FCC7E5C">
            <w:pPr>
              <w:autoSpaceDE w:val="0"/>
              <w:autoSpaceDN w:val="0"/>
              <w:adjustRightInd w:val="0"/>
              <w:spacing w:line="360" w:lineRule="auto"/>
              <w:jc w:val="left"/>
              <w:rPr>
                <w:rFonts w:asciiTheme="minorEastAsia" w:hAnsiTheme="minorEastAsia"/>
                <w:sz w:val="24"/>
                <w:szCs w:val="24"/>
              </w:rPr>
            </w:pPr>
            <w:r>
              <w:rPr>
                <w:rFonts w:hint="eastAsia" w:cs="仿宋_GB2312" w:asciiTheme="minorEastAsia" w:hAnsiTheme="minorEastAsia"/>
                <w:sz w:val="24"/>
                <w:szCs w:val="24"/>
              </w:rPr>
              <w:t>3.项目内容：</w:t>
            </w:r>
            <w:r>
              <w:rPr>
                <w:rFonts w:hint="eastAsia" w:ascii="宋体" w:hAnsi="宋体" w:cs="宋体"/>
                <w:kern w:val="0"/>
                <w:sz w:val="24"/>
                <w:szCs w:val="24"/>
                <w:lang w:val="en-US" w:eastAsia="zh-CN"/>
              </w:rPr>
              <w:t>采购</w:t>
            </w:r>
            <w:r>
              <w:rPr>
                <w:rFonts w:hint="eastAsia" w:ascii="宋体" w:hAnsi="宋体"/>
                <w:sz w:val="24"/>
                <w:szCs w:val="24"/>
                <w:lang w:val="en-US" w:eastAsia="zh-CN"/>
              </w:rPr>
              <w:t>襄城县第一初级中学智慧黑板、笔记本电脑</w:t>
            </w:r>
            <w:r>
              <w:rPr>
                <w:rFonts w:hint="eastAsia" w:ascii="宋体" w:hAnsi="宋体" w:cs="宋体"/>
                <w:kern w:val="0"/>
                <w:sz w:val="24"/>
                <w:szCs w:val="24"/>
              </w:rPr>
              <w:t>（具体要求详见询价文件）</w:t>
            </w:r>
          </w:p>
          <w:p w14:paraId="660EA11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4.项目地址：襄城县</w:t>
            </w:r>
          </w:p>
        </w:tc>
      </w:tr>
      <w:tr w14:paraId="5711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665CFBE3">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919" w:type="pct"/>
            <w:vAlign w:val="center"/>
          </w:tcPr>
          <w:p w14:paraId="79BE4FB6">
            <w:pPr>
              <w:autoSpaceDE w:val="0"/>
              <w:autoSpaceDN w:val="0"/>
              <w:adjustRightInd w:val="0"/>
              <w:spacing w:line="360" w:lineRule="auto"/>
              <w:jc w:val="center"/>
              <w:rPr>
                <w:rFonts w:cs="仿宋_GB2312" w:asciiTheme="minorEastAsia" w:hAnsiTheme="minorEastAsia"/>
                <w:sz w:val="22"/>
                <w:szCs w:val="22"/>
              </w:rPr>
            </w:pPr>
            <w:r>
              <w:rPr>
                <w:rFonts w:hint="eastAsia" w:cs="仿宋_GB2312" w:asciiTheme="minorEastAsia" w:hAnsiTheme="minorEastAsia"/>
                <w:sz w:val="22"/>
                <w:szCs w:val="22"/>
              </w:rPr>
              <w:t>采购人</w:t>
            </w:r>
          </w:p>
        </w:tc>
        <w:tc>
          <w:tcPr>
            <w:tcW w:w="3812" w:type="pct"/>
            <w:vAlign w:val="center"/>
          </w:tcPr>
          <w:p w14:paraId="04AAD3EF">
            <w:pPr>
              <w:widowControl/>
              <w:shd w:val="clear" w:color="auto" w:fill="FFFFFF"/>
              <w:topLinePunct/>
              <w:spacing w:line="360" w:lineRule="auto"/>
              <w:jc w:val="left"/>
              <w:rPr>
                <w:rFonts w:hint="eastAsia" w:ascii="宋体" w:hAnsi="宋体" w:cs="宋体"/>
                <w:kern w:val="0"/>
                <w:sz w:val="24"/>
                <w:szCs w:val="24"/>
              </w:rPr>
            </w:pPr>
            <w:r>
              <w:rPr>
                <w:rFonts w:hint="eastAsia" w:cs="仿宋_GB2312" w:asciiTheme="minorEastAsia" w:hAnsiTheme="minorEastAsia"/>
                <w:sz w:val="24"/>
                <w:szCs w:val="24"/>
              </w:rPr>
              <w:t>名称：</w:t>
            </w:r>
            <w:r>
              <w:rPr>
                <w:rFonts w:hint="eastAsia" w:ascii="宋体" w:hAnsi="宋体" w:cs="宋体"/>
                <w:kern w:val="0"/>
                <w:sz w:val="24"/>
                <w:szCs w:val="24"/>
              </w:rPr>
              <w:t>襄城县</w:t>
            </w:r>
            <w:r>
              <w:rPr>
                <w:rFonts w:hint="eastAsia" w:ascii="宋体" w:hAnsi="宋体" w:cs="宋体"/>
                <w:kern w:val="0"/>
                <w:sz w:val="24"/>
                <w:szCs w:val="24"/>
                <w:lang w:val="en-US" w:eastAsia="zh-CN"/>
              </w:rPr>
              <w:t>教育体育</w:t>
            </w:r>
            <w:r>
              <w:rPr>
                <w:rFonts w:hint="eastAsia" w:ascii="宋体" w:hAnsi="宋体" w:cs="宋体"/>
                <w:kern w:val="0"/>
                <w:sz w:val="24"/>
                <w:szCs w:val="24"/>
              </w:rPr>
              <w:t>局</w:t>
            </w:r>
          </w:p>
          <w:p w14:paraId="2B35D229">
            <w:pPr>
              <w:widowControl/>
              <w:shd w:val="clear" w:color="auto" w:fill="FFFFFF"/>
              <w:topLinePunct/>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地址：</w:t>
            </w:r>
            <w:r>
              <w:rPr>
                <w:rFonts w:hint="eastAsia" w:cs="宋体" w:asciiTheme="minorEastAsia" w:hAnsiTheme="minorEastAsia"/>
                <w:kern w:val="0"/>
                <w:sz w:val="24"/>
                <w:szCs w:val="24"/>
                <w:shd w:val="clear" w:color="auto" w:fill="FFFFFF"/>
              </w:rPr>
              <w:t>襄城县</w:t>
            </w:r>
          </w:p>
          <w:p w14:paraId="30DCF1EE">
            <w:pPr>
              <w:shd w:val="clear" w:color="auto" w:fill="FFFFFF"/>
              <w:spacing w:line="360" w:lineRule="auto"/>
              <w:rPr>
                <w:rFonts w:cs="仿宋_GB2312" w:asciiTheme="minorEastAsia" w:hAnsiTheme="minorEastAsia"/>
                <w:sz w:val="24"/>
                <w:szCs w:val="24"/>
              </w:rPr>
            </w:pPr>
            <w:r>
              <w:rPr>
                <w:rFonts w:hint="eastAsia" w:cs="仿宋_GB2312" w:asciiTheme="minorEastAsia" w:hAnsiTheme="minorEastAsia"/>
                <w:sz w:val="24"/>
                <w:szCs w:val="24"/>
              </w:rPr>
              <w:t>联系方式：</w:t>
            </w:r>
            <w:r>
              <w:rPr>
                <w:rFonts w:hint="eastAsia" w:ascii="宋体" w:hAnsi="宋体" w:cs="宋体"/>
                <w:kern w:val="0"/>
                <w:sz w:val="24"/>
                <w:szCs w:val="24"/>
                <w:lang w:val="en-US" w:eastAsia="zh-CN"/>
              </w:rPr>
              <w:t>刘赟</w:t>
            </w:r>
          </w:p>
          <w:p w14:paraId="69BF8D07">
            <w:pPr>
              <w:shd w:val="clear" w:color="auto" w:fill="FFFFFF"/>
              <w:spacing w:line="360" w:lineRule="auto"/>
              <w:rPr>
                <w:rFonts w:cs="仿宋_GB2312" w:asciiTheme="minorEastAsia" w:hAnsiTheme="minorEastAsia"/>
                <w:sz w:val="24"/>
                <w:szCs w:val="24"/>
              </w:rPr>
            </w:pPr>
            <w:r>
              <w:rPr>
                <w:rFonts w:hint="eastAsia" w:cs="仿宋_GB2312" w:asciiTheme="minorEastAsia" w:hAnsiTheme="minorEastAsia"/>
                <w:sz w:val="24"/>
                <w:szCs w:val="24"/>
              </w:rPr>
              <w:t>联系电话：</w:t>
            </w:r>
            <w:r>
              <w:rPr>
                <w:rFonts w:hint="eastAsia" w:ascii="宋体" w:hAnsi="宋体" w:cs="宋体"/>
                <w:kern w:val="0"/>
                <w:sz w:val="24"/>
                <w:szCs w:val="24"/>
                <w:lang w:val="en-US" w:eastAsia="zh-CN"/>
              </w:rPr>
              <w:t>13643749664</w:t>
            </w:r>
          </w:p>
        </w:tc>
      </w:tr>
      <w:tr w14:paraId="2A66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2F7379B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919" w:type="pct"/>
            <w:vAlign w:val="center"/>
          </w:tcPr>
          <w:p w14:paraId="4819391E">
            <w:pPr>
              <w:autoSpaceDE w:val="0"/>
              <w:autoSpaceDN w:val="0"/>
              <w:adjustRightInd w:val="0"/>
              <w:spacing w:line="360" w:lineRule="auto"/>
              <w:jc w:val="center"/>
              <w:rPr>
                <w:rFonts w:cs="仿宋_GB2312" w:asciiTheme="minorEastAsia" w:hAnsiTheme="minorEastAsia"/>
                <w:sz w:val="22"/>
                <w:szCs w:val="22"/>
              </w:rPr>
            </w:pPr>
            <w:r>
              <w:rPr>
                <w:rFonts w:hint="eastAsia" w:cs="仿宋_GB2312" w:asciiTheme="minorEastAsia" w:hAnsiTheme="minorEastAsia"/>
                <w:sz w:val="22"/>
                <w:szCs w:val="22"/>
              </w:rPr>
              <w:t>集中采购机构</w:t>
            </w:r>
          </w:p>
        </w:tc>
        <w:tc>
          <w:tcPr>
            <w:tcW w:w="3812" w:type="pct"/>
            <w:vAlign w:val="center"/>
          </w:tcPr>
          <w:p w14:paraId="3015F0E3">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14:paraId="4B1096B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地址：襄城县八七路东段电子商务产业园12楼1204室</w:t>
            </w:r>
          </w:p>
          <w:p w14:paraId="7C69FC9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14:paraId="1BD19F3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14:paraId="7C81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Merge w:val="restart"/>
            <w:vAlign w:val="center"/>
          </w:tcPr>
          <w:p w14:paraId="3103154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919" w:type="pct"/>
            <w:vMerge w:val="restart"/>
            <w:vAlign w:val="center"/>
          </w:tcPr>
          <w:p w14:paraId="608E41B2">
            <w:pPr>
              <w:autoSpaceDE w:val="0"/>
              <w:autoSpaceDN w:val="0"/>
              <w:adjustRightInd w:val="0"/>
              <w:spacing w:line="360" w:lineRule="auto"/>
              <w:ind w:firstLine="110" w:firstLineChars="50"/>
              <w:rPr>
                <w:rFonts w:cs="仿宋_GB2312" w:asciiTheme="minorEastAsia" w:hAnsiTheme="minorEastAsia"/>
                <w:sz w:val="22"/>
                <w:szCs w:val="22"/>
              </w:rPr>
            </w:pPr>
            <w:r>
              <w:rPr>
                <w:rFonts w:hint="eastAsia" w:cs="微软雅黑" w:asciiTheme="minorEastAsia" w:hAnsiTheme="minorEastAsia"/>
                <w:b/>
                <w:sz w:val="22"/>
                <w:szCs w:val="22"/>
              </w:rPr>
              <w:t>★</w:t>
            </w:r>
            <w:r>
              <w:rPr>
                <w:rFonts w:hint="eastAsia" w:cs="仿宋_GB2312" w:asciiTheme="minorEastAsia" w:hAnsiTheme="minorEastAsia"/>
                <w:sz w:val="22"/>
                <w:szCs w:val="22"/>
              </w:rPr>
              <w:t>供应商资格</w:t>
            </w:r>
          </w:p>
        </w:tc>
        <w:tc>
          <w:tcPr>
            <w:tcW w:w="3812" w:type="pct"/>
            <w:vAlign w:val="center"/>
          </w:tcPr>
          <w:p w14:paraId="6D6061B7">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一、</w:t>
            </w:r>
            <w:r>
              <w:rPr>
                <w:rFonts w:hint="eastAsia" w:cs="宋体" w:asciiTheme="minorEastAsia" w:hAnsiTheme="minorEastAsia"/>
                <w:kern w:val="0"/>
                <w:sz w:val="24"/>
                <w:szCs w:val="24"/>
              </w:rPr>
              <w:t>符合《政府采购法》第二十二条规定</w:t>
            </w:r>
          </w:p>
          <w:p w14:paraId="5C1E70EB">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．具有独立承担民事责任的能力；</w:t>
            </w:r>
          </w:p>
          <w:p w14:paraId="0094C1F1">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．具有良好的商业信誉和健全的财务会计制度；</w:t>
            </w:r>
          </w:p>
          <w:p w14:paraId="7B911289">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．具有履行合同所必需的设备和专业技术能力；</w:t>
            </w:r>
          </w:p>
          <w:p w14:paraId="7EF2CE2C">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4</w:t>
            </w:r>
            <w:r>
              <w:rPr>
                <w:rFonts w:hint="eastAsia" w:cs="宋体" w:asciiTheme="minorEastAsia" w:hAnsiTheme="minorEastAsia"/>
                <w:kern w:val="0"/>
                <w:sz w:val="24"/>
                <w:szCs w:val="24"/>
              </w:rPr>
              <w:t>．具有依法缴纳税收和社会保障资金的良好记录；</w:t>
            </w:r>
          </w:p>
          <w:p w14:paraId="12CF531A">
            <w:pPr>
              <w:widowControl/>
              <w:shd w:val="clear" w:color="auto" w:fill="FFFFFF"/>
              <w:spacing w:line="360" w:lineRule="auto"/>
              <w:jc w:val="left"/>
              <w:rPr>
                <w:rFonts w:asciiTheme="minorEastAsia" w:hAnsiTheme="minorEastAsia" w:eastAsiaTheme="minorEastAsia"/>
                <w:color w:val="auto"/>
              </w:rPr>
            </w:pPr>
            <w:r>
              <w:rPr>
                <w:rFonts w:cs="宋体" w:asciiTheme="minorEastAsia" w:hAnsiTheme="minorEastAsia"/>
                <w:kern w:val="0"/>
                <w:sz w:val="24"/>
                <w:szCs w:val="24"/>
              </w:rPr>
              <w:t>5</w:t>
            </w:r>
            <w:r>
              <w:rPr>
                <w:rFonts w:hint="eastAsia" w:cs="宋体" w:asciiTheme="minorEastAsia" w:hAnsiTheme="minorEastAsia"/>
                <w:kern w:val="0"/>
                <w:sz w:val="24"/>
                <w:szCs w:val="24"/>
              </w:rPr>
              <w:t>．参加政府采购活动前三年内，在经营活动中没有重大违法记录；</w:t>
            </w:r>
          </w:p>
        </w:tc>
      </w:tr>
      <w:tr w14:paraId="7910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Merge w:val="continue"/>
            <w:vAlign w:val="center"/>
          </w:tcPr>
          <w:p w14:paraId="7EE5EADF">
            <w:pPr>
              <w:autoSpaceDE w:val="0"/>
              <w:autoSpaceDN w:val="0"/>
              <w:adjustRightInd w:val="0"/>
              <w:spacing w:line="360" w:lineRule="auto"/>
              <w:jc w:val="center"/>
              <w:rPr>
                <w:rFonts w:cs="黑体" w:asciiTheme="minorEastAsia" w:hAnsiTheme="minorEastAsia"/>
                <w:sz w:val="24"/>
                <w:szCs w:val="24"/>
              </w:rPr>
            </w:pPr>
          </w:p>
        </w:tc>
        <w:tc>
          <w:tcPr>
            <w:tcW w:w="919" w:type="pct"/>
            <w:vMerge w:val="continue"/>
            <w:vAlign w:val="center"/>
          </w:tcPr>
          <w:p w14:paraId="5309C665">
            <w:pPr>
              <w:autoSpaceDE w:val="0"/>
              <w:autoSpaceDN w:val="0"/>
              <w:adjustRightInd w:val="0"/>
              <w:spacing w:line="360" w:lineRule="auto"/>
              <w:ind w:firstLine="110" w:firstLineChars="50"/>
              <w:rPr>
                <w:rFonts w:cs="微软雅黑" w:asciiTheme="minorEastAsia" w:hAnsiTheme="minorEastAsia"/>
                <w:b/>
                <w:sz w:val="22"/>
                <w:szCs w:val="22"/>
              </w:rPr>
            </w:pPr>
          </w:p>
        </w:tc>
        <w:tc>
          <w:tcPr>
            <w:tcW w:w="3812" w:type="pct"/>
            <w:vAlign w:val="center"/>
          </w:tcPr>
          <w:p w14:paraId="0BBCFF6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注：</w:t>
            </w:r>
          </w:p>
          <w:p w14:paraId="1E0EC7F9">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、供应商在投标时，提供《许昌市政府采购供应商信用承诺函》（详见招标文件第八章4</w:t>
            </w:r>
            <w:r>
              <w:rPr>
                <w:rFonts w:cs="宋体" w:asciiTheme="minorEastAsia" w:hAnsiTheme="minorEastAsia"/>
                <w:kern w:val="0"/>
                <w:sz w:val="24"/>
                <w:szCs w:val="24"/>
              </w:rPr>
              <w:t>.5</w:t>
            </w:r>
            <w:r>
              <w:rPr>
                <w:rFonts w:hint="eastAsia" w:cs="宋体" w:asciiTheme="minorEastAsia" w:hAnsiTheme="minorEastAsia"/>
                <w:kern w:val="0"/>
                <w:sz w:val="24"/>
                <w:szCs w:val="24"/>
              </w:rPr>
              <w:t>格式），无需再提交上述证明材料。</w:t>
            </w:r>
          </w:p>
          <w:p w14:paraId="148AAF17">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、采购人有权在签订合同前要求中标供应商提供相关证明材料以核实中标供应商承诺事项的真实性。</w:t>
            </w:r>
          </w:p>
          <w:p w14:paraId="183CCBE6">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、供应商对信用承诺内容的真实性、合法性、有效性负责。如作出虚假信用承诺，视同为“提供虚假材料谋取中标”的违法行为。</w:t>
            </w:r>
          </w:p>
        </w:tc>
      </w:tr>
      <w:tr w14:paraId="073B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Merge w:val="continue"/>
            <w:vAlign w:val="center"/>
          </w:tcPr>
          <w:p w14:paraId="10894FDA">
            <w:pPr>
              <w:autoSpaceDE w:val="0"/>
              <w:autoSpaceDN w:val="0"/>
              <w:adjustRightInd w:val="0"/>
              <w:spacing w:line="360" w:lineRule="auto"/>
              <w:jc w:val="center"/>
              <w:rPr>
                <w:rFonts w:cs="黑体" w:asciiTheme="minorEastAsia" w:hAnsiTheme="minorEastAsia"/>
                <w:sz w:val="24"/>
                <w:szCs w:val="24"/>
              </w:rPr>
            </w:pPr>
          </w:p>
        </w:tc>
        <w:tc>
          <w:tcPr>
            <w:tcW w:w="919" w:type="pct"/>
            <w:vMerge w:val="continue"/>
            <w:vAlign w:val="center"/>
          </w:tcPr>
          <w:p w14:paraId="3DC19238">
            <w:pPr>
              <w:autoSpaceDE w:val="0"/>
              <w:autoSpaceDN w:val="0"/>
              <w:adjustRightInd w:val="0"/>
              <w:spacing w:line="360" w:lineRule="auto"/>
              <w:ind w:firstLine="110" w:firstLineChars="50"/>
              <w:rPr>
                <w:rFonts w:cs="微软雅黑" w:asciiTheme="minorEastAsia" w:hAnsiTheme="minorEastAsia"/>
                <w:b/>
                <w:sz w:val="22"/>
                <w:szCs w:val="22"/>
              </w:rPr>
            </w:pPr>
          </w:p>
        </w:tc>
        <w:tc>
          <w:tcPr>
            <w:tcW w:w="3812" w:type="pct"/>
            <w:vAlign w:val="center"/>
          </w:tcPr>
          <w:p w14:paraId="5CD9E4B4">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本项目的特定资格要求：</w:t>
            </w:r>
            <w:r>
              <w:rPr>
                <w:rFonts w:hint="eastAsia" w:cs="宋体" w:asciiTheme="minorEastAsia" w:hAnsiTheme="minorEastAsia"/>
                <w:kern w:val="0"/>
                <w:sz w:val="24"/>
                <w:szCs w:val="24"/>
              </w:rPr>
              <w:t>（详见第六章 资格审查与评标）。</w:t>
            </w:r>
          </w:p>
          <w:p w14:paraId="7C638CE4">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kern w:val="0"/>
                <w:sz w:val="24"/>
                <w:szCs w:val="24"/>
              </w:rPr>
              <w:t>注：需提供以上证件原件扫描件（或彩色图片）</w:t>
            </w:r>
          </w:p>
        </w:tc>
      </w:tr>
      <w:tr w14:paraId="571D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573B8EF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919" w:type="pct"/>
            <w:vAlign w:val="center"/>
          </w:tcPr>
          <w:p w14:paraId="2EACA06E">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lang w:val="zh-CN"/>
              </w:rPr>
              <w:t>联合体响应</w:t>
            </w:r>
          </w:p>
        </w:tc>
        <w:tc>
          <w:tcPr>
            <w:tcW w:w="3812" w:type="pct"/>
            <w:vAlign w:val="center"/>
          </w:tcPr>
          <w:p w14:paraId="093F1678">
            <w:pPr>
              <w:autoSpaceDE w:val="0"/>
              <w:autoSpaceDN w:val="0"/>
              <w:adjustRightIn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本项目</w:t>
            </w: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kern w:val="0"/>
                <w:sz w:val="24"/>
                <w:szCs w:val="24"/>
              </w:rPr>
              <w:t>不接受</w:t>
            </w:r>
          </w:p>
          <w:p w14:paraId="07D18FD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□接受</w:t>
            </w:r>
            <w:r>
              <w:rPr>
                <w:rFonts w:hint="eastAsia" w:cs="宋体" w:asciiTheme="minorEastAsia" w:hAnsiTheme="minorEastAsia"/>
                <w:kern w:val="0"/>
                <w:sz w:val="24"/>
                <w:szCs w:val="24"/>
              </w:rPr>
              <w:t>联合体响应</w:t>
            </w:r>
          </w:p>
        </w:tc>
      </w:tr>
      <w:tr w14:paraId="7ACA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1E31446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919" w:type="pct"/>
            <w:vAlign w:val="center"/>
          </w:tcPr>
          <w:p w14:paraId="2D83638A">
            <w:pPr>
              <w:autoSpaceDE w:val="0"/>
              <w:autoSpaceDN w:val="0"/>
              <w:adjustRightInd w:val="0"/>
              <w:spacing w:line="360" w:lineRule="auto"/>
              <w:jc w:val="center"/>
              <w:rPr>
                <w:rFonts w:cs="宋体" w:asciiTheme="minorEastAsia" w:hAnsiTheme="minorEastAsia"/>
                <w:bCs/>
                <w:sz w:val="22"/>
                <w:szCs w:val="22"/>
                <w:lang w:val="zh-CN"/>
              </w:rPr>
            </w:pPr>
            <w:r>
              <w:rPr>
                <w:rFonts w:hint="eastAsia" w:cs="微软雅黑" w:asciiTheme="minorEastAsia" w:hAnsiTheme="minorEastAsia"/>
                <w:b/>
                <w:sz w:val="22"/>
                <w:szCs w:val="22"/>
              </w:rPr>
              <w:t>★</w:t>
            </w:r>
            <w:r>
              <w:rPr>
                <w:rFonts w:hint="eastAsia" w:cs="宋体" w:asciiTheme="minorEastAsia" w:hAnsiTheme="minorEastAsia"/>
                <w:bCs/>
                <w:sz w:val="22"/>
                <w:szCs w:val="22"/>
                <w:lang w:val="zh-CN"/>
              </w:rPr>
              <w:t>预算金额</w:t>
            </w:r>
          </w:p>
        </w:tc>
        <w:tc>
          <w:tcPr>
            <w:tcW w:w="3812" w:type="pct"/>
            <w:vAlign w:val="center"/>
          </w:tcPr>
          <w:p w14:paraId="4814645A">
            <w:pPr>
              <w:autoSpaceDE w:val="0"/>
              <w:autoSpaceDN w:val="0"/>
              <w:adjustRightInd w:val="0"/>
              <w:spacing w:line="360" w:lineRule="auto"/>
              <w:rPr>
                <w:rFonts w:cs="宋体" w:asciiTheme="minorEastAsia" w:hAnsiTheme="minorEastAsia"/>
                <w:b/>
                <w:bCs/>
                <w:kern w:val="0"/>
                <w:sz w:val="24"/>
                <w:szCs w:val="24"/>
              </w:rPr>
            </w:pPr>
            <w:r>
              <w:rPr>
                <w:rFonts w:hint="eastAsia" w:cs="宋体" w:asciiTheme="minorEastAsia" w:hAnsiTheme="minorEastAsia"/>
                <w:b/>
                <w:bCs/>
                <w:kern w:val="0"/>
                <w:sz w:val="24"/>
                <w:szCs w:val="24"/>
                <w:lang w:val="en-US" w:eastAsia="zh-CN"/>
              </w:rPr>
              <w:t>77</w:t>
            </w:r>
            <w:r>
              <w:rPr>
                <w:rFonts w:hint="eastAsia" w:cs="宋体" w:asciiTheme="minorEastAsia" w:hAnsiTheme="minorEastAsia"/>
                <w:b/>
                <w:bCs/>
                <w:kern w:val="0"/>
                <w:sz w:val="24"/>
                <w:szCs w:val="24"/>
              </w:rPr>
              <w:t>0000.00元，超出预算金额的响应无效</w:t>
            </w:r>
          </w:p>
        </w:tc>
      </w:tr>
      <w:tr w14:paraId="1872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41D2B3F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919" w:type="pct"/>
            <w:vAlign w:val="center"/>
          </w:tcPr>
          <w:p w14:paraId="188D1ACC">
            <w:pPr>
              <w:autoSpaceDE w:val="0"/>
              <w:autoSpaceDN w:val="0"/>
              <w:adjustRightInd w:val="0"/>
              <w:spacing w:line="360" w:lineRule="auto"/>
              <w:jc w:val="center"/>
              <w:rPr>
                <w:rFonts w:cs="宋体" w:asciiTheme="minorEastAsia" w:hAnsiTheme="minorEastAsia"/>
                <w:bCs/>
                <w:sz w:val="22"/>
                <w:szCs w:val="22"/>
                <w:lang w:val="zh-CN"/>
              </w:rPr>
            </w:pPr>
            <w:r>
              <w:rPr>
                <w:rFonts w:cs="宋体" w:asciiTheme="minorEastAsia" w:hAnsiTheme="minorEastAsia"/>
                <w:bCs/>
                <w:sz w:val="22"/>
                <w:szCs w:val="22"/>
                <w:lang w:val="zh-CN"/>
              </w:rPr>
              <w:t>现场考察</w:t>
            </w:r>
          </w:p>
        </w:tc>
        <w:tc>
          <w:tcPr>
            <w:tcW w:w="3812" w:type="pct"/>
            <w:vAlign w:val="center"/>
          </w:tcPr>
          <w:p w14:paraId="3B0D26D1">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14:paraId="3633C57D">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14:paraId="7FC8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728BA08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919" w:type="pct"/>
            <w:vAlign w:val="center"/>
          </w:tcPr>
          <w:p w14:paraId="72401350">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lang w:val="zh-CN"/>
              </w:rPr>
              <w:t>询价</w:t>
            </w:r>
            <w:r>
              <w:rPr>
                <w:rFonts w:cs="宋体" w:asciiTheme="minorEastAsia" w:hAnsiTheme="minorEastAsia"/>
                <w:bCs/>
                <w:sz w:val="22"/>
                <w:szCs w:val="22"/>
                <w:lang w:val="zh-CN"/>
              </w:rPr>
              <w:t>前答疑会</w:t>
            </w:r>
          </w:p>
        </w:tc>
        <w:tc>
          <w:tcPr>
            <w:tcW w:w="3812" w:type="pct"/>
            <w:vAlign w:val="center"/>
          </w:tcPr>
          <w:p w14:paraId="520A22EC">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14:paraId="03249CB9">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Cs/>
                <w:sz w:val="24"/>
                <w:szCs w:val="24"/>
                <w:lang w:val="zh-CN"/>
              </w:rPr>
              <w:t>□召开，时间：      地点：</w:t>
            </w:r>
          </w:p>
        </w:tc>
      </w:tr>
      <w:tr w14:paraId="6D3A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21F526F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919" w:type="pct"/>
            <w:vAlign w:val="center"/>
          </w:tcPr>
          <w:p w14:paraId="3231A327">
            <w:pPr>
              <w:autoSpaceDE w:val="0"/>
              <w:autoSpaceDN w:val="0"/>
              <w:adjustRightInd w:val="0"/>
              <w:spacing w:line="360" w:lineRule="auto"/>
              <w:jc w:val="center"/>
              <w:rPr>
                <w:rFonts w:cs="仿宋_GB2312" w:asciiTheme="minorEastAsia" w:hAnsiTheme="minorEastAsia"/>
                <w:sz w:val="22"/>
                <w:szCs w:val="22"/>
              </w:rPr>
            </w:pPr>
            <w:r>
              <w:rPr>
                <w:rFonts w:hint="eastAsia" w:cs="仿宋_GB2312" w:asciiTheme="minorEastAsia" w:hAnsiTheme="minorEastAsia"/>
                <w:sz w:val="22"/>
                <w:szCs w:val="22"/>
              </w:rPr>
              <w:t>进口产品参与</w:t>
            </w:r>
          </w:p>
        </w:tc>
        <w:tc>
          <w:tcPr>
            <w:tcW w:w="3812" w:type="pct"/>
            <w:vAlign w:val="center"/>
          </w:tcPr>
          <w:p w14:paraId="21D8660E">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008F1BB9">
            <w:pPr>
              <w:autoSpaceDE w:val="0"/>
              <w:autoSpaceDN w:val="0"/>
              <w:adjustRightInd w:val="0"/>
              <w:spacing w:line="360" w:lineRule="auto"/>
              <w:rPr>
                <w:rFonts w:asciiTheme="minorEastAsia" w:hAnsiTheme="minorEastAsia"/>
                <w:sz w:val="24"/>
                <w:szCs w:val="24"/>
              </w:rPr>
            </w:pP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14:paraId="3035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3B549A2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919" w:type="pct"/>
            <w:vAlign w:val="center"/>
          </w:tcPr>
          <w:p w14:paraId="03C8DF8D">
            <w:pPr>
              <w:autoSpaceDE w:val="0"/>
              <w:autoSpaceDN w:val="0"/>
              <w:adjustRightInd w:val="0"/>
              <w:spacing w:line="360" w:lineRule="auto"/>
              <w:jc w:val="center"/>
              <w:rPr>
                <w:rFonts w:cs="仿宋_GB2312" w:asciiTheme="minorEastAsia" w:hAnsiTheme="minorEastAsia"/>
                <w:sz w:val="22"/>
                <w:szCs w:val="22"/>
              </w:rPr>
            </w:pPr>
            <w:r>
              <w:rPr>
                <w:rFonts w:hint="eastAsia" w:cs="微软雅黑" w:asciiTheme="minorEastAsia" w:hAnsiTheme="minorEastAsia"/>
                <w:b/>
                <w:sz w:val="22"/>
                <w:szCs w:val="22"/>
              </w:rPr>
              <w:t>★</w:t>
            </w:r>
            <w:r>
              <w:rPr>
                <w:rFonts w:hint="eastAsia" w:cs="仿宋_GB2312" w:asciiTheme="minorEastAsia" w:hAnsiTheme="minorEastAsia"/>
                <w:sz w:val="22"/>
                <w:szCs w:val="22"/>
              </w:rPr>
              <w:t>询价有效期</w:t>
            </w:r>
          </w:p>
        </w:tc>
        <w:tc>
          <w:tcPr>
            <w:tcW w:w="3812" w:type="pct"/>
            <w:vAlign w:val="center"/>
          </w:tcPr>
          <w:p w14:paraId="48E5658D">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提交询价响应文件的截止之日起算</w:t>
            </w:r>
            <w:r>
              <w:rPr>
                <w:rFonts w:hint="eastAsia" w:cs="仿宋_GB2312" w:asciiTheme="minorEastAsia" w:hAnsiTheme="minorEastAsia"/>
                <w:sz w:val="24"/>
                <w:szCs w:val="24"/>
              </w:rPr>
              <w:t>）</w:t>
            </w:r>
          </w:p>
          <w:p w14:paraId="51E1F780">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成交供应商询价</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14:paraId="6E0D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45A7DF9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919" w:type="pct"/>
            <w:vAlign w:val="center"/>
          </w:tcPr>
          <w:p w14:paraId="41780E39">
            <w:pPr>
              <w:autoSpaceDE w:val="0"/>
              <w:autoSpaceDN w:val="0"/>
              <w:adjustRightInd w:val="0"/>
              <w:spacing w:line="360" w:lineRule="auto"/>
              <w:rPr>
                <w:rFonts w:cs="仿宋_GB2312" w:asciiTheme="minorEastAsia" w:hAnsiTheme="minorEastAsia"/>
                <w:sz w:val="22"/>
                <w:szCs w:val="22"/>
              </w:rPr>
            </w:pPr>
            <w:r>
              <w:rPr>
                <w:rFonts w:hint="eastAsia" w:cs="宋体" w:asciiTheme="minorEastAsia" w:hAnsiTheme="minorEastAsia"/>
                <w:bCs/>
                <w:sz w:val="22"/>
                <w:szCs w:val="22"/>
                <w:lang w:val="zh-CN"/>
              </w:rPr>
              <w:t>成交供应商</w:t>
            </w:r>
            <w:r>
              <w:rPr>
                <w:rFonts w:cs="宋体" w:asciiTheme="minorEastAsia" w:hAnsiTheme="minorEastAsia"/>
                <w:bCs/>
                <w:sz w:val="22"/>
                <w:szCs w:val="22"/>
                <w:lang w:val="zh-CN"/>
              </w:rPr>
              <w:t>将本项目非主体、非关键性工作分包</w:t>
            </w:r>
          </w:p>
        </w:tc>
        <w:tc>
          <w:tcPr>
            <w:tcW w:w="3812" w:type="pct"/>
            <w:vAlign w:val="center"/>
          </w:tcPr>
          <w:p w14:paraId="1504672B">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5B55D778">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14:paraId="3C4A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58C0BE3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919" w:type="pct"/>
            <w:vAlign w:val="center"/>
          </w:tcPr>
          <w:p w14:paraId="4E20F3C1">
            <w:pPr>
              <w:autoSpaceDE w:val="0"/>
              <w:autoSpaceDN w:val="0"/>
              <w:adjustRightInd w:val="0"/>
              <w:spacing w:line="360" w:lineRule="auto"/>
              <w:jc w:val="left"/>
              <w:rPr>
                <w:rFonts w:cs="宋体" w:asciiTheme="minorEastAsia" w:hAnsiTheme="minorEastAsia"/>
                <w:bCs/>
                <w:sz w:val="22"/>
                <w:szCs w:val="22"/>
                <w:lang w:val="zh-CN"/>
              </w:rPr>
            </w:pPr>
            <w:r>
              <w:rPr>
                <w:rFonts w:hint="eastAsia" w:cs="仿宋_GB2312" w:asciiTheme="minorEastAsia" w:hAnsiTheme="minorEastAsia"/>
                <w:sz w:val="22"/>
                <w:szCs w:val="22"/>
                <w:shd w:val="clear" w:color="auto" w:fill="FFFFFF"/>
              </w:rPr>
              <w:t>响应文件提交截止、</w:t>
            </w:r>
            <w:r>
              <w:rPr>
                <w:rFonts w:hint="eastAsia" w:cs="宋体" w:asciiTheme="minorEastAsia" w:hAnsiTheme="minorEastAsia"/>
                <w:bCs/>
                <w:sz w:val="22"/>
                <w:szCs w:val="22"/>
                <w:lang w:val="zh-CN"/>
              </w:rPr>
              <w:t>询价响应截止及询价时间</w:t>
            </w:r>
          </w:p>
        </w:tc>
        <w:tc>
          <w:tcPr>
            <w:tcW w:w="3812" w:type="pct"/>
            <w:vAlign w:val="center"/>
          </w:tcPr>
          <w:p w14:paraId="72FA360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sz w:val="28"/>
                <w:szCs w:val="24"/>
                <w:lang w:val="zh-CN"/>
              </w:rPr>
              <w:t>202</w:t>
            </w:r>
            <w:r>
              <w:rPr>
                <w:rFonts w:hint="eastAsia" w:cs="宋体" w:asciiTheme="minorEastAsia" w:hAnsiTheme="minorEastAsia"/>
                <w:b/>
                <w:sz w:val="28"/>
                <w:szCs w:val="24"/>
                <w:lang w:val="en-US" w:eastAsia="zh-CN"/>
              </w:rPr>
              <w:t>5</w:t>
            </w:r>
            <w:r>
              <w:rPr>
                <w:rFonts w:hint="eastAsia" w:cs="宋体" w:asciiTheme="minorEastAsia" w:hAnsiTheme="minorEastAsia"/>
                <w:b/>
                <w:sz w:val="28"/>
                <w:szCs w:val="24"/>
                <w:lang w:val="zh-CN"/>
              </w:rPr>
              <w:t>年</w:t>
            </w:r>
            <w:r>
              <w:rPr>
                <w:rFonts w:hint="eastAsia" w:cs="宋体" w:asciiTheme="minorEastAsia" w:hAnsiTheme="minorEastAsia"/>
                <w:b/>
                <w:sz w:val="28"/>
                <w:szCs w:val="24"/>
                <w:lang w:val="en-US" w:eastAsia="zh-CN"/>
              </w:rPr>
              <w:t>10</w:t>
            </w:r>
            <w:r>
              <w:rPr>
                <w:rFonts w:hint="eastAsia" w:cs="宋体" w:asciiTheme="minorEastAsia" w:hAnsiTheme="minorEastAsia"/>
                <w:b/>
                <w:sz w:val="28"/>
                <w:szCs w:val="24"/>
                <w:lang w:val="zh-CN"/>
              </w:rPr>
              <w:t>月</w:t>
            </w:r>
            <w:r>
              <w:rPr>
                <w:rFonts w:hint="eastAsia" w:cs="宋体" w:asciiTheme="minorEastAsia" w:hAnsiTheme="minorEastAsia"/>
                <w:b/>
                <w:sz w:val="28"/>
                <w:szCs w:val="24"/>
                <w:lang w:val="en-US" w:eastAsia="zh-CN"/>
              </w:rPr>
              <w:t>23</w:t>
            </w:r>
            <w:bookmarkStart w:id="21" w:name="_GoBack"/>
            <w:bookmarkEnd w:id="21"/>
            <w:r>
              <w:rPr>
                <w:rFonts w:hint="eastAsia" w:cs="宋体" w:asciiTheme="minorEastAsia" w:hAnsiTheme="minorEastAsia"/>
                <w:b/>
                <w:sz w:val="28"/>
                <w:szCs w:val="24"/>
                <w:lang w:val="zh-CN"/>
              </w:rPr>
              <w:t>日09时00分（北京时间）</w:t>
            </w:r>
          </w:p>
        </w:tc>
      </w:tr>
      <w:tr w14:paraId="5243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44D255D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919" w:type="pct"/>
            <w:vAlign w:val="center"/>
          </w:tcPr>
          <w:p w14:paraId="1422FBFC">
            <w:pPr>
              <w:autoSpaceDE w:val="0"/>
              <w:autoSpaceDN w:val="0"/>
              <w:adjustRightInd w:val="0"/>
              <w:spacing w:line="360" w:lineRule="auto"/>
              <w:jc w:val="center"/>
              <w:rPr>
                <w:rFonts w:cs="黑体" w:asciiTheme="minorEastAsia" w:hAnsiTheme="minorEastAsia"/>
                <w:sz w:val="22"/>
                <w:szCs w:val="22"/>
              </w:rPr>
            </w:pPr>
            <w:r>
              <w:rPr>
                <w:rFonts w:hint="eastAsia" w:cs="黑体" w:asciiTheme="minorEastAsia" w:hAnsiTheme="minorEastAsia"/>
                <w:sz w:val="22"/>
                <w:szCs w:val="22"/>
              </w:rPr>
              <w:t>询价地点</w:t>
            </w:r>
          </w:p>
        </w:tc>
        <w:tc>
          <w:tcPr>
            <w:tcW w:w="3812" w:type="pct"/>
            <w:vAlign w:val="center"/>
          </w:tcPr>
          <w:p w14:paraId="24DD83F6">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rPr>
              <w:t>询价地点：襄城县公共资源交易中心十二楼开标</w:t>
            </w:r>
            <w:r>
              <w:rPr>
                <w:rFonts w:hint="eastAsia" w:cs="仿宋_GB2312" w:asciiTheme="minorEastAsia" w:hAnsiTheme="minorEastAsia"/>
                <w:sz w:val="24"/>
                <w:szCs w:val="24"/>
                <w:lang w:val="en-US" w:eastAsia="zh-CN"/>
              </w:rPr>
              <w:t>一</w:t>
            </w:r>
            <w:r>
              <w:rPr>
                <w:rFonts w:hint="eastAsia" w:cs="仿宋_GB2312" w:asciiTheme="minorEastAsia" w:hAnsiTheme="minorEastAsia"/>
                <w:sz w:val="24"/>
                <w:szCs w:val="24"/>
              </w:rPr>
              <w:t>室（</w:t>
            </w:r>
            <w:r>
              <w:rPr>
                <w:rFonts w:hint="eastAsia" w:cs="Arial" w:asciiTheme="minorEastAsia" w:hAnsiTheme="minorEastAsia"/>
                <w:b/>
                <w:sz w:val="24"/>
                <w:szCs w:val="24"/>
              </w:rPr>
              <w:t>本项目采用远程不见面开标，投标人无须到交易中心现场</w:t>
            </w:r>
            <w:r>
              <w:rPr>
                <w:rFonts w:hint="eastAsia" w:cs="Arial" w:asciiTheme="minorEastAsia" w:hAnsiTheme="minorEastAsia"/>
                <w:sz w:val="24"/>
                <w:szCs w:val="24"/>
              </w:rPr>
              <w:t>）</w:t>
            </w:r>
          </w:p>
        </w:tc>
      </w:tr>
      <w:tr w14:paraId="63BA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00794ED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919" w:type="pct"/>
            <w:vAlign w:val="center"/>
          </w:tcPr>
          <w:p w14:paraId="5AAD40D5">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kern w:val="0"/>
                <w:sz w:val="22"/>
                <w:szCs w:val="22"/>
              </w:rPr>
              <w:t>投标保证金</w:t>
            </w:r>
          </w:p>
        </w:tc>
        <w:tc>
          <w:tcPr>
            <w:tcW w:w="3812" w:type="pct"/>
            <w:vAlign w:val="center"/>
          </w:tcPr>
          <w:p w14:paraId="375B2BE0">
            <w:pPr>
              <w:tabs>
                <w:tab w:val="left" w:pos="1260"/>
              </w:tabs>
              <w:autoSpaceDE w:val="0"/>
              <w:autoSpaceDN w:val="0"/>
              <w:spacing w:line="360" w:lineRule="auto"/>
              <w:contextualSpacing/>
              <w:rPr>
                <w:rFonts w:cs="仿宋_GB2312" w:asciiTheme="minorEastAsia" w:hAnsiTheme="minorEastAsia"/>
                <w:sz w:val="24"/>
                <w:szCs w:val="24"/>
              </w:rPr>
            </w:pPr>
            <w:r>
              <w:rPr>
                <w:rFonts w:hint="eastAsia" w:cs="仿宋_GB2312" w:asciiTheme="minorEastAsia" w:hAnsiTheme="minorEastAsia"/>
                <w:sz w:val="24"/>
                <w:szCs w:val="24"/>
              </w:rPr>
              <w:t>本项目不收取。</w:t>
            </w:r>
          </w:p>
          <w:p w14:paraId="5ED607D8">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投标人应提供投标承诺函。</w:t>
            </w:r>
          </w:p>
        </w:tc>
      </w:tr>
      <w:tr w14:paraId="7AC0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0B41DE5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919" w:type="pct"/>
            <w:vAlign w:val="center"/>
          </w:tcPr>
          <w:p w14:paraId="18932CEF">
            <w:pPr>
              <w:autoSpaceDE w:val="0"/>
              <w:autoSpaceDN w:val="0"/>
              <w:adjustRightInd w:val="0"/>
              <w:spacing w:line="360" w:lineRule="auto"/>
              <w:jc w:val="center"/>
              <w:rPr>
                <w:rFonts w:cs="仿宋_GB2312" w:asciiTheme="minorEastAsia" w:hAnsiTheme="minorEastAsia"/>
                <w:sz w:val="22"/>
                <w:szCs w:val="22"/>
              </w:rPr>
            </w:pPr>
            <w:r>
              <w:rPr>
                <w:rFonts w:hint="eastAsia" w:cs="仿宋_GB2312" w:asciiTheme="minorEastAsia" w:hAnsiTheme="minorEastAsia"/>
                <w:sz w:val="22"/>
                <w:szCs w:val="22"/>
              </w:rPr>
              <w:t>公告发布</w:t>
            </w:r>
          </w:p>
        </w:tc>
        <w:tc>
          <w:tcPr>
            <w:tcW w:w="3812" w:type="pct"/>
            <w:tcBorders>
              <w:top w:val="single" w:color="auto" w:sz="4" w:space="0"/>
            </w:tcBorders>
            <w:vAlign w:val="center"/>
          </w:tcPr>
          <w:p w14:paraId="528A16E3">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sz w:val="24"/>
                <w:szCs w:val="24"/>
              </w:rPr>
              <w:t>询价公告、成交公告、变更（更正）公告、现场勘察答复等相关信息同时在以下网站发布：《河南省政府采购网》、《许昌市政府采购网》、《全国公共资源交易平台（河南省·许昌市）》</w:t>
            </w:r>
          </w:p>
        </w:tc>
      </w:tr>
      <w:tr w14:paraId="30A3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3BE198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919" w:type="pct"/>
            <w:vAlign w:val="center"/>
          </w:tcPr>
          <w:p w14:paraId="74CF5EDD">
            <w:pPr>
              <w:autoSpaceDE w:val="0"/>
              <w:autoSpaceDN w:val="0"/>
              <w:adjustRightInd w:val="0"/>
              <w:spacing w:line="360" w:lineRule="auto"/>
              <w:jc w:val="center"/>
              <w:rPr>
                <w:rFonts w:cs="黑体" w:asciiTheme="minorEastAsia" w:hAnsiTheme="minorEastAsia"/>
                <w:sz w:val="22"/>
                <w:szCs w:val="22"/>
              </w:rPr>
            </w:pPr>
            <w:r>
              <w:rPr>
                <w:rFonts w:hint="eastAsia" w:cs="仿宋_GB2312" w:asciiTheme="minorEastAsia" w:hAnsiTheme="minorEastAsia"/>
                <w:sz w:val="22"/>
                <w:szCs w:val="22"/>
              </w:rPr>
              <w:t>采购人澄清或修改询价文件时间</w:t>
            </w:r>
          </w:p>
        </w:tc>
        <w:tc>
          <w:tcPr>
            <w:tcW w:w="3812" w:type="pct"/>
            <w:vAlign w:val="center"/>
          </w:tcPr>
          <w:p w14:paraId="5476F501">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询价响应截止时间3个工作日前（</w:t>
            </w:r>
            <w:r>
              <w:rPr>
                <w:rFonts w:hint="eastAsia" w:cs="仿宋_GB2312" w:asciiTheme="minorEastAsia" w:hAnsiTheme="minorEastAsia"/>
                <w:sz w:val="24"/>
                <w:szCs w:val="24"/>
                <w:lang w:val="zh-CN"/>
              </w:rPr>
              <w:t>澄清内容可能影响询价响应文件编制的）</w:t>
            </w:r>
          </w:p>
        </w:tc>
      </w:tr>
      <w:tr w14:paraId="47C9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615F0E8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919" w:type="pct"/>
            <w:vAlign w:val="center"/>
          </w:tcPr>
          <w:p w14:paraId="45DA39A2">
            <w:pPr>
              <w:autoSpaceDE w:val="0"/>
              <w:autoSpaceDN w:val="0"/>
              <w:adjustRightInd w:val="0"/>
              <w:spacing w:line="360" w:lineRule="auto"/>
              <w:jc w:val="center"/>
              <w:rPr>
                <w:rFonts w:cs="黑体" w:asciiTheme="minorEastAsia" w:hAnsiTheme="minorEastAsia"/>
                <w:sz w:val="22"/>
                <w:szCs w:val="22"/>
              </w:rPr>
            </w:pPr>
            <w:r>
              <w:rPr>
                <w:rFonts w:hint="eastAsia" w:cs="黑体" w:asciiTheme="minorEastAsia" w:hAnsiTheme="minorEastAsia"/>
                <w:sz w:val="22"/>
                <w:szCs w:val="22"/>
              </w:rPr>
              <w:t>供应商对采购文件质疑截止时间</w:t>
            </w:r>
          </w:p>
        </w:tc>
        <w:tc>
          <w:tcPr>
            <w:tcW w:w="3812" w:type="pct"/>
            <w:vAlign w:val="center"/>
          </w:tcPr>
          <w:p w14:paraId="7B037CFC">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询价响应截止时间前</w:t>
            </w:r>
          </w:p>
        </w:tc>
      </w:tr>
      <w:tr w14:paraId="6C57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1016838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919" w:type="pct"/>
            <w:vAlign w:val="center"/>
          </w:tcPr>
          <w:p w14:paraId="28D698DD">
            <w:pPr>
              <w:autoSpaceDE w:val="0"/>
              <w:autoSpaceDN w:val="0"/>
              <w:adjustRightInd w:val="0"/>
              <w:spacing w:line="360" w:lineRule="auto"/>
              <w:jc w:val="center"/>
              <w:rPr>
                <w:rFonts w:cs="黑体" w:asciiTheme="minorEastAsia" w:hAnsiTheme="minorEastAsia"/>
                <w:sz w:val="22"/>
                <w:szCs w:val="22"/>
              </w:rPr>
            </w:pPr>
            <w:r>
              <w:rPr>
                <w:rFonts w:hint="eastAsia" w:cs="黑体" w:asciiTheme="minorEastAsia" w:hAnsiTheme="minorEastAsia"/>
                <w:sz w:val="22"/>
                <w:szCs w:val="22"/>
              </w:rPr>
              <w:t>响应文件份数</w:t>
            </w:r>
          </w:p>
        </w:tc>
        <w:tc>
          <w:tcPr>
            <w:tcW w:w="3812" w:type="pct"/>
            <w:vAlign w:val="center"/>
          </w:tcPr>
          <w:p w14:paraId="439FA489">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eq \o\ac(□,</w:instrText>
            </w:r>
            <w:r>
              <w:rPr>
                <w:rFonts w:hint="eastAsia" w:ascii="宋体" w:hAnsi="宋体" w:cs="宋体"/>
                <w:kern w:val="0"/>
                <w:position w:val="2"/>
                <w:sz w:val="16"/>
                <w:szCs w:val="24"/>
              </w:rPr>
              <w:instrText xml:space="preserve">√</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电子投标文件：成功上传至《全国公共资源交易平台（河南省·许昌市）》公共资源交易系统加密电子投标文件1份（后缀格式为.XCSTF）。</w:t>
            </w:r>
          </w:p>
          <w:p w14:paraId="3C45FD77">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Cs/>
                <w:sz w:val="24"/>
                <w:szCs w:val="24"/>
                <w:lang w:val="zh-CN"/>
              </w:rPr>
              <w:t>□纸质投标文件：正本一份，副本一份。使用格式为“投标文件（供打印）.PDF”的文件。</w:t>
            </w:r>
          </w:p>
          <w:p w14:paraId="72537816">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szCs w:val="24"/>
                <w:lang w:val="zh-CN"/>
              </w:rPr>
              <w:t>电子投标文件和纸质投标文件的内容、格式、水印码、签章应一致。</w:t>
            </w:r>
          </w:p>
        </w:tc>
      </w:tr>
      <w:tr w14:paraId="44BC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2E9D5A1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919" w:type="pct"/>
            <w:vAlign w:val="center"/>
          </w:tcPr>
          <w:p w14:paraId="221A0C66">
            <w:pPr>
              <w:autoSpaceDE w:val="0"/>
              <w:autoSpaceDN w:val="0"/>
              <w:adjustRightInd w:val="0"/>
              <w:spacing w:line="360" w:lineRule="auto"/>
              <w:jc w:val="center"/>
              <w:rPr>
                <w:rFonts w:cs="黑体" w:asciiTheme="minorEastAsia" w:hAnsiTheme="minorEastAsia"/>
                <w:sz w:val="22"/>
                <w:szCs w:val="22"/>
              </w:rPr>
            </w:pPr>
            <w:r>
              <w:rPr>
                <w:rFonts w:hint="eastAsia" w:cs="黑体" w:asciiTheme="minorEastAsia" w:hAnsiTheme="minorEastAsia"/>
                <w:sz w:val="22"/>
                <w:szCs w:val="22"/>
              </w:rPr>
              <w:t>响应文件的</w:t>
            </w:r>
          </w:p>
          <w:p w14:paraId="54E2CFEC">
            <w:pPr>
              <w:autoSpaceDE w:val="0"/>
              <w:autoSpaceDN w:val="0"/>
              <w:adjustRightInd w:val="0"/>
              <w:spacing w:line="360" w:lineRule="auto"/>
              <w:jc w:val="center"/>
              <w:rPr>
                <w:rFonts w:cs="黑体" w:asciiTheme="minorEastAsia" w:hAnsiTheme="minorEastAsia"/>
                <w:sz w:val="22"/>
                <w:szCs w:val="22"/>
              </w:rPr>
            </w:pPr>
            <w:r>
              <w:rPr>
                <w:rFonts w:hint="eastAsia" w:cs="黑体" w:asciiTheme="minorEastAsia" w:hAnsiTheme="minorEastAsia"/>
                <w:sz w:val="22"/>
                <w:szCs w:val="22"/>
              </w:rPr>
              <w:t>签署盖章</w:t>
            </w:r>
          </w:p>
        </w:tc>
        <w:tc>
          <w:tcPr>
            <w:tcW w:w="3812" w:type="pct"/>
            <w:vAlign w:val="center"/>
          </w:tcPr>
          <w:p w14:paraId="4FE5D471">
            <w:pPr>
              <w:autoSpaceDE w:val="0"/>
              <w:autoSpaceDN w:val="0"/>
              <w:adjustRightInd w:val="0"/>
              <w:spacing w:line="360" w:lineRule="auto"/>
              <w:rPr>
                <w:rFonts w:ascii="新宋体" w:hAnsi="新宋体" w:eastAsia="新宋体"/>
                <w:sz w:val="24"/>
                <w:szCs w:val="24"/>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新宋体" w:hAnsi="新宋体" w:eastAsia="新宋体"/>
                <w:sz w:val="24"/>
                <w:szCs w:val="24"/>
              </w:rPr>
              <w:t>电子响应文件：按询价文件要求加盖供应商电子印章和法人电子印章。</w:t>
            </w:r>
          </w:p>
        </w:tc>
      </w:tr>
      <w:tr w14:paraId="51E3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649E7A36">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919" w:type="pct"/>
            <w:vAlign w:val="center"/>
          </w:tcPr>
          <w:p w14:paraId="4C437BE6">
            <w:pPr>
              <w:autoSpaceDE w:val="0"/>
              <w:autoSpaceDN w:val="0"/>
              <w:adjustRightInd w:val="0"/>
              <w:spacing w:line="360" w:lineRule="auto"/>
              <w:jc w:val="center"/>
              <w:rPr>
                <w:rFonts w:cs="仿宋_GB2312" w:asciiTheme="minorEastAsia" w:hAnsiTheme="minorEastAsia"/>
                <w:sz w:val="22"/>
                <w:szCs w:val="22"/>
              </w:rPr>
            </w:pPr>
            <w:r>
              <w:rPr>
                <w:rFonts w:hint="eastAsia" w:cs="黑体" w:asciiTheme="minorEastAsia" w:hAnsiTheme="minorEastAsia"/>
                <w:sz w:val="22"/>
                <w:szCs w:val="22"/>
              </w:rPr>
              <w:t>询价小组组建</w:t>
            </w:r>
          </w:p>
        </w:tc>
        <w:tc>
          <w:tcPr>
            <w:tcW w:w="3812" w:type="pct"/>
            <w:vAlign w:val="center"/>
          </w:tcPr>
          <w:p w14:paraId="400D33F5">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w:t>
            </w:r>
            <w:r>
              <w:rPr>
                <w:rFonts w:hint="eastAsia" w:cs="仿宋_GB2312" w:asciiTheme="minorEastAsia" w:hAnsiTheme="minorEastAsia"/>
                <w:sz w:val="24"/>
                <w:szCs w:val="24"/>
                <w:lang w:val="en-US" w:eastAsia="zh-CN"/>
              </w:rPr>
              <w:t>共</w:t>
            </w:r>
            <w:r>
              <w:rPr>
                <w:rFonts w:hint="eastAsia" w:cs="仿宋_GB2312" w:asciiTheme="minorEastAsia" w:hAnsiTheme="minorEastAsia"/>
                <w:sz w:val="24"/>
                <w:szCs w:val="24"/>
              </w:rPr>
              <w:t>3人</w:t>
            </w:r>
            <w:r>
              <w:rPr>
                <w:rFonts w:hint="eastAsia" w:cs="仿宋_GB2312" w:asciiTheme="minorEastAsia" w:hAnsiTheme="minorEastAsia"/>
                <w:sz w:val="24"/>
                <w:szCs w:val="24"/>
                <w:lang w:val="zh-CN"/>
              </w:rPr>
              <w:t>组成，其中评审专家的人数不少于询价小组成员总数的三分之二。评审专家从政府采购评审专家库中随机抽取。</w:t>
            </w:r>
          </w:p>
          <w:p w14:paraId="23410995">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lang w:val="zh-CN"/>
              </w:rPr>
              <w:t>□由评审专家组成。评审专家从政府采购评审专家库中随机抽取。</w:t>
            </w:r>
          </w:p>
        </w:tc>
      </w:tr>
      <w:tr w14:paraId="17CC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0CCABA60">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919" w:type="pct"/>
            <w:vAlign w:val="center"/>
          </w:tcPr>
          <w:p w14:paraId="30FF48B0">
            <w:pPr>
              <w:autoSpaceDE w:val="0"/>
              <w:autoSpaceDN w:val="0"/>
              <w:adjustRightInd w:val="0"/>
              <w:spacing w:line="360" w:lineRule="auto"/>
              <w:jc w:val="center"/>
              <w:rPr>
                <w:rFonts w:cs="黑体" w:asciiTheme="minorEastAsia" w:hAnsiTheme="minorEastAsia"/>
                <w:sz w:val="22"/>
                <w:szCs w:val="22"/>
              </w:rPr>
            </w:pPr>
            <w:r>
              <w:rPr>
                <w:rFonts w:hint="eastAsia" w:cs="黑体" w:asciiTheme="minorEastAsia" w:hAnsiTheme="minorEastAsia"/>
                <w:sz w:val="22"/>
                <w:szCs w:val="22"/>
              </w:rPr>
              <w:t>评审方法</w:t>
            </w:r>
          </w:p>
        </w:tc>
        <w:tc>
          <w:tcPr>
            <w:tcW w:w="3812" w:type="pct"/>
            <w:vAlign w:val="center"/>
          </w:tcPr>
          <w:p w14:paraId="4B23A9E3">
            <w:pPr>
              <w:autoSpaceDE w:val="0"/>
              <w:autoSpaceDN w:val="0"/>
              <w:adjustRightInd w:val="0"/>
              <w:spacing w:line="360" w:lineRule="auto"/>
              <w:rPr>
                <w:rFonts w:ascii="新宋体" w:hAnsi="新宋体" w:eastAsia="新宋体"/>
                <w:sz w:val="24"/>
                <w:szCs w:val="24"/>
              </w:rPr>
            </w:pPr>
            <w:r>
              <w:rPr>
                <w:rFonts w:hint="eastAsia"/>
                <w:sz w:val="24"/>
                <w:szCs w:val="24"/>
              </w:rPr>
              <w:t>质量和服务均能满足询价文件实质性响应要求且报价最低的原则确定成交供应商</w:t>
            </w:r>
            <w:r>
              <w:rPr>
                <w:rFonts w:hint="eastAsia" w:ascii="新宋体" w:hAnsi="新宋体" w:eastAsia="新宋体"/>
                <w:sz w:val="24"/>
                <w:szCs w:val="24"/>
              </w:rPr>
              <w:t>。</w:t>
            </w:r>
          </w:p>
        </w:tc>
      </w:tr>
      <w:tr w14:paraId="1828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6C9B54E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919" w:type="pct"/>
            <w:vAlign w:val="center"/>
          </w:tcPr>
          <w:p w14:paraId="5D071683">
            <w:pPr>
              <w:autoSpaceDE w:val="0"/>
              <w:autoSpaceDN w:val="0"/>
              <w:adjustRightInd w:val="0"/>
              <w:spacing w:line="360" w:lineRule="auto"/>
              <w:jc w:val="center"/>
              <w:rPr>
                <w:rFonts w:hint="eastAsia" w:cs="宋体" w:asciiTheme="minorEastAsia" w:hAnsiTheme="minorEastAsia"/>
                <w:bCs/>
                <w:sz w:val="22"/>
                <w:szCs w:val="22"/>
              </w:rPr>
            </w:pPr>
            <w:r>
              <w:rPr>
                <w:rFonts w:hint="eastAsia" w:cs="宋体" w:asciiTheme="minorEastAsia" w:hAnsiTheme="minorEastAsia"/>
                <w:bCs/>
                <w:sz w:val="22"/>
                <w:szCs w:val="22"/>
              </w:rPr>
              <w:t>中小企业</w:t>
            </w:r>
          </w:p>
          <w:p w14:paraId="67EEA08E">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rPr>
              <w:t>有关政策</w:t>
            </w:r>
          </w:p>
        </w:tc>
        <w:tc>
          <w:tcPr>
            <w:tcW w:w="3812" w:type="pct"/>
            <w:vAlign w:val="center"/>
          </w:tcPr>
          <w:p w14:paraId="22D8EC79">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1、本项目属于专门面向中、小、微型企业采购的项目，不再执行价格评审优惠的扶持政策，评审时不再对价格进行扣除。</w:t>
            </w:r>
          </w:p>
          <w:p w14:paraId="5307A2ED">
            <w:pPr>
              <w:spacing w:line="360" w:lineRule="auto"/>
              <w:rPr>
                <w:rFonts w:hint="eastAsia" w:ascii="宋体" w:hAnsi="宋体" w:cs="宋体"/>
                <w:bCs/>
                <w:sz w:val="21"/>
                <w:szCs w:val="21"/>
                <w:highlight w:val="none"/>
                <w:lang w:val="en-US" w:eastAsia="zh-CN"/>
              </w:rPr>
            </w:pPr>
            <w:r>
              <w:rPr>
                <w:rFonts w:hint="eastAsia" w:ascii="宋体" w:hAnsi="宋体" w:cs="宋体"/>
                <w:bCs/>
                <w:sz w:val="21"/>
                <w:szCs w:val="21"/>
                <w:highlight w:val="none"/>
              </w:rPr>
              <w:t>2、本次采购标的对应的中小企业划分标准所属行业：</w:t>
            </w:r>
            <w:r>
              <w:rPr>
                <w:rFonts w:hint="eastAsia" w:ascii="宋体" w:hAnsi="宋体" w:cs="宋体"/>
                <w:bCs/>
                <w:sz w:val="21"/>
                <w:szCs w:val="21"/>
                <w:highlight w:val="none"/>
                <w:lang w:val="en-US" w:eastAsia="zh-CN"/>
              </w:rPr>
              <w:t>工业（参考《国民经济行业分类》（GB/T4754-2017））。</w:t>
            </w:r>
          </w:p>
          <w:p w14:paraId="7EF78B56">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3、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47B5C7A4">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4、提供由省级以上监狱管理局、戒毒管理局（含新疆生产建设兵团）出具的属于监狱企业证明文件的，视同为小型和微型企业。</w:t>
            </w:r>
          </w:p>
          <w:p w14:paraId="40D99D11">
            <w:pPr>
              <w:spacing w:line="360" w:lineRule="auto"/>
              <w:rPr>
                <w:rFonts w:ascii="宋体" w:hAnsi="宋体" w:cs="宋体"/>
                <w:bCs/>
                <w:sz w:val="24"/>
                <w:lang w:val="zh-CN"/>
              </w:rPr>
            </w:pPr>
            <w:r>
              <w:rPr>
                <w:rFonts w:hint="eastAsia" w:ascii="宋体" w:hAnsi="宋体" w:cs="宋体"/>
                <w:bCs/>
                <w:sz w:val="21"/>
                <w:szCs w:val="21"/>
                <w:highlight w:val="none"/>
              </w:rPr>
              <w:t>5、符合享受政府采购支持政策的残疾人福利性单位条件且提供《残疾人福利性单位声明函》的，视同为小型和微型企业。</w:t>
            </w:r>
          </w:p>
        </w:tc>
      </w:tr>
      <w:tr w14:paraId="030E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7B43186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23</w:t>
            </w:r>
          </w:p>
        </w:tc>
        <w:tc>
          <w:tcPr>
            <w:tcW w:w="919" w:type="pct"/>
            <w:vAlign w:val="center"/>
          </w:tcPr>
          <w:p w14:paraId="4BF564A2">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rPr>
              <w:t>节能环保要求</w:t>
            </w:r>
          </w:p>
        </w:tc>
        <w:tc>
          <w:tcPr>
            <w:tcW w:w="3812" w:type="pct"/>
            <w:vAlign w:val="center"/>
          </w:tcPr>
          <w:p w14:paraId="43A86A92">
            <w:pPr>
              <w:autoSpaceDE w:val="0"/>
              <w:autoSpaceDN w:val="0"/>
              <w:adjustRightInd w:val="0"/>
              <w:spacing w:line="360" w:lineRule="auto"/>
              <w:jc w:val="left"/>
              <w:rPr>
                <w:rFonts w:ascii="宋体" w:hAnsi="宋体" w:cs="宋体"/>
                <w:bCs/>
                <w:sz w:val="24"/>
                <w:lang w:val="zh-CN"/>
              </w:rPr>
            </w:pPr>
            <w:r>
              <w:rPr>
                <w:rFonts w:hint="eastAsia" w:cs="宋体" w:asciiTheme="minorEastAsia" w:hAnsiTheme="minorEastAsia"/>
                <w:sz w:val="24"/>
                <w:szCs w:val="24"/>
              </w:rPr>
              <w:t>执行《财政部发展改革委生态环境部市场监管总局关于调整优化节能产品、环境标志产品政府采购执行机制的通知》（财库〔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9</w:t>
            </w:r>
            <w:r>
              <w:rPr>
                <w:rFonts w:hint="eastAsia" w:cs="宋体" w:asciiTheme="minorEastAsia" w:hAnsiTheme="minorEastAsia"/>
                <w:sz w:val="24"/>
                <w:szCs w:val="24"/>
              </w:rPr>
              <w:t>号）、关于印发节能产品政府采购品目清单的通知（财库〔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号）、关于印发环境标志产品政府采购品目清单的通知（财库〔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18</w:t>
            </w:r>
            <w:r>
              <w:rPr>
                <w:rFonts w:hint="eastAsia" w:cs="宋体" w:asciiTheme="minorEastAsia" w:hAnsiTheme="minorEastAsia"/>
                <w:sz w:val="24"/>
                <w:szCs w:val="24"/>
              </w:rPr>
              <w:t>号）、市场监管总局关于发布参与实施政府采购节能产品、环境标志产品认证机构名录的公告（</w:t>
            </w:r>
            <w:r>
              <w:rPr>
                <w:rFonts w:cs="宋体" w:asciiTheme="minorEastAsia" w:hAnsiTheme="minorEastAsia"/>
                <w:sz w:val="24"/>
                <w:szCs w:val="24"/>
              </w:rPr>
              <w:t>2019</w:t>
            </w:r>
            <w:r>
              <w:rPr>
                <w:rFonts w:hint="eastAsia" w:cs="宋体" w:asciiTheme="minorEastAsia" w:hAnsiTheme="minorEastAsia"/>
                <w:sz w:val="24"/>
                <w:szCs w:val="24"/>
              </w:rPr>
              <w:t>年第</w:t>
            </w:r>
            <w:r>
              <w:rPr>
                <w:rFonts w:cs="宋体" w:asciiTheme="minorEastAsia" w:hAnsiTheme="minorEastAsia"/>
                <w:sz w:val="24"/>
                <w:szCs w:val="24"/>
              </w:rPr>
              <w:t>16</w:t>
            </w:r>
            <w:r>
              <w:rPr>
                <w:rFonts w:hint="eastAsia" w:cs="宋体" w:asciiTheme="minorEastAsia" w:hAnsiTheme="minorEastAsia"/>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5D1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1751DD6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24</w:t>
            </w:r>
          </w:p>
        </w:tc>
        <w:tc>
          <w:tcPr>
            <w:tcW w:w="919" w:type="pct"/>
            <w:vAlign w:val="center"/>
          </w:tcPr>
          <w:p w14:paraId="7C0D589D">
            <w:pPr>
              <w:autoSpaceDE w:val="0"/>
              <w:autoSpaceDN w:val="0"/>
              <w:adjustRightInd w:val="0"/>
              <w:spacing w:line="360" w:lineRule="auto"/>
              <w:jc w:val="center"/>
              <w:rPr>
                <w:rFonts w:cs="宋体" w:asciiTheme="minorEastAsia" w:hAnsiTheme="minorEastAsia"/>
                <w:bCs/>
                <w:sz w:val="22"/>
                <w:szCs w:val="22"/>
                <w:lang w:val="zh-CN"/>
              </w:rPr>
            </w:pPr>
            <w:r>
              <w:rPr>
                <w:rFonts w:hint="eastAsia" w:ascii="宋体" w:hAnsi="宋体" w:eastAsia="宋体" w:cs="宋体"/>
                <w:bCs/>
                <w:sz w:val="22"/>
                <w:szCs w:val="22"/>
              </w:rPr>
              <w:t>网络关键设备、网络安全专用产品要求</w:t>
            </w:r>
          </w:p>
        </w:tc>
        <w:tc>
          <w:tcPr>
            <w:tcW w:w="3812" w:type="pct"/>
            <w:vAlign w:val="center"/>
          </w:tcPr>
          <w:p w14:paraId="516AB717">
            <w:pPr>
              <w:pStyle w:val="99"/>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705D8270">
            <w:pPr>
              <w:pStyle w:val="99"/>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01A3D307">
            <w:pPr>
              <w:pStyle w:val="99"/>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06C83FF9">
            <w:pPr>
              <w:pStyle w:val="99"/>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5919F26F">
            <w:pPr>
              <w:pStyle w:val="99"/>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0F9602C3">
            <w:pPr>
              <w:autoSpaceDE w:val="0"/>
              <w:autoSpaceDN w:val="0"/>
              <w:adjustRightInd w:val="0"/>
              <w:spacing w:line="360" w:lineRule="auto"/>
              <w:jc w:val="left"/>
              <w:rPr>
                <w:rFonts w:cs="宋体" w:asciiTheme="minorEastAsia" w:hAnsiTheme="minorEastAsia"/>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tc>
      </w:tr>
      <w:tr w14:paraId="3BC5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38CBBCB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25</w:t>
            </w:r>
          </w:p>
        </w:tc>
        <w:tc>
          <w:tcPr>
            <w:tcW w:w="919" w:type="pct"/>
            <w:vAlign w:val="center"/>
          </w:tcPr>
          <w:p w14:paraId="4E5B6F30">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lang w:val="zh-CN"/>
              </w:rPr>
              <w:t>履约保证金</w:t>
            </w:r>
          </w:p>
        </w:tc>
        <w:tc>
          <w:tcPr>
            <w:tcW w:w="3812" w:type="pct"/>
            <w:vAlign w:val="center"/>
          </w:tcPr>
          <w:p w14:paraId="594F7CEA">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14:paraId="681AB155">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14:paraId="1FE2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5E56868E">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26</w:t>
            </w:r>
          </w:p>
        </w:tc>
        <w:tc>
          <w:tcPr>
            <w:tcW w:w="919" w:type="pct"/>
            <w:vAlign w:val="center"/>
          </w:tcPr>
          <w:p w14:paraId="528F5199">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lang w:val="zh-CN"/>
              </w:rPr>
              <w:t>代理服务费</w:t>
            </w:r>
          </w:p>
        </w:tc>
        <w:tc>
          <w:tcPr>
            <w:tcW w:w="3812" w:type="pct"/>
            <w:vAlign w:val="center"/>
          </w:tcPr>
          <w:p w14:paraId="4ABEDEC3">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14:paraId="5EBF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643BC29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27</w:t>
            </w:r>
          </w:p>
        </w:tc>
        <w:tc>
          <w:tcPr>
            <w:tcW w:w="919" w:type="pct"/>
            <w:vAlign w:val="center"/>
          </w:tcPr>
          <w:p w14:paraId="694DD432">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rPr>
              <w:t>授权函</w:t>
            </w:r>
          </w:p>
        </w:tc>
        <w:tc>
          <w:tcPr>
            <w:tcW w:w="3812" w:type="pct"/>
            <w:vAlign w:val="center"/>
          </w:tcPr>
          <w:p w14:paraId="7A382D28">
            <w:pPr>
              <w:autoSpaceDE w:val="0"/>
              <w:autoSpaceDN w:val="0"/>
              <w:adjustRightInd w:val="0"/>
              <w:spacing w:line="360" w:lineRule="auto"/>
              <w:rPr>
                <w:rFonts w:ascii="宋体" w:hAnsi="宋体" w:cs="宋体"/>
                <w:bCs/>
                <w:sz w:val="24"/>
              </w:rPr>
            </w:pPr>
            <w:r>
              <w:rPr>
                <w:rFonts w:hint="eastAsia" w:ascii="宋体" w:hAnsi="宋体" w:cs="宋体"/>
                <w:bCs/>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ascii="宋体" w:hAnsi="宋体" w:cs="宋体"/>
                <w:bCs/>
                <w:sz w:val="24"/>
              </w:rPr>
              <w:t>2</w:t>
            </w:r>
            <w:r>
              <w:rPr>
                <w:rFonts w:hint="eastAsia" w:ascii="宋体" w:hAnsi="宋体" w:cs="宋体"/>
                <w:bCs/>
                <w:sz w:val="24"/>
              </w:rPr>
              <w:t>人。</w:t>
            </w:r>
          </w:p>
        </w:tc>
      </w:tr>
      <w:tr w14:paraId="1C55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200D909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28</w:t>
            </w:r>
          </w:p>
        </w:tc>
        <w:tc>
          <w:tcPr>
            <w:tcW w:w="919" w:type="pct"/>
            <w:vAlign w:val="center"/>
          </w:tcPr>
          <w:p w14:paraId="1C607E92">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lang w:val="zh-CN"/>
              </w:rPr>
              <w:t>成交供应商需提交</w:t>
            </w:r>
          </w:p>
          <w:p w14:paraId="26A46FDD">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lang w:val="zh-CN"/>
              </w:rPr>
              <w:t>的资料</w:t>
            </w:r>
          </w:p>
        </w:tc>
        <w:tc>
          <w:tcPr>
            <w:tcW w:w="3812" w:type="pct"/>
            <w:vAlign w:val="center"/>
          </w:tcPr>
          <w:p w14:paraId="655952D5">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lang w:val="zh-CN"/>
              </w:rPr>
              <w:t>成交供应商须在评标结束之时24小时内</w:t>
            </w:r>
            <w:r>
              <w:rPr>
                <w:rFonts w:hint="eastAsia" w:cs="宋体" w:asciiTheme="minorEastAsia" w:hAnsiTheme="minorEastAsia"/>
                <w:bCs/>
                <w:sz w:val="24"/>
                <w:szCs w:val="24"/>
                <w:lang w:val="zh-CN"/>
              </w:rPr>
              <w:t>，</w:t>
            </w:r>
            <w:r>
              <w:rPr>
                <w:rFonts w:hint="eastAsia" w:ascii="新宋体" w:hAnsi="新宋体" w:eastAsia="新宋体"/>
                <w:sz w:val="24"/>
                <w:szCs w:val="24"/>
              </w:rPr>
              <w:t>向襄城县公共资源交易中心交易见证股发</w:t>
            </w:r>
            <w:r>
              <w:rPr>
                <w:rFonts w:hint="eastAsia" w:cs="宋体" w:asciiTheme="minorEastAsia" w:hAnsiTheme="minorEastAsia"/>
                <w:bCs/>
                <w:sz w:val="24"/>
                <w:szCs w:val="24"/>
                <w:lang w:val="zh-CN"/>
              </w:rPr>
              <w:t>送响应报价及分项报价一览表（包含主要成交标的的名称、规格型号、数量、单价、服务要求等）电子文档，并同时电话告知工作人员。</w:t>
            </w:r>
          </w:p>
          <w:p w14:paraId="785D7040">
            <w:pPr>
              <w:autoSpaceDE w:val="0"/>
              <w:autoSpaceDN w:val="0"/>
              <w:adjustRightInd w:val="0"/>
              <w:spacing w:line="360" w:lineRule="auto"/>
              <w:rPr>
                <w:rFonts w:hint="eastAsia" w:cs="宋体" w:asciiTheme="minorEastAsia" w:hAnsiTheme="minorEastAsia"/>
                <w:bCs/>
                <w:sz w:val="24"/>
                <w:szCs w:val="24"/>
                <w:lang w:val="zh-CN"/>
              </w:rPr>
            </w:pPr>
            <w:r>
              <w:rPr>
                <w:rFonts w:hint="eastAsia" w:cs="宋体" w:asciiTheme="minorEastAsia" w:hAnsiTheme="minorEastAsia"/>
                <w:bCs/>
                <w:sz w:val="24"/>
                <w:szCs w:val="24"/>
                <w:lang w:val="zh-CN"/>
              </w:rPr>
              <w:t>联系电话：0374-39980</w:t>
            </w:r>
            <w:r>
              <w:rPr>
                <w:rFonts w:hint="eastAsia" w:cs="宋体" w:asciiTheme="minorEastAsia" w:hAnsiTheme="minorEastAsia"/>
                <w:bCs/>
                <w:sz w:val="24"/>
                <w:szCs w:val="24"/>
              </w:rPr>
              <w:t>39</w:t>
            </w:r>
            <w:r>
              <w:rPr>
                <w:rFonts w:hint="eastAsia" w:cs="宋体" w:asciiTheme="minorEastAsia" w:hAnsiTheme="minorEastAsia"/>
                <w:bCs/>
                <w:sz w:val="24"/>
                <w:szCs w:val="24"/>
                <w:lang w:val="zh-CN"/>
              </w:rPr>
              <w:t xml:space="preserve">；        </w:t>
            </w:r>
          </w:p>
          <w:p w14:paraId="74FCD5B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邮箱：</w:t>
            </w:r>
            <w:r>
              <w:rPr>
                <w:rFonts w:hint="eastAsia" w:cs="宋体" w:asciiTheme="minorEastAsia" w:hAnsiTheme="minorEastAsia"/>
                <w:bCs/>
                <w:sz w:val="24"/>
                <w:szCs w:val="24"/>
              </w:rPr>
              <w:t>Jianzhenggu2024@123</w:t>
            </w:r>
            <w:r>
              <w:rPr>
                <w:rFonts w:hint="eastAsia" w:cs="宋体" w:asciiTheme="minorEastAsia" w:hAnsiTheme="minorEastAsia"/>
                <w:bCs/>
                <w:sz w:val="24"/>
                <w:szCs w:val="24"/>
                <w:lang w:val="zh-CN"/>
              </w:rPr>
              <w:t>.com</w:t>
            </w:r>
          </w:p>
        </w:tc>
      </w:tr>
      <w:tr w14:paraId="2DAB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4D90AAE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29</w:t>
            </w:r>
          </w:p>
        </w:tc>
        <w:tc>
          <w:tcPr>
            <w:tcW w:w="919" w:type="pct"/>
            <w:vAlign w:val="center"/>
          </w:tcPr>
          <w:p w14:paraId="1C860F8A">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lang w:val="zh-CN"/>
              </w:rPr>
              <w:t>电子化采购模式</w:t>
            </w:r>
          </w:p>
        </w:tc>
        <w:tc>
          <w:tcPr>
            <w:tcW w:w="3812" w:type="pct"/>
            <w:vAlign w:val="center"/>
          </w:tcPr>
          <w:p w14:paraId="7A899127">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供应商响应时须成功上传、解密电子投标文件。</w:t>
            </w:r>
          </w:p>
        </w:tc>
      </w:tr>
      <w:tr w14:paraId="4C86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466C1D0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30</w:t>
            </w:r>
          </w:p>
        </w:tc>
        <w:tc>
          <w:tcPr>
            <w:tcW w:w="919" w:type="pct"/>
            <w:vAlign w:val="center"/>
          </w:tcPr>
          <w:p w14:paraId="789DE3E4">
            <w:pPr>
              <w:autoSpaceDE w:val="0"/>
              <w:autoSpaceDN w:val="0"/>
              <w:adjustRightInd w:val="0"/>
              <w:spacing w:line="360" w:lineRule="auto"/>
              <w:jc w:val="center"/>
              <w:rPr>
                <w:rFonts w:cs="宋体" w:asciiTheme="minorEastAsia" w:hAnsiTheme="minorEastAsia"/>
                <w:bCs/>
                <w:sz w:val="22"/>
                <w:szCs w:val="22"/>
                <w:lang w:val="zh-CN"/>
              </w:rPr>
            </w:pPr>
            <w:r>
              <w:rPr>
                <w:rFonts w:hint="eastAsia" w:cs="微软雅黑" w:asciiTheme="minorEastAsia" w:hAnsiTheme="minorEastAsia"/>
                <w:b/>
                <w:sz w:val="22"/>
                <w:szCs w:val="22"/>
              </w:rPr>
              <w:t>★</w:t>
            </w:r>
            <w:r>
              <w:rPr>
                <w:rFonts w:hint="eastAsia" w:cs="宋体" w:asciiTheme="minorEastAsia" w:hAnsiTheme="minorEastAsia"/>
                <w:bCs/>
                <w:sz w:val="22"/>
                <w:szCs w:val="22"/>
                <w:lang w:val="zh-CN"/>
              </w:rPr>
              <w:t>参数要求</w:t>
            </w:r>
          </w:p>
        </w:tc>
        <w:tc>
          <w:tcPr>
            <w:tcW w:w="3812" w:type="pct"/>
            <w:vAlign w:val="center"/>
          </w:tcPr>
          <w:p w14:paraId="4414D965">
            <w:pPr>
              <w:autoSpaceDE w:val="0"/>
              <w:autoSpaceDN w:val="0"/>
              <w:adjustRightInd w:val="0"/>
              <w:spacing w:line="360" w:lineRule="auto"/>
              <w:contextualSpacing/>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本项目清单中参数要求为最低需求，不容许负偏离</w:t>
            </w:r>
          </w:p>
        </w:tc>
      </w:tr>
      <w:tr w14:paraId="7CF0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65DE0E1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31</w:t>
            </w:r>
          </w:p>
        </w:tc>
        <w:tc>
          <w:tcPr>
            <w:tcW w:w="919" w:type="pct"/>
            <w:vAlign w:val="center"/>
          </w:tcPr>
          <w:p w14:paraId="1A04366F">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lang w:val="zh-CN"/>
              </w:rPr>
              <w:t>特别提示</w:t>
            </w:r>
          </w:p>
        </w:tc>
        <w:tc>
          <w:tcPr>
            <w:tcW w:w="3812" w:type="pct"/>
            <w:vAlign w:val="center"/>
          </w:tcPr>
          <w:p w14:paraId="4F9DEA88">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不同投标人电子投标文件记录的网卡MAC地址、CPU序号、硬盘序列号等硬件特征码均相同时，视为‘</w:t>
            </w:r>
            <w:r>
              <w:rPr>
                <w:rFonts w:hAnsi="宋体" w:cs="宋体"/>
                <w:sz w:val="24"/>
                <w:szCs w:val="24"/>
                <w:lang w:val="zh-CN"/>
              </w:rPr>
              <w:t>不同</w:t>
            </w:r>
            <w:r>
              <w:rPr>
                <w:rFonts w:hint="eastAsia" w:hAnsi="宋体" w:cs="宋体"/>
                <w:sz w:val="24"/>
                <w:szCs w:val="24"/>
                <w:lang w:val="zh-CN"/>
              </w:rPr>
              <w:t>投标人的投标</w:t>
            </w:r>
            <w:r>
              <w:rPr>
                <w:rFonts w:hAnsi="宋体" w:cs="宋体"/>
                <w:sz w:val="24"/>
                <w:szCs w:val="24"/>
                <w:lang w:val="zh-CN"/>
              </w:rPr>
              <w:t>文件由同一单位或者个人编制</w:t>
            </w:r>
            <w:r>
              <w:rPr>
                <w:rFonts w:hint="eastAsia" w:hAnsi="宋体" w:cs="宋体"/>
                <w:sz w:val="24"/>
                <w:szCs w:val="24"/>
                <w:lang w:val="zh-CN"/>
              </w:rPr>
              <w:t>’或‘</w:t>
            </w:r>
            <w:r>
              <w:rPr>
                <w:rFonts w:hAnsi="宋体" w:cs="宋体"/>
                <w:sz w:val="24"/>
                <w:szCs w:val="24"/>
                <w:lang w:val="zh-CN"/>
              </w:rPr>
              <w:t>不同</w:t>
            </w:r>
            <w:r>
              <w:rPr>
                <w:rFonts w:hint="eastAsia" w:hAnsi="宋体" w:cs="宋体"/>
                <w:sz w:val="24"/>
                <w:szCs w:val="24"/>
                <w:lang w:val="zh-CN"/>
              </w:rPr>
              <w:t>投标人</w:t>
            </w:r>
            <w:r>
              <w:rPr>
                <w:rFonts w:hAnsi="宋体" w:cs="宋体"/>
                <w:sz w:val="24"/>
                <w:szCs w:val="24"/>
                <w:lang w:val="zh-CN"/>
              </w:rPr>
              <w:t>委托同一单位或者个人办理</w:t>
            </w:r>
            <w:r>
              <w:rPr>
                <w:rFonts w:hint="eastAsia" w:hAnsi="宋体" w:cs="宋体"/>
                <w:sz w:val="24"/>
                <w:szCs w:val="24"/>
                <w:lang w:val="zh-CN"/>
              </w:rPr>
              <w:t>响应</w:t>
            </w:r>
            <w:r>
              <w:rPr>
                <w:rFonts w:hAnsi="宋体" w:cs="宋体"/>
                <w:sz w:val="24"/>
                <w:szCs w:val="24"/>
                <w:lang w:val="zh-CN"/>
              </w:rPr>
              <w:t>事宜</w:t>
            </w:r>
            <w:r>
              <w:rPr>
                <w:rFonts w:hint="eastAsia" w:hAnsi="宋体" w:cs="宋体"/>
                <w:sz w:val="24"/>
                <w:szCs w:val="24"/>
                <w:lang w:val="zh-CN"/>
              </w:rPr>
              <w:t>’，其投标无效。</w:t>
            </w:r>
          </w:p>
          <w:p w14:paraId="27134D33">
            <w:pPr>
              <w:autoSpaceDE w:val="0"/>
              <w:autoSpaceDN w:val="0"/>
              <w:adjustRightInd w:val="0"/>
              <w:spacing w:line="360" w:lineRule="auto"/>
              <w:contextualSpacing/>
              <w:rPr>
                <w:rFonts w:asciiTheme="minorEastAsia" w:hAnsiTheme="minorEastAsia"/>
                <w:sz w:val="24"/>
              </w:rPr>
            </w:pPr>
            <w:r>
              <w:rPr>
                <w:rFonts w:hint="eastAsia" w:hAnsi="宋体" w:cs="宋体"/>
                <w:sz w:val="24"/>
                <w:szCs w:val="24"/>
                <w:lang w:val="zh-CN"/>
              </w:rPr>
              <w:t>评审专家应严格按照要</w:t>
            </w:r>
            <w:r>
              <w:rPr>
                <w:rFonts w:hint="eastAsia" w:asciiTheme="minorEastAsia" w:hAnsiTheme="minorEastAsia"/>
                <w:sz w:val="24"/>
              </w:rPr>
              <w:t>求查看“硬件特征码” 相关信息并进行评审，在评审报告中显示“不同投标人电子投标文件制作硬件特征码”是否雷同的分析及判定结果。</w:t>
            </w:r>
          </w:p>
        </w:tc>
      </w:tr>
      <w:tr w14:paraId="6107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2DB41C41">
            <w:pPr>
              <w:autoSpaceDE w:val="0"/>
              <w:autoSpaceDN w:val="0"/>
              <w:adjustRightInd w:val="0"/>
              <w:spacing w:line="360" w:lineRule="auto"/>
              <w:contextualSpacing/>
              <w:rPr>
                <w:rFonts w:hAnsi="宋体" w:cs="宋体"/>
                <w:sz w:val="24"/>
                <w:szCs w:val="24"/>
              </w:rPr>
            </w:pPr>
            <w:r>
              <w:rPr>
                <w:rFonts w:hint="eastAsia" w:hAnsi="宋体" w:cs="宋体"/>
                <w:sz w:val="24"/>
                <w:szCs w:val="24"/>
              </w:rPr>
              <w:t>32</w:t>
            </w:r>
          </w:p>
        </w:tc>
        <w:tc>
          <w:tcPr>
            <w:tcW w:w="919" w:type="pct"/>
            <w:vAlign w:val="center"/>
          </w:tcPr>
          <w:p w14:paraId="35B6D4C2">
            <w:pPr>
              <w:autoSpaceDE w:val="0"/>
              <w:autoSpaceDN w:val="0"/>
              <w:adjustRightInd w:val="0"/>
              <w:spacing w:line="360" w:lineRule="auto"/>
              <w:contextualSpacing/>
              <w:rPr>
                <w:rFonts w:hAnsi="宋体" w:cs="宋体"/>
                <w:sz w:val="22"/>
                <w:szCs w:val="22"/>
              </w:rPr>
            </w:pPr>
            <w:r>
              <w:rPr>
                <w:rFonts w:hint="eastAsia" w:hAnsi="宋体" w:cs="宋体"/>
                <w:sz w:val="22"/>
                <w:szCs w:val="22"/>
              </w:rPr>
              <w:t>投标人资格核验</w:t>
            </w:r>
          </w:p>
        </w:tc>
        <w:tc>
          <w:tcPr>
            <w:tcW w:w="3812" w:type="pct"/>
            <w:vAlign w:val="center"/>
          </w:tcPr>
          <w:p w14:paraId="3C51CA42">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4A312737">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14:paraId="74ABC48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14:paraId="3584DEC8">
            <w:pPr>
              <w:autoSpaceDE w:val="0"/>
              <w:autoSpaceDN w:val="0"/>
              <w:adjustRightInd w:val="0"/>
              <w:spacing w:line="360" w:lineRule="auto"/>
              <w:contextualSpacing/>
              <w:rPr>
                <w:rFonts w:hAnsi="宋体" w:cs="宋体"/>
                <w:sz w:val="24"/>
                <w:szCs w:val="24"/>
              </w:rPr>
            </w:pPr>
            <w:r>
              <w:rPr>
                <w:rFonts w:hint="eastAsia" w:hAnsi="宋体" w:cs="宋体"/>
                <w:sz w:val="24"/>
                <w:szCs w:val="24"/>
              </w:rPr>
              <w:t>2、事业单位法人证书。（事业单位投标提供）</w:t>
            </w:r>
          </w:p>
          <w:p w14:paraId="55277F3C">
            <w:pPr>
              <w:autoSpaceDE w:val="0"/>
              <w:autoSpaceDN w:val="0"/>
              <w:adjustRightInd w:val="0"/>
              <w:spacing w:line="360" w:lineRule="auto"/>
              <w:contextualSpacing/>
              <w:rPr>
                <w:rFonts w:hAnsi="宋体" w:cs="宋体"/>
                <w:sz w:val="24"/>
                <w:szCs w:val="24"/>
              </w:rPr>
            </w:pPr>
            <w:r>
              <w:rPr>
                <w:rFonts w:hint="eastAsia" w:hAnsi="宋体" w:cs="宋体"/>
                <w:sz w:val="24"/>
                <w:szCs w:val="24"/>
              </w:rPr>
              <w:t>3、执业许可证。（非企业专业服务机构投标提供）</w:t>
            </w:r>
          </w:p>
          <w:p w14:paraId="75C2F947">
            <w:pPr>
              <w:autoSpaceDE w:val="0"/>
              <w:autoSpaceDN w:val="0"/>
              <w:adjustRightInd w:val="0"/>
              <w:spacing w:line="360" w:lineRule="auto"/>
              <w:contextualSpacing/>
              <w:rPr>
                <w:rFonts w:hAnsi="宋体" w:cs="宋体"/>
                <w:sz w:val="24"/>
                <w:szCs w:val="24"/>
              </w:rPr>
            </w:pPr>
            <w:r>
              <w:rPr>
                <w:rFonts w:hint="eastAsia" w:hAnsi="宋体" w:cs="宋体"/>
                <w:sz w:val="24"/>
                <w:szCs w:val="24"/>
              </w:rPr>
              <w:t>4、个体工商户营业执照。（个体工商户投标提供）</w:t>
            </w:r>
          </w:p>
          <w:p w14:paraId="14328C94">
            <w:pPr>
              <w:autoSpaceDE w:val="0"/>
              <w:autoSpaceDN w:val="0"/>
              <w:adjustRightInd w:val="0"/>
              <w:spacing w:line="360" w:lineRule="auto"/>
              <w:contextualSpacing/>
              <w:rPr>
                <w:rFonts w:hAnsi="宋体" w:cs="宋体"/>
                <w:sz w:val="24"/>
                <w:szCs w:val="24"/>
              </w:rPr>
            </w:pPr>
            <w:r>
              <w:rPr>
                <w:rFonts w:hint="eastAsia" w:hAnsi="宋体" w:cs="宋体"/>
                <w:sz w:val="24"/>
                <w:szCs w:val="24"/>
              </w:rPr>
              <w:t>5、自然人身份证明。（自然人投标提供）</w:t>
            </w:r>
          </w:p>
          <w:p w14:paraId="0B29638C">
            <w:pPr>
              <w:autoSpaceDE w:val="0"/>
              <w:autoSpaceDN w:val="0"/>
              <w:adjustRightInd w:val="0"/>
              <w:spacing w:line="360" w:lineRule="auto"/>
              <w:contextualSpacing/>
              <w:rPr>
                <w:rFonts w:hAnsi="宋体" w:cs="宋体"/>
                <w:sz w:val="24"/>
                <w:szCs w:val="24"/>
              </w:rPr>
            </w:pPr>
            <w:r>
              <w:rPr>
                <w:rFonts w:hint="eastAsia" w:hAnsi="宋体" w:cs="宋体"/>
                <w:sz w:val="24"/>
                <w:szCs w:val="24"/>
              </w:rPr>
              <w:t>6、民办非企业单位登记证书。（民办非企业单位投标提供）</w:t>
            </w:r>
          </w:p>
          <w:p w14:paraId="4F022F18">
            <w:pPr>
              <w:autoSpaceDE w:val="0"/>
              <w:autoSpaceDN w:val="0"/>
              <w:adjustRightInd w:val="0"/>
              <w:spacing w:line="360" w:lineRule="auto"/>
              <w:contextualSpacing/>
              <w:rPr>
                <w:rFonts w:hAnsi="宋体" w:cs="宋体"/>
                <w:sz w:val="24"/>
                <w:szCs w:val="24"/>
              </w:rPr>
            </w:pPr>
            <w:r>
              <w:rPr>
                <w:rFonts w:hint="eastAsia" w:hAnsi="宋体" w:cs="宋体"/>
                <w:sz w:val="24"/>
                <w:szCs w:val="24"/>
              </w:rPr>
              <w:t>二、财务状况报告相关材料</w:t>
            </w:r>
          </w:p>
          <w:p w14:paraId="4192F85A">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14:paraId="035529A0">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5C27C74D">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14:paraId="521FD3E8">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649A9DCC">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11708B8B">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14:paraId="1DBEC07B">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3BF3AEAE">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14:paraId="7B05A631">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168D8210">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5B2B1F26">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14:paraId="68C7A696">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14:paraId="64662216">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14:paraId="606656E8">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16042C01">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五、履行合同所必须的设备和专业技术能力的证明材料</w:t>
            </w:r>
          </w:p>
          <w:p w14:paraId="45768A63">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14:paraId="21C98836">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、投标人具备履行合同所必须的设备和专业技术能力承诺函或声明（承诺函或声明格式自拟）。</w:t>
            </w:r>
          </w:p>
          <w:p w14:paraId="31D9B50E">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14:paraId="1DA927E1">
            <w:pPr>
              <w:autoSpaceDE w:val="0"/>
              <w:autoSpaceDN w:val="0"/>
              <w:adjustRightInd w:val="0"/>
              <w:spacing w:line="360" w:lineRule="auto"/>
              <w:contextualSpacing/>
              <w:rPr>
                <w:rFonts w:hAnsi="宋体" w:cs="宋体"/>
                <w:b/>
                <w:sz w:val="24"/>
                <w:szCs w:val="24"/>
              </w:rPr>
            </w:pPr>
            <w:r>
              <w:rPr>
                <w:rFonts w:hint="eastAsia" w:hAnsi="宋体" w:cs="宋体"/>
                <w:b/>
                <w:sz w:val="24"/>
                <w:szCs w:val="24"/>
              </w:rPr>
              <w:t>六、参加政府采购活动前</w:t>
            </w:r>
            <w:r>
              <w:rPr>
                <w:rFonts w:hAnsi="宋体" w:cs="宋体"/>
                <w:b/>
                <w:sz w:val="24"/>
                <w:szCs w:val="24"/>
              </w:rPr>
              <w:t>3</w:t>
            </w:r>
            <w:r>
              <w:rPr>
                <w:rFonts w:hint="eastAsia" w:hAnsi="宋体" w:cs="宋体"/>
                <w:b/>
                <w:sz w:val="24"/>
                <w:szCs w:val="24"/>
              </w:rPr>
              <w:t>年内在经营活动中没有重大违法记录的声明投标人“参加政府采购活动前</w:t>
            </w:r>
            <w:r>
              <w:rPr>
                <w:rFonts w:hAnsi="宋体" w:cs="宋体"/>
                <w:b/>
                <w:sz w:val="24"/>
                <w:szCs w:val="24"/>
              </w:rPr>
              <w:t>3</w:t>
            </w:r>
            <w:r>
              <w:rPr>
                <w:rFonts w:hint="eastAsia" w:hAnsi="宋体" w:cs="宋体"/>
                <w:b/>
                <w:sz w:val="24"/>
                <w:szCs w:val="24"/>
              </w:rPr>
              <w:t>年内在经营活动中没有重大违法记录的书面声明”。重大违法记录，是指投标人因违法经营受到刑事处罚或者责令停产停业、吊销许可证或者执照、较大数额罚款等行政处罚。</w:t>
            </w:r>
          </w:p>
          <w:p w14:paraId="49468DBA">
            <w:pPr>
              <w:autoSpaceDE w:val="0"/>
              <w:autoSpaceDN w:val="0"/>
              <w:adjustRightInd w:val="0"/>
              <w:spacing w:line="360" w:lineRule="auto"/>
              <w:contextualSpacing/>
              <w:rPr>
                <w:rFonts w:hAnsi="宋体" w:cs="宋体"/>
                <w:b/>
                <w:sz w:val="24"/>
                <w:szCs w:val="24"/>
              </w:rPr>
            </w:pPr>
            <w:r>
              <w:rPr>
                <w:rFonts w:hint="eastAsia" w:hAnsi="宋体" w:cs="宋体"/>
                <w:b/>
                <w:sz w:val="24"/>
                <w:szCs w:val="24"/>
              </w:rPr>
              <w:t>七、未被列入“信用中国”网站</w:t>
            </w:r>
            <w:r>
              <w:rPr>
                <w:rFonts w:hAnsi="宋体" w:cs="宋体"/>
                <w:b/>
                <w:sz w:val="24"/>
                <w:szCs w:val="24"/>
              </w:rPr>
              <w:t>(www.creditchina.gov.cn)</w:t>
            </w:r>
            <w:r>
              <w:rPr>
                <w:rFonts w:hint="eastAsia" w:hAnsi="宋体" w:cs="宋体"/>
                <w:b/>
                <w:sz w:val="24"/>
                <w:szCs w:val="24"/>
              </w:rPr>
              <w:t>失信被执行人、税收违法黑名单的投标人；“中国政府采购网”</w:t>
            </w:r>
            <w:r>
              <w:rPr>
                <w:rFonts w:hAnsi="宋体" w:cs="宋体"/>
                <w:b/>
                <w:sz w:val="24"/>
                <w:szCs w:val="24"/>
              </w:rPr>
              <w:t xml:space="preserve"> (www.ccgp.gov.cn)</w:t>
            </w:r>
            <w:r>
              <w:rPr>
                <w:rFonts w:hint="eastAsia" w:hAnsi="宋体" w:cs="宋体"/>
                <w:b/>
                <w:sz w:val="24"/>
                <w:szCs w:val="24"/>
              </w:rPr>
              <w:t>政府采购严重违法失信行为记录名单的投标人；“中国社会组织政务服务平台”网站（</w:t>
            </w:r>
            <w:r>
              <w:rPr>
                <w:rFonts w:hAnsi="宋体" w:cs="宋体"/>
                <w:b/>
                <w:sz w:val="24"/>
                <w:szCs w:val="24"/>
              </w:rPr>
              <w:t>https://chinanpo.mca.gov.cn</w:t>
            </w:r>
            <w:r>
              <w:rPr>
                <w:rFonts w:hint="eastAsia" w:hAnsi="宋体" w:cs="宋体"/>
                <w:b/>
                <w:sz w:val="24"/>
                <w:szCs w:val="24"/>
              </w:rPr>
              <w:t>）严重违法失信社会组织（联合体形式投标的，联合体成员存在不良信用记录，视同联合体存在不良信用记录）。</w:t>
            </w:r>
          </w:p>
          <w:p w14:paraId="6D716341">
            <w:pPr>
              <w:autoSpaceDE w:val="0"/>
              <w:autoSpaceDN w:val="0"/>
              <w:adjustRightInd w:val="0"/>
              <w:spacing w:line="360" w:lineRule="auto"/>
              <w:contextualSpacing/>
              <w:rPr>
                <w:rFonts w:hAnsi="宋体" w:cs="宋体"/>
                <w:b/>
                <w:sz w:val="24"/>
                <w:szCs w:val="24"/>
              </w:rPr>
            </w:pPr>
            <w:r>
              <w:rPr>
                <w:rFonts w:hAnsi="宋体" w:cs="宋体"/>
                <w:b/>
                <w:sz w:val="24"/>
                <w:szCs w:val="24"/>
              </w:rPr>
              <w:t>1</w:t>
            </w:r>
            <w:r>
              <w:rPr>
                <w:rFonts w:hint="eastAsia" w:hAnsi="宋体" w:cs="宋体"/>
                <w:b/>
                <w:sz w:val="24"/>
                <w:szCs w:val="24"/>
              </w:rPr>
              <w:t>、查询渠道：</w:t>
            </w:r>
          </w:p>
          <w:p w14:paraId="46C31706">
            <w:pPr>
              <w:autoSpaceDE w:val="0"/>
              <w:autoSpaceDN w:val="0"/>
              <w:adjustRightInd w:val="0"/>
              <w:spacing w:line="360" w:lineRule="auto"/>
              <w:contextualSpacing/>
              <w:rPr>
                <w:rFonts w:hAnsi="宋体" w:cs="宋体"/>
                <w:b/>
                <w:sz w:val="24"/>
                <w:szCs w:val="24"/>
              </w:rPr>
            </w:pPr>
            <w:r>
              <w:rPr>
                <w:rFonts w:hint="eastAsia" w:hAnsi="宋体" w:cs="宋体"/>
                <w:b/>
                <w:sz w:val="24"/>
                <w:szCs w:val="24"/>
              </w:rPr>
              <w:t>①“信用中国”网站（</w:t>
            </w:r>
            <w:r>
              <w:rPr>
                <w:rFonts w:hAnsi="宋体" w:cs="宋体"/>
                <w:b/>
                <w:sz w:val="24"/>
                <w:szCs w:val="24"/>
              </w:rPr>
              <w:t>www.creditchina.gov.cn</w:t>
            </w:r>
            <w:r>
              <w:rPr>
                <w:rFonts w:hint="eastAsia" w:hAnsi="宋体" w:cs="宋体"/>
                <w:b/>
                <w:sz w:val="24"/>
                <w:szCs w:val="24"/>
              </w:rPr>
              <w:t>）</w:t>
            </w:r>
          </w:p>
          <w:p w14:paraId="1ABF9E19">
            <w:pPr>
              <w:autoSpaceDE w:val="0"/>
              <w:autoSpaceDN w:val="0"/>
              <w:adjustRightInd w:val="0"/>
              <w:spacing w:line="360" w:lineRule="auto"/>
              <w:contextualSpacing/>
              <w:rPr>
                <w:rFonts w:hAnsi="宋体" w:cs="宋体"/>
                <w:b/>
                <w:sz w:val="24"/>
                <w:szCs w:val="24"/>
              </w:rPr>
            </w:pPr>
            <w:r>
              <w:rPr>
                <w:rFonts w:hint="eastAsia" w:hAnsi="宋体" w:cs="宋体"/>
                <w:b/>
                <w:sz w:val="24"/>
                <w:szCs w:val="24"/>
              </w:rPr>
              <w:t>②“中国政府采购网”（</w:t>
            </w:r>
            <w:r>
              <w:rPr>
                <w:rFonts w:hAnsi="宋体" w:cs="宋体"/>
                <w:b/>
                <w:sz w:val="24"/>
                <w:szCs w:val="24"/>
              </w:rPr>
              <w:t>www.ccgp.gov.cn</w:t>
            </w:r>
            <w:r>
              <w:rPr>
                <w:rFonts w:hint="eastAsia" w:hAnsi="宋体" w:cs="宋体"/>
                <w:b/>
                <w:sz w:val="24"/>
                <w:szCs w:val="24"/>
              </w:rPr>
              <w:t>）</w:t>
            </w:r>
          </w:p>
          <w:p w14:paraId="7C1DA193">
            <w:pPr>
              <w:autoSpaceDE w:val="0"/>
              <w:autoSpaceDN w:val="0"/>
              <w:adjustRightInd w:val="0"/>
              <w:spacing w:line="360" w:lineRule="auto"/>
              <w:contextualSpacing/>
              <w:rPr>
                <w:rFonts w:hAnsi="宋体" w:cs="宋体"/>
                <w:b/>
                <w:sz w:val="24"/>
                <w:szCs w:val="24"/>
              </w:rPr>
            </w:pPr>
            <w:r>
              <w:rPr>
                <w:rFonts w:hint="eastAsia" w:hAnsi="宋体" w:cs="宋体"/>
                <w:b/>
                <w:sz w:val="24"/>
                <w:szCs w:val="24"/>
              </w:rPr>
              <w:t>③“中国社会组织政务服务平台”网站（</w:t>
            </w:r>
            <w:r>
              <w:rPr>
                <w:rFonts w:hAnsi="宋体" w:cs="宋体"/>
                <w:b/>
                <w:sz w:val="24"/>
                <w:szCs w:val="24"/>
              </w:rPr>
              <w:t>https://chinanpo.mca.gov.cn</w:t>
            </w:r>
            <w:r>
              <w:rPr>
                <w:rFonts w:hint="eastAsia" w:hAnsi="宋体" w:cs="宋体"/>
                <w:b/>
                <w:sz w:val="24"/>
                <w:szCs w:val="24"/>
              </w:rPr>
              <w:t>）（仅查询社会组织）；</w:t>
            </w:r>
          </w:p>
          <w:p w14:paraId="743505A2">
            <w:pPr>
              <w:autoSpaceDE w:val="0"/>
              <w:autoSpaceDN w:val="0"/>
              <w:adjustRightInd w:val="0"/>
              <w:spacing w:line="360" w:lineRule="auto"/>
              <w:contextualSpacing/>
              <w:rPr>
                <w:rFonts w:hAnsi="宋体" w:cs="宋体"/>
                <w:b/>
                <w:sz w:val="24"/>
                <w:szCs w:val="24"/>
              </w:rPr>
            </w:pPr>
            <w:r>
              <w:rPr>
                <w:rFonts w:hAnsi="宋体" w:cs="宋体"/>
                <w:b/>
                <w:sz w:val="24"/>
                <w:szCs w:val="24"/>
              </w:rPr>
              <w:t>2</w:t>
            </w:r>
            <w:r>
              <w:rPr>
                <w:rFonts w:hint="eastAsia" w:hAnsi="宋体" w:cs="宋体"/>
                <w:b/>
                <w:sz w:val="24"/>
                <w:szCs w:val="24"/>
              </w:rPr>
              <w:t>、截止时间：同投标截止时间；</w:t>
            </w:r>
          </w:p>
          <w:p w14:paraId="694A4DFA">
            <w:pPr>
              <w:autoSpaceDE w:val="0"/>
              <w:autoSpaceDN w:val="0"/>
              <w:adjustRightInd w:val="0"/>
              <w:spacing w:line="360" w:lineRule="auto"/>
              <w:contextualSpacing/>
              <w:rPr>
                <w:rFonts w:hAnsi="宋体" w:cs="宋体"/>
                <w:b/>
                <w:sz w:val="24"/>
                <w:szCs w:val="24"/>
              </w:rPr>
            </w:pPr>
            <w:r>
              <w:rPr>
                <w:rFonts w:hAnsi="宋体" w:cs="宋体"/>
                <w:b/>
                <w:sz w:val="24"/>
                <w:szCs w:val="24"/>
              </w:rPr>
              <w:t>3</w:t>
            </w:r>
            <w:r>
              <w:rPr>
                <w:rFonts w:hint="eastAsia" w:hAnsi="宋体" w:cs="宋体"/>
                <w:b/>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14:paraId="2EA7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6EA94B0C">
            <w:pPr>
              <w:autoSpaceDE w:val="0"/>
              <w:autoSpaceDN w:val="0"/>
              <w:adjustRightInd w:val="0"/>
              <w:spacing w:line="360" w:lineRule="auto"/>
              <w:contextualSpacing/>
              <w:rPr>
                <w:rFonts w:hAnsi="宋体" w:cs="宋体"/>
                <w:sz w:val="24"/>
                <w:szCs w:val="24"/>
              </w:rPr>
            </w:pPr>
            <w:r>
              <w:rPr>
                <w:rFonts w:hint="eastAsia" w:hAnsi="宋体" w:cs="宋体"/>
                <w:sz w:val="24"/>
                <w:szCs w:val="24"/>
              </w:rPr>
              <w:t>33</w:t>
            </w:r>
          </w:p>
        </w:tc>
        <w:tc>
          <w:tcPr>
            <w:tcW w:w="919" w:type="pct"/>
            <w:vAlign w:val="center"/>
          </w:tcPr>
          <w:p w14:paraId="0014AADA">
            <w:pPr>
              <w:pStyle w:val="34"/>
              <w:spacing w:line="360" w:lineRule="auto"/>
              <w:ind w:firstLine="440" w:firstLineChars="200"/>
              <w:jc w:val="both"/>
              <w:rPr>
                <w:rFonts w:hAnsi="宋体" w:asciiTheme="minorHAnsi" w:eastAsiaTheme="minorEastAsia"/>
                <w:color w:val="auto"/>
                <w:kern w:val="2"/>
                <w:sz w:val="22"/>
                <w:szCs w:val="22"/>
              </w:rPr>
            </w:pPr>
          </w:p>
          <w:p w14:paraId="0FFB17A3">
            <w:pPr>
              <w:pStyle w:val="34"/>
              <w:spacing w:line="360" w:lineRule="auto"/>
              <w:ind w:firstLine="440" w:firstLineChars="200"/>
              <w:jc w:val="both"/>
              <w:rPr>
                <w:rFonts w:hAnsi="宋体" w:asciiTheme="minorHAnsi" w:eastAsiaTheme="minorEastAsia"/>
                <w:color w:val="auto"/>
                <w:kern w:val="2"/>
                <w:sz w:val="22"/>
                <w:szCs w:val="22"/>
              </w:rPr>
            </w:pPr>
          </w:p>
          <w:p w14:paraId="514351AB">
            <w:pPr>
              <w:pStyle w:val="34"/>
              <w:spacing w:line="360" w:lineRule="auto"/>
              <w:jc w:val="both"/>
              <w:rPr>
                <w:rFonts w:hAnsi="宋体" w:asciiTheme="minorHAnsi" w:eastAsiaTheme="minorEastAsia"/>
                <w:color w:val="auto"/>
                <w:kern w:val="2"/>
                <w:sz w:val="22"/>
                <w:szCs w:val="22"/>
              </w:rPr>
            </w:pPr>
            <w:r>
              <w:rPr>
                <w:rFonts w:hAnsi="宋体" w:asciiTheme="minorHAnsi" w:eastAsiaTheme="minorEastAsia"/>
                <w:color w:val="auto"/>
                <w:kern w:val="2"/>
                <w:sz w:val="22"/>
                <w:szCs w:val="22"/>
              </w:rPr>
              <w:t>解释权</w:t>
            </w:r>
          </w:p>
          <w:p w14:paraId="3F2A3E78">
            <w:pPr>
              <w:autoSpaceDE w:val="0"/>
              <w:autoSpaceDN w:val="0"/>
              <w:adjustRightInd w:val="0"/>
              <w:spacing w:line="360" w:lineRule="auto"/>
              <w:contextualSpacing/>
              <w:rPr>
                <w:rFonts w:hAnsi="宋体" w:cs="宋体"/>
                <w:sz w:val="22"/>
                <w:szCs w:val="22"/>
              </w:rPr>
            </w:pPr>
          </w:p>
        </w:tc>
        <w:tc>
          <w:tcPr>
            <w:tcW w:w="3812" w:type="pct"/>
            <w:vAlign w:val="center"/>
          </w:tcPr>
          <w:p w14:paraId="48F174A5">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60EDD0F3">
      <w:pPr>
        <w:ind w:firstLine="3534" w:firstLineChars="1100"/>
        <w:rPr>
          <w:rFonts w:hint="eastAsia" w:cs="宋体" w:asciiTheme="majorEastAsia" w:hAnsiTheme="majorEastAsia" w:eastAsiaTheme="majorEastAsia"/>
          <w:b/>
          <w:kern w:val="0"/>
          <w:sz w:val="32"/>
          <w:szCs w:val="32"/>
        </w:rPr>
      </w:pPr>
    </w:p>
    <w:p w14:paraId="70A5D41E">
      <w:pPr>
        <w:ind w:firstLine="3534" w:firstLineChars="1100"/>
        <w:rPr>
          <w:rFonts w:hint="eastAsia" w:cs="宋体" w:asciiTheme="majorEastAsia" w:hAnsiTheme="majorEastAsia" w:eastAsiaTheme="majorEastAsia"/>
          <w:b/>
          <w:kern w:val="0"/>
          <w:sz w:val="32"/>
          <w:szCs w:val="32"/>
        </w:rPr>
      </w:pPr>
    </w:p>
    <w:p w14:paraId="39249ADB">
      <w:pPr>
        <w:ind w:firstLine="3534" w:firstLineChars="1100"/>
        <w:rPr>
          <w:rFonts w:hint="eastAsia" w:cs="宋体" w:asciiTheme="majorEastAsia" w:hAnsiTheme="majorEastAsia" w:eastAsiaTheme="majorEastAsia"/>
          <w:b/>
          <w:kern w:val="0"/>
          <w:sz w:val="32"/>
          <w:szCs w:val="32"/>
        </w:rPr>
      </w:pPr>
    </w:p>
    <w:p w14:paraId="5031EF63">
      <w:pPr>
        <w:ind w:firstLine="3534" w:firstLineChars="1100"/>
        <w:rPr>
          <w:rFonts w:hint="eastAsia" w:cs="宋体" w:asciiTheme="majorEastAsia" w:hAnsiTheme="majorEastAsia" w:eastAsiaTheme="majorEastAsia"/>
          <w:b/>
          <w:kern w:val="0"/>
          <w:sz w:val="32"/>
          <w:szCs w:val="32"/>
        </w:rPr>
      </w:pPr>
    </w:p>
    <w:p w14:paraId="21A5006E">
      <w:pPr>
        <w:ind w:firstLine="3534" w:firstLineChars="1100"/>
        <w:rPr>
          <w:rFonts w:hint="eastAsia" w:cs="宋体" w:asciiTheme="majorEastAsia" w:hAnsiTheme="majorEastAsia" w:eastAsiaTheme="majorEastAsia"/>
          <w:b/>
          <w:kern w:val="0"/>
          <w:sz w:val="32"/>
          <w:szCs w:val="32"/>
        </w:rPr>
      </w:pPr>
    </w:p>
    <w:p w14:paraId="0086A250">
      <w:pPr>
        <w:ind w:firstLine="3534" w:firstLineChars="1100"/>
        <w:rPr>
          <w:rFonts w:hint="eastAsia" w:cs="宋体" w:asciiTheme="majorEastAsia" w:hAnsiTheme="majorEastAsia" w:eastAsiaTheme="majorEastAsia"/>
          <w:b/>
          <w:kern w:val="0"/>
          <w:sz w:val="32"/>
          <w:szCs w:val="32"/>
        </w:rPr>
      </w:pPr>
    </w:p>
    <w:p w14:paraId="62AFED61">
      <w:pPr>
        <w:ind w:firstLine="3534" w:firstLineChars="1100"/>
        <w:rPr>
          <w:rFonts w:hint="eastAsia" w:cs="宋体" w:asciiTheme="majorEastAsia" w:hAnsiTheme="majorEastAsia" w:eastAsiaTheme="majorEastAsia"/>
          <w:b/>
          <w:kern w:val="0"/>
          <w:sz w:val="32"/>
          <w:szCs w:val="32"/>
        </w:rPr>
      </w:pPr>
    </w:p>
    <w:p w14:paraId="4E0E9F2E">
      <w:pPr>
        <w:ind w:firstLine="3534" w:firstLineChars="1100"/>
        <w:rPr>
          <w:rFonts w:hint="eastAsia" w:cs="宋体" w:asciiTheme="majorEastAsia" w:hAnsiTheme="majorEastAsia" w:eastAsiaTheme="majorEastAsia"/>
          <w:b/>
          <w:kern w:val="0"/>
          <w:sz w:val="32"/>
          <w:szCs w:val="32"/>
        </w:rPr>
      </w:pPr>
    </w:p>
    <w:p w14:paraId="69ECD0A2">
      <w:pPr>
        <w:ind w:firstLine="3534" w:firstLineChars="1100"/>
        <w:rPr>
          <w:rFonts w:hint="eastAsia" w:cs="宋体" w:asciiTheme="majorEastAsia" w:hAnsiTheme="majorEastAsia" w:eastAsiaTheme="majorEastAsia"/>
          <w:b/>
          <w:kern w:val="0"/>
          <w:sz w:val="32"/>
          <w:szCs w:val="32"/>
        </w:rPr>
      </w:pPr>
    </w:p>
    <w:p w14:paraId="012C3813">
      <w:pPr>
        <w:ind w:firstLine="3534" w:firstLineChars="1100"/>
        <w:rPr>
          <w:rFonts w:hint="eastAsia" w:cs="宋体" w:asciiTheme="majorEastAsia" w:hAnsiTheme="majorEastAsia" w:eastAsiaTheme="majorEastAsia"/>
          <w:b/>
          <w:kern w:val="0"/>
          <w:sz w:val="32"/>
          <w:szCs w:val="32"/>
        </w:rPr>
      </w:pPr>
    </w:p>
    <w:p w14:paraId="4F180C86">
      <w:pPr>
        <w:ind w:firstLine="3534" w:firstLineChars="1100"/>
        <w:rPr>
          <w:rFonts w:hint="eastAsia" w:cs="宋体" w:asciiTheme="majorEastAsia" w:hAnsiTheme="majorEastAsia" w:eastAsiaTheme="majorEastAsia"/>
          <w:b/>
          <w:kern w:val="0"/>
          <w:sz w:val="32"/>
          <w:szCs w:val="32"/>
        </w:rPr>
      </w:pPr>
    </w:p>
    <w:p w14:paraId="1C38EB5F">
      <w:pPr>
        <w:jc w:val="center"/>
        <w:rPr>
          <w:rFonts w:hint="eastAsia" w:cs="宋体" w:asciiTheme="majorEastAsia" w:hAnsiTheme="majorEastAsia" w:eastAsiaTheme="majorEastAsia"/>
          <w:b/>
          <w:kern w:val="0"/>
          <w:sz w:val="32"/>
          <w:szCs w:val="32"/>
        </w:rPr>
      </w:pPr>
    </w:p>
    <w:p w14:paraId="5D4DCE37">
      <w:pPr>
        <w:jc w:val="center"/>
        <w:rPr>
          <w:rFonts w:hint="eastAsia" w:cs="宋体" w:asciiTheme="majorEastAsia" w:hAnsiTheme="majorEastAsia" w:eastAsiaTheme="majorEastAsia"/>
          <w:b/>
          <w:kern w:val="0"/>
          <w:sz w:val="32"/>
          <w:szCs w:val="32"/>
        </w:rPr>
      </w:pPr>
    </w:p>
    <w:p w14:paraId="30872216">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1EB4A7A1">
      <w:pPr>
        <w:tabs>
          <w:tab w:val="left" w:pos="1260"/>
        </w:tabs>
        <w:autoSpaceDE w:val="0"/>
        <w:autoSpaceDN w:val="0"/>
        <w:adjustRightInd w:val="0"/>
        <w:spacing w:line="360" w:lineRule="auto"/>
        <w:contextualSpacing/>
        <w:jc w:val="center"/>
        <w:rPr>
          <w:rFonts w:cs="宋体" w:asciiTheme="minorEastAsia" w:hAnsiTheme="minorEastAsia"/>
          <w:b/>
          <w:kern w:val="0"/>
          <w:szCs w:val="21"/>
        </w:rPr>
      </w:pPr>
    </w:p>
    <w:p w14:paraId="16FE34FA">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一、概念释义</w:t>
      </w:r>
    </w:p>
    <w:p w14:paraId="0085A5C5">
      <w:pPr>
        <w:pStyle w:val="49"/>
        <w:numPr>
          <w:ilvl w:val="0"/>
          <w:numId w:val="12"/>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适用范围</w:t>
      </w:r>
    </w:p>
    <w:p w14:paraId="64FBE2B4">
      <w:pPr>
        <w:pStyle w:val="49"/>
        <w:numPr>
          <w:ilvl w:val="0"/>
          <w:numId w:val="13"/>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本询价文件仅适用于本次“采购邀请”</w:t>
      </w:r>
      <w:r>
        <w:rPr>
          <w:rFonts w:hint="eastAsia" w:ascii="宋体" w:hAnsi="宋体"/>
          <w:sz w:val="24"/>
          <w:szCs w:val="24"/>
        </w:rPr>
        <w:t xml:space="preserve"> 和“供应商须知前附表”中所述采购项目的采购。</w:t>
      </w:r>
    </w:p>
    <w:p w14:paraId="4471A973">
      <w:pPr>
        <w:pStyle w:val="49"/>
        <w:numPr>
          <w:ilvl w:val="1"/>
          <w:numId w:val="12"/>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本询价文件解释权属于“采购邀请”</w:t>
      </w:r>
      <w:r>
        <w:rPr>
          <w:rFonts w:hint="eastAsia" w:ascii="宋体" w:hAnsi="宋体"/>
          <w:sz w:val="24"/>
          <w:szCs w:val="24"/>
        </w:rPr>
        <w:t xml:space="preserve"> 和“供应商须知前附表”</w:t>
      </w:r>
      <w:r>
        <w:rPr>
          <w:rFonts w:hint="eastAsia" w:cs="宋体" w:asciiTheme="minorEastAsia" w:hAnsiTheme="minorEastAsia"/>
          <w:kern w:val="0"/>
          <w:sz w:val="24"/>
          <w:szCs w:val="24"/>
        </w:rPr>
        <w:t>所述的采购人、集中采购机构。</w:t>
      </w:r>
    </w:p>
    <w:p w14:paraId="1406AB3F">
      <w:pPr>
        <w:pStyle w:val="49"/>
        <w:numPr>
          <w:ilvl w:val="0"/>
          <w:numId w:val="12"/>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定义</w:t>
      </w:r>
    </w:p>
    <w:p w14:paraId="2E4962A3">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4A0A973D">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47F1B1B2">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21FF6D87">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1FA483D3">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601DED6E">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5363204C">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A806744">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cs="宋体" w:asciiTheme="minorEastAsia" w:hAnsiTheme="minorEastAsia"/>
          <w:kern w:val="0"/>
          <w:sz w:val="24"/>
          <w:szCs w:val="24"/>
        </w:rPr>
        <w:t>[2007]119</w:t>
      </w:r>
      <w:r>
        <w:rPr>
          <w:rFonts w:hint="eastAsia" w:cs="宋体" w:asciiTheme="minorEastAsia" w:hAnsiTheme="minorEastAsia"/>
          <w:kern w:val="0"/>
          <w:sz w:val="24"/>
          <w:szCs w:val="24"/>
        </w:rPr>
        <w:t>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cs="宋体" w:asciiTheme="minorEastAsia" w:hAnsiTheme="minorEastAsia"/>
          <w:kern w:val="0"/>
          <w:sz w:val="24"/>
          <w:szCs w:val="24"/>
        </w:rPr>
        <w:t>2008</w:t>
      </w:r>
      <w:r>
        <w:rPr>
          <w:rFonts w:hint="eastAsia" w:cs="宋体" w:asciiTheme="minorEastAsia" w:hAnsiTheme="minorEastAsia"/>
          <w:kern w:val="0"/>
          <w:sz w:val="24"/>
          <w:szCs w:val="24"/>
        </w:rPr>
        <w:t>］</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3F799CCE">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5DBC5FAA">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35955CC3">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02C60825">
      <w:pPr>
        <w:pStyle w:val="49"/>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3.合格的供应商</w:t>
      </w:r>
    </w:p>
    <w:p w14:paraId="5AD31BE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3.1 在中华人民共和国境内注册，具有本项目生产、制造、供应或实施能力，符合、承认并承诺履行本磋商文件各项规定的法人、其他组织或者自然人。</w:t>
      </w:r>
    </w:p>
    <w:p w14:paraId="019887E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 符合本项目“采购邀请”和“供应商须知前附表”中规定的合格供应商所必须具备的条件。</w:t>
      </w:r>
    </w:p>
    <w:p w14:paraId="5EE357B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47D6E8F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（1）查询渠道：“信用中国”网站（www.creditchina.gov.cn）、“中国政府采购网”（www.ccgp.gov.cn）、“中国社会组织公共服务平台”网站（www.chinanpo.gov.cn）。</w:t>
      </w:r>
    </w:p>
    <w:p w14:paraId="30A439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（2）截止时间：同响应截止时间。</w:t>
      </w:r>
    </w:p>
    <w:p w14:paraId="2A8B8E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（3）信用信息查询记录和证据留存具体方式：经采购人确认的查询结果网页截图作为查询记录和证据，与其他采购文件一并保存；</w:t>
      </w:r>
    </w:p>
    <w:p w14:paraId="2E86F2D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（4）信用信息的使用原则：经采购人认定的被列入失信被执行人、重大税收违法案件当事人名单、</w:t>
      </w:r>
      <w:r>
        <w:rPr>
          <w:rFonts w:cs="宋体" w:asciiTheme="minorEastAsia" w:hAnsiTheme="minorEastAsia"/>
          <w:kern w:val="0"/>
          <w:sz w:val="24"/>
          <w:szCs w:val="24"/>
        </w:rPr>
        <w:t>政府采购严重违法失信行为记录名单</w:t>
      </w:r>
      <w:r>
        <w:rPr>
          <w:rFonts w:hint="eastAsia" w:cs="宋体" w:asciiTheme="minorEastAsia" w:hAnsiTheme="minorEastAsia"/>
          <w:kern w:val="0"/>
          <w:sz w:val="24"/>
          <w:szCs w:val="24"/>
        </w:rPr>
        <w:t>的投标人、严重违法失信社会组织，将拒绝其参与本次政府采购活动。</w:t>
      </w:r>
    </w:p>
    <w:p w14:paraId="4BB3EBD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41CF235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14:paraId="62B0BC7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3.5 为采购项目提供整体设计、规范编制或者项目管理、监理、检测等服务的供应商，不得再参加该采购项目的其他采购活动。</w:t>
      </w:r>
    </w:p>
    <w:p w14:paraId="78AC5466">
      <w:pPr>
        <w:pStyle w:val="49"/>
        <w:numPr>
          <w:ilvl w:val="1"/>
          <w:numId w:val="14"/>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“采购邀请”和“供应商须知前附表”规定接受联合体响应的，除应符合本章第</w:t>
      </w:r>
      <w:r>
        <w:rPr>
          <w:rFonts w:cs="宋体" w:asciiTheme="minorEastAsia" w:hAnsiTheme="minorEastAsia"/>
          <w:kern w:val="0"/>
          <w:sz w:val="24"/>
          <w:szCs w:val="24"/>
        </w:rPr>
        <w:t>3.1</w:t>
      </w:r>
      <w:r>
        <w:rPr>
          <w:rFonts w:hint="eastAsia" w:cs="宋体" w:asciiTheme="minorEastAsia" w:hAnsiTheme="minorEastAsia"/>
          <w:kern w:val="0"/>
          <w:sz w:val="24"/>
          <w:szCs w:val="24"/>
        </w:rPr>
        <w:t>项和3.2项要求外，还应遵守以下规定：</w:t>
      </w:r>
    </w:p>
    <w:p w14:paraId="0831B6B7">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3.6.1  在响应文件中向采购人提交联合体协议书，明确联合体各方承担的工作和义务；</w:t>
      </w:r>
    </w:p>
    <w:p w14:paraId="6524253D">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3.6.2  联合体中有同类资质的供应商按联合体分工承担相同工作的，应当按照资质等级较低的供应商确定资质等级；</w:t>
      </w:r>
    </w:p>
    <w:p w14:paraId="5899657B">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3.6.3  采购人根据采购项目的特殊要求规定供应商特定条件的，联合体各方中至少应当有一方符合采购规定的特定条件。</w:t>
      </w:r>
    </w:p>
    <w:p w14:paraId="3A8E4A97">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3.6.4  联合体各方不得再单独参加或者与其他供应商另外组成联合体参加同一合同项下的政府采购活动。</w:t>
      </w:r>
    </w:p>
    <w:p w14:paraId="094D1190">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3.6.5  </w:t>
      </w:r>
      <w:r>
        <w:rPr>
          <w:rFonts w:cs="宋体" w:asciiTheme="minorEastAsia" w:hAnsiTheme="minorEastAsia"/>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 w:val="24"/>
          <w:szCs w:val="24"/>
        </w:rPr>
        <w:t>承担连带责任</w:t>
      </w:r>
      <w:r>
        <w:rPr>
          <w:rFonts w:cs="宋体" w:asciiTheme="minorEastAsia" w:hAnsiTheme="minorEastAsia"/>
          <w:kern w:val="0"/>
          <w:sz w:val="24"/>
          <w:szCs w:val="24"/>
        </w:rPr>
        <w:fldChar w:fldCharType="end"/>
      </w:r>
      <w:r>
        <w:rPr>
          <w:rFonts w:cs="宋体" w:asciiTheme="minorEastAsia" w:hAnsiTheme="minorEastAsia"/>
          <w:kern w:val="0"/>
          <w:sz w:val="24"/>
          <w:szCs w:val="24"/>
        </w:rPr>
        <w:t>。</w:t>
      </w:r>
    </w:p>
    <w:p w14:paraId="2885CA7E">
      <w:pPr>
        <w:pStyle w:val="49"/>
        <w:numPr>
          <w:ilvl w:val="1"/>
          <w:numId w:val="14"/>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法律、行政法规规定的其他条件。 </w:t>
      </w:r>
    </w:p>
    <w:p w14:paraId="317EDE4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4.合格的货物和服务</w:t>
      </w:r>
    </w:p>
    <w:p w14:paraId="7F32224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14:paraId="40A027A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4.2 供应商所提供的服务应当没有侵犯任何第三方的知识产权、技术秘密等合法权利。</w:t>
      </w:r>
    </w:p>
    <w:p w14:paraId="06171A3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 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0B6644DF">
      <w:pPr>
        <w:autoSpaceDE w:val="0"/>
        <w:autoSpaceDN w:val="0"/>
        <w:spacing w:line="360" w:lineRule="auto"/>
        <w:ind w:firstLine="480" w:firstLineChars="200"/>
        <w:contextualSpacing/>
        <w:rPr>
          <w:rFonts w:ascii="宋体" w:hAnsi="宋体" w:eastAsia="宋体" w:cs="宋体"/>
          <w:bCs/>
          <w:sz w:val="24"/>
          <w:szCs w:val="24"/>
        </w:rPr>
      </w:pPr>
      <w:r>
        <w:rPr>
          <w:rFonts w:hint="eastAsia" w:cs="宋体" w:asciiTheme="minorEastAsia" w:hAnsiTheme="minorEastAsia"/>
          <w:kern w:val="0"/>
          <w:sz w:val="24"/>
          <w:szCs w:val="24"/>
        </w:rPr>
        <w:t xml:space="preserve">4.4 </w:t>
      </w:r>
      <w:r>
        <w:rPr>
          <w:rFonts w:hint="eastAsia" w:ascii="宋体" w:hAnsi="宋体" w:eastAsia="宋体" w:cs="宋体"/>
          <w:bCs/>
          <w:sz w:val="24"/>
          <w:szCs w:val="24"/>
        </w:rPr>
        <w:t>网络关键设备、网络安全专用产品要求</w:t>
      </w:r>
    </w:p>
    <w:p w14:paraId="421AA717">
      <w:pPr>
        <w:pStyle w:val="99"/>
        <w:spacing w:before="130" w:line="360" w:lineRule="auto"/>
        <w:ind w:left="130" w:firstLine="480" w:firstLineChars="200"/>
        <w:rPr>
          <w:spacing w:val="-6"/>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4E163A4F">
      <w:pPr>
        <w:pStyle w:val="99"/>
        <w:spacing w:before="130" w:line="360" w:lineRule="auto"/>
        <w:ind w:firstLine="456" w:firstLineChars="200"/>
        <w:rPr>
          <w:spacing w:val="-6"/>
          <w:sz w:val="24"/>
          <w:szCs w:val="24"/>
          <w:lang w:eastAsia="zh-CN"/>
        </w:rPr>
      </w:pPr>
      <w:r>
        <w:rPr>
          <w:rFonts w:hint="eastAsia"/>
          <w:spacing w:val="-6"/>
          <w:sz w:val="24"/>
          <w:szCs w:val="24"/>
          <w:lang w:eastAsia="zh-CN"/>
        </w:rPr>
        <w:t>2、提供资料（下列资料任意一项）</w:t>
      </w:r>
    </w:p>
    <w:p w14:paraId="145EA48C">
      <w:pPr>
        <w:pStyle w:val="99"/>
        <w:spacing w:before="130" w:line="360" w:lineRule="auto"/>
        <w:ind w:firstLine="228" w:firstLineChars="100"/>
        <w:rPr>
          <w:spacing w:val="-6"/>
          <w:sz w:val="24"/>
          <w:szCs w:val="24"/>
          <w:lang w:eastAsia="zh-CN"/>
        </w:rPr>
      </w:pPr>
      <w:r>
        <w:rPr>
          <w:rFonts w:hint="eastAsia"/>
          <w:spacing w:val="-6"/>
          <w:sz w:val="24"/>
          <w:szCs w:val="24"/>
          <w:lang w:eastAsia="zh-CN"/>
        </w:rPr>
        <w:t>①网络关键设备和网络安全专用产品安全认证证书；</w:t>
      </w:r>
    </w:p>
    <w:p w14:paraId="7A7D9D69">
      <w:pPr>
        <w:pStyle w:val="99"/>
        <w:spacing w:before="130" w:line="360" w:lineRule="auto"/>
        <w:ind w:firstLine="228" w:firstLineChars="100"/>
        <w:rPr>
          <w:spacing w:val="-6"/>
          <w:sz w:val="24"/>
          <w:szCs w:val="24"/>
          <w:lang w:eastAsia="zh-CN"/>
        </w:rPr>
      </w:pPr>
      <w:r>
        <w:rPr>
          <w:rFonts w:hint="eastAsia"/>
          <w:spacing w:val="-6"/>
          <w:sz w:val="24"/>
          <w:szCs w:val="24"/>
          <w:lang w:eastAsia="zh-CN"/>
        </w:rPr>
        <w:t>②网络关键设备安全检测证书、网络安全专用产品安全检测证书；</w:t>
      </w:r>
    </w:p>
    <w:p w14:paraId="0ECCB6D5">
      <w:pPr>
        <w:pStyle w:val="99"/>
        <w:spacing w:before="130" w:line="360" w:lineRule="auto"/>
        <w:ind w:firstLine="228" w:firstLineChars="100"/>
        <w:rPr>
          <w:spacing w:val="-6"/>
          <w:sz w:val="24"/>
          <w:szCs w:val="24"/>
          <w:lang w:eastAsia="zh-CN"/>
        </w:rPr>
      </w:pPr>
      <w:r>
        <w:rPr>
          <w:rFonts w:hint="eastAsia"/>
          <w:spacing w:val="-6"/>
          <w:sz w:val="24"/>
          <w:szCs w:val="24"/>
          <w:lang w:eastAsia="zh-CN"/>
        </w:rPr>
        <w:t>③计算机信息系统安全专用产品销售许可证；</w:t>
      </w:r>
    </w:p>
    <w:p w14:paraId="26EDB406">
      <w:pPr>
        <w:autoSpaceDE w:val="0"/>
        <w:autoSpaceDN w:val="0"/>
        <w:spacing w:line="360" w:lineRule="auto"/>
        <w:ind w:firstLine="228" w:firstLineChars="100"/>
        <w:contextualSpacing/>
        <w:rPr>
          <w:rFonts w:ascii="宋体" w:hAnsi="宋体" w:eastAsia="宋体" w:cs="宋体"/>
          <w:bCs/>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p w14:paraId="568DA50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EAC897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5.  投标费用</w:t>
      </w:r>
    </w:p>
    <w:p w14:paraId="3C3B089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不论采购的结果如何，供应商均应自行承担所有与投标有关的全部费用，采购人、集中采购机构在任何情况下均无义务和责任承担这些费用。</w:t>
      </w:r>
    </w:p>
    <w:p w14:paraId="1517E1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6 . 信息发布</w:t>
      </w:r>
    </w:p>
    <w:p w14:paraId="04D9131D">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3EC52423">
      <w:pPr>
        <w:pStyle w:val="34"/>
        <w:spacing w:line="360" w:lineRule="auto"/>
        <w:rPr>
          <w:rFonts w:asciiTheme="minorEastAsia" w:hAnsiTheme="minorEastAsia" w:eastAsiaTheme="minorEastAsia"/>
          <w:b/>
          <w:color w:val="auto"/>
        </w:rPr>
      </w:pPr>
      <w:r>
        <w:rPr>
          <w:rFonts w:hint="eastAsia" w:asciiTheme="minorEastAsia" w:hAnsiTheme="minorEastAsia" w:eastAsiaTheme="minorEastAsia"/>
          <w:b/>
          <w:color w:val="auto"/>
        </w:rPr>
        <w:t>7.代理费用</w:t>
      </w:r>
    </w:p>
    <w:p w14:paraId="6F44BCDD">
      <w:pPr>
        <w:pStyle w:val="34"/>
        <w:spacing w:line="360" w:lineRule="auto"/>
        <w:ind w:firstLine="120" w:firstLineChars="50"/>
        <w:rPr>
          <w:rFonts w:asciiTheme="minorEastAsia" w:hAnsiTheme="minorEastAsia" w:eastAsiaTheme="minorEastAsia"/>
          <w:color w:val="auto"/>
        </w:rPr>
      </w:pPr>
      <w:r>
        <w:rPr>
          <w:rFonts w:hint="eastAsia" w:asciiTheme="minorEastAsia" w:hAnsiTheme="minorEastAsia" w:eastAsiaTheme="minorEastAsia"/>
          <w:color w:val="auto"/>
        </w:rPr>
        <w:t>本项目不收取代理费用。详见供应商须知前附表。</w:t>
      </w:r>
    </w:p>
    <w:p w14:paraId="744DE34D">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8.其他</w:t>
      </w:r>
    </w:p>
    <w:p w14:paraId="13024C22">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本“供应商须知”的条款如与“采购邀请”、“采购需求”、“供应商须知前附表”和“开标和评审”就同一内容的表述不一致的，以“采购邀请”、“ 采购需求”、“供应商须知前附表”和“开标和评审”中规定的内容为准。</w:t>
      </w:r>
    </w:p>
    <w:p w14:paraId="21BAF83F">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3EA0DB3D">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523B6A7D">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0879F0CF">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3B467F85">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49A06580">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44B13831">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6324EA00">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4F209D61">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57DC79F9">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53675C14">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10DCDF9D">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二、询价文件说明</w:t>
      </w:r>
    </w:p>
    <w:p w14:paraId="1285CD5A">
      <w:pPr>
        <w:pStyle w:val="49"/>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9.询价文件构成</w:t>
      </w:r>
    </w:p>
    <w:p w14:paraId="50555C77">
      <w:pPr>
        <w:pStyle w:val="49"/>
        <w:numPr>
          <w:ilvl w:val="0"/>
          <w:numId w:val="15"/>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询价文件由以下部分组成：</w:t>
      </w:r>
    </w:p>
    <w:p w14:paraId="32754A1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（1）采购邀请（采购公告）</w:t>
      </w:r>
    </w:p>
    <w:p w14:paraId="43A4249D">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（2）采购需求</w:t>
      </w:r>
    </w:p>
    <w:p w14:paraId="23F5D5B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（3）供应商须知前附表</w:t>
      </w:r>
    </w:p>
    <w:p w14:paraId="71AB3B3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（4）供应商须知</w:t>
      </w:r>
    </w:p>
    <w:p w14:paraId="285EAC50">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（5）政府采购政策功能</w:t>
      </w:r>
    </w:p>
    <w:p w14:paraId="069DA46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（6）资格审查与评审</w:t>
      </w:r>
    </w:p>
    <w:p w14:paraId="5A99267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（7）合同书格式及合同条款</w:t>
      </w:r>
    </w:p>
    <w:p w14:paraId="44DCF90C">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（8）响应文件有关格式</w:t>
      </w:r>
    </w:p>
    <w:p w14:paraId="486BEBF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（9）本项目询价文件的澄清、答复、修改、补充内容（如有的话）</w:t>
      </w:r>
    </w:p>
    <w:p w14:paraId="6EA36251">
      <w:pPr>
        <w:pStyle w:val="49"/>
        <w:numPr>
          <w:ilvl w:val="1"/>
          <w:numId w:val="16"/>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14:paraId="1FB66AC6">
      <w:pPr>
        <w:pStyle w:val="49"/>
        <w:numPr>
          <w:ilvl w:val="1"/>
          <w:numId w:val="16"/>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16571AD6">
      <w:pPr>
        <w:pStyle w:val="49"/>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10.询价文件的澄清或修改</w:t>
      </w:r>
    </w:p>
    <w:p w14:paraId="2419417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10.1 在询价响应截止期前，无论出于何种原因，采购人可主动地或在解答供应商提出的澄清问题时对询价文件进行修改。</w:t>
      </w:r>
    </w:p>
    <w:p w14:paraId="0E6A99E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69CE090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10.3 澄清或修改公告的内容为询价文件的组成部分，并对供应商具有约束力。当询价文件与澄清或修改公告就同一内容的表述不一致时，以最后发出的文件内容为准。</w:t>
      </w:r>
    </w:p>
    <w:p w14:paraId="34644E1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10.4 如果澄清或者修改发出的时间距规定的询价响应截止时间不足3个工作日的，采购人、集中采购机构将顺延提交响应文件的截止时间。</w:t>
      </w:r>
    </w:p>
    <w:p w14:paraId="3BFA10A8">
      <w:pPr>
        <w:tabs>
          <w:tab w:val="left" w:pos="1260"/>
        </w:tabs>
        <w:autoSpaceDE w:val="0"/>
        <w:autoSpaceDN w:val="0"/>
        <w:spacing w:line="360" w:lineRule="auto"/>
        <w:contextualSpacing/>
        <w:rPr>
          <w:rFonts w:cs="宋体" w:asciiTheme="minorEastAsia" w:hAnsiTheme="minorEastAsia"/>
          <w:kern w:val="0"/>
          <w:sz w:val="24"/>
          <w:szCs w:val="24"/>
        </w:rPr>
      </w:pPr>
    </w:p>
    <w:p w14:paraId="10B8D413">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71A0B4DE">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5F2D959A">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6305D219">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037617E8">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0A4E8B7E">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7CA8218C">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59BE8DCD">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335A7DA7">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037A6F48">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5F1CA635">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39A9948D">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282A4E00">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10D31719">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7353C966">
      <w:pPr>
        <w:tabs>
          <w:tab w:val="left" w:pos="1260"/>
        </w:tabs>
        <w:autoSpaceDE w:val="0"/>
        <w:autoSpaceDN w:val="0"/>
        <w:spacing w:line="360" w:lineRule="auto"/>
        <w:contextualSpacing/>
        <w:rPr>
          <w:rFonts w:cs="宋体" w:asciiTheme="minorEastAsia" w:hAnsiTheme="minorEastAsia"/>
          <w:b/>
          <w:kern w:val="0"/>
          <w:sz w:val="28"/>
          <w:szCs w:val="28"/>
        </w:rPr>
      </w:pPr>
    </w:p>
    <w:p w14:paraId="3581816E">
      <w:pPr>
        <w:tabs>
          <w:tab w:val="left" w:pos="1260"/>
        </w:tabs>
        <w:autoSpaceDE w:val="0"/>
        <w:autoSpaceDN w:val="0"/>
        <w:spacing w:line="360" w:lineRule="auto"/>
        <w:contextualSpacing/>
        <w:rPr>
          <w:rFonts w:cs="宋体" w:asciiTheme="minorEastAsia" w:hAnsiTheme="minorEastAsia"/>
          <w:b/>
          <w:kern w:val="0"/>
          <w:sz w:val="28"/>
          <w:szCs w:val="28"/>
        </w:rPr>
      </w:pPr>
    </w:p>
    <w:p w14:paraId="26C82A68">
      <w:pPr>
        <w:tabs>
          <w:tab w:val="left" w:pos="1260"/>
        </w:tabs>
        <w:autoSpaceDE w:val="0"/>
        <w:autoSpaceDN w:val="0"/>
        <w:spacing w:line="360" w:lineRule="auto"/>
        <w:ind w:firstLine="2670" w:firstLineChars="95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三、响应文件的编制</w:t>
      </w:r>
    </w:p>
    <w:p w14:paraId="6741B894">
      <w:pPr>
        <w:pStyle w:val="49"/>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11.响应文件的语言及计量单位</w:t>
      </w:r>
    </w:p>
    <w:p w14:paraId="42A224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11.1 供应商提交的响应文件以及供应商与采购人、集中采购机构就有关采购事宜的所有来往书面文件均应使用中文。除签名、盖章、专用名称等特殊情形外，以中文以外的文字表述的响应文件视同未提供。</w:t>
      </w:r>
    </w:p>
    <w:p w14:paraId="118389D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11.2 响应文件计量单位，询价文件已有明确规定的，使用询价文件规定的计量单位；询价文件没有规定的，一律采用中华人民共和国法定计量单位。</w:t>
      </w:r>
    </w:p>
    <w:p w14:paraId="777A485A">
      <w:pPr>
        <w:pStyle w:val="49"/>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12.报价</w:t>
      </w:r>
    </w:p>
    <w:p w14:paraId="0134379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12.1 本次采购项目的报价均以人民币为计算单位。</w:t>
      </w:r>
    </w:p>
    <w:p w14:paraId="148EAD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12.2 采购人不得向供应商索要或者接受其给予的赠品、回扣或者与采购无关的其他商品、服务。</w:t>
      </w:r>
    </w:p>
    <w:p w14:paraId="50725BA7">
      <w:pPr>
        <w:pStyle w:val="49"/>
        <w:numPr>
          <w:ilvl w:val="1"/>
          <w:numId w:val="17"/>
        </w:numPr>
        <w:autoSpaceDE w:val="0"/>
        <w:autoSpaceDN w:val="0"/>
        <w:spacing w:line="360" w:lineRule="auto"/>
        <w:ind w:left="96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供应商应对项目要求的全部内容进行报价，少报漏报将导致其响应为非实质性响应予以拒绝。</w:t>
      </w:r>
    </w:p>
    <w:p w14:paraId="0DC080D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12A6CA0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12.5 本项目所涉及的运输、施工、安装、集成、调试、验收、备品和工具等费用均包含在响应报价中。</w:t>
      </w:r>
    </w:p>
    <w:p w14:paraId="183AD2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12.6  报价不得高于本项目预算金额，且不低于成本价。供应商的响应报价高于预算金额（项目控制金额上限）的，该供应商的响应文件将被视为非实质性响应予以拒绝。</w:t>
      </w:r>
    </w:p>
    <w:p w14:paraId="30F573F2">
      <w:pPr>
        <w:pStyle w:val="49"/>
        <w:numPr>
          <w:ilvl w:val="1"/>
          <w:numId w:val="1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最低报价不能做为成交的保证。</w:t>
      </w:r>
    </w:p>
    <w:p w14:paraId="505C71A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13.响应文件有效期</w:t>
      </w:r>
    </w:p>
    <w:p w14:paraId="160C5AD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14:paraId="5266089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13.2 采购人</w:t>
      </w:r>
      <w:r>
        <w:rPr>
          <w:rFonts w:hint="eastAsia" w:cs="微软雅黑"/>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 w:val="24"/>
          <w:szCs w:val="24"/>
        </w:rPr>
        <w:t>。</w:t>
      </w:r>
    </w:p>
    <w:p w14:paraId="06EF432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13.3成交供应商的响应文件作为项目合同的附件，其有效期至成交供应商全部合同义务履行完毕为止。</w:t>
      </w:r>
    </w:p>
    <w:p w14:paraId="226E7C2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14.响应文件构成</w:t>
      </w:r>
    </w:p>
    <w:p w14:paraId="0072EE4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14.1响应文件的构成应符合法律法规及询价文件的要求。</w:t>
      </w:r>
    </w:p>
    <w:p w14:paraId="0AA8F76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14.2供应商应当按照询价文件的要求编制响应文件。响应文件应当对询价文件提出的要求和条件作出明确响应。</w:t>
      </w:r>
    </w:p>
    <w:p w14:paraId="4CC79A4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14.3响应文件由资格证明材料、符合性证明材料、其它材料等组成。</w:t>
      </w:r>
    </w:p>
    <w:p w14:paraId="70AE048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14.4供应商根据询价文件的规定和采购项目的实际情况，拟在成交后将成交项目的非主体、非关键性工作分包的，应当在响应文件中载明分包承担主体，分包承担主体应当具备相应资质条件且不得再次分包。</w:t>
      </w:r>
    </w:p>
    <w:p w14:paraId="19B2E3C7">
      <w:pPr>
        <w:pStyle w:val="70"/>
        <w:autoSpaceDE w:val="0"/>
        <w:autoSpaceDN w:val="0"/>
        <w:spacing w:line="360" w:lineRule="auto"/>
        <w:ind w:firstLineChars="0"/>
        <w:rPr>
          <w:rFonts w:ascii="宋体" w:hAnsi="宋体" w:cs="宋体"/>
          <w:kern w:val="0"/>
          <w:sz w:val="24"/>
          <w:szCs w:val="24"/>
        </w:rPr>
      </w:pPr>
      <w:r>
        <w:rPr>
          <w:rFonts w:hint="eastAsia" w:cs="宋体" w:asciiTheme="minorEastAsia" w:hAnsiTheme="minorEastAsia"/>
          <w:kern w:val="0"/>
          <w:sz w:val="24"/>
          <w:szCs w:val="24"/>
        </w:rPr>
        <w:t>14.5</w:t>
      </w:r>
      <w:r>
        <w:rPr>
          <w:rFonts w:hint="eastAsia" w:ascii="宋体" w:hAnsi="宋体" w:eastAsia="宋体" w:cs="宋体"/>
          <w:kern w:val="0"/>
          <w:sz w:val="24"/>
          <w:szCs w:val="24"/>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14FE5C2">
      <w:pPr>
        <w:autoSpaceDE w:val="0"/>
        <w:autoSpaceDN w:val="0"/>
        <w:spacing w:line="360" w:lineRule="auto"/>
        <w:ind w:firstLine="480" w:firstLineChars="200"/>
        <w:contextualSpacing/>
        <w:rPr>
          <w:rFonts w:cs="宋体" w:asciiTheme="minorEastAsia" w:hAnsiTheme="minorEastAsia"/>
          <w:bCs/>
          <w:kern w:val="0"/>
          <w:sz w:val="24"/>
          <w:szCs w:val="24"/>
        </w:rPr>
      </w:pPr>
      <w:r>
        <w:rPr>
          <w:rFonts w:hint="eastAsia" w:cs="宋体" w:asciiTheme="minorEastAsia" w:hAnsiTheme="minorEastAsia"/>
          <w:bCs/>
          <w:kern w:val="0"/>
          <w:sz w:val="24"/>
          <w:szCs w:val="24"/>
        </w:rPr>
        <w:t>14.6</w:t>
      </w:r>
      <w:r>
        <w:rPr>
          <w:rFonts w:hint="eastAsia" w:ascii="宋体" w:hAnsi="宋体" w:cs="宋体"/>
          <w:bCs/>
          <w:kern w:val="0"/>
          <w:sz w:val="24"/>
          <w:szCs w:val="24"/>
        </w:rPr>
        <w:t>电子投标文件制作技术咨询：0374-29618176；清单技术支持：18236016896。</w:t>
      </w:r>
    </w:p>
    <w:p w14:paraId="6BC7954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15.响应文件格式</w:t>
      </w:r>
    </w:p>
    <w:p w14:paraId="5BD0524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14:paraId="37A53A5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15.2  供应商应按询价文件提供的格式编写响应文件。询价文件未提供标准格式的供应商可自行拟定。</w:t>
      </w:r>
    </w:p>
    <w:p w14:paraId="63CD231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16.投标保证金</w:t>
      </w:r>
    </w:p>
    <w:p w14:paraId="346DA26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  本项目不收取投标保证金。</w:t>
      </w:r>
    </w:p>
    <w:p w14:paraId="581E941E">
      <w:pPr>
        <w:pStyle w:val="49"/>
        <w:numPr>
          <w:ilvl w:val="1"/>
          <w:numId w:val="19"/>
        </w:numPr>
        <w:autoSpaceDE w:val="0"/>
        <w:autoSpaceDN w:val="0"/>
        <w:spacing w:line="360" w:lineRule="auto"/>
        <w:ind w:left="120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投标人应提供投标承诺函。</w:t>
      </w:r>
    </w:p>
    <w:p w14:paraId="2537B16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17.询价文件的数量和签署盖章</w:t>
      </w:r>
    </w:p>
    <w:p w14:paraId="4A1D745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17.1  供应商应提交响应文件份数见“供应商须知前附表”。</w:t>
      </w:r>
    </w:p>
    <w:p w14:paraId="72BF9D5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17.2  在询价文件中已明示需盖章及签名之处，电子响应文件应按询价文件要求加盖供应商电子印章和法人电子印章或授权代表电子印章。</w:t>
      </w:r>
    </w:p>
    <w:p w14:paraId="7E19FEAE">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624B164D">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39F0671B">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7FC5A3BE">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D85DA88">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0B2D8FE">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089FD2A0">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7A73908">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76B9A083">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BD26F69">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F241933">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7FF06B06">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821B35F">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3CBF5DF">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02FEFC9B">
      <w:pPr>
        <w:tabs>
          <w:tab w:val="left" w:pos="1260"/>
        </w:tabs>
        <w:autoSpaceDE w:val="0"/>
        <w:autoSpaceDN w:val="0"/>
        <w:spacing w:line="360" w:lineRule="auto"/>
        <w:contextualSpacing/>
        <w:rPr>
          <w:rFonts w:cs="宋体" w:asciiTheme="minorEastAsia" w:hAnsiTheme="minorEastAsia"/>
          <w:b/>
          <w:kern w:val="0"/>
          <w:sz w:val="28"/>
          <w:szCs w:val="28"/>
        </w:rPr>
      </w:pPr>
    </w:p>
    <w:p w14:paraId="43CB9E90">
      <w:pPr>
        <w:tabs>
          <w:tab w:val="left" w:pos="1260"/>
        </w:tabs>
        <w:autoSpaceDE w:val="0"/>
        <w:autoSpaceDN w:val="0"/>
        <w:spacing w:line="360" w:lineRule="auto"/>
        <w:contextualSpacing/>
        <w:jc w:val="center"/>
        <w:rPr>
          <w:rFonts w:cs="宋体" w:asciiTheme="minorEastAsia" w:hAnsiTheme="minorEastAsia"/>
          <w:b/>
          <w:kern w:val="0"/>
          <w:sz w:val="28"/>
          <w:szCs w:val="28"/>
        </w:rPr>
      </w:pPr>
    </w:p>
    <w:p w14:paraId="3CFA4ADA">
      <w:pPr>
        <w:tabs>
          <w:tab w:val="left" w:pos="1260"/>
        </w:tabs>
        <w:autoSpaceDE w:val="0"/>
        <w:autoSpaceDN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四、响应文件的递交</w:t>
      </w:r>
    </w:p>
    <w:p w14:paraId="0A3EFF5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18.询价响应截止时间</w:t>
      </w:r>
    </w:p>
    <w:p w14:paraId="3639C63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18.1 </w:t>
      </w:r>
      <w:r>
        <w:rPr>
          <w:rFonts w:hint="eastAsia" w:ascii="宋体" w:hAnsi="宋体" w:cs="宋体"/>
          <w:kern w:val="0"/>
          <w:sz w:val="24"/>
          <w:szCs w:val="24"/>
        </w:rPr>
        <w:t>供应商必须在“采购邀请”和“供应商须知前附表”中规定的响应截止时间前，将加密电子响应文件（后缀格式为.XCSTF）通过“全国公共资源交易平台（河南省·许昌市）”公共资源交易系统成功上传。</w:t>
      </w:r>
    </w:p>
    <w:p w14:paraId="6193BA4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18.2  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14:paraId="5788C7A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19.迟交的响应文件</w:t>
      </w:r>
    </w:p>
    <w:p w14:paraId="1558748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投标截止时间之后上传的投标文件，招标人将拒绝接收。</w:t>
      </w:r>
    </w:p>
    <w:p w14:paraId="50644A38">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20.响应文件的修改和撤回</w:t>
      </w:r>
    </w:p>
    <w:p w14:paraId="4DB07612">
      <w:pPr>
        <w:autoSpaceDE w:val="0"/>
        <w:autoSpaceDN w:val="0"/>
        <w:spacing w:line="360" w:lineRule="auto"/>
        <w:ind w:left="42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6E7CC9F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20.2 投标人补充、修改的内容并作为投标文件的组成部分。补充或修改应当按招标文件要求签署、盖章、提交，并应注明“修改</w:t>
      </w:r>
      <w:r>
        <w:rPr>
          <w:rFonts w:cs="宋体" w:asciiTheme="minorEastAsia" w:hAnsiTheme="minorEastAsia"/>
          <w:kern w:val="0"/>
          <w:sz w:val="24"/>
          <w:szCs w:val="24"/>
        </w:rPr>
        <w:t>”</w:t>
      </w:r>
      <w:r>
        <w:rPr>
          <w:rFonts w:hint="eastAsia" w:cs="宋体" w:asciiTheme="minorEastAsia" w:hAnsiTheme="minorEastAsia"/>
          <w:kern w:val="0"/>
          <w:sz w:val="24"/>
          <w:szCs w:val="24"/>
        </w:rPr>
        <w:t>或“补充</w:t>
      </w:r>
      <w:r>
        <w:rPr>
          <w:rFonts w:cs="宋体" w:asciiTheme="minorEastAsia" w:hAnsiTheme="minorEastAsia"/>
          <w:kern w:val="0"/>
          <w:sz w:val="24"/>
          <w:szCs w:val="24"/>
        </w:rPr>
        <w:t>”</w:t>
      </w:r>
      <w:r>
        <w:rPr>
          <w:rFonts w:hint="eastAsia" w:cs="宋体" w:asciiTheme="minorEastAsia" w:hAnsiTheme="minorEastAsia"/>
          <w:kern w:val="0"/>
          <w:sz w:val="24"/>
          <w:szCs w:val="24"/>
        </w:rPr>
        <w:t>字样。</w:t>
      </w:r>
    </w:p>
    <w:p w14:paraId="1EC5C41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20.3 投标人在提交投标文件后，可以撤回其投标，但投标人必须在规定的投标截止时间前以书面形式告知招标人。</w:t>
      </w:r>
    </w:p>
    <w:p w14:paraId="11181988">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20.4 投标人不得在投标有效期内撤销投标文件，否则投标人将承担违背投标承诺函的责任追究。</w:t>
      </w:r>
    </w:p>
    <w:p w14:paraId="33B9AE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21.除供应商须知前附表另有规定外，供应商所提交的电子响应文件不予退还。</w:t>
      </w:r>
    </w:p>
    <w:p w14:paraId="0C5F132C">
      <w:pPr>
        <w:pStyle w:val="49"/>
        <w:tabs>
          <w:tab w:val="left" w:pos="1260"/>
        </w:tabs>
        <w:autoSpaceDE w:val="0"/>
        <w:autoSpaceDN w:val="0"/>
        <w:spacing w:line="360" w:lineRule="auto"/>
        <w:ind w:firstLine="3514" w:firstLineChars="1250"/>
        <w:contextualSpacing/>
        <w:rPr>
          <w:rFonts w:cs="宋体" w:asciiTheme="minorEastAsia" w:hAnsiTheme="minorEastAsia"/>
          <w:b/>
          <w:kern w:val="0"/>
          <w:sz w:val="28"/>
          <w:szCs w:val="28"/>
        </w:rPr>
      </w:pPr>
    </w:p>
    <w:p w14:paraId="56694301">
      <w:pPr>
        <w:pStyle w:val="49"/>
        <w:tabs>
          <w:tab w:val="left" w:pos="1260"/>
        </w:tabs>
        <w:autoSpaceDE w:val="0"/>
        <w:autoSpaceDN w:val="0"/>
        <w:spacing w:line="360" w:lineRule="auto"/>
        <w:ind w:firstLine="3514" w:firstLineChars="1250"/>
        <w:contextualSpacing/>
        <w:rPr>
          <w:rFonts w:cs="宋体" w:asciiTheme="minorEastAsia" w:hAnsiTheme="minorEastAsia"/>
          <w:b/>
          <w:kern w:val="0"/>
          <w:sz w:val="28"/>
          <w:szCs w:val="28"/>
        </w:rPr>
      </w:pPr>
    </w:p>
    <w:p w14:paraId="16B17D4A">
      <w:pPr>
        <w:pStyle w:val="49"/>
        <w:tabs>
          <w:tab w:val="left" w:pos="1260"/>
        </w:tabs>
        <w:autoSpaceDE w:val="0"/>
        <w:autoSpaceDN w:val="0"/>
        <w:spacing w:line="360" w:lineRule="auto"/>
        <w:ind w:firstLine="3514" w:firstLineChars="1250"/>
        <w:contextualSpacing/>
        <w:rPr>
          <w:rFonts w:cs="宋体" w:asciiTheme="minorEastAsia" w:hAnsiTheme="minorEastAsia"/>
          <w:b/>
          <w:kern w:val="0"/>
          <w:sz w:val="28"/>
          <w:szCs w:val="28"/>
        </w:rPr>
      </w:pPr>
    </w:p>
    <w:p w14:paraId="5D8CEB4E">
      <w:pPr>
        <w:pStyle w:val="49"/>
        <w:tabs>
          <w:tab w:val="left" w:pos="1260"/>
        </w:tabs>
        <w:autoSpaceDE w:val="0"/>
        <w:autoSpaceDN w:val="0"/>
        <w:spacing w:line="360" w:lineRule="auto"/>
        <w:ind w:firstLine="3514" w:firstLineChars="125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五、开标和评审</w:t>
      </w:r>
    </w:p>
    <w:p w14:paraId="3EE633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22.开标</w:t>
      </w:r>
    </w:p>
    <w:p w14:paraId="0B22F8AD">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22.1 招标人将按招标文件规定的时间和地点组织远程不见面开标。开标由代理机构主持，投标人无须到现场。评标委员会成员不得参加开标活动。</w:t>
      </w:r>
    </w:p>
    <w:p w14:paraId="227C50E8">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22.2 招标人应当对开标、评标现场活动进行全程录音录像。录音录像应当清晰可辨，音像资料作为采购文件一并存档。</w:t>
      </w:r>
    </w:p>
    <w:p w14:paraId="73DDFCBF">
      <w:pPr>
        <w:pStyle w:val="70"/>
        <w:autoSpaceDE w:val="0"/>
        <w:autoSpaceDN w:val="0"/>
        <w:spacing w:line="360" w:lineRule="auto"/>
        <w:ind w:left="142" w:firstLine="480"/>
        <w:contextualSpacing/>
        <w:rPr>
          <w:rFonts w:ascii="宋体" w:hAnsi="宋体" w:cs="宋体"/>
          <w:bCs/>
          <w:kern w:val="0"/>
          <w:sz w:val="24"/>
          <w:szCs w:val="24"/>
        </w:rPr>
      </w:pPr>
      <w:r>
        <w:rPr>
          <w:rFonts w:hint="eastAsia" w:cs="宋体" w:asciiTheme="minorEastAsia" w:hAnsiTheme="minorEastAsia"/>
          <w:kern w:val="0"/>
          <w:sz w:val="24"/>
          <w:szCs w:val="24"/>
        </w:rPr>
        <w:t xml:space="preserve">22.3 </w:t>
      </w:r>
      <w:r>
        <w:rPr>
          <w:rFonts w:hint="eastAsia" w:ascii="宋体" w:hAnsi="宋体" w:cs="宋体"/>
          <w:bCs/>
          <w:kern w:val="0"/>
          <w:sz w:val="24"/>
          <w:szCs w:val="24"/>
        </w:rPr>
        <w:t>开标响应截止时间，由代理机构进行公布投标人、开始投标解密、标书导入、唱标等操作，并开启群聊功能；供应商进行电子响应文件的解密。待标书导入后，供应商点击页面上方进度条的“唱标”可查看开标结果。</w:t>
      </w:r>
    </w:p>
    <w:p w14:paraId="160E04BC">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22.3.1 </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09CF5FA6">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22.3.1.1投标人解密：投标人使用本单位CA数字证书远程进行解密。</w:t>
      </w:r>
    </w:p>
    <w:p w14:paraId="1AFF7C97">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22.3.1.2 代理机构解密：代理机构</w:t>
      </w:r>
      <w:r>
        <w:rPr>
          <w:rFonts w:cs="宋体" w:asciiTheme="minorEastAsia" w:hAnsiTheme="minorEastAsia"/>
          <w:kern w:val="0"/>
          <w:sz w:val="24"/>
          <w:szCs w:val="24"/>
        </w:rPr>
        <w:t>按</w:t>
      </w:r>
      <w:r>
        <w:rPr>
          <w:rFonts w:hint="eastAsia" w:cs="宋体" w:asciiTheme="minorEastAsia" w:hAnsiTheme="minorEastAsia"/>
          <w:kern w:val="0"/>
          <w:sz w:val="24"/>
          <w:szCs w:val="24"/>
        </w:rPr>
        <w:t>电子</w:t>
      </w:r>
      <w:r>
        <w:rPr>
          <w:rFonts w:cs="宋体" w:asciiTheme="minorEastAsia" w:hAnsiTheme="minorEastAsia"/>
          <w:kern w:val="0"/>
          <w:sz w:val="24"/>
          <w:szCs w:val="24"/>
        </w:rPr>
        <w:t>投标</w:t>
      </w:r>
      <w:r>
        <w:rPr>
          <w:rFonts w:hint="eastAsia" w:cs="宋体" w:asciiTheme="minorEastAsia" w:hAnsiTheme="minorEastAsia"/>
          <w:kern w:val="0"/>
          <w:sz w:val="24"/>
          <w:szCs w:val="24"/>
        </w:rPr>
        <w:t>文件到达交易系统</w:t>
      </w:r>
      <w:r>
        <w:rPr>
          <w:rFonts w:cs="宋体" w:asciiTheme="minorEastAsia" w:hAnsiTheme="minorEastAsia"/>
          <w:kern w:val="0"/>
          <w:sz w:val="24"/>
          <w:szCs w:val="24"/>
        </w:rPr>
        <w:t>的先后顺序</w:t>
      </w:r>
      <w:r>
        <w:rPr>
          <w:rFonts w:hint="eastAsia" w:cs="宋体" w:asciiTheme="minorEastAsia" w:hAnsiTheme="minorEastAsia"/>
          <w:kern w:val="0"/>
          <w:sz w:val="24"/>
          <w:szCs w:val="24"/>
        </w:rPr>
        <w:t>，使用本单位CA数字证书进行再次解密。</w:t>
      </w:r>
    </w:p>
    <w:p w14:paraId="08DBE976">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22.3.1.3 因投标人原因电子投标文件解密失败的，其投标将被拒绝。</w:t>
      </w:r>
    </w:p>
    <w:p w14:paraId="73B5CB7E">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22.3.2  投标人不足3家的，不得开标。</w:t>
      </w:r>
    </w:p>
    <w:p w14:paraId="0C2C13D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22.3.3  开标过程由采购代理机构负责记录，</w:t>
      </w:r>
      <w:r>
        <w:rPr>
          <w:rFonts w:hint="eastAsia" w:hAnsi="宋体"/>
          <w:sz w:val="24"/>
          <w:szCs w:val="24"/>
        </w:rPr>
        <w:t>《开标记录表》经投标人进行电子签章、</w:t>
      </w:r>
      <w:r>
        <w:rPr>
          <w:rFonts w:hint="eastAsia" w:cs="宋体" w:asciiTheme="minorEastAsia" w:hAnsiTheme="minorEastAsia"/>
          <w:kern w:val="0"/>
          <w:sz w:val="24"/>
          <w:szCs w:val="24"/>
        </w:rPr>
        <w:t>由参加开标相关工作人员签字确认后随采购文件一并存档。</w:t>
      </w:r>
      <w:r>
        <w:rPr>
          <w:rFonts w:hint="eastAsia" w:hAnsi="宋体"/>
          <w:sz w:val="24"/>
          <w:szCs w:val="24"/>
        </w:rPr>
        <w:t>投标人未电子签章的，视同认可开标结果。</w:t>
      </w:r>
    </w:p>
    <w:p w14:paraId="0C800D3F">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1F29E9F4">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22.3.5  项目远程不见面开标活动结束时，投标人应在《开标记录表》上进行电子签章。投标人未签章的，视同认可开标结果。</w:t>
      </w:r>
    </w:p>
    <w:p w14:paraId="0C69835D">
      <w:pPr>
        <w:pStyle w:val="49"/>
        <w:numPr>
          <w:ilvl w:val="0"/>
          <w:numId w:val="20"/>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询价小组组成</w:t>
      </w:r>
    </w:p>
    <w:p w14:paraId="566AC7E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  采购人将依法组建询价小组，询价小组由采购人代表和评审专家共3人以上单数组成，其中评审专家人数不得少于询价小组成员总数的三分之二。评审专家依法从政府采购评审专家库中随机抽取。</w:t>
      </w:r>
    </w:p>
    <w:p w14:paraId="74701A1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23.1.1  采购人将依法组建询价小组，询价小组由评审专家组成，成员人数应当为3人以上单数组成。评审专家依法从政府采购评审专家库中随机抽取。</w:t>
      </w:r>
    </w:p>
    <w:p w14:paraId="5D8BE37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23.1.2  达到公开招标数额标准的货物或者服务采购项目，或者达到招标规模标准的政府采购工程，询价小组应当由5人以上单数组成。</w:t>
      </w:r>
    </w:p>
    <w:p w14:paraId="3D9F60C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23.2  采购人不得以评审专家身份参加本部门或本单位采购项目的评审。</w:t>
      </w:r>
    </w:p>
    <w:p w14:paraId="778D03D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  询价小组成员与供应商存在下列利害关系之一的,应当回避:</w:t>
      </w:r>
    </w:p>
    <w:p w14:paraId="33DCACC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23.3.1  参加采购活动前三年内,与供应商存在劳动关系,或者担任过供应商的董事、监事,或者是供应商的控股股东或实际控制人；</w:t>
      </w:r>
    </w:p>
    <w:p w14:paraId="1B6183D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23.3.2  与供应商的法定代表人或者负责人有夫妻、直系血亲、三代以内旁系血亲或者近姻亲关系；</w:t>
      </w:r>
    </w:p>
    <w:p w14:paraId="58D480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23.3.3 与供应商有其他可能影响政府采购活动公平、公正进行的关系。</w:t>
      </w:r>
    </w:p>
    <w:p w14:paraId="4F10371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23.4  评审专家发现本人与参加采购活动的供应商有利害关系的,应当主动提出回避。采购人或者集中采购机构发现评审专家与参加采购活动的供应商有利害关系的,应当要求其回避。</w:t>
      </w:r>
    </w:p>
    <w:p w14:paraId="291015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23.5  采购人不得担任询价小组组长。</w:t>
      </w:r>
    </w:p>
    <w:p w14:paraId="7A85EDB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23.6  询价小组成员名单在成交结果公告前应当保密。</w:t>
      </w:r>
    </w:p>
    <w:p w14:paraId="5ED2F495">
      <w:pPr>
        <w:pStyle w:val="49"/>
        <w:numPr>
          <w:ilvl w:val="0"/>
          <w:numId w:val="21"/>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资格审查和符合性审查</w:t>
      </w:r>
    </w:p>
    <w:p w14:paraId="703A721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24.1 资格审查：询价小组依据有关法律法规和询价文件的规定对供应商的资格进行审查。</w:t>
      </w:r>
    </w:p>
    <w:p w14:paraId="654A6E55">
      <w:pPr>
        <w:autoSpaceDE w:val="0"/>
        <w:autoSpaceDN w:val="0"/>
        <w:spacing w:line="360" w:lineRule="auto"/>
        <w:ind w:firstLine="482" w:firstLineChars="200"/>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本项目具体资格审查详见（第六章 资格审查与评审）</w:t>
      </w:r>
      <w:r>
        <w:rPr>
          <w:rFonts w:hint="eastAsia" w:cs="宋体" w:asciiTheme="minorEastAsia" w:hAnsiTheme="minorEastAsia"/>
          <w:kern w:val="0"/>
          <w:sz w:val="24"/>
          <w:szCs w:val="24"/>
        </w:rPr>
        <w:t>。</w:t>
      </w:r>
    </w:p>
    <w:p w14:paraId="20B21EF4">
      <w:pPr>
        <w:pStyle w:val="49"/>
        <w:numPr>
          <w:ilvl w:val="0"/>
          <w:numId w:val="22"/>
        </w:numPr>
        <w:autoSpaceDE w:val="0"/>
        <w:autoSpaceDN w:val="0"/>
        <w:spacing w:line="360" w:lineRule="auto"/>
        <w:ind w:firstLineChars="0"/>
        <w:contextualSpacing/>
        <w:rPr>
          <w:rFonts w:cs="宋体" w:asciiTheme="minorEastAsia" w:hAnsiTheme="minorEastAsia"/>
          <w:vanish/>
          <w:kern w:val="0"/>
          <w:sz w:val="24"/>
          <w:szCs w:val="24"/>
        </w:rPr>
      </w:pPr>
    </w:p>
    <w:p w14:paraId="52B77C25">
      <w:pPr>
        <w:pStyle w:val="49"/>
        <w:numPr>
          <w:ilvl w:val="0"/>
          <w:numId w:val="22"/>
        </w:numPr>
        <w:autoSpaceDE w:val="0"/>
        <w:autoSpaceDN w:val="0"/>
        <w:spacing w:line="360" w:lineRule="auto"/>
        <w:ind w:firstLineChars="0"/>
        <w:contextualSpacing/>
        <w:rPr>
          <w:rFonts w:cs="宋体" w:asciiTheme="minorEastAsia" w:hAnsiTheme="minorEastAsia"/>
          <w:vanish/>
          <w:kern w:val="0"/>
          <w:sz w:val="24"/>
          <w:szCs w:val="24"/>
        </w:rPr>
      </w:pPr>
    </w:p>
    <w:p w14:paraId="06640536">
      <w:pPr>
        <w:pStyle w:val="49"/>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24.2 符合性审查：</w:t>
      </w:r>
      <w:r>
        <w:rPr>
          <w:rFonts w:hint="eastAsia" w:ascii="宋体" w:hAnsi="宋体" w:cs="微软雅黑"/>
          <w:sz w:val="24"/>
          <w:szCs w:val="24"/>
        </w:rPr>
        <w:t>依据询价文件的规定，从响应文件的有效性、完整性和对询价文件的响应程度进行审查，以确定是否对询价文件的全部实质性要求作出响应。</w:t>
      </w:r>
    </w:p>
    <w:p w14:paraId="0ECCD746">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25  响应文件的澄清</w:t>
      </w:r>
    </w:p>
    <w:p w14:paraId="233E27C1">
      <w:pPr>
        <w:autoSpaceDE w:val="0"/>
        <w:autoSpaceDN w:val="0"/>
        <w:spacing w:line="360" w:lineRule="auto"/>
        <w:ind w:firstLine="480" w:firstLineChars="200"/>
        <w:contextualSpacing/>
        <w:rPr>
          <w:rFonts w:cs="宋体" w:asciiTheme="minorEastAsia" w:hAnsiTheme="minorEastAsia"/>
          <w:b/>
          <w:kern w:val="0"/>
          <w:sz w:val="24"/>
          <w:szCs w:val="24"/>
        </w:rPr>
      </w:pPr>
      <w:r>
        <w:rPr>
          <w:rFonts w:hint="eastAsia" w:cs="宋体" w:asciiTheme="minorEastAsia" w:hAnsiTheme="minorEastAsia"/>
          <w:kern w:val="0"/>
          <w:sz w:val="24"/>
          <w:szCs w:val="24"/>
        </w:rPr>
        <w:t>25.1</w:t>
      </w:r>
      <w:r>
        <w:rPr>
          <w:rFonts w:ascii="ˎ̥" w:hAnsi="ˎ̥"/>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 w:val="24"/>
          <w:szCs w:val="24"/>
        </w:rPr>
        <w:t>。</w:t>
      </w:r>
      <w:r>
        <w:rPr>
          <w:rFonts w:ascii="ˎ̥" w:hAnsi="ˎ̥"/>
          <w:sz w:val="24"/>
          <w:szCs w:val="24"/>
        </w:rPr>
        <w:t>供应商的澄清、说明或者更正不得超出响应文件的范围或者改变响应文件的实质性内容</w:t>
      </w:r>
      <w:r>
        <w:rPr>
          <w:rFonts w:hint="eastAsia" w:ascii="ˎ̥" w:hAnsi="ˎ̥"/>
          <w:sz w:val="24"/>
          <w:szCs w:val="24"/>
        </w:rPr>
        <w:t>。</w:t>
      </w:r>
    </w:p>
    <w:p w14:paraId="591C1935">
      <w:pPr>
        <w:pStyle w:val="49"/>
        <w:numPr>
          <w:ilvl w:val="1"/>
          <w:numId w:val="23"/>
        </w:numPr>
        <w:autoSpaceDE w:val="0"/>
        <w:autoSpaceDN w:val="0"/>
        <w:spacing w:line="360" w:lineRule="auto"/>
        <w:ind w:firstLine="480"/>
        <w:contextualSpacing/>
        <w:rPr>
          <w:rFonts w:cs="宋体" w:asciiTheme="minorEastAsia" w:hAnsiTheme="minorEastAsia"/>
          <w:vanish/>
          <w:kern w:val="0"/>
          <w:sz w:val="24"/>
          <w:szCs w:val="24"/>
        </w:rPr>
      </w:pPr>
    </w:p>
    <w:p w14:paraId="0006FE4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25.2  投标人的澄清、说明或者更正应当采用书面</w:t>
      </w:r>
      <w:r>
        <w:rPr>
          <w:rFonts w:hint="eastAsia" w:ascii="ˎ̥" w:hAnsi="ˎ̥"/>
          <w:sz w:val="24"/>
          <w:szCs w:val="24"/>
        </w:rPr>
        <w:t>形式，</w:t>
      </w:r>
      <w:r>
        <w:rPr>
          <w:rFonts w:ascii="ˎ̥" w:hAnsi="ˎ̥"/>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sz w:val="24"/>
          <w:szCs w:val="24"/>
        </w:rPr>
        <w:t>。投标人的澄清、说明或者补正不得超出</w:t>
      </w:r>
      <w:r>
        <w:rPr>
          <w:rFonts w:hint="eastAsia" w:cs="宋体" w:asciiTheme="minorEastAsia" w:hAnsiTheme="minorEastAsia"/>
          <w:kern w:val="0"/>
          <w:sz w:val="24"/>
          <w:szCs w:val="24"/>
        </w:rPr>
        <w:t>投标文件的范围或者改变投标文件的实质性内容。</w:t>
      </w:r>
    </w:p>
    <w:p w14:paraId="3EA3B54F">
      <w:pPr>
        <w:pStyle w:val="49"/>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25.3 供应商的澄清文件是其响应文件的组成部分。</w:t>
      </w:r>
    </w:p>
    <w:p w14:paraId="6CFFC486">
      <w:pPr>
        <w:pStyle w:val="49"/>
        <w:numPr>
          <w:ilvl w:val="0"/>
          <w:numId w:val="23"/>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响应文件报价出现前后不一致的修正</w:t>
      </w:r>
    </w:p>
    <w:p w14:paraId="65726C1D">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26.1   大写金额和小写金额不一致的，以大写金额为准；</w:t>
      </w:r>
    </w:p>
    <w:p w14:paraId="3E8C0DC3">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26.2  单价金额小数点或者百分比有明显错位的，以开标一览表的总价为准，并修改单价；</w:t>
      </w:r>
    </w:p>
    <w:p w14:paraId="310ADE75">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14:paraId="01AB659A">
      <w:pPr>
        <w:pStyle w:val="49"/>
        <w:numPr>
          <w:ilvl w:val="0"/>
          <w:numId w:val="23"/>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.响应无效情形</w:t>
      </w:r>
    </w:p>
    <w:p w14:paraId="6FAA2EA9">
      <w:pPr>
        <w:pStyle w:val="49"/>
        <w:autoSpaceDE w:val="0"/>
        <w:autoSpaceDN w:val="0"/>
        <w:spacing w:line="360" w:lineRule="auto"/>
        <w:ind w:left="993"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  响应文件属下列情况之一的，按照无效响应处理：</w:t>
      </w:r>
    </w:p>
    <w:p w14:paraId="5FFA3AE8">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222E6BCF">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2C650AFF">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73DA3DBE">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7A603035">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18D16BA1">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4F7D2940">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0A07EEEF">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4867F604">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5D78C8E9">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494ADFD2">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657C38AB">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662B4438">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6A193D04">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7E32346E">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102E8111">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3D03E632">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5D8DC0E8">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167BABF9">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7F6BD061">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60D675ED">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615A168F">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6A4F7B13">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26F2C59B">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5F43788A">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5FA3341B">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6BB5946D">
      <w:pPr>
        <w:pStyle w:val="49"/>
        <w:numPr>
          <w:ilvl w:val="0"/>
          <w:numId w:val="24"/>
        </w:numPr>
        <w:autoSpaceDE w:val="0"/>
        <w:autoSpaceDN w:val="0"/>
        <w:spacing w:line="360" w:lineRule="auto"/>
        <w:ind w:firstLine="0" w:firstLineChars="0"/>
        <w:contextualSpacing/>
        <w:rPr>
          <w:rFonts w:cs="宋体" w:asciiTheme="minorEastAsia" w:hAnsiTheme="minorEastAsia"/>
          <w:vanish/>
          <w:kern w:val="0"/>
          <w:sz w:val="24"/>
          <w:szCs w:val="24"/>
        </w:rPr>
      </w:pPr>
    </w:p>
    <w:p w14:paraId="4F57BD81">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27.1.1未按照招标文件的规定提交《襄城县政府采购供应商信用承诺函》的；</w:t>
      </w:r>
    </w:p>
    <w:p w14:paraId="43874669">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27.1.2未按照询价文件的规定提交投标承诺函的；</w:t>
      </w:r>
    </w:p>
    <w:p w14:paraId="6363183D">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27.1.3 响应文件未按招标文件要求签署、盖章的；</w:t>
      </w:r>
    </w:p>
    <w:p w14:paraId="38DA518F">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27.1.4 不具备询价文件中规定的资格要求的；</w:t>
      </w:r>
    </w:p>
    <w:p w14:paraId="6932929F">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27.1.5 报价超过询价文件中规定的预算金额的；</w:t>
      </w:r>
    </w:p>
    <w:p w14:paraId="6F2CB8C8">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27.1.6 响应</w:t>
      </w:r>
      <w:r>
        <w:rPr>
          <w:rFonts w:cs="宋体" w:asciiTheme="minorEastAsia" w:hAnsiTheme="minorEastAsia"/>
          <w:kern w:val="0"/>
          <w:sz w:val="24"/>
          <w:szCs w:val="24"/>
        </w:rPr>
        <w:t>文件含有采购人不能接受的附加条件的</w:t>
      </w:r>
      <w:r>
        <w:rPr>
          <w:rFonts w:hint="eastAsia" w:cs="宋体" w:asciiTheme="minorEastAsia" w:hAnsiTheme="minorEastAsia"/>
          <w:kern w:val="0"/>
          <w:sz w:val="24"/>
          <w:szCs w:val="24"/>
        </w:rPr>
        <w:t>。</w:t>
      </w:r>
    </w:p>
    <w:p w14:paraId="1A8F1ED8">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2C5CDDA0">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45309505">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6CF83E4F">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735B8EE3">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72EA0C57">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790D1184">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2FE5B499">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3BF4F766">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2C0D5070">
      <w:pPr>
        <w:pStyle w:val="49"/>
        <w:autoSpaceDE w:val="0"/>
        <w:autoSpaceDN w:val="0"/>
        <w:spacing w:line="360" w:lineRule="auto"/>
        <w:ind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27.3有下列情形之一的，视为供应商串通投标，其响应无效：</w:t>
      </w:r>
    </w:p>
    <w:p w14:paraId="6E387C56">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27.3.1 不同供应商的响应文件由同一单位或者个人编制；</w:t>
      </w:r>
    </w:p>
    <w:p w14:paraId="1D7A4A24">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27.3.2 不同供应商委托同一单位或者个人办理响应事宜；</w:t>
      </w:r>
    </w:p>
    <w:p w14:paraId="4864F389">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27.3.3 不同供应商的响应文件载明的项目管理成员或者联系人员为同一人；</w:t>
      </w:r>
    </w:p>
    <w:p w14:paraId="65FE370F">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27.3.4 不同供应商的响应文件异常一致或者响应报价呈规律性差异；</w:t>
      </w:r>
    </w:p>
    <w:p w14:paraId="6DCC5B6E">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27.3.5 不同供应商的响应文件相互混装；</w:t>
      </w:r>
    </w:p>
    <w:p w14:paraId="11C82CC0">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1C26E77">
      <w:pPr>
        <w:pStyle w:val="49"/>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14:paraId="05EB8159">
      <w:pPr>
        <w:pStyle w:val="49"/>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27.6评审专家应严格按照要求查看“硬件特征码” 相关信息并进行评审，在</w:t>
      </w:r>
    </w:p>
    <w:p w14:paraId="41479700">
      <w:pPr>
        <w:pStyle w:val="49"/>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评审报告中显示“不同供应商电子响应文件制作硬件特征码”是否雷同</w:t>
      </w:r>
    </w:p>
    <w:p w14:paraId="670445BA">
      <w:pPr>
        <w:pStyle w:val="49"/>
        <w:autoSpaceDE w:val="0"/>
        <w:autoSpaceDN w:val="0"/>
        <w:spacing w:line="360" w:lineRule="auto"/>
        <w:ind w:firstLine="240" w:firstLineChars="100"/>
        <w:contextualSpacing/>
        <w:rPr>
          <w:rFonts w:cs="宋体" w:asciiTheme="minorEastAsia" w:hAnsiTheme="minorEastAsia"/>
          <w:b/>
          <w:kern w:val="0"/>
          <w:sz w:val="24"/>
          <w:szCs w:val="24"/>
        </w:rPr>
      </w:pPr>
      <w:r>
        <w:rPr>
          <w:rFonts w:hint="eastAsia" w:asciiTheme="minorEastAsia" w:hAnsiTheme="minorEastAsia"/>
          <w:sz w:val="24"/>
        </w:rPr>
        <w:t>的分析及判定结果。</w:t>
      </w:r>
    </w:p>
    <w:p w14:paraId="7B34318B">
      <w:pPr>
        <w:pStyle w:val="49"/>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27.7</w:t>
      </w:r>
      <w:r>
        <w:rPr>
          <w:rFonts w:cs="宋体" w:asciiTheme="minorEastAsia" w:hAnsiTheme="minorEastAsia"/>
          <w:kern w:val="0"/>
          <w:sz w:val="24"/>
          <w:szCs w:val="24"/>
        </w:rPr>
        <w:t>法律、法规和</w:t>
      </w:r>
      <w:r>
        <w:rPr>
          <w:rFonts w:hint="eastAsia" w:cs="宋体" w:asciiTheme="minorEastAsia" w:hAnsiTheme="minorEastAsia"/>
          <w:kern w:val="0"/>
          <w:sz w:val="24"/>
          <w:szCs w:val="24"/>
        </w:rPr>
        <w:t>响应</w:t>
      </w:r>
      <w:r>
        <w:rPr>
          <w:rFonts w:cs="宋体" w:asciiTheme="minorEastAsia" w:hAnsiTheme="minorEastAsia"/>
          <w:kern w:val="0"/>
          <w:sz w:val="24"/>
          <w:szCs w:val="24"/>
        </w:rPr>
        <w:t>文件规定的其他无效情形。</w:t>
      </w:r>
    </w:p>
    <w:p w14:paraId="5FC6D1FD">
      <w:pPr>
        <w:pStyle w:val="49"/>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28 保密</w:t>
      </w:r>
    </w:p>
    <w:p w14:paraId="508104B8">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评审专家应当遵守评审工作纪律，不得泄露评审文件、评审情况和评审中获悉的商业秘密。</w:t>
      </w:r>
    </w:p>
    <w:p w14:paraId="5910BBB9">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采购人、采购代理机构应当采取必要措施，保证评标在严格保密的情况下进行。有关人员对评标情况以及在评标过程中获悉的国家秘密、商业秘密负有保密责任。</w:t>
      </w:r>
    </w:p>
    <w:p w14:paraId="7A76154B">
      <w:pPr>
        <w:pStyle w:val="49"/>
        <w:autoSpaceDE w:val="0"/>
        <w:autoSpaceDN w:val="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  评审方法与提出成交候选人</w:t>
      </w:r>
    </w:p>
    <w:p w14:paraId="6893AC3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ˎ̥" w:hAnsi="ˎ̥"/>
          <w:sz w:val="24"/>
          <w:szCs w:val="24"/>
        </w:rPr>
        <w:t>询价</w:t>
      </w:r>
      <w:r>
        <w:rPr>
          <w:rFonts w:ascii="ˎ̥" w:hAnsi="ˎ̥"/>
          <w:sz w:val="24"/>
          <w:szCs w:val="24"/>
        </w:rPr>
        <w:t>小组应当从质量和服务均能满足采购文件实质性响应要求的供应商中，按照报价由低到高的顺序提出3名以上成交候选人，并编写评审报告。</w:t>
      </w:r>
    </w:p>
    <w:p w14:paraId="0C847BF9">
      <w:pPr>
        <w:pStyle w:val="49"/>
        <w:tabs>
          <w:tab w:val="left" w:pos="1260"/>
        </w:tabs>
        <w:autoSpaceDE w:val="0"/>
        <w:autoSpaceDN w:val="0"/>
        <w:spacing w:line="360" w:lineRule="auto"/>
        <w:ind w:firstLine="419" w:firstLineChars="149"/>
        <w:contextualSpacing/>
        <w:rPr>
          <w:rFonts w:cs="宋体" w:asciiTheme="minorEastAsia" w:hAnsiTheme="minorEastAsia"/>
          <w:b/>
          <w:kern w:val="0"/>
          <w:sz w:val="28"/>
          <w:szCs w:val="28"/>
        </w:rPr>
      </w:pPr>
    </w:p>
    <w:p w14:paraId="001B0E46">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02F84F03">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E9CBD04">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346FD9E4">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44282479">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4CF1763F">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75D9A928">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3CBBE8D6">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71972C9">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3D2DEB1D">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5FE92A4">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4E148900">
      <w:pPr>
        <w:pStyle w:val="49"/>
        <w:tabs>
          <w:tab w:val="left" w:pos="1260"/>
        </w:tabs>
        <w:autoSpaceDE w:val="0"/>
        <w:autoSpaceDN w:val="0"/>
        <w:spacing w:line="360" w:lineRule="auto"/>
        <w:ind w:firstLine="0" w:firstLineChars="0"/>
        <w:contextualSpacing/>
        <w:rPr>
          <w:rFonts w:cs="宋体" w:asciiTheme="minorEastAsia" w:hAnsiTheme="minorEastAsia"/>
          <w:b/>
          <w:kern w:val="0"/>
          <w:sz w:val="28"/>
          <w:szCs w:val="28"/>
        </w:rPr>
      </w:pPr>
    </w:p>
    <w:p w14:paraId="35D0350E">
      <w:pPr>
        <w:pStyle w:val="49"/>
        <w:tabs>
          <w:tab w:val="left" w:pos="1260"/>
        </w:tabs>
        <w:autoSpaceDE w:val="0"/>
        <w:autoSpaceDN w:val="0"/>
        <w:spacing w:line="360" w:lineRule="auto"/>
        <w:ind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六、确定成交供应商和授予合同</w:t>
      </w:r>
    </w:p>
    <w:p w14:paraId="033BCAB6">
      <w:pPr>
        <w:autoSpaceDE w:val="0"/>
        <w:autoSpaceDN w:val="0"/>
        <w:spacing w:line="360" w:lineRule="auto"/>
        <w:ind w:firstLine="120" w:firstLineChars="5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30. 确定成交供应商</w:t>
      </w:r>
    </w:p>
    <w:p w14:paraId="75CF31CD">
      <w:pPr>
        <w:autoSpaceDE w:val="0"/>
        <w:autoSpaceDN w:val="0"/>
        <w:spacing w:line="360" w:lineRule="auto"/>
        <w:ind w:firstLine="480" w:firstLineChars="200"/>
        <w:contextualSpacing/>
        <w:rPr>
          <w:rFonts w:ascii="ˎ̥" w:hAnsi="ˎ̥"/>
          <w:sz w:val="24"/>
          <w:szCs w:val="24"/>
        </w:rPr>
      </w:pPr>
      <w:r>
        <w:rPr>
          <w:rFonts w:hint="eastAsia" w:ascii="ˎ̥" w:hAnsi="ˎ̥"/>
          <w:sz w:val="24"/>
          <w:szCs w:val="24"/>
        </w:rPr>
        <w:t xml:space="preserve">30.1 </w:t>
      </w:r>
      <w:r>
        <w:rPr>
          <w:rFonts w:ascii="ˎ̥" w:hAnsi="ˎ̥"/>
          <w:sz w:val="24"/>
          <w:szCs w:val="24"/>
        </w:rPr>
        <w:t>采购人应当在收到评审报告后</w:t>
      </w:r>
      <w:r>
        <w:rPr>
          <w:rFonts w:hint="eastAsia" w:ascii="ˎ̥" w:hAnsi="ˎ̥"/>
          <w:sz w:val="24"/>
          <w:szCs w:val="24"/>
        </w:rPr>
        <w:t>1</w:t>
      </w:r>
      <w:r>
        <w:rPr>
          <w:rFonts w:ascii="ˎ̥" w:hAnsi="ˎ̥"/>
          <w:sz w:val="24"/>
          <w:szCs w:val="24"/>
        </w:rPr>
        <w:t>个工作日内，</w:t>
      </w:r>
      <w:r>
        <w:rPr>
          <w:rFonts w:hint="eastAsia" w:ascii="ˎ̥" w:hAnsi="ˎ̥"/>
          <w:sz w:val="24"/>
          <w:szCs w:val="24"/>
        </w:rPr>
        <w:t>在评标报告确定的中标候选人名单中按顺序确定中标人（核验中标供应商由《襄城县政府采购供应商信用承诺函》替代的证明材料）</w:t>
      </w:r>
      <w:r>
        <w:rPr>
          <w:rFonts w:hint="eastAsia" w:cs="宋体" w:asciiTheme="minorEastAsia" w:hAnsiTheme="minorEastAsia"/>
          <w:kern w:val="0"/>
          <w:sz w:val="24"/>
          <w:szCs w:val="24"/>
        </w:rPr>
        <w:t>，</w:t>
      </w:r>
      <w:r>
        <w:rPr>
          <w:rFonts w:hint="eastAsia" w:ascii="宋体" w:hAnsi="宋体" w:cs="宋体"/>
          <w:kern w:val="0"/>
          <w:sz w:val="24"/>
          <w:szCs w:val="24"/>
        </w:rPr>
        <w:t>中标候选人并列的，由采购人采取随机抽取的方式确定。</w:t>
      </w:r>
    </w:p>
    <w:p w14:paraId="49A79E5A">
      <w:pPr>
        <w:autoSpaceDE w:val="0"/>
        <w:autoSpaceDN w:val="0"/>
        <w:spacing w:line="360" w:lineRule="auto"/>
        <w:ind w:firstLine="480" w:firstLineChars="200"/>
        <w:contextualSpacing/>
        <w:rPr>
          <w:rFonts w:ascii="ˎ̥" w:hAnsi="ˎ̥"/>
          <w:sz w:val="24"/>
          <w:szCs w:val="24"/>
        </w:rPr>
      </w:pPr>
      <w:r>
        <w:rPr>
          <w:rFonts w:hint="eastAsia" w:ascii="ˎ̥" w:hAnsi="ˎ̥"/>
          <w:sz w:val="24"/>
          <w:szCs w:val="24"/>
        </w:rPr>
        <w:t>30.2 采购人在收到评标报告</w:t>
      </w:r>
      <w:r>
        <w:rPr>
          <w:rFonts w:ascii="ˎ̥" w:hAnsi="ˎ̥"/>
          <w:sz w:val="24"/>
          <w:szCs w:val="24"/>
        </w:rPr>
        <w:t>1</w:t>
      </w:r>
      <w:r>
        <w:rPr>
          <w:rFonts w:hint="eastAsia" w:ascii="ˎ̥" w:hAnsi="ˎ̥"/>
          <w:sz w:val="24"/>
          <w:szCs w:val="24"/>
        </w:rPr>
        <w:t>个工作日内未按评标报告推荐的中标候选人顺序确定中标人，又不能说明合法理由的，视同按评标报告推荐的顺序确定排名第一的中标候选人为中标人。</w:t>
      </w:r>
    </w:p>
    <w:p w14:paraId="68180AA2">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 xml:space="preserve">31. </w:t>
      </w:r>
      <w:r>
        <w:rPr>
          <w:rFonts w:hint="eastAsia" w:cs="微软雅黑"/>
          <w:b/>
          <w:sz w:val="24"/>
          <w:szCs w:val="24"/>
        </w:rPr>
        <w:t>在询价采购中，出现下列情形之一的，采购人应当终止询价采购活动，发布项目终止公告并说明原因，重新开展采购活动：</w:t>
      </w:r>
    </w:p>
    <w:p w14:paraId="70CABF07">
      <w:pPr>
        <w:pStyle w:val="49"/>
        <w:numPr>
          <w:ilvl w:val="0"/>
          <w:numId w:val="16"/>
        </w:numPr>
        <w:autoSpaceDE w:val="0"/>
        <w:autoSpaceDN w:val="0"/>
        <w:spacing w:line="360" w:lineRule="auto"/>
        <w:ind w:firstLineChars="0"/>
        <w:contextualSpacing/>
        <w:rPr>
          <w:rFonts w:cs="宋体" w:asciiTheme="minorEastAsia" w:hAnsiTheme="minorEastAsia"/>
          <w:vanish/>
          <w:kern w:val="0"/>
          <w:sz w:val="24"/>
          <w:szCs w:val="24"/>
        </w:rPr>
      </w:pPr>
    </w:p>
    <w:p w14:paraId="19A701B9">
      <w:pPr>
        <w:pStyle w:val="49"/>
        <w:numPr>
          <w:ilvl w:val="1"/>
          <w:numId w:val="16"/>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因情况变化，不再符合规定的</w:t>
      </w:r>
      <w:r>
        <w:rPr>
          <w:rFonts w:hint="eastAsia" w:cs="宋体" w:asciiTheme="minorEastAsia" w:hAnsiTheme="minorEastAsia"/>
          <w:kern w:val="0"/>
          <w:sz w:val="24"/>
          <w:szCs w:val="24"/>
        </w:rPr>
        <w:t>询价</w:t>
      </w:r>
      <w:r>
        <w:rPr>
          <w:rFonts w:cs="宋体" w:asciiTheme="minorEastAsia" w:hAnsiTheme="minorEastAsia"/>
          <w:kern w:val="0"/>
          <w:sz w:val="24"/>
          <w:szCs w:val="24"/>
        </w:rPr>
        <w:t>采购方式适用情形的；</w:t>
      </w:r>
    </w:p>
    <w:p w14:paraId="2906A5D2">
      <w:pPr>
        <w:pStyle w:val="49"/>
        <w:numPr>
          <w:ilvl w:val="1"/>
          <w:numId w:val="16"/>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出现影响采购公正的违法、违规行为的</w:t>
      </w:r>
      <w:r>
        <w:rPr>
          <w:rFonts w:hint="eastAsia" w:cs="宋体" w:asciiTheme="minorEastAsia" w:hAnsiTheme="minorEastAsia"/>
          <w:kern w:val="0"/>
          <w:sz w:val="24"/>
          <w:szCs w:val="24"/>
        </w:rPr>
        <w:t>；</w:t>
      </w:r>
    </w:p>
    <w:p w14:paraId="2DCAAA55">
      <w:pPr>
        <w:pStyle w:val="49"/>
        <w:numPr>
          <w:ilvl w:val="1"/>
          <w:numId w:val="16"/>
        </w:numPr>
        <w:autoSpaceDE w:val="0"/>
        <w:autoSpaceDN w:val="0"/>
        <w:spacing w:line="360" w:lineRule="auto"/>
        <w:ind w:firstLineChars="0"/>
        <w:contextualSpacing/>
        <w:rPr>
          <w:rFonts w:ascii="ˎ̥" w:hAnsi="ˎ̥"/>
          <w:sz w:val="24"/>
          <w:szCs w:val="24"/>
        </w:rPr>
      </w:pPr>
      <w:r>
        <w:rPr>
          <w:rFonts w:hint="eastAsia" w:ascii="ˎ̥" w:hAnsi="ˎ̥"/>
          <w:sz w:val="24"/>
          <w:szCs w:val="24"/>
        </w:rPr>
        <w:t>采购过程中符合竞争要求的供应商或者报价未超过采购预算的供应商不足3的。</w:t>
      </w:r>
    </w:p>
    <w:p w14:paraId="2901D5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32.成交公告、发出成交通知书</w:t>
      </w:r>
    </w:p>
    <w:p w14:paraId="3104960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32.1  采购人确认中标人后公告中标结果的同时，由采购人向中标人发出中标通知书。</w:t>
      </w:r>
    </w:p>
    <w:p w14:paraId="33BB17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32.2  成交通知书发出后，采购人不得违法改变成交结果，成交供应商无正当理由不得放弃成交。</w:t>
      </w:r>
    </w:p>
    <w:p w14:paraId="3046276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宋体" w:hAnsi="宋体" w:cs="宋体"/>
          <w:bCs/>
          <w:sz w:val="24"/>
        </w:rPr>
        <w:t xml:space="preserve">32.3  </w:t>
      </w:r>
      <w:r>
        <w:rPr>
          <w:rFonts w:hint="eastAsia" w:ascii="宋体" w:hAnsi="宋体" w:cs="宋体"/>
          <w:bCs/>
          <w:sz w:val="24"/>
          <w:lang w:val="zh-CN"/>
        </w:rPr>
        <w:t>成交</w:t>
      </w:r>
      <w:r>
        <w:rPr>
          <w:rFonts w:hint="eastAsia" w:cs="宋体" w:asciiTheme="minorEastAsia" w:hAnsiTheme="minorEastAsia"/>
          <w:kern w:val="0"/>
          <w:sz w:val="24"/>
          <w:szCs w:val="24"/>
        </w:rPr>
        <w:t>供应商</w:t>
      </w:r>
      <w:r>
        <w:rPr>
          <w:rFonts w:hint="eastAsia" w:ascii="宋体" w:hAnsi="宋体" w:cs="宋体"/>
          <w:bCs/>
          <w:sz w:val="24"/>
          <w:lang w:val="zh-CN"/>
        </w:rPr>
        <w:t>须在评标结束之时24小时内</w:t>
      </w:r>
      <w:r>
        <w:rPr>
          <w:rFonts w:hint="eastAsia" w:cs="宋体" w:asciiTheme="minorEastAsia" w:hAnsiTheme="minorEastAsia"/>
          <w:bCs/>
          <w:sz w:val="24"/>
          <w:szCs w:val="24"/>
          <w:lang w:val="zh-CN"/>
        </w:rPr>
        <w:t>，</w:t>
      </w:r>
      <w:r>
        <w:rPr>
          <w:rFonts w:hint="eastAsia" w:cs="宋体" w:asciiTheme="minorEastAsia" w:hAnsiTheme="minorEastAsia"/>
          <w:kern w:val="0"/>
          <w:sz w:val="24"/>
          <w:szCs w:val="24"/>
        </w:rPr>
        <w:t>向集中采购机构发送响应报价及分项报价一览表（包含主要成交标的的名称、规格型号、数量、单价、服务要求等）电子文档，并同时电话告知集中采购机构联系人。</w:t>
      </w:r>
    </w:p>
    <w:p w14:paraId="3414445E">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33.质疑提出与答复</w:t>
      </w:r>
    </w:p>
    <w:p w14:paraId="7DDD31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 供应商认为询价文件、采购过程和成交结果使自己的权益受到损害的，可以按照《政府采购质疑和投诉办法》（财政部令第94号）第十二条规定提交质疑函和必要的证明材料提出质疑，</w:t>
      </w:r>
      <w:r>
        <w:rPr>
          <w:rFonts w:cs="宋体" w:asciiTheme="minorEastAsia" w:hAnsiTheme="minorEastAsia"/>
          <w:kern w:val="0"/>
          <w:sz w:val="24"/>
          <w:szCs w:val="24"/>
        </w:rPr>
        <w:t>提出质疑的供应商应当是参与</w:t>
      </w:r>
      <w:r>
        <w:rPr>
          <w:rFonts w:hint="eastAsia" w:cs="宋体" w:asciiTheme="minorEastAsia" w:hAnsiTheme="minorEastAsia"/>
          <w:kern w:val="0"/>
          <w:sz w:val="24"/>
          <w:szCs w:val="24"/>
        </w:rPr>
        <w:t>本</w:t>
      </w:r>
      <w:r>
        <w:rPr>
          <w:rFonts w:cs="宋体" w:asciiTheme="minorEastAsia" w:hAnsiTheme="minorEastAsia"/>
          <w:kern w:val="0"/>
          <w:sz w:val="24"/>
          <w:szCs w:val="24"/>
        </w:rPr>
        <w:t>项目采购活动的供应商</w:t>
      </w:r>
      <w:r>
        <w:rPr>
          <w:rFonts w:hint="eastAsia" w:cs="宋体" w:asciiTheme="minorEastAsia" w:hAnsiTheme="minorEastAsia"/>
          <w:kern w:val="0"/>
          <w:sz w:val="24"/>
          <w:szCs w:val="24"/>
        </w:rPr>
        <w:t>，如未提出视为全面接受。</w:t>
      </w:r>
    </w:p>
    <w:p w14:paraId="248258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33.1.1 对询价文件提出质疑的，潜在投标人应已依法获取采购文件，且应当在获取采购文件或者采购文件公告期限届满之日起</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2334EF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33.1.2 对采购过程提出质疑的，为各采购程序环节结束之日起七个工作日内，投标人使用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89A574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33.1.3 对中标结果提出质疑的，为中标结果公告期限届满之日起七个工作日内，投标人使用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47CC84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 采购人、采购代理机构认为供应商质疑不成立，或者成立但未对中标结果构成影响的，在收到质疑函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个工作日内通过《全国公共资源交易平台（河南省·许昌市）》交易系统作出答复，并继续开展采购活动；认为供应商质疑成立且影响或者可能影响中标结果的，在收到质疑函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个工作日内通过《全国公共资源交易平台（河南省·许昌市）》交易系统作出答复，并按照下列情况处理：</w:t>
      </w:r>
    </w:p>
    <w:p w14:paraId="2D7BC4F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33.2.1 对询价文件提出的质疑，依法通过澄清或者修改可以继续开展采购活动的，澄清或者修改采购文件后继续开展采购活动；否则应当修改采购文件后重新开展采购活动。</w:t>
      </w:r>
    </w:p>
    <w:p w14:paraId="4C1C5AA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14:paraId="779DDC53">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34.签订合同与备案</w:t>
      </w:r>
    </w:p>
    <w:p w14:paraId="2EA0C13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采购人应当自中标通知书发出之日起</w:t>
      </w:r>
      <w:r>
        <w:rPr>
          <w:rFonts w:hint="eastAsia" w:cs="宋体" w:asciiTheme="minorEastAsia" w:hAnsiTheme="minorEastAsia"/>
          <w:kern w:val="0"/>
          <w:sz w:val="24"/>
          <w:szCs w:val="24"/>
          <w:lang w:val="en-US" w:eastAsia="zh-CN"/>
        </w:rPr>
        <w:t>1</w:t>
      </w:r>
      <w:r>
        <w:rPr>
          <w:rFonts w:hint="eastAsia" w:cs="宋体" w:asciiTheme="minorEastAsia" w:hAnsiTheme="minorEastAsia"/>
          <w:kern w:val="0"/>
          <w:sz w:val="24"/>
          <w:szCs w:val="24"/>
        </w:rPr>
        <w:t>日内，按照招标文件和中标人投标文件的规定，与中标人签订书面合同。所签订的合同不得对招标文件确定的事项和中标人投标文件作实质性修改。</w:t>
      </w:r>
    </w:p>
    <w:p w14:paraId="2EC7E14F">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采购人自采购合同签订之日起，</w:t>
      </w:r>
      <w:r>
        <w:rPr>
          <w:rFonts w:cs="宋体" w:asciiTheme="minorEastAsia" w:hAnsiTheme="minorEastAsia"/>
          <w:kern w:val="0"/>
          <w:sz w:val="24"/>
          <w:szCs w:val="24"/>
        </w:rPr>
        <w:t>1</w:t>
      </w:r>
      <w:r>
        <w:rPr>
          <w:rFonts w:hint="eastAsia" w:cs="宋体" w:asciiTheme="minorEastAsia" w:hAnsiTheme="minorEastAsia"/>
          <w:kern w:val="0"/>
          <w:sz w:val="24"/>
          <w:szCs w:val="24"/>
        </w:rPr>
        <w:t>个工作日内到襄城县政府采购监督管理办公室进行合同备案，并登陆</w:t>
      </w:r>
      <w:r>
        <w:rPr>
          <w:rFonts w:cs="宋体" w:asciiTheme="minorEastAsia" w:hAnsiTheme="minorEastAsia"/>
          <w:kern w:val="0"/>
          <w:sz w:val="24"/>
          <w:szCs w:val="24"/>
        </w:rPr>
        <w:t>“</w:t>
      </w:r>
      <w:r>
        <w:rPr>
          <w:rFonts w:hint="eastAsia" w:cs="宋体" w:asciiTheme="minorEastAsia" w:hAnsiTheme="minorEastAsia"/>
          <w:kern w:val="0"/>
          <w:sz w:val="24"/>
          <w:szCs w:val="24"/>
        </w:rPr>
        <w:t>许昌市政府采购网</w:t>
      </w:r>
      <w:r>
        <w:rPr>
          <w:rFonts w:cs="宋体" w:asciiTheme="minorEastAsia" w:hAnsiTheme="minorEastAsia"/>
          <w:kern w:val="0"/>
          <w:sz w:val="24"/>
          <w:szCs w:val="24"/>
        </w:rPr>
        <w:t>”</w:t>
      </w:r>
      <w:r>
        <w:rPr>
          <w:rFonts w:hint="eastAsia" w:cs="宋体" w:asciiTheme="minorEastAsia" w:hAnsiTheme="minorEastAsia"/>
          <w:kern w:val="0"/>
          <w:sz w:val="24"/>
          <w:szCs w:val="24"/>
        </w:rPr>
        <w:t>进行网上备案。</w:t>
      </w:r>
    </w:p>
    <w:p w14:paraId="43F9108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35.履约保证金</w:t>
      </w:r>
    </w:p>
    <w:p w14:paraId="1E1579B2">
      <w:pPr>
        <w:autoSpaceDE w:val="0"/>
        <w:autoSpaceDN w:val="0"/>
        <w:spacing w:line="360" w:lineRule="auto"/>
        <w:ind w:firstLine="480" w:firstLineChars="200"/>
        <w:contextualSpacing/>
        <w:rPr>
          <w:rFonts w:cs="宋体" w:asciiTheme="majorEastAsia" w:hAnsiTheme="majorEastAsia" w:eastAsiaTheme="majorEastAsia"/>
          <w:b/>
          <w:kern w:val="0"/>
          <w:sz w:val="36"/>
          <w:szCs w:val="36"/>
        </w:rPr>
      </w:pPr>
      <w:r>
        <w:rPr>
          <w:rFonts w:hint="eastAsia" w:cs="宋体" w:asciiTheme="minorEastAsia" w:hAnsiTheme="minorEastAsia"/>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5F74B071">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55509863">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ECA225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DA3753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E9AA530">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725BF9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0D726F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93ECD6A">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68684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B8DFA86">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35B9E5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690DDFC4">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BDF96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2D00384">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73CEB2C6">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EF413D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79CAF311">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583392A2">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14:paraId="101E6AC5">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一、节能能源、保护环境</w:t>
      </w:r>
    </w:p>
    <w:p w14:paraId="56A7314D">
      <w:pPr>
        <w:pStyle w:val="15"/>
        <w:spacing w:line="360" w:lineRule="auto"/>
        <w:ind w:firstLine="480" w:firstLineChars="200"/>
        <w:contextualSpacing/>
        <w:rPr>
          <w:rFonts w:hAnsi="宋体" w:cs="仿宋_GB2312"/>
          <w:szCs w:val="24"/>
          <w:lang w:val="zh-CN"/>
        </w:rPr>
      </w:pPr>
      <w:r>
        <w:rPr>
          <w:rFonts w:hint="eastAsia" w:hAnsi="宋体" w:cs="仿宋_GB2312"/>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34F0E85">
      <w:pPr>
        <w:pStyle w:val="15"/>
        <w:spacing w:line="360" w:lineRule="auto"/>
        <w:ind w:firstLine="482" w:firstLineChars="200"/>
        <w:contextualSpacing/>
        <w:rPr>
          <w:rFonts w:cs="仿宋_GB2312" w:asciiTheme="minorEastAsia" w:hAnsiTheme="minorEastAsia"/>
          <w:b/>
          <w:szCs w:val="24"/>
          <w:lang w:val="zh-CN"/>
        </w:rPr>
      </w:pPr>
      <w:r>
        <w:rPr>
          <w:rFonts w:hint="eastAsia" w:hAnsi="宋体" w:cs="仿宋_GB2312"/>
          <w:b/>
          <w:szCs w:val="24"/>
          <w:lang w:val="zh-CN"/>
        </w:rPr>
        <w:t>二、</w:t>
      </w:r>
      <w:r>
        <w:rPr>
          <w:rFonts w:hint="eastAsia" w:cs="仿宋_GB2312" w:asciiTheme="minorEastAsia" w:hAnsiTheme="minorEastAsia"/>
          <w:b/>
          <w:szCs w:val="24"/>
          <w:lang w:val="zh-CN"/>
        </w:rPr>
        <w:t>促进中小企业发展（不含民办非企业）</w:t>
      </w:r>
    </w:p>
    <w:p w14:paraId="6113C81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14:paraId="7C5B942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14:paraId="1083F237">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cs="仿宋_GB2312" w:asciiTheme="minorEastAsia" w:hAnsiTheme="minorEastAsia"/>
          <w:sz w:val="24"/>
          <w:szCs w:val="24"/>
        </w:rPr>
        <w:t>10%-20%</w:t>
      </w:r>
      <w:r>
        <w:rPr>
          <w:rFonts w:hint="eastAsia" w:cs="仿宋_GB2312" w:asciiTheme="minorEastAsia" w:hAnsiTheme="minorEastAsia"/>
          <w:sz w:val="24"/>
          <w:szCs w:val="24"/>
        </w:rPr>
        <w:t>的扣除，用扣除后的价格参与评审。</w:t>
      </w:r>
    </w:p>
    <w:p w14:paraId="4B25CBC4">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号）规定的中小企业扶持政策。</w:t>
      </w:r>
    </w:p>
    <w:p w14:paraId="59190C9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DCC5CD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4505338B">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63277907">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14:paraId="1BCBD5F0">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EB4D25C">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14:paraId="62545BF6">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20C9A0A6">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B383A1C">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3、成交人为残疾人福利性单位的，招标人应当随成交结果同时公告其《残疾人福利性单位声明函》，接受社会监督。</w:t>
      </w:r>
    </w:p>
    <w:p w14:paraId="76027DD3">
      <w:pPr>
        <w:pStyle w:val="15"/>
        <w:spacing w:line="360" w:lineRule="auto"/>
        <w:ind w:left="282" w:hanging="282" w:hangingChars="78"/>
        <w:contextualSpacing/>
        <w:jc w:val="center"/>
        <w:rPr>
          <w:rFonts w:cs="宋体" w:asciiTheme="majorEastAsia" w:hAnsiTheme="majorEastAsia" w:eastAsiaTheme="majorEastAsia"/>
          <w:b/>
          <w:kern w:val="0"/>
          <w:sz w:val="36"/>
          <w:szCs w:val="36"/>
        </w:rPr>
      </w:pPr>
    </w:p>
    <w:p w14:paraId="4BC38A57">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5D69949B">
      <w:pPr>
        <w:pStyle w:val="15"/>
        <w:spacing w:line="360" w:lineRule="auto"/>
        <w:contextualSpacing/>
        <w:rPr>
          <w:rFonts w:asciiTheme="minorEastAsia" w:hAnsiTheme="minorEastAsia" w:eastAsiaTheme="minorEastAsia"/>
          <w:bCs/>
          <w:szCs w:val="24"/>
        </w:rPr>
      </w:pPr>
      <w:r>
        <w:rPr>
          <w:rFonts w:cs="仿宋_GB2312" w:asciiTheme="minorEastAsia" w:hAnsiTheme="minorEastAsia" w:eastAsiaTheme="minorEastAsia"/>
          <w:b/>
          <w:szCs w:val="24"/>
          <w:lang w:val="zh-CN"/>
        </w:rPr>
        <w:t>一、资格审查</w:t>
      </w:r>
    </w:p>
    <w:p w14:paraId="1D9A3CEB">
      <w:pPr>
        <w:spacing w:line="360" w:lineRule="auto"/>
        <w:ind w:right="420" w:rightChars="200"/>
        <w:contextualSpacing/>
        <w:rPr>
          <w:rFonts w:cs="仿宋_GB2312" w:asciiTheme="minorEastAsia" w:hAnsiTheme="minorEastAsia"/>
          <w:sz w:val="24"/>
          <w:szCs w:val="24"/>
          <w:lang w:val="zh-CN"/>
        </w:rPr>
      </w:pPr>
      <w:r>
        <w:rPr>
          <w:rFonts w:hint="eastAsia" w:asciiTheme="minorEastAsia" w:hAnsiTheme="minorEastAsia"/>
          <w:bCs/>
          <w:sz w:val="24"/>
          <w:szCs w:val="24"/>
        </w:rPr>
        <w:t>（一）询价小组依法对供应商资格进行审查</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确定符合资格的供应商不少于3家，将</w:t>
      </w:r>
      <w:r>
        <w:rPr>
          <w:rFonts w:ascii="ˎ̥" w:hAnsi="ˎ̥"/>
          <w:sz w:val="24"/>
          <w:szCs w:val="24"/>
        </w:rPr>
        <w:t>对响应文件的有效性、完整性和响应程度进行审查</w:t>
      </w:r>
      <w:r>
        <w:rPr>
          <w:rFonts w:hint="eastAsia" w:ascii="ˎ̥" w:hAnsi="ˎ̥"/>
          <w:sz w:val="24"/>
          <w:szCs w:val="24"/>
        </w:rPr>
        <w:t>并对响应文件进行评审</w:t>
      </w:r>
      <w:r>
        <w:rPr>
          <w:rFonts w:hint="eastAsia" w:cs="仿宋_GB2312" w:asciiTheme="minorEastAsia" w:hAnsiTheme="minorEastAsia"/>
          <w:sz w:val="24"/>
          <w:szCs w:val="24"/>
          <w:lang w:val="zh-CN"/>
        </w:rPr>
        <w:t>。</w:t>
      </w:r>
    </w:p>
    <w:p w14:paraId="5531E607">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（二）资格证明材料（本栏所列内容为本项目的资格审查条件，如有一项不符合要求，则不能进入下一步评审）。</w:t>
      </w:r>
    </w:p>
    <w:p w14:paraId="00975C20">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（三）资格审查中所涉及到的证书及材料，均须在电子投标文件中提供原件扫描件（或图片）。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85"/>
        <w:gridCol w:w="6243"/>
      </w:tblGrid>
      <w:tr w14:paraId="3C5C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5594535">
            <w:pPr>
              <w:spacing w:line="360" w:lineRule="auto"/>
              <w:jc w:val="center"/>
              <w:rPr>
                <w:rFonts w:asciiTheme="minorEastAsia" w:hAnsiTheme="minorEastAsia"/>
                <w:b/>
                <w:sz w:val="24"/>
                <w:szCs w:val="24"/>
              </w:rPr>
            </w:pPr>
            <w:r>
              <w:rPr>
                <w:rFonts w:hint="eastAsia" w:asciiTheme="minorEastAsia" w:hAnsiTheme="minorEastAsia"/>
                <w:b/>
                <w:sz w:val="24"/>
                <w:szCs w:val="24"/>
              </w:rPr>
              <w:t>序号</w:t>
            </w:r>
          </w:p>
        </w:tc>
        <w:tc>
          <w:tcPr>
            <w:tcW w:w="2185" w:type="dxa"/>
            <w:vAlign w:val="center"/>
          </w:tcPr>
          <w:p w14:paraId="498C5BE9">
            <w:pPr>
              <w:spacing w:line="360" w:lineRule="auto"/>
              <w:jc w:val="center"/>
              <w:rPr>
                <w:rFonts w:asciiTheme="minorEastAsia" w:hAnsiTheme="minorEastAsia"/>
                <w:b/>
                <w:sz w:val="24"/>
                <w:szCs w:val="24"/>
              </w:rPr>
            </w:pPr>
            <w:r>
              <w:rPr>
                <w:rFonts w:hint="eastAsia" w:asciiTheme="minorEastAsia" w:hAnsiTheme="minorEastAsia"/>
                <w:b/>
                <w:sz w:val="24"/>
                <w:szCs w:val="24"/>
              </w:rPr>
              <w:t>资格审查</w:t>
            </w:r>
            <w:r>
              <w:rPr>
                <w:rFonts w:asciiTheme="minorEastAsia" w:hAnsiTheme="minorEastAsia"/>
                <w:b/>
                <w:sz w:val="24"/>
                <w:szCs w:val="24"/>
              </w:rPr>
              <w:t>因素</w:t>
            </w:r>
          </w:p>
        </w:tc>
        <w:tc>
          <w:tcPr>
            <w:tcW w:w="6243" w:type="dxa"/>
            <w:vAlign w:val="center"/>
          </w:tcPr>
          <w:p w14:paraId="1DCDCD92">
            <w:pPr>
              <w:spacing w:line="360" w:lineRule="auto"/>
              <w:jc w:val="center"/>
              <w:rPr>
                <w:rFonts w:asciiTheme="minorEastAsia" w:hAnsiTheme="minorEastAsia"/>
                <w:b/>
                <w:sz w:val="24"/>
                <w:szCs w:val="24"/>
              </w:rPr>
            </w:pPr>
            <w:r>
              <w:rPr>
                <w:rFonts w:hint="eastAsia" w:asciiTheme="minorEastAsia" w:hAnsiTheme="minorEastAsia"/>
                <w:b/>
                <w:sz w:val="24"/>
                <w:szCs w:val="24"/>
              </w:rPr>
              <w:t>说明与要求</w:t>
            </w:r>
          </w:p>
        </w:tc>
      </w:tr>
      <w:tr w14:paraId="1F7A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40E9CC00">
            <w:pPr>
              <w:spacing w:line="360" w:lineRule="auto"/>
              <w:jc w:val="center"/>
              <w:rPr>
                <w:rFonts w:asciiTheme="minorEastAsia" w:hAnsiTheme="minorEastAsia"/>
                <w:b/>
                <w:sz w:val="24"/>
                <w:szCs w:val="24"/>
              </w:rPr>
            </w:pPr>
            <w:r>
              <w:rPr>
                <w:rFonts w:hint="eastAsia" w:asciiTheme="minorEastAsia" w:hAnsiTheme="minorEastAsia"/>
                <w:b/>
                <w:sz w:val="24"/>
                <w:szCs w:val="24"/>
              </w:rPr>
              <w:t>1</w:t>
            </w:r>
          </w:p>
        </w:tc>
        <w:tc>
          <w:tcPr>
            <w:tcW w:w="2185" w:type="dxa"/>
            <w:vAlign w:val="center"/>
          </w:tcPr>
          <w:p w14:paraId="67F69E35">
            <w:pPr>
              <w:spacing w:line="360" w:lineRule="auto"/>
              <w:jc w:val="center"/>
              <w:rPr>
                <w:rFonts w:asciiTheme="minorEastAsia" w:hAnsiTheme="minorEastAsia"/>
                <w:b/>
                <w:sz w:val="24"/>
                <w:szCs w:val="24"/>
              </w:rPr>
            </w:pPr>
            <w:r>
              <w:rPr>
                <w:rFonts w:hint="eastAsia" w:asciiTheme="minorEastAsia" w:hAnsiTheme="minorEastAsia"/>
                <w:b/>
                <w:sz w:val="24"/>
                <w:szCs w:val="24"/>
              </w:rPr>
              <w:t>投标函</w:t>
            </w:r>
          </w:p>
        </w:tc>
        <w:tc>
          <w:tcPr>
            <w:tcW w:w="6243" w:type="dxa"/>
            <w:vAlign w:val="center"/>
          </w:tcPr>
          <w:p w14:paraId="492D129E">
            <w:pPr>
              <w:spacing w:line="360" w:lineRule="auto"/>
              <w:rPr>
                <w:rFonts w:asciiTheme="minorEastAsia" w:hAnsiTheme="minorEastAsia"/>
                <w:b/>
                <w:sz w:val="24"/>
                <w:szCs w:val="24"/>
              </w:rPr>
            </w:pPr>
            <w:r>
              <w:rPr>
                <w:rFonts w:hint="eastAsia" w:ascii="宋体" w:hAnsi="宋体" w:cs="微软雅黑"/>
                <w:bCs/>
                <w:sz w:val="24"/>
                <w:szCs w:val="24"/>
              </w:rPr>
              <w:t>参考招标文件第八章4.1格式填写</w:t>
            </w:r>
          </w:p>
        </w:tc>
      </w:tr>
      <w:tr w14:paraId="2DF8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0A29643">
            <w:pPr>
              <w:spacing w:line="360" w:lineRule="auto"/>
              <w:jc w:val="center"/>
              <w:rPr>
                <w:rFonts w:hint="eastAsia" w:asciiTheme="minorEastAsia" w:hAnsiTheme="minorEastAsia" w:eastAsiaTheme="minorEastAsia"/>
                <w:b/>
                <w:sz w:val="24"/>
                <w:szCs w:val="24"/>
                <w:lang w:val="en-US" w:eastAsia="zh-CN"/>
              </w:rPr>
            </w:pPr>
            <w:r>
              <w:rPr>
                <w:rFonts w:hint="eastAsia" w:asciiTheme="minorEastAsia" w:hAnsiTheme="minorEastAsia"/>
                <w:b/>
                <w:sz w:val="24"/>
                <w:szCs w:val="24"/>
                <w:lang w:val="en-US" w:eastAsia="zh-CN"/>
              </w:rPr>
              <w:t>2</w:t>
            </w:r>
          </w:p>
        </w:tc>
        <w:tc>
          <w:tcPr>
            <w:tcW w:w="2185" w:type="dxa"/>
            <w:vAlign w:val="center"/>
          </w:tcPr>
          <w:p w14:paraId="1AD6C8E2">
            <w:pPr>
              <w:spacing w:line="360" w:lineRule="auto"/>
              <w:jc w:val="center"/>
              <w:rPr>
                <w:rFonts w:asciiTheme="minorEastAsia" w:hAnsiTheme="minorEastAsia"/>
                <w:b/>
                <w:sz w:val="24"/>
                <w:szCs w:val="24"/>
              </w:rPr>
            </w:pPr>
            <w:r>
              <w:rPr>
                <w:rFonts w:hint="eastAsia" w:asciiTheme="minorEastAsia" w:hAnsiTheme="minorEastAsia"/>
                <w:b/>
                <w:sz w:val="24"/>
                <w:szCs w:val="24"/>
              </w:rPr>
              <w:t>法人或者其他组</w:t>
            </w:r>
          </w:p>
          <w:p w14:paraId="107A5533">
            <w:pPr>
              <w:spacing w:line="360" w:lineRule="auto"/>
              <w:rPr>
                <w:rFonts w:asciiTheme="minorEastAsia" w:hAnsiTheme="minorEastAsia"/>
                <w:b/>
                <w:sz w:val="24"/>
                <w:szCs w:val="24"/>
              </w:rPr>
            </w:pPr>
            <w:r>
              <w:rPr>
                <w:rFonts w:hint="eastAsia" w:asciiTheme="minorEastAsia" w:hAnsiTheme="minorEastAsia"/>
                <w:b/>
                <w:sz w:val="24"/>
                <w:szCs w:val="24"/>
              </w:rPr>
              <w:t>织的营业执照等证明文件，自然人的身份证明</w:t>
            </w:r>
          </w:p>
        </w:tc>
        <w:tc>
          <w:tcPr>
            <w:tcW w:w="6243" w:type="dxa"/>
            <w:vAlign w:val="center"/>
          </w:tcPr>
          <w:p w14:paraId="32CB9FB5">
            <w:pPr>
              <w:spacing w:line="360" w:lineRule="auto"/>
              <w:rPr>
                <w:rFonts w:ascii="宋体" w:hAnsi="宋体" w:cs="微软雅黑"/>
                <w:bCs/>
                <w:sz w:val="24"/>
                <w:szCs w:val="24"/>
              </w:rPr>
            </w:pPr>
            <w:r>
              <w:rPr>
                <w:rFonts w:hint="eastAsia" w:ascii="宋体" w:hAnsi="宋体" w:cs="微软雅黑"/>
                <w:bCs/>
                <w:sz w:val="24"/>
                <w:szCs w:val="24"/>
              </w:rPr>
              <w:t>（1）企业法人营业执照或营业执照。（企业提供）</w:t>
            </w:r>
          </w:p>
          <w:p w14:paraId="0F119790">
            <w:pPr>
              <w:spacing w:line="360" w:lineRule="auto"/>
              <w:rPr>
                <w:rFonts w:ascii="宋体" w:hAnsi="宋体" w:cs="微软雅黑"/>
                <w:bCs/>
                <w:sz w:val="24"/>
                <w:szCs w:val="24"/>
              </w:rPr>
            </w:pPr>
            <w:r>
              <w:rPr>
                <w:rFonts w:hint="eastAsia" w:ascii="宋体" w:hAnsi="宋体" w:cs="微软雅黑"/>
                <w:bCs/>
                <w:sz w:val="24"/>
                <w:szCs w:val="24"/>
              </w:rPr>
              <w:t>（2）事业单位法人证书。（事业单位提供）</w:t>
            </w:r>
          </w:p>
          <w:p w14:paraId="50E3300B">
            <w:pPr>
              <w:spacing w:line="360" w:lineRule="auto"/>
              <w:rPr>
                <w:rFonts w:ascii="宋体" w:hAnsi="宋体" w:cs="微软雅黑"/>
                <w:bCs/>
                <w:sz w:val="24"/>
                <w:szCs w:val="24"/>
              </w:rPr>
            </w:pPr>
            <w:r>
              <w:rPr>
                <w:rFonts w:hint="eastAsia" w:ascii="宋体" w:hAnsi="宋体" w:cs="微软雅黑"/>
                <w:bCs/>
                <w:sz w:val="24"/>
                <w:szCs w:val="24"/>
              </w:rPr>
              <w:t>（3）执业许可证。（非企业专业服务机构提供）</w:t>
            </w:r>
          </w:p>
          <w:p w14:paraId="78A1B51D">
            <w:pPr>
              <w:spacing w:line="360" w:lineRule="auto"/>
              <w:rPr>
                <w:rFonts w:ascii="宋体" w:hAnsi="宋体" w:cs="微软雅黑"/>
                <w:bCs/>
                <w:sz w:val="24"/>
                <w:szCs w:val="24"/>
              </w:rPr>
            </w:pPr>
            <w:r>
              <w:rPr>
                <w:rFonts w:hint="eastAsia" w:ascii="宋体" w:hAnsi="宋体" w:cs="微软雅黑"/>
                <w:bCs/>
                <w:sz w:val="24"/>
                <w:szCs w:val="24"/>
              </w:rPr>
              <w:t>（4）个体工商户营业执照。（个体工商户提供）</w:t>
            </w:r>
          </w:p>
          <w:p w14:paraId="0D27EFF0">
            <w:pPr>
              <w:spacing w:line="360" w:lineRule="auto"/>
              <w:rPr>
                <w:rFonts w:ascii="宋体" w:hAnsi="宋体" w:cs="微软雅黑"/>
                <w:bCs/>
                <w:sz w:val="24"/>
                <w:szCs w:val="24"/>
              </w:rPr>
            </w:pPr>
            <w:r>
              <w:rPr>
                <w:rFonts w:hint="eastAsia" w:ascii="宋体" w:hAnsi="宋体" w:cs="微软雅黑"/>
                <w:bCs/>
                <w:sz w:val="24"/>
                <w:szCs w:val="24"/>
              </w:rPr>
              <w:t>（5）自然人身份证明。（自然人提供）</w:t>
            </w:r>
          </w:p>
          <w:p w14:paraId="7432F8A0">
            <w:pPr>
              <w:spacing w:line="360" w:lineRule="auto"/>
              <w:rPr>
                <w:rFonts w:ascii="宋体" w:hAnsi="宋体" w:cs="微软雅黑"/>
                <w:bCs/>
                <w:sz w:val="24"/>
                <w:szCs w:val="24"/>
              </w:rPr>
            </w:pPr>
            <w:r>
              <w:rPr>
                <w:rFonts w:hint="eastAsia" w:ascii="宋体" w:hAnsi="宋体" w:cs="微软雅黑"/>
                <w:bCs/>
                <w:sz w:val="24"/>
                <w:szCs w:val="24"/>
              </w:rPr>
              <w:t>（6）民办非企业单位登记证书。（民办非企业单位提供）</w:t>
            </w:r>
          </w:p>
        </w:tc>
      </w:tr>
      <w:tr w14:paraId="5AE4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56904B68">
            <w:pPr>
              <w:spacing w:line="360" w:lineRule="auto"/>
              <w:jc w:val="center"/>
              <w:rPr>
                <w:rFonts w:hint="eastAsia" w:asciiTheme="minorEastAsia" w:hAnsiTheme="minorEastAsia" w:eastAsiaTheme="minorEastAsia"/>
                <w:b/>
                <w:sz w:val="24"/>
                <w:szCs w:val="24"/>
                <w:lang w:eastAsia="zh-CN"/>
              </w:rPr>
            </w:pPr>
            <w:r>
              <w:rPr>
                <w:rFonts w:hint="eastAsia" w:asciiTheme="minorEastAsia" w:hAnsiTheme="minorEastAsia"/>
                <w:b/>
                <w:sz w:val="24"/>
                <w:szCs w:val="24"/>
                <w:lang w:val="en-US" w:eastAsia="zh-CN"/>
              </w:rPr>
              <w:t>3</w:t>
            </w:r>
          </w:p>
        </w:tc>
        <w:tc>
          <w:tcPr>
            <w:tcW w:w="2185" w:type="dxa"/>
            <w:vAlign w:val="center"/>
          </w:tcPr>
          <w:p w14:paraId="0B4E9DE3">
            <w:pPr>
              <w:spacing w:line="360" w:lineRule="auto"/>
              <w:jc w:val="center"/>
              <w:rPr>
                <w:rFonts w:asciiTheme="minorEastAsia" w:hAnsiTheme="minorEastAsia"/>
                <w:b/>
                <w:sz w:val="22"/>
                <w:szCs w:val="24"/>
              </w:rPr>
            </w:pPr>
            <w:r>
              <w:rPr>
                <w:rFonts w:hint="eastAsia" w:asciiTheme="minorEastAsia" w:hAnsiTheme="minorEastAsia"/>
                <w:b/>
                <w:sz w:val="22"/>
                <w:szCs w:val="24"/>
              </w:rPr>
              <w:t>襄城县政府采购</w:t>
            </w:r>
          </w:p>
          <w:p w14:paraId="2CE78B2F">
            <w:pPr>
              <w:spacing w:line="360" w:lineRule="auto"/>
              <w:jc w:val="center"/>
              <w:rPr>
                <w:rFonts w:asciiTheme="minorEastAsia" w:hAnsiTheme="minorEastAsia"/>
                <w:b/>
                <w:sz w:val="24"/>
                <w:szCs w:val="24"/>
              </w:rPr>
            </w:pPr>
            <w:r>
              <w:rPr>
                <w:rFonts w:hint="eastAsia" w:asciiTheme="minorEastAsia" w:hAnsiTheme="minorEastAsia"/>
                <w:b/>
                <w:sz w:val="22"/>
                <w:szCs w:val="24"/>
              </w:rPr>
              <w:t>供应商信用承诺函</w:t>
            </w:r>
          </w:p>
        </w:tc>
        <w:tc>
          <w:tcPr>
            <w:tcW w:w="6243" w:type="dxa"/>
            <w:vAlign w:val="center"/>
          </w:tcPr>
          <w:p w14:paraId="65DC4B94">
            <w:pPr>
              <w:spacing w:line="360" w:lineRule="auto"/>
              <w:rPr>
                <w:rFonts w:ascii="宋体" w:hAnsi="宋体" w:cs="微软雅黑"/>
                <w:bCs/>
                <w:sz w:val="24"/>
                <w:szCs w:val="24"/>
              </w:rPr>
            </w:pPr>
            <w:r>
              <w:rPr>
                <w:rFonts w:hint="eastAsia" w:ascii="宋体" w:hAnsi="宋体" w:cs="微软雅黑"/>
                <w:bCs/>
                <w:sz w:val="24"/>
                <w:szCs w:val="24"/>
              </w:rPr>
              <w:t>按照招标文件第八章4</w:t>
            </w:r>
            <w:r>
              <w:rPr>
                <w:rFonts w:ascii="宋体" w:hAnsi="宋体" w:cs="微软雅黑"/>
                <w:bCs/>
                <w:sz w:val="24"/>
                <w:szCs w:val="24"/>
              </w:rPr>
              <w:t xml:space="preserve">.5 </w:t>
            </w:r>
            <w:r>
              <w:rPr>
                <w:rFonts w:hint="eastAsia" w:ascii="宋体" w:hAnsi="宋体" w:cs="微软雅黑"/>
                <w:bCs/>
                <w:sz w:val="24"/>
                <w:szCs w:val="24"/>
              </w:rPr>
              <w:t>格式填写</w:t>
            </w:r>
          </w:p>
        </w:tc>
      </w:tr>
      <w:tr w14:paraId="502A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5A27D52">
            <w:pPr>
              <w:spacing w:line="360" w:lineRule="auto"/>
              <w:jc w:val="center"/>
              <w:rPr>
                <w:rFonts w:hint="eastAsia" w:asciiTheme="minorEastAsia" w:hAnsiTheme="minorEastAsia" w:eastAsiaTheme="minorEastAsia"/>
                <w:b/>
                <w:bCs/>
                <w:sz w:val="24"/>
                <w:szCs w:val="24"/>
                <w:lang w:eastAsia="zh-CN"/>
              </w:rPr>
            </w:pPr>
            <w:r>
              <w:rPr>
                <w:rFonts w:hint="eastAsia" w:asciiTheme="minorEastAsia" w:hAnsiTheme="minorEastAsia"/>
                <w:b/>
                <w:bCs/>
                <w:sz w:val="24"/>
                <w:szCs w:val="24"/>
                <w:lang w:val="en-US" w:eastAsia="zh-CN"/>
              </w:rPr>
              <w:t>4</w:t>
            </w:r>
          </w:p>
        </w:tc>
        <w:tc>
          <w:tcPr>
            <w:tcW w:w="2185" w:type="dxa"/>
            <w:vAlign w:val="center"/>
          </w:tcPr>
          <w:p w14:paraId="26FB7F67">
            <w:pPr>
              <w:spacing w:line="360" w:lineRule="auto"/>
              <w:ind w:firstLine="361" w:firstLineChars="150"/>
              <w:rPr>
                <w:rFonts w:asciiTheme="minorEastAsia" w:hAnsiTheme="minorEastAsia"/>
                <w:b/>
                <w:sz w:val="24"/>
                <w:szCs w:val="24"/>
              </w:rPr>
            </w:pPr>
            <w:r>
              <w:rPr>
                <w:rFonts w:hint="eastAsia" w:asciiTheme="minorEastAsia" w:hAnsiTheme="minorEastAsia"/>
                <w:b/>
                <w:bCs/>
                <w:sz w:val="24"/>
                <w:szCs w:val="24"/>
              </w:rPr>
              <w:t>投标报价</w:t>
            </w:r>
          </w:p>
        </w:tc>
        <w:tc>
          <w:tcPr>
            <w:tcW w:w="6243" w:type="dxa"/>
            <w:vAlign w:val="center"/>
          </w:tcPr>
          <w:p w14:paraId="4B110F5B">
            <w:pPr>
              <w:spacing w:line="360" w:lineRule="auto"/>
              <w:jc w:val="left"/>
              <w:rPr>
                <w:rFonts w:asciiTheme="minorEastAsia" w:hAnsiTheme="minorEastAsia"/>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14:paraId="6CD9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6BE9C6B">
            <w:pPr>
              <w:spacing w:line="360" w:lineRule="auto"/>
              <w:jc w:val="center"/>
              <w:rPr>
                <w:rFonts w:hint="eastAsia" w:asciiTheme="minorEastAsia" w:hAnsiTheme="minorEastAsia" w:eastAsiaTheme="minorEastAsia"/>
                <w:b/>
                <w:bCs/>
                <w:sz w:val="24"/>
                <w:szCs w:val="24"/>
                <w:lang w:eastAsia="zh-CN"/>
              </w:rPr>
            </w:pPr>
            <w:r>
              <w:rPr>
                <w:rFonts w:hint="eastAsia" w:asciiTheme="minorEastAsia" w:hAnsiTheme="minorEastAsia"/>
                <w:b/>
                <w:bCs/>
                <w:sz w:val="24"/>
                <w:szCs w:val="24"/>
                <w:lang w:val="en-US" w:eastAsia="zh-CN"/>
              </w:rPr>
              <w:t>5</w:t>
            </w:r>
          </w:p>
        </w:tc>
        <w:tc>
          <w:tcPr>
            <w:tcW w:w="2185" w:type="dxa"/>
            <w:vAlign w:val="center"/>
          </w:tcPr>
          <w:p w14:paraId="1611BBD2">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投标承诺函</w:t>
            </w:r>
          </w:p>
        </w:tc>
        <w:tc>
          <w:tcPr>
            <w:tcW w:w="6243" w:type="dxa"/>
            <w:vAlign w:val="center"/>
          </w:tcPr>
          <w:p w14:paraId="620AD1C1">
            <w:pPr>
              <w:spacing w:line="360" w:lineRule="auto"/>
              <w:jc w:val="left"/>
              <w:rPr>
                <w:rFonts w:asciiTheme="minorEastAsia" w:hAnsiTheme="minorEastAsia"/>
                <w:bCs/>
                <w:sz w:val="24"/>
                <w:szCs w:val="24"/>
              </w:rPr>
            </w:pPr>
            <w:r>
              <w:rPr>
                <w:rFonts w:hint="eastAsia" w:asciiTheme="minorEastAsia" w:hAnsiTheme="minorEastAsia"/>
                <w:bCs/>
                <w:sz w:val="24"/>
                <w:szCs w:val="24"/>
              </w:rPr>
              <w:t>投标人以投标承诺函的形式替代投标保证金。</w:t>
            </w:r>
          </w:p>
        </w:tc>
      </w:tr>
      <w:tr w14:paraId="4A27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1B7D72E9">
            <w:pPr>
              <w:spacing w:line="360" w:lineRule="auto"/>
              <w:jc w:val="center"/>
              <w:rPr>
                <w:rFonts w:hint="eastAsia" w:asciiTheme="minorEastAsia" w:hAnsiTheme="minorEastAsia" w:eastAsiaTheme="minorEastAsia"/>
                <w:b/>
                <w:bCs/>
                <w:sz w:val="24"/>
                <w:szCs w:val="24"/>
                <w:lang w:eastAsia="zh-CN"/>
              </w:rPr>
            </w:pPr>
            <w:r>
              <w:rPr>
                <w:rFonts w:hint="eastAsia" w:asciiTheme="minorEastAsia" w:hAnsiTheme="minorEastAsia"/>
                <w:b/>
                <w:bCs/>
                <w:sz w:val="24"/>
                <w:szCs w:val="24"/>
                <w:lang w:val="en-US" w:eastAsia="zh-CN"/>
              </w:rPr>
              <w:t>6</w:t>
            </w:r>
          </w:p>
        </w:tc>
        <w:tc>
          <w:tcPr>
            <w:tcW w:w="2185" w:type="dxa"/>
            <w:vAlign w:val="center"/>
          </w:tcPr>
          <w:p w14:paraId="60A901C1">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联合体协议</w:t>
            </w:r>
          </w:p>
        </w:tc>
        <w:tc>
          <w:tcPr>
            <w:tcW w:w="6243" w:type="dxa"/>
            <w:vAlign w:val="center"/>
          </w:tcPr>
          <w:p w14:paraId="05A2C021">
            <w:pPr>
              <w:spacing w:line="360" w:lineRule="auto"/>
              <w:jc w:val="left"/>
              <w:rPr>
                <w:rFonts w:asciiTheme="minorEastAsia" w:hAnsiTheme="minorEastAsia"/>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14:paraId="18A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A8A9184">
            <w:pPr>
              <w:spacing w:line="360" w:lineRule="auto"/>
              <w:jc w:val="center"/>
              <w:rPr>
                <w:rFonts w:hint="eastAsia" w:asciiTheme="minorEastAsia" w:hAnsiTheme="minorEastAsia" w:eastAsiaTheme="minorEastAsia"/>
                <w:b/>
                <w:bCs/>
                <w:sz w:val="24"/>
                <w:szCs w:val="24"/>
                <w:lang w:eastAsia="zh-CN"/>
              </w:rPr>
            </w:pPr>
            <w:r>
              <w:rPr>
                <w:rFonts w:hint="eastAsia" w:asciiTheme="minorEastAsia" w:hAnsiTheme="minorEastAsia"/>
                <w:b/>
                <w:bCs/>
                <w:sz w:val="24"/>
                <w:szCs w:val="24"/>
                <w:lang w:val="en-US" w:eastAsia="zh-CN"/>
              </w:rPr>
              <w:t>7</w:t>
            </w:r>
          </w:p>
        </w:tc>
        <w:tc>
          <w:tcPr>
            <w:tcW w:w="2185" w:type="dxa"/>
            <w:vAlign w:val="center"/>
          </w:tcPr>
          <w:p w14:paraId="1674F0E1">
            <w:pPr>
              <w:spacing w:line="360" w:lineRule="auto"/>
              <w:rPr>
                <w:rFonts w:asciiTheme="minorEastAsia" w:hAnsiTheme="minorEastAsia"/>
                <w:b/>
                <w:bCs/>
                <w:sz w:val="24"/>
                <w:szCs w:val="24"/>
              </w:rPr>
            </w:pPr>
            <w:r>
              <w:rPr>
                <w:rFonts w:hint="eastAsia" w:asciiTheme="minorEastAsia" w:hAnsiTheme="minorEastAsia"/>
                <w:b/>
                <w:bCs/>
                <w:sz w:val="24"/>
                <w:szCs w:val="24"/>
              </w:rPr>
              <w:t>投标人身份证明及授权</w:t>
            </w:r>
          </w:p>
        </w:tc>
        <w:tc>
          <w:tcPr>
            <w:tcW w:w="6243" w:type="dxa"/>
            <w:vAlign w:val="center"/>
          </w:tcPr>
          <w:p w14:paraId="6A5387AA">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1</w:t>
            </w:r>
            <w:r>
              <w:rPr>
                <w:rFonts w:hint="eastAsia" w:asciiTheme="minorEastAsia" w:hAnsiTheme="minorEastAsia"/>
                <w:bCs/>
                <w:sz w:val="24"/>
                <w:szCs w:val="24"/>
              </w:rPr>
              <w:t>）法定代表人身份证明或提供法定代表人授权委托书及被授权人身份证明。（法人投标提供）</w:t>
            </w:r>
          </w:p>
          <w:p w14:paraId="54A30B4E">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2</w:t>
            </w:r>
            <w:r>
              <w:rPr>
                <w:rFonts w:hint="eastAsia" w:asciiTheme="minorEastAsia" w:hAnsiTheme="minorEastAsia"/>
                <w:bCs/>
                <w:sz w:val="24"/>
                <w:szCs w:val="24"/>
              </w:rPr>
              <w:t>）单位负责人身份证明或提供单位负责人授权委托书及被授权人身份证明。（非法人投标提供）</w:t>
            </w:r>
          </w:p>
          <w:p w14:paraId="3CFACFEA">
            <w:pPr>
              <w:spacing w:line="360" w:lineRule="auto"/>
              <w:jc w:val="left"/>
              <w:rPr>
                <w:rFonts w:asciiTheme="minorEastAsia" w:hAnsiTheme="minorEastAsia"/>
                <w:bCs/>
                <w:sz w:val="24"/>
                <w:szCs w:val="24"/>
              </w:rPr>
            </w:pPr>
            <w:r>
              <w:rPr>
                <w:rFonts w:hint="eastAsia" w:asciiTheme="minorEastAsia" w:hAnsiTheme="minorEastAsia"/>
                <w:bCs/>
                <w:sz w:val="24"/>
                <w:szCs w:val="24"/>
              </w:rPr>
              <w:t>注：</w:t>
            </w:r>
          </w:p>
          <w:p w14:paraId="5BB6FDE7">
            <w:pPr>
              <w:spacing w:line="360" w:lineRule="auto"/>
              <w:jc w:val="left"/>
              <w:rPr>
                <w:rFonts w:ascii="楷体" w:hAnsi="楷体" w:eastAsia="楷体"/>
                <w:bCs/>
                <w:sz w:val="24"/>
                <w:szCs w:val="24"/>
              </w:rPr>
            </w:pPr>
            <w:r>
              <w:rPr>
                <w:rFonts w:hint="eastAsia" w:ascii="楷体" w:hAnsi="楷体" w:eastAsia="楷体"/>
                <w:bCs/>
                <w:sz w:val="24"/>
                <w:szCs w:val="24"/>
              </w:rPr>
              <w:t>①企业（银行、保险、石油石化、电力、电信等行业除</w:t>
            </w:r>
          </w:p>
          <w:p w14:paraId="7F7AF55F">
            <w:pPr>
              <w:spacing w:line="360" w:lineRule="auto"/>
              <w:jc w:val="left"/>
              <w:rPr>
                <w:rFonts w:ascii="楷体" w:hAnsi="楷体" w:eastAsia="楷体"/>
                <w:bCs/>
                <w:sz w:val="24"/>
                <w:szCs w:val="24"/>
              </w:rPr>
            </w:pPr>
            <w:r>
              <w:rPr>
                <w:rFonts w:hint="eastAsia" w:ascii="楷体" w:hAnsi="楷体" w:eastAsia="楷体"/>
                <w:bCs/>
                <w:sz w:val="24"/>
                <w:szCs w:val="24"/>
              </w:rPr>
              <w:t>外）、事业单位和社会团体投标人以法人身份参加投标</w:t>
            </w:r>
          </w:p>
          <w:p w14:paraId="0EC0DA5D">
            <w:pPr>
              <w:spacing w:line="360" w:lineRule="auto"/>
              <w:jc w:val="left"/>
              <w:rPr>
                <w:rFonts w:ascii="楷体" w:hAnsi="楷体" w:eastAsia="楷体"/>
                <w:bCs/>
                <w:sz w:val="24"/>
                <w:szCs w:val="24"/>
              </w:rPr>
            </w:pPr>
            <w:r>
              <w:rPr>
                <w:rFonts w:hint="eastAsia" w:ascii="楷体" w:hAnsi="楷体" w:eastAsia="楷体"/>
                <w:bCs/>
                <w:sz w:val="24"/>
                <w:szCs w:val="24"/>
              </w:rPr>
              <w:t>的，法定代表人应与实际提交的“营业执照等证明文件”</w:t>
            </w:r>
          </w:p>
          <w:p w14:paraId="5BF99213">
            <w:pPr>
              <w:spacing w:line="360" w:lineRule="auto"/>
              <w:jc w:val="left"/>
              <w:rPr>
                <w:rFonts w:ascii="楷体" w:hAnsi="楷体" w:eastAsia="楷体"/>
                <w:bCs/>
                <w:sz w:val="24"/>
                <w:szCs w:val="24"/>
              </w:rPr>
            </w:pPr>
            <w:r>
              <w:rPr>
                <w:rFonts w:hint="eastAsia" w:ascii="楷体" w:hAnsi="楷体" w:eastAsia="楷体"/>
                <w:bCs/>
                <w:sz w:val="24"/>
                <w:szCs w:val="24"/>
              </w:rPr>
              <w:t>载明的一致。</w:t>
            </w:r>
          </w:p>
          <w:p w14:paraId="4C8165E7">
            <w:pPr>
              <w:spacing w:line="360" w:lineRule="auto"/>
              <w:jc w:val="left"/>
              <w:rPr>
                <w:rFonts w:ascii="楷体" w:hAnsi="楷体" w:eastAsia="楷体"/>
                <w:bCs/>
                <w:sz w:val="24"/>
                <w:szCs w:val="24"/>
              </w:rPr>
            </w:pPr>
            <w:r>
              <w:rPr>
                <w:rFonts w:hint="eastAsia" w:ascii="楷体" w:hAnsi="楷体" w:eastAsia="楷体"/>
                <w:bCs/>
                <w:sz w:val="24"/>
                <w:szCs w:val="24"/>
              </w:rPr>
              <w:t>②银行、保险、石油石化、电力、电信等行业：以法人</w:t>
            </w:r>
          </w:p>
          <w:p w14:paraId="70F45B56">
            <w:pPr>
              <w:spacing w:line="360" w:lineRule="auto"/>
              <w:jc w:val="left"/>
              <w:rPr>
                <w:rFonts w:ascii="楷体" w:hAnsi="楷体" w:eastAsia="楷体"/>
                <w:bCs/>
                <w:sz w:val="24"/>
                <w:szCs w:val="24"/>
              </w:rPr>
            </w:pPr>
            <w:r>
              <w:rPr>
                <w:rFonts w:hint="eastAsia" w:ascii="楷体" w:hAnsi="楷体" w:eastAsia="楷体"/>
                <w:bCs/>
                <w:sz w:val="24"/>
                <w:szCs w:val="24"/>
              </w:rPr>
              <w:t>身份参加投标的，法定代表人应与实际提交的“营业执</w:t>
            </w:r>
          </w:p>
          <w:p w14:paraId="47F0172A">
            <w:pPr>
              <w:spacing w:line="360" w:lineRule="auto"/>
              <w:jc w:val="left"/>
              <w:rPr>
                <w:rFonts w:ascii="楷体" w:hAnsi="楷体" w:eastAsia="楷体"/>
                <w:bCs/>
                <w:sz w:val="24"/>
                <w:szCs w:val="24"/>
              </w:rPr>
            </w:pPr>
            <w:r>
              <w:rPr>
                <w:rFonts w:hint="eastAsia" w:ascii="楷体" w:hAnsi="楷体" w:eastAsia="楷体"/>
                <w:bCs/>
                <w:sz w:val="24"/>
                <w:szCs w:val="24"/>
              </w:rPr>
              <w:t>照等证明文件”载明的一致；以非法人身份参加投标的，</w:t>
            </w:r>
          </w:p>
          <w:p w14:paraId="3715FE7B">
            <w:pPr>
              <w:spacing w:line="360" w:lineRule="auto"/>
              <w:jc w:val="left"/>
              <w:rPr>
                <w:rFonts w:ascii="楷体" w:hAnsi="楷体" w:eastAsia="楷体"/>
                <w:bCs/>
                <w:sz w:val="24"/>
                <w:szCs w:val="24"/>
              </w:rPr>
            </w:pPr>
            <w:r>
              <w:rPr>
                <w:rFonts w:hint="eastAsia" w:ascii="楷体" w:hAnsi="楷体" w:eastAsia="楷体"/>
                <w:bCs/>
                <w:sz w:val="24"/>
                <w:szCs w:val="24"/>
              </w:rPr>
              <w:t>“单位负责人”指代表单位行使职权的主要负责人，应</w:t>
            </w:r>
          </w:p>
          <w:p w14:paraId="2D6315AE">
            <w:pPr>
              <w:spacing w:line="360" w:lineRule="auto"/>
              <w:jc w:val="left"/>
              <w:rPr>
                <w:rFonts w:ascii="楷体" w:hAnsi="楷体" w:eastAsia="楷体"/>
                <w:bCs/>
                <w:sz w:val="24"/>
                <w:szCs w:val="24"/>
              </w:rPr>
            </w:pPr>
            <w:r>
              <w:rPr>
                <w:rFonts w:hint="eastAsia" w:ascii="楷体" w:hAnsi="楷体" w:eastAsia="楷体"/>
                <w:bCs/>
                <w:sz w:val="24"/>
                <w:szCs w:val="24"/>
              </w:rPr>
              <w:t>与实际提交的“营业执照等证明文件”载明的一致。</w:t>
            </w:r>
          </w:p>
          <w:p w14:paraId="4D5D7843">
            <w:pPr>
              <w:spacing w:line="360" w:lineRule="auto"/>
              <w:jc w:val="left"/>
              <w:rPr>
                <w:rFonts w:asciiTheme="minorEastAsia" w:hAnsiTheme="minorEastAsia"/>
                <w:bCs/>
                <w:sz w:val="24"/>
                <w:szCs w:val="24"/>
              </w:rPr>
            </w:pPr>
            <w:r>
              <w:rPr>
                <w:rFonts w:hint="eastAsia" w:ascii="楷体" w:hAnsi="楷体" w:eastAsia="楷体"/>
                <w:bCs/>
                <w:sz w:val="24"/>
                <w:szCs w:val="24"/>
              </w:rPr>
              <w:t>③投标人为自然人的，无需填写法定代表人授权书。</w:t>
            </w:r>
          </w:p>
        </w:tc>
      </w:tr>
      <w:tr w14:paraId="1ED3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11" w:type="dxa"/>
            <w:vAlign w:val="center"/>
          </w:tcPr>
          <w:p w14:paraId="03E71436">
            <w:pPr>
              <w:spacing w:line="360" w:lineRule="auto"/>
              <w:contextualSpacing/>
              <w:jc w:val="center"/>
              <w:rPr>
                <w:rFonts w:hint="eastAsia" w:asciiTheme="minorEastAsia" w:hAnsiTheme="minorEastAsia" w:eastAsiaTheme="minorEastAsia"/>
                <w:b/>
                <w:sz w:val="24"/>
                <w:szCs w:val="24"/>
                <w:lang w:eastAsia="zh-CN"/>
              </w:rPr>
            </w:pPr>
            <w:r>
              <w:rPr>
                <w:rFonts w:hint="eastAsia" w:asciiTheme="minorEastAsia" w:hAnsiTheme="minorEastAsia"/>
                <w:b/>
                <w:sz w:val="24"/>
                <w:szCs w:val="24"/>
                <w:lang w:val="en-US" w:eastAsia="zh-CN"/>
              </w:rPr>
              <w:t>8</w:t>
            </w:r>
          </w:p>
        </w:tc>
        <w:tc>
          <w:tcPr>
            <w:tcW w:w="2185" w:type="dxa"/>
            <w:vAlign w:val="center"/>
          </w:tcPr>
          <w:p w14:paraId="12AC4B14">
            <w:pPr>
              <w:spacing w:line="360" w:lineRule="auto"/>
              <w:rPr>
                <w:rFonts w:asciiTheme="minorEastAsia" w:hAnsiTheme="minorEastAsia"/>
                <w:b/>
                <w:bCs/>
                <w:sz w:val="24"/>
                <w:szCs w:val="24"/>
              </w:rPr>
            </w:pPr>
            <w:r>
              <w:rPr>
                <w:rFonts w:hint="eastAsia" w:asciiTheme="minorEastAsia" w:hAnsiTheme="minorEastAsia"/>
                <w:b/>
                <w:bCs/>
                <w:sz w:val="24"/>
                <w:szCs w:val="24"/>
              </w:rPr>
              <w:t>单位负责人为同一人或者存在直接控股、管理关系的不同供应商，不得参加同一合同项下的政府采购活动</w:t>
            </w:r>
          </w:p>
        </w:tc>
        <w:tc>
          <w:tcPr>
            <w:tcW w:w="6243" w:type="dxa"/>
          </w:tcPr>
          <w:p w14:paraId="4FF75C6B">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供应商提供与参加本项目响应的其他供应商之间，单位负责人不为同一人并且不存在直接控股、管理关系承诺函（承诺函格式自拟）。</w:t>
            </w:r>
          </w:p>
        </w:tc>
      </w:tr>
      <w:tr w14:paraId="1973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6A68CBF7">
            <w:pPr>
              <w:spacing w:line="360" w:lineRule="auto"/>
              <w:contextualSpacing/>
              <w:jc w:val="center"/>
              <w:rPr>
                <w:rFonts w:hint="eastAsia" w:asciiTheme="minorEastAsia" w:hAnsiTheme="minorEastAsia" w:eastAsiaTheme="minorEastAsia"/>
                <w:b/>
                <w:sz w:val="24"/>
                <w:szCs w:val="24"/>
                <w:lang w:eastAsia="zh-CN"/>
              </w:rPr>
            </w:pPr>
            <w:r>
              <w:rPr>
                <w:rFonts w:hint="eastAsia" w:asciiTheme="minorEastAsia" w:hAnsiTheme="minorEastAsia"/>
                <w:b/>
                <w:sz w:val="24"/>
                <w:szCs w:val="24"/>
                <w:lang w:val="en-US" w:eastAsia="zh-CN"/>
              </w:rPr>
              <w:t>9</w:t>
            </w:r>
          </w:p>
        </w:tc>
        <w:tc>
          <w:tcPr>
            <w:tcW w:w="2185" w:type="dxa"/>
            <w:vAlign w:val="center"/>
          </w:tcPr>
          <w:p w14:paraId="4A0C41BA">
            <w:pPr>
              <w:spacing w:line="360" w:lineRule="auto"/>
              <w:rPr>
                <w:rFonts w:asciiTheme="minorEastAsia" w:hAnsiTheme="minorEastAsia"/>
                <w:b/>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6243" w:type="dxa"/>
          </w:tcPr>
          <w:p w14:paraId="31706393">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供应商提供未为本项目提供整体设计、规范编制或者项目管理、监理、检测等服务承诺函（承诺函格式自拟）。</w:t>
            </w:r>
          </w:p>
          <w:p w14:paraId="3DBC0B81">
            <w:pPr>
              <w:spacing w:line="360" w:lineRule="auto"/>
              <w:rPr>
                <w:rFonts w:asciiTheme="minorEastAsia" w:hAnsiTheme="minorEastAsia"/>
                <w:bCs/>
                <w:sz w:val="24"/>
                <w:szCs w:val="24"/>
              </w:rPr>
            </w:pPr>
          </w:p>
        </w:tc>
      </w:tr>
      <w:tr w14:paraId="14BD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611" w:type="dxa"/>
            <w:vAlign w:val="center"/>
          </w:tcPr>
          <w:p w14:paraId="14C82B11">
            <w:pPr>
              <w:spacing w:line="360" w:lineRule="auto"/>
              <w:contextualSpacing/>
              <w:jc w:val="center"/>
              <w:rPr>
                <w:rFonts w:hint="eastAsia" w:asciiTheme="minorEastAsia" w:hAnsiTheme="minorEastAsia" w:eastAsiaTheme="minorEastAsia"/>
                <w:b/>
                <w:sz w:val="24"/>
                <w:szCs w:val="24"/>
                <w:lang w:val="en-US" w:eastAsia="zh-CN"/>
              </w:rPr>
            </w:pPr>
            <w:r>
              <w:rPr>
                <w:rFonts w:hint="eastAsia" w:asciiTheme="minorEastAsia" w:hAnsiTheme="minorEastAsia"/>
                <w:b/>
                <w:sz w:val="24"/>
                <w:szCs w:val="24"/>
              </w:rPr>
              <w:t>1</w:t>
            </w:r>
            <w:r>
              <w:rPr>
                <w:rFonts w:hint="eastAsia" w:asciiTheme="minorEastAsia" w:hAnsiTheme="minorEastAsia"/>
                <w:b/>
                <w:sz w:val="24"/>
                <w:szCs w:val="24"/>
                <w:lang w:val="en-US" w:eastAsia="zh-CN"/>
              </w:rPr>
              <w:t>0</w:t>
            </w:r>
          </w:p>
        </w:tc>
        <w:tc>
          <w:tcPr>
            <w:tcW w:w="2185" w:type="dxa"/>
            <w:vAlign w:val="center"/>
          </w:tcPr>
          <w:p w14:paraId="7F7BB2EB">
            <w:pPr>
              <w:spacing w:line="360" w:lineRule="auto"/>
              <w:rPr>
                <w:rFonts w:ascii="宋体" w:hAnsi="宋体" w:cs="宋体"/>
                <w:b/>
                <w:sz w:val="24"/>
                <w:szCs w:val="24"/>
              </w:rPr>
            </w:pPr>
            <w:r>
              <w:rPr>
                <w:rFonts w:hint="eastAsia" w:ascii="宋体" w:hAnsi="宋体" w:eastAsia="宋体" w:cs="宋体"/>
                <w:b/>
                <w:sz w:val="24"/>
                <w:szCs w:val="24"/>
              </w:rPr>
              <w:t>供应商须具备的特殊资质证书</w:t>
            </w:r>
          </w:p>
        </w:tc>
        <w:tc>
          <w:tcPr>
            <w:tcW w:w="6243" w:type="dxa"/>
          </w:tcPr>
          <w:p w14:paraId="377A4383">
            <w:pPr>
              <w:spacing w:line="360" w:lineRule="auto"/>
              <w:ind w:firstLine="720" w:firstLineChars="300"/>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lang w:val="en-US" w:eastAsia="zh-CN"/>
              </w:rPr>
              <w:t>无</w:t>
            </w:r>
          </w:p>
        </w:tc>
      </w:tr>
    </w:tbl>
    <w:p w14:paraId="49A4BFF8">
      <w:pPr>
        <w:pStyle w:val="15"/>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二、评审</w:t>
      </w:r>
    </w:p>
    <w:p w14:paraId="7642462C">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（一）评审方法</w:t>
      </w:r>
    </w:p>
    <w:p w14:paraId="7E1D53B1">
      <w:pPr>
        <w:pStyle w:val="15"/>
        <w:spacing w:line="360" w:lineRule="auto"/>
        <w:contextualSpacing/>
        <w:jc w:val="left"/>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从质量和服务均能满足采购文件实质性响应要求的供应商中，</w:t>
      </w:r>
      <w:r>
        <w:rPr>
          <w:rFonts w:ascii="ˎ̥" w:hAnsi="ˎ̥"/>
          <w:sz w:val="24"/>
          <w:szCs w:val="24"/>
        </w:rPr>
        <w:t>按照报价由低到高的顺序提出3名以上成交候选人</w:t>
      </w:r>
      <w:r>
        <w:rPr>
          <w:rFonts w:hint="eastAsia" w:cs="仿宋_GB2312" w:asciiTheme="minorEastAsia" w:hAnsiTheme="minorEastAsia" w:eastAsiaTheme="minorEastAsia"/>
          <w:szCs w:val="24"/>
          <w:lang w:val="zh-CN"/>
        </w:rPr>
        <w:t>。根据规定</w:t>
      </w:r>
      <w:r>
        <w:rPr>
          <w:rFonts w:cs="仿宋_GB2312" w:asciiTheme="minorEastAsia" w:hAnsiTheme="minorEastAsia" w:eastAsiaTheme="minorEastAsia"/>
          <w:szCs w:val="24"/>
          <w:lang w:val="zh-CN"/>
        </w:rPr>
        <w:t>,</w:t>
      </w:r>
      <w:r>
        <w:rPr>
          <w:rFonts w:hint="eastAsia" w:cs="仿宋_GB2312" w:asciiTheme="minorEastAsia" w:hAnsiTheme="minorEastAsia" w:eastAsiaTheme="minorEastAsia"/>
          <w:szCs w:val="24"/>
          <w:lang w:val="zh-CN"/>
        </w:rPr>
        <w:t>采购人按照成交候选人排名顺序确定成交供应商。</w:t>
      </w:r>
    </w:p>
    <w:p w14:paraId="1B4EABD7">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14:paraId="4A49B664">
      <w:pPr>
        <w:pStyle w:val="15"/>
        <w:spacing w:line="360" w:lineRule="auto"/>
        <w:ind w:firstLine="482" w:firstLineChars="200"/>
        <w:contextualSpacing/>
        <w:jc w:val="left"/>
        <w:rPr>
          <w:rFonts w:cs="仿宋_GB2312" w:asciiTheme="minorEastAsia" w:hAnsiTheme="minorEastAsia" w:eastAsiaTheme="minorEastAsia"/>
          <w:b/>
          <w:szCs w:val="24"/>
          <w:lang w:val="zh-CN"/>
        </w:rPr>
      </w:pPr>
      <w:r>
        <w:rPr>
          <w:rFonts w:cs="仿宋_GB2312" w:asciiTheme="minorEastAsia" w:hAnsiTheme="minorEastAsia" w:eastAsiaTheme="minorEastAsia"/>
          <w:b/>
          <w:szCs w:val="24"/>
        </w:rPr>
        <w:t>（1）价格分计算</w:t>
      </w:r>
      <w:r>
        <w:rPr>
          <w:rFonts w:cs="仿宋_GB2312" w:asciiTheme="minorEastAsia" w:hAnsiTheme="minorEastAsia" w:eastAsiaTheme="minorEastAsia"/>
          <w:b/>
          <w:szCs w:val="24"/>
          <w:lang w:val="zh-CN"/>
        </w:rPr>
        <w:t>。</w:t>
      </w:r>
    </w:p>
    <w:p w14:paraId="7BE875C5">
      <w:pPr>
        <w:pStyle w:val="15"/>
        <w:spacing w:line="360" w:lineRule="auto"/>
        <w:ind w:firstLine="480" w:firstLineChars="200"/>
        <w:contextualSpacing/>
        <w:jc w:val="left"/>
        <w:rPr>
          <w:rFonts w:cs="仿宋_GB2312" w:asciiTheme="minorEastAsia" w:hAnsiTheme="minorEastAsia"/>
          <w:szCs w:val="24"/>
        </w:rPr>
      </w:pPr>
      <w:r>
        <w:rPr>
          <w:rFonts w:cs="仿宋_GB2312" w:asciiTheme="minorEastAsia" w:hAnsiTheme="minorEastAsia"/>
          <w:szCs w:val="24"/>
        </w:rPr>
        <w:t>1</w:t>
      </w:r>
      <w:r>
        <w:rPr>
          <w:rFonts w:hint="eastAsia" w:cs="仿宋_GB2312" w:asciiTheme="minorEastAsia" w:hAnsiTheme="minorEastAsia"/>
          <w:szCs w:val="24"/>
        </w:rPr>
        <w:t>）如果本项目非专门面向中小企业采购，对符合《政府采购促进中小企业发展管理办法》</w:t>
      </w:r>
      <w:r>
        <w:rPr>
          <w:rFonts w:cs="仿宋_GB2312" w:asciiTheme="minorEastAsia" w:hAnsiTheme="minorEastAsia"/>
          <w:szCs w:val="24"/>
        </w:rPr>
        <w:t>(</w:t>
      </w:r>
      <w:r>
        <w:rPr>
          <w:rFonts w:hint="eastAsia" w:cs="仿宋_GB2312" w:asciiTheme="minorEastAsia" w:hAnsiTheme="minorEastAsia"/>
          <w:szCs w:val="24"/>
        </w:rPr>
        <w:t>财库〔</w:t>
      </w:r>
      <w:r>
        <w:rPr>
          <w:rFonts w:cs="仿宋_GB2312" w:asciiTheme="minorEastAsia" w:hAnsiTheme="minorEastAsia"/>
          <w:szCs w:val="24"/>
        </w:rPr>
        <w:t>2020</w:t>
      </w:r>
      <w:r>
        <w:rPr>
          <w:rFonts w:hint="eastAsia" w:cs="仿宋_GB2312" w:asciiTheme="minorEastAsia" w:hAnsiTheme="minorEastAsia"/>
          <w:szCs w:val="24"/>
        </w:rPr>
        <w:t>〕</w:t>
      </w:r>
      <w:r>
        <w:rPr>
          <w:rFonts w:cs="仿宋_GB2312" w:asciiTheme="minorEastAsia" w:hAnsiTheme="minorEastAsia"/>
          <w:szCs w:val="24"/>
        </w:rPr>
        <w:t xml:space="preserve">46 </w:t>
      </w:r>
      <w:r>
        <w:rPr>
          <w:rFonts w:hint="eastAsia" w:cs="仿宋_GB2312" w:asciiTheme="minorEastAsia" w:hAnsiTheme="minorEastAsia"/>
          <w:szCs w:val="24"/>
        </w:rPr>
        <w:t>号、《关于进一步加大政府采购支持中小企业力度的通知》（财库〔</w:t>
      </w:r>
      <w:r>
        <w:rPr>
          <w:rFonts w:cs="仿宋_GB2312" w:asciiTheme="minorEastAsia" w:hAnsiTheme="minorEastAsia"/>
          <w:szCs w:val="24"/>
        </w:rPr>
        <w:t>2022</w:t>
      </w:r>
      <w:r>
        <w:rPr>
          <w:rFonts w:hint="eastAsia" w:cs="仿宋_GB2312" w:asciiTheme="minorEastAsia" w:hAnsiTheme="minorEastAsia"/>
          <w:szCs w:val="24"/>
        </w:rPr>
        <w:t>〕</w:t>
      </w:r>
      <w:r>
        <w:rPr>
          <w:rFonts w:cs="仿宋_GB2312" w:asciiTheme="minorEastAsia" w:hAnsiTheme="minorEastAsia"/>
          <w:szCs w:val="24"/>
        </w:rPr>
        <w:t xml:space="preserve">19 </w:t>
      </w:r>
      <w:r>
        <w:rPr>
          <w:rFonts w:hint="eastAsia" w:cs="仿宋_GB2312" w:asciiTheme="minorEastAsia" w:hAnsiTheme="minorEastAsia"/>
          <w:szCs w:val="24"/>
        </w:rPr>
        <w:t>号）规定的小微企业报价给予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的扣除，用扣除后的价格参与评审。以联合体形式参加政府采购活动，</w:t>
      </w:r>
    </w:p>
    <w:p w14:paraId="464A0938">
      <w:pPr>
        <w:pStyle w:val="15"/>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Cs w:val="24"/>
        </w:rPr>
        <w:t>30%</w:t>
      </w:r>
      <w:r>
        <w:rPr>
          <w:rFonts w:hint="eastAsia" w:cs="仿宋_GB2312" w:asciiTheme="minorEastAsia" w:hAnsiTheme="minorEastAsia"/>
          <w:szCs w:val="24"/>
        </w:rPr>
        <w:t>以上的，对联合体或者大中型企业的报价给予</w:t>
      </w:r>
      <w:r>
        <w:rPr>
          <w:rFonts w:cs="仿宋_GB2312" w:asciiTheme="minorEastAsia" w:hAnsiTheme="minorEastAsia"/>
          <w:szCs w:val="24"/>
        </w:rPr>
        <w:t>4%-6%</w:t>
      </w:r>
      <w:r>
        <w:rPr>
          <w:rFonts w:hint="eastAsia" w:cs="仿宋_GB2312" w:asciiTheme="minorEastAsia" w:hAnsiTheme="minorEastAsia"/>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DCEFA5A">
      <w:pPr>
        <w:pStyle w:val="15"/>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小型和微型企业不包含民办非企业单位。</w:t>
      </w:r>
    </w:p>
    <w:p w14:paraId="37DF22AC">
      <w:pPr>
        <w:pStyle w:val="15"/>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szCs w:val="24"/>
        </w:rPr>
        <w:t>2</w:t>
      </w:r>
      <w:r>
        <w:rPr>
          <w:rFonts w:hint="eastAsia" w:cs="仿宋_GB2312" w:asciiTheme="minorEastAsia" w:hAnsiTheme="minorEastAsia"/>
          <w:szCs w:val="24"/>
        </w:rPr>
        <w:t>）对监狱企业价格给予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的扣除，用扣除后的价格参与评审。监狱企业应当提供由省级以</w:t>
      </w:r>
      <w:r>
        <w:rPr>
          <w:rFonts w:hint="eastAsia" w:cs="仿宋_GB2312" w:asciiTheme="minorEastAsia" w:hAnsiTheme="minorEastAsia" w:eastAsiaTheme="minorEastAsia"/>
          <w:szCs w:val="24"/>
        </w:rPr>
        <w:t>上监狱管理局、戒毒管理局</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含新疆生产建设兵团</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出具的属于监狱企业的证明文件。</w:t>
      </w:r>
    </w:p>
    <w:p w14:paraId="0CAAD0F4">
      <w:pPr>
        <w:pStyle w:val="15"/>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eastAsiaTheme="minorEastAsia"/>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szCs w:val="24"/>
        </w:rPr>
        <w:t>20</w:t>
      </w:r>
      <w:r>
        <w:rPr>
          <w:rFonts w:cs="仿宋_GB2312" w:asciiTheme="minorEastAsia" w:hAnsiTheme="minorEastAsia" w:eastAsiaTheme="minorEastAsia"/>
          <w:szCs w:val="24"/>
        </w:rPr>
        <w:t>%的的扣除，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9C1FCBB">
      <w:pPr>
        <w:spacing w:line="360" w:lineRule="auto"/>
        <w:rPr>
          <w:rFonts w:cs="仿宋_GB2312" w:asciiTheme="minorEastAsia" w:hAnsiTheme="minorEastAsia"/>
          <w:b/>
          <w:sz w:val="24"/>
          <w:szCs w:val="24"/>
          <w:lang w:val="zh-CN"/>
        </w:rPr>
      </w:pPr>
      <w:r>
        <w:rPr>
          <w:rFonts w:hint="eastAsia" w:cs="仿宋_GB2312" w:asciiTheme="minorEastAsia" w:hAnsiTheme="minorEastAsia"/>
          <w:b/>
          <w:sz w:val="24"/>
          <w:szCs w:val="24"/>
          <w:lang w:val="zh-CN"/>
        </w:rPr>
        <w:t>落实政府采购政策计算报价</w:t>
      </w:r>
    </w:p>
    <w:tbl>
      <w:tblPr>
        <w:tblStyle w:val="2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14:paraId="09B6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457184F1">
            <w:pPr>
              <w:jc w:val="center"/>
              <w:rPr>
                <w:rFonts w:ascii="宋体" w:hAnsi="宋体"/>
                <w:b/>
                <w:sz w:val="24"/>
                <w:szCs w:val="24"/>
                <w:lang w:val="en-GB"/>
              </w:rPr>
            </w:pPr>
            <w:r>
              <w:rPr>
                <w:rFonts w:hint="eastAsia" w:ascii="宋体" w:hAnsi="宋体"/>
                <w:b/>
                <w:sz w:val="24"/>
                <w:szCs w:val="24"/>
                <w:lang w:val="en-GB"/>
              </w:rPr>
              <w:t>序号</w:t>
            </w:r>
          </w:p>
        </w:tc>
        <w:tc>
          <w:tcPr>
            <w:tcW w:w="2823" w:type="dxa"/>
            <w:vAlign w:val="center"/>
          </w:tcPr>
          <w:p w14:paraId="4C24C9AD">
            <w:pPr>
              <w:jc w:val="center"/>
              <w:rPr>
                <w:rFonts w:ascii="宋体" w:hAnsi="宋体"/>
                <w:b/>
                <w:sz w:val="24"/>
                <w:szCs w:val="24"/>
                <w:lang w:val="en-GB"/>
              </w:rPr>
            </w:pPr>
            <w:r>
              <w:rPr>
                <w:rFonts w:hint="eastAsia" w:ascii="宋体" w:hAnsi="宋体"/>
                <w:b/>
                <w:sz w:val="24"/>
                <w:szCs w:val="24"/>
                <w:lang w:val="en-GB"/>
              </w:rPr>
              <w:t>情形</w:t>
            </w:r>
          </w:p>
        </w:tc>
        <w:tc>
          <w:tcPr>
            <w:tcW w:w="2552" w:type="dxa"/>
            <w:vAlign w:val="center"/>
          </w:tcPr>
          <w:p w14:paraId="2D9CAFA5">
            <w:pPr>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835" w:type="dxa"/>
            <w:vAlign w:val="center"/>
          </w:tcPr>
          <w:p w14:paraId="33AE3B49">
            <w:pPr>
              <w:jc w:val="center"/>
              <w:rPr>
                <w:rFonts w:ascii="宋体" w:hAnsi="宋体"/>
                <w:b/>
                <w:sz w:val="24"/>
                <w:szCs w:val="24"/>
                <w:lang w:val="en-GB"/>
              </w:rPr>
            </w:pPr>
            <w:r>
              <w:rPr>
                <w:rFonts w:hint="eastAsia" w:ascii="宋体" w:hAnsi="宋体"/>
                <w:b/>
                <w:sz w:val="24"/>
                <w:szCs w:val="24"/>
                <w:lang w:val="en-GB"/>
              </w:rPr>
              <w:t>计算公式</w:t>
            </w:r>
          </w:p>
        </w:tc>
      </w:tr>
      <w:tr w14:paraId="752E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2110DDC2">
            <w:pPr>
              <w:jc w:val="center"/>
              <w:rPr>
                <w:rFonts w:ascii="宋体" w:hAnsi="宋体"/>
                <w:b/>
                <w:sz w:val="24"/>
                <w:szCs w:val="24"/>
                <w:lang w:val="en-GB"/>
              </w:rPr>
            </w:pPr>
            <w:r>
              <w:rPr>
                <w:rFonts w:hint="eastAsia" w:ascii="宋体" w:hAnsi="宋体"/>
                <w:b/>
                <w:sz w:val="24"/>
                <w:szCs w:val="24"/>
                <w:lang w:val="en-GB"/>
              </w:rPr>
              <w:t>1</w:t>
            </w:r>
          </w:p>
        </w:tc>
        <w:tc>
          <w:tcPr>
            <w:tcW w:w="2823" w:type="dxa"/>
            <w:vAlign w:val="center"/>
          </w:tcPr>
          <w:p w14:paraId="6DA74930">
            <w:pPr>
              <w:jc w:val="center"/>
              <w:rPr>
                <w:rFonts w:ascii="宋体" w:hAnsi="宋体"/>
                <w:b/>
                <w:sz w:val="24"/>
                <w:szCs w:val="24"/>
                <w:lang w:val="en-GB"/>
              </w:rPr>
            </w:pPr>
            <w:r>
              <w:rPr>
                <w:rFonts w:hint="eastAsia" w:ascii="宋体" w:hAnsi="宋体"/>
                <w:sz w:val="24"/>
                <w:szCs w:val="24"/>
                <w:lang w:val="en-GB"/>
              </w:rPr>
              <w:t>非联合体供应商</w:t>
            </w:r>
          </w:p>
        </w:tc>
        <w:tc>
          <w:tcPr>
            <w:tcW w:w="2552" w:type="dxa"/>
            <w:vAlign w:val="center"/>
          </w:tcPr>
          <w:p w14:paraId="228411BA">
            <w:pPr>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835" w:type="dxa"/>
            <w:vMerge w:val="restart"/>
            <w:shd w:val="clear" w:color="auto" w:fill="auto"/>
            <w:vAlign w:val="center"/>
          </w:tcPr>
          <w:p w14:paraId="5E8A6238">
            <w:pPr>
              <w:jc w:val="center"/>
              <w:rPr>
                <w:rFonts w:hint="eastAsia"/>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2475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15EC44A7">
            <w:pPr>
              <w:jc w:val="center"/>
              <w:rPr>
                <w:rFonts w:ascii="宋体" w:hAnsi="宋体"/>
                <w:b/>
                <w:sz w:val="24"/>
                <w:szCs w:val="24"/>
                <w:lang w:val="en-GB"/>
              </w:rPr>
            </w:pPr>
            <w:r>
              <w:rPr>
                <w:rFonts w:hint="eastAsia" w:ascii="宋体" w:hAnsi="宋体"/>
                <w:b/>
                <w:sz w:val="24"/>
                <w:szCs w:val="24"/>
                <w:lang w:val="en-GB"/>
              </w:rPr>
              <w:t>2</w:t>
            </w:r>
          </w:p>
        </w:tc>
        <w:tc>
          <w:tcPr>
            <w:tcW w:w="2823" w:type="dxa"/>
            <w:vAlign w:val="center"/>
          </w:tcPr>
          <w:p w14:paraId="7D411FB4">
            <w:pPr>
              <w:jc w:val="center"/>
              <w:rPr>
                <w:rFonts w:ascii="宋体" w:hAnsi="宋体"/>
                <w:b/>
                <w:sz w:val="24"/>
                <w:szCs w:val="24"/>
              </w:rPr>
            </w:pPr>
            <w:r>
              <w:rPr>
                <w:rFonts w:hint="eastAsia" w:ascii="宋体" w:hAnsi="宋体"/>
                <w:sz w:val="24"/>
                <w:szCs w:val="24"/>
                <w:lang w:val="en-GB"/>
              </w:rPr>
              <w:t>联合体各方均为小型、微型企业</w:t>
            </w:r>
          </w:p>
        </w:tc>
        <w:tc>
          <w:tcPr>
            <w:tcW w:w="2552" w:type="dxa"/>
            <w:vAlign w:val="center"/>
          </w:tcPr>
          <w:p w14:paraId="3ECC7BF4">
            <w:pPr>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40462C7E">
            <w:pPr>
              <w:jc w:val="center"/>
              <w:rPr>
                <w:rFonts w:ascii="宋体" w:hAnsi="宋体"/>
                <w:b/>
                <w:sz w:val="24"/>
                <w:szCs w:val="24"/>
                <w:lang w:val="en-GB"/>
              </w:rPr>
            </w:pPr>
            <w:r>
              <w:rPr>
                <w:rFonts w:hint="eastAsia" w:ascii="宋体" w:hAnsi="宋体"/>
                <w:sz w:val="24"/>
                <w:szCs w:val="24"/>
              </w:rPr>
              <w:t>（不再享受序号3的价格折扣）</w:t>
            </w:r>
          </w:p>
        </w:tc>
        <w:tc>
          <w:tcPr>
            <w:tcW w:w="2835" w:type="dxa"/>
            <w:vMerge w:val="continue"/>
            <w:shd w:val="clear" w:color="auto" w:fill="auto"/>
          </w:tcPr>
          <w:p w14:paraId="583DE682">
            <w:pPr>
              <w:rPr>
                <w:rFonts w:ascii="宋体" w:hAnsi="宋体"/>
                <w:sz w:val="24"/>
                <w:szCs w:val="24"/>
                <w:lang w:val="en-GB"/>
              </w:rPr>
            </w:pPr>
          </w:p>
        </w:tc>
      </w:tr>
      <w:tr w14:paraId="1304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643CBA99">
            <w:pPr>
              <w:jc w:val="center"/>
              <w:rPr>
                <w:rFonts w:ascii="宋体" w:hAnsi="宋体"/>
                <w:b/>
                <w:sz w:val="24"/>
                <w:szCs w:val="24"/>
                <w:lang w:val="en-GB"/>
              </w:rPr>
            </w:pPr>
            <w:r>
              <w:rPr>
                <w:rFonts w:hint="eastAsia" w:ascii="宋体" w:hAnsi="宋体"/>
                <w:b/>
                <w:sz w:val="24"/>
                <w:szCs w:val="24"/>
                <w:lang w:val="en-GB"/>
              </w:rPr>
              <w:t>3</w:t>
            </w:r>
          </w:p>
        </w:tc>
        <w:tc>
          <w:tcPr>
            <w:tcW w:w="2823" w:type="dxa"/>
            <w:vAlign w:val="center"/>
          </w:tcPr>
          <w:p w14:paraId="0D0C5415">
            <w:pPr>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vAlign w:val="center"/>
          </w:tcPr>
          <w:p w14:paraId="4AFD528E">
            <w:pPr>
              <w:jc w:val="center"/>
              <w:rPr>
                <w:rFonts w:ascii="宋体" w:hAnsi="宋体"/>
                <w:sz w:val="24"/>
                <w:szCs w:val="24"/>
                <w:lang w:val="en-GB"/>
              </w:rPr>
            </w:pPr>
            <w:r>
              <w:rPr>
                <w:rFonts w:hint="eastAsia" w:ascii="宋体" w:hAnsi="宋体"/>
                <w:sz w:val="24"/>
                <w:szCs w:val="24"/>
                <w:lang w:val="en-GB"/>
              </w:rPr>
              <w:t>对联合体总金额扣除</w:t>
            </w:r>
          </w:p>
          <w:p w14:paraId="5C5CA130">
            <w:pPr>
              <w:jc w:val="center"/>
              <w:rPr>
                <w:rFonts w:ascii="宋体" w:hAnsi="宋体"/>
                <w:b/>
                <w:sz w:val="24"/>
                <w:szCs w:val="24"/>
                <w:lang w:val="en-GB"/>
              </w:rPr>
            </w:pPr>
            <w:r>
              <w:rPr>
                <w:rFonts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t>▁</w:t>
            </w:r>
            <w:r>
              <w:rPr>
                <w:rFonts w:hint="eastAsia" w:ascii="宋体" w:hAnsi="宋体"/>
                <w:sz w:val="24"/>
                <w:szCs w:val="24"/>
              </w:rPr>
              <w:t>%</w:t>
            </w:r>
          </w:p>
        </w:tc>
        <w:tc>
          <w:tcPr>
            <w:tcW w:w="2835" w:type="dxa"/>
            <w:shd w:val="clear" w:color="auto" w:fill="auto"/>
            <w:vAlign w:val="center"/>
          </w:tcPr>
          <w:p w14:paraId="46D2BC72">
            <w:pPr>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w:t>
            </w:r>
            <w:r>
              <w:rPr>
                <w:rFonts w:hint="eastAsia" w:ascii="宋体" w:hAnsi="宋体"/>
                <w:sz w:val="24"/>
                <w:szCs w:val="24"/>
                <w:lang w:val="en-GB"/>
              </w:rPr>
              <w:t>1-</w:t>
            </w:r>
            <w:r>
              <w:rPr>
                <w:rFonts w:hint="eastAsia" w:ascii="宋体" w:hAnsi="宋体"/>
                <w:sz w:val="24"/>
                <w:szCs w:val="24"/>
              </w:rPr>
              <w:t>▁%)</w:t>
            </w:r>
          </w:p>
        </w:tc>
      </w:tr>
      <w:tr w14:paraId="44BF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3356F9B6">
            <w:pPr>
              <w:jc w:val="center"/>
              <w:rPr>
                <w:rFonts w:ascii="宋体" w:hAnsi="宋体"/>
                <w:b/>
                <w:sz w:val="24"/>
                <w:szCs w:val="24"/>
                <w:lang w:val="en-GB"/>
              </w:rPr>
            </w:pPr>
            <w:r>
              <w:rPr>
                <w:rFonts w:hint="eastAsia" w:ascii="宋体" w:hAnsi="宋体"/>
                <w:b/>
                <w:sz w:val="24"/>
                <w:szCs w:val="24"/>
                <w:lang w:val="en-GB"/>
              </w:rPr>
              <w:t>4</w:t>
            </w:r>
          </w:p>
        </w:tc>
        <w:tc>
          <w:tcPr>
            <w:tcW w:w="2823" w:type="dxa"/>
            <w:vAlign w:val="center"/>
          </w:tcPr>
          <w:p w14:paraId="5A4935BF">
            <w:pPr>
              <w:jc w:val="center"/>
              <w:rPr>
                <w:rFonts w:ascii="宋体" w:hAnsi="宋体"/>
                <w:sz w:val="24"/>
                <w:szCs w:val="24"/>
                <w:lang w:val="en-GB"/>
              </w:rPr>
            </w:pPr>
            <w:r>
              <w:rPr>
                <w:rFonts w:hint="eastAsia" w:ascii="宋体" w:hAnsi="宋体"/>
                <w:sz w:val="24"/>
                <w:szCs w:val="24"/>
                <w:lang w:val="en-GB"/>
              </w:rPr>
              <w:t>监狱企业</w:t>
            </w:r>
          </w:p>
        </w:tc>
        <w:tc>
          <w:tcPr>
            <w:tcW w:w="2552" w:type="dxa"/>
            <w:vAlign w:val="center"/>
          </w:tcPr>
          <w:p w14:paraId="5E7CCE76">
            <w:pPr>
              <w:jc w:val="center"/>
              <w:rPr>
                <w:rFonts w:ascii="宋体" w:hAnsi="宋体"/>
                <w:sz w:val="24"/>
                <w:szCs w:val="24"/>
                <w:lang w:val="en-GB"/>
              </w:rPr>
            </w:pPr>
            <w:r>
              <w:rPr>
                <w:rFonts w:hint="eastAsia" w:ascii="宋体" w:hAnsi="宋体"/>
                <w:sz w:val="24"/>
                <w:szCs w:val="24"/>
                <w:lang w:val="en-GB"/>
              </w:rPr>
              <w:t>视同小型、微型企业</w:t>
            </w:r>
          </w:p>
          <w:p w14:paraId="5B39AE14">
            <w:pPr>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835" w:type="dxa"/>
            <w:shd w:val="clear" w:color="auto" w:fill="auto"/>
            <w:vAlign w:val="center"/>
          </w:tcPr>
          <w:p w14:paraId="6AF85254">
            <w:pPr>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6CB0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0C825F65">
            <w:pPr>
              <w:jc w:val="center"/>
              <w:rPr>
                <w:rFonts w:ascii="宋体" w:hAnsi="宋体"/>
                <w:b/>
                <w:sz w:val="24"/>
                <w:szCs w:val="24"/>
                <w:lang w:val="en-GB"/>
              </w:rPr>
            </w:pPr>
            <w:r>
              <w:rPr>
                <w:rFonts w:hint="eastAsia" w:ascii="宋体" w:hAnsi="宋体"/>
                <w:b/>
                <w:sz w:val="24"/>
                <w:szCs w:val="24"/>
                <w:lang w:val="en-GB"/>
              </w:rPr>
              <w:t>5</w:t>
            </w:r>
          </w:p>
        </w:tc>
        <w:tc>
          <w:tcPr>
            <w:tcW w:w="2823" w:type="dxa"/>
            <w:vAlign w:val="center"/>
          </w:tcPr>
          <w:p w14:paraId="45CC7C2B">
            <w:pPr>
              <w:jc w:val="center"/>
              <w:rPr>
                <w:rFonts w:ascii="宋体" w:hAnsi="宋体"/>
                <w:sz w:val="24"/>
                <w:szCs w:val="24"/>
                <w:lang w:val="en-GB"/>
              </w:rPr>
            </w:pPr>
            <w:r>
              <w:rPr>
                <w:rFonts w:hint="eastAsia" w:ascii="宋体" w:hAnsi="宋体"/>
                <w:sz w:val="24"/>
                <w:szCs w:val="24"/>
                <w:lang w:val="en-GB"/>
              </w:rPr>
              <w:t>残疾人福利性单位</w:t>
            </w:r>
          </w:p>
        </w:tc>
        <w:tc>
          <w:tcPr>
            <w:tcW w:w="2552" w:type="dxa"/>
            <w:vAlign w:val="center"/>
          </w:tcPr>
          <w:p w14:paraId="0138B882">
            <w:pPr>
              <w:jc w:val="center"/>
              <w:rPr>
                <w:rFonts w:ascii="宋体" w:hAnsi="宋体"/>
                <w:sz w:val="24"/>
                <w:szCs w:val="24"/>
                <w:lang w:val="en-GB"/>
              </w:rPr>
            </w:pPr>
            <w:r>
              <w:rPr>
                <w:rFonts w:hint="eastAsia" w:ascii="宋体" w:hAnsi="宋体"/>
                <w:sz w:val="24"/>
                <w:szCs w:val="24"/>
                <w:lang w:val="en-GB"/>
              </w:rPr>
              <w:t>视同小型、微型企业</w:t>
            </w:r>
          </w:p>
          <w:p w14:paraId="3C089260">
            <w:pPr>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835" w:type="dxa"/>
            <w:shd w:val="clear" w:color="auto" w:fill="auto"/>
            <w:vAlign w:val="center"/>
          </w:tcPr>
          <w:p w14:paraId="37901462">
            <w:pPr>
              <w:jc w:val="center"/>
              <w:rPr>
                <w:rFonts w:hint="eastAsia"/>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0CD5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31" w:type="dxa"/>
            <w:gridSpan w:val="4"/>
            <w:vAlign w:val="center"/>
          </w:tcPr>
          <w:p w14:paraId="1E5D4093">
            <w:pPr>
              <w:widowControl/>
              <w:adjustRightInd w:val="0"/>
              <w:spacing w:line="360" w:lineRule="auto"/>
              <w:ind w:left="-2" w:leftChars="-1" w:firstLine="480" w:firstLineChars="200"/>
              <w:jc w:val="left"/>
              <w:rPr>
                <w:rFonts w:cs="仿宋_GB2312" w:asciiTheme="minorEastAsia" w:hAnsiTheme="minorEastAsia"/>
                <w:sz w:val="24"/>
                <w:szCs w:val="24"/>
                <w:lang w:val="zh-CN"/>
              </w:rPr>
            </w:pPr>
            <w:r>
              <w:rPr>
                <w:rFonts w:hint="eastAsia" w:cs="仿宋_GB2312" w:asciiTheme="minorEastAsia" w:hAnsiTheme="minorEastAsia"/>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43828BAA">
            <w:pPr>
              <w:adjustRightInd w:val="0"/>
              <w:spacing w:line="360" w:lineRule="auto"/>
              <w:ind w:left="-88" w:leftChars="-42" w:firstLine="513" w:firstLineChars="214"/>
              <w:jc w:val="left"/>
              <w:rPr>
                <w:rFonts w:cs="仿宋_GB2312" w:asciiTheme="minorEastAsia" w:hAnsiTheme="minorEastAsia"/>
                <w:sz w:val="24"/>
                <w:szCs w:val="24"/>
                <w:lang w:val="zh-CN"/>
              </w:rPr>
            </w:pPr>
            <w:r>
              <w:rPr>
                <w:rFonts w:hint="eastAsia" w:cs="仿宋_GB2312" w:asciiTheme="minorEastAsia" w:hAnsiTheme="minorEastAsia"/>
                <w:sz w:val="24"/>
                <w:szCs w:val="24"/>
                <w:lang w:val="zh-CN"/>
              </w:rPr>
              <w:t>2、</w:t>
            </w:r>
            <w:r>
              <w:rPr>
                <w:rFonts w:cs="仿宋_GB2312" w:asciiTheme="minorEastAsia" w:hAnsiTheme="minorEastAsia"/>
                <w:sz w:val="24"/>
                <w:szCs w:val="24"/>
                <w:lang w:val="zh-CN"/>
              </w:rPr>
              <w:t>经</w:t>
            </w:r>
            <w:r>
              <w:rPr>
                <w:rFonts w:hint="eastAsia" w:cs="仿宋_GB2312" w:asciiTheme="minorEastAsia" w:hAnsiTheme="minorEastAsia"/>
                <w:sz w:val="24"/>
                <w:szCs w:val="24"/>
                <w:lang w:val="zh-CN"/>
              </w:rPr>
              <w:t>询价小组审查、评价</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响应文件符合询价文件实质性</w:t>
            </w:r>
            <w:r>
              <w:rPr>
                <w:rFonts w:cs="仿宋_GB2312" w:asciiTheme="minorEastAsia" w:hAnsiTheme="minorEastAsia"/>
                <w:sz w:val="24"/>
                <w:szCs w:val="24"/>
                <w:lang w:val="zh-CN"/>
              </w:rPr>
              <w:t>要求且</w:t>
            </w:r>
            <w:r>
              <w:rPr>
                <w:rFonts w:hint="eastAsia" w:cs="仿宋_GB2312" w:asciiTheme="minorEastAsia" w:hAnsiTheme="minorEastAsia"/>
                <w:sz w:val="24"/>
                <w:szCs w:val="24"/>
                <w:lang w:val="zh-CN"/>
              </w:rPr>
              <w:t>进行了政策性价格扣除后，</w:t>
            </w:r>
            <w:r>
              <w:rPr>
                <w:rFonts w:cs="仿宋_GB2312" w:asciiTheme="minorEastAsia" w:hAnsiTheme="minorEastAsia"/>
                <w:sz w:val="24"/>
                <w:szCs w:val="24"/>
                <w:lang w:val="zh-CN"/>
              </w:rPr>
              <w:t>以</w:t>
            </w:r>
            <w:r>
              <w:rPr>
                <w:rFonts w:hint="eastAsia" w:cs="仿宋_GB2312" w:asciiTheme="minorEastAsia" w:hAnsiTheme="minorEastAsia"/>
                <w:sz w:val="24"/>
                <w:szCs w:val="24"/>
                <w:lang w:val="zh-CN"/>
              </w:rPr>
              <w:t>评审</w:t>
            </w:r>
            <w:r>
              <w:rPr>
                <w:rFonts w:hint="eastAsia" w:ascii="ˎ̥" w:hAnsi="ˎ̥"/>
                <w:sz w:val="24"/>
                <w:szCs w:val="24"/>
                <w:lang w:val="en-US" w:eastAsia="zh-CN"/>
              </w:rPr>
              <w:t>价格</w:t>
            </w:r>
            <w:r>
              <w:rPr>
                <w:rFonts w:hint="eastAsia" w:ascii="ˎ̥" w:hAnsi="ˎ̥"/>
                <w:sz w:val="24"/>
                <w:szCs w:val="24"/>
              </w:rPr>
              <w:t>由低到</w:t>
            </w:r>
            <w:r>
              <w:rPr>
                <w:rFonts w:hint="eastAsia" w:ascii="ˎ̥" w:hAnsi="ˎ̥"/>
                <w:sz w:val="24"/>
                <w:szCs w:val="24"/>
                <w:lang w:val="en-US" w:eastAsia="zh-CN"/>
              </w:rPr>
              <w:t>高</w:t>
            </w:r>
            <w:r>
              <w:rPr>
                <w:rFonts w:ascii="ˎ̥" w:hAnsi="ˎ̥"/>
                <w:sz w:val="24"/>
                <w:szCs w:val="24"/>
              </w:rPr>
              <w:t>的顺序提出3名</w:t>
            </w:r>
            <w:r>
              <w:rPr>
                <w:rFonts w:hint="eastAsia" w:cs="仿宋_GB2312" w:asciiTheme="minorEastAsia" w:hAnsiTheme="minorEastAsia"/>
                <w:sz w:val="24"/>
                <w:szCs w:val="24"/>
                <w:lang w:val="zh-CN"/>
              </w:rPr>
              <w:t>成交候选人。</w:t>
            </w:r>
          </w:p>
        </w:tc>
      </w:tr>
    </w:tbl>
    <w:p w14:paraId="6FE285FA">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备注：</w:t>
      </w:r>
    </w:p>
    <w:p w14:paraId="0AC3F2AA">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a、不接受联合体响应的项目，本表中第2项、第3项情形不适用。</w:t>
      </w:r>
    </w:p>
    <w:p w14:paraId="521A193A">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b、小型和微型企业产品包括货物及其提供的服务与工程。</w:t>
      </w:r>
    </w:p>
    <w:p w14:paraId="6A959DCD">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c、中小企业、残疾人福利性单位提供其他企业制造的货物的，则该货物的制造商也必须为上述企业，否则不能享受价格优惠。</w:t>
      </w:r>
    </w:p>
    <w:p w14:paraId="07F20B39">
      <w:pPr>
        <w:tabs>
          <w:tab w:val="left" w:pos="1260"/>
        </w:tabs>
        <w:autoSpaceDE w:val="0"/>
        <w:autoSpaceDN w:val="0"/>
        <w:spacing w:line="360" w:lineRule="auto"/>
        <w:ind w:firstLine="480" w:firstLineChars="200"/>
        <w:contextualSpacing/>
        <w:rPr>
          <w:rFonts w:ascii="宋体" w:hAnsi="宋体"/>
          <w:bCs/>
          <w:sz w:val="24"/>
          <w:szCs w:val="24"/>
          <w:lang w:val="en-GB"/>
        </w:rPr>
      </w:pPr>
      <w:r>
        <w:rPr>
          <w:rFonts w:hint="eastAsia" w:cs="仿宋_GB2312" w:asciiTheme="minorEastAsia" w:hAnsiTheme="minorEastAsia"/>
          <w:sz w:val="24"/>
          <w:szCs w:val="24"/>
          <w:lang w:val="zh-CN"/>
        </w:rPr>
        <w:t>d、残疾人福利性单位属于小型、微型企业的，不重复享受政策</w:t>
      </w:r>
      <w:r>
        <w:rPr>
          <w:rFonts w:hint="eastAsia" w:ascii="宋体" w:hAnsi="宋体"/>
          <w:bCs/>
          <w:sz w:val="24"/>
          <w:szCs w:val="24"/>
          <w:lang w:val="en-GB"/>
        </w:rPr>
        <w:t>。</w:t>
      </w:r>
    </w:p>
    <w:p w14:paraId="0996F7A9">
      <w:pPr>
        <w:spacing w:line="360" w:lineRule="auto"/>
        <w:ind w:firstLine="480" w:firstLineChars="200"/>
        <w:rPr>
          <w:rFonts w:cs="仿宋_GB2312" w:asciiTheme="minorEastAsia" w:hAnsiTheme="minorEastAsia"/>
          <w:sz w:val="24"/>
          <w:szCs w:val="24"/>
          <w:lang w:val="zh-CN"/>
        </w:rPr>
      </w:pPr>
      <w:r>
        <w:rPr>
          <w:rFonts w:cs="仿宋_GB2312" w:asciiTheme="minorEastAsia" w:hAnsiTheme="minorEastAsia"/>
          <w:sz w:val="24"/>
          <w:szCs w:val="24"/>
          <w:lang w:val="zh-CN"/>
        </w:rPr>
        <w:t>E</w:t>
      </w:r>
      <w:r>
        <w:rPr>
          <w:rFonts w:hint="eastAsia" w:cs="仿宋_GB2312" w:asciiTheme="minorEastAsia" w:hAnsiTheme="minorEastAsia"/>
          <w:sz w:val="24"/>
          <w:szCs w:val="24"/>
          <w:lang w:val="zh-CN"/>
        </w:rPr>
        <w:t>、小型和微型企业不包括民办非企业单位。</w:t>
      </w:r>
    </w:p>
    <w:p w14:paraId="4D802AD4">
      <w:pPr>
        <w:pStyle w:val="15"/>
        <w:rPr>
          <w:rFonts w:cs="仿宋_GB2312" w:asciiTheme="minorEastAsia" w:hAnsiTheme="minorEastAsia"/>
          <w:b/>
          <w:szCs w:val="24"/>
        </w:rPr>
      </w:pPr>
      <w:r>
        <w:rPr>
          <w:rFonts w:hint="eastAsia" w:asciiTheme="minorEastAsia" w:hAnsiTheme="minorEastAsia" w:eastAsiaTheme="minorEastAsia"/>
          <w:b/>
          <w:szCs w:val="24"/>
        </w:rPr>
        <w:t>（2）、</w:t>
      </w:r>
      <w:r>
        <w:rPr>
          <w:rFonts w:cs="仿宋_GB2312" w:asciiTheme="minorEastAsia" w:hAnsiTheme="minorEastAsia"/>
          <w:b/>
          <w:szCs w:val="24"/>
        </w:rPr>
        <w:t>信息产品要求</w:t>
      </w:r>
    </w:p>
    <w:p w14:paraId="018B3ACF">
      <w:pPr>
        <w:pStyle w:val="99"/>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34DECFD2">
      <w:pPr>
        <w:pStyle w:val="99"/>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0BD06480">
      <w:pPr>
        <w:pStyle w:val="99"/>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090A49B4">
      <w:pPr>
        <w:pStyle w:val="99"/>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1FC7115E">
      <w:pPr>
        <w:pStyle w:val="99"/>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1512CC21">
      <w:pPr>
        <w:pStyle w:val="15"/>
        <w:spacing w:line="360" w:lineRule="auto"/>
        <w:contextualSpacing/>
        <w:rPr>
          <w:rFonts w:hint="eastAsia"/>
          <w:spacing w:val="-6"/>
          <w:szCs w:val="24"/>
        </w:rPr>
      </w:pPr>
      <w:r>
        <w:rPr>
          <w:rFonts w:hint="eastAsia"/>
          <w:spacing w:val="-6"/>
          <w:szCs w:val="24"/>
        </w:rPr>
        <w:t>④中国网信网或工业和信息化部网站或公安部网站或国家认证认可监督 管理委员会网站公布的认证、检测结果（提供公布安全认证、安全检测结果页面网址和安全认证、检测结果截图）。</w:t>
      </w:r>
    </w:p>
    <w:p w14:paraId="585C142C">
      <w:pPr>
        <w:pStyle w:val="15"/>
        <w:spacing w:line="360" w:lineRule="auto"/>
        <w:contextualSpacing/>
        <w:rPr>
          <w:rFonts w:cs="仿宋_GB2312" w:asciiTheme="minorEastAsia" w:hAnsiTheme="minorEastAsia" w:eastAsiaTheme="minorEastAsia"/>
          <w:b/>
          <w:szCs w:val="24"/>
          <w:lang w:val="zh-CN"/>
        </w:rPr>
      </w:pPr>
      <w:r>
        <w:rPr>
          <w:rFonts w:hint="eastAsia" w:asciiTheme="minorEastAsia" w:hAnsiTheme="minorEastAsia" w:eastAsiaTheme="minorEastAsia"/>
          <w:b/>
          <w:szCs w:val="24"/>
        </w:rPr>
        <w:t>（3）强制采购节能产品和优先采购节能产品、优先采购环保产品</w:t>
      </w:r>
    </w:p>
    <w:p w14:paraId="791E6B50">
      <w:pPr>
        <w:pStyle w:val="15"/>
        <w:spacing w:line="360" w:lineRule="auto"/>
        <w:ind w:firstLine="465"/>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1）对《节能产品政府采购品目清单》所列的政府强制采购节能产品</w:t>
      </w:r>
      <w:r>
        <w:rPr>
          <w:rFonts w:hint="eastAsia" w:cs="仿宋_GB2312" w:asciiTheme="minorEastAsia" w:hAnsiTheme="minorEastAsia" w:eastAsiaTheme="minorEastAsia"/>
          <w:szCs w:val="24"/>
        </w:rPr>
        <w:t>，</w:t>
      </w:r>
      <w:r>
        <w:rPr>
          <w:rFonts w:hint="eastAsia" w:cs="仿宋_GB2312" w:asciiTheme="minorEastAsia" w:hAnsiTheme="minorEastAsia" w:eastAsiaTheme="minorEastAsia"/>
          <w:szCs w:val="24"/>
          <w:lang w:val="zh-CN"/>
        </w:rPr>
        <w:t>投标人投标文件中应提供具有国家确定的认证机构出具的、处于有效期之内的节能产品或环境标志产品认证证书，否则将承担其投标被视为非实质性响应投标的风险。</w:t>
      </w:r>
    </w:p>
    <w:p w14:paraId="0C15B51E">
      <w:pPr>
        <w:pStyle w:val="15"/>
        <w:spacing w:line="360" w:lineRule="auto"/>
        <w:ind w:firstLine="465"/>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投标人所投其他产品若属于《节能产品政府采购品目清单》优先采购产品，</w:t>
      </w:r>
      <w:r>
        <w:rPr>
          <w:rFonts w:hint="eastAsia" w:cs="仿宋_GB2312" w:asciiTheme="minorEastAsia" w:hAnsiTheme="minorEastAsia"/>
          <w:szCs w:val="24"/>
          <w:lang w:val="zh-CN"/>
        </w:rPr>
        <w:t>投标文件中应提供</w:t>
      </w:r>
      <w:r>
        <w:rPr>
          <w:rFonts w:hint="eastAsia" w:cs="仿宋_GB2312" w:asciiTheme="minorEastAsia" w:hAnsiTheme="minorEastAsia" w:eastAsiaTheme="minorEastAsia"/>
          <w:szCs w:val="24"/>
          <w:lang w:val="zh-CN"/>
        </w:rPr>
        <w:t>具有国家确定的认证机构出具的、处于有效期之内的节能产品认证证书</w:t>
      </w:r>
      <w:r>
        <w:rPr>
          <w:rFonts w:hint="eastAsia" w:cs="仿宋_GB2312" w:asciiTheme="minorEastAsia" w:hAnsiTheme="minorEastAsia"/>
          <w:szCs w:val="24"/>
          <w:lang w:val="zh-CN"/>
        </w:rPr>
        <w:t>，评标委员会根据本项目评标标准予以判定并赋分。</w:t>
      </w:r>
    </w:p>
    <w:p w14:paraId="52203957">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w:t>
      </w:r>
      <w:r>
        <w:rPr>
          <w:rFonts w:hint="eastAsia" w:cs="仿宋_GB2312" w:asciiTheme="minorEastAsia" w:hAnsiTheme="minorEastAsia"/>
          <w:szCs w:val="24"/>
          <w:lang w:val="zh-CN"/>
        </w:rPr>
        <w:t>投标人所投产品若属于《环境标志产品政府采购品目清单》内产品，投标文件中应提供</w:t>
      </w:r>
      <w:r>
        <w:rPr>
          <w:rFonts w:hint="eastAsia" w:cs="仿宋_GB2312" w:asciiTheme="minorEastAsia" w:hAnsiTheme="minorEastAsia" w:eastAsiaTheme="minorEastAsia"/>
          <w:szCs w:val="24"/>
          <w:lang w:val="zh-CN"/>
        </w:rPr>
        <w:t>具有国家确定的认证机构出具的、处于有效期之内的环境标志产品认证证书</w:t>
      </w:r>
      <w:r>
        <w:rPr>
          <w:rFonts w:hint="eastAsia" w:cs="仿宋_GB2312" w:asciiTheme="minorEastAsia" w:hAnsiTheme="minorEastAsia"/>
          <w:szCs w:val="24"/>
          <w:lang w:val="zh-CN"/>
        </w:rPr>
        <w:t>，</w:t>
      </w:r>
      <w:r>
        <w:rPr>
          <w:rFonts w:hint="eastAsia" w:cs="仿宋_GB2312" w:asciiTheme="minorEastAsia" w:hAnsiTheme="minorEastAsia" w:eastAsiaTheme="minorEastAsia"/>
          <w:szCs w:val="24"/>
          <w:lang w:val="zh-CN"/>
        </w:rPr>
        <w:t>评标委员会根据本项目评标标准予以判定并赋分。</w:t>
      </w:r>
    </w:p>
    <w:p w14:paraId="21C2F98D">
      <w:pPr>
        <w:pStyle w:val="15"/>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三、询价小组编写评审报告。</w:t>
      </w:r>
    </w:p>
    <w:p w14:paraId="65A86753">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131562F5">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lang w:val="zh-CN"/>
        </w:rPr>
        <w:t>注：评审专家应严格按照要求查看“硬件特征码” 相关信息并进行评审，在评审报告中显示“不同供应商电子响应文件制作硬件特征码”是否雷同的分析及判定结果。</w:t>
      </w:r>
    </w:p>
    <w:p w14:paraId="7A66432C">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6579F3A5">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14:paraId="51DFF32D">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14:paraId="23BAA06E">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14:paraId="365E0E81">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14:paraId="43607BB2">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14:paraId="257A02DA">
      <w:pPr>
        <w:tabs>
          <w:tab w:val="left" w:pos="1260"/>
        </w:tabs>
        <w:autoSpaceDE w:val="0"/>
        <w:autoSpaceDN w:val="0"/>
        <w:adjustRightInd w:val="0"/>
        <w:spacing w:line="360" w:lineRule="auto"/>
        <w:contextualSpacing/>
        <w:rPr>
          <w:rFonts w:hint="eastAsia" w:cs="宋体" w:asciiTheme="majorEastAsia" w:hAnsiTheme="majorEastAsia" w:eastAsiaTheme="majorEastAsia"/>
          <w:b/>
          <w:kern w:val="0"/>
          <w:sz w:val="32"/>
          <w:szCs w:val="32"/>
        </w:rPr>
      </w:pPr>
    </w:p>
    <w:p w14:paraId="585B3FA1">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753D5763">
      <w:pPr>
        <w:pStyle w:val="15"/>
        <w:spacing w:line="360" w:lineRule="auto"/>
        <w:contextualSpacing/>
        <w:jc w:val="center"/>
        <w:rPr>
          <w:rFonts w:cs="宋体" w:asciiTheme="majorEastAsia" w:hAnsiTheme="majorEastAsia" w:eastAsiaTheme="majorEastAsia"/>
          <w:b/>
          <w:kern w:val="0"/>
          <w:sz w:val="36"/>
          <w:szCs w:val="36"/>
        </w:rPr>
      </w:pPr>
    </w:p>
    <w:p w14:paraId="02A88361">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（此合同仅供参考。以最终采购人与成交供应商签定的合同条款为准进行公示，</w:t>
      </w:r>
    </w:p>
    <w:p w14:paraId="0E0BF829">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最终签定合同的主要条款不能与询价文件有冲突）</w:t>
      </w:r>
    </w:p>
    <w:p w14:paraId="37A46B65">
      <w:pPr>
        <w:spacing w:before="75" w:after="75" w:line="360" w:lineRule="auto"/>
        <w:rPr>
          <w:rFonts w:ascii="宋体" w:hAnsi="宋体"/>
          <w:szCs w:val="21"/>
        </w:rPr>
      </w:pPr>
      <w:r>
        <w:rPr>
          <w:rFonts w:ascii="宋体" w:hAnsi="宋体"/>
          <w:szCs w:val="21"/>
        </w:rPr>
        <w:t>甲方：</w:t>
      </w:r>
      <w:r>
        <w:rPr>
          <w:rFonts w:ascii="宋体" w:hAnsi="宋体"/>
          <w:szCs w:val="21"/>
          <w:u w:val="single"/>
        </w:rPr>
        <w:t>（采购人全称）</w:t>
      </w:r>
    </w:p>
    <w:p w14:paraId="67E9C949">
      <w:pPr>
        <w:spacing w:before="75" w:after="75" w:line="360" w:lineRule="auto"/>
        <w:rPr>
          <w:rFonts w:ascii="宋体" w:hAnsi="宋体"/>
          <w:szCs w:val="21"/>
        </w:rPr>
      </w:pPr>
      <w:r>
        <w:rPr>
          <w:rFonts w:ascii="宋体" w:hAnsi="宋体"/>
          <w:szCs w:val="21"/>
        </w:rPr>
        <w:t>乙方：</w:t>
      </w:r>
      <w:r>
        <w:rPr>
          <w:rFonts w:ascii="宋体" w:hAnsi="宋体"/>
          <w:szCs w:val="21"/>
          <w:u w:val="single"/>
        </w:rPr>
        <w:t>（</w:t>
      </w:r>
      <w:r>
        <w:rPr>
          <w:rFonts w:hint="eastAsia" w:ascii="宋体" w:hAnsi="宋体"/>
          <w:szCs w:val="21"/>
          <w:u w:val="single"/>
        </w:rPr>
        <w:t>成交供应商</w:t>
      </w:r>
      <w:r>
        <w:rPr>
          <w:rFonts w:ascii="宋体" w:hAnsi="宋体"/>
          <w:szCs w:val="21"/>
          <w:u w:val="single"/>
        </w:rPr>
        <w:t>全称）</w:t>
      </w:r>
    </w:p>
    <w:p w14:paraId="1E43225A">
      <w:pPr>
        <w:spacing w:before="75" w:after="75" w:line="360" w:lineRule="auto"/>
        <w:rPr>
          <w:rFonts w:ascii="宋体" w:hAnsi="宋体"/>
          <w:szCs w:val="21"/>
        </w:rPr>
      </w:pPr>
      <w:r>
        <w:rPr>
          <w:rFonts w:ascii="宋体" w:hAnsi="宋体"/>
          <w:szCs w:val="21"/>
        </w:rPr>
        <w:t> </w:t>
      </w:r>
    </w:p>
    <w:p w14:paraId="3CC719A6">
      <w:pPr>
        <w:spacing w:before="75" w:after="75" w:line="360" w:lineRule="auto"/>
        <w:ind w:firstLine="482"/>
        <w:rPr>
          <w:rFonts w:ascii="宋体" w:hAnsi="宋体"/>
          <w:szCs w:val="21"/>
        </w:rPr>
      </w:pPr>
      <w:r>
        <w:rPr>
          <w:rFonts w:ascii="宋体" w:hAnsi="宋体"/>
          <w:szCs w:val="21"/>
        </w:rPr>
        <w:t>根据招标编号为</w:t>
      </w:r>
      <w:r>
        <w:rPr>
          <w:rFonts w:ascii="宋体" w:hAnsi="宋体"/>
          <w:szCs w:val="21"/>
          <w:u w:val="single"/>
        </w:rPr>
        <w:t>            </w:t>
      </w:r>
      <w:r>
        <w:rPr>
          <w:rFonts w:ascii="宋体" w:hAnsi="宋体"/>
          <w:szCs w:val="21"/>
        </w:rPr>
        <w:t>的</w:t>
      </w:r>
      <w:r>
        <w:rPr>
          <w:rFonts w:ascii="宋体" w:hAnsi="宋体"/>
          <w:szCs w:val="21"/>
          <w:u w:val="single"/>
        </w:rPr>
        <w:t>（填写“项目名称”）</w:t>
      </w:r>
      <w:r>
        <w:rPr>
          <w:rFonts w:ascii="宋体" w:hAnsi="宋体"/>
          <w:szCs w:val="21"/>
        </w:rPr>
        <w:t>项目（以下简称：“本项目”）的招标结果，乙方为</w:t>
      </w:r>
      <w:r>
        <w:rPr>
          <w:rFonts w:hint="eastAsia" w:ascii="宋体" w:hAnsi="宋体"/>
          <w:szCs w:val="21"/>
        </w:rPr>
        <w:t>成交供应商</w:t>
      </w:r>
      <w:r>
        <w:rPr>
          <w:rFonts w:ascii="宋体" w:hAnsi="宋体"/>
          <w:szCs w:val="21"/>
        </w:rPr>
        <w:t>。现经甲乙双方友好协商，就以下事项达成一致并签订本合同：</w:t>
      </w:r>
    </w:p>
    <w:p w14:paraId="49D84D83">
      <w:pPr>
        <w:spacing w:before="75" w:after="75" w:line="360" w:lineRule="auto"/>
        <w:ind w:firstLine="482"/>
        <w:rPr>
          <w:rFonts w:ascii="宋体" w:hAnsi="宋体"/>
          <w:szCs w:val="21"/>
        </w:rPr>
      </w:pPr>
      <w:r>
        <w:rPr>
          <w:rFonts w:ascii="宋体" w:hAnsi="宋体"/>
          <w:szCs w:val="21"/>
        </w:rPr>
        <w:t>1、下列合同文件是构成本合同不可分割的部分：</w:t>
      </w:r>
    </w:p>
    <w:p w14:paraId="34356F48">
      <w:pPr>
        <w:spacing w:before="75" w:after="75" w:line="360" w:lineRule="auto"/>
        <w:ind w:firstLine="482"/>
        <w:rPr>
          <w:rFonts w:ascii="宋体" w:hAnsi="宋体"/>
          <w:szCs w:val="21"/>
        </w:rPr>
      </w:pPr>
      <w:r>
        <w:rPr>
          <w:rFonts w:ascii="宋体" w:hAnsi="宋体"/>
          <w:szCs w:val="21"/>
        </w:rPr>
        <w:t>1.1合同条款；</w:t>
      </w:r>
    </w:p>
    <w:p w14:paraId="0E4FF603">
      <w:pPr>
        <w:spacing w:before="75" w:after="75" w:line="360" w:lineRule="auto"/>
        <w:ind w:firstLine="482"/>
        <w:rPr>
          <w:rFonts w:ascii="宋体" w:hAnsi="宋体"/>
          <w:szCs w:val="21"/>
        </w:rPr>
      </w:pPr>
      <w:r>
        <w:rPr>
          <w:rFonts w:ascii="宋体" w:hAnsi="宋体"/>
          <w:szCs w:val="21"/>
        </w:rPr>
        <w:t>1.2</w:t>
      </w:r>
      <w:r>
        <w:rPr>
          <w:rFonts w:hint="eastAsia" w:ascii="宋体" w:hAnsi="宋体"/>
          <w:szCs w:val="21"/>
          <w:lang w:eastAsia="zh-CN"/>
        </w:rPr>
        <w:t>招标文件</w:t>
      </w:r>
      <w:r>
        <w:rPr>
          <w:rFonts w:ascii="宋体" w:hAnsi="宋体"/>
          <w:szCs w:val="21"/>
        </w:rPr>
        <w:t>、乙方的</w:t>
      </w:r>
      <w:r>
        <w:rPr>
          <w:rFonts w:hint="eastAsia" w:ascii="宋体" w:hAnsi="宋体"/>
          <w:szCs w:val="21"/>
          <w:lang w:eastAsia="zh-CN"/>
        </w:rPr>
        <w:t>投标文件</w:t>
      </w:r>
      <w:r>
        <w:rPr>
          <w:rFonts w:ascii="宋体" w:hAnsi="宋体"/>
          <w:szCs w:val="21"/>
        </w:rPr>
        <w:t>；</w:t>
      </w:r>
    </w:p>
    <w:p w14:paraId="033D152C">
      <w:pPr>
        <w:spacing w:before="75" w:after="75" w:line="360" w:lineRule="auto"/>
        <w:ind w:firstLine="482"/>
        <w:rPr>
          <w:rFonts w:ascii="宋体" w:hAnsi="宋体"/>
          <w:szCs w:val="21"/>
        </w:rPr>
      </w:pPr>
      <w:r>
        <w:rPr>
          <w:rFonts w:ascii="宋体" w:hAnsi="宋体"/>
          <w:szCs w:val="21"/>
        </w:rPr>
        <w:t>1.3其他文件或材料：□无。□</w:t>
      </w:r>
      <w:r>
        <w:rPr>
          <w:rFonts w:ascii="宋体" w:hAnsi="宋体"/>
          <w:szCs w:val="21"/>
          <w:u w:val="single"/>
        </w:rPr>
        <w:t>（按照实际情况编制填写需要增加的内容）</w:t>
      </w:r>
      <w:r>
        <w:rPr>
          <w:rFonts w:ascii="宋体" w:hAnsi="宋体"/>
          <w:szCs w:val="21"/>
        </w:rPr>
        <w:t>。</w:t>
      </w:r>
    </w:p>
    <w:p w14:paraId="7A18F915">
      <w:pPr>
        <w:spacing w:before="75" w:after="75" w:line="360" w:lineRule="auto"/>
        <w:ind w:firstLine="482"/>
        <w:rPr>
          <w:rFonts w:ascii="宋体" w:hAnsi="宋体"/>
          <w:szCs w:val="21"/>
        </w:rPr>
      </w:pPr>
      <w:r>
        <w:rPr>
          <w:rFonts w:ascii="宋体" w:hAnsi="宋体"/>
          <w:szCs w:val="21"/>
        </w:rPr>
        <w:t>2、合同标的</w:t>
      </w:r>
    </w:p>
    <w:p w14:paraId="48FE0C7D">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5583DCE8">
      <w:pPr>
        <w:spacing w:before="75" w:after="75" w:line="360" w:lineRule="auto"/>
        <w:ind w:firstLine="482"/>
        <w:rPr>
          <w:rFonts w:ascii="宋体" w:hAnsi="宋体"/>
          <w:szCs w:val="21"/>
        </w:rPr>
      </w:pPr>
      <w:r>
        <w:rPr>
          <w:rFonts w:ascii="宋体" w:hAnsi="宋体"/>
          <w:szCs w:val="21"/>
        </w:rPr>
        <w:t>3、合同总金额</w:t>
      </w:r>
    </w:p>
    <w:p w14:paraId="29AE66BF">
      <w:pPr>
        <w:spacing w:before="75" w:after="75" w:line="360" w:lineRule="auto"/>
        <w:ind w:firstLine="482"/>
        <w:rPr>
          <w:rFonts w:ascii="宋体" w:hAnsi="宋体"/>
          <w:szCs w:val="21"/>
        </w:rPr>
      </w:pPr>
      <w:r>
        <w:rPr>
          <w:rFonts w:ascii="宋体" w:hAnsi="宋体"/>
          <w:szCs w:val="21"/>
        </w:rPr>
        <w:t>3.1合同总金额为人民币大写：</w:t>
      </w:r>
      <w:r>
        <w:rPr>
          <w:rFonts w:ascii="宋体" w:hAnsi="宋体"/>
          <w:szCs w:val="21"/>
          <w:u w:val="single"/>
        </w:rPr>
        <w:t>           </w:t>
      </w:r>
      <w:r>
        <w:rPr>
          <w:rFonts w:ascii="宋体" w:hAnsi="宋体"/>
          <w:szCs w:val="21"/>
        </w:rPr>
        <w:t>元（￥</w:t>
      </w:r>
      <w:r>
        <w:rPr>
          <w:rFonts w:ascii="宋体" w:hAnsi="宋体"/>
          <w:szCs w:val="21"/>
          <w:u w:val="single"/>
        </w:rPr>
        <w:t>          </w:t>
      </w:r>
      <w:r>
        <w:rPr>
          <w:rFonts w:ascii="宋体" w:hAnsi="宋体"/>
          <w:szCs w:val="21"/>
        </w:rPr>
        <w:t>）。</w:t>
      </w:r>
    </w:p>
    <w:p w14:paraId="1D2F1C03">
      <w:pPr>
        <w:spacing w:before="75" w:after="75" w:line="360" w:lineRule="auto"/>
        <w:ind w:firstLine="482"/>
        <w:rPr>
          <w:rFonts w:ascii="宋体" w:hAnsi="宋体"/>
          <w:szCs w:val="21"/>
        </w:rPr>
      </w:pPr>
      <w:r>
        <w:rPr>
          <w:rFonts w:ascii="宋体" w:hAnsi="宋体"/>
          <w:szCs w:val="21"/>
        </w:rPr>
        <w:t>4、合同标的交付时间、地点和条件</w:t>
      </w:r>
    </w:p>
    <w:p w14:paraId="3C8501D7">
      <w:pPr>
        <w:spacing w:before="75" w:after="75" w:line="360" w:lineRule="auto"/>
        <w:ind w:firstLine="482"/>
        <w:rPr>
          <w:rFonts w:ascii="宋体" w:hAnsi="宋体"/>
          <w:szCs w:val="21"/>
        </w:rPr>
      </w:pPr>
      <w:r>
        <w:rPr>
          <w:rFonts w:ascii="宋体" w:hAnsi="宋体"/>
          <w:szCs w:val="21"/>
        </w:rPr>
        <w:t>4.1交付时间：</w:t>
      </w:r>
      <w:r>
        <w:rPr>
          <w:rFonts w:ascii="宋体" w:hAnsi="宋体"/>
          <w:szCs w:val="21"/>
          <w:u w:val="single"/>
        </w:rPr>
        <w:t>                     </w:t>
      </w:r>
      <w:r>
        <w:rPr>
          <w:rFonts w:ascii="宋体" w:hAnsi="宋体"/>
          <w:szCs w:val="21"/>
        </w:rPr>
        <w:t>；</w:t>
      </w:r>
    </w:p>
    <w:p w14:paraId="2A6673B3">
      <w:pPr>
        <w:spacing w:before="75" w:after="75" w:line="360" w:lineRule="auto"/>
        <w:ind w:firstLine="482"/>
        <w:rPr>
          <w:rFonts w:ascii="宋体" w:hAnsi="宋体"/>
          <w:szCs w:val="21"/>
        </w:rPr>
      </w:pPr>
      <w:r>
        <w:rPr>
          <w:rFonts w:ascii="宋体" w:hAnsi="宋体"/>
          <w:szCs w:val="21"/>
        </w:rPr>
        <w:t>4.2交付地点：</w:t>
      </w:r>
      <w:r>
        <w:rPr>
          <w:rFonts w:ascii="宋体" w:hAnsi="宋体"/>
          <w:szCs w:val="21"/>
          <w:u w:val="single"/>
        </w:rPr>
        <w:t>                     </w:t>
      </w:r>
      <w:r>
        <w:rPr>
          <w:rFonts w:ascii="宋体" w:hAnsi="宋体"/>
          <w:szCs w:val="21"/>
        </w:rPr>
        <w:t>；</w:t>
      </w:r>
    </w:p>
    <w:p w14:paraId="5AA65947">
      <w:pPr>
        <w:spacing w:before="75" w:after="75" w:line="360" w:lineRule="auto"/>
        <w:ind w:firstLine="482"/>
        <w:rPr>
          <w:rFonts w:ascii="宋体" w:hAnsi="宋体"/>
          <w:szCs w:val="21"/>
        </w:rPr>
      </w:pPr>
      <w:r>
        <w:rPr>
          <w:rFonts w:ascii="宋体" w:hAnsi="宋体"/>
          <w:szCs w:val="21"/>
        </w:rPr>
        <w:t>4.3交付条件：</w:t>
      </w:r>
      <w:r>
        <w:rPr>
          <w:rFonts w:ascii="宋体" w:hAnsi="宋体"/>
          <w:szCs w:val="21"/>
          <w:u w:val="single"/>
        </w:rPr>
        <w:t>                     </w:t>
      </w:r>
      <w:r>
        <w:rPr>
          <w:rFonts w:ascii="宋体" w:hAnsi="宋体"/>
          <w:szCs w:val="21"/>
        </w:rPr>
        <w:t>。</w:t>
      </w:r>
    </w:p>
    <w:p w14:paraId="6BF9F3CE">
      <w:pPr>
        <w:spacing w:before="75" w:after="75" w:line="360" w:lineRule="auto"/>
        <w:ind w:firstLine="482"/>
        <w:rPr>
          <w:rFonts w:ascii="宋体" w:hAnsi="宋体"/>
          <w:szCs w:val="21"/>
        </w:rPr>
      </w:pPr>
      <w:r>
        <w:rPr>
          <w:rFonts w:ascii="宋体" w:hAnsi="宋体"/>
          <w:szCs w:val="21"/>
        </w:rPr>
        <w:t>5、合同标的应符合</w:t>
      </w:r>
      <w:r>
        <w:rPr>
          <w:rFonts w:hint="eastAsia" w:ascii="宋体" w:hAnsi="宋体"/>
          <w:szCs w:val="21"/>
          <w:lang w:eastAsia="zh-CN"/>
        </w:rPr>
        <w:t>招标文件</w:t>
      </w:r>
      <w:r>
        <w:rPr>
          <w:rFonts w:ascii="宋体" w:hAnsi="宋体"/>
          <w:szCs w:val="21"/>
        </w:rPr>
        <w:t>、乙方</w:t>
      </w:r>
      <w:r>
        <w:rPr>
          <w:rFonts w:hint="eastAsia" w:ascii="宋体" w:hAnsi="宋体"/>
          <w:szCs w:val="21"/>
          <w:lang w:eastAsia="zh-CN"/>
        </w:rPr>
        <w:t>投标文件</w:t>
      </w:r>
      <w:r>
        <w:rPr>
          <w:rFonts w:ascii="宋体" w:hAnsi="宋体"/>
          <w:szCs w:val="21"/>
        </w:rPr>
        <w:t>的规定或约定，具体如下：</w:t>
      </w:r>
    </w:p>
    <w:p w14:paraId="7DF3B4B2">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5EDA3019">
      <w:pPr>
        <w:spacing w:before="75" w:after="75" w:line="360" w:lineRule="auto"/>
        <w:ind w:firstLine="482"/>
        <w:rPr>
          <w:rFonts w:ascii="宋体" w:hAnsi="宋体"/>
          <w:szCs w:val="21"/>
        </w:rPr>
      </w:pPr>
      <w:r>
        <w:rPr>
          <w:rFonts w:ascii="宋体" w:hAnsi="宋体"/>
          <w:szCs w:val="21"/>
        </w:rPr>
        <w:t>6、验收</w:t>
      </w:r>
    </w:p>
    <w:p w14:paraId="6D1BC682">
      <w:pPr>
        <w:spacing w:before="75" w:after="75" w:line="360" w:lineRule="auto"/>
        <w:ind w:firstLine="482"/>
        <w:rPr>
          <w:rFonts w:ascii="宋体" w:hAnsi="宋体"/>
          <w:szCs w:val="21"/>
        </w:rPr>
      </w:pPr>
      <w:r>
        <w:rPr>
          <w:rFonts w:ascii="宋体" w:hAnsi="宋体"/>
          <w:szCs w:val="21"/>
        </w:rPr>
        <w:t>6.1验收应按照</w:t>
      </w:r>
      <w:r>
        <w:rPr>
          <w:rFonts w:hint="eastAsia" w:ascii="宋体" w:hAnsi="宋体"/>
          <w:szCs w:val="21"/>
          <w:lang w:eastAsia="zh-CN"/>
        </w:rPr>
        <w:t>招标文件</w:t>
      </w:r>
      <w:r>
        <w:rPr>
          <w:rFonts w:ascii="宋体" w:hAnsi="宋体"/>
          <w:szCs w:val="21"/>
        </w:rPr>
        <w:t>、乙方</w:t>
      </w:r>
      <w:r>
        <w:rPr>
          <w:rFonts w:hint="eastAsia" w:ascii="宋体" w:hAnsi="宋体"/>
          <w:szCs w:val="21"/>
          <w:lang w:eastAsia="zh-CN"/>
        </w:rPr>
        <w:t>投标文件</w:t>
      </w:r>
      <w:r>
        <w:rPr>
          <w:rFonts w:ascii="宋体" w:hAnsi="宋体"/>
          <w:szCs w:val="21"/>
        </w:rPr>
        <w:t>的规定或约定进行，具体如下：</w:t>
      </w:r>
    </w:p>
    <w:p w14:paraId="13678C90">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585938B0">
      <w:pPr>
        <w:spacing w:before="75" w:after="75" w:line="360" w:lineRule="auto"/>
        <w:ind w:firstLine="482"/>
        <w:rPr>
          <w:rFonts w:ascii="宋体" w:hAnsi="宋体"/>
          <w:szCs w:val="21"/>
        </w:rPr>
      </w:pPr>
      <w:r>
        <w:rPr>
          <w:rFonts w:ascii="宋体" w:hAnsi="宋体"/>
          <w:szCs w:val="21"/>
        </w:rPr>
        <w:t>6.2本项目是否邀请其他</w:t>
      </w:r>
      <w:r>
        <w:rPr>
          <w:rFonts w:hint="eastAsia" w:ascii="宋体" w:hAnsi="宋体"/>
          <w:szCs w:val="21"/>
        </w:rPr>
        <w:t>供应商</w:t>
      </w:r>
      <w:r>
        <w:rPr>
          <w:rFonts w:ascii="宋体" w:hAnsi="宋体"/>
          <w:szCs w:val="21"/>
        </w:rPr>
        <w:t>参与验收：</w:t>
      </w:r>
    </w:p>
    <w:p w14:paraId="3815A8BD">
      <w:pPr>
        <w:spacing w:before="75" w:after="75" w:line="360" w:lineRule="auto"/>
        <w:ind w:firstLine="482"/>
        <w:rPr>
          <w:rFonts w:ascii="宋体" w:hAnsi="宋体"/>
          <w:szCs w:val="21"/>
        </w:rPr>
      </w:pPr>
      <w:r>
        <w:rPr>
          <w:rFonts w:ascii="宋体" w:hAnsi="宋体"/>
          <w:szCs w:val="21"/>
        </w:rPr>
        <w:t>□不邀请。□邀请，具体如下：</w:t>
      </w:r>
      <w:r>
        <w:rPr>
          <w:rFonts w:ascii="宋体" w:hAnsi="宋体"/>
          <w:szCs w:val="21"/>
          <w:u w:val="single"/>
        </w:rPr>
        <w:t>（按照</w:t>
      </w:r>
      <w:r>
        <w:rPr>
          <w:rFonts w:hint="eastAsia" w:ascii="宋体" w:hAnsi="宋体"/>
          <w:szCs w:val="21"/>
          <w:u w:val="single"/>
          <w:lang w:eastAsia="zh-CN"/>
        </w:rPr>
        <w:t>招标文件</w:t>
      </w:r>
      <w:r>
        <w:rPr>
          <w:rFonts w:ascii="宋体" w:hAnsi="宋体"/>
          <w:szCs w:val="21"/>
          <w:u w:val="single"/>
        </w:rPr>
        <w:t>规定填写）</w:t>
      </w:r>
      <w:r>
        <w:rPr>
          <w:rFonts w:ascii="宋体" w:hAnsi="宋体"/>
          <w:szCs w:val="21"/>
        </w:rPr>
        <w:t>。</w:t>
      </w:r>
    </w:p>
    <w:p w14:paraId="7E3585E7">
      <w:pPr>
        <w:spacing w:before="75" w:after="75" w:line="360" w:lineRule="auto"/>
        <w:ind w:firstLine="482"/>
        <w:rPr>
          <w:rFonts w:ascii="宋体" w:hAnsi="宋体"/>
          <w:szCs w:val="21"/>
        </w:rPr>
      </w:pPr>
      <w:r>
        <w:rPr>
          <w:rFonts w:ascii="宋体" w:hAnsi="宋体"/>
          <w:szCs w:val="21"/>
        </w:rPr>
        <w:t>7、合同款项的支付应按照</w:t>
      </w:r>
      <w:r>
        <w:rPr>
          <w:rFonts w:hint="eastAsia" w:ascii="宋体" w:hAnsi="宋体"/>
          <w:szCs w:val="21"/>
          <w:lang w:eastAsia="zh-CN"/>
        </w:rPr>
        <w:t>招标文件</w:t>
      </w:r>
      <w:r>
        <w:rPr>
          <w:rFonts w:ascii="宋体" w:hAnsi="宋体"/>
          <w:szCs w:val="21"/>
        </w:rPr>
        <w:t>的规定进行，具体如下：</w:t>
      </w:r>
    </w:p>
    <w:p w14:paraId="19DA9D1C">
      <w:pPr>
        <w:spacing w:before="75" w:after="75" w:line="360" w:lineRule="auto"/>
        <w:ind w:firstLine="482"/>
        <w:rPr>
          <w:rFonts w:ascii="宋体" w:hAnsi="宋体"/>
          <w:szCs w:val="21"/>
        </w:rPr>
      </w:pPr>
      <w:r>
        <w:rPr>
          <w:rFonts w:ascii="宋体" w:hAnsi="宋体"/>
          <w:szCs w:val="21"/>
          <w:u w:val="single"/>
        </w:rPr>
        <w:t>（按照实际情况编制填写，可以是表格或文字描述，包括一次性支付或分期支付等）</w:t>
      </w:r>
      <w:r>
        <w:rPr>
          <w:rFonts w:ascii="宋体" w:hAnsi="宋体"/>
          <w:szCs w:val="21"/>
        </w:rPr>
        <w:t>。</w:t>
      </w:r>
    </w:p>
    <w:p w14:paraId="66FF31EA">
      <w:pPr>
        <w:spacing w:before="75" w:after="75" w:line="360" w:lineRule="auto"/>
        <w:ind w:firstLine="482"/>
        <w:rPr>
          <w:rFonts w:ascii="宋体" w:hAnsi="宋体"/>
          <w:szCs w:val="21"/>
        </w:rPr>
      </w:pPr>
      <w:r>
        <w:rPr>
          <w:rFonts w:ascii="宋体" w:hAnsi="宋体"/>
          <w:szCs w:val="21"/>
        </w:rPr>
        <w:t>8、履约保证金</w:t>
      </w:r>
    </w:p>
    <w:p w14:paraId="5ECAE0E8">
      <w:pPr>
        <w:spacing w:before="75" w:after="75" w:line="360" w:lineRule="auto"/>
        <w:ind w:firstLine="482"/>
        <w:rPr>
          <w:rFonts w:ascii="宋体" w:hAnsi="宋体"/>
          <w:szCs w:val="21"/>
        </w:rPr>
      </w:pPr>
      <w:r>
        <w:rPr>
          <w:rFonts w:ascii="宋体" w:hAnsi="宋体"/>
          <w:szCs w:val="21"/>
        </w:rPr>
        <w:t>□无。□有，具体如下：</w:t>
      </w:r>
      <w:r>
        <w:rPr>
          <w:rFonts w:ascii="宋体" w:hAnsi="宋体"/>
          <w:szCs w:val="21"/>
          <w:u w:val="single"/>
        </w:rPr>
        <w:t>（按照</w:t>
      </w:r>
      <w:r>
        <w:rPr>
          <w:rFonts w:hint="eastAsia" w:ascii="宋体" w:hAnsi="宋体"/>
          <w:szCs w:val="21"/>
          <w:u w:val="single"/>
          <w:lang w:eastAsia="zh-CN"/>
        </w:rPr>
        <w:t>招标文件</w:t>
      </w:r>
      <w:r>
        <w:rPr>
          <w:rFonts w:ascii="宋体" w:hAnsi="宋体"/>
          <w:szCs w:val="21"/>
          <w:u w:val="single"/>
        </w:rPr>
        <w:t>规定填写）</w:t>
      </w:r>
      <w:r>
        <w:rPr>
          <w:rFonts w:ascii="宋体" w:hAnsi="宋体"/>
          <w:szCs w:val="21"/>
        </w:rPr>
        <w:t>。</w:t>
      </w:r>
    </w:p>
    <w:p w14:paraId="12CF5FAB">
      <w:pPr>
        <w:spacing w:before="75" w:after="75" w:line="360" w:lineRule="auto"/>
        <w:ind w:firstLine="482"/>
        <w:rPr>
          <w:rFonts w:ascii="宋体" w:hAnsi="宋体"/>
          <w:szCs w:val="21"/>
        </w:rPr>
      </w:pPr>
      <w:r>
        <w:rPr>
          <w:rFonts w:ascii="宋体" w:hAnsi="宋体"/>
          <w:szCs w:val="21"/>
        </w:rPr>
        <w:t>9、合同有效期</w:t>
      </w:r>
    </w:p>
    <w:p w14:paraId="79D5EC4D">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40946F6A">
      <w:pPr>
        <w:spacing w:before="75" w:after="75" w:line="360" w:lineRule="auto"/>
        <w:ind w:firstLine="482"/>
        <w:rPr>
          <w:rFonts w:ascii="宋体" w:hAnsi="宋体"/>
          <w:szCs w:val="21"/>
        </w:rPr>
      </w:pPr>
      <w:r>
        <w:rPr>
          <w:rFonts w:ascii="宋体" w:hAnsi="宋体"/>
          <w:szCs w:val="21"/>
        </w:rPr>
        <w:t>10、违约责任</w:t>
      </w:r>
    </w:p>
    <w:p w14:paraId="149E958B">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67456F61">
      <w:pPr>
        <w:spacing w:before="75" w:after="75" w:line="360" w:lineRule="auto"/>
        <w:ind w:firstLine="482"/>
        <w:rPr>
          <w:rFonts w:ascii="宋体" w:hAnsi="宋体"/>
          <w:szCs w:val="21"/>
        </w:rPr>
      </w:pPr>
      <w:r>
        <w:rPr>
          <w:rFonts w:ascii="宋体" w:hAnsi="宋体"/>
          <w:szCs w:val="21"/>
        </w:rPr>
        <w:t>11、知识产权</w:t>
      </w:r>
    </w:p>
    <w:p w14:paraId="21DD4409">
      <w:pPr>
        <w:spacing w:before="75" w:after="75" w:line="360" w:lineRule="auto"/>
        <w:ind w:firstLine="482"/>
        <w:rPr>
          <w:rFonts w:ascii="宋体" w:hAnsi="宋体"/>
          <w:szCs w:val="21"/>
        </w:rPr>
      </w:pPr>
      <w:r>
        <w:rPr>
          <w:rFonts w:ascii="宋体" w:hAnsi="宋体"/>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562ECDAF">
      <w:pPr>
        <w:spacing w:before="75" w:after="75" w:line="360" w:lineRule="auto"/>
        <w:ind w:firstLine="482"/>
        <w:rPr>
          <w:rFonts w:ascii="宋体" w:hAnsi="宋体"/>
          <w:szCs w:val="21"/>
        </w:rPr>
      </w:pPr>
      <w:r>
        <w:rPr>
          <w:rFonts w:ascii="宋体" w:hAnsi="宋体"/>
          <w:szCs w:val="21"/>
        </w:rPr>
        <w:t>11.2若乙方提供的采购标的不符合国家知识产权法律、法规的规定或被有关主管机关认定为假冒伪劣品，则乙方</w:t>
      </w:r>
      <w:r>
        <w:rPr>
          <w:rFonts w:hint="eastAsia" w:ascii="宋体" w:hAnsi="宋体"/>
          <w:szCs w:val="21"/>
        </w:rPr>
        <w:t>成交</w:t>
      </w:r>
      <w:r>
        <w:rPr>
          <w:rFonts w:ascii="宋体" w:hAnsi="宋体"/>
          <w:szCs w:val="21"/>
        </w:rPr>
        <w:t>资格将被取消；甲方还将按照有关法律、法规和规章的规定进行处理，具体如下：</w:t>
      </w:r>
      <w:r>
        <w:rPr>
          <w:rFonts w:ascii="宋体" w:hAnsi="宋体"/>
          <w:szCs w:val="21"/>
          <w:u w:val="single"/>
        </w:rPr>
        <w:t>（按照实际情况编制填写）</w:t>
      </w:r>
      <w:r>
        <w:rPr>
          <w:rFonts w:ascii="宋体" w:hAnsi="宋体"/>
          <w:szCs w:val="21"/>
        </w:rPr>
        <w:t>。</w:t>
      </w:r>
    </w:p>
    <w:p w14:paraId="511A5827">
      <w:pPr>
        <w:spacing w:before="75" w:after="75" w:line="360" w:lineRule="auto"/>
        <w:ind w:firstLine="482"/>
        <w:rPr>
          <w:rFonts w:ascii="宋体" w:hAnsi="宋体"/>
          <w:szCs w:val="21"/>
        </w:rPr>
      </w:pPr>
      <w:r>
        <w:rPr>
          <w:rFonts w:ascii="宋体" w:hAnsi="宋体"/>
          <w:szCs w:val="21"/>
        </w:rPr>
        <w:t>12、解决争议的方法</w:t>
      </w:r>
    </w:p>
    <w:p w14:paraId="1BBD95B3">
      <w:pPr>
        <w:spacing w:before="75" w:after="75" w:line="360" w:lineRule="auto"/>
        <w:ind w:firstLine="482"/>
        <w:rPr>
          <w:rFonts w:ascii="宋体" w:hAnsi="宋体"/>
          <w:szCs w:val="21"/>
        </w:rPr>
      </w:pPr>
      <w:r>
        <w:rPr>
          <w:rFonts w:ascii="宋体" w:hAnsi="宋体"/>
          <w:szCs w:val="21"/>
        </w:rPr>
        <w:t>12.1甲、乙双方协商解决。</w:t>
      </w:r>
    </w:p>
    <w:p w14:paraId="0AAF838F">
      <w:pPr>
        <w:spacing w:before="75" w:after="75" w:line="360" w:lineRule="auto"/>
        <w:ind w:firstLine="482"/>
        <w:rPr>
          <w:rFonts w:ascii="宋体" w:hAnsi="宋体"/>
          <w:szCs w:val="21"/>
        </w:rPr>
      </w:pPr>
      <w:r>
        <w:rPr>
          <w:rFonts w:ascii="宋体" w:hAnsi="宋体"/>
          <w:szCs w:val="21"/>
        </w:rPr>
        <w:t>12.2若协商解决不成，则通过下列途径之一解决：</w:t>
      </w:r>
    </w:p>
    <w:p w14:paraId="4E3A8EA1">
      <w:pPr>
        <w:spacing w:before="75" w:after="75" w:line="360" w:lineRule="auto"/>
        <w:ind w:firstLine="482"/>
        <w:rPr>
          <w:rFonts w:ascii="宋体" w:hAnsi="宋体"/>
          <w:szCs w:val="21"/>
        </w:rPr>
      </w:pPr>
      <w:r>
        <w:rPr>
          <w:rFonts w:ascii="宋体" w:hAnsi="宋体"/>
          <w:szCs w:val="21"/>
        </w:rPr>
        <w:t>□提交仲裁委员会仲裁，具体如下：</w:t>
      </w:r>
      <w:r>
        <w:rPr>
          <w:rFonts w:ascii="宋体" w:hAnsi="宋体"/>
          <w:szCs w:val="21"/>
          <w:u w:val="single"/>
        </w:rPr>
        <w:t>（按照实际情况编制填写）</w:t>
      </w:r>
      <w:r>
        <w:rPr>
          <w:rFonts w:ascii="宋体" w:hAnsi="宋体"/>
          <w:szCs w:val="21"/>
        </w:rPr>
        <w:t>。</w:t>
      </w:r>
    </w:p>
    <w:p w14:paraId="1E171310">
      <w:pPr>
        <w:spacing w:before="75" w:after="75" w:line="360" w:lineRule="auto"/>
        <w:ind w:firstLine="482"/>
        <w:rPr>
          <w:rFonts w:ascii="宋体" w:hAnsi="宋体"/>
          <w:szCs w:val="21"/>
        </w:rPr>
      </w:pPr>
      <w:r>
        <w:rPr>
          <w:rFonts w:ascii="宋体" w:hAnsi="宋体"/>
          <w:szCs w:val="21"/>
        </w:rPr>
        <w:t>□向人民法院提起诉讼，具体如下：</w:t>
      </w:r>
      <w:r>
        <w:rPr>
          <w:rFonts w:ascii="宋体" w:hAnsi="宋体"/>
          <w:szCs w:val="21"/>
          <w:u w:val="single"/>
        </w:rPr>
        <w:t>（按照实际情况编制填写）</w:t>
      </w:r>
      <w:r>
        <w:rPr>
          <w:rFonts w:ascii="宋体" w:hAnsi="宋体"/>
          <w:szCs w:val="21"/>
        </w:rPr>
        <w:t>。</w:t>
      </w:r>
    </w:p>
    <w:p w14:paraId="39641BD3">
      <w:pPr>
        <w:spacing w:before="75" w:after="75" w:line="360" w:lineRule="auto"/>
        <w:ind w:firstLine="482"/>
        <w:rPr>
          <w:rFonts w:ascii="宋体" w:hAnsi="宋体"/>
          <w:szCs w:val="21"/>
        </w:rPr>
      </w:pPr>
      <w:r>
        <w:rPr>
          <w:rFonts w:ascii="宋体" w:hAnsi="宋体"/>
          <w:szCs w:val="21"/>
        </w:rPr>
        <w:t>13、不可抗力</w:t>
      </w:r>
    </w:p>
    <w:p w14:paraId="04503072">
      <w:pPr>
        <w:spacing w:before="75" w:after="75" w:line="360" w:lineRule="auto"/>
        <w:ind w:firstLine="482"/>
        <w:rPr>
          <w:rFonts w:ascii="宋体" w:hAnsi="宋体"/>
          <w:szCs w:val="21"/>
        </w:rPr>
      </w:pPr>
      <w:r>
        <w:rPr>
          <w:rFonts w:ascii="宋体" w:hAnsi="宋体"/>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B140F3A">
      <w:pPr>
        <w:spacing w:before="75" w:after="75" w:line="360" w:lineRule="auto"/>
        <w:ind w:firstLine="482"/>
        <w:rPr>
          <w:rFonts w:ascii="宋体" w:hAnsi="宋体"/>
          <w:szCs w:val="21"/>
        </w:rPr>
      </w:pPr>
      <w:r>
        <w:rPr>
          <w:rFonts w:ascii="宋体" w:hAnsi="宋体"/>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5C09E02B">
      <w:pPr>
        <w:spacing w:before="75" w:after="75" w:line="360" w:lineRule="auto"/>
        <w:ind w:firstLine="482"/>
        <w:rPr>
          <w:rFonts w:ascii="宋体" w:hAnsi="宋体"/>
          <w:szCs w:val="21"/>
        </w:rPr>
      </w:pPr>
      <w:r>
        <w:rPr>
          <w:rFonts w:ascii="宋体" w:hAnsi="宋体"/>
          <w:szCs w:val="21"/>
        </w:rPr>
        <w:t>14、合同条款</w:t>
      </w:r>
    </w:p>
    <w:p w14:paraId="1B46EB94">
      <w:pPr>
        <w:spacing w:before="75" w:after="75" w:line="360" w:lineRule="auto"/>
        <w:ind w:firstLine="482"/>
        <w:rPr>
          <w:rFonts w:ascii="宋体" w:hAnsi="宋体"/>
          <w:szCs w:val="21"/>
        </w:rPr>
      </w:pPr>
      <w:r>
        <w:rPr>
          <w:rFonts w:ascii="宋体" w:hAnsi="宋体"/>
          <w:szCs w:val="21"/>
          <w:u w:val="single"/>
        </w:rPr>
        <w:t>（按照实际情况编制填写。</w:t>
      </w:r>
      <w:r>
        <w:rPr>
          <w:rFonts w:hint="eastAsia" w:ascii="宋体" w:hAnsi="宋体"/>
          <w:szCs w:val="21"/>
          <w:u w:val="single"/>
          <w:lang w:eastAsia="zh-CN"/>
        </w:rPr>
        <w:t>招标文件</w:t>
      </w:r>
      <w:r>
        <w:rPr>
          <w:rFonts w:ascii="宋体" w:hAnsi="宋体"/>
          <w:szCs w:val="21"/>
          <w:u w:val="single"/>
        </w:rPr>
        <w:t>已有规定的，双方均不得变更或调整；</w:t>
      </w:r>
      <w:r>
        <w:rPr>
          <w:rFonts w:hint="eastAsia" w:ascii="宋体" w:hAnsi="宋体"/>
          <w:szCs w:val="21"/>
          <w:u w:val="single"/>
          <w:lang w:eastAsia="zh-CN"/>
        </w:rPr>
        <w:t>招标文件</w:t>
      </w:r>
      <w:r>
        <w:rPr>
          <w:rFonts w:ascii="宋体" w:hAnsi="宋体"/>
          <w:szCs w:val="21"/>
          <w:u w:val="single"/>
        </w:rPr>
        <w:t>未作规定的，双方可通过友好协商进行约定）</w:t>
      </w:r>
      <w:r>
        <w:rPr>
          <w:rFonts w:ascii="宋体" w:hAnsi="宋体"/>
          <w:szCs w:val="21"/>
        </w:rPr>
        <w:t>。</w:t>
      </w:r>
    </w:p>
    <w:p w14:paraId="71B1E93A">
      <w:pPr>
        <w:spacing w:before="75" w:after="75" w:line="360" w:lineRule="auto"/>
        <w:ind w:firstLine="482"/>
        <w:rPr>
          <w:rFonts w:ascii="宋体" w:hAnsi="宋体"/>
          <w:szCs w:val="21"/>
        </w:rPr>
      </w:pPr>
      <w:r>
        <w:rPr>
          <w:rFonts w:ascii="宋体" w:hAnsi="宋体"/>
          <w:szCs w:val="21"/>
        </w:rPr>
        <w:t>15、其他约定</w:t>
      </w:r>
    </w:p>
    <w:p w14:paraId="5CEB1DCE">
      <w:pPr>
        <w:spacing w:before="75" w:after="75" w:line="360" w:lineRule="auto"/>
        <w:ind w:firstLine="482"/>
        <w:rPr>
          <w:rFonts w:ascii="宋体" w:hAnsi="宋体"/>
          <w:szCs w:val="21"/>
        </w:rPr>
      </w:pPr>
      <w:r>
        <w:rPr>
          <w:rFonts w:ascii="宋体" w:hAnsi="宋体"/>
          <w:szCs w:val="21"/>
        </w:rPr>
        <w:t>15.1合同文件与本合同具有同等法律效力。</w:t>
      </w:r>
    </w:p>
    <w:p w14:paraId="7A30AAC4">
      <w:pPr>
        <w:spacing w:before="75" w:after="75" w:line="360" w:lineRule="auto"/>
        <w:ind w:firstLine="482"/>
        <w:rPr>
          <w:rFonts w:ascii="宋体" w:hAnsi="宋体"/>
          <w:szCs w:val="21"/>
        </w:rPr>
      </w:pPr>
      <w:r>
        <w:rPr>
          <w:rFonts w:ascii="宋体" w:hAnsi="宋体"/>
          <w:szCs w:val="21"/>
        </w:rPr>
        <w:t>15.2本合同未尽事宜，双方可另行补充。</w:t>
      </w:r>
    </w:p>
    <w:p w14:paraId="7BDE503E">
      <w:pPr>
        <w:spacing w:before="75" w:after="75" w:line="360" w:lineRule="auto"/>
        <w:ind w:firstLine="482"/>
        <w:rPr>
          <w:rFonts w:ascii="宋体" w:hAnsi="宋体"/>
          <w:szCs w:val="21"/>
        </w:rPr>
      </w:pPr>
      <w:r>
        <w:rPr>
          <w:rFonts w:ascii="宋体" w:hAnsi="宋体"/>
          <w:szCs w:val="21"/>
        </w:rPr>
        <w:t>15.3合同生效：自签订之日起生效。</w:t>
      </w:r>
    </w:p>
    <w:p w14:paraId="0988D2B4">
      <w:pPr>
        <w:spacing w:before="75" w:after="75" w:line="360" w:lineRule="auto"/>
        <w:ind w:firstLine="482"/>
        <w:rPr>
          <w:rFonts w:ascii="宋体" w:hAnsi="宋体"/>
          <w:szCs w:val="21"/>
        </w:rPr>
      </w:pPr>
      <w:r>
        <w:rPr>
          <w:rFonts w:ascii="宋体" w:hAnsi="宋体"/>
          <w:szCs w:val="21"/>
        </w:rPr>
        <w:t>15.4本合同一式</w:t>
      </w:r>
      <w:r>
        <w:rPr>
          <w:rFonts w:ascii="宋体" w:hAnsi="宋体"/>
          <w:szCs w:val="21"/>
          <w:u w:val="single"/>
        </w:rPr>
        <w:t>（填写具体份数）</w:t>
      </w:r>
      <w:r>
        <w:rPr>
          <w:rFonts w:ascii="宋体" w:hAnsi="宋体"/>
          <w:szCs w:val="21"/>
        </w:rPr>
        <w:t>份，经双方授权代表签字并盖章后生效。甲方、乙方各执</w:t>
      </w:r>
      <w:r>
        <w:rPr>
          <w:rFonts w:ascii="宋体" w:hAnsi="宋体"/>
          <w:szCs w:val="21"/>
          <w:u w:val="single"/>
        </w:rPr>
        <w:t>（填写具体份数）</w:t>
      </w:r>
      <w:r>
        <w:rPr>
          <w:rFonts w:ascii="宋体" w:hAnsi="宋体"/>
          <w:szCs w:val="21"/>
        </w:rPr>
        <w:t>份，送</w:t>
      </w:r>
      <w:r>
        <w:rPr>
          <w:rFonts w:ascii="宋体" w:hAnsi="宋体"/>
          <w:szCs w:val="21"/>
          <w:u w:val="single"/>
        </w:rPr>
        <w:t>（填写需要备案的监管部门的全称）</w:t>
      </w:r>
      <w:r>
        <w:rPr>
          <w:rFonts w:ascii="宋体" w:hAnsi="宋体"/>
          <w:szCs w:val="21"/>
        </w:rPr>
        <w:t>备案</w:t>
      </w:r>
      <w:r>
        <w:rPr>
          <w:rFonts w:ascii="宋体" w:hAnsi="宋体"/>
          <w:szCs w:val="21"/>
          <w:u w:val="single"/>
        </w:rPr>
        <w:t>（填写具体份数）</w:t>
      </w:r>
      <w:r>
        <w:rPr>
          <w:rFonts w:ascii="宋体" w:hAnsi="宋体"/>
          <w:szCs w:val="21"/>
        </w:rPr>
        <w:t>份，具有同等效力。</w:t>
      </w:r>
    </w:p>
    <w:p w14:paraId="7A466D13">
      <w:pPr>
        <w:spacing w:before="75" w:after="75" w:line="360" w:lineRule="auto"/>
        <w:ind w:firstLine="482"/>
        <w:rPr>
          <w:rFonts w:ascii="宋体" w:hAnsi="宋体"/>
          <w:szCs w:val="21"/>
        </w:rPr>
      </w:pPr>
      <w:r>
        <w:rPr>
          <w:rFonts w:ascii="宋体" w:hAnsi="宋体"/>
          <w:szCs w:val="21"/>
        </w:rPr>
        <w:t>15.5其他：□无。□</w:t>
      </w:r>
      <w:r>
        <w:rPr>
          <w:rFonts w:ascii="宋体" w:hAnsi="宋体"/>
          <w:szCs w:val="21"/>
          <w:u w:val="single"/>
        </w:rPr>
        <w:t>（按照实际情况编制填写需要增加的内容）</w:t>
      </w:r>
      <w:r>
        <w:rPr>
          <w:rFonts w:ascii="宋体" w:hAnsi="宋体"/>
          <w:szCs w:val="21"/>
        </w:rPr>
        <w:t>。</w:t>
      </w:r>
    </w:p>
    <w:p w14:paraId="3FE8F1FA">
      <w:pPr>
        <w:spacing w:before="75" w:after="75" w:line="360" w:lineRule="auto"/>
        <w:rPr>
          <w:rFonts w:ascii="宋体" w:hAnsi="宋体"/>
          <w:szCs w:val="21"/>
        </w:rPr>
      </w:pPr>
      <w:r>
        <w:rPr>
          <w:rFonts w:ascii="宋体" w:hAnsi="宋体"/>
          <w:szCs w:val="21"/>
        </w:rPr>
        <w:t> </w:t>
      </w:r>
    </w:p>
    <w:p w14:paraId="21AE5AB0">
      <w:pPr>
        <w:spacing w:before="75" w:after="75" w:line="360" w:lineRule="auto"/>
        <w:rPr>
          <w:rFonts w:ascii="宋体" w:hAnsi="宋体"/>
          <w:szCs w:val="21"/>
        </w:rPr>
      </w:pPr>
      <w:r>
        <w:rPr>
          <w:rFonts w:ascii="宋体" w:hAnsi="宋体"/>
          <w:szCs w:val="21"/>
        </w:rPr>
        <w:t>甲方：                        乙方：</w:t>
      </w:r>
    </w:p>
    <w:p w14:paraId="4F528A0C">
      <w:pPr>
        <w:spacing w:before="75" w:after="75" w:line="360" w:lineRule="auto"/>
        <w:rPr>
          <w:rFonts w:ascii="宋体" w:hAnsi="宋体"/>
          <w:szCs w:val="21"/>
        </w:rPr>
      </w:pPr>
      <w:r>
        <w:rPr>
          <w:rFonts w:ascii="宋体" w:hAnsi="宋体"/>
          <w:szCs w:val="21"/>
        </w:rPr>
        <w:t>住所：                        住所：</w:t>
      </w:r>
    </w:p>
    <w:p w14:paraId="57587E63">
      <w:pPr>
        <w:spacing w:before="75" w:after="75" w:line="360" w:lineRule="auto"/>
        <w:rPr>
          <w:rFonts w:ascii="宋体" w:hAnsi="宋体"/>
          <w:szCs w:val="21"/>
        </w:rPr>
      </w:pPr>
      <w:r>
        <w:rPr>
          <w:rFonts w:hint="eastAsia" w:ascii="宋体" w:hAnsi="宋体"/>
          <w:szCs w:val="21"/>
        </w:rPr>
        <w:t>法定代表人（</w:t>
      </w:r>
      <w:r>
        <w:rPr>
          <w:rFonts w:ascii="宋体" w:hAnsi="宋体"/>
          <w:szCs w:val="21"/>
        </w:rPr>
        <w:t>单位负责人</w:t>
      </w:r>
      <w:r>
        <w:rPr>
          <w:rFonts w:hint="eastAsia" w:ascii="宋体" w:hAnsi="宋体"/>
          <w:szCs w:val="21"/>
        </w:rPr>
        <w:t>）</w:t>
      </w:r>
      <w:r>
        <w:rPr>
          <w:rFonts w:ascii="宋体" w:hAnsi="宋体"/>
          <w:szCs w:val="21"/>
        </w:rPr>
        <w:t>：       </w:t>
      </w:r>
      <w:r>
        <w:rPr>
          <w:rFonts w:hint="eastAsia" w:ascii="宋体" w:hAnsi="宋体"/>
          <w:szCs w:val="21"/>
        </w:rPr>
        <w:t xml:space="preserve">               法定代表人（</w:t>
      </w:r>
      <w:r>
        <w:rPr>
          <w:rFonts w:ascii="宋体" w:hAnsi="宋体"/>
          <w:szCs w:val="21"/>
        </w:rPr>
        <w:t>单位负责人</w:t>
      </w:r>
      <w:r>
        <w:rPr>
          <w:rFonts w:hint="eastAsia" w:ascii="宋体" w:hAnsi="宋体"/>
          <w:szCs w:val="21"/>
        </w:rPr>
        <w:t>）</w:t>
      </w:r>
      <w:r>
        <w:rPr>
          <w:rFonts w:ascii="宋体" w:hAnsi="宋体"/>
          <w:szCs w:val="21"/>
        </w:rPr>
        <w:t>：</w:t>
      </w:r>
    </w:p>
    <w:p w14:paraId="6980A8A5">
      <w:pPr>
        <w:spacing w:before="75" w:after="75" w:line="360" w:lineRule="auto"/>
        <w:rPr>
          <w:rFonts w:ascii="宋体" w:hAnsi="宋体"/>
          <w:szCs w:val="21"/>
        </w:rPr>
      </w:pPr>
      <w:r>
        <w:rPr>
          <w:rFonts w:ascii="宋体" w:hAnsi="宋体"/>
          <w:szCs w:val="21"/>
        </w:rPr>
        <w:t>联系方法：                      联系方法：</w:t>
      </w:r>
    </w:p>
    <w:p w14:paraId="6CCF9E5B">
      <w:pPr>
        <w:spacing w:before="75" w:after="75" w:line="360" w:lineRule="auto"/>
        <w:rPr>
          <w:rFonts w:ascii="宋体" w:hAnsi="宋体"/>
          <w:szCs w:val="21"/>
        </w:rPr>
      </w:pPr>
      <w:r>
        <w:rPr>
          <w:rFonts w:ascii="宋体" w:hAnsi="宋体"/>
          <w:szCs w:val="21"/>
        </w:rPr>
        <w:t>开户银行：                      开户银行：</w:t>
      </w:r>
    </w:p>
    <w:p w14:paraId="0A3A8CC6">
      <w:pPr>
        <w:spacing w:before="75" w:after="75" w:line="360" w:lineRule="auto"/>
        <w:rPr>
          <w:rFonts w:ascii="宋体" w:hAnsi="宋体"/>
          <w:szCs w:val="21"/>
        </w:rPr>
      </w:pPr>
      <w:r>
        <w:rPr>
          <w:rFonts w:ascii="宋体" w:hAnsi="宋体"/>
          <w:szCs w:val="21"/>
        </w:rPr>
        <w:t>账号：                        账号：</w:t>
      </w:r>
    </w:p>
    <w:p w14:paraId="7F0EE410">
      <w:pPr>
        <w:spacing w:before="75" w:after="75" w:line="360" w:lineRule="auto"/>
        <w:rPr>
          <w:rFonts w:ascii="宋体" w:hAnsi="宋体"/>
          <w:szCs w:val="21"/>
        </w:rPr>
      </w:pPr>
      <w:r>
        <w:rPr>
          <w:rFonts w:ascii="宋体" w:hAnsi="宋体"/>
          <w:szCs w:val="21"/>
        </w:rPr>
        <w:t> </w:t>
      </w:r>
    </w:p>
    <w:p w14:paraId="0D17A138">
      <w:pPr>
        <w:spacing w:before="75" w:after="75" w:line="360" w:lineRule="auto"/>
        <w:rPr>
          <w:rFonts w:ascii="宋体" w:hAnsi="宋体"/>
          <w:szCs w:val="21"/>
        </w:rPr>
      </w:pPr>
      <w:r>
        <w:rPr>
          <w:rFonts w:ascii="宋体" w:hAnsi="宋体"/>
          <w:szCs w:val="21"/>
        </w:rPr>
        <w:t>签订地点：</w:t>
      </w:r>
      <w:r>
        <w:rPr>
          <w:rFonts w:ascii="宋体" w:hAnsi="宋体"/>
          <w:szCs w:val="21"/>
          <w:u w:val="single"/>
        </w:rPr>
        <w:t>                </w:t>
      </w:r>
    </w:p>
    <w:p w14:paraId="44331221">
      <w:r>
        <w:rPr>
          <w:rFonts w:ascii="宋体" w:hAnsi="宋体"/>
          <w:szCs w:val="21"/>
        </w:rPr>
        <w:t>签订日期：</w:t>
      </w:r>
      <w:r>
        <w:rPr>
          <w:rFonts w:ascii="宋体" w:hAnsi="宋体"/>
          <w:szCs w:val="21"/>
          <w:u w:val="single"/>
        </w:rPr>
        <w:t>    </w:t>
      </w:r>
      <w:r>
        <w:rPr>
          <w:rFonts w:ascii="宋体" w:hAnsi="宋体"/>
          <w:szCs w:val="21"/>
        </w:rPr>
        <w:t>年</w:t>
      </w:r>
      <w:r>
        <w:rPr>
          <w:rFonts w:ascii="宋体" w:hAnsi="宋体"/>
          <w:szCs w:val="21"/>
          <w:u w:val="single"/>
        </w:rPr>
        <w:t>   </w:t>
      </w:r>
      <w:r>
        <w:rPr>
          <w:rFonts w:ascii="宋体" w:hAnsi="宋体"/>
          <w:szCs w:val="21"/>
        </w:rPr>
        <w:t>月</w:t>
      </w:r>
      <w:r>
        <w:rPr>
          <w:rFonts w:ascii="宋体" w:hAnsi="宋体"/>
          <w:szCs w:val="21"/>
          <w:u w:val="single"/>
        </w:rPr>
        <w:t>   </w:t>
      </w:r>
      <w:r>
        <w:rPr>
          <w:rFonts w:ascii="宋体" w:hAnsi="宋体"/>
          <w:szCs w:val="21"/>
        </w:rPr>
        <w:t>日</w:t>
      </w:r>
    </w:p>
    <w:p w14:paraId="53F0D6D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9C3CE7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AACC26E">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89FF4BB">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4D0997A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35E457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CEA3017">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238A20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7F3DFE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EAC5798">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7645AF2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0520716">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7824C77">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6FAB641">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0AA2E0B">
      <w:pPr>
        <w:tabs>
          <w:tab w:val="left" w:pos="1260"/>
        </w:tabs>
        <w:autoSpaceDE w:val="0"/>
        <w:autoSpaceDN w:val="0"/>
        <w:adjustRightInd w:val="0"/>
        <w:spacing w:line="360" w:lineRule="auto"/>
        <w:ind w:firstLine="2249" w:firstLineChars="700"/>
        <w:contextualSpacing/>
        <w:rPr>
          <w:rFonts w:hint="eastAsia" w:cs="宋体" w:asciiTheme="majorEastAsia" w:hAnsiTheme="majorEastAsia" w:eastAsiaTheme="majorEastAsia"/>
          <w:b/>
          <w:kern w:val="0"/>
          <w:sz w:val="32"/>
          <w:szCs w:val="32"/>
        </w:rPr>
      </w:pPr>
    </w:p>
    <w:p w14:paraId="1DDAFEF2">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38486AC">
      <w:pPr>
        <w:autoSpaceDE w:val="0"/>
        <w:autoSpaceDN w:val="0"/>
        <w:adjustRightInd w:val="0"/>
        <w:spacing w:line="700" w:lineRule="exact"/>
        <w:ind w:firstLine="2349" w:firstLineChars="650"/>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（如涉及本项目的提供）</w:t>
      </w:r>
    </w:p>
    <w:p w14:paraId="7FA0E65E">
      <w:pPr>
        <w:autoSpaceDE w:val="0"/>
        <w:autoSpaceDN w:val="0"/>
        <w:adjustRightInd w:val="0"/>
        <w:spacing w:line="700" w:lineRule="exact"/>
        <w:rPr>
          <w:rFonts w:cs="宋体" w:asciiTheme="majorEastAsia" w:hAnsiTheme="majorEastAsia" w:eastAsiaTheme="majorEastAsia"/>
          <w:b/>
          <w:kern w:val="0"/>
          <w:sz w:val="36"/>
          <w:szCs w:val="36"/>
        </w:rPr>
      </w:pPr>
    </w:p>
    <w:p w14:paraId="57C764BD">
      <w:pPr>
        <w:autoSpaceDE w:val="0"/>
        <w:autoSpaceDN w:val="0"/>
        <w:adjustRightInd w:val="0"/>
        <w:spacing w:line="700" w:lineRule="exact"/>
        <w:rPr>
          <w:rFonts w:cs="宋体" w:asciiTheme="majorEastAsia" w:hAnsiTheme="majorEastAsia" w:eastAsiaTheme="majorEastAsia"/>
          <w:b/>
          <w:kern w:val="0"/>
          <w:sz w:val="36"/>
          <w:szCs w:val="36"/>
        </w:rPr>
      </w:pPr>
    </w:p>
    <w:p w14:paraId="4F6241B4">
      <w:pPr>
        <w:autoSpaceDE w:val="0"/>
        <w:autoSpaceDN w:val="0"/>
        <w:adjustRightInd w:val="0"/>
        <w:spacing w:line="700" w:lineRule="exact"/>
        <w:rPr>
          <w:rFonts w:cs="宋体" w:asciiTheme="majorEastAsia" w:hAnsiTheme="majorEastAsia" w:eastAsiaTheme="majorEastAsia"/>
          <w:b/>
          <w:kern w:val="0"/>
          <w:sz w:val="36"/>
          <w:szCs w:val="36"/>
        </w:rPr>
      </w:pPr>
    </w:p>
    <w:p w14:paraId="56269073">
      <w:pPr>
        <w:autoSpaceDE w:val="0"/>
        <w:autoSpaceDN w:val="0"/>
        <w:adjustRightInd w:val="0"/>
        <w:spacing w:line="700" w:lineRule="exact"/>
        <w:rPr>
          <w:rFonts w:cs="宋体" w:asciiTheme="majorEastAsia" w:hAnsiTheme="majorEastAsia" w:eastAsiaTheme="majorEastAsia"/>
          <w:b/>
          <w:kern w:val="0"/>
          <w:sz w:val="36"/>
          <w:szCs w:val="36"/>
        </w:rPr>
      </w:pPr>
    </w:p>
    <w:p w14:paraId="1CEA38B8">
      <w:pPr>
        <w:autoSpaceDE w:val="0"/>
        <w:autoSpaceDN w:val="0"/>
        <w:adjustRightInd w:val="0"/>
        <w:spacing w:line="700" w:lineRule="exact"/>
        <w:rPr>
          <w:rFonts w:cs="宋体" w:asciiTheme="majorEastAsia" w:hAnsiTheme="majorEastAsia" w:eastAsiaTheme="majorEastAsia"/>
          <w:b/>
          <w:kern w:val="0"/>
          <w:sz w:val="36"/>
          <w:szCs w:val="36"/>
        </w:rPr>
      </w:pPr>
    </w:p>
    <w:p w14:paraId="03545D6B">
      <w:pPr>
        <w:autoSpaceDE w:val="0"/>
        <w:autoSpaceDN w:val="0"/>
        <w:adjustRightInd w:val="0"/>
        <w:spacing w:line="700" w:lineRule="exact"/>
        <w:rPr>
          <w:rFonts w:cs="宋体" w:asciiTheme="majorEastAsia" w:hAnsiTheme="majorEastAsia" w:eastAsiaTheme="majorEastAsia"/>
          <w:b/>
          <w:kern w:val="0"/>
          <w:sz w:val="36"/>
          <w:szCs w:val="36"/>
        </w:rPr>
      </w:pPr>
    </w:p>
    <w:p w14:paraId="3B874F4A">
      <w:pPr>
        <w:autoSpaceDE w:val="0"/>
        <w:autoSpaceDN w:val="0"/>
        <w:adjustRightInd w:val="0"/>
        <w:spacing w:line="700" w:lineRule="exact"/>
        <w:rPr>
          <w:rFonts w:cs="宋体" w:asciiTheme="majorEastAsia" w:hAnsiTheme="majorEastAsia" w:eastAsiaTheme="majorEastAsia"/>
          <w:b/>
          <w:kern w:val="0"/>
          <w:sz w:val="36"/>
          <w:szCs w:val="36"/>
        </w:rPr>
      </w:pPr>
    </w:p>
    <w:p w14:paraId="3CBB503D">
      <w:pPr>
        <w:autoSpaceDE w:val="0"/>
        <w:autoSpaceDN w:val="0"/>
        <w:adjustRightInd w:val="0"/>
        <w:spacing w:line="700" w:lineRule="exact"/>
        <w:rPr>
          <w:rFonts w:cs="宋体" w:asciiTheme="majorEastAsia" w:hAnsiTheme="majorEastAsia" w:eastAsiaTheme="majorEastAsia"/>
          <w:b/>
          <w:kern w:val="0"/>
          <w:sz w:val="36"/>
          <w:szCs w:val="36"/>
        </w:rPr>
      </w:pPr>
    </w:p>
    <w:p w14:paraId="52AE3D7A">
      <w:pPr>
        <w:autoSpaceDE w:val="0"/>
        <w:autoSpaceDN w:val="0"/>
        <w:adjustRightInd w:val="0"/>
        <w:spacing w:line="700" w:lineRule="exact"/>
        <w:rPr>
          <w:rFonts w:cs="宋体" w:asciiTheme="majorEastAsia" w:hAnsiTheme="majorEastAsia" w:eastAsiaTheme="majorEastAsia"/>
          <w:b/>
          <w:kern w:val="0"/>
          <w:sz w:val="36"/>
          <w:szCs w:val="36"/>
        </w:rPr>
      </w:pPr>
    </w:p>
    <w:p w14:paraId="721B40BB">
      <w:pPr>
        <w:autoSpaceDE w:val="0"/>
        <w:autoSpaceDN w:val="0"/>
        <w:adjustRightInd w:val="0"/>
        <w:spacing w:line="700" w:lineRule="exact"/>
        <w:rPr>
          <w:rFonts w:cs="宋体" w:asciiTheme="majorEastAsia" w:hAnsiTheme="majorEastAsia" w:eastAsiaTheme="majorEastAsia"/>
          <w:b/>
          <w:kern w:val="0"/>
          <w:sz w:val="36"/>
          <w:szCs w:val="36"/>
        </w:rPr>
      </w:pPr>
    </w:p>
    <w:p w14:paraId="6578587A">
      <w:pPr>
        <w:autoSpaceDE w:val="0"/>
        <w:autoSpaceDN w:val="0"/>
        <w:adjustRightInd w:val="0"/>
        <w:spacing w:line="700" w:lineRule="exact"/>
        <w:rPr>
          <w:rFonts w:cs="宋体" w:asciiTheme="majorEastAsia" w:hAnsiTheme="majorEastAsia" w:eastAsiaTheme="majorEastAsia"/>
          <w:b/>
          <w:kern w:val="0"/>
          <w:sz w:val="36"/>
          <w:szCs w:val="36"/>
        </w:rPr>
      </w:pPr>
    </w:p>
    <w:p w14:paraId="7DCFD7F4">
      <w:pPr>
        <w:autoSpaceDE w:val="0"/>
        <w:autoSpaceDN w:val="0"/>
        <w:adjustRightInd w:val="0"/>
        <w:spacing w:line="700" w:lineRule="exact"/>
        <w:rPr>
          <w:rFonts w:cs="宋体" w:asciiTheme="majorEastAsia" w:hAnsiTheme="majorEastAsia" w:eastAsiaTheme="majorEastAsia"/>
          <w:b/>
          <w:kern w:val="0"/>
          <w:sz w:val="36"/>
          <w:szCs w:val="36"/>
        </w:rPr>
      </w:pPr>
    </w:p>
    <w:p w14:paraId="090D0924">
      <w:pPr>
        <w:autoSpaceDE w:val="0"/>
        <w:autoSpaceDN w:val="0"/>
        <w:adjustRightInd w:val="0"/>
        <w:spacing w:line="700" w:lineRule="exact"/>
        <w:rPr>
          <w:rFonts w:cs="宋体" w:asciiTheme="majorEastAsia" w:hAnsiTheme="majorEastAsia" w:eastAsiaTheme="majorEastAsia"/>
          <w:b/>
          <w:kern w:val="0"/>
          <w:sz w:val="36"/>
          <w:szCs w:val="36"/>
        </w:rPr>
      </w:pPr>
    </w:p>
    <w:p w14:paraId="6748D762">
      <w:pPr>
        <w:autoSpaceDE w:val="0"/>
        <w:autoSpaceDN w:val="0"/>
        <w:adjustRightInd w:val="0"/>
        <w:spacing w:line="700" w:lineRule="exact"/>
        <w:rPr>
          <w:rFonts w:cs="宋体" w:asciiTheme="majorEastAsia" w:hAnsiTheme="majorEastAsia" w:eastAsiaTheme="majorEastAsia"/>
          <w:b/>
          <w:kern w:val="0"/>
          <w:sz w:val="36"/>
          <w:szCs w:val="36"/>
        </w:rPr>
      </w:pPr>
    </w:p>
    <w:p w14:paraId="3CF83098">
      <w:pPr>
        <w:autoSpaceDE w:val="0"/>
        <w:autoSpaceDN w:val="0"/>
        <w:adjustRightInd w:val="0"/>
        <w:spacing w:line="700" w:lineRule="exact"/>
        <w:rPr>
          <w:rFonts w:cs="宋体" w:asciiTheme="majorEastAsia" w:hAnsiTheme="majorEastAsia" w:eastAsiaTheme="majorEastAsia"/>
          <w:b/>
          <w:kern w:val="0"/>
          <w:sz w:val="36"/>
          <w:szCs w:val="36"/>
        </w:rPr>
      </w:pPr>
    </w:p>
    <w:p w14:paraId="185267D6">
      <w:pPr>
        <w:autoSpaceDE w:val="0"/>
        <w:autoSpaceDN w:val="0"/>
        <w:adjustRightInd w:val="0"/>
        <w:spacing w:line="700" w:lineRule="exact"/>
        <w:rPr>
          <w:rFonts w:hint="eastAsia" w:cs="宋体" w:asciiTheme="majorEastAsia" w:hAnsiTheme="majorEastAsia" w:eastAsiaTheme="majorEastAsia"/>
          <w:b/>
          <w:kern w:val="0"/>
          <w:sz w:val="36"/>
          <w:szCs w:val="36"/>
        </w:rPr>
      </w:pPr>
    </w:p>
    <w:p w14:paraId="47AE410D">
      <w:pPr>
        <w:autoSpaceDE w:val="0"/>
        <w:autoSpaceDN w:val="0"/>
        <w:adjustRightInd w:val="0"/>
        <w:spacing w:line="700" w:lineRule="exact"/>
        <w:rPr>
          <w:rStyle w:val="36"/>
          <w:rFonts w:cs="宋体" w:asciiTheme="majorEastAsia" w:hAnsiTheme="majorEastAsia" w:eastAsiaTheme="majorEastAsia"/>
          <w:sz w:val="36"/>
          <w:szCs w:val="36"/>
        </w:rPr>
      </w:pPr>
      <w:r>
        <w:rPr>
          <w:rFonts w:hint="eastAsia" w:cs="宋体" w:asciiTheme="majorEastAsia" w:hAnsiTheme="majorEastAsia" w:eastAsiaTheme="majorEastAsia"/>
          <w:b/>
          <w:kern w:val="0"/>
          <w:sz w:val="36"/>
          <w:szCs w:val="36"/>
        </w:rPr>
        <w:t xml:space="preserve">一、封面                         </w:t>
      </w:r>
    </w:p>
    <w:p w14:paraId="7C4696A9">
      <w:pPr>
        <w:jc w:val="left"/>
        <w:rPr>
          <w:rStyle w:val="36"/>
          <w:rFonts w:ascii="宋体" w:hAnsi="宋体"/>
        </w:rPr>
      </w:pPr>
    </w:p>
    <w:p w14:paraId="09424753">
      <w:pPr>
        <w:rPr>
          <w:rFonts w:ascii="宋体" w:hAnsi="宋体" w:cs="微软雅黑"/>
          <w:sz w:val="28"/>
          <w:szCs w:val="28"/>
          <w:u w:val="single"/>
        </w:rPr>
      </w:pPr>
    </w:p>
    <w:p w14:paraId="46C90F8B">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w:t>
      </w:r>
      <w:r>
        <w:rPr>
          <w:rFonts w:hint="eastAsia" w:ascii="宋体" w:hAnsi="宋体" w:cs="宋体"/>
          <w:b/>
          <w:bCs/>
          <w:sz w:val="40"/>
          <w:szCs w:val="40"/>
          <w:u w:val="single"/>
          <w:lang w:val="en-US" w:eastAsia="zh-CN"/>
        </w:rPr>
        <w:t xml:space="preserve">   </w:t>
      </w:r>
      <w:r>
        <w:rPr>
          <w:rFonts w:hint="eastAsia" w:ascii="宋体" w:hAnsi="宋体" w:cs="宋体"/>
          <w:b/>
          <w:bCs/>
          <w:sz w:val="40"/>
          <w:szCs w:val="40"/>
          <w:u w:val="single"/>
        </w:rPr>
        <w:t>标段</w:t>
      </w:r>
    </w:p>
    <w:p w14:paraId="4AD77BC8">
      <w:pPr>
        <w:jc w:val="center"/>
        <w:rPr>
          <w:rFonts w:ascii="宋体" w:hAnsi="宋体" w:cs="微软雅黑"/>
          <w:sz w:val="28"/>
          <w:szCs w:val="28"/>
          <w:u w:val="single"/>
        </w:rPr>
      </w:pPr>
    </w:p>
    <w:p w14:paraId="24CED37F">
      <w:pPr>
        <w:rPr>
          <w:rFonts w:ascii="宋体" w:hAnsi="宋体" w:cs="微软雅黑"/>
          <w:sz w:val="20"/>
          <w:szCs w:val="20"/>
        </w:rPr>
      </w:pPr>
    </w:p>
    <w:p w14:paraId="4F25B845">
      <w:pPr>
        <w:rPr>
          <w:rFonts w:ascii="宋体" w:hAnsi="宋体" w:cs="微软雅黑"/>
          <w:sz w:val="20"/>
          <w:szCs w:val="20"/>
        </w:rPr>
      </w:pPr>
    </w:p>
    <w:p w14:paraId="72B9E864">
      <w:pPr>
        <w:jc w:val="center"/>
        <w:rPr>
          <w:rFonts w:ascii="宋体" w:hAnsi="宋体" w:cs="微软雅黑"/>
          <w:sz w:val="72"/>
          <w:szCs w:val="72"/>
        </w:rPr>
      </w:pPr>
      <w:r>
        <w:rPr>
          <w:rFonts w:hint="eastAsia" w:ascii="宋体" w:hAnsi="宋体" w:cs="微软雅黑"/>
          <w:sz w:val="72"/>
          <w:szCs w:val="72"/>
        </w:rPr>
        <w:t>询价响应文件</w:t>
      </w:r>
    </w:p>
    <w:p w14:paraId="3D7D6876">
      <w:pPr>
        <w:rPr>
          <w:rFonts w:ascii="宋体" w:hAnsi="宋体" w:cs="微软雅黑"/>
          <w:sz w:val="28"/>
          <w:szCs w:val="28"/>
        </w:rPr>
      </w:pPr>
    </w:p>
    <w:p w14:paraId="12D632DD">
      <w:pPr>
        <w:ind w:firstLine="3080" w:firstLineChars="1100"/>
        <w:rPr>
          <w:rFonts w:ascii="宋体" w:hAnsi="宋体" w:cs="微软雅黑"/>
          <w:sz w:val="28"/>
          <w:szCs w:val="28"/>
        </w:rPr>
      </w:pPr>
      <w:r>
        <w:rPr>
          <w:rFonts w:hint="eastAsia" w:ascii="宋体" w:hAnsi="宋体" w:cs="微软雅黑"/>
          <w:sz w:val="28"/>
          <w:szCs w:val="28"/>
        </w:rPr>
        <w:t>项目编号：</w:t>
      </w:r>
    </w:p>
    <w:p w14:paraId="729834D5">
      <w:pPr>
        <w:rPr>
          <w:rFonts w:ascii="宋体" w:hAnsi="宋体" w:cs="微软雅黑"/>
          <w:sz w:val="28"/>
          <w:szCs w:val="28"/>
        </w:rPr>
      </w:pPr>
    </w:p>
    <w:p w14:paraId="7B07F3A9">
      <w:pPr>
        <w:rPr>
          <w:rFonts w:ascii="宋体" w:hAnsi="宋体" w:cs="微软雅黑"/>
          <w:sz w:val="28"/>
          <w:szCs w:val="28"/>
        </w:rPr>
      </w:pPr>
    </w:p>
    <w:p w14:paraId="44F15CF9">
      <w:pPr>
        <w:pStyle w:val="25"/>
        <w:ind w:firstLine="340"/>
        <w:rPr>
          <w:rFonts w:hAnsi="宋体" w:cs="微软雅黑"/>
          <w:szCs w:val="28"/>
        </w:rPr>
      </w:pPr>
    </w:p>
    <w:p w14:paraId="2DCEB4AE">
      <w:pPr>
        <w:jc w:val="left"/>
        <w:rPr>
          <w:rFonts w:ascii="宋体" w:hAnsi="宋体" w:cs="微软雅黑"/>
          <w:sz w:val="28"/>
          <w:szCs w:val="28"/>
          <w:u w:val="single"/>
        </w:rPr>
      </w:pPr>
      <w:r>
        <w:rPr>
          <w:rFonts w:hint="eastAsia" w:ascii="宋体" w:hAnsi="宋体" w:cs="微软雅黑"/>
          <w:sz w:val="28"/>
          <w:szCs w:val="28"/>
        </w:rPr>
        <w:t>响应人：（盖单位章）</w:t>
      </w:r>
    </w:p>
    <w:p w14:paraId="6A72D657">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437938D6">
      <w:pPr>
        <w:ind w:firstLine="7000" w:firstLineChars="2500"/>
        <w:rPr>
          <w:rFonts w:ascii="宋体" w:hAnsi="宋体" w:cs="微软雅黑"/>
          <w:sz w:val="28"/>
          <w:szCs w:val="28"/>
        </w:rPr>
      </w:pPr>
    </w:p>
    <w:p w14:paraId="7621AAEB">
      <w:pPr>
        <w:ind w:firstLine="7000" w:firstLineChars="2500"/>
        <w:rPr>
          <w:rFonts w:ascii="宋体" w:hAnsi="宋体" w:cs="微软雅黑"/>
          <w:sz w:val="28"/>
          <w:szCs w:val="28"/>
        </w:rPr>
      </w:pPr>
    </w:p>
    <w:p w14:paraId="7FE3D76C">
      <w:pPr>
        <w:ind w:firstLine="7000" w:firstLineChars="2500"/>
        <w:rPr>
          <w:rFonts w:ascii="宋体" w:hAnsi="宋体" w:cs="微软雅黑"/>
          <w:sz w:val="28"/>
          <w:szCs w:val="28"/>
        </w:rPr>
      </w:pPr>
    </w:p>
    <w:p w14:paraId="373A7E17">
      <w:pPr>
        <w:ind w:firstLine="7000" w:firstLineChars="2500"/>
        <w:rPr>
          <w:rFonts w:ascii="宋体" w:hAnsi="宋体" w:cs="微软雅黑"/>
          <w:sz w:val="28"/>
          <w:szCs w:val="28"/>
        </w:rPr>
      </w:pPr>
      <w:r>
        <w:rPr>
          <w:rFonts w:hint="eastAsia" w:ascii="宋体" w:hAnsi="宋体" w:cs="微软雅黑"/>
          <w:sz w:val="28"/>
          <w:szCs w:val="28"/>
        </w:rPr>
        <w:t>年   月   日</w:t>
      </w:r>
    </w:p>
    <w:p w14:paraId="1E3BB2BC">
      <w:pPr>
        <w:pStyle w:val="59"/>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p>
    <w:p w14:paraId="5EC91258">
      <w:pPr>
        <w:pStyle w:val="59"/>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二、投标人应答索引表</w:t>
      </w:r>
    </w:p>
    <w:tbl>
      <w:tblPr>
        <w:tblStyle w:val="27"/>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2A61E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tcW w:w="3936" w:type="dxa"/>
            <w:gridSpan w:val="2"/>
            <w:vAlign w:val="center"/>
          </w:tcPr>
          <w:p w14:paraId="10490E51">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374" w:type="dxa"/>
            <w:vAlign w:val="center"/>
          </w:tcPr>
          <w:p w14:paraId="5BC812AA">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6C900C81">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886" w:type="dxa"/>
            <w:vAlign w:val="center"/>
          </w:tcPr>
          <w:p w14:paraId="63C4C493">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475FAF30">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442AE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825A31D">
            <w:pPr>
              <w:pStyle w:val="1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77E06608">
            <w:pPr>
              <w:snapToGrid w:val="0"/>
              <w:spacing w:line="400" w:lineRule="exact"/>
              <w:jc w:val="center"/>
              <w:rPr>
                <w:rFonts w:ascii="宋体" w:hAnsi="宋体" w:cs="微软雅黑"/>
                <w:szCs w:val="21"/>
              </w:rPr>
            </w:pPr>
          </w:p>
        </w:tc>
        <w:tc>
          <w:tcPr>
            <w:tcW w:w="1886" w:type="dxa"/>
            <w:vAlign w:val="center"/>
          </w:tcPr>
          <w:p w14:paraId="541A18BF">
            <w:pPr>
              <w:snapToGrid w:val="0"/>
              <w:spacing w:line="400" w:lineRule="exact"/>
              <w:rPr>
                <w:rFonts w:ascii="宋体" w:hAnsi="宋体" w:cs="微软雅黑"/>
                <w:szCs w:val="21"/>
              </w:rPr>
            </w:pPr>
          </w:p>
        </w:tc>
        <w:tc>
          <w:tcPr>
            <w:tcW w:w="1692" w:type="dxa"/>
            <w:vAlign w:val="center"/>
          </w:tcPr>
          <w:p w14:paraId="2670E245">
            <w:pPr>
              <w:snapToGrid w:val="0"/>
              <w:spacing w:line="400" w:lineRule="exact"/>
              <w:rPr>
                <w:rFonts w:ascii="宋体" w:hAnsi="宋体" w:cs="微软雅黑"/>
                <w:szCs w:val="21"/>
              </w:rPr>
            </w:pPr>
          </w:p>
        </w:tc>
      </w:tr>
      <w:tr w14:paraId="0DEF8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537502ED">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374" w:type="dxa"/>
            <w:vAlign w:val="center"/>
          </w:tcPr>
          <w:p w14:paraId="0947B062">
            <w:pPr>
              <w:snapToGrid w:val="0"/>
              <w:spacing w:line="400" w:lineRule="exact"/>
              <w:jc w:val="center"/>
              <w:rPr>
                <w:rFonts w:ascii="宋体" w:hAnsi="宋体" w:cs="微软雅黑"/>
                <w:szCs w:val="21"/>
              </w:rPr>
            </w:pPr>
          </w:p>
        </w:tc>
        <w:tc>
          <w:tcPr>
            <w:tcW w:w="1886" w:type="dxa"/>
            <w:vAlign w:val="center"/>
          </w:tcPr>
          <w:p w14:paraId="633BBD60">
            <w:pPr>
              <w:snapToGrid w:val="0"/>
              <w:spacing w:line="400" w:lineRule="exact"/>
              <w:rPr>
                <w:rFonts w:ascii="宋体" w:hAnsi="宋体" w:cs="微软雅黑"/>
                <w:szCs w:val="21"/>
              </w:rPr>
            </w:pPr>
          </w:p>
        </w:tc>
        <w:tc>
          <w:tcPr>
            <w:tcW w:w="1692" w:type="dxa"/>
            <w:vAlign w:val="center"/>
          </w:tcPr>
          <w:p w14:paraId="23C2D4A4">
            <w:pPr>
              <w:snapToGrid w:val="0"/>
              <w:spacing w:line="400" w:lineRule="exact"/>
              <w:rPr>
                <w:rFonts w:ascii="宋体" w:hAnsi="宋体" w:cs="微软雅黑"/>
                <w:szCs w:val="21"/>
              </w:rPr>
            </w:pPr>
          </w:p>
        </w:tc>
      </w:tr>
      <w:tr w14:paraId="2A935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78AAB5E2">
            <w:pPr>
              <w:pStyle w:val="1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投标函</w:t>
            </w:r>
          </w:p>
        </w:tc>
        <w:tc>
          <w:tcPr>
            <w:tcW w:w="1374" w:type="dxa"/>
            <w:vAlign w:val="center"/>
          </w:tcPr>
          <w:p w14:paraId="75EC5B6F">
            <w:pPr>
              <w:snapToGrid w:val="0"/>
              <w:spacing w:line="400" w:lineRule="exact"/>
              <w:jc w:val="center"/>
              <w:rPr>
                <w:rFonts w:ascii="宋体" w:hAnsi="宋体" w:cs="微软雅黑"/>
                <w:szCs w:val="21"/>
              </w:rPr>
            </w:pPr>
          </w:p>
        </w:tc>
        <w:tc>
          <w:tcPr>
            <w:tcW w:w="1886" w:type="dxa"/>
            <w:vAlign w:val="center"/>
          </w:tcPr>
          <w:p w14:paraId="0F929D17">
            <w:pPr>
              <w:snapToGrid w:val="0"/>
              <w:spacing w:line="400" w:lineRule="exact"/>
              <w:rPr>
                <w:rFonts w:ascii="宋体" w:hAnsi="宋体" w:cs="微软雅黑"/>
                <w:szCs w:val="21"/>
              </w:rPr>
            </w:pPr>
          </w:p>
        </w:tc>
        <w:tc>
          <w:tcPr>
            <w:tcW w:w="1692" w:type="dxa"/>
            <w:vAlign w:val="center"/>
          </w:tcPr>
          <w:p w14:paraId="614A6330">
            <w:pPr>
              <w:snapToGrid w:val="0"/>
              <w:spacing w:line="400" w:lineRule="exact"/>
              <w:rPr>
                <w:rFonts w:ascii="宋体" w:hAnsi="宋体" w:cs="微软雅黑"/>
                <w:szCs w:val="21"/>
              </w:rPr>
            </w:pPr>
          </w:p>
        </w:tc>
      </w:tr>
      <w:tr w14:paraId="56EC5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20C26CCD">
            <w:pPr>
              <w:pStyle w:val="15"/>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669FBC26">
            <w:pPr>
              <w:snapToGrid w:val="0"/>
              <w:spacing w:line="400" w:lineRule="exact"/>
              <w:jc w:val="center"/>
              <w:rPr>
                <w:rFonts w:ascii="宋体" w:hAnsi="宋体" w:cs="微软雅黑"/>
                <w:szCs w:val="21"/>
              </w:rPr>
            </w:pPr>
          </w:p>
        </w:tc>
        <w:tc>
          <w:tcPr>
            <w:tcW w:w="1886" w:type="dxa"/>
            <w:vAlign w:val="center"/>
          </w:tcPr>
          <w:p w14:paraId="7F144FCA">
            <w:pPr>
              <w:snapToGrid w:val="0"/>
              <w:spacing w:line="400" w:lineRule="exact"/>
              <w:rPr>
                <w:rFonts w:ascii="宋体" w:hAnsi="宋体" w:cs="微软雅黑"/>
                <w:szCs w:val="21"/>
              </w:rPr>
            </w:pPr>
          </w:p>
        </w:tc>
        <w:tc>
          <w:tcPr>
            <w:tcW w:w="1692" w:type="dxa"/>
            <w:vAlign w:val="center"/>
          </w:tcPr>
          <w:p w14:paraId="50860062">
            <w:pPr>
              <w:snapToGrid w:val="0"/>
              <w:spacing w:line="400" w:lineRule="exact"/>
              <w:rPr>
                <w:rFonts w:ascii="宋体" w:hAnsi="宋体" w:cs="微软雅黑"/>
                <w:szCs w:val="21"/>
              </w:rPr>
            </w:pPr>
          </w:p>
        </w:tc>
      </w:tr>
      <w:tr w14:paraId="2B05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60F464AD">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374" w:type="dxa"/>
            <w:vAlign w:val="center"/>
          </w:tcPr>
          <w:p w14:paraId="3153F17F">
            <w:pPr>
              <w:snapToGrid w:val="0"/>
              <w:spacing w:line="400" w:lineRule="exact"/>
              <w:jc w:val="center"/>
              <w:rPr>
                <w:rFonts w:ascii="宋体" w:hAnsi="宋体" w:cs="微软雅黑"/>
                <w:szCs w:val="21"/>
              </w:rPr>
            </w:pPr>
          </w:p>
        </w:tc>
        <w:tc>
          <w:tcPr>
            <w:tcW w:w="1886" w:type="dxa"/>
            <w:vAlign w:val="center"/>
          </w:tcPr>
          <w:p w14:paraId="6F82C515">
            <w:pPr>
              <w:snapToGrid w:val="0"/>
              <w:spacing w:line="400" w:lineRule="exact"/>
              <w:rPr>
                <w:rFonts w:ascii="宋体" w:hAnsi="宋体" w:cs="微软雅黑"/>
                <w:szCs w:val="21"/>
              </w:rPr>
            </w:pPr>
          </w:p>
        </w:tc>
        <w:tc>
          <w:tcPr>
            <w:tcW w:w="1692" w:type="dxa"/>
            <w:vAlign w:val="center"/>
          </w:tcPr>
          <w:p w14:paraId="27042CEA">
            <w:pPr>
              <w:snapToGrid w:val="0"/>
              <w:spacing w:line="400" w:lineRule="exact"/>
              <w:rPr>
                <w:rFonts w:ascii="宋体" w:hAnsi="宋体" w:cs="微软雅黑"/>
                <w:szCs w:val="21"/>
              </w:rPr>
            </w:pPr>
          </w:p>
        </w:tc>
      </w:tr>
      <w:tr w14:paraId="54821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2B076315">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投标承诺函</w:t>
            </w:r>
          </w:p>
        </w:tc>
        <w:tc>
          <w:tcPr>
            <w:tcW w:w="1374" w:type="dxa"/>
            <w:vAlign w:val="center"/>
          </w:tcPr>
          <w:p w14:paraId="4F2EF2F7">
            <w:pPr>
              <w:snapToGrid w:val="0"/>
              <w:spacing w:line="400" w:lineRule="exact"/>
              <w:jc w:val="center"/>
              <w:rPr>
                <w:rFonts w:ascii="宋体" w:hAnsi="宋体" w:cs="微软雅黑"/>
                <w:szCs w:val="21"/>
              </w:rPr>
            </w:pPr>
          </w:p>
        </w:tc>
        <w:tc>
          <w:tcPr>
            <w:tcW w:w="1886" w:type="dxa"/>
            <w:vAlign w:val="center"/>
          </w:tcPr>
          <w:p w14:paraId="5D8062C4">
            <w:pPr>
              <w:snapToGrid w:val="0"/>
              <w:spacing w:line="400" w:lineRule="exact"/>
              <w:rPr>
                <w:rFonts w:ascii="宋体" w:hAnsi="宋体" w:cs="微软雅黑"/>
                <w:szCs w:val="21"/>
              </w:rPr>
            </w:pPr>
          </w:p>
        </w:tc>
        <w:tc>
          <w:tcPr>
            <w:tcW w:w="1692" w:type="dxa"/>
            <w:vAlign w:val="center"/>
          </w:tcPr>
          <w:p w14:paraId="29266CE8">
            <w:pPr>
              <w:snapToGrid w:val="0"/>
              <w:spacing w:line="400" w:lineRule="exact"/>
              <w:rPr>
                <w:rFonts w:ascii="宋体" w:hAnsi="宋体" w:cs="微软雅黑"/>
                <w:szCs w:val="21"/>
              </w:rPr>
            </w:pPr>
          </w:p>
        </w:tc>
      </w:tr>
      <w:tr w14:paraId="08CBC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0E39A2B">
            <w:pPr>
              <w:pStyle w:val="15"/>
              <w:kinsoku w:val="0"/>
              <w:overflowPunct w:val="0"/>
              <w:autoSpaceDE w:val="0"/>
              <w:autoSpaceDN w:val="0"/>
              <w:spacing w:line="320" w:lineRule="exact"/>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458C8F07">
            <w:pPr>
              <w:snapToGrid w:val="0"/>
              <w:spacing w:line="400" w:lineRule="exact"/>
              <w:jc w:val="center"/>
              <w:rPr>
                <w:rFonts w:ascii="宋体" w:hAnsi="宋体" w:cs="微软雅黑"/>
                <w:szCs w:val="21"/>
              </w:rPr>
            </w:pPr>
          </w:p>
        </w:tc>
        <w:tc>
          <w:tcPr>
            <w:tcW w:w="1886" w:type="dxa"/>
            <w:vAlign w:val="center"/>
          </w:tcPr>
          <w:p w14:paraId="46CEBE06">
            <w:pPr>
              <w:snapToGrid w:val="0"/>
              <w:spacing w:line="400" w:lineRule="exact"/>
              <w:rPr>
                <w:rFonts w:ascii="宋体" w:hAnsi="宋体" w:cs="微软雅黑"/>
                <w:szCs w:val="21"/>
              </w:rPr>
            </w:pPr>
          </w:p>
        </w:tc>
        <w:tc>
          <w:tcPr>
            <w:tcW w:w="1692" w:type="dxa"/>
            <w:vAlign w:val="center"/>
          </w:tcPr>
          <w:p w14:paraId="7DC436B3">
            <w:pPr>
              <w:snapToGrid w:val="0"/>
              <w:spacing w:line="400" w:lineRule="exact"/>
              <w:rPr>
                <w:rFonts w:ascii="宋体" w:hAnsi="宋体" w:cs="微软雅黑"/>
                <w:szCs w:val="21"/>
              </w:rPr>
            </w:pPr>
          </w:p>
        </w:tc>
      </w:tr>
      <w:tr w14:paraId="28B43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26C0AA7F">
            <w:pPr>
              <w:pStyle w:val="15"/>
              <w:kinsoku w:val="0"/>
              <w:overflowPunct w:val="0"/>
              <w:autoSpaceDE w:val="0"/>
              <w:autoSpaceDN w:val="0"/>
              <w:spacing w:line="320" w:lineRule="exact"/>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27F66512">
            <w:pPr>
              <w:snapToGrid w:val="0"/>
              <w:spacing w:line="400" w:lineRule="exact"/>
              <w:jc w:val="center"/>
              <w:rPr>
                <w:rFonts w:ascii="宋体" w:hAnsi="宋体" w:cs="微软雅黑"/>
                <w:szCs w:val="21"/>
              </w:rPr>
            </w:pPr>
          </w:p>
        </w:tc>
        <w:tc>
          <w:tcPr>
            <w:tcW w:w="1886" w:type="dxa"/>
            <w:vAlign w:val="center"/>
          </w:tcPr>
          <w:p w14:paraId="1D43CBB1">
            <w:pPr>
              <w:snapToGrid w:val="0"/>
              <w:spacing w:line="400" w:lineRule="exact"/>
              <w:rPr>
                <w:rFonts w:ascii="宋体" w:hAnsi="宋体" w:cs="微软雅黑"/>
                <w:szCs w:val="21"/>
              </w:rPr>
            </w:pPr>
          </w:p>
        </w:tc>
        <w:tc>
          <w:tcPr>
            <w:tcW w:w="1692" w:type="dxa"/>
            <w:vAlign w:val="center"/>
          </w:tcPr>
          <w:p w14:paraId="16CEF393">
            <w:pPr>
              <w:snapToGrid w:val="0"/>
              <w:spacing w:line="400" w:lineRule="exact"/>
              <w:rPr>
                <w:rFonts w:ascii="宋体" w:hAnsi="宋体" w:cs="微软雅黑"/>
                <w:szCs w:val="21"/>
              </w:rPr>
            </w:pPr>
          </w:p>
        </w:tc>
      </w:tr>
      <w:tr w14:paraId="6AB4B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FFFD6C2">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2B7BF83D">
            <w:pPr>
              <w:jc w:val="center"/>
              <w:rPr>
                <w:rFonts w:hint="eastAsia"/>
                <w:szCs w:val="21"/>
              </w:rPr>
            </w:pPr>
          </w:p>
        </w:tc>
        <w:tc>
          <w:tcPr>
            <w:tcW w:w="1886" w:type="dxa"/>
            <w:vAlign w:val="center"/>
          </w:tcPr>
          <w:p w14:paraId="41438C44">
            <w:pPr>
              <w:snapToGrid w:val="0"/>
              <w:spacing w:line="400" w:lineRule="exact"/>
              <w:rPr>
                <w:rFonts w:ascii="宋体" w:hAnsi="宋体" w:cs="微软雅黑"/>
                <w:szCs w:val="21"/>
              </w:rPr>
            </w:pPr>
          </w:p>
        </w:tc>
        <w:tc>
          <w:tcPr>
            <w:tcW w:w="1692" w:type="dxa"/>
            <w:vAlign w:val="center"/>
          </w:tcPr>
          <w:p w14:paraId="056B4D3F">
            <w:pPr>
              <w:snapToGrid w:val="0"/>
              <w:spacing w:line="400" w:lineRule="exact"/>
              <w:rPr>
                <w:rFonts w:ascii="宋体" w:hAnsi="宋体" w:cs="微软雅黑"/>
                <w:szCs w:val="21"/>
              </w:rPr>
            </w:pPr>
          </w:p>
        </w:tc>
      </w:tr>
      <w:tr w14:paraId="2DA4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FAF831A">
            <w:pPr>
              <w:pStyle w:val="15"/>
              <w:kinsoku w:val="0"/>
              <w:overflowPunct w:val="0"/>
              <w:spacing w:line="320" w:lineRule="exact"/>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5F12AB27">
            <w:pPr>
              <w:jc w:val="center"/>
              <w:rPr>
                <w:rFonts w:hint="eastAsia"/>
                <w:szCs w:val="21"/>
              </w:rPr>
            </w:pPr>
          </w:p>
        </w:tc>
        <w:tc>
          <w:tcPr>
            <w:tcW w:w="1886" w:type="dxa"/>
            <w:vAlign w:val="center"/>
          </w:tcPr>
          <w:p w14:paraId="0BFE394C">
            <w:pPr>
              <w:snapToGrid w:val="0"/>
              <w:spacing w:line="400" w:lineRule="exact"/>
              <w:rPr>
                <w:rFonts w:ascii="宋体" w:hAnsi="宋体" w:cs="微软雅黑"/>
                <w:szCs w:val="21"/>
              </w:rPr>
            </w:pPr>
          </w:p>
        </w:tc>
        <w:tc>
          <w:tcPr>
            <w:tcW w:w="1692" w:type="dxa"/>
            <w:vAlign w:val="center"/>
          </w:tcPr>
          <w:p w14:paraId="345B3A1C">
            <w:pPr>
              <w:snapToGrid w:val="0"/>
              <w:spacing w:line="400" w:lineRule="exact"/>
              <w:rPr>
                <w:rFonts w:ascii="宋体" w:hAnsi="宋体" w:cs="微软雅黑"/>
                <w:szCs w:val="21"/>
              </w:rPr>
            </w:pPr>
          </w:p>
        </w:tc>
      </w:tr>
      <w:tr w14:paraId="04983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A32C3AD">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5B18C556">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14DC76D5">
            <w:pPr>
              <w:pStyle w:val="15"/>
              <w:kinsoku w:val="0"/>
              <w:overflowPunct w:val="0"/>
              <w:autoSpaceDE w:val="0"/>
              <w:autoSpaceDN w:val="0"/>
              <w:spacing w:line="320" w:lineRule="exact"/>
              <w:rPr>
                <w:rFonts w:hAnsi="宋体" w:cs="微软雅黑"/>
                <w:bCs/>
                <w:kern w:val="0"/>
                <w:sz w:val="21"/>
                <w:szCs w:val="21"/>
              </w:rPr>
            </w:pPr>
            <w:r>
              <w:rPr>
                <w:rFonts w:hint="eastAsia" w:ascii="宋体" w:hAnsi="Times New Roman" w:cs="宋体"/>
                <w:kern w:val="0"/>
                <w:sz w:val="21"/>
                <w:szCs w:val="21"/>
              </w:rPr>
              <w:t>承诺函</w:t>
            </w:r>
          </w:p>
        </w:tc>
        <w:tc>
          <w:tcPr>
            <w:tcW w:w="1374" w:type="dxa"/>
            <w:vAlign w:val="center"/>
          </w:tcPr>
          <w:p w14:paraId="5692ADF8">
            <w:pPr>
              <w:jc w:val="center"/>
              <w:rPr>
                <w:rFonts w:hint="eastAsia"/>
                <w:szCs w:val="21"/>
              </w:rPr>
            </w:pPr>
          </w:p>
        </w:tc>
        <w:tc>
          <w:tcPr>
            <w:tcW w:w="1886" w:type="dxa"/>
            <w:vAlign w:val="center"/>
          </w:tcPr>
          <w:p w14:paraId="6F45E8F2">
            <w:pPr>
              <w:snapToGrid w:val="0"/>
              <w:spacing w:line="400" w:lineRule="exact"/>
              <w:rPr>
                <w:rFonts w:ascii="宋体" w:hAnsi="宋体" w:cs="微软雅黑"/>
                <w:szCs w:val="21"/>
              </w:rPr>
            </w:pPr>
          </w:p>
        </w:tc>
        <w:tc>
          <w:tcPr>
            <w:tcW w:w="1692" w:type="dxa"/>
            <w:vAlign w:val="center"/>
          </w:tcPr>
          <w:p w14:paraId="77EAB97A">
            <w:pPr>
              <w:snapToGrid w:val="0"/>
              <w:spacing w:line="400" w:lineRule="exact"/>
              <w:rPr>
                <w:rFonts w:ascii="宋体" w:hAnsi="宋体" w:cs="微软雅黑"/>
                <w:szCs w:val="21"/>
              </w:rPr>
            </w:pPr>
          </w:p>
        </w:tc>
      </w:tr>
      <w:tr w14:paraId="77472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4A8BCF2">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投标分项报价表</w:t>
            </w:r>
          </w:p>
        </w:tc>
        <w:tc>
          <w:tcPr>
            <w:tcW w:w="1374" w:type="dxa"/>
            <w:vAlign w:val="center"/>
          </w:tcPr>
          <w:p w14:paraId="21A959F8">
            <w:pPr>
              <w:jc w:val="center"/>
              <w:rPr>
                <w:rFonts w:hint="eastAsia"/>
                <w:szCs w:val="21"/>
              </w:rPr>
            </w:pPr>
          </w:p>
        </w:tc>
        <w:tc>
          <w:tcPr>
            <w:tcW w:w="1886" w:type="dxa"/>
            <w:vAlign w:val="center"/>
          </w:tcPr>
          <w:p w14:paraId="28168E6D">
            <w:pPr>
              <w:snapToGrid w:val="0"/>
              <w:spacing w:line="400" w:lineRule="exact"/>
              <w:rPr>
                <w:rFonts w:ascii="宋体" w:hAnsi="宋体" w:cs="微软雅黑"/>
                <w:szCs w:val="21"/>
              </w:rPr>
            </w:pPr>
          </w:p>
        </w:tc>
        <w:tc>
          <w:tcPr>
            <w:tcW w:w="1692" w:type="dxa"/>
            <w:vAlign w:val="center"/>
          </w:tcPr>
          <w:p w14:paraId="04845FCD">
            <w:pPr>
              <w:snapToGrid w:val="0"/>
              <w:spacing w:line="400" w:lineRule="exact"/>
              <w:rPr>
                <w:rFonts w:ascii="宋体" w:hAnsi="宋体" w:cs="微软雅黑"/>
                <w:szCs w:val="21"/>
              </w:rPr>
            </w:pPr>
          </w:p>
        </w:tc>
      </w:tr>
      <w:tr w14:paraId="13B7D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E09072F">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592C3CEB">
            <w:pPr>
              <w:jc w:val="center"/>
              <w:rPr>
                <w:rFonts w:hint="eastAsia"/>
                <w:szCs w:val="21"/>
              </w:rPr>
            </w:pPr>
          </w:p>
        </w:tc>
        <w:tc>
          <w:tcPr>
            <w:tcW w:w="1886" w:type="dxa"/>
            <w:vAlign w:val="center"/>
          </w:tcPr>
          <w:p w14:paraId="71918999">
            <w:pPr>
              <w:snapToGrid w:val="0"/>
              <w:spacing w:line="400" w:lineRule="exact"/>
              <w:rPr>
                <w:rFonts w:ascii="宋体" w:hAnsi="宋体" w:cs="微软雅黑"/>
                <w:szCs w:val="21"/>
              </w:rPr>
            </w:pPr>
          </w:p>
        </w:tc>
        <w:tc>
          <w:tcPr>
            <w:tcW w:w="1692" w:type="dxa"/>
            <w:vAlign w:val="center"/>
          </w:tcPr>
          <w:p w14:paraId="038F06AA">
            <w:pPr>
              <w:snapToGrid w:val="0"/>
              <w:spacing w:line="400" w:lineRule="exact"/>
              <w:rPr>
                <w:rFonts w:ascii="宋体" w:hAnsi="宋体" w:cs="微软雅黑"/>
                <w:szCs w:val="21"/>
              </w:rPr>
            </w:pPr>
          </w:p>
        </w:tc>
      </w:tr>
      <w:tr w14:paraId="46E1D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D7EFDE9">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14:paraId="32552154">
            <w:pPr>
              <w:jc w:val="center"/>
              <w:rPr>
                <w:rFonts w:hint="eastAsia"/>
                <w:szCs w:val="21"/>
              </w:rPr>
            </w:pPr>
          </w:p>
        </w:tc>
        <w:tc>
          <w:tcPr>
            <w:tcW w:w="1886" w:type="dxa"/>
            <w:vAlign w:val="center"/>
          </w:tcPr>
          <w:p w14:paraId="7B64035A">
            <w:pPr>
              <w:snapToGrid w:val="0"/>
              <w:spacing w:line="400" w:lineRule="exact"/>
              <w:rPr>
                <w:rFonts w:ascii="宋体" w:hAnsi="宋体" w:cs="微软雅黑"/>
                <w:szCs w:val="21"/>
              </w:rPr>
            </w:pPr>
          </w:p>
        </w:tc>
        <w:tc>
          <w:tcPr>
            <w:tcW w:w="1692" w:type="dxa"/>
            <w:vAlign w:val="center"/>
          </w:tcPr>
          <w:p w14:paraId="02474D27">
            <w:pPr>
              <w:snapToGrid w:val="0"/>
              <w:spacing w:line="400" w:lineRule="exact"/>
              <w:rPr>
                <w:rFonts w:ascii="宋体" w:hAnsi="宋体" w:cs="微软雅黑"/>
                <w:szCs w:val="21"/>
              </w:rPr>
            </w:pPr>
          </w:p>
        </w:tc>
      </w:tr>
      <w:tr w14:paraId="5000B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14CCD5C9">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4892EEB1">
            <w:pPr>
              <w:jc w:val="center"/>
              <w:rPr>
                <w:rFonts w:hint="eastAsia"/>
                <w:szCs w:val="21"/>
              </w:rPr>
            </w:pPr>
          </w:p>
        </w:tc>
        <w:tc>
          <w:tcPr>
            <w:tcW w:w="1886" w:type="dxa"/>
            <w:tcBorders>
              <w:top w:val="double" w:color="auto" w:sz="4" w:space="0"/>
            </w:tcBorders>
            <w:vAlign w:val="center"/>
          </w:tcPr>
          <w:p w14:paraId="3EC16E65">
            <w:pPr>
              <w:snapToGrid w:val="0"/>
              <w:spacing w:line="400" w:lineRule="exact"/>
              <w:rPr>
                <w:rFonts w:ascii="宋体" w:hAnsi="宋体" w:cs="微软雅黑"/>
                <w:szCs w:val="21"/>
              </w:rPr>
            </w:pPr>
          </w:p>
        </w:tc>
        <w:tc>
          <w:tcPr>
            <w:tcW w:w="1692" w:type="dxa"/>
            <w:tcBorders>
              <w:top w:val="double" w:color="auto" w:sz="4" w:space="0"/>
            </w:tcBorders>
            <w:vAlign w:val="center"/>
          </w:tcPr>
          <w:p w14:paraId="22B9699C">
            <w:pPr>
              <w:snapToGrid w:val="0"/>
              <w:spacing w:line="400" w:lineRule="exact"/>
              <w:rPr>
                <w:rFonts w:ascii="宋体" w:hAnsi="宋体" w:cs="微软雅黑"/>
                <w:szCs w:val="21"/>
              </w:rPr>
            </w:pPr>
          </w:p>
        </w:tc>
      </w:tr>
      <w:tr w14:paraId="3247F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55CB038">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0ADCE159">
            <w:pPr>
              <w:jc w:val="center"/>
              <w:rPr>
                <w:rFonts w:hint="eastAsia"/>
                <w:szCs w:val="21"/>
              </w:rPr>
            </w:pPr>
          </w:p>
        </w:tc>
        <w:tc>
          <w:tcPr>
            <w:tcW w:w="1886" w:type="dxa"/>
            <w:vAlign w:val="center"/>
          </w:tcPr>
          <w:p w14:paraId="45900D35">
            <w:pPr>
              <w:snapToGrid w:val="0"/>
              <w:spacing w:line="400" w:lineRule="exact"/>
              <w:rPr>
                <w:rFonts w:ascii="宋体" w:hAnsi="宋体" w:cs="微软雅黑"/>
                <w:szCs w:val="21"/>
              </w:rPr>
            </w:pPr>
          </w:p>
        </w:tc>
        <w:tc>
          <w:tcPr>
            <w:tcW w:w="1692" w:type="dxa"/>
            <w:vAlign w:val="center"/>
          </w:tcPr>
          <w:p w14:paraId="34914F99">
            <w:pPr>
              <w:snapToGrid w:val="0"/>
              <w:spacing w:line="400" w:lineRule="exact"/>
              <w:rPr>
                <w:rFonts w:ascii="宋体" w:hAnsi="宋体" w:cs="微软雅黑"/>
                <w:szCs w:val="21"/>
              </w:rPr>
            </w:pPr>
          </w:p>
        </w:tc>
      </w:tr>
      <w:tr w14:paraId="07EB6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040011A">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106DF424">
            <w:pPr>
              <w:jc w:val="center"/>
              <w:rPr>
                <w:rFonts w:hint="eastAsia"/>
                <w:szCs w:val="21"/>
              </w:rPr>
            </w:pPr>
          </w:p>
        </w:tc>
        <w:tc>
          <w:tcPr>
            <w:tcW w:w="1886" w:type="dxa"/>
            <w:tcBorders>
              <w:top w:val="single" w:color="auto" w:sz="4" w:space="0"/>
            </w:tcBorders>
            <w:vAlign w:val="center"/>
          </w:tcPr>
          <w:p w14:paraId="20AB5CD6">
            <w:pPr>
              <w:snapToGrid w:val="0"/>
              <w:spacing w:line="400" w:lineRule="exact"/>
              <w:rPr>
                <w:rFonts w:ascii="宋体" w:hAnsi="宋体" w:cs="微软雅黑"/>
                <w:szCs w:val="21"/>
              </w:rPr>
            </w:pPr>
          </w:p>
        </w:tc>
        <w:tc>
          <w:tcPr>
            <w:tcW w:w="1692" w:type="dxa"/>
            <w:tcBorders>
              <w:top w:val="single" w:color="auto" w:sz="4" w:space="0"/>
            </w:tcBorders>
            <w:vAlign w:val="center"/>
          </w:tcPr>
          <w:p w14:paraId="5A1AC9AF">
            <w:pPr>
              <w:snapToGrid w:val="0"/>
              <w:spacing w:line="400" w:lineRule="exact"/>
              <w:rPr>
                <w:rFonts w:ascii="宋体" w:hAnsi="宋体" w:cs="微软雅黑"/>
                <w:szCs w:val="21"/>
              </w:rPr>
            </w:pPr>
          </w:p>
        </w:tc>
      </w:tr>
      <w:tr w14:paraId="499AD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53243FF">
            <w:pPr>
              <w:pStyle w:val="15"/>
              <w:kinsoku w:val="0"/>
              <w:overflowPunct w:val="0"/>
              <w:spacing w:line="320" w:lineRule="exact"/>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4D2E93BD">
            <w:pPr>
              <w:jc w:val="center"/>
              <w:rPr>
                <w:rFonts w:hint="eastAsia"/>
                <w:szCs w:val="21"/>
              </w:rPr>
            </w:pPr>
          </w:p>
        </w:tc>
        <w:tc>
          <w:tcPr>
            <w:tcW w:w="1886" w:type="dxa"/>
            <w:vAlign w:val="center"/>
          </w:tcPr>
          <w:p w14:paraId="5EAACF45">
            <w:pPr>
              <w:snapToGrid w:val="0"/>
              <w:spacing w:line="400" w:lineRule="exact"/>
              <w:rPr>
                <w:rFonts w:ascii="宋体" w:hAnsi="宋体" w:cs="微软雅黑"/>
                <w:szCs w:val="21"/>
              </w:rPr>
            </w:pPr>
          </w:p>
        </w:tc>
        <w:tc>
          <w:tcPr>
            <w:tcW w:w="1692" w:type="dxa"/>
            <w:vAlign w:val="center"/>
          </w:tcPr>
          <w:p w14:paraId="3EEA7ECB">
            <w:pPr>
              <w:snapToGrid w:val="0"/>
              <w:spacing w:line="400" w:lineRule="exact"/>
              <w:rPr>
                <w:rFonts w:ascii="宋体" w:hAnsi="宋体" w:cs="微软雅黑"/>
                <w:szCs w:val="21"/>
              </w:rPr>
            </w:pPr>
          </w:p>
        </w:tc>
      </w:tr>
      <w:tr w14:paraId="20AAF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A29B287">
            <w:pPr>
              <w:pStyle w:val="15"/>
              <w:kinsoku w:val="0"/>
              <w:overflowPunct w:val="0"/>
              <w:spacing w:line="320" w:lineRule="exact"/>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CCAAC00">
            <w:pPr>
              <w:jc w:val="center"/>
              <w:rPr>
                <w:rFonts w:hint="eastAsia"/>
                <w:szCs w:val="21"/>
              </w:rPr>
            </w:pPr>
          </w:p>
        </w:tc>
        <w:tc>
          <w:tcPr>
            <w:tcW w:w="1886" w:type="dxa"/>
            <w:vAlign w:val="center"/>
          </w:tcPr>
          <w:p w14:paraId="5405E2FD">
            <w:pPr>
              <w:snapToGrid w:val="0"/>
              <w:spacing w:line="400" w:lineRule="exact"/>
              <w:rPr>
                <w:rFonts w:ascii="宋体" w:hAnsi="宋体" w:cs="微软雅黑"/>
                <w:szCs w:val="21"/>
              </w:rPr>
            </w:pPr>
          </w:p>
        </w:tc>
        <w:tc>
          <w:tcPr>
            <w:tcW w:w="1692" w:type="dxa"/>
            <w:vAlign w:val="center"/>
          </w:tcPr>
          <w:p w14:paraId="7C2269C5">
            <w:pPr>
              <w:snapToGrid w:val="0"/>
              <w:spacing w:line="400" w:lineRule="exact"/>
              <w:rPr>
                <w:rFonts w:ascii="宋体" w:hAnsi="宋体" w:cs="微软雅黑"/>
                <w:szCs w:val="21"/>
              </w:rPr>
            </w:pPr>
          </w:p>
        </w:tc>
      </w:tr>
      <w:tr w14:paraId="36F7F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5F4F488">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68CC23BC">
            <w:pPr>
              <w:jc w:val="center"/>
              <w:rPr>
                <w:rFonts w:hint="eastAsia"/>
                <w:szCs w:val="21"/>
              </w:rPr>
            </w:pPr>
          </w:p>
        </w:tc>
        <w:tc>
          <w:tcPr>
            <w:tcW w:w="1886" w:type="dxa"/>
            <w:vAlign w:val="center"/>
          </w:tcPr>
          <w:p w14:paraId="3CCF417B">
            <w:pPr>
              <w:snapToGrid w:val="0"/>
              <w:spacing w:line="400" w:lineRule="exact"/>
              <w:rPr>
                <w:rFonts w:ascii="宋体" w:hAnsi="宋体" w:cs="微软雅黑"/>
                <w:szCs w:val="21"/>
              </w:rPr>
            </w:pPr>
          </w:p>
        </w:tc>
        <w:tc>
          <w:tcPr>
            <w:tcW w:w="1692" w:type="dxa"/>
            <w:vAlign w:val="center"/>
          </w:tcPr>
          <w:p w14:paraId="47E5D894">
            <w:pPr>
              <w:snapToGrid w:val="0"/>
              <w:spacing w:line="400" w:lineRule="exact"/>
              <w:rPr>
                <w:rFonts w:ascii="宋体" w:hAnsi="宋体" w:cs="微软雅黑"/>
                <w:szCs w:val="21"/>
              </w:rPr>
            </w:pPr>
          </w:p>
        </w:tc>
      </w:tr>
      <w:tr w14:paraId="5DF48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25C57F6">
            <w:pPr>
              <w:pStyle w:val="15"/>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14:paraId="015E56EA">
            <w:pPr>
              <w:jc w:val="center"/>
              <w:rPr>
                <w:rFonts w:hint="eastAsia"/>
                <w:szCs w:val="21"/>
              </w:rPr>
            </w:pPr>
          </w:p>
        </w:tc>
        <w:tc>
          <w:tcPr>
            <w:tcW w:w="1886" w:type="dxa"/>
            <w:vAlign w:val="center"/>
          </w:tcPr>
          <w:p w14:paraId="0FB85F7D">
            <w:pPr>
              <w:snapToGrid w:val="0"/>
              <w:spacing w:line="400" w:lineRule="exact"/>
              <w:rPr>
                <w:rFonts w:ascii="宋体" w:hAnsi="宋体" w:cs="微软雅黑"/>
                <w:szCs w:val="21"/>
              </w:rPr>
            </w:pPr>
          </w:p>
        </w:tc>
        <w:tc>
          <w:tcPr>
            <w:tcW w:w="1692" w:type="dxa"/>
            <w:vAlign w:val="center"/>
          </w:tcPr>
          <w:p w14:paraId="7A26C2AA">
            <w:pPr>
              <w:snapToGrid w:val="0"/>
              <w:spacing w:line="400" w:lineRule="exact"/>
              <w:rPr>
                <w:rFonts w:ascii="宋体" w:hAnsi="宋体" w:cs="微软雅黑"/>
                <w:szCs w:val="21"/>
              </w:rPr>
            </w:pPr>
          </w:p>
        </w:tc>
      </w:tr>
      <w:tr w14:paraId="0932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51B8436">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280DF508">
            <w:pPr>
              <w:jc w:val="center"/>
              <w:rPr>
                <w:rFonts w:hint="eastAsia"/>
                <w:szCs w:val="21"/>
              </w:rPr>
            </w:pPr>
          </w:p>
        </w:tc>
        <w:tc>
          <w:tcPr>
            <w:tcW w:w="1886" w:type="dxa"/>
            <w:vAlign w:val="center"/>
          </w:tcPr>
          <w:p w14:paraId="1E68B935">
            <w:pPr>
              <w:snapToGrid w:val="0"/>
              <w:spacing w:line="400" w:lineRule="exact"/>
              <w:rPr>
                <w:rFonts w:ascii="宋体" w:hAnsi="宋体" w:cs="微软雅黑"/>
                <w:szCs w:val="21"/>
              </w:rPr>
            </w:pPr>
          </w:p>
        </w:tc>
        <w:tc>
          <w:tcPr>
            <w:tcW w:w="1692" w:type="dxa"/>
            <w:vAlign w:val="center"/>
          </w:tcPr>
          <w:p w14:paraId="45080B92">
            <w:pPr>
              <w:snapToGrid w:val="0"/>
              <w:spacing w:line="400" w:lineRule="exact"/>
              <w:rPr>
                <w:rFonts w:ascii="宋体" w:hAnsi="宋体" w:cs="微软雅黑"/>
                <w:szCs w:val="21"/>
              </w:rPr>
            </w:pPr>
          </w:p>
        </w:tc>
      </w:tr>
      <w:tr w14:paraId="49B46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57E07468">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1B36EBC4">
            <w:pPr>
              <w:pStyle w:val="15"/>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39789BBE">
            <w:pPr>
              <w:pStyle w:val="15"/>
              <w:rPr>
                <w:rFonts w:hint="eastAsia"/>
                <w:sz w:val="21"/>
                <w:szCs w:val="21"/>
              </w:rPr>
            </w:pPr>
          </w:p>
        </w:tc>
        <w:tc>
          <w:tcPr>
            <w:tcW w:w="1886" w:type="dxa"/>
            <w:vAlign w:val="center"/>
          </w:tcPr>
          <w:p w14:paraId="0795F659">
            <w:pPr>
              <w:snapToGrid w:val="0"/>
              <w:spacing w:line="400" w:lineRule="exact"/>
              <w:rPr>
                <w:rFonts w:ascii="宋体" w:hAnsi="宋体" w:cs="微软雅黑"/>
                <w:szCs w:val="21"/>
              </w:rPr>
            </w:pPr>
          </w:p>
        </w:tc>
        <w:tc>
          <w:tcPr>
            <w:tcW w:w="1692" w:type="dxa"/>
            <w:vAlign w:val="center"/>
          </w:tcPr>
          <w:p w14:paraId="65B1AC73">
            <w:pPr>
              <w:snapToGrid w:val="0"/>
              <w:spacing w:line="400" w:lineRule="exact"/>
              <w:rPr>
                <w:rFonts w:ascii="宋体" w:hAnsi="宋体" w:cs="微软雅黑"/>
                <w:szCs w:val="21"/>
              </w:rPr>
            </w:pPr>
          </w:p>
        </w:tc>
      </w:tr>
      <w:tr w14:paraId="18E00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5C0C0468">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0BF546F2">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2、提供资料（下列资料任意一项）</w:t>
            </w:r>
          </w:p>
          <w:p w14:paraId="0D990816">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①网络关键设备和网络安全专用产品安全认证证书；</w:t>
            </w:r>
          </w:p>
          <w:p w14:paraId="49253446">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②网络关键设备安全检测证书、网络安全专用产品安全检测证书；</w:t>
            </w:r>
          </w:p>
          <w:p w14:paraId="5C81C5AD">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③计算机信息系统安全专用产品销售许可证；</w:t>
            </w:r>
          </w:p>
          <w:p w14:paraId="5C039B6E">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3C035845">
            <w:pPr>
              <w:pStyle w:val="15"/>
              <w:rPr>
                <w:rFonts w:hint="eastAsia"/>
                <w:sz w:val="21"/>
                <w:szCs w:val="21"/>
              </w:rPr>
            </w:pPr>
          </w:p>
        </w:tc>
        <w:tc>
          <w:tcPr>
            <w:tcW w:w="1886" w:type="dxa"/>
            <w:vAlign w:val="center"/>
          </w:tcPr>
          <w:p w14:paraId="6AC21D75">
            <w:pPr>
              <w:snapToGrid w:val="0"/>
              <w:spacing w:line="400" w:lineRule="exact"/>
              <w:rPr>
                <w:rFonts w:ascii="宋体" w:hAnsi="宋体" w:cs="微软雅黑"/>
                <w:szCs w:val="21"/>
              </w:rPr>
            </w:pPr>
          </w:p>
        </w:tc>
        <w:tc>
          <w:tcPr>
            <w:tcW w:w="1692" w:type="dxa"/>
            <w:vAlign w:val="center"/>
          </w:tcPr>
          <w:p w14:paraId="34C53732">
            <w:pPr>
              <w:snapToGrid w:val="0"/>
              <w:spacing w:line="400" w:lineRule="exact"/>
              <w:rPr>
                <w:rFonts w:ascii="宋体" w:hAnsi="宋体" w:cs="微软雅黑"/>
                <w:szCs w:val="21"/>
              </w:rPr>
            </w:pPr>
          </w:p>
        </w:tc>
      </w:tr>
      <w:tr w14:paraId="7F11B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8001265">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4B40FE60">
            <w:pPr>
              <w:jc w:val="center"/>
              <w:rPr>
                <w:rFonts w:hint="eastAsia"/>
                <w:szCs w:val="21"/>
              </w:rPr>
            </w:pPr>
          </w:p>
        </w:tc>
        <w:tc>
          <w:tcPr>
            <w:tcW w:w="1886" w:type="dxa"/>
            <w:vAlign w:val="center"/>
          </w:tcPr>
          <w:p w14:paraId="71EDE0BF">
            <w:pPr>
              <w:snapToGrid w:val="0"/>
              <w:spacing w:line="400" w:lineRule="exact"/>
              <w:rPr>
                <w:rFonts w:ascii="宋体" w:hAnsi="宋体" w:cs="微软雅黑"/>
                <w:szCs w:val="21"/>
              </w:rPr>
            </w:pPr>
          </w:p>
        </w:tc>
        <w:tc>
          <w:tcPr>
            <w:tcW w:w="1692" w:type="dxa"/>
            <w:vAlign w:val="center"/>
          </w:tcPr>
          <w:p w14:paraId="0A461103">
            <w:pPr>
              <w:snapToGrid w:val="0"/>
              <w:spacing w:line="400" w:lineRule="exact"/>
              <w:rPr>
                <w:rFonts w:ascii="宋体" w:hAnsi="宋体" w:cs="微软雅黑"/>
                <w:szCs w:val="21"/>
              </w:rPr>
            </w:pPr>
          </w:p>
        </w:tc>
      </w:tr>
    </w:tbl>
    <w:p w14:paraId="70DC2A84">
      <w:pPr>
        <w:pStyle w:val="15"/>
        <w:spacing w:line="360" w:lineRule="auto"/>
        <w:ind w:firstLine="2811" w:firstLineChars="1000"/>
        <w:rPr>
          <w:rFonts w:asciiTheme="majorEastAsia" w:hAnsiTheme="majorEastAsia" w:eastAsiaTheme="majorEastAsia"/>
          <w:b/>
          <w:snapToGrid w:val="0"/>
          <w:kern w:val="0"/>
          <w:sz w:val="28"/>
          <w:szCs w:val="28"/>
        </w:rPr>
      </w:pPr>
    </w:p>
    <w:p w14:paraId="301B981D">
      <w:pPr>
        <w:pStyle w:val="15"/>
        <w:spacing w:line="360" w:lineRule="auto"/>
        <w:ind w:firstLine="3092" w:firstLineChars="1100"/>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三、报价一览表</w:t>
      </w:r>
    </w:p>
    <w:p w14:paraId="3A570C3E">
      <w:pPr>
        <w:spacing w:before="50" w:afterLines="50" w:line="360" w:lineRule="auto"/>
        <w:contextualSpacing/>
        <w:jc w:val="left"/>
        <w:rPr>
          <w:rFonts w:asciiTheme="minorEastAsia" w:hAnsiTheme="minorEastAsia"/>
          <w:sz w:val="24"/>
          <w:szCs w:val="24"/>
        </w:rPr>
      </w:pPr>
      <w:r>
        <w:rPr>
          <w:rFonts w:hint="eastAsia" w:asciiTheme="minorEastAsia" w:hAnsiTheme="minorEastAsia"/>
          <w:sz w:val="24"/>
          <w:szCs w:val="24"/>
        </w:rPr>
        <w:t>项目编号：</w:t>
      </w:r>
    </w:p>
    <w:p w14:paraId="380B23A1">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项目名称：                                                </w:t>
      </w:r>
      <w:r>
        <w:rPr>
          <w:rFonts w:hint="eastAsia" w:cs="Arial" w:asciiTheme="minorEastAsia" w:hAnsiTheme="minorEastAsia"/>
          <w:sz w:val="24"/>
          <w:szCs w:val="24"/>
        </w:rPr>
        <w:t>单位：元（人民币）</w:t>
      </w:r>
    </w:p>
    <w:tbl>
      <w:tblPr>
        <w:tblStyle w:val="27"/>
        <w:tblW w:w="4997" w:type="pct"/>
        <w:tblInd w:w="0" w:type="dxa"/>
        <w:tblLayout w:type="autofit"/>
        <w:tblCellMar>
          <w:top w:w="0" w:type="dxa"/>
          <w:left w:w="108" w:type="dxa"/>
          <w:bottom w:w="0" w:type="dxa"/>
          <w:right w:w="108" w:type="dxa"/>
        </w:tblCellMar>
      </w:tblPr>
      <w:tblGrid>
        <w:gridCol w:w="857"/>
        <w:gridCol w:w="1450"/>
        <w:gridCol w:w="2626"/>
        <w:gridCol w:w="3265"/>
        <w:gridCol w:w="857"/>
      </w:tblGrid>
      <w:tr w14:paraId="257766A5">
        <w:tblPrEx>
          <w:tblCellMar>
            <w:top w:w="0" w:type="dxa"/>
            <w:left w:w="108" w:type="dxa"/>
            <w:bottom w:w="0" w:type="dxa"/>
            <w:right w:w="108" w:type="dxa"/>
          </w:tblCellMar>
        </w:tblPrEx>
        <w:trPr>
          <w:trHeight w:val="851" w:hRule="atLeast"/>
        </w:trPr>
        <w:tc>
          <w:tcPr>
            <w:tcW w:w="473"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35F65067">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标段</w:t>
            </w:r>
          </w:p>
        </w:tc>
        <w:tc>
          <w:tcPr>
            <w:tcW w:w="800"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085F95F2">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项目名称</w:t>
            </w:r>
          </w:p>
        </w:tc>
        <w:tc>
          <w:tcPr>
            <w:tcW w:w="1449"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65FF4A9E">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响应报价</w:t>
            </w:r>
          </w:p>
        </w:tc>
        <w:tc>
          <w:tcPr>
            <w:tcW w:w="1802"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75929C18">
            <w:pPr>
              <w:autoSpaceDE w:val="0"/>
              <w:autoSpaceDN w:val="0"/>
              <w:adjustRightInd w:val="0"/>
              <w:spacing w:line="480" w:lineRule="exact"/>
              <w:jc w:val="center"/>
              <w:rPr>
                <w:rFonts w:ascii="宋体" w:hAnsi="宋体" w:eastAsia="宋体" w:cs="宋体"/>
                <w:b/>
                <w:sz w:val="24"/>
                <w:szCs w:val="24"/>
              </w:rPr>
            </w:pPr>
            <w:r>
              <w:rPr>
                <w:rFonts w:hint="eastAsia" w:ascii="宋体" w:hAnsi="宋体" w:cs="宋体"/>
                <w:b/>
                <w:sz w:val="24"/>
                <w:szCs w:val="24"/>
              </w:rPr>
              <w:t xml:space="preserve"> </w:t>
            </w:r>
            <w:r>
              <w:rPr>
                <w:rFonts w:hint="eastAsia" w:ascii="宋体" w:hAnsi="宋体" w:eastAsia="宋体" w:cs="宋体"/>
                <w:b/>
                <w:szCs w:val="21"/>
                <w:highlight w:val="none"/>
                <w:lang w:val="zh-CN"/>
              </w:rPr>
              <w:t>交付（服务、完工）时间</w:t>
            </w:r>
          </w:p>
        </w:tc>
        <w:tc>
          <w:tcPr>
            <w:tcW w:w="473"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56E2CC95">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备注</w:t>
            </w:r>
          </w:p>
        </w:tc>
      </w:tr>
      <w:tr w14:paraId="51574BC0">
        <w:tblPrEx>
          <w:tblCellMar>
            <w:top w:w="0" w:type="dxa"/>
            <w:left w:w="108" w:type="dxa"/>
            <w:bottom w:w="0" w:type="dxa"/>
            <w:right w:w="108" w:type="dxa"/>
          </w:tblCellMar>
        </w:tblPrEx>
        <w:trPr>
          <w:trHeight w:val="656" w:hRule="atLeast"/>
        </w:trPr>
        <w:tc>
          <w:tcPr>
            <w:tcW w:w="473" w:type="pct"/>
            <w:tcBorders>
              <w:top w:val="single" w:color="auto" w:sz="6" w:space="0"/>
              <w:left w:val="single" w:color="auto" w:sz="6" w:space="0"/>
              <w:bottom w:val="single" w:color="auto" w:sz="6" w:space="0"/>
              <w:right w:val="single" w:color="auto" w:sz="6" w:space="0"/>
            </w:tcBorders>
            <w:noWrap/>
            <w:vAlign w:val="center"/>
          </w:tcPr>
          <w:p w14:paraId="02CF20B0">
            <w:pPr>
              <w:autoSpaceDE w:val="0"/>
              <w:autoSpaceDN w:val="0"/>
              <w:adjustRightInd w:val="0"/>
              <w:spacing w:line="480" w:lineRule="exact"/>
              <w:ind w:firstLine="240"/>
              <w:rPr>
                <w:rFonts w:ascii="宋体" w:hAnsi="宋体"/>
                <w:sz w:val="24"/>
                <w:szCs w:val="24"/>
              </w:rPr>
            </w:pPr>
          </w:p>
        </w:tc>
        <w:tc>
          <w:tcPr>
            <w:tcW w:w="800" w:type="pct"/>
            <w:tcBorders>
              <w:top w:val="single" w:color="auto" w:sz="6" w:space="0"/>
              <w:left w:val="single" w:color="auto" w:sz="6" w:space="0"/>
              <w:bottom w:val="single" w:color="auto" w:sz="6" w:space="0"/>
              <w:right w:val="single" w:color="auto" w:sz="6" w:space="0"/>
            </w:tcBorders>
            <w:noWrap/>
            <w:vAlign w:val="center"/>
          </w:tcPr>
          <w:p w14:paraId="5B4E9153">
            <w:pPr>
              <w:autoSpaceDE w:val="0"/>
              <w:autoSpaceDN w:val="0"/>
              <w:adjustRightInd w:val="0"/>
              <w:spacing w:line="480" w:lineRule="exact"/>
              <w:ind w:firstLine="240"/>
              <w:rPr>
                <w:rFonts w:ascii="宋体" w:hAnsi="宋体"/>
                <w:sz w:val="24"/>
                <w:szCs w:val="24"/>
              </w:rPr>
            </w:pPr>
          </w:p>
        </w:tc>
        <w:tc>
          <w:tcPr>
            <w:tcW w:w="1449" w:type="pct"/>
            <w:tcBorders>
              <w:top w:val="single" w:color="auto" w:sz="6" w:space="0"/>
              <w:left w:val="single" w:color="auto" w:sz="6" w:space="0"/>
              <w:bottom w:val="single" w:color="auto" w:sz="6" w:space="0"/>
              <w:right w:val="single" w:color="auto" w:sz="6" w:space="0"/>
            </w:tcBorders>
            <w:noWrap/>
            <w:vAlign w:val="center"/>
          </w:tcPr>
          <w:p w14:paraId="05BAD2B8">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小写：</w:t>
            </w:r>
          </w:p>
        </w:tc>
        <w:tc>
          <w:tcPr>
            <w:tcW w:w="1802" w:type="pct"/>
            <w:tcBorders>
              <w:top w:val="single" w:color="auto" w:sz="6" w:space="0"/>
              <w:left w:val="single" w:color="auto" w:sz="6" w:space="0"/>
              <w:bottom w:val="single" w:color="auto" w:sz="6" w:space="0"/>
              <w:right w:val="single" w:color="auto" w:sz="6" w:space="0"/>
            </w:tcBorders>
            <w:noWrap/>
            <w:vAlign w:val="center"/>
          </w:tcPr>
          <w:p w14:paraId="44EDE8B5">
            <w:pPr>
              <w:autoSpaceDE w:val="0"/>
              <w:autoSpaceDN w:val="0"/>
              <w:adjustRightInd w:val="0"/>
              <w:spacing w:line="480" w:lineRule="exact"/>
              <w:ind w:firstLine="240"/>
              <w:rPr>
                <w:rFonts w:ascii="宋体" w:hAnsi="宋体" w:cs="宋体"/>
                <w:sz w:val="24"/>
                <w:szCs w:val="24"/>
                <w:lang w:val="zh-CN"/>
              </w:rPr>
            </w:pPr>
          </w:p>
        </w:tc>
        <w:tc>
          <w:tcPr>
            <w:tcW w:w="473" w:type="pct"/>
            <w:tcBorders>
              <w:top w:val="single" w:color="auto" w:sz="6" w:space="0"/>
              <w:left w:val="single" w:color="auto" w:sz="6" w:space="0"/>
              <w:bottom w:val="single" w:color="auto" w:sz="6" w:space="0"/>
              <w:right w:val="single" w:color="auto" w:sz="6" w:space="0"/>
            </w:tcBorders>
            <w:noWrap/>
            <w:vAlign w:val="center"/>
          </w:tcPr>
          <w:p w14:paraId="66191391">
            <w:pPr>
              <w:autoSpaceDE w:val="0"/>
              <w:autoSpaceDN w:val="0"/>
              <w:adjustRightInd w:val="0"/>
              <w:spacing w:line="480" w:lineRule="exact"/>
              <w:ind w:firstLine="240"/>
              <w:rPr>
                <w:rFonts w:ascii="宋体" w:hAnsi="宋体" w:cs="宋体"/>
                <w:sz w:val="24"/>
                <w:szCs w:val="24"/>
                <w:lang w:val="zh-CN"/>
              </w:rPr>
            </w:pPr>
          </w:p>
        </w:tc>
      </w:tr>
      <w:tr w14:paraId="3EDA37FE">
        <w:tblPrEx>
          <w:tblCellMar>
            <w:top w:w="0" w:type="dxa"/>
            <w:left w:w="108" w:type="dxa"/>
            <w:bottom w:w="0" w:type="dxa"/>
            <w:right w:w="108" w:type="dxa"/>
          </w:tblCellMar>
        </w:tblPrEx>
        <w:trPr>
          <w:trHeight w:val="851" w:hRule="atLeast"/>
        </w:trPr>
        <w:tc>
          <w:tcPr>
            <w:tcW w:w="473" w:type="pct"/>
            <w:tcBorders>
              <w:top w:val="single" w:color="auto" w:sz="6" w:space="0"/>
              <w:left w:val="single" w:color="auto" w:sz="6" w:space="0"/>
              <w:bottom w:val="single" w:color="auto" w:sz="6" w:space="0"/>
              <w:right w:val="single" w:color="auto" w:sz="6" w:space="0"/>
            </w:tcBorders>
            <w:noWrap/>
            <w:vAlign w:val="center"/>
          </w:tcPr>
          <w:p w14:paraId="75043643">
            <w:pPr>
              <w:autoSpaceDE w:val="0"/>
              <w:autoSpaceDN w:val="0"/>
              <w:adjustRightInd w:val="0"/>
              <w:spacing w:line="480" w:lineRule="exact"/>
              <w:ind w:firstLine="240"/>
              <w:rPr>
                <w:rFonts w:ascii="宋体" w:hAnsi="宋体"/>
                <w:sz w:val="24"/>
                <w:szCs w:val="24"/>
              </w:rPr>
            </w:pPr>
            <w:r>
              <w:rPr>
                <w:rFonts w:ascii="宋体" w:hAnsi="宋体" w:cs="Arial"/>
                <w:sz w:val="24"/>
                <w:szCs w:val="24"/>
              </w:rPr>
              <w:t>…</w:t>
            </w:r>
          </w:p>
        </w:tc>
        <w:tc>
          <w:tcPr>
            <w:tcW w:w="800" w:type="pct"/>
            <w:tcBorders>
              <w:top w:val="single" w:color="auto" w:sz="6" w:space="0"/>
              <w:left w:val="single" w:color="auto" w:sz="6" w:space="0"/>
              <w:bottom w:val="single" w:color="auto" w:sz="6" w:space="0"/>
              <w:right w:val="single" w:color="auto" w:sz="6" w:space="0"/>
            </w:tcBorders>
            <w:noWrap/>
            <w:vAlign w:val="center"/>
          </w:tcPr>
          <w:p w14:paraId="618287F9">
            <w:pPr>
              <w:autoSpaceDE w:val="0"/>
              <w:autoSpaceDN w:val="0"/>
              <w:adjustRightInd w:val="0"/>
              <w:spacing w:line="480" w:lineRule="exact"/>
              <w:ind w:firstLine="240"/>
              <w:rPr>
                <w:rFonts w:ascii="宋体" w:hAnsi="宋体"/>
                <w:sz w:val="24"/>
                <w:szCs w:val="24"/>
              </w:rPr>
            </w:pPr>
          </w:p>
        </w:tc>
        <w:tc>
          <w:tcPr>
            <w:tcW w:w="1449" w:type="pct"/>
            <w:tcBorders>
              <w:top w:val="single" w:color="auto" w:sz="6" w:space="0"/>
              <w:left w:val="single" w:color="auto" w:sz="6" w:space="0"/>
              <w:bottom w:val="single" w:color="auto" w:sz="6" w:space="0"/>
              <w:right w:val="single" w:color="auto" w:sz="6" w:space="0"/>
            </w:tcBorders>
            <w:noWrap/>
            <w:vAlign w:val="center"/>
          </w:tcPr>
          <w:p w14:paraId="43A81906">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小写：</w:t>
            </w:r>
          </w:p>
        </w:tc>
        <w:tc>
          <w:tcPr>
            <w:tcW w:w="1802" w:type="pct"/>
            <w:tcBorders>
              <w:top w:val="single" w:color="auto" w:sz="6" w:space="0"/>
              <w:left w:val="single" w:color="auto" w:sz="6" w:space="0"/>
              <w:bottom w:val="single" w:color="auto" w:sz="6" w:space="0"/>
              <w:right w:val="single" w:color="auto" w:sz="6" w:space="0"/>
            </w:tcBorders>
            <w:noWrap/>
            <w:vAlign w:val="center"/>
          </w:tcPr>
          <w:p w14:paraId="23ECC222">
            <w:pPr>
              <w:autoSpaceDE w:val="0"/>
              <w:autoSpaceDN w:val="0"/>
              <w:adjustRightInd w:val="0"/>
              <w:spacing w:line="480" w:lineRule="exact"/>
              <w:ind w:firstLine="240"/>
              <w:rPr>
                <w:rFonts w:ascii="宋体" w:hAnsi="宋体" w:cs="宋体"/>
                <w:sz w:val="24"/>
                <w:szCs w:val="24"/>
                <w:lang w:val="zh-CN"/>
              </w:rPr>
            </w:pPr>
          </w:p>
        </w:tc>
        <w:tc>
          <w:tcPr>
            <w:tcW w:w="473" w:type="pct"/>
            <w:tcBorders>
              <w:top w:val="single" w:color="auto" w:sz="6" w:space="0"/>
              <w:left w:val="single" w:color="auto" w:sz="6" w:space="0"/>
              <w:bottom w:val="single" w:color="auto" w:sz="6" w:space="0"/>
              <w:right w:val="single" w:color="auto" w:sz="6" w:space="0"/>
            </w:tcBorders>
            <w:noWrap/>
            <w:vAlign w:val="center"/>
          </w:tcPr>
          <w:p w14:paraId="52199C1F">
            <w:pPr>
              <w:autoSpaceDE w:val="0"/>
              <w:autoSpaceDN w:val="0"/>
              <w:adjustRightInd w:val="0"/>
              <w:spacing w:line="480" w:lineRule="exact"/>
              <w:ind w:firstLine="240"/>
              <w:rPr>
                <w:rFonts w:ascii="宋体" w:hAnsi="宋体" w:cs="宋体"/>
                <w:sz w:val="24"/>
                <w:szCs w:val="24"/>
                <w:lang w:val="zh-CN"/>
              </w:rPr>
            </w:pPr>
          </w:p>
        </w:tc>
      </w:tr>
    </w:tbl>
    <w:p w14:paraId="42AACFAB">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5873F81E">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72E6E79E">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年</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月</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日</w:t>
      </w:r>
    </w:p>
    <w:p w14:paraId="0C0FF483">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14:paraId="6FDC30AC">
      <w:pPr>
        <w:numPr>
          <w:ilvl w:val="0"/>
          <w:numId w:val="25"/>
        </w:numPr>
        <w:autoSpaceDE w:val="0"/>
        <w:autoSpaceDN w:val="0"/>
        <w:adjustRightInd w:val="0"/>
        <w:spacing w:line="48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如采购公告明确项目交付日期以年为单位，本表应填写完成该项目的年限。</w:t>
      </w:r>
    </w:p>
    <w:p w14:paraId="422B6428">
      <w:pPr>
        <w:autoSpaceDE w:val="0"/>
        <w:autoSpaceDN w:val="0"/>
        <w:adjustRightInd w:val="0"/>
        <w:spacing w:line="360" w:lineRule="auto"/>
        <w:rPr>
          <w:rFonts w:hint="eastAsia" w:ascii="宋体" w:cs="宋体"/>
          <w:sz w:val="24"/>
          <w:lang w:val="zh-CN"/>
        </w:rPr>
      </w:pPr>
    </w:p>
    <w:p w14:paraId="6A4309AF">
      <w:pPr>
        <w:autoSpaceDE w:val="0"/>
        <w:autoSpaceDN w:val="0"/>
        <w:adjustRightInd w:val="0"/>
        <w:spacing w:line="360" w:lineRule="auto"/>
        <w:rPr>
          <w:rFonts w:hint="eastAsia" w:ascii="宋体" w:cs="宋体"/>
          <w:sz w:val="24"/>
          <w:lang w:val="zh-CN"/>
        </w:rPr>
      </w:pPr>
    </w:p>
    <w:p w14:paraId="74018ED9">
      <w:pPr>
        <w:autoSpaceDE w:val="0"/>
        <w:autoSpaceDN w:val="0"/>
        <w:adjustRightInd w:val="0"/>
        <w:spacing w:line="360" w:lineRule="auto"/>
        <w:rPr>
          <w:rFonts w:hint="eastAsia" w:ascii="宋体" w:cs="宋体"/>
          <w:sz w:val="24"/>
          <w:lang w:val="zh-CN"/>
        </w:rPr>
      </w:pPr>
    </w:p>
    <w:p w14:paraId="754DA17C">
      <w:pPr>
        <w:autoSpaceDE w:val="0"/>
        <w:autoSpaceDN w:val="0"/>
        <w:adjustRightInd w:val="0"/>
        <w:spacing w:line="360" w:lineRule="auto"/>
        <w:rPr>
          <w:rFonts w:hint="eastAsia" w:ascii="宋体" w:cs="宋体"/>
          <w:sz w:val="24"/>
          <w:lang w:val="zh-CN"/>
        </w:rPr>
      </w:pPr>
    </w:p>
    <w:p w14:paraId="34E5E6B1">
      <w:pPr>
        <w:autoSpaceDE w:val="0"/>
        <w:autoSpaceDN w:val="0"/>
        <w:adjustRightInd w:val="0"/>
        <w:spacing w:line="360" w:lineRule="auto"/>
        <w:rPr>
          <w:rFonts w:hint="eastAsia" w:ascii="宋体" w:cs="宋体"/>
          <w:sz w:val="24"/>
          <w:lang w:val="zh-CN"/>
        </w:rPr>
      </w:pPr>
    </w:p>
    <w:p w14:paraId="7FE1EDD7">
      <w:pPr>
        <w:autoSpaceDE w:val="0"/>
        <w:autoSpaceDN w:val="0"/>
        <w:adjustRightInd w:val="0"/>
        <w:spacing w:line="360" w:lineRule="auto"/>
        <w:rPr>
          <w:rFonts w:hint="eastAsia" w:ascii="宋体" w:cs="宋体"/>
          <w:sz w:val="24"/>
          <w:lang w:val="zh-CN"/>
        </w:rPr>
      </w:pPr>
    </w:p>
    <w:p w14:paraId="79CB9D81">
      <w:pPr>
        <w:autoSpaceDE w:val="0"/>
        <w:autoSpaceDN w:val="0"/>
        <w:adjustRightInd w:val="0"/>
        <w:spacing w:line="360" w:lineRule="auto"/>
        <w:rPr>
          <w:rFonts w:cs="黑体" w:asciiTheme="minorEastAsia" w:hAnsiTheme="minorEastAsia"/>
          <w:b/>
          <w:bCs/>
          <w:sz w:val="28"/>
          <w:szCs w:val="28"/>
          <w:lang w:val="zh-CN"/>
        </w:rPr>
      </w:pPr>
    </w:p>
    <w:p w14:paraId="5AB2DBE3">
      <w:pPr>
        <w:autoSpaceDE w:val="0"/>
        <w:autoSpaceDN w:val="0"/>
        <w:adjustRightInd w:val="0"/>
        <w:spacing w:line="360" w:lineRule="auto"/>
        <w:rPr>
          <w:rFonts w:cs="黑体" w:asciiTheme="minorEastAsia" w:hAnsiTheme="minorEastAsia"/>
          <w:b/>
          <w:bCs/>
          <w:sz w:val="28"/>
          <w:szCs w:val="28"/>
          <w:lang w:val="zh-CN"/>
        </w:rPr>
      </w:pPr>
    </w:p>
    <w:p w14:paraId="6E96769D">
      <w:pPr>
        <w:autoSpaceDE w:val="0"/>
        <w:autoSpaceDN w:val="0"/>
        <w:adjustRightInd w:val="0"/>
        <w:spacing w:line="360" w:lineRule="auto"/>
        <w:rPr>
          <w:rFonts w:cs="黑体" w:asciiTheme="minorEastAsia" w:hAnsiTheme="minorEastAsia"/>
          <w:b/>
          <w:bCs/>
          <w:sz w:val="28"/>
          <w:szCs w:val="28"/>
          <w:lang w:val="zh-CN"/>
        </w:rPr>
      </w:pPr>
    </w:p>
    <w:p w14:paraId="0A3DFA08">
      <w:pPr>
        <w:autoSpaceDE w:val="0"/>
        <w:autoSpaceDN w:val="0"/>
        <w:adjustRightInd w:val="0"/>
        <w:spacing w:line="360" w:lineRule="auto"/>
        <w:ind w:firstLine="3092" w:firstLineChars="1100"/>
        <w:rPr>
          <w:rFonts w:hint="eastAsia" w:cs="黑体" w:asciiTheme="minorEastAsia" w:hAnsiTheme="minorEastAsia"/>
          <w:b/>
          <w:bCs/>
          <w:sz w:val="28"/>
          <w:szCs w:val="28"/>
          <w:lang w:val="zh-CN"/>
        </w:rPr>
      </w:pPr>
    </w:p>
    <w:p w14:paraId="2E5EB678">
      <w:pPr>
        <w:autoSpaceDE w:val="0"/>
        <w:autoSpaceDN w:val="0"/>
        <w:adjustRightInd w:val="0"/>
        <w:spacing w:line="360" w:lineRule="auto"/>
        <w:ind w:firstLine="3092" w:firstLineChars="1100"/>
        <w:rPr>
          <w:rFonts w:cs="黑体" w:asciiTheme="minorEastAsia" w:hAnsiTheme="minorEastAsia"/>
          <w:b/>
          <w:bCs/>
          <w:sz w:val="28"/>
          <w:szCs w:val="28"/>
          <w:lang w:val="zh-CN"/>
        </w:rPr>
      </w:pPr>
      <w:r>
        <w:rPr>
          <w:rFonts w:hint="eastAsia" w:cs="黑体" w:asciiTheme="minorEastAsia" w:hAnsiTheme="minorEastAsia"/>
          <w:b/>
          <w:bCs/>
          <w:sz w:val="28"/>
          <w:szCs w:val="28"/>
          <w:lang w:val="zh-CN"/>
        </w:rPr>
        <w:t>四、资格审查证明材料</w:t>
      </w:r>
    </w:p>
    <w:p w14:paraId="492C3B5C">
      <w:pPr>
        <w:pStyle w:val="15"/>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4.1 投 标 函</w:t>
      </w:r>
    </w:p>
    <w:p w14:paraId="19C627F2">
      <w:pPr>
        <w:adjustRightInd w:val="0"/>
        <w:spacing w:line="360" w:lineRule="auto"/>
        <w:contextualSpacing/>
        <w:rPr>
          <w:rFonts w:asciiTheme="minorEastAsia" w:hAnsiTheme="minorEastAsia"/>
          <w:b/>
          <w:snapToGrid w:val="0"/>
          <w:kern w:val="0"/>
          <w:sz w:val="24"/>
          <w:szCs w:val="24"/>
        </w:rPr>
      </w:pPr>
      <w:r>
        <w:rPr>
          <w:rFonts w:hint="eastAsia" w:asciiTheme="minorEastAsia" w:hAnsiTheme="minorEastAsia"/>
          <w:snapToGrid w:val="0"/>
          <w:kern w:val="0"/>
          <w:sz w:val="24"/>
          <w:szCs w:val="24"/>
        </w:rPr>
        <w:t>致：_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w:t>
      </w:r>
      <w:r>
        <w:rPr>
          <w:rFonts w:hint="eastAsia" w:asciiTheme="minorEastAsia" w:hAnsiTheme="minorEastAsia"/>
          <w:b/>
          <w:snapToGrid w:val="0"/>
          <w:kern w:val="0"/>
          <w:sz w:val="24"/>
          <w:szCs w:val="24"/>
        </w:rPr>
        <w:t>（采购人）</w:t>
      </w:r>
    </w:p>
    <w:p w14:paraId="646AE23A">
      <w:pPr>
        <w:adjustRightInd w:val="0"/>
        <w:spacing w:line="360" w:lineRule="auto"/>
        <w:ind w:firstLine="480" w:firstLineChars="200"/>
        <w:contextualSpacing/>
        <w:outlineLvl w:val="0"/>
        <w:rPr>
          <w:rFonts w:asciiTheme="minorEastAsia" w:hAnsiTheme="minorEastAsia"/>
          <w:snapToGrid w:val="0"/>
          <w:kern w:val="0"/>
          <w:sz w:val="24"/>
          <w:szCs w:val="24"/>
        </w:rPr>
      </w:pPr>
      <w:r>
        <w:rPr>
          <w:rFonts w:hint="eastAsia" w:asciiTheme="minorEastAsia" w:hAnsiTheme="minorEastAsia"/>
          <w:snapToGrid w:val="0"/>
          <w:kern w:val="0"/>
          <w:sz w:val="24"/>
          <w:szCs w:val="24"/>
        </w:rPr>
        <w:t>根据贵方_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_（项目名称、招标编号）采购的采购公告及采购邀请，_______（姓名和职务）被正式授权并代表供应商（供应商名称、地址）_______提交。</w:t>
      </w:r>
    </w:p>
    <w:p w14:paraId="4565ABCF">
      <w:pPr>
        <w:pStyle w:val="15"/>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我方确认收到贵方提供的（项目名称、招标编号）询价文件的全部内容。</w:t>
      </w:r>
    </w:p>
    <w:p w14:paraId="70FD4978">
      <w:pPr>
        <w:pStyle w:val="15"/>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在参与投标前已详细研究了询价文件的所有内容，包括澄清、修改文件（如果有）和所有已提供的参考资料以及有关附件，我方完全明白并认为此询价文件没有倾向性，也不存在排斥潜在投标供应商的内容，我方同意询价文件的相关条款和</w:t>
      </w:r>
      <w:r>
        <w:rPr>
          <w:rFonts w:hint="eastAsia" w:asciiTheme="minorEastAsia" w:hAnsiTheme="minorEastAsia" w:eastAsiaTheme="minorEastAsia"/>
          <w:szCs w:val="24"/>
        </w:rPr>
        <w:t>已完全理解并接受询价文件的各项规定和要求及资金支付规定，对询价文件的合理性、合法性不再有异议。</w:t>
      </w:r>
    </w:p>
    <w:p w14:paraId="15BDFDF0">
      <w:pPr>
        <w:adjustRightInd w:val="0"/>
        <w:spacing w:line="360" w:lineRule="auto"/>
        <w:ind w:firstLine="480" w:firstLineChars="200"/>
        <w:contextualSpacing/>
        <w:rPr>
          <w:rFonts w:asciiTheme="minorEastAsia" w:hAnsiTheme="minorEastAsia"/>
          <w:snapToGrid w:val="0"/>
          <w:kern w:val="0"/>
          <w:sz w:val="24"/>
          <w:szCs w:val="24"/>
        </w:rPr>
      </w:pPr>
      <w:r>
        <w:rPr>
          <w:rFonts w:hint="eastAsia" w:asciiTheme="minorEastAsia" w:hAnsiTheme="minorEastAsia"/>
          <w:i/>
          <w:snapToGrid w:val="0"/>
          <w:kern w:val="0"/>
          <w:sz w:val="24"/>
          <w:szCs w:val="24"/>
          <w:u w:val="single"/>
        </w:rPr>
        <w:t xml:space="preserve">(供应商名称)     </w:t>
      </w:r>
      <w:r>
        <w:rPr>
          <w:rFonts w:hint="eastAsia" w:asciiTheme="minorEastAsia" w:hAnsiTheme="minorEastAsia"/>
          <w:snapToGrid w:val="0"/>
          <w:kern w:val="0"/>
          <w:sz w:val="24"/>
          <w:szCs w:val="24"/>
        </w:rPr>
        <w:t>正式授权</w:t>
      </w:r>
      <w:r>
        <w:rPr>
          <w:rFonts w:hint="eastAsia" w:asciiTheme="minorEastAsia" w:hAnsiTheme="minorEastAsia"/>
          <w:i/>
          <w:snapToGrid w:val="0"/>
          <w:kern w:val="0"/>
          <w:sz w:val="24"/>
          <w:szCs w:val="24"/>
          <w:u w:val="single"/>
        </w:rPr>
        <w:t xml:space="preserve">(授权代表全名, 职务)       </w:t>
      </w:r>
      <w:r>
        <w:rPr>
          <w:rFonts w:hint="eastAsia" w:asciiTheme="minorEastAsia" w:hAnsiTheme="minorEastAsia"/>
          <w:snapToGrid w:val="0"/>
          <w:kern w:val="0"/>
          <w:sz w:val="24"/>
          <w:szCs w:val="24"/>
        </w:rPr>
        <w:t>代表我方全权处理有关本项目询价响应的一切事宜。</w:t>
      </w:r>
    </w:p>
    <w:p w14:paraId="671B779E">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我方已完全明白询价文件的所有条款要求，并申明如下：</w:t>
      </w:r>
    </w:p>
    <w:p w14:paraId="522C8B46">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一、按询价文件提供的全部货物与相关服务的响应总价</w:t>
      </w:r>
      <w:r>
        <w:rPr>
          <w:rFonts w:hint="eastAsia" w:cs="Arial"/>
          <w:sz w:val="26"/>
          <w:szCs w:val="26"/>
        </w:rPr>
        <w:t>大写</w:t>
      </w:r>
      <w:r>
        <w:rPr>
          <w:rFonts w:hint="eastAsia" w:asciiTheme="minorEastAsia" w:hAnsiTheme="minorEastAsia"/>
          <w:snapToGrid w:val="0"/>
          <w:kern w:val="0"/>
          <w:sz w:val="24"/>
          <w:szCs w:val="24"/>
        </w:rPr>
        <w:t>____</w:t>
      </w:r>
      <w:r>
        <w:rPr>
          <w:rFonts w:hint="eastAsia" w:ascii="宋体" w:hAnsi="宋体" w:cs="Courier New"/>
          <w:sz w:val="24"/>
          <w:szCs w:val="24"/>
        </w:rPr>
        <w:t>,小写</w:t>
      </w:r>
      <w:r>
        <w:rPr>
          <w:rFonts w:hint="eastAsia" w:asciiTheme="minorEastAsia" w:hAnsiTheme="minorEastAsia"/>
          <w:snapToGrid w:val="0"/>
          <w:kern w:val="0"/>
          <w:sz w:val="24"/>
          <w:szCs w:val="24"/>
        </w:rPr>
        <w:t>____</w:t>
      </w:r>
      <w:r>
        <w:rPr>
          <w:rFonts w:hint="eastAsia" w:ascii="宋体" w:hAnsi="宋体" w:cs="Courier New"/>
          <w:sz w:val="24"/>
          <w:szCs w:val="24"/>
        </w:rPr>
        <w:t>。</w:t>
      </w:r>
    </w:p>
    <w:p w14:paraId="3AA0DFC2">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二、本询价文件的有效期为询价响应截止时间起</w:t>
      </w:r>
      <w:r>
        <w:rPr>
          <w:rFonts w:hint="eastAsia" w:asciiTheme="minorEastAsia" w:hAnsiTheme="minorEastAsia"/>
          <w:i/>
          <w:snapToGrid w:val="0"/>
          <w:kern w:val="0"/>
          <w:sz w:val="24"/>
          <w:szCs w:val="24"/>
          <w:u w:val="single"/>
        </w:rPr>
        <w:t>90</w:t>
      </w:r>
      <w:r>
        <w:rPr>
          <w:rFonts w:hint="eastAsia" w:cs="Courier New" w:asciiTheme="minorEastAsia" w:hAnsiTheme="minorEastAsia"/>
          <w:sz w:val="24"/>
          <w:szCs w:val="24"/>
        </w:rPr>
        <w:t>天。如成交，有效期将延至供货终止日为止。在此提交的资格证明文件均至询价响应文件有效期截止日有效，如有在有效期内失效的，我方承诺在成交后补齐一切手续，保证所有资格证明文件能在签订采购合同时直至采购合同终止日有效。</w:t>
      </w:r>
    </w:p>
    <w:p w14:paraId="169CE12D">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三、我方明白并同意，在规定的询价响应时间截止之后，响应有效期之内撤销询价响应的，</w:t>
      </w:r>
      <w:r>
        <w:rPr>
          <w:rFonts w:hint="eastAsia" w:cs="Courier New"/>
        </w:rPr>
        <w:t>则我方承担违背投标承诺的责任追究。</w:t>
      </w:r>
    </w:p>
    <w:p w14:paraId="7BB03BE8">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四、我方同意按照贵方可能提出的要求而提供与询价响应有关的任何其它数据、信息或资料。</w:t>
      </w:r>
    </w:p>
    <w:p w14:paraId="52A60C9B">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五、我方理解贵方不一定接受最低响应价或任何贵方可能收到的询价响应。</w:t>
      </w:r>
    </w:p>
    <w:p w14:paraId="341065D4">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六、我方如果成交，将保证履行询价文件及其澄清、修改文件（如果有）中的全部责任和义务，按质、按量、按期完成《采购需求》及《合同书》中的全部任务。</w:t>
      </w:r>
    </w:p>
    <w:p w14:paraId="62AF02BB">
      <w:pPr>
        <w:pStyle w:val="24"/>
        <w:adjustRightInd w:val="0"/>
        <w:spacing w:line="360" w:lineRule="auto"/>
        <w:ind w:firstLine="480" w:firstLineChars="200"/>
        <w:contextualSpacing/>
        <w:rPr>
          <w:rFonts w:cs="宋体" w:asciiTheme="minorEastAsia" w:hAnsiTheme="minorEastAsia" w:eastAsiaTheme="minorEastAsia"/>
        </w:rPr>
      </w:pPr>
      <w:r>
        <w:rPr>
          <w:rFonts w:hint="eastAsia" w:cs="Courier New" w:asciiTheme="minorEastAsia" w:hAnsiTheme="minorEastAsia" w:eastAsiaTheme="minorEastAsia"/>
        </w:rPr>
        <w:t>七、我方在此保证所提交的所有文件和全部说明是真实的和正确的。</w:t>
      </w:r>
    </w:p>
    <w:p w14:paraId="20267073">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 xml:space="preserve">八、我方响应报价已包含应向知识产权所有权人支付的所有相关税费，并保证采购人在中国使用我方提供的货物时，如有第三方提出侵犯其知识产权主张的，责任由我方承担。 </w:t>
      </w:r>
    </w:p>
    <w:p w14:paraId="26AE6BAC">
      <w:pPr>
        <w:pStyle w:val="15"/>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九、我方具备《政府采购法》第二十二条规定的条件；承诺如下：</w:t>
      </w:r>
    </w:p>
    <w:p w14:paraId="228E8B45">
      <w:pPr>
        <w:pStyle w:val="15"/>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1. 具有独立承担民事责任能力的在中华人民共和国境内注册的法人或其他组织或自然人，有效的营业执照（或事业法人登记证或身份证等相关证明）。</w:t>
      </w:r>
    </w:p>
    <w:p w14:paraId="623D3A20">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2. 我方已依法缴纳了各项税费及社会保险费用，如有需要，可随时向采购人提供近三个月内的相关缴费证明，以便核查。</w:t>
      </w:r>
    </w:p>
    <w:p w14:paraId="0BB7121D">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3. 我方已依法建立健全的财务会计制度，如有需要，可随时向采购人提供相关证明材料，以便核查。</w:t>
      </w:r>
    </w:p>
    <w:p w14:paraId="7218A4B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4. 参加政府采购活动前三年内，在经营活动中没有重大违法记录。</w:t>
      </w:r>
    </w:p>
    <w:p w14:paraId="23762FD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5. 符合法律、行政法规规定的其他条件。</w:t>
      </w:r>
    </w:p>
    <w:p w14:paraId="5C364838">
      <w:pPr>
        <w:adjustRightInd w:val="0"/>
        <w:spacing w:line="360" w:lineRule="auto"/>
        <w:ind w:firstLine="504" w:firstLineChars="210"/>
        <w:contextualSpacing/>
        <w:rPr>
          <w:rFonts w:cs="Arial" w:asciiTheme="minorEastAsia" w:hAnsiTheme="minorEastAsia"/>
          <w:sz w:val="24"/>
          <w:szCs w:val="24"/>
        </w:rPr>
      </w:pPr>
      <w:r>
        <w:rPr>
          <w:rFonts w:hint="eastAsia" w:cs="宋体" w:asciiTheme="minorEastAsia" w:hAnsiTheme="minorEastAsia"/>
          <w:sz w:val="24"/>
          <w:szCs w:val="24"/>
        </w:rPr>
        <w:t>以上内容如有虚假或与事实不符的，询价小组可将</w:t>
      </w:r>
      <w:r>
        <w:rPr>
          <w:rFonts w:hint="eastAsia" w:cs="Arial" w:asciiTheme="minorEastAsia" w:hAnsiTheme="minorEastAsia"/>
          <w:sz w:val="24"/>
          <w:szCs w:val="24"/>
        </w:rPr>
        <w:t>我方做无效投标处理，我方愿意承担相应的法律责任。</w:t>
      </w:r>
    </w:p>
    <w:p w14:paraId="54C015E0">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十、我方具备履行合同所必需的设备和专业技术能力。</w:t>
      </w:r>
    </w:p>
    <w:p w14:paraId="0A1B4458">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napToGrid w:val="0"/>
          <w:kern w:val="0"/>
          <w:szCs w:val="24"/>
        </w:rPr>
        <w:t>十一、</w:t>
      </w:r>
      <w:r>
        <w:rPr>
          <w:rFonts w:hint="eastAsia" w:asciiTheme="minorEastAsia" w:hAnsiTheme="minorEastAsia" w:eastAsiaTheme="minorEastAsia"/>
          <w:szCs w:val="24"/>
        </w:rPr>
        <w:t>我方对在本函及响应文件中所作的所有承诺承担法律责任。</w:t>
      </w:r>
    </w:p>
    <w:p w14:paraId="5E6B039C">
      <w:pPr>
        <w:pStyle w:val="15"/>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所有与本项目招标有关的一切正式往来请寄：</w:t>
      </w:r>
    </w:p>
    <w:p w14:paraId="1D9BDCE6">
      <w:pPr>
        <w:adjustRightInd w:val="0"/>
        <w:snapToGrid w:val="0"/>
        <w:spacing w:line="360" w:lineRule="auto"/>
        <w:rPr>
          <w:rFonts w:ascii="宋体" w:hAnsi="宋体" w:cs="宋体"/>
          <w:sz w:val="24"/>
          <w:szCs w:val="24"/>
        </w:rPr>
      </w:pPr>
      <w:r>
        <w:rPr>
          <w:rFonts w:hint="eastAsia" w:ascii="宋体" w:hAnsi="宋体" w:cs="宋体"/>
          <w:sz w:val="24"/>
          <w:szCs w:val="24"/>
        </w:rPr>
        <w:t>地    址：.  邮政编码：.</w:t>
      </w:r>
    </w:p>
    <w:p w14:paraId="5620BD3B">
      <w:pPr>
        <w:adjustRightInd w:val="0"/>
        <w:snapToGrid w:val="0"/>
        <w:spacing w:line="360" w:lineRule="auto"/>
        <w:rPr>
          <w:rFonts w:ascii="宋体" w:hAnsi="宋体" w:cs="宋体"/>
          <w:sz w:val="24"/>
          <w:szCs w:val="24"/>
        </w:rPr>
      </w:pPr>
      <w:r>
        <w:rPr>
          <w:rFonts w:hint="eastAsia" w:ascii="宋体" w:hAnsi="宋体" w:cs="宋体"/>
          <w:sz w:val="24"/>
          <w:szCs w:val="24"/>
        </w:rPr>
        <w:t>电    话：.  传    真：.</w:t>
      </w:r>
    </w:p>
    <w:p w14:paraId="39D9FEA9">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供应商代表姓名：.  职    务：.</w:t>
      </w:r>
    </w:p>
    <w:p w14:paraId="59A1C64D">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5B8E1BFC">
      <w:pPr>
        <w:pStyle w:val="34"/>
        <w:rPr>
          <w:rFonts w:hAnsi="宋体"/>
          <w:color w:val="auto"/>
        </w:rPr>
      </w:pPr>
    </w:p>
    <w:p w14:paraId="36E5A280">
      <w:pPr>
        <w:pStyle w:val="34"/>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6489CB0A">
      <w:pPr>
        <w:adjustRightInd w:val="0"/>
        <w:snapToGrid w:val="0"/>
        <w:spacing w:line="360" w:lineRule="auto"/>
        <w:rPr>
          <w:rFonts w:ascii="宋体" w:hAnsi="宋体" w:cs="Courier New"/>
          <w:sz w:val="22"/>
          <w:szCs w:val="21"/>
        </w:rPr>
      </w:pPr>
    </w:p>
    <w:p w14:paraId="679D9E01">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582E5CD5">
      <w:pPr>
        <w:adjustRightInd w:val="0"/>
        <w:snapToGrid w:val="0"/>
        <w:spacing w:line="360" w:lineRule="auto"/>
        <w:ind w:firstLine="4305" w:firstLineChars="2050"/>
        <w:rPr>
          <w:rFonts w:cs="宋体" w:asciiTheme="minorEastAsia" w:hAnsiTheme="minorEastAsia"/>
          <w:szCs w:val="21"/>
        </w:rPr>
      </w:pPr>
    </w:p>
    <w:p w14:paraId="2A9EC2C1">
      <w:pPr>
        <w:adjustRightInd w:val="0"/>
        <w:snapToGrid w:val="0"/>
        <w:spacing w:line="360" w:lineRule="auto"/>
        <w:ind w:firstLine="5460" w:firstLineChars="2600"/>
        <w:rPr>
          <w:rFonts w:cs="宋体" w:asciiTheme="minorEastAsia" w:hAnsiTheme="minorEastAsia"/>
          <w:szCs w:val="21"/>
        </w:rPr>
      </w:pPr>
      <w:r>
        <w:rPr>
          <w:rFonts w:hint="eastAsia" w:cs="宋体" w:asciiTheme="minorEastAsia" w:hAnsiTheme="minorEastAsia"/>
          <w:szCs w:val="21"/>
        </w:rPr>
        <w:t>日期：    年    月    日</w:t>
      </w:r>
    </w:p>
    <w:p w14:paraId="2824CA47">
      <w:pPr>
        <w:adjustRightInd w:val="0"/>
        <w:snapToGrid w:val="0"/>
        <w:spacing w:line="360" w:lineRule="auto"/>
        <w:ind w:firstLine="2168" w:firstLineChars="90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4.2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5A4C31FF">
      <w:pPr>
        <w:pStyle w:val="51"/>
        <w:spacing w:line="48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2E2DC16">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5C8751DF">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7EFE1E37">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加贵方招</w:t>
      </w:r>
      <w:r>
        <w:rPr>
          <w:rFonts w:asciiTheme="minorEastAsia" w:hAnsiTheme="minorEastAsia"/>
          <w:szCs w:val="24"/>
        </w:rPr>
        <w:t>标编号为</w:t>
      </w:r>
      <w:r>
        <w:rPr>
          <w:rFonts w:asciiTheme="minorEastAsia" w:hAnsiTheme="minorEastAsia"/>
          <w:i/>
          <w:szCs w:val="24"/>
          <w:u w:val="single"/>
        </w:rPr>
        <w:t>项目编号</w:t>
      </w:r>
      <w:r>
        <w:rPr>
          <w:rFonts w:hint="eastAsia" w:asciiTheme="minorEastAsia" w:hAnsiTheme="minorEastAsia"/>
          <w:szCs w:val="24"/>
        </w:rPr>
        <w:t>的</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2E71CD0E">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3226DFD0">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1E63100D">
      <w:pPr>
        <w:pStyle w:val="51"/>
        <w:spacing w:line="480" w:lineRule="auto"/>
        <w:ind w:firstLine="540" w:firstLineChars="225"/>
        <w:jc w:val="left"/>
        <w:rPr>
          <w:rFonts w:asciiTheme="minorEastAsia" w:hAnsiTheme="minorEastAsia"/>
          <w:szCs w:val="24"/>
        </w:rPr>
      </w:pPr>
    </w:p>
    <w:p w14:paraId="08039A96">
      <w:pPr>
        <w:pStyle w:val="51"/>
        <w:spacing w:line="48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33912CEC">
      <w:pPr>
        <w:pStyle w:val="51"/>
        <w:spacing w:line="480" w:lineRule="auto"/>
        <w:ind w:left="-538" w:leftChars="-256" w:firstLine="616" w:firstLineChars="257"/>
        <w:jc w:val="center"/>
        <w:rPr>
          <w:rFonts w:asciiTheme="minorEastAsia" w:hAnsiTheme="minorEastAsia"/>
          <w:bCs/>
          <w:szCs w:val="24"/>
        </w:rPr>
      </w:pPr>
    </w:p>
    <w:p w14:paraId="54C24309">
      <w:pPr>
        <w:autoSpaceDE w:val="0"/>
        <w:autoSpaceDN w:val="0"/>
        <w:adjustRightInd w:val="0"/>
        <w:spacing w:line="360" w:lineRule="auto"/>
        <w:ind w:right="-11"/>
        <w:rPr>
          <w:rFonts w:cs="宋体" w:asciiTheme="minorEastAsia" w:hAnsiTheme="minorEastAsia"/>
          <w:sz w:val="24"/>
          <w:szCs w:val="24"/>
          <w:lang w:val="zh-CN"/>
        </w:rPr>
      </w:pPr>
    </w:p>
    <w:p w14:paraId="3E8802E1">
      <w:pPr>
        <w:autoSpaceDE w:val="0"/>
        <w:autoSpaceDN w:val="0"/>
        <w:adjustRightInd w:val="0"/>
        <w:spacing w:line="360" w:lineRule="auto"/>
        <w:ind w:right="-11"/>
        <w:rPr>
          <w:rFonts w:cs="宋体" w:asciiTheme="minorEastAsia" w:hAnsiTheme="minorEastAsia"/>
          <w:sz w:val="24"/>
          <w:szCs w:val="24"/>
          <w:lang w:val="zh-CN"/>
        </w:rPr>
      </w:pPr>
    </w:p>
    <w:p w14:paraId="7C136600">
      <w:pPr>
        <w:autoSpaceDE w:val="0"/>
        <w:autoSpaceDN w:val="0"/>
        <w:adjustRightInd w:val="0"/>
        <w:spacing w:line="360" w:lineRule="auto"/>
        <w:ind w:right="-11"/>
        <w:rPr>
          <w:rFonts w:cs="宋体" w:asciiTheme="minorEastAsia" w:hAnsiTheme="minorEastAsia"/>
          <w:sz w:val="24"/>
          <w:szCs w:val="24"/>
          <w:lang w:val="zh-CN"/>
        </w:rPr>
      </w:pPr>
    </w:p>
    <w:p w14:paraId="7047972D">
      <w:pPr>
        <w:spacing w:line="48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691E53EB">
      <w:pPr>
        <w:pStyle w:val="54"/>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70D00DCB">
      <w:pPr>
        <w:pStyle w:val="53"/>
        <w:spacing w:line="480" w:lineRule="auto"/>
        <w:rPr>
          <w:rFonts w:cs="Arial" w:asciiTheme="minorEastAsia" w:hAnsiTheme="minorEastAsia"/>
          <w:sz w:val="21"/>
          <w:szCs w:val="21"/>
        </w:rPr>
      </w:pPr>
    </w:p>
    <w:p w14:paraId="142A4B92">
      <w:pPr>
        <w:spacing w:line="480" w:lineRule="exact"/>
        <w:ind w:firstLine="2289" w:firstLineChars="950"/>
        <w:rPr>
          <w:rFonts w:ascii="宋体" w:hAnsi="宋体"/>
          <w:b/>
          <w:bCs/>
          <w:sz w:val="24"/>
          <w:szCs w:val="24"/>
        </w:rPr>
      </w:pPr>
    </w:p>
    <w:p w14:paraId="179D849A">
      <w:pPr>
        <w:spacing w:line="480" w:lineRule="exact"/>
        <w:ind w:firstLine="2289" w:firstLineChars="950"/>
        <w:rPr>
          <w:rFonts w:ascii="宋体" w:hAnsi="宋体"/>
          <w:b/>
          <w:bCs/>
          <w:sz w:val="24"/>
          <w:szCs w:val="24"/>
        </w:rPr>
      </w:pPr>
    </w:p>
    <w:p w14:paraId="04316A15">
      <w:pPr>
        <w:spacing w:line="480" w:lineRule="exact"/>
        <w:ind w:firstLine="2289" w:firstLineChars="950"/>
        <w:rPr>
          <w:rFonts w:ascii="宋体" w:hAnsi="宋体"/>
          <w:b/>
          <w:bCs/>
          <w:sz w:val="24"/>
          <w:szCs w:val="24"/>
        </w:rPr>
      </w:pPr>
    </w:p>
    <w:p w14:paraId="09109AF5">
      <w:pPr>
        <w:spacing w:line="480" w:lineRule="exact"/>
        <w:ind w:firstLine="2289" w:firstLineChars="950"/>
        <w:rPr>
          <w:rFonts w:ascii="宋体" w:hAnsi="宋体"/>
          <w:b/>
          <w:bCs/>
          <w:sz w:val="24"/>
          <w:szCs w:val="24"/>
        </w:rPr>
      </w:pPr>
      <w:r>
        <w:rPr>
          <w:rFonts w:hint="eastAsia" w:ascii="宋体" w:hAnsi="宋体"/>
          <w:b/>
          <w:bCs/>
          <w:sz w:val="24"/>
          <w:szCs w:val="24"/>
        </w:rPr>
        <w:t>4.3 法定代表人（单位负责人）授权书</w:t>
      </w:r>
    </w:p>
    <w:p w14:paraId="0A895D71">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6FEA4E7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6CAD6945">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03413C4B">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0128F8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投标人名称：        （全称）        （盖单位公章）</w:t>
      </w:r>
    </w:p>
    <w:p w14:paraId="4D7361E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法定代表人（单位负责人）：（签字或加盖姓名章）</w:t>
      </w:r>
    </w:p>
    <w:p w14:paraId="0E1EFD21">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法定代表人（单位负责人）授权代表：（签字或加盖姓名章）</w:t>
      </w:r>
    </w:p>
    <w:p w14:paraId="27946A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法定代表人（单位负责人）授权代表联系电话（手机）：</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6F1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243A0767">
            <w:pPr>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6A9245BD">
            <w:pPr>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4DD6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3C3E0D1">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144C5BDE">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16C15ABD">
      <w:pPr>
        <w:spacing w:line="320" w:lineRule="exact"/>
        <w:ind w:left="2" w:firstLine="357" w:firstLineChars="149"/>
        <w:rPr>
          <w:rFonts w:cs="Courier New" w:asciiTheme="minorEastAsia" w:hAnsiTheme="minorEastAsia"/>
          <w:sz w:val="24"/>
          <w:szCs w:val="24"/>
        </w:rPr>
      </w:pPr>
    </w:p>
    <w:p w14:paraId="2D6B9977">
      <w:pPr>
        <w:widowControl/>
        <w:spacing w:before="100" w:beforeAutospacing="1" w:after="100" w:afterAutospacing="1" w:line="360" w:lineRule="auto"/>
        <w:rPr>
          <w:rFonts w:ascii="宋体" w:hAnsi="宋体"/>
          <w:b/>
          <w:bCs/>
          <w:sz w:val="24"/>
          <w:szCs w:val="24"/>
        </w:rPr>
      </w:pPr>
    </w:p>
    <w:p w14:paraId="6DD070D7">
      <w:pPr>
        <w:widowControl/>
        <w:spacing w:before="100" w:beforeAutospacing="1" w:after="100" w:afterAutospacing="1" w:line="360" w:lineRule="auto"/>
        <w:ind w:firstLine="3373" w:firstLineChars="1200"/>
        <w:rPr>
          <w:rFonts w:ascii="宋体" w:hAnsi="宋体"/>
          <w:b/>
          <w:bCs/>
          <w:sz w:val="24"/>
          <w:szCs w:val="24"/>
        </w:rPr>
      </w:pPr>
      <w:r>
        <w:rPr>
          <w:rFonts w:hint="eastAsia" w:ascii="宋体" w:hAnsi="宋体"/>
          <w:b/>
          <w:bCs/>
          <w:sz w:val="28"/>
          <w:szCs w:val="24"/>
        </w:rPr>
        <w:t>4.4 投标承诺函</w:t>
      </w:r>
    </w:p>
    <w:p w14:paraId="79A459DB">
      <w:pPr>
        <w:autoSpaceDE w:val="0"/>
        <w:autoSpaceDN w:val="0"/>
        <w:snapToGrid w:val="0"/>
        <w:spacing w:line="360" w:lineRule="auto"/>
        <w:rPr>
          <w:rFonts w:ascii="宋体" w:hAnsi="宋体"/>
          <w:b/>
          <w:bCs/>
          <w:sz w:val="24"/>
        </w:rPr>
      </w:pPr>
    </w:p>
    <w:p w14:paraId="0126B649">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（采购人名称）</w:t>
      </w:r>
      <w:r>
        <w:rPr>
          <w:rFonts w:cs="宋体" w:asciiTheme="minorEastAsia" w:hAnsiTheme="minorEastAsia"/>
          <w:sz w:val="24"/>
          <w:szCs w:val="24"/>
          <w:lang w:val="zh-CN"/>
        </w:rPr>
        <w:t>：</w:t>
      </w:r>
    </w:p>
    <w:p w14:paraId="3D8C9E70">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cs="宋体" w:asciiTheme="minorEastAsia" w:hAnsiTheme="minorEastAsia"/>
          <w:sz w:val="24"/>
          <w:szCs w:val="24"/>
          <w:lang w:val="zh-CN"/>
        </w:rPr>
        <w:t>年____月日</w:t>
      </w:r>
      <w:r>
        <w:rPr>
          <w:rFonts w:cs="宋体" w:asciiTheme="minorEastAsia" w:hAnsiTheme="minorEastAsia"/>
          <w:sz w:val="24"/>
          <w:szCs w:val="24"/>
          <w:u w:val="single"/>
          <w:lang w:val="zh-CN"/>
        </w:rPr>
        <w:t>_</w:t>
      </w:r>
      <w:r>
        <w:rPr>
          <w:rFonts w:hint="eastAsia" w:cs="宋体" w:asciiTheme="minorEastAsia" w:hAnsiTheme="minorEastAsia"/>
          <w:sz w:val="24"/>
          <w:szCs w:val="24"/>
          <w:lang w:val="zh-CN"/>
        </w:rPr>
        <w:t>（招标编号、项目名称）的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1CF0379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2CD594C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1CB237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6BB8BB4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2AC505C">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0CDB5B67">
      <w:pPr>
        <w:rPr>
          <w:rFonts w:hint="eastAsia"/>
          <w:sz w:val="24"/>
          <w:szCs w:val="24"/>
          <w:u w:val="single"/>
        </w:rPr>
      </w:pPr>
    </w:p>
    <w:p w14:paraId="5A166351">
      <w:pPr>
        <w:widowControl/>
        <w:spacing w:before="100" w:beforeAutospacing="1" w:after="100" w:afterAutospacing="1" w:line="360" w:lineRule="auto"/>
        <w:ind w:left="3885" w:leftChars="1850"/>
        <w:jc w:val="left"/>
        <w:rPr>
          <w:rFonts w:ascii="宋体" w:hAnsi="宋体" w:cs="Arial"/>
          <w:kern w:val="0"/>
          <w:sz w:val="24"/>
          <w:szCs w:val="24"/>
        </w:rPr>
      </w:pPr>
      <w:r>
        <w:rPr>
          <w:rFonts w:hint="eastAsia" w:ascii="宋体" w:hAnsi="宋体" w:cs="Arial"/>
          <w:kern w:val="0"/>
          <w:sz w:val="24"/>
          <w:szCs w:val="24"/>
        </w:rPr>
        <w:t>投标人名称（盖章）：　　　　　　　　　</w:t>
      </w:r>
      <w:r>
        <w:rPr>
          <w:rFonts w:hint="eastAsia" w:ascii="宋体" w:hAnsi="宋体" w:cs="Arial"/>
          <w:kern w:val="0"/>
          <w:sz w:val="24"/>
          <w:szCs w:val="24"/>
        </w:rPr>
        <w:br w:type="textWrapping"/>
      </w:r>
      <w:r>
        <w:rPr>
          <w:rFonts w:hint="eastAsia" w:ascii="宋体" w:hAnsi="宋体" w:cs="Arial"/>
          <w:kern w:val="0"/>
          <w:sz w:val="24"/>
          <w:szCs w:val="24"/>
        </w:rPr>
        <w:t xml:space="preserve">日　  期：      </w:t>
      </w:r>
      <w:r>
        <w:rPr>
          <w:rFonts w:hint="eastAsia" w:cs="宋体" w:asciiTheme="minorEastAsia" w:hAnsiTheme="minorEastAsia"/>
          <w:sz w:val="24"/>
          <w:szCs w:val="24"/>
        </w:rPr>
        <w:t>年    月    日</w:t>
      </w:r>
    </w:p>
    <w:p w14:paraId="29CCC1A6">
      <w:pPr>
        <w:autoSpaceDE w:val="0"/>
        <w:autoSpaceDN w:val="0"/>
        <w:adjustRightInd w:val="0"/>
        <w:spacing w:line="360" w:lineRule="auto"/>
        <w:ind w:right="-11"/>
        <w:rPr>
          <w:rFonts w:hint="eastAsia" w:ascii="宋体" w:cs="宋体"/>
          <w:szCs w:val="21"/>
        </w:rPr>
      </w:pPr>
    </w:p>
    <w:p w14:paraId="14B20003">
      <w:pPr>
        <w:autoSpaceDE w:val="0"/>
        <w:autoSpaceDN w:val="0"/>
        <w:adjustRightInd w:val="0"/>
        <w:spacing w:line="360" w:lineRule="auto"/>
        <w:ind w:right="-11"/>
        <w:rPr>
          <w:rFonts w:hint="eastAsia" w:ascii="宋体" w:cs="宋体"/>
          <w:szCs w:val="21"/>
        </w:rPr>
      </w:pPr>
    </w:p>
    <w:p w14:paraId="65336084">
      <w:pPr>
        <w:autoSpaceDE w:val="0"/>
        <w:autoSpaceDN w:val="0"/>
        <w:adjustRightInd w:val="0"/>
        <w:spacing w:line="360" w:lineRule="auto"/>
        <w:ind w:right="-11"/>
        <w:rPr>
          <w:rFonts w:hint="eastAsia" w:ascii="宋体" w:cs="宋体"/>
          <w:szCs w:val="21"/>
        </w:rPr>
      </w:pPr>
    </w:p>
    <w:p w14:paraId="750DF856">
      <w:pPr>
        <w:autoSpaceDE w:val="0"/>
        <w:autoSpaceDN w:val="0"/>
        <w:adjustRightInd w:val="0"/>
        <w:spacing w:line="360" w:lineRule="auto"/>
        <w:ind w:right="-11"/>
        <w:rPr>
          <w:rFonts w:hint="eastAsia" w:ascii="宋体" w:cs="宋体"/>
          <w:szCs w:val="21"/>
        </w:rPr>
      </w:pPr>
    </w:p>
    <w:p w14:paraId="6AC464FD">
      <w:pPr>
        <w:autoSpaceDE w:val="0"/>
        <w:autoSpaceDN w:val="0"/>
        <w:adjustRightInd w:val="0"/>
        <w:spacing w:line="360" w:lineRule="auto"/>
        <w:ind w:right="-11"/>
        <w:rPr>
          <w:rFonts w:hint="eastAsia" w:ascii="宋体" w:cs="宋体"/>
          <w:szCs w:val="21"/>
        </w:rPr>
      </w:pPr>
    </w:p>
    <w:p w14:paraId="037AC150">
      <w:pPr>
        <w:autoSpaceDE w:val="0"/>
        <w:autoSpaceDN w:val="0"/>
        <w:adjustRightInd w:val="0"/>
        <w:spacing w:line="360" w:lineRule="auto"/>
        <w:ind w:right="-11"/>
        <w:rPr>
          <w:rFonts w:hint="eastAsia" w:ascii="宋体" w:cs="宋体"/>
          <w:szCs w:val="21"/>
        </w:rPr>
      </w:pPr>
    </w:p>
    <w:p w14:paraId="11C3B275">
      <w:pPr>
        <w:autoSpaceDE w:val="0"/>
        <w:autoSpaceDN w:val="0"/>
        <w:adjustRightInd w:val="0"/>
        <w:spacing w:line="360" w:lineRule="auto"/>
        <w:ind w:right="-11"/>
        <w:rPr>
          <w:rFonts w:hint="eastAsia" w:ascii="宋体" w:cs="宋体"/>
          <w:szCs w:val="21"/>
        </w:rPr>
      </w:pPr>
    </w:p>
    <w:p w14:paraId="2BAC6D43">
      <w:pPr>
        <w:autoSpaceDE w:val="0"/>
        <w:autoSpaceDN w:val="0"/>
        <w:adjustRightInd w:val="0"/>
        <w:spacing w:line="360" w:lineRule="auto"/>
        <w:ind w:firstLine="2530" w:firstLineChars="900"/>
        <w:outlineLvl w:val="0"/>
        <w:rPr>
          <w:rFonts w:ascii="宋体" w:hAnsi="宋体"/>
          <w:b/>
          <w:bCs/>
          <w:sz w:val="28"/>
          <w:szCs w:val="24"/>
        </w:rPr>
      </w:pPr>
    </w:p>
    <w:p w14:paraId="65E3C347">
      <w:pPr>
        <w:autoSpaceDE w:val="0"/>
        <w:autoSpaceDN w:val="0"/>
        <w:adjustRightInd w:val="0"/>
        <w:spacing w:line="360" w:lineRule="auto"/>
        <w:ind w:firstLine="2530" w:firstLineChars="900"/>
        <w:outlineLvl w:val="0"/>
        <w:rPr>
          <w:rFonts w:ascii="宋体" w:hAnsi="宋体"/>
          <w:b/>
          <w:bCs/>
          <w:sz w:val="28"/>
          <w:szCs w:val="24"/>
        </w:rPr>
      </w:pPr>
    </w:p>
    <w:p w14:paraId="7C3D2BD4">
      <w:pPr>
        <w:autoSpaceDE w:val="0"/>
        <w:autoSpaceDN w:val="0"/>
        <w:adjustRightInd w:val="0"/>
        <w:spacing w:line="360" w:lineRule="auto"/>
        <w:ind w:firstLine="2530" w:firstLineChars="900"/>
        <w:outlineLvl w:val="0"/>
        <w:rPr>
          <w:rFonts w:ascii="宋体" w:hAnsi="宋体"/>
          <w:b/>
          <w:bCs/>
          <w:sz w:val="28"/>
          <w:szCs w:val="24"/>
        </w:rPr>
      </w:pPr>
      <w:r>
        <w:rPr>
          <w:rFonts w:hint="eastAsia" w:ascii="宋体" w:hAnsi="宋体"/>
          <w:b/>
          <w:bCs/>
          <w:sz w:val="28"/>
          <w:szCs w:val="24"/>
        </w:rPr>
        <w:t>4</w:t>
      </w:r>
      <w:r>
        <w:rPr>
          <w:rFonts w:ascii="宋体" w:hAnsi="宋体"/>
          <w:b/>
          <w:bCs/>
          <w:sz w:val="28"/>
          <w:szCs w:val="24"/>
        </w:rPr>
        <w:t xml:space="preserve">.5 </w:t>
      </w:r>
      <w:r>
        <w:rPr>
          <w:rFonts w:hint="eastAsia" w:ascii="宋体" w:hAnsi="宋体"/>
          <w:b/>
          <w:bCs/>
          <w:sz w:val="28"/>
          <w:szCs w:val="24"/>
        </w:rPr>
        <w:t>襄城县政府采购供应商信用承诺函</w:t>
      </w:r>
    </w:p>
    <w:p w14:paraId="0CE8BE1C">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14:paraId="575BFA0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27B05E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10B79E5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0E9027C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231ABD48">
      <w:pPr>
        <w:spacing w:beforeLines="50" w:afterLines="50" w:line="360" w:lineRule="auto"/>
        <w:ind w:firstLine="840" w:firstLineChars="3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w:t>
      </w:r>
    </w:p>
    <w:p w14:paraId="0306BBD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购供应商形象，我单位（本人）自愿作出以下承诺：</w:t>
      </w:r>
    </w:p>
    <w:p w14:paraId="6674F9C8">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234A99A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D04D8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623FAD2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61D2E720">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AA4BAA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2A34B8D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7161EBB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581F48B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777D28D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629E162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67E7B4B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04F1564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5555D79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w:t>
      </w:r>
    </w:p>
    <w:p w14:paraId="10FC323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十以下的罚款，列入不良行为记录名单，在一至三年内禁止参加政府采</w:t>
      </w:r>
    </w:p>
    <w:p w14:paraId="628B8C7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购活动，有违法所得的，并处没收违法所得，情节严重的，由市场监管部门吊销营业执照；构成犯罪的，依法追究刑事责任；给他人造成损失的，并应依照有关民事法律规定承担民事责任。</w:t>
      </w:r>
    </w:p>
    <w:p w14:paraId="439B93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4DF3416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5626BA89">
      <w:pPr>
        <w:spacing w:beforeLines="50" w:afterLines="50" w:line="360" w:lineRule="auto"/>
        <w:ind w:firstLine="480" w:firstLineChars="200"/>
        <w:contextualSpacing/>
        <w:rPr>
          <w:rFonts w:cs="宋体" w:asciiTheme="minorEastAsia" w:hAnsiTheme="minorEastAsia"/>
          <w:sz w:val="24"/>
          <w:szCs w:val="24"/>
          <w:lang w:val="zh-CN"/>
        </w:rPr>
      </w:pPr>
    </w:p>
    <w:p w14:paraId="7F9E5969">
      <w:pPr>
        <w:spacing w:beforeLines="50" w:afterLines="50" w:line="360" w:lineRule="auto"/>
        <w:ind w:firstLine="6840" w:firstLineChars="28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472CE938">
      <w:pPr>
        <w:spacing w:beforeLines="50" w:afterLines="50" w:line="360" w:lineRule="auto"/>
        <w:ind w:firstLine="480" w:firstLineChars="200"/>
        <w:contextualSpacing/>
        <w:rPr>
          <w:rFonts w:cs="宋体" w:asciiTheme="minorEastAsia" w:hAnsiTheme="minorEastAsia"/>
          <w:sz w:val="24"/>
          <w:szCs w:val="24"/>
          <w:lang w:val="zh-CN"/>
        </w:rPr>
      </w:pPr>
    </w:p>
    <w:p w14:paraId="2196A6EF">
      <w:pPr>
        <w:spacing w:beforeLines="50" w:afterLines="50" w:line="360" w:lineRule="auto"/>
        <w:ind w:firstLine="480" w:firstLineChars="200"/>
        <w:contextualSpacing/>
        <w:rPr>
          <w:rFonts w:cs="宋体" w:asciiTheme="minorEastAsia" w:hAnsiTheme="minorEastAsia"/>
          <w:sz w:val="24"/>
          <w:szCs w:val="24"/>
          <w:lang w:val="zh-CN"/>
        </w:rPr>
      </w:pPr>
    </w:p>
    <w:p w14:paraId="6ACBD660">
      <w:pPr>
        <w:spacing w:beforeLines="50" w:afterLines="50" w:line="360" w:lineRule="auto"/>
        <w:ind w:firstLine="480" w:firstLineChars="200"/>
        <w:contextualSpacing/>
        <w:rPr>
          <w:rFonts w:cs="宋体" w:asciiTheme="minorEastAsia" w:hAnsiTheme="minorEastAsia"/>
          <w:sz w:val="24"/>
          <w:szCs w:val="24"/>
          <w:lang w:val="zh-CN"/>
        </w:rPr>
      </w:pPr>
    </w:p>
    <w:p w14:paraId="433AE4F6">
      <w:pPr>
        <w:spacing w:beforeLines="50" w:afterLines="50" w:line="360" w:lineRule="auto"/>
        <w:ind w:firstLine="482" w:firstLineChars="200"/>
        <w:contextualSpacing/>
        <w:rPr>
          <w:rFonts w:cs="宋体" w:asciiTheme="minorEastAsia" w:hAnsiTheme="minorEastAsia"/>
          <w:b/>
          <w:sz w:val="24"/>
          <w:szCs w:val="24"/>
          <w:lang w:val="zh-CN"/>
        </w:rPr>
      </w:pPr>
      <w:r>
        <w:rPr>
          <w:rFonts w:hint="eastAsia" w:cs="宋体" w:asciiTheme="minorEastAsia" w:hAnsiTheme="minorEastAsia"/>
          <w:b/>
          <w:sz w:val="24"/>
          <w:szCs w:val="24"/>
          <w:lang w:val="zh-CN"/>
        </w:rPr>
        <w:t>注：</w:t>
      </w:r>
    </w:p>
    <w:p w14:paraId="5083027A">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0C58AEB5">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52FB76FB">
      <w:pPr>
        <w:autoSpaceDE w:val="0"/>
        <w:autoSpaceDN w:val="0"/>
        <w:adjustRightInd w:val="0"/>
        <w:spacing w:line="360" w:lineRule="auto"/>
        <w:jc w:val="center"/>
        <w:outlineLvl w:val="0"/>
        <w:rPr>
          <w:rFonts w:ascii="宋体" w:hAnsi="宋体"/>
          <w:b/>
          <w:bCs/>
          <w:sz w:val="28"/>
          <w:szCs w:val="24"/>
        </w:rPr>
      </w:pPr>
    </w:p>
    <w:p w14:paraId="57FEF07D">
      <w:pPr>
        <w:autoSpaceDE w:val="0"/>
        <w:autoSpaceDN w:val="0"/>
        <w:adjustRightInd w:val="0"/>
        <w:spacing w:line="360" w:lineRule="auto"/>
        <w:ind w:left="1687" w:hanging="1687" w:hangingChars="600"/>
        <w:outlineLvl w:val="0"/>
        <w:rPr>
          <w:rFonts w:ascii="宋体" w:hAnsi="宋体"/>
          <w:b/>
          <w:bCs/>
          <w:sz w:val="28"/>
          <w:szCs w:val="24"/>
        </w:rPr>
      </w:pPr>
    </w:p>
    <w:p w14:paraId="2C17A658">
      <w:pPr>
        <w:autoSpaceDE w:val="0"/>
        <w:autoSpaceDN w:val="0"/>
        <w:adjustRightInd w:val="0"/>
        <w:spacing w:line="360" w:lineRule="auto"/>
        <w:ind w:left="1687" w:hanging="1687" w:hangingChars="600"/>
        <w:outlineLvl w:val="0"/>
        <w:rPr>
          <w:rFonts w:ascii="宋体" w:hAnsi="宋体"/>
          <w:b/>
          <w:bCs/>
          <w:sz w:val="28"/>
          <w:szCs w:val="24"/>
        </w:rPr>
      </w:pPr>
    </w:p>
    <w:p w14:paraId="1CC6FEB4">
      <w:pPr>
        <w:autoSpaceDE w:val="0"/>
        <w:autoSpaceDN w:val="0"/>
        <w:adjustRightInd w:val="0"/>
        <w:spacing w:line="360" w:lineRule="auto"/>
        <w:ind w:left="1687" w:hanging="1687" w:hangingChars="600"/>
        <w:outlineLvl w:val="0"/>
        <w:rPr>
          <w:rFonts w:ascii="宋体" w:hAnsi="宋体"/>
          <w:b/>
          <w:bCs/>
          <w:sz w:val="28"/>
          <w:szCs w:val="24"/>
        </w:rPr>
      </w:pPr>
    </w:p>
    <w:p w14:paraId="05090E6B">
      <w:pPr>
        <w:autoSpaceDE w:val="0"/>
        <w:autoSpaceDN w:val="0"/>
        <w:adjustRightInd w:val="0"/>
        <w:spacing w:line="360" w:lineRule="auto"/>
        <w:ind w:left="1687" w:hanging="1687" w:hangingChars="600"/>
        <w:outlineLvl w:val="0"/>
        <w:rPr>
          <w:rFonts w:ascii="宋体" w:hAnsi="宋体"/>
          <w:b/>
          <w:bCs/>
          <w:sz w:val="28"/>
          <w:szCs w:val="24"/>
        </w:rPr>
      </w:pPr>
    </w:p>
    <w:p w14:paraId="5CE2491E">
      <w:pPr>
        <w:autoSpaceDE w:val="0"/>
        <w:autoSpaceDN w:val="0"/>
        <w:adjustRightInd w:val="0"/>
        <w:spacing w:line="360" w:lineRule="auto"/>
        <w:ind w:left="1687" w:hanging="1687" w:hangingChars="600"/>
        <w:outlineLvl w:val="0"/>
        <w:rPr>
          <w:rFonts w:ascii="宋体" w:hAnsi="宋体"/>
          <w:b/>
          <w:bCs/>
          <w:sz w:val="28"/>
          <w:szCs w:val="24"/>
        </w:rPr>
      </w:pPr>
    </w:p>
    <w:p w14:paraId="790297EE">
      <w:pPr>
        <w:autoSpaceDE w:val="0"/>
        <w:autoSpaceDN w:val="0"/>
        <w:adjustRightInd w:val="0"/>
        <w:spacing w:line="360" w:lineRule="auto"/>
        <w:ind w:left="1687" w:hanging="1687" w:hangingChars="600"/>
        <w:outlineLvl w:val="0"/>
        <w:rPr>
          <w:rFonts w:ascii="宋体" w:hAnsi="宋体"/>
          <w:b/>
          <w:bCs/>
          <w:sz w:val="28"/>
          <w:szCs w:val="24"/>
        </w:rPr>
      </w:pPr>
    </w:p>
    <w:p w14:paraId="27408FCB">
      <w:pPr>
        <w:autoSpaceDE w:val="0"/>
        <w:autoSpaceDN w:val="0"/>
        <w:adjustRightInd w:val="0"/>
        <w:spacing w:line="360" w:lineRule="auto"/>
        <w:outlineLvl w:val="0"/>
        <w:rPr>
          <w:rFonts w:ascii="宋体" w:hAnsi="宋体"/>
          <w:b/>
          <w:bCs/>
          <w:sz w:val="28"/>
          <w:szCs w:val="24"/>
        </w:rPr>
      </w:pPr>
    </w:p>
    <w:p w14:paraId="09221EC7">
      <w:pPr>
        <w:autoSpaceDE w:val="0"/>
        <w:autoSpaceDN w:val="0"/>
        <w:adjustRightInd w:val="0"/>
        <w:spacing w:line="360" w:lineRule="auto"/>
        <w:ind w:left="1687" w:hanging="1687" w:hangingChars="600"/>
        <w:outlineLvl w:val="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供应商与参加本项目投标的其他供应商之间，单位负责人不为同一人并且不存在直接控股、管理关系</w:t>
      </w:r>
    </w:p>
    <w:p w14:paraId="59D7ABF3">
      <w:pPr>
        <w:pStyle w:val="34"/>
        <w:ind w:firstLine="2530" w:firstLineChars="900"/>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1110B743">
      <w:pPr>
        <w:spacing w:line="360" w:lineRule="auto"/>
        <w:ind w:firstLine="480" w:firstLineChars="200"/>
        <w:rPr>
          <w:rFonts w:ascii="楷体" w:hAnsi="楷体" w:eastAsia="楷体"/>
          <w:bCs/>
          <w:sz w:val="24"/>
          <w:szCs w:val="24"/>
        </w:rPr>
      </w:pPr>
    </w:p>
    <w:p w14:paraId="4117F73C">
      <w:pPr>
        <w:autoSpaceDE w:val="0"/>
        <w:autoSpaceDN w:val="0"/>
        <w:adjustRightInd w:val="0"/>
        <w:spacing w:line="360" w:lineRule="auto"/>
        <w:jc w:val="center"/>
        <w:outlineLvl w:val="0"/>
        <w:rPr>
          <w:rFonts w:ascii="宋体" w:hAnsi="宋体"/>
          <w:b/>
          <w:bCs/>
          <w:sz w:val="28"/>
          <w:szCs w:val="24"/>
        </w:rPr>
      </w:pPr>
    </w:p>
    <w:p w14:paraId="79B4449F">
      <w:pPr>
        <w:autoSpaceDE w:val="0"/>
        <w:autoSpaceDN w:val="0"/>
        <w:adjustRightInd w:val="0"/>
        <w:spacing w:line="360" w:lineRule="auto"/>
        <w:jc w:val="center"/>
        <w:outlineLvl w:val="0"/>
        <w:rPr>
          <w:rFonts w:ascii="宋体" w:hAnsi="宋体"/>
          <w:b/>
          <w:bCs/>
          <w:sz w:val="28"/>
          <w:szCs w:val="24"/>
        </w:rPr>
      </w:pPr>
    </w:p>
    <w:p w14:paraId="5BB5777F">
      <w:pPr>
        <w:autoSpaceDE w:val="0"/>
        <w:autoSpaceDN w:val="0"/>
        <w:adjustRightInd w:val="0"/>
        <w:spacing w:line="360" w:lineRule="auto"/>
        <w:jc w:val="center"/>
        <w:outlineLvl w:val="0"/>
        <w:rPr>
          <w:rFonts w:ascii="宋体" w:hAnsi="宋体"/>
          <w:b/>
          <w:bCs/>
          <w:sz w:val="28"/>
          <w:szCs w:val="24"/>
        </w:rPr>
      </w:pPr>
    </w:p>
    <w:p w14:paraId="08FF2572">
      <w:pPr>
        <w:autoSpaceDE w:val="0"/>
        <w:autoSpaceDN w:val="0"/>
        <w:adjustRightInd w:val="0"/>
        <w:spacing w:line="360" w:lineRule="auto"/>
        <w:jc w:val="center"/>
        <w:outlineLvl w:val="0"/>
        <w:rPr>
          <w:rFonts w:ascii="宋体" w:hAnsi="宋体"/>
          <w:b/>
          <w:bCs/>
          <w:sz w:val="28"/>
          <w:szCs w:val="24"/>
        </w:rPr>
      </w:pPr>
    </w:p>
    <w:p w14:paraId="2A6FF2B6">
      <w:pPr>
        <w:autoSpaceDE w:val="0"/>
        <w:autoSpaceDN w:val="0"/>
        <w:adjustRightInd w:val="0"/>
        <w:spacing w:line="360" w:lineRule="auto"/>
        <w:jc w:val="center"/>
        <w:outlineLvl w:val="0"/>
        <w:rPr>
          <w:rFonts w:ascii="宋体" w:hAnsi="宋体"/>
          <w:b/>
          <w:bCs/>
          <w:sz w:val="28"/>
          <w:szCs w:val="24"/>
        </w:rPr>
      </w:pPr>
    </w:p>
    <w:p w14:paraId="43886B63">
      <w:pPr>
        <w:autoSpaceDE w:val="0"/>
        <w:autoSpaceDN w:val="0"/>
        <w:adjustRightInd w:val="0"/>
        <w:spacing w:line="360" w:lineRule="auto"/>
        <w:jc w:val="center"/>
        <w:outlineLvl w:val="0"/>
        <w:rPr>
          <w:rFonts w:ascii="宋体" w:hAnsi="宋体"/>
          <w:b/>
          <w:bCs/>
          <w:sz w:val="28"/>
          <w:szCs w:val="24"/>
        </w:rPr>
      </w:pPr>
    </w:p>
    <w:p w14:paraId="63897762">
      <w:pPr>
        <w:autoSpaceDE w:val="0"/>
        <w:autoSpaceDN w:val="0"/>
        <w:adjustRightInd w:val="0"/>
        <w:spacing w:line="360" w:lineRule="auto"/>
        <w:jc w:val="center"/>
        <w:outlineLvl w:val="0"/>
        <w:rPr>
          <w:rFonts w:ascii="宋体" w:hAnsi="宋体"/>
          <w:b/>
          <w:bCs/>
          <w:sz w:val="28"/>
          <w:szCs w:val="24"/>
        </w:rPr>
      </w:pPr>
    </w:p>
    <w:p w14:paraId="5D2B4EE9">
      <w:pPr>
        <w:autoSpaceDE w:val="0"/>
        <w:autoSpaceDN w:val="0"/>
        <w:adjustRightInd w:val="0"/>
        <w:spacing w:line="360" w:lineRule="auto"/>
        <w:jc w:val="center"/>
        <w:outlineLvl w:val="0"/>
        <w:rPr>
          <w:rFonts w:ascii="宋体" w:hAnsi="宋体"/>
          <w:b/>
          <w:bCs/>
          <w:sz w:val="28"/>
          <w:szCs w:val="24"/>
        </w:rPr>
      </w:pPr>
    </w:p>
    <w:p w14:paraId="53FA0E72">
      <w:pPr>
        <w:autoSpaceDE w:val="0"/>
        <w:autoSpaceDN w:val="0"/>
        <w:adjustRightInd w:val="0"/>
        <w:spacing w:line="360" w:lineRule="auto"/>
        <w:jc w:val="center"/>
        <w:outlineLvl w:val="0"/>
        <w:rPr>
          <w:rFonts w:ascii="宋体" w:hAnsi="宋体"/>
          <w:b/>
          <w:bCs/>
          <w:sz w:val="28"/>
          <w:szCs w:val="24"/>
        </w:rPr>
      </w:pPr>
    </w:p>
    <w:p w14:paraId="582AE565">
      <w:pPr>
        <w:autoSpaceDE w:val="0"/>
        <w:autoSpaceDN w:val="0"/>
        <w:adjustRightInd w:val="0"/>
        <w:spacing w:line="360" w:lineRule="auto"/>
        <w:jc w:val="center"/>
        <w:outlineLvl w:val="0"/>
        <w:rPr>
          <w:rFonts w:ascii="宋体" w:hAnsi="宋体"/>
          <w:b/>
          <w:bCs/>
          <w:sz w:val="28"/>
          <w:szCs w:val="24"/>
        </w:rPr>
      </w:pPr>
    </w:p>
    <w:p w14:paraId="24737751">
      <w:pPr>
        <w:autoSpaceDE w:val="0"/>
        <w:autoSpaceDN w:val="0"/>
        <w:adjustRightInd w:val="0"/>
        <w:spacing w:line="360" w:lineRule="auto"/>
        <w:jc w:val="center"/>
        <w:outlineLvl w:val="0"/>
        <w:rPr>
          <w:rFonts w:ascii="宋体" w:hAnsi="宋体"/>
          <w:b/>
          <w:bCs/>
          <w:sz w:val="28"/>
          <w:szCs w:val="24"/>
        </w:rPr>
      </w:pPr>
    </w:p>
    <w:p w14:paraId="6109155D">
      <w:pPr>
        <w:autoSpaceDE w:val="0"/>
        <w:autoSpaceDN w:val="0"/>
        <w:adjustRightInd w:val="0"/>
        <w:spacing w:line="360" w:lineRule="auto"/>
        <w:jc w:val="center"/>
        <w:outlineLvl w:val="0"/>
        <w:rPr>
          <w:rFonts w:ascii="宋体" w:hAnsi="宋体"/>
          <w:b/>
          <w:bCs/>
          <w:sz w:val="28"/>
          <w:szCs w:val="24"/>
        </w:rPr>
      </w:pPr>
    </w:p>
    <w:p w14:paraId="0868419B">
      <w:pPr>
        <w:autoSpaceDE w:val="0"/>
        <w:autoSpaceDN w:val="0"/>
        <w:adjustRightInd w:val="0"/>
        <w:spacing w:line="360" w:lineRule="auto"/>
        <w:jc w:val="center"/>
        <w:outlineLvl w:val="0"/>
        <w:rPr>
          <w:rFonts w:ascii="宋体" w:hAnsi="宋体"/>
          <w:b/>
          <w:bCs/>
          <w:sz w:val="28"/>
          <w:szCs w:val="24"/>
        </w:rPr>
      </w:pPr>
    </w:p>
    <w:p w14:paraId="41A82583">
      <w:pPr>
        <w:autoSpaceDE w:val="0"/>
        <w:autoSpaceDN w:val="0"/>
        <w:adjustRightInd w:val="0"/>
        <w:spacing w:line="360" w:lineRule="auto"/>
        <w:outlineLvl w:val="0"/>
        <w:rPr>
          <w:rFonts w:ascii="宋体" w:hAnsi="宋体"/>
          <w:b/>
          <w:bCs/>
          <w:sz w:val="28"/>
          <w:szCs w:val="24"/>
          <w:lang w:val="zh-CN"/>
        </w:rPr>
      </w:pPr>
    </w:p>
    <w:p w14:paraId="2D573601">
      <w:pPr>
        <w:autoSpaceDE w:val="0"/>
        <w:autoSpaceDN w:val="0"/>
        <w:adjustRightInd w:val="0"/>
        <w:spacing w:line="360" w:lineRule="auto"/>
        <w:outlineLvl w:val="0"/>
        <w:rPr>
          <w:rFonts w:ascii="宋体" w:hAnsi="宋体"/>
          <w:b/>
          <w:bCs/>
          <w:sz w:val="28"/>
          <w:szCs w:val="24"/>
          <w:lang w:val="zh-CN"/>
        </w:rPr>
      </w:pPr>
    </w:p>
    <w:p w14:paraId="1B6427B8">
      <w:pPr>
        <w:autoSpaceDE w:val="0"/>
        <w:autoSpaceDN w:val="0"/>
        <w:adjustRightInd w:val="0"/>
        <w:spacing w:line="360" w:lineRule="auto"/>
        <w:outlineLvl w:val="0"/>
        <w:rPr>
          <w:rFonts w:hint="eastAsia" w:ascii="宋体" w:hAnsi="宋体"/>
          <w:b/>
          <w:bCs/>
          <w:sz w:val="28"/>
          <w:szCs w:val="24"/>
          <w:lang w:val="zh-CN"/>
        </w:rPr>
      </w:pPr>
    </w:p>
    <w:p w14:paraId="20EF7AC8">
      <w:pPr>
        <w:autoSpaceDE w:val="0"/>
        <w:autoSpaceDN w:val="0"/>
        <w:adjustRightInd w:val="0"/>
        <w:spacing w:line="360" w:lineRule="auto"/>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0C087678">
      <w:pPr>
        <w:pStyle w:val="34"/>
        <w:ind w:firstLine="2530" w:firstLineChars="900"/>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0121F40B">
      <w:pPr>
        <w:pStyle w:val="34"/>
        <w:ind w:firstLine="2530" w:firstLineChars="900"/>
        <w:rPr>
          <w:rFonts w:hAnsi="宋体" w:eastAsiaTheme="minorEastAsia" w:cstheme="minorBidi"/>
          <w:b/>
          <w:bCs/>
          <w:color w:val="auto"/>
          <w:kern w:val="2"/>
          <w:sz w:val="28"/>
          <w:lang w:val="zh-CN"/>
        </w:rPr>
      </w:pPr>
    </w:p>
    <w:p w14:paraId="4D510FD0">
      <w:pPr>
        <w:autoSpaceDE w:val="0"/>
        <w:autoSpaceDN w:val="0"/>
        <w:adjustRightInd w:val="0"/>
        <w:spacing w:line="360" w:lineRule="auto"/>
        <w:jc w:val="center"/>
        <w:outlineLvl w:val="0"/>
        <w:rPr>
          <w:rFonts w:ascii="宋体" w:hAnsi="宋体"/>
          <w:b/>
          <w:bCs/>
          <w:sz w:val="28"/>
          <w:szCs w:val="24"/>
        </w:rPr>
      </w:pPr>
    </w:p>
    <w:p w14:paraId="6F73CEDB">
      <w:pPr>
        <w:autoSpaceDE w:val="0"/>
        <w:autoSpaceDN w:val="0"/>
        <w:adjustRightInd w:val="0"/>
        <w:spacing w:line="360" w:lineRule="auto"/>
        <w:jc w:val="center"/>
        <w:outlineLvl w:val="0"/>
        <w:rPr>
          <w:rFonts w:ascii="宋体" w:hAnsi="宋体"/>
          <w:b/>
          <w:bCs/>
          <w:sz w:val="28"/>
          <w:szCs w:val="24"/>
        </w:rPr>
      </w:pPr>
    </w:p>
    <w:p w14:paraId="4228C4A0">
      <w:pPr>
        <w:autoSpaceDE w:val="0"/>
        <w:autoSpaceDN w:val="0"/>
        <w:adjustRightInd w:val="0"/>
        <w:spacing w:line="360" w:lineRule="auto"/>
        <w:jc w:val="center"/>
        <w:outlineLvl w:val="0"/>
        <w:rPr>
          <w:rFonts w:ascii="宋体" w:hAnsi="宋体"/>
          <w:b/>
          <w:bCs/>
          <w:sz w:val="28"/>
          <w:szCs w:val="24"/>
        </w:rPr>
      </w:pPr>
    </w:p>
    <w:p w14:paraId="291F2025">
      <w:pPr>
        <w:autoSpaceDE w:val="0"/>
        <w:autoSpaceDN w:val="0"/>
        <w:adjustRightInd w:val="0"/>
        <w:spacing w:line="360" w:lineRule="auto"/>
        <w:jc w:val="center"/>
        <w:outlineLvl w:val="0"/>
        <w:rPr>
          <w:rFonts w:ascii="宋体" w:hAnsi="宋体"/>
          <w:b/>
          <w:bCs/>
          <w:sz w:val="28"/>
          <w:szCs w:val="24"/>
        </w:rPr>
      </w:pPr>
    </w:p>
    <w:p w14:paraId="408D2D66">
      <w:pPr>
        <w:autoSpaceDE w:val="0"/>
        <w:autoSpaceDN w:val="0"/>
        <w:adjustRightInd w:val="0"/>
        <w:spacing w:line="360" w:lineRule="auto"/>
        <w:jc w:val="center"/>
        <w:outlineLvl w:val="0"/>
        <w:rPr>
          <w:rFonts w:ascii="宋体" w:hAnsi="宋体"/>
          <w:b/>
          <w:bCs/>
          <w:sz w:val="28"/>
          <w:szCs w:val="24"/>
        </w:rPr>
      </w:pPr>
    </w:p>
    <w:p w14:paraId="69EBE299">
      <w:pPr>
        <w:autoSpaceDE w:val="0"/>
        <w:autoSpaceDN w:val="0"/>
        <w:adjustRightInd w:val="0"/>
        <w:spacing w:line="360" w:lineRule="auto"/>
        <w:jc w:val="center"/>
        <w:outlineLvl w:val="0"/>
        <w:rPr>
          <w:rFonts w:ascii="宋体" w:hAnsi="宋体"/>
          <w:b/>
          <w:bCs/>
          <w:sz w:val="28"/>
          <w:szCs w:val="24"/>
        </w:rPr>
      </w:pPr>
    </w:p>
    <w:p w14:paraId="74B685BA">
      <w:pPr>
        <w:autoSpaceDE w:val="0"/>
        <w:autoSpaceDN w:val="0"/>
        <w:adjustRightInd w:val="0"/>
        <w:spacing w:line="360" w:lineRule="auto"/>
        <w:jc w:val="center"/>
        <w:outlineLvl w:val="0"/>
        <w:rPr>
          <w:rFonts w:ascii="宋体" w:hAnsi="宋体"/>
          <w:b/>
          <w:bCs/>
          <w:sz w:val="28"/>
          <w:szCs w:val="24"/>
        </w:rPr>
      </w:pPr>
    </w:p>
    <w:p w14:paraId="3CF31A33">
      <w:pPr>
        <w:autoSpaceDE w:val="0"/>
        <w:autoSpaceDN w:val="0"/>
        <w:adjustRightInd w:val="0"/>
        <w:spacing w:line="360" w:lineRule="auto"/>
        <w:jc w:val="center"/>
        <w:outlineLvl w:val="0"/>
        <w:rPr>
          <w:rFonts w:ascii="宋体" w:hAnsi="宋体"/>
          <w:b/>
          <w:bCs/>
          <w:sz w:val="28"/>
          <w:szCs w:val="24"/>
        </w:rPr>
      </w:pPr>
    </w:p>
    <w:p w14:paraId="33B1C7B3">
      <w:pPr>
        <w:autoSpaceDE w:val="0"/>
        <w:autoSpaceDN w:val="0"/>
        <w:adjustRightInd w:val="0"/>
        <w:spacing w:line="360" w:lineRule="auto"/>
        <w:jc w:val="center"/>
        <w:outlineLvl w:val="0"/>
        <w:rPr>
          <w:rFonts w:ascii="宋体" w:hAnsi="宋体"/>
          <w:b/>
          <w:bCs/>
          <w:sz w:val="28"/>
          <w:szCs w:val="24"/>
        </w:rPr>
      </w:pPr>
    </w:p>
    <w:p w14:paraId="5236EFE9">
      <w:pPr>
        <w:autoSpaceDE w:val="0"/>
        <w:autoSpaceDN w:val="0"/>
        <w:adjustRightInd w:val="0"/>
        <w:spacing w:line="360" w:lineRule="auto"/>
        <w:jc w:val="center"/>
        <w:outlineLvl w:val="0"/>
        <w:rPr>
          <w:rFonts w:ascii="宋体" w:hAnsi="宋体"/>
          <w:b/>
          <w:bCs/>
          <w:sz w:val="28"/>
          <w:szCs w:val="24"/>
        </w:rPr>
      </w:pPr>
    </w:p>
    <w:p w14:paraId="024A1DA8">
      <w:pPr>
        <w:autoSpaceDE w:val="0"/>
        <w:autoSpaceDN w:val="0"/>
        <w:adjustRightInd w:val="0"/>
        <w:spacing w:line="360" w:lineRule="auto"/>
        <w:jc w:val="center"/>
        <w:outlineLvl w:val="0"/>
        <w:rPr>
          <w:rFonts w:ascii="宋体" w:hAnsi="宋体"/>
          <w:b/>
          <w:bCs/>
          <w:sz w:val="28"/>
          <w:szCs w:val="24"/>
        </w:rPr>
      </w:pPr>
    </w:p>
    <w:p w14:paraId="7A1A07C3">
      <w:pPr>
        <w:autoSpaceDE w:val="0"/>
        <w:autoSpaceDN w:val="0"/>
        <w:adjustRightInd w:val="0"/>
        <w:spacing w:line="360" w:lineRule="auto"/>
        <w:jc w:val="center"/>
        <w:outlineLvl w:val="0"/>
        <w:rPr>
          <w:rFonts w:ascii="宋体" w:hAnsi="宋体"/>
          <w:b/>
          <w:bCs/>
          <w:sz w:val="28"/>
          <w:szCs w:val="24"/>
        </w:rPr>
      </w:pPr>
    </w:p>
    <w:p w14:paraId="50E93416">
      <w:pPr>
        <w:autoSpaceDE w:val="0"/>
        <w:autoSpaceDN w:val="0"/>
        <w:adjustRightInd w:val="0"/>
        <w:spacing w:line="360" w:lineRule="auto"/>
        <w:jc w:val="center"/>
        <w:outlineLvl w:val="0"/>
        <w:rPr>
          <w:rFonts w:ascii="宋体" w:hAnsi="宋体"/>
          <w:b/>
          <w:bCs/>
          <w:sz w:val="28"/>
          <w:szCs w:val="24"/>
        </w:rPr>
      </w:pPr>
    </w:p>
    <w:p w14:paraId="500BD2DE">
      <w:pPr>
        <w:autoSpaceDE w:val="0"/>
        <w:autoSpaceDN w:val="0"/>
        <w:adjustRightInd w:val="0"/>
        <w:spacing w:line="360" w:lineRule="auto"/>
        <w:outlineLvl w:val="0"/>
        <w:rPr>
          <w:rFonts w:ascii="宋体" w:hAnsi="宋体"/>
          <w:b/>
          <w:bCs/>
          <w:sz w:val="28"/>
          <w:szCs w:val="24"/>
        </w:rPr>
      </w:pPr>
    </w:p>
    <w:p w14:paraId="3465BFF5">
      <w:pPr>
        <w:autoSpaceDE w:val="0"/>
        <w:autoSpaceDN w:val="0"/>
        <w:adjustRightInd w:val="0"/>
        <w:spacing w:line="360" w:lineRule="auto"/>
        <w:outlineLvl w:val="0"/>
        <w:rPr>
          <w:rFonts w:ascii="宋体" w:hAnsi="宋体"/>
          <w:b/>
          <w:bCs/>
          <w:sz w:val="28"/>
          <w:szCs w:val="24"/>
        </w:rPr>
      </w:pPr>
    </w:p>
    <w:p w14:paraId="5E8466FE">
      <w:pPr>
        <w:autoSpaceDE w:val="0"/>
        <w:autoSpaceDN w:val="0"/>
        <w:adjustRightInd w:val="0"/>
        <w:spacing w:line="360" w:lineRule="auto"/>
        <w:outlineLvl w:val="0"/>
        <w:rPr>
          <w:rFonts w:ascii="宋体" w:hAnsi="宋体"/>
          <w:b/>
          <w:bCs/>
          <w:sz w:val="28"/>
          <w:szCs w:val="24"/>
        </w:rPr>
      </w:pPr>
    </w:p>
    <w:p w14:paraId="3758846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4.</w:t>
      </w:r>
      <w:r>
        <w:rPr>
          <w:rFonts w:hint="eastAsia" w:ascii="宋体" w:hAnsi="宋体"/>
          <w:b/>
          <w:bCs/>
          <w:sz w:val="28"/>
          <w:szCs w:val="24"/>
          <w:lang w:val="en-US" w:eastAsia="zh-CN"/>
        </w:rPr>
        <w:t xml:space="preserve">8 </w:t>
      </w:r>
      <w:r>
        <w:rPr>
          <w:rFonts w:hint="eastAsia" w:ascii="宋体" w:hAnsi="宋体"/>
          <w:b/>
          <w:bCs/>
          <w:sz w:val="28"/>
          <w:szCs w:val="24"/>
        </w:rPr>
        <w:t>其他资格证书或材料</w:t>
      </w:r>
    </w:p>
    <w:p w14:paraId="41CC3E83">
      <w:pPr>
        <w:autoSpaceDE w:val="0"/>
        <w:autoSpaceDN w:val="0"/>
        <w:adjustRightInd w:val="0"/>
        <w:spacing w:line="360" w:lineRule="auto"/>
        <w:jc w:val="center"/>
        <w:outlineLvl w:val="0"/>
        <w:rPr>
          <w:rFonts w:ascii="宋体" w:hAnsi="宋体"/>
          <w:b/>
          <w:bCs/>
          <w:sz w:val="24"/>
          <w:szCs w:val="24"/>
        </w:rPr>
        <w:sectPr>
          <w:footerReference r:id="rId3" w:type="default"/>
          <w:pgSz w:w="11906" w:h="16838"/>
          <w:pgMar w:top="2098" w:right="1474" w:bottom="1928" w:left="1588" w:header="851" w:footer="992" w:gutter="0"/>
          <w:cols w:space="425" w:num="1"/>
          <w:docGrid w:type="lines" w:linePitch="312" w:charSpace="0"/>
        </w:sectPr>
      </w:pPr>
    </w:p>
    <w:p w14:paraId="756108FF">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五、符合性审查证明材料</w:t>
      </w:r>
    </w:p>
    <w:p w14:paraId="0A7CDBA6">
      <w:pPr>
        <w:autoSpaceDE w:val="0"/>
        <w:autoSpaceDN w:val="0"/>
        <w:adjustRightInd w:val="0"/>
        <w:spacing w:line="360" w:lineRule="auto"/>
        <w:jc w:val="center"/>
        <w:outlineLvl w:val="0"/>
        <w:rPr>
          <w:rFonts w:hint="eastAsia" w:ascii="宋体" w:hAnsi="宋体"/>
          <w:b/>
          <w:bCs/>
          <w:sz w:val="28"/>
          <w:szCs w:val="24"/>
        </w:rPr>
      </w:pPr>
      <w:r>
        <w:rPr>
          <w:rFonts w:hint="eastAsia" w:ascii="宋体" w:hAnsi="宋体"/>
          <w:b/>
          <w:bCs/>
          <w:sz w:val="28"/>
          <w:szCs w:val="24"/>
        </w:rPr>
        <w:t xml:space="preserve">   5.1投标分项报价表</w:t>
      </w:r>
    </w:p>
    <w:p w14:paraId="4B6D477A">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8704E15">
      <w:pPr>
        <w:autoSpaceDE w:val="0"/>
        <w:autoSpaceDN w:val="0"/>
        <w:adjustRightInd w:val="0"/>
        <w:spacing w:line="360" w:lineRule="auto"/>
        <w:rPr>
          <w:rFonts w:hint="eastAsia" w:ascii="宋体" w:hAnsi="宋体" w:eastAsia="宋体" w:cs="宋体"/>
          <w:b/>
          <w:snapToGrid w:val="0"/>
          <w:kern w:val="0"/>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w:t>
      </w:r>
    </w:p>
    <w:tbl>
      <w:tblPr>
        <w:tblStyle w:val="27"/>
        <w:tblW w:w="4997" w:type="pct"/>
        <w:jc w:val="center"/>
        <w:tblLayout w:type="autofit"/>
        <w:tblCellMar>
          <w:top w:w="56" w:type="dxa"/>
          <w:left w:w="96" w:type="dxa"/>
          <w:bottom w:w="56" w:type="dxa"/>
          <w:right w:w="96" w:type="dxa"/>
        </w:tblCellMar>
      </w:tblPr>
      <w:tblGrid>
        <w:gridCol w:w="896"/>
        <w:gridCol w:w="896"/>
        <w:gridCol w:w="1687"/>
        <w:gridCol w:w="896"/>
        <w:gridCol w:w="896"/>
        <w:gridCol w:w="896"/>
        <w:gridCol w:w="896"/>
        <w:gridCol w:w="1070"/>
        <w:gridCol w:w="898"/>
      </w:tblGrid>
      <w:tr w14:paraId="1884F303">
        <w:tblPrEx>
          <w:tblCellMar>
            <w:top w:w="56" w:type="dxa"/>
            <w:left w:w="96" w:type="dxa"/>
            <w:bottom w:w="56" w:type="dxa"/>
            <w:right w:w="96" w:type="dxa"/>
          </w:tblCellMar>
        </w:tblPrEx>
        <w:trPr>
          <w:trHeight w:val="0" w:hRule="atLeast"/>
          <w:jc w:val="center"/>
        </w:trPr>
        <w:tc>
          <w:tcPr>
            <w:tcW w:w="496"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78500445">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序号</w:t>
            </w:r>
          </w:p>
        </w:tc>
        <w:tc>
          <w:tcPr>
            <w:tcW w:w="496"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4E66828C">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名称</w:t>
            </w:r>
          </w:p>
        </w:tc>
        <w:tc>
          <w:tcPr>
            <w:tcW w:w="93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FB26B73">
            <w:pPr>
              <w:autoSpaceDE w:val="0"/>
              <w:autoSpaceDN w:val="0"/>
              <w:adjustRightInd w:val="0"/>
              <w:snapToGri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品牌</w:t>
            </w:r>
          </w:p>
          <w:p w14:paraId="6EC0C2A2">
            <w:pPr>
              <w:autoSpaceDE w:val="0"/>
              <w:autoSpaceDN w:val="0"/>
              <w:adjustRightInd w:val="0"/>
              <w:snapToGri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规格型号</w:t>
            </w:r>
          </w:p>
        </w:tc>
        <w:tc>
          <w:tcPr>
            <w:tcW w:w="496"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3F64843">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技术</w:t>
            </w:r>
          </w:p>
          <w:p w14:paraId="5DFC2676">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参数</w:t>
            </w:r>
          </w:p>
        </w:tc>
        <w:tc>
          <w:tcPr>
            <w:tcW w:w="496"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A50B887">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单位</w:t>
            </w:r>
          </w:p>
        </w:tc>
        <w:tc>
          <w:tcPr>
            <w:tcW w:w="496"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7EF5D63E">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数量</w:t>
            </w:r>
          </w:p>
        </w:tc>
        <w:tc>
          <w:tcPr>
            <w:tcW w:w="496"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A0A66DF">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单价</w:t>
            </w:r>
          </w:p>
        </w:tc>
        <w:tc>
          <w:tcPr>
            <w:tcW w:w="592"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095C123">
            <w:pPr>
              <w:autoSpaceDE w:val="0"/>
              <w:autoSpaceDN w:val="0"/>
              <w:adjustRightInd w:val="0"/>
              <w:snapToGri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总价</w:t>
            </w:r>
          </w:p>
        </w:tc>
        <w:tc>
          <w:tcPr>
            <w:tcW w:w="4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0FCAAE0">
            <w:pPr>
              <w:autoSpaceDE w:val="0"/>
              <w:autoSpaceDN w:val="0"/>
              <w:adjustRightInd w:val="0"/>
              <w:snapToGrid w:val="0"/>
              <w:spacing w:line="360" w:lineRule="auto"/>
              <w:ind w:left="120" w:hanging="120"/>
              <w:jc w:val="center"/>
              <w:rPr>
                <w:rFonts w:hint="eastAsia" w:ascii="宋体" w:hAnsi="宋体" w:eastAsia="宋体" w:cs="宋体"/>
                <w:b/>
                <w:szCs w:val="21"/>
                <w:lang w:val="zh-CN"/>
              </w:rPr>
            </w:pPr>
            <w:r>
              <w:rPr>
                <w:rFonts w:hint="eastAsia" w:ascii="宋体" w:hAnsi="宋体" w:eastAsia="宋体" w:cs="宋体"/>
                <w:b/>
                <w:szCs w:val="21"/>
                <w:lang w:val="zh-CN"/>
              </w:rPr>
              <w:t>厂家</w:t>
            </w:r>
          </w:p>
        </w:tc>
      </w:tr>
      <w:tr w14:paraId="432B96D3">
        <w:tblPrEx>
          <w:tblCellMar>
            <w:top w:w="56" w:type="dxa"/>
            <w:left w:w="96" w:type="dxa"/>
            <w:bottom w:w="56" w:type="dxa"/>
            <w:right w:w="96" w:type="dxa"/>
          </w:tblCellMar>
        </w:tblPrEx>
        <w:trPr>
          <w:trHeight w:val="0" w:hRule="atLeast"/>
          <w:jc w:val="center"/>
        </w:trPr>
        <w:tc>
          <w:tcPr>
            <w:tcW w:w="496" w:type="pct"/>
            <w:tcBorders>
              <w:top w:val="single" w:color="auto" w:sz="6" w:space="0"/>
              <w:left w:val="single" w:color="auto" w:sz="6" w:space="0"/>
              <w:bottom w:val="single" w:color="auto" w:sz="6" w:space="0"/>
              <w:right w:val="single" w:color="auto" w:sz="6" w:space="0"/>
            </w:tcBorders>
            <w:noWrap/>
            <w:vAlign w:val="center"/>
          </w:tcPr>
          <w:p w14:paraId="4914D1C7">
            <w:pPr>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496" w:type="pct"/>
            <w:tcBorders>
              <w:top w:val="single" w:color="auto" w:sz="6" w:space="0"/>
              <w:left w:val="single" w:color="auto" w:sz="6" w:space="0"/>
              <w:bottom w:val="single" w:color="auto" w:sz="6" w:space="0"/>
              <w:right w:val="single" w:color="auto" w:sz="6" w:space="0"/>
            </w:tcBorders>
            <w:noWrap/>
          </w:tcPr>
          <w:p w14:paraId="48B99DE3">
            <w:pPr>
              <w:autoSpaceDE w:val="0"/>
              <w:autoSpaceDN w:val="0"/>
              <w:adjustRightInd w:val="0"/>
              <w:snapToGrid w:val="0"/>
              <w:spacing w:line="360" w:lineRule="auto"/>
              <w:rPr>
                <w:rFonts w:hint="eastAsia" w:ascii="宋体" w:hAnsi="宋体" w:eastAsia="宋体" w:cs="宋体"/>
                <w:szCs w:val="21"/>
              </w:rPr>
            </w:pPr>
          </w:p>
        </w:tc>
        <w:tc>
          <w:tcPr>
            <w:tcW w:w="934" w:type="pct"/>
            <w:tcBorders>
              <w:top w:val="single" w:color="auto" w:sz="6" w:space="0"/>
              <w:left w:val="single" w:color="auto" w:sz="6" w:space="0"/>
              <w:bottom w:val="single" w:color="auto" w:sz="6" w:space="0"/>
              <w:right w:val="single" w:color="auto" w:sz="6" w:space="0"/>
            </w:tcBorders>
            <w:noWrap/>
          </w:tcPr>
          <w:p w14:paraId="09A97575">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186E2509">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02F63734">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6FA64341">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6480159F">
            <w:pPr>
              <w:autoSpaceDE w:val="0"/>
              <w:autoSpaceDN w:val="0"/>
              <w:adjustRightInd w:val="0"/>
              <w:snapToGrid w:val="0"/>
              <w:spacing w:line="360" w:lineRule="auto"/>
              <w:rPr>
                <w:rFonts w:hint="eastAsia" w:ascii="宋体" w:hAnsi="宋体" w:eastAsia="宋体" w:cs="宋体"/>
                <w:szCs w:val="21"/>
              </w:rPr>
            </w:pPr>
          </w:p>
        </w:tc>
        <w:tc>
          <w:tcPr>
            <w:tcW w:w="592" w:type="pct"/>
            <w:tcBorders>
              <w:top w:val="single" w:color="auto" w:sz="6" w:space="0"/>
              <w:left w:val="single" w:color="auto" w:sz="6" w:space="0"/>
              <w:bottom w:val="single" w:color="auto" w:sz="6" w:space="0"/>
              <w:right w:val="single" w:color="auto" w:sz="6" w:space="0"/>
            </w:tcBorders>
            <w:noWrap/>
          </w:tcPr>
          <w:p w14:paraId="4245221F">
            <w:pPr>
              <w:autoSpaceDE w:val="0"/>
              <w:autoSpaceDN w:val="0"/>
              <w:adjustRightInd w:val="0"/>
              <w:snapToGrid w:val="0"/>
              <w:spacing w:line="360" w:lineRule="auto"/>
              <w:rPr>
                <w:rFonts w:hint="eastAsia" w:ascii="宋体" w:hAnsi="宋体" w:eastAsia="宋体" w:cs="宋体"/>
                <w:szCs w:val="21"/>
              </w:rPr>
            </w:pPr>
          </w:p>
        </w:tc>
        <w:tc>
          <w:tcPr>
            <w:tcW w:w="497" w:type="pct"/>
            <w:tcBorders>
              <w:top w:val="single" w:color="auto" w:sz="6" w:space="0"/>
              <w:left w:val="single" w:color="auto" w:sz="6" w:space="0"/>
              <w:bottom w:val="single" w:color="auto" w:sz="6" w:space="0"/>
              <w:right w:val="single" w:color="auto" w:sz="6" w:space="0"/>
            </w:tcBorders>
            <w:noWrap/>
          </w:tcPr>
          <w:p w14:paraId="0F739D41">
            <w:pPr>
              <w:autoSpaceDE w:val="0"/>
              <w:autoSpaceDN w:val="0"/>
              <w:adjustRightInd w:val="0"/>
              <w:snapToGrid w:val="0"/>
              <w:spacing w:line="360" w:lineRule="auto"/>
              <w:rPr>
                <w:rFonts w:hint="eastAsia" w:ascii="宋体" w:hAnsi="宋体" w:eastAsia="宋体" w:cs="宋体"/>
                <w:szCs w:val="21"/>
              </w:rPr>
            </w:pPr>
          </w:p>
        </w:tc>
      </w:tr>
      <w:tr w14:paraId="2B56CED5">
        <w:tblPrEx>
          <w:tblCellMar>
            <w:top w:w="56" w:type="dxa"/>
            <w:left w:w="96" w:type="dxa"/>
            <w:bottom w:w="56" w:type="dxa"/>
            <w:right w:w="96" w:type="dxa"/>
          </w:tblCellMar>
        </w:tblPrEx>
        <w:trPr>
          <w:trHeight w:val="0" w:hRule="atLeast"/>
          <w:jc w:val="center"/>
        </w:trPr>
        <w:tc>
          <w:tcPr>
            <w:tcW w:w="496" w:type="pct"/>
            <w:tcBorders>
              <w:top w:val="single" w:color="auto" w:sz="6" w:space="0"/>
              <w:left w:val="single" w:color="auto" w:sz="6" w:space="0"/>
              <w:bottom w:val="single" w:color="auto" w:sz="6" w:space="0"/>
              <w:right w:val="single" w:color="auto" w:sz="6" w:space="0"/>
            </w:tcBorders>
            <w:noWrap/>
            <w:vAlign w:val="center"/>
          </w:tcPr>
          <w:p w14:paraId="6A350745">
            <w:pPr>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496" w:type="pct"/>
            <w:tcBorders>
              <w:top w:val="single" w:color="auto" w:sz="6" w:space="0"/>
              <w:left w:val="single" w:color="auto" w:sz="6" w:space="0"/>
              <w:bottom w:val="single" w:color="auto" w:sz="6" w:space="0"/>
              <w:right w:val="single" w:color="auto" w:sz="6" w:space="0"/>
            </w:tcBorders>
            <w:noWrap/>
          </w:tcPr>
          <w:p w14:paraId="5DDFF9A8">
            <w:pPr>
              <w:autoSpaceDE w:val="0"/>
              <w:autoSpaceDN w:val="0"/>
              <w:adjustRightInd w:val="0"/>
              <w:snapToGrid w:val="0"/>
              <w:spacing w:line="360" w:lineRule="auto"/>
              <w:rPr>
                <w:rFonts w:hint="eastAsia" w:ascii="宋体" w:hAnsi="宋体" w:eastAsia="宋体" w:cs="宋体"/>
                <w:szCs w:val="21"/>
              </w:rPr>
            </w:pPr>
          </w:p>
        </w:tc>
        <w:tc>
          <w:tcPr>
            <w:tcW w:w="934" w:type="pct"/>
            <w:tcBorders>
              <w:top w:val="single" w:color="auto" w:sz="6" w:space="0"/>
              <w:left w:val="single" w:color="auto" w:sz="6" w:space="0"/>
              <w:bottom w:val="single" w:color="auto" w:sz="6" w:space="0"/>
              <w:right w:val="single" w:color="auto" w:sz="6" w:space="0"/>
            </w:tcBorders>
            <w:noWrap/>
          </w:tcPr>
          <w:p w14:paraId="21DDC2E8">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2CFF355D">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765D38C5">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1B737C2D">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31E46666">
            <w:pPr>
              <w:autoSpaceDE w:val="0"/>
              <w:autoSpaceDN w:val="0"/>
              <w:adjustRightInd w:val="0"/>
              <w:snapToGrid w:val="0"/>
              <w:spacing w:line="360" w:lineRule="auto"/>
              <w:rPr>
                <w:rFonts w:hint="eastAsia" w:ascii="宋体" w:hAnsi="宋体" w:eastAsia="宋体" w:cs="宋体"/>
                <w:szCs w:val="21"/>
              </w:rPr>
            </w:pPr>
          </w:p>
        </w:tc>
        <w:tc>
          <w:tcPr>
            <w:tcW w:w="592" w:type="pct"/>
            <w:tcBorders>
              <w:top w:val="single" w:color="auto" w:sz="6" w:space="0"/>
              <w:left w:val="single" w:color="auto" w:sz="6" w:space="0"/>
              <w:bottom w:val="single" w:color="auto" w:sz="6" w:space="0"/>
              <w:right w:val="single" w:color="auto" w:sz="6" w:space="0"/>
            </w:tcBorders>
            <w:noWrap/>
          </w:tcPr>
          <w:p w14:paraId="45D6C9B0">
            <w:pPr>
              <w:autoSpaceDE w:val="0"/>
              <w:autoSpaceDN w:val="0"/>
              <w:adjustRightInd w:val="0"/>
              <w:snapToGrid w:val="0"/>
              <w:spacing w:line="360" w:lineRule="auto"/>
              <w:rPr>
                <w:rFonts w:hint="eastAsia" w:ascii="宋体" w:hAnsi="宋体" w:eastAsia="宋体" w:cs="宋体"/>
                <w:szCs w:val="21"/>
              </w:rPr>
            </w:pPr>
          </w:p>
        </w:tc>
        <w:tc>
          <w:tcPr>
            <w:tcW w:w="497" w:type="pct"/>
            <w:tcBorders>
              <w:top w:val="single" w:color="auto" w:sz="6" w:space="0"/>
              <w:left w:val="single" w:color="auto" w:sz="6" w:space="0"/>
              <w:bottom w:val="single" w:color="auto" w:sz="6" w:space="0"/>
              <w:right w:val="single" w:color="auto" w:sz="6" w:space="0"/>
            </w:tcBorders>
            <w:noWrap/>
          </w:tcPr>
          <w:p w14:paraId="4ADA5B23">
            <w:pPr>
              <w:autoSpaceDE w:val="0"/>
              <w:autoSpaceDN w:val="0"/>
              <w:adjustRightInd w:val="0"/>
              <w:snapToGrid w:val="0"/>
              <w:spacing w:line="360" w:lineRule="auto"/>
              <w:rPr>
                <w:rFonts w:hint="eastAsia" w:ascii="宋体" w:hAnsi="宋体" w:eastAsia="宋体" w:cs="宋体"/>
                <w:szCs w:val="21"/>
              </w:rPr>
            </w:pPr>
          </w:p>
        </w:tc>
      </w:tr>
      <w:tr w14:paraId="37C2599D">
        <w:tblPrEx>
          <w:tblCellMar>
            <w:top w:w="56" w:type="dxa"/>
            <w:left w:w="96" w:type="dxa"/>
            <w:bottom w:w="56" w:type="dxa"/>
            <w:right w:w="96" w:type="dxa"/>
          </w:tblCellMar>
        </w:tblPrEx>
        <w:trPr>
          <w:trHeight w:val="0" w:hRule="atLeast"/>
          <w:jc w:val="center"/>
        </w:trPr>
        <w:tc>
          <w:tcPr>
            <w:tcW w:w="496" w:type="pct"/>
            <w:tcBorders>
              <w:top w:val="single" w:color="auto" w:sz="6" w:space="0"/>
              <w:left w:val="single" w:color="auto" w:sz="6" w:space="0"/>
              <w:bottom w:val="single" w:color="auto" w:sz="6" w:space="0"/>
              <w:right w:val="single" w:color="auto" w:sz="6" w:space="0"/>
            </w:tcBorders>
            <w:noWrap/>
            <w:vAlign w:val="center"/>
          </w:tcPr>
          <w:p w14:paraId="130C1E3C">
            <w:pPr>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496" w:type="pct"/>
            <w:tcBorders>
              <w:top w:val="single" w:color="auto" w:sz="6" w:space="0"/>
              <w:left w:val="single" w:color="auto" w:sz="6" w:space="0"/>
              <w:bottom w:val="single" w:color="auto" w:sz="6" w:space="0"/>
              <w:right w:val="single" w:color="auto" w:sz="6" w:space="0"/>
            </w:tcBorders>
            <w:noWrap/>
          </w:tcPr>
          <w:p w14:paraId="63D0AD50">
            <w:pPr>
              <w:autoSpaceDE w:val="0"/>
              <w:autoSpaceDN w:val="0"/>
              <w:adjustRightInd w:val="0"/>
              <w:snapToGrid w:val="0"/>
              <w:spacing w:line="360" w:lineRule="auto"/>
              <w:rPr>
                <w:rFonts w:hint="eastAsia" w:ascii="宋体" w:hAnsi="宋体" w:eastAsia="宋体" w:cs="宋体"/>
                <w:szCs w:val="21"/>
              </w:rPr>
            </w:pPr>
          </w:p>
        </w:tc>
        <w:tc>
          <w:tcPr>
            <w:tcW w:w="934" w:type="pct"/>
            <w:tcBorders>
              <w:top w:val="single" w:color="auto" w:sz="6" w:space="0"/>
              <w:left w:val="single" w:color="auto" w:sz="6" w:space="0"/>
              <w:bottom w:val="single" w:color="auto" w:sz="6" w:space="0"/>
              <w:right w:val="single" w:color="auto" w:sz="6" w:space="0"/>
            </w:tcBorders>
            <w:noWrap/>
          </w:tcPr>
          <w:p w14:paraId="2B6C9032">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79A68650">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7826377B">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412C7584">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727BCCA5">
            <w:pPr>
              <w:autoSpaceDE w:val="0"/>
              <w:autoSpaceDN w:val="0"/>
              <w:adjustRightInd w:val="0"/>
              <w:snapToGrid w:val="0"/>
              <w:spacing w:line="360" w:lineRule="auto"/>
              <w:rPr>
                <w:rFonts w:hint="eastAsia" w:ascii="宋体" w:hAnsi="宋体" w:eastAsia="宋体" w:cs="宋体"/>
                <w:szCs w:val="21"/>
              </w:rPr>
            </w:pPr>
          </w:p>
        </w:tc>
        <w:tc>
          <w:tcPr>
            <w:tcW w:w="592" w:type="pct"/>
            <w:tcBorders>
              <w:top w:val="single" w:color="auto" w:sz="6" w:space="0"/>
              <w:left w:val="single" w:color="auto" w:sz="6" w:space="0"/>
              <w:bottom w:val="single" w:color="auto" w:sz="6" w:space="0"/>
              <w:right w:val="single" w:color="auto" w:sz="6" w:space="0"/>
            </w:tcBorders>
            <w:noWrap/>
          </w:tcPr>
          <w:p w14:paraId="78E95603">
            <w:pPr>
              <w:autoSpaceDE w:val="0"/>
              <w:autoSpaceDN w:val="0"/>
              <w:adjustRightInd w:val="0"/>
              <w:snapToGrid w:val="0"/>
              <w:spacing w:line="360" w:lineRule="auto"/>
              <w:rPr>
                <w:rFonts w:hint="eastAsia" w:ascii="宋体" w:hAnsi="宋体" w:eastAsia="宋体" w:cs="宋体"/>
                <w:szCs w:val="21"/>
              </w:rPr>
            </w:pPr>
          </w:p>
        </w:tc>
        <w:tc>
          <w:tcPr>
            <w:tcW w:w="497" w:type="pct"/>
            <w:tcBorders>
              <w:top w:val="single" w:color="auto" w:sz="6" w:space="0"/>
              <w:left w:val="single" w:color="auto" w:sz="6" w:space="0"/>
              <w:bottom w:val="single" w:color="auto" w:sz="6" w:space="0"/>
              <w:right w:val="single" w:color="auto" w:sz="6" w:space="0"/>
            </w:tcBorders>
            <w:noWrap/>
          </w:tcPr>
          <w:p w14:paraId="1BB5D16E">
            <w:pPr>
              <w:autoSpaceDE w:val="0"/>
              <w:autoSpaceDN w:val="0"/>
              <w:adjustRightInd w:val="0"/>
              <w:snapToGrid w:val="0"/>
              <w:spacing w:line="360" w:lineRule="auto"/>
              <w:rPr>
                <w:rFonts w:hint="eastAsia" w:ascii="宋体" w:hAnsi="宋体" w:eastAsia="宋体" w:cs="宋体"/>
                <w:szCs w:val="21"/>
              </w:rPr>
            </w:pPr>
          </w:p>
        </w:tc>
      </w:tr>
      <w:tr w14:paraId="7392A737">
        <w:tblPrEx>
          <w:tblCellMar>
            <w:top w:w="56" w:type="dxa"/>
            <w:left w:w="96" w:type="dxa"/>
            <w:bottom w:w="56" w:type="dxa"/>
            <w:right w:w="96" w:type="dxa"/>
          </w:tblCellMar>
        </w:tblPrEx>
        <w:trPr>
          <w:trHeight w:val="0" w:hRule="atLeast"/>
          <w:jc w:val="center"/>
        </w:trPr>
        <w:tc>
          <w:tcPr>
            <w:tcW w:w="992" w:type="pct"/>
            <w:gridSpan w:val="2"/>
            <w:tcBorders>
              <w:top w:val="single" w:color="auto" w:sz="6" w:space="0"/>
              <w:left w:val="single" w:color="auto" w:sz="6" w:space="0"/>
              <w:bottom w:val="single" w:color="auto" w:sz="6" w:space="0"/>
              <w:right w:val="single" w:color="auto" w:sz="6" w:space="0"/>
            </w:tcBorders>
            <w:noWrap/>
            <w:vAlign w:val="center"/>
          </w:tcPr>
          <w:p w14:paraId="2F3B6ED5">
            <w:pPr>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lang w:val="zh-CN"/>
              </w:rPr>
              <w:t>合计</w:t>
            </w:r>
          </w:p>
        </w:tc>
        <w:tc>
          <w:tcPr>
            <w:tcW w:w="4007" w:type="pct"/>
            <w:gridSpan w:val="7"/>
            <w:tcBorders>
              <w:top w:val="single" w:color="auto" w:sz="6" w:space="0"/>
              <w:left w:val="single" w:color="auto" w:sz="6" w:space="0"/>
              <w:bottom w:val="single" w:color="auto" w:sz="6" w:space="0"/>
              <w:right w:val="single" w:color="auto" w:sz="6" w:space="0"/>
            </w:tcBorders>
            <w:noWrap/>
            <w:vAlign w:val="center"/>
          </w:tcPr>
          <w:p w14:paraId="13306511">
            <w:pPr>
              <w:autoSpaceDE w:val="0"/>
              <w:autoSpaceDN w:val="0"/>
              <w:adjustRightInd w:val="0"/>
              <w:snapToGrid w:val="0"/>
              <w:spacing w:line="360" w:lineRule="auto"/>
              <w:ind w:firstLine="105" w:firstLineChars="50"/>
              <w:rPr>
                <w:rFonts w:hint="eastAsia" w:ascii="宋体" w:hAnsi="宋体" w:eastAsia="宋体" w:cs="宋体"/>
                <w:szCs w:val="21"/>
                <w:lang w:val="zh-CN"/>
              </w:rPr>
            </w:pPr>
            <w:r>
              <w:rPr>
                <w:rFonts w:hint="eastAsia" w:ascii="宋体" w:hAnsi="宋体" w:eastAsia="宋体" w:cs="宋体"/>
                <w:szCs w:val="21"/>
                <w:lang w:val="zh-CN"/>
              </w:rPr>
              <w:t>大写：　　　　　　小写：</w:t>
            </w:r>
          </w:p>
        </w:tc>
      </w:tr>
    </w:tbl>
    <w:p w14:paraId="1C599F15">
      <w:pPr>
        <w:autoSpaceDE w:val="0"/>
        <w:autoSpaceDN w:val="0"/>
        <w:adjustRightInd w:val="0"/>
        <w:spacing w:line="480" w:lineRule="auto"/>
        <w:rPr>
          <w:rFonts w:hint="eastAsia" w:ascii="宋体" w:hAnsi="宋体" w:eastAsia="宋体" w:cs="宋体"/>
          <w:szCs w:val="21"/>
          <w:highlight w:val="none"/>
          <w:lang w:val="zh-CN"/>
        </w:rPr>
      </w:pPr>
    </w:p>
    <w:p w14:paraId="1567A61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06DBAB1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7C24F440">
      <w:pPr>
        <w:spacing w:line="300" w:lineRule="exact"/>
        <w:rPr>
          <w:rFonts w:asciiTheme="minorEastAsia" w:hAnsiTheme="minorEastAsia"/>
          <w:sz w:val="24"/>
          <w:szCs w:val="24"/>
        </w:rPr>
      </w:pPr>
    </w:p>
    <w:p w14:paraId="2219891B">
      <w:pPr>
        <w:autoSpaceDE w:val="0"/>
        <w:autoSpaceDN w:val="0"/>
        <w:adjustRightInd w:val="0"/>
        <w:spacing w:line="360" w:lineRule="auto"/>
        <w:jc w:val="center"/>
        <w:outlineLvl w:val="0"/>
        <w:rPr>
          <w:rFonts w:ascii="宋体" w:hAnsi="宋体"/>
          <w:b/>
          <w:bCs/>
          <w:sz w:val="28"/>
          <w:szCs w:val="24"/>
        </w:rPr>
      </w:pPr>
    </w:p>
    <w:p w14:paraId="363F5DCA">
      <w:pPr>
        <w:tabs>
          <w:tab w:val="left" w:pos="3064"/>
        </w:tabs>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ab/>
      </w:r>
    </w:p>
    <w:p w14:paraId="5DC5B642">
      <w:pPr>
        <w:widowControl/>
        <w:jc w:val="left"/>
        <w:rPr>
          <w:rFonts w:ascii="宋体" w:hAnsi="宋体"/>
          <w:b/>
          <w:bCs/>
          <w:sz w:val="28"/>
          <w:szCs w:val="24"/>
        </w:rPr>
      </w:pPr>
      <w:r>
        <w:rPr>
          <w:rFonts w:hint="eastAsia" w:ascii="宋体" w:hAnsi="宋体" w:eastAsia="宋体" w:cs="宋体"/>
          <w:szCs w:val="21"/>
          <w:highlight w:val="none"/>
          <w:lang w:val="zh-CN"/>
        </w:rPr>
        <w:br w:type="page"/>
      </w:r>
    </w:p>
    <w:p w14:paraId="5B845965">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 xml:space="preserve"> 5.2 技术规格偏离表（货物类项目）</w:t>
      </w:r>
    </w:p>
    <w:p w14:paraId="5CF11C0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7ED504F">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5066" w:type="pct"/>
        <w:tblInd w:w="0" w:type="dxa"/>
        <w:tblLayout w:type="autofit"/>
        <w:tblCellMar>
          <w:top w:w="0" w:type="dxa"/>
          <w:left w:w="108" w:type="dxa"/>
          <w:bottom w:w="0" w:type="dxa"/>
          <w:right w:w="108" w:type="dxa"/>
        </w:tblCellMar>
      </w:tblPr>
      <w:tblGrid>
        <w:gridCol w:w="563"/>
        <w:gridCol w:w="1181"/>
        <w:gridCol w:w="1199"/>
        <w:gridCol w:w="1561"/>
        <w:gridCol w:w="1274"/>
        <w:gridCol w:w="1845"/>
        <w:gridCol w:w="1557"/>
      </w:tblGrid>
      <w:tr w14:paraId="6B7A665D">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C5F5319">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5247B05">
            <w:pPr>
              <w:pStyle w:val="8"/>
              <w:jc w:val="center"/>
              <w:rPr>
                <w:rFonts w:ascii="宋体" w:hAnsi="宋体" w:eastAsia="宋体" w:cs="宋体"/>
                <w:b/>
                <w:bCs/>
                <w:sz w:val="21"/>
                <w:szCs w:val="21"/>
              </w:rPr>
            </w:pPr>
            <w:r>
              <w:rPr>
                <w:rFonts w:hint="eastAsia" w:ascii="宋体" w:hAnsi="宋体" w:eastAsia="宋体" w:cs="宋体"/>
                <w:b/>
                <w:bCs/>
                <w:sz w:val="21"/>
                <w:szCs w:val="21"/>
              </w:rPr>
              <w:t>货物、服务</w:t>
            </w:r>
          </w:p>
          <w:p w14:paraId="7A99400C">
            <w:pPr>
              <w:pStyle w:val="8"/>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F694F6">
            <w:pPr>
              <w:pStyle w:val="8"/>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EC5A41E">
            <w:pPr>
              <w:pStyle w:val="8"/>
              <w:jc w:val="center"/>
              <w:rPr>
                <w:rFonts w:ascii="宋体" w:hAnsi="宋体" w:eastAsia="宋体" w:cs="宋体"/>
                <w:b/>
                <w:bCs/>
                <w:sz w:val="21"/>
                <w:szCs w:val="21"/>
              </w:rPr>
            </w:pPr>
            <w:r>
              <w:rPr>
                <w:rFonts w:hint="eastAsia" w:ascii="宋体" w:hAnsi="宋体" w:eastAsia="宋体" w:cs="宋体"/>
                <w:b/>
                <w:bCs/>
                <w:sz w:val="21"/>
                <w:szCs w:val="21"/>
              </w:rPr>
              <w:t>招标文件</w:t>
            </w:r>
          </w:p>
          <w:p w14:paraId="659518DD">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9A11D3">
            <w:pPr>
              <w:pStyle w:val="8"/>
              <w:jc w:val="center"/>
              <w:rPr>
                <w:rFonts w:ascii="宋体" w:hAnsi="宋体" w:eastAsia="宋体" w:cs="宋体"/>
                <w:b/>
                <w:bCs/>
                <w:sz w:val="21"/>
                <w:szCs w:val="21"/>
              </w:rPr>
            </w:pPr>
            <w:r>
              <w:rPr>
                <w:rFonts w:hint="eastAsia" w:ascii="宋体" w:hAnsi="宋体" w:eastAsia="宋体" w:cs="宋体"/>
                <w:b/>
                <w:bCs/>
                <w:sz w:val="21"/>
                <w:szCs w:val="21"/>
              </w:rPr>
              <w:t>投标文件</w:t>
            </w:r>
          </w:p>
          <w:p w14:paraId="4C6AD653">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FA9F9B">
            <w:pPr>
              <w:pStyle w:val="8"/>
              <w:jc w:val="center"/>
              <w:rPr>
                <w:rFonts w:ascii="宋体" w:hAnsi="宋体" w:eastAsia="宋体" w:cs="宋体"/>
                <w:b/>
                <w:bCs/>
                <w:sz w:val="21"/>
                <w:szCs w:val="21"/>
              </w:rPr>
            </w:pPr>
            <w:r>
              <w:rPr>
                <w:rFonts w:hint="eastAsia" w:ascii="宋体" w:hAnsi="宋体" w:eastAsia="宋体" w:cs="宋体"/>
                <w:b/>
                <w:bCs/>
                <w:sz w:val="21"/>
                <w:szCs w:val="21"/>
              </w:rPr>
              <w:t>偏离</w:t>
            </w:r>
          </w:p>
          <w:p w14:paraId="4CD98C13">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3F3C70D">
            <w:pPr>
              <w:pStyle w:val="8"/>
              <w:jc w:val="center"/>
              <w:rPr>
                <w:rFonts w:ascii="宋体" w:hAnsi="宋体" w:eastAsia="宋体" w:cs="宋体"/>
                <w:b/>
                <w:bCs/>
                <w:sz w:val="21"/>
                <w:szCs w:val="21"/>
              </w:rPr>
            </w:pPr>
            <w:r>
              <w:rPr>
                <w:rFonts w:hint="eastAsia" w:ascii="宋体" w:hAnsi="宋体" w:eastAsia="宋体" w:cs="宋体"/>
                <w:b/>
                <w:bCs/>
                <w:sz w:val="21"/>
                <w:szCs w:val="21"/>
              </w:rPr>
              <w:t>偏离内容</w:t>
            </w:r>
          </w:p>
          <w:p w14:paraId="7F296B16">
            <w:pPr>
              <w:pStyle w:val="8"/>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3B3BF881">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6D7C2487">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643" w:type="pct"/>
            <w:tcBorders>
              <w:top w:val="single" w:color="auto" w:sz="6" w:space="0"/>
              <w:left w:val="single" w:color="auto" w:sz="6" w:space="0"/>
              <w:bottom w:val="single" w:color="auto" w:sz="6" w:space="0"/>
              <w:right w:val="single" w:color="auto" w:sz="6" w:space="0"/>
            </w:tcBorders>
          </w:tcPr>
          <w:p w14:paraId="67829332">
            <w:pPr>
              <w:autoSpaceDE w:val="0"/>
              <w:autoSpaceDN w:val="0"/>
              <w:adjustRightInd w:val="0"/>
              <w:spacing w:line="480" w:lineRule="exact"/>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314FA9CA">
            <w:pPr>
              <w:autoSpaceDE w:val="0"/>
              <w:autoSpaceDN w:val="0"/>
              <w:adjustRightInd w:val="0"/>
              <w:spacing w:line="480" w:lineRule="exact"/>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3C01B3CE">
            <w:pPr>
              <w:autoSpaceDE w:val="0"/>
              <w:autoSpaceDN w:val="0"/>
              <w:adjustRightInd w:val="0"/>
              <w:spacing w:line="480" w:lineRule="exact"/>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591FDFF8">
            <w:pPr>
              <w:autoSpaceDE w:val="0"/>
              <w:autoSpaceDN w:val="0"/>
              <w:adjustRightInd w:val="0"/>
              <w:spacing w:line="480" w:lineRule="exact"/>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5E046BEA">
            <w:pPr>
              <w:autoSpaceDE w:val="0"/>
              <w:autoSpaceDN w:val="0"/>
              <w:adjustRightInd w:val="0"/>
              <w:spacing w:line="480" w:lineRule="exact"/>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113CB94C">
            <w:pPr>
              <w:autoSpaceDE w:val="0"/>
              <w:autoSpaceDN w:val="0"/>
              <w:adjustRightInd w:val="0"/>
              <w:spacing w:line="480" w:lineRule="exact"/>
              <w:jc w:val="center"/>
              <w:rPr>
                <w:rFonts w:asciiTheme="minorEastAsia" w:hAnsiTheme="minorEastAsia"/>
                <w:b/>
                <w:bCs/>
                <w:szCs w:val="21"/>
              </w:rPr>
            </w:pPr>
          </w:p>
        </w:tc>
      </w:tr>
      <w:tr w14:paraId="3935B476">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5407B48C">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643" w:type="pct"/>
            <w:tcBorders>
              <w:top w:val="single" w:color="auto" w:sz="6" w:space="0"/>
              <w:left w:val="single" w:color="auto" w:sz="6" w:space="0"/>
              <w:bottom w:val="single" w:color="auto" w:sz="6" w:space="0"/>
              <w:right w:val="single" w:color="auto" w:sz="6" w:space="0"/>
            </w:tcBorders>
          </w:tcPr>
          <w:p w14:paraId="6AC7FC08">
            <w:pPr>
              <w:autoSpaceDE w:val="0"/>
              <w:autoSpaceDN w:val="0"/>
              <w:adjustRightInd w:val="0"/>
              <w:spacing w:line="480" w:lineRule="exact"/>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0F1A8136">
            <w:pPr>
              <w:autoSpaceDE w:val="0"/>
              <w:autoSpaceDN w:val="0"/>
              <w:adjustRightInd w:val="0"/>
              <w:spacing w:line="480" w:lineRule="exact"/>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5CB9F87F">
            <w:pPr>
              <w:autoSpaceDE w:val="0"/>
              <w:autoSpaceDN w:val="0"/>
              <w:adjustRightInd w:val="0"/>
              <w:spacing w:line="480" w:lineRule="exact"/>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62514FFC">
            <w:pPr>
              <w:autoSpaceDE w:val="0"/>
              <w:autoSpaceDN w:val="0"/>
              <w:adjustRightInd w:val="0"/>
              <w:spacing w:line="480" w:lineRule="exact"/>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7E4D033F">
            <w:pPr>
              <w:autoSpaceDE w:val="0"/>
              <w:autoSpaceDN w:val="0"/>
              <w:adjustRightInd w:val="0"/>
              <w:spacing w:line="480" w:lineRule="exact"/>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6C50A835">
            <w:pPr>
              <w:autoSpaceDE w:val="0"/>
              <w:autoSpaceDN w:val="0"/>
              <w:adjustRightInd w:val="0"/>
              <w:spacing w:line="480" w:lineRule="exact"/>
              <w:jc w:val="center"/>
              <w:rPr>
                <w:rFonts w:asciiTheme="minorEastAsia" w:hAnsiTheme="minorEastAsia"/>
                <w:b/>
                <w:bCs/>
                <w:szCs w:val="21"/>
              </w:rPr>
            </w:pPr>
          </w:p>
        </w:tc>
      </w:tr>
    </w:tbl>
    <w:p w14:paraId="4FC389B5">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125BBC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2ED75076">
      <w:pPr>
        <w:autoSpaceDE w:val="0"/>
        <w:autoSpaceDN w:val="0"/>
        <w:adjustRightInd w:val="0"/>
        <w:spacing w:line="360" w:lineRule="auto"/>
        <w:jc w:val="center"/>
        <w:outlineLvl w:val="0"/>
        <w:rPr>
          <w:rFonts w:ascii="宋体" w:hAnsi="宋体"/>
          <w:b/>
          <w:bCs/>
          <w:sz w:val="28"/>
          <w:szCs w:val="24"/>
        </w:rPr>
      </w:pPr>
    </w:p>
    <w:p w14:paraId="42043DCF">
      <w:pPr>
        <w:autoSpaceDE w:val="0"/>
        <w:autoSpaceDN w:val="0"/>
        <w:adjustRightInd w:val="0"/>
        <w:spacing w:line="360" w:lineRule="auto"/>
        <w:jc w:val="center"/>
        <w:outlineLvl w:val="0"/>
        <w:rPr>
          <w:rFonts w:ascii="宋体" w:hAnsi="宋体"/>
          <w:b/>
          <w:bCs/>
          <w:sz w:val="28"/>
          <w:szCs w:val="24"/>
        </w:rPr>
      </w:pPr>
    </w:p>
    <w:p w14:paraId="43597D05">
      <w:pPr>
        <w:autoSpaceDE w:val="0"/>
        <w:autoSpaceDN w:val="0"/>
        <w:adjustRightInd w:val="0"/>
        <w:spacing w:line="360" w:lineRule="auto"/>
        <w:jc w:val="center"/>
        <w:outlineLvl w:val="0"/>
        <w:rPr>
          <w:rFonts w:ascii="宋体" w:hAnsi="宋体"/>
          <w:b/>
          <w:bCs/>
          <w:sz w:val="28"/>
          <w:szCs w:val="24"/>
        </w:rPr>
      </w:pPr>
    </w:p>
    <w:p w14:paraId="09698002">
      <w:pPr>
        <w:autoSpaceDE w:val="0"/>
        <w:autoSpaceDN w:val="0"/>
        <w:adjustRightInd w:val="0"/>
        <w:spacing w:line="360" w:lineRule="auto"/>
        <w:jc w:val="center"/>
        <w:outlineLvl w:val="0"/>
        <w:rPr>
          <w:rFonts w:ascii="宋体" w:hAnsi="宋体"/>
          <w:b/>
          <w:bCs/>
          <w:sz w:val="28"/>
          <w:szCs w:val="24"/>
        </w:rPr>
      </w:pPr>
    </w:p>
    <w:p w14:paraId="5553C2FF">
      <w:pPr>
        <w:autoSpaceDE w:val="0"/>
        <w:autoSpaceDN w:val="0"/>
        <w:adjustRightInd w:val="0"/>
        <w:spacing w:line="360" w:lineRule="auto"/>
        <w:jc w:val="center"/>
        <w:outlineLvl w:val="0"/>
        <w:rPr>
          <w:rFonts w:ascii="宋体" w:hAnsi="宋体"/>
          <w:b/>
          <w:bCs/>
          <w:sz w:val="28"/>
          <w:szCs w:val="24"/>
        </w:rPr>
      </w:pPr>
    </w:p>
    <w:p w14:paraId="45C9511D">
      <w:pPr>
        <w:autoSpaceDE w:val="0"/>
        <w:autoSpaceDN w:val="0"/>
        <w:adjustRightInd w:val="0"/>
        <w:spacing w:line="360" w:lineRule="auto"/>
        <w:jc w:val="center"/>
        <w:outlineLvl w:val="0"/>
        <w:rPr>
          <w:rFonts w:ascii="宋体" w:hAnsi="宋体"/>
          <w:b/>
          <w:bCs/>
          <w:sz w:val="28"/>
          <w:szCs w:val="24"/>
        </w:rPr>
      </w:pPr>
    </w:p>
    <w:p w14:paraId="669F38EC">
      <w:pPr>
        <w:autoSpaceDE w:val="0"/>
        <w:autoSpaceDN w:val="0"/>
        <w:adjustRightInd w:val="0"/>
        <w:spacing w:line="360" w:lineRule="auto"/>
        <w:jc w:val="center"/>
        <w:outlineLvl w:val="0"/>
        <w:rPr>
          <w:rFonts w:ascii="宋体" w:hAnsi="宋体"/>
          <w:b/>
          <w:bCs/>
          <w:sz w:val="28"/>
          <w:szCs w:val="24"/>
        </w:rPr>
      </w:pPr>
    </w:p>
    <w:p w14:paraId="0F879AD9">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w:t>
      </w:r>
    </w:p>
    <w:p w14:paraId="10372A8F">
      <w:pPr>
        <w:autoSpaceDE w:val="0"/>
        <w:autoSpaceDN w:val="0"/>
        <w:adjustRightInd w:val="0"/>
        <w:spacing w:line="360" w:lineRule="auto"/>
        <w:jc w:val="center"/>
        <w:outlineLvl w:val="0"/>
        <w:rPr>
          <w:rFonts w:ascii="宋体" w:hAnsi="宋体"/>
          <w:b/>
          <w:bCs/>
          <w:sz w:val="28"/>
          <w:szCs w:val="24"/>
        </w:rPr>
      </w:pPr>
    </w:p>
    <w:p w14:paraId="0FE0C4CF">
      <w:pPr>
        <w:autoSpaceDE w:val="0"/>
        <w:autoSpaceDN w:val="0"/>
        <w:adjustRightInd w:val="0"/>
        <w:spacing w:line="360" w:lineRule="auto"/>
        <w:jc w:val="center"/>
        <w:outlineLvl w:val="0"/>
        <w:rPr>
          <w:rFonts w:ascii="宋体" w:hAnsi="宋体"/>
          <w:b/>
          <w:bCs/>
          <w:sz w:val="28"/>
          <w:szCs w:val="24"/>
        </w:rPr>
      </w:pPr>
    </w:p>
    <w:p w14:paraId="0F953324">
      <w:pPr>
        <w:autoSpaceDE w:val="0"/>
        <w:autoSpaceDN w:val="0"/>
        <w:adjustRightInd w:val="0"/>
        <w:spacing w:line="360" w:lineRule="auto"/>
        <w:jc w:val="center"/>
        <w:outlineLvl w:val="0"/>
        <w:rPr>
          <w:rFonts w:ascii="宋体" w:hAnsi="宋体"/>
          <w:b/>
          <w:bCs/>
          <w:sz w:val="28"/>
          <w:szCs w:val="24"/>
        </w:rPr>
      </w:pPr>
    </w:p>
    <w:p w14:paraId="362CAA70">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5.3</w:t>
      </w:r>
      <w:r>
        <w:rPr>
          <w:rFonts w:hint="eastAsia" w:ascii="宋体" w:hAnsi="宋体"/>
          <w:b/>
          <w:bCs/>
          <w:sz w:val="28"/>
          <w:szCs w:val="24"/>
          <w:lang w:val="en-US" w:eastAsia="zh-CN"/>
        </w:rPr>
        <w:t xml:space="preserve"> </w:t>
      </w:r>
      <w:r>
        <w:rPr>
          <w:rFonts w:hint="eastAsia" w:ascii="宋体" w:hAnsi="宋体"/>
          <w:b/>
          <w:bCs/>
          <w:sz w:val="28"/>
          <w:szCs w:val="24"/>
        </w:rPr>
        <w:t>技术方案（实施方案）</w:t>
      </w:r>
    </w:p>
    <w:p w14:paraId="77D27423">
      <w:pPr>
        <w:snapToGrid w:val="0"/>
        <w:spacing w:line="360" w:lineRule="auto"/>
        <w:jc w:val="center"/>
        <w:rPr>
          <w:rFonts w:hAnsi="宋体" w:eastAsia="宋体"/>
          <w:b/>
          <w:snapToGrid w:val="0"/>
          <w:kern w:val="0"/>
          <w:sz w:val="36"/>
          <w:szCs w:val="36"/>
        </w:rPr>
      </w:pPr>
    </w:p>
    <w:p w14:paraId="64A74FAE">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664DC4AA">
      <w:pPr>
        <w:snapToGrid w:val="0"/>
        <w:spacing w:line="360" w:lineRule="auto"/>
        <w:jc w:val="center"/>
        <w:rPr>
          <w:rFonts w:hAnsi="宋体" w:eastAsia="宋体"/>
          <w:b/>
          <w:snapToGrid w:val="0"/>
          <w:kern w:val="0"/>
          <w:sz w:val="36"/>
          <w:szCs w:val="36"/>
        </w:rPr>
      </w:pPr>
    </w:p>
    <w:p w14:paraId="0FE03FCB">
      <w:pPr>
        <w:snapToGrid w:val="0"/>
        <w:spacing w:line="360" w:lineRule="auto"/>
        <w:jc w:val="center"/>
        <w:rPr>
          <w:rFonts w:hAnsi="宋体" w:eastAsia="宋体"/>
          <w:b/>
          <w:snapToGrid w:val="0"/>
          <w:kern w:val="0"/>
          <w:sz w:val="36"/>
          <w:szCs w:val="36"/>
        </w:rPr>
      </w:pPr>
    </w:p>
    <w:p w14:paraId="145C3B9B">
      <w:pPr>
        <w:snapToGrid w:val="0"/>
        <w:spacing w:line="360" w:lineRule="auto"/>
        <w:jc w:val="center"/>
        <w:rPr>
          <w:rFonts w:hAnsi="宋体" w:eastAsia="宋体"/>
          <w:b/>
          <w:snapToGrid w:val="0"/>
          <w:kern w:val="0"/>
          <w:sz w:val="36"/>
          <w:szCs w:val="36"/>
        </w:rPr>
      </w:pPr>
    </w:p>
    <w:p w14:paraId="7F223312">
      <w:pPr>
        <w:snapToGrid w:val="0"/>
        <w:spacing w:line="360" w:lineRule="auto"/>
        <w:jc w:val="center"/>
        <w:rPr>
          <w:rFonts w:hAnsi="宋体" w:eastAsia="宋体"/>
          <w:b/>
          <w:snapToGrid w:val="0"/>
          <w:kern w:val="0"/>
          <w:sz w:val="36"/>
          <w:szCs w:val="36"/>
        </w:rPr>
      </w:pPr>
    </w:p>
    <w:p w14:paraId="73E4610C">
      <w:pPr>
        <w:pStyle w:val="34"/>
        <w:rPr>
          <w:rFonts w:hint="eastAsia"/>
          <w:color w:val="auto"/>
        </w:rPr>
      </w:pPr>
    </w:p>
    <w:p w14:paraId="465557B4">
      <w:pPr>
        <w:autoSpaceDE w:val="0"/>
        <w:autoSpaceDN w:val="0"/>
        <w:adjustRightInd w:val="0"/>
        <w:spacing w:line="360" w:lineRule="auto"/>
        <w:ind w:firstLine="2670" w:firstLineChars="950"/>
        <w:outlineLvl w:val="0"/>
        <w:rPr>
          <w:rFonts w:ascii="宋体" w:hAnsi="宋体"/>
          <w:b/>
          <w:bCs/>
          <w:sz w:val="28"/>
          <w:szCs w:val="24"/>
        </w:rPr>
      </w:pPr>
    </w:p>
    <w:p w14:paraId="597353BB">
      <w:pPr>
        <w:autoSpaceDE w:val="0"/>
        <w:autoSpaceDN w:val="0"/>
        <w:adjustRightInd w:val="0"/>
        <w:spacing w:line="360" w:lineRule="auto"/>
        <w:ind w:firstLine="2670" w:firstLineChars="950"/>
        <w:outlineLvl w:val="0"/>
        <w:rPr>
          <w:rFonts w:ascii="宋体" w:hAnsi="宋体"/>
          <w:b/>
          <w:bCs/>
          <w:sz w:val="28"/>
          <w:szCs w:val="24"/>
        </w:rPr>
      </w:pPr>
    </w:p>
    <w:p w14:paraId="1A99D8A3">
      <w:pPr>
        <w:autoSpaceDE w:val="0"/>
        <w:autoSpaceDN w:val="0"/>
        <w:adjustRightInd w:val="0"/>
        <w:spacing w:line="360" w:lineRule="auto"/>
        <w:ind w:firstLine="2670" w:firstLineChars="950"/>
        <w:outlineLvl w:val="0"/>
        <w:rPr>
          <w:rFonts w:ascii="宋体" w:hAnsi="宋体"/>
          <w:b/>
          <w:bCs/>
          <w:sz w:val="28"/>
          <w:szCs w:val="24"/>
        </w:rPr>
      </w:pPr>
    </w:p>
    <w:p w14:paraId="07A3AF92">
      <w:pPr>
        <w:autoSpaceDE w:val="0"/>
        <w:autoSpaceDN w:val="0"/>
        <w:adjustRightInd w:val="0"/>
        <w:spacing w:line="360" w:lineRule="auto"/>
        <w:ind w:firstLine="2670" w:firstLineChars="950"/>
        <w:outlineLvl w:val="0"/>
        <w:rPr>
          <w:rFonts w:ascii="宋体" w:hAnsi="宋体"/>
          <w:b/>
          <w:bCs/>
          <w:sz w:val="28"/>
          <w:szCs w:val="24"/>
        </w:rPr>
      </w:pPr>
    </w:p>
    <w:p w14:paraId="0246C3EB">
      <w:pPr>
        <w:autoSpaceDE w:val="0"/>
        <w:autoSpaceDN w:val="0"/>
        <w:adjustRightInd w:val="0"/>
        <w:spacing w:line="360" w:lineRule="auto"/>
        <w:ind w:firstLine="2670" w:firstLineChars="950"/>
        <w:outlineLvl w:val="0"/>
        <w:rPr>
          <w:rFonts w:ascii="宋体" w:hAnsi="宋体"/>
          <w:b/>
          <w:bCs/>
          <w:sz w:val="28"/>
          <w:szCs w:val="24"/>
        </w:rPr>
      </w:pPr>
    </w:p>
    <w:p w14:paraId="73D24CE2">
      <w:pPr>
        <w:autoSpaceDE w:val="0"/>
        <w:autoSpaceDN w:val="0"/>
        <w:adjustRightInd w:val="0"/>
        <w:spacing w:line="360" w:lineRule="auto"/>
        <w:ind w:firstLine="2670" w:firstLineChars="950"/>
        <w:outlineLvl w:val="0"/>
        <w:rPr>
          <w:rFonts w:ascii="宋体" w:hAnsi="宋体"/>
          <w:b/>
          <w:bCs/>
          <w:sz w:val="28"/>
          <w:szCs w:val="24"/>
        </w:rPr>
      </w:pPr>
    </w:p>
    <w:p w14:paraId="59092AF1">
      <w:pPr>
        <w:autoSpaceDE w:val="0"/>
        <w:autoSpaceDN w:val="0"/>
        <w:adjustRightInd w:val="0"/>
        <w:spacing w:line="360" w:lineRule="auto"/>
        <w:ind w:firstLine="2670" w:firstLineChars="950"/>
        <w:outlineLvl w:val="0"/>
        <w:rPr>
          <w:rFonts w:ascii="宋体" w:hAnsi="宋体"/>
          <w:b/>
          <w:bCs/>
          <w:sz w:val="28"/>
          <w:szCs w:val="24"/>
        </w:rPr>
      </w:pPr>
    </w:p>
    <w:p w14:paraId="6257D47B">
      <w:pPr>
        <w:autoSpaceDE w:val="0"/>
        <w:autoSpaceDN w:val="0"/>
        <w:adjustRightInd w:val="0"/>
        <w:spacing w:line="360" w:lineRule="auto"/>
        <w:ind w:firstLine="2670" w:firstLineChars="950"/>
        <w:outlineLvl w:val="0"/>
        <w:rPr>
          <w:rFonts w:ascii="宋体" w:hAnsi="宋体"/>
          <w:b/>
          <w:bCs/>
          <w:sz w:val="28"/>
          <w:szCs w:val="24"/>
        </w:rPr>
      </w:pPr>
    </w:p>
    <w:p w14:paraId="36CB49E7">
      <w:pPr>
        <w:autoSpaceDE w:val="0"/>
        <w:autoSpaceDN w:val="0"/>
        <w:adjustRightInd w:val="0"/>
        <w:spacing w:line="360" w:lineRule="auto"/>
        <w:ind w:firstLine="2670" w:firstLineChars="950"/>
        <w:outlineLvl w:val="0"/>
        <w:rPr>
          <w:rFonts w:ascii="宋体" w:hAnsi="宋体"/>
          <w:b/>
          <w:bCs/>
          <w:sz w:val="28"/>
          <w:szCs w:val="24"/>
        </w:rPr>
      </w:pPr>
    </w:p>
    <w:p w14:paraId="575D9688">
      <w:pPr>
        <w:autoSpaceDE w:val="0"/>
        <w:autoSpaceDN w:val="0"/>
        <w:adjustRightInd w:val="0"/>
        <w:spacing w:line="360" w:lineRule="auto"/>
        <w:ind w:firstLine="2670" w:firstLineChars="950"/>
        <w:outlineLvl w:val="0"/>
        <w:rPr>
          <w:rFonts w:ascii="宋体" w:hAnsi="宋体"/>
          <w:b/>
          <w:bCs/>
          <w:sz w:val="28"/>
          <w:szCs w:val="24"/>
        </w:rPr>
      </w:pPr>
    </w:p>
    <w:p w14:paraId="25629980">
      <w:pPr>
        <w:autoSpaceDE w:val="0"/>
        <w:autoSpaceDN w:val="0"/>
        <w:adjustRightInd w:val="0"/>
        <w:spacing w:line="360" w:lineRule="auto"/>
        <w:ind w:firstLine="2670" w:firstLineChars="950"/>
        <w:outlineLvl w:val="0"/>
        <w:rPr>
          <w:rFonts w:ascii="宋体" w:hAnsi="宋体"/>
          <w:b/>
          <w:bCs/>
          <w:sz w:val="28"/>
          <w:szCs w:val="24"/>
        </w:rPr>
      </w:pPr>
    </w:p>
    <w:p w14:paraId="0BCBEE62">
      <w:pPr>
        <w:autoSpaceDE w:val="0"/>
        <w:autoSpaceDN w:val="0"/>
        <w:adjustRightInd w:val="0"/>
        <w:spacing w:line="360" w:lineRule="auto"/>
        <w:ind w:firstLine="2670" w:firstLineChars="950"/>
        <w:outlineLvl w:val="0"/>
        <w:rPr>
          <w:rFonts w:ascii="宋体" w:hAnsi="宋体"/>
          <w:b/>
          <w:bCs/>
          <w:sz w:val="28"/>
          <w:szCs w:val="24"/>
        </w:rPr>
      </w:pPr>
    </w:p>
    <w:p w14:paraId="05055A09">
      <w:pPr>
        <w:autoSpaceDE w:val="0"/>
        <w:autoSpaceDN w:val="0"/>
        <w:adjustRightInd w:val="0"/>
        <w:spacing w:line="360" w:lineRule="auto"/>
        <w:ind w:firstLine="2670" w:firstLineChars="950"/>
        <w:outlineLvl w:val="0"/>
        <w:rPr>
          <w:rFonts w:ascii="宋体" w:hAnsi="宋体"/>
          <w:b/>
          <w:bCs/>
          <w:sz w:val="28"/>
          <w:szCs w:val="24"/>
        </w:rPr>
      </w:pPr>
    </w:p>
    <w:p w14:paraId="572CC161">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5.4</w:t>
      </w:r>
      <w:r>
        <w:rPr>
          <w:rFonts w:hint="eastAsia" w:ascii="宋体" w:hAnsi="宋体"/>
          <w:b/>
          <w:bCs/>
          <w:sz w:val="28"/>
          <w:szCs w:val="24"/>
          <w:lang w:val="en-US" w:eastAsia="zh-CN"/>
        </w:rPr>
        <w:t xml:space="preserve"> </w:t>
      </w:r>
      <w:r>
        <w:rPr>
          <w:rFonts w:hint="eastAsia" w:ascii="宋体" w:hAnsi="宋体"/>
          <w:b/>
          <w:bCs/>
          <w:sz w:val="28"/>
          <w:szCs w:val="24"/>
        </w:rPr>
        <w:t>业绩情况表</w:t>
      </w:r>
    </w:p>
    <w:p w14:paraId="40AE0E2B">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E409DF8">
      <w:pPr>
        <w:snapToGri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342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7ECD7DEC">
            <w:pPr>
              <w:pStyle w:val="8"/>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1A64DF9F">
            <w:pPr>
              <w:pStyle w:val="8"/>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595FE75F">
            <w:pPr>
              <w:pStyle w:val="8"/>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63C8EC9F">
            <w:pPr>
              <w:pStyle w:val="8"/>
              <w:jc w:val="center"/>
              <w:rPr>
                <w:rFonts w:ascii="宋体" w:hAnsi="宋体" w:eastAsia="宋体" w:cs="宋体"/>
                <w:b/>
                <w:bCs/>
                <w:sz w:val="21"/>
                <w:szCs w:val="21"/>
              </w:rPr>
            </w:pPr>
            <w:r>
              <w:rPr>
                <w:rFonts w:hint="eastAsia" w:ascii="宋体" w:hAnsi="宋体" w:eastAsia="宋体" w:cs="宋体"/>
                <w:b/>
                <w:bCs/>
                <w:sz w:val="21"/>
                <w:szCs w:val="21"/>
              </w:rPr>
              <w:t>合同金额</w:t>
            </w:r>
          </w:p>
          <w:p w14:paraId="473F2821">
            <w:pPr>
              <w:pStyle w:val="8"/>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37056254">
            <w:pPr>
              <w:pStyle w:val="8"/>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61D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27DC11D">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5F39C7AF">
            <w:pPr>
              <w:pStyle w:val="8"/>
              <w:spacing w:line="360" w:lineRule="auto"/>
              <w:rPr>
                <w:rFonts w:ascii="宋体" w:hAnsi="宋体" w:eastAsia="宋体" w:cs="Times New Roman"/>
                <w:sz w:val="21"/>
                <w:szCs w:val="21"/>
              </w:rPr>
            </w:pPr>
          </w:p>
        </w:tc>
        <w:tc>
          <w:tcPr>
            <w:tcW w:w="3579" w:type="dxa"/>
            <w:vAlign w:val="center"/>
          </w:tcPr>
          <w:p w14:paraId="7C771344">
            <w:pPr>
              <w:pStyle w:val="8"/>
              <w:spacing w:line="360" w:lineRule="auto"/>
              <w:rPr>
                <w:rFonts w:ascii="宋体" w:hAnsi="宋体" w:eastAsia="宋体" w:cs="Times New Roman"/>
                <w:sz w:val="21"/>
                <w:szCs w:val="21"/>
              </w:rPr>
            </w:pPr>
          </w:p>
        </w:tc>
        <w:tc>
          <w:tcPr>
            <w:tcW w:w="1440" w:type="dxa"/>
            <w:vAlign w:val="center"/>
          </w:tcPr>
          <w:p w14:paraId="74DA5E0E">
            <w:pPr>
              <w:pStyle w:val="8"/>
              <w:spacing w:line="360" w:lineRule="auto"/>
              <w:rPr>
                <w:rFonts w:ascii="宋体" w:hAnsi="宋体" w:eastAsia="宋体" w:cs="Times New Roman"/>
                <w:sz w:val="21"/>
                <w:szCs w:val="21"/>
              </w:rPr>
            </w:pPr>
          </w:p>
        </w:tc>
        <w:tc>
          <w:tcPr>
            <w:tcW w:w="1706" w:type="dxa"/>
            <w:vAlign w:val="center"/>
          </w:tcPr>
          <w:p w14:paraId="408B8C39">
            <w:pPr>
              <w:pStyle w:val="8"/>
              <w:spacing w:line="360" w:lineRule="auto"/>
              <w:rPr>
                <w:rFonts w:ascii="宋体" w:hAnsi="宋体" w:eastAsia="宋体" w:cs="Times New Roman"/>
                <w:sz w:val="21"/>
                <w:szCs w:val="21"/>
              </w:rPr>
            </w:pPr>
          </w:p>
        </w:tc>
      </w:tr>
      <w:tr w14:paraId="58BE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CB84F8E">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526F878">
            <w:pPr>
              <w:pStyle w:val="8"/>
              <w:spacing w:line="360" w:lineRule="auto"/>
              <w:rPr>
                <w:rFonts w:ascii="宋体" w:hAnsi="宋体" w:eastAsia="宋体" w:cs="Times New Roman"/>
                <w:sz w:val="21"/>
                <w:szCs w:val="21"/>
              </w:rPr>
            </w:pPr>
          </w:p>
        </w:tc>
        <w:tc>
          <w:tcPr>
            <w:tcW w:w="3579" w:type="dxa"/>
            <w:vAlign w:val="center"/>
          </w:tcPr>
          <w:p w14:paraId="3AADB978">
            <w:pPr>
              <w:pStyle w:val="8"/>
              <w:spacing w:line="360" w:lineRule="auto"/>
              <w:rPr>
                <w:rFonts w:ascii="宋体" w:hAnsi="宋体" w:eastAsia="宋体" w:cs="Times New Roman"/>
                <w:sz w:val="21"/>
                <w:szCs w:val="21"/>
              </w:rPr>
            </w:pPr>
          </w:p>
        </w:tc>
        <w:tc>
          <w:tcPr>
            <w:tcW w:w="1440" w:type="dxa"/>
            <w:vAlign w:val="center"/>
          </w:tcPr>
          <w:p w14:paraId="72A6D017">
            <w:pPr>
              <w:pStyle w:val="8"/>
              <w:spacing w:line="360" w:lineRule="auto"/>
              <w:rPr>
                <w:rFonts w:ascii="宋体" w:hAnsi="宋体" w:eastAsia="宋体" w:cs="Times New Roman"/>
                <w:sz w:val="21"/>
                <w:szCs w:val="21"/>
              </w:rPr>
            </w:pPr>
          </w:p>
        </w:tc>
        <w:tc>
          <w:tcPr>
            <w:tcW w:w="1706" w:type="dxa"/>
            <w:vAlign w:val="center"/>
          </w:tcPr>
          <w:p w14:paraId="74E0679C">
            <w:pPr>
              <w:pStyle w:val="8"/>
              <w:spacing w:line="360" w:lineRule="auto"/>
              <w:rPr>
                <w:rFonts w:ascii="宋体" w:hAnsi="宋体" w:eastAsia="宋体" w:cs="Times New Roman"/>
                <w:sz w:val="21"/>
                <w:szCs w:val="21"/>
              </w:rPr>
            </w:pPr>
          </w:p>
        </w:tc>
      </w:tr>
      <w:tr w14:paraId="2856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80D2278">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204C6357">
            <w:pPr>
              <w:pStyle w:val="8"/>
              <w:spacing w:line="360" w:lineRule="auto"/>
              <w:rPr>
                <w:rFonts w:ascii="宋体" w:hAnsi="宋体" w:eastAsia="宋体" w:cs="Times New Roman"/>
                <w:sz w:val="21"/>
                <w:szCs w:val="21"/>
              </w:rPr>
            </w:pPr>
          </w:p>
        </w:tc>
        <w:tc>
          <w:tcPr>
            <w:tcW w:w="3579" w:type="dxa"/>
            <w:vAlign w:val="center"/>
          </w:tcPr>
          <w:p w14:paraId="3667389E">
            <w:pPr>
              <w:pStyle w:val="8"/>
              <w:spacing w:line="360" w:lineRule="auto"/>
              <w:rPr>
                <w:rFonts w:ascii="宋体" w:hAnsi="宋体" w:eastAsia="宋体" w:cs="Times New Roman"/>
                <w:sz w:val="21"/>
                <w:szCs w:val="21"/>
              </w:rPr>
            </w:pPr>
          </w:p>
        </w:tc>
        <w:tc>
          <w:tcPr>
            <w:tcW w:w="1440" w:type="dxa"/>
            <w:vAlign w:val="center"/>
          </w:tcPr>
          <w:p w14:paraId="77A7F46C">
            <w:pPr>
              <w:pStyle w:val="8"/>
              <w:spacing w:line="360" w:lineRule="auto"/>
              <w:rPr>
                <w:rFonts w:ascii="宋体" w:hAnsi="宋体" w:eastAsia="宋体" w:cs="Times New Roman"/>
                <w:sz w:val="21"/>
                <w:szCs w:val="21"/>
              </w:rPr>
            </w:pPr>
          </w:p>
        </w:tc>
        <w:tc>
          <w:tcPr>
            <w:tcW w:w="1706" w:type="dxa"/>
            <w:vAlign w:val="center"/>
          </w:tcPr>
          <w:p w14:paraId="571C285A">
            <w:pPr>
              <w:pStyle w:val="8"/>
              <w:spacing w:line="360" w:lineRule="auto"/>
              <w:rPr>
                <w:rFonts w:ascii="宋体" w:hAnsi="宋体" w:eastAsia="宋体" w:cs="Times New Roman"/>
                <w:sz w:val="21"/>
                <w:szCs w:val="21"/>
              </w:rPr>
            </w:pPr>
          </w:p>
        </w:tc>
      </w:tr>
      <w:tr w14:paraId="2A5B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FAFB319">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7B0EFA8D">
            <w:pPr>
              <w:rPr>
                <w:rFonts w:hint="eastAsia" w:ascii="宋体"/>
                <w:szCs w:val="21"/>
              </w:rPr>
            </w:pPr>
          </w:p>
        </w:tc>
        <w:tc>
          <w:tcPr>
            <w:tcW w:w="3579" w:type="dxa"/>
            <w:vAlign w:val="center"/>
          </w:tcPr>
          <w:p w14:paraId="0213A132">
            <w:pPr>
              <w:rPr>
                <w:rFonts w:hint="eastAsia" w:ascii="宋体"/>
                <w:szCs w:val="21"/>
              </w:rPr>
            </w:pPr>
          </w:p>
        </w:tc>
        <w:tc>
          <w:tcPr>
            <w:tcW w:w="1440" w:type="dxa"/>
            <w:vAlign w:val="center"/>
          </w:tcPr>
          <w:p w14:paraId="325FC820">
            <w:pPr>
              <w:rPr>
                <w:rFonts w:hint="eastAsia" w:ascii="宋体"/>
                <w:szCs w:val="21"/>
              </w:rPr>
            </w:pPr>
          </w:p>
        </w:tc>
        <w:tc>
          <w:tcPr>
            <w:tcW w:w="1706" w:type="dxa"/>
            <w:vAlign w:val="center"/>
          </w:tcPr>
          <w:p w14:paraId="0917343A">
            <w:pPr>
              <w:rPr>
                <w:rFonts w:hint="eastAsia" w:ascii="宋体"/>
                <w:szCs w:val="21"/>
              </w:rPr>
            </w:pPr>
          </w:p>
        </w:tc>
      </w:tr>
      <w:tr w14:paraId="4956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A724FE">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174CFE94">
            <w:pPr>
              <w:rPr>
                <w:rFonts w:hint="eastAsia" w:ascii="宋体"/>
                <w:szCs w:val="21"/>
              </w:rPr>
            </w:pPr>
          </w:p>
        </w:tc>
        <w:tc>
          <w:tcPr>
            <w:tcW w:w="3579" w:type="dxa"/>
            <w:vAlign w:val="center"/>
          </w:tcPr>
          <w:p w14:paraId="5A4B4597">
            <w:pPr>
              <w:rPr>
                <w:rFonts w:hint="eastAsia" w:ascii="宋体"/>
                <w:szCs w:val="21"/>
              </w:rPr>
            </w:pPr>
          </w:p>
        </w:tc>
        <w:tc>
          <w:tcPr>
            <w:tcW w:w="1440" w:type="dxa"/>
            <w:vAlign w:val="center"/>
          </w:tcPr>
          <w:p w14:paraId="42F12C00">
            <w:pPr>
              <w:rPr>
                <w:rFonts w:hint="eastAsia" w:ascii="宋体"/>
                <w:szCs w:val="21"/>
              </w:rPr>
            </w:pPr>
          </w:p>
        </w:tc>
        <w:tc>
          <w:tcPr>
            <w:tcW w:w="1706" w:type="dxa"/>
            <w:vAlign w:val="center"/>
          </w:tcPr>
          <w:p w14:paraId="2E0228C0">
            <w:pPr>
              <w:rPr>
                <w:rFonts w:hint="eastAsia" w:ascii="宋体"/>
                <w:szCs w:val="21"/>
              </w:rPr>
            </w:pPr>
          </w:p>
        </w:tc>
      </w:tr>
    </w:tbl>
    <w:p w14:paraId="52A62E7B">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377EF26">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EF5B715">
      <w:pPr>
        <w:autoSpaceDE w:val="0"/>
        <w:autoSpaceDN w:val="0"/>
        <w:adjustRightInd w:val="0"/>
        <w:spacing w:line="480" w:lineRule="auto"/>
        <w:rPr>
          <w:rFonts w:cs="宋体" w:asciiTheme="minorEastAsia" w:hAnsiTheme="minorEastAsia"/>
          <w:sz w:val="24"/>
          <w:szCs w:val="24"/>
          <w:lang w:val="zh-CN"/>
        </w:rPr>
      </w:pPr>
    </w:p>
    <w:p w14:paraId="03942448">
      <w:pPr>
        <w:autoSpaceDE w:val="0"/>
        <w:autoSpaceDN w:val="0"/>
        <w:adjustRightInd w:val="0"/>
        <w:spacing w:line="360" w:lineRule="auto"/>
        <w:jc w:val="center"/>
        <w:outlineLvl w:val="0"/>
        <w:rPr>
          <w:rFonts w:ascii="宋体" w:hAnsi="宋体"/>
          <w:b/>
          <w:bCs/>
          <w:sz w:val="24"/>
          <w:szCs w:val="24"/>
        </w:rPr>
      </w:pPr>
    </w:p>
    <w:p w14:paraId="5E96B8C0">
      <w:pPr>
        <w:autoSpaceDE w:val="0"/>
        <w:autoSpaceDN w:val="0"/>
        <w:adjustRightInd w:val="0"/>
        <w:spacing w:line="360" w:lineRule="auto"/>
        <w:jc w:val="center"/>
        <w:outlineLvl w:val="0"/>
        <w:rPr>
          <w:rFonts w:ascii="宋体" w:hAnsi="宋体"/>
          <w:b/>
          <w:bCs/>
          <w:sz w:val="28"/>
          <w:szCs w:val="24"/>
        </w:rPr>
      </w:pPr>
    </w:p>
    <w:p w14:paraId="1517F9F4">
      <w:pPr>
        <w:autoSpaceDE w:val="0"/>
        <w:autoSpaceDN w:val="0"/>
        <w:adjustRightInd w:val="0"/>
        <w:spacing w:line="360" w:lineRule="auto"/>
        <w:jc w:val="center"/>
        <w:outlineLvl w:val="0"/>
        <w:rPr>
          <w:rFonts w:ascii="宋体" w:hAnsi="宋体"/>
          <w:b/>
          <w:bCs/>
          <w:sz w:val="28"/>
          <w:szCs w:val="24"/>
        </w:rPr>
      </w:pPr>
    </w:p>
    <w:p w14:paraId="028DC601">
      <w:pPr>
        <w:autoSpaceDE w:val="0"/>
        <w:autoSpaceDN w:val="0"/>
        <w:adjustRightInd w:val="0"/>
        <w:spacing w:line="360" w:lineRule="auto"/>
        <w:jc w:val="center"/>
        <w:outlineLvl w:val="0"/>
        <w:rPr>
          <w:rFonts w:ascii="宋体" w:hAnsi="宋体"/>
          <w:b/>
          <w:bCs/>
          <w:sz w:val="28"/>
          <w:szCs w:val="24"/>
        </w:rPr>
      </w:pPr>
    </w:p>
    <w:p w14:paraId="73EE0B12">
      <w:pPr>
        <w:autoSpaceDE w:val="0"/>
        <w:autoSpaceDN w:val="0"/>
        <w:adjustRightInd w:val="0"/>
        <w:spacing w:line="360" w:lineRule="auto"/>
        <w:jc w:val="center"/>
        <w:outlineLvl w:val="0"/>
        <w:rPr>
          <w:rFonts w:ascii="宋体" w:hAnsi="宋体"/>
          <w:b/>
          <w:bCs/>
          <w:sz w:val="28"/>
          <w:szCs w:val="24"/>
        </w:rPr>
      </w:pPr>
    </w:p>
    <w:p w14:paraId="7CBFDD49">
      <w:pPr>
        <w:autoSpaceDE w:val="0"/>
        <w:autoSpaceDN w:val="0"/>
        <w:adjustRightInd w:val="0"/>
        <w:spacing w:line="360" w:lineRule="auto"/>
        <w:jc w:val="center"/>
        <w:outlineLvl w:val="0"/>
        <w:rPr>
          <w:rFonts w:ascii="宋体" w:hAnsi="宋体"/>
          <w:b/>
          <w:bCs/>
          <w:sz w:val="28"/>
          <w:szCs w:val="24"/>
        </w:rPr>
      </w:pPr>
    </w:p>
    <w:p w14:paraId="651197F4">
      <w:pPr>
        <w:autoSpaceDE w:val="0"/>
        <w:autoSpaceDN w:val="0"/>
        <w:adjustRightInd w:val="0"/>
        <w:spacing w:line="360" w:lineRule="auto"/>
        <w:jc w:val="center"/>
        <w:outlineLvl w:val="0"/>
        <w:rPr>
          <w:rFonts w:ascii="宋体" w:hAnsi="宋体"/>
          <w:b/>
          <w:bCs/>
          <w:sz w:val="28"/>
          <w:szCs w:val="24"/>
        </w:rPr>
      </w:pPr>
    </w:p>
    <w:p w14:paraId="126BD580">
      <w:pPr>
        <w:autoSpaceDE w:val="0"/>
        <w:autoSpaceDN w:val="0"/>
        <w:adjustRightInd w:val="0"/>
        <w:spacing w:line="360" w:lineRule="auto"/>
        <w:jc w:val="center"/>
        <w:outlineLvl w:val="0"/>
        <w:rPr>
          <w:rFonts w:ascii="宋体" w:hAnsi="宋体"/>
          <w:b/>
          <w:bCs/>
          <w:sz w:val="28"/>
          <w:szCs w:val="24"/>
        </w:rPr>
      </w:pPr>
    </w:p>
    <w:p w14:paraId="79FACEA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5.5 售后服务方案</w:t>
      </w:r>
    </w:p>
    <w:p w14:paraId="54A8BA38">
      <w:pPr>
        <w:autoSpaceDE w:val="0"/>
        <w:autoSpaceDN w:val="0"/>
        <w:adjustRightInd w:val="0"/>
        <w:spacing w:line="360" w:lineRule="auto"/>
        <w:jc w:val="center"/>
        <w:outlineLvl w:val="0"/>
        <w:rPr>
          <w:rFonts w:ascii="宋体" w:hAnsi="宋体"/>
          <w:b/>
          <w:bCs/>
          <w:sz w:val="36"/>
          <w:szCs w:val="36"/>
        </w:rPr>
      </w:pPr>
    </w:p>
    <w:p w14:paraId="54A123CC">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2A163457">
      <w:pPr>
        <w:autoSpaceDE w:val="0"/>
        <w:autoSpaceDN w:val="0"/>
        <w:adjustRightInd w:val="0"/>
        <w:spacing w:line="360" w:lineRule="auto"/>
        <w:jc w:val="center"/>
        <w:outlineLvl w:val="0"/>
        <w:rPr>
          <w:rFonts w:ascii="宋体" w:hAnsi="宋体"/>
          <w:b/>
          <w:bCs/>
          <w:sz w:val="36"/>
          <w:szCs w:val="36"/>
        </w:rPr>
      </w:pPr>
    </w:p>
    <w:p w14:paraId="75557FA5">
      <w:pPr>
        <w:autoSpaceDE w:val="0"/>
        <w:autoSpaceDN w:val="0"/>
        <w:adjustRightInd w:val="0"/>
        <w:spacing w:line="360" w:lineRule="auto"/>
        <w:jc w:val="center"/>
        <w:outlineLvl w:val="0"/>
        <w:rPr>
          <w:rFonts w:ascii="宋体" w:hAnsi="宋体"/>
          <w:b/>
          <w:bCs/>
          <w:sz w:val="28"/>
          <w:szCs w:val="24"/>
        </w:rPr>
      </w:pPr>
    </w:p>
    <w:p w14:paraId="50850542">
      <w:pPr>
        <w:autoSpaceDE w:val="0"/>
        <w:autoSpaceDN w:val="0"/>
        <w:adjustRightInd w:val="0"/>
        <w:spacing w:line="360" w:lineRule="auto"/>
        <w:jc w:val="center"/>
        <w:outlineLvl w:val="0"/>
        <w:rPr>
          <w:rFonts w:ascii="宋体" w:hAnsi="宋体"/>
          <w:b/>
          <w:bCs/>
          <w:sz w:val="28"/>
          <w:szCs w:val="24"/>
        </w:rPr>
      </w:pPr>
    </w:p>
    <w:p w14:paraId="1DEFF31F">
      <w:pPr>
        <w:autoSpaceDE w:val="0"/>
        <w:autoSpaceDN w:val="0"/>
        <w:adjustRightInd w:val="0"/>
        <w:spacing w:line="360" w:lineRule="auto"/>
        <w:jc w:val="center"/>
        <w:outlineLvl w:val="0"/>
        <w:rPr>
          <w:rFonts w:ascii="宋体" w:hAnsi="宋体"/>
          <w:b/>
          <w:bCs/>
          <w:sz w:val="28"/>
          <w:szCs w:val="24"/>
        </w:rPr>
      </w:pPr>
    </w:p>
    <w:p w14:paraId="4E52BC4D">
      <w:pPr>
        <w:autoSpaceDE w:val="0"/>
        <w:autoSpaceDN w:val="0"/>
        <w:adjustRightInd w:val="0"/>
        <w:spacing w:line="360" w:lineRule="auto"/>
        <w:jc w:val="center"/>
        <w:outlineLvl w:val="0"/>
        <w:rPr>
          <w:rFonts w:ascii="宋体" w:hAnsi="宋体"/>
          <w:b/>
          <w:bCs/>
          <w:sz w:val="28"/>
          <w:szCs w:val="24"/>
        </w:rPr>
      </w:pPr>
    </w:p>
    <w:p w14:paraId="31109533">
      <w:pPr>
        <w:autoSpaceDE w:val="0"/>
        <w:autoSpaceDN w:val="0"/>
        <w:adjustRightInd w:val="0"/>
        <w:spacing w:line="360" w:lineRule="auto"/>
        <w:jc w:val="center"/>
        <w:outlineLvl w:val="0"/>
        <w:rPr>
          <w:rFonts w:ascii="宋体" w:hAnsi="宋体"/>
          <w:b/>
          <w:bCs/>
          <w:sz w:val="28"/>
          <w:szCs w:val="24"/>
        </w:rPr>
      </w:pPr>
    </w:p>
    <w:p w14:paraId="592DE65D">
      <w:pPr>
        <w:autoSpaceDE w:val="0"/>
        <w:autoSpaceDN w:val="0"/>
        <w:adjustRightInd w:val="0"/>
        <w:spacing w:line="360" w:lineRule="auto"/>
        <w:jc w:val="center"/>
        <w:outlineLvl w:val="0"/>
        <w:rPr>
          <w:rFonts w:ascii="宋体" w:hAnsi="宋体"/>
          <w:b/>
          <w:bCs/>
          <w:sz w:val="28"/>
          <w:szCs w:val="24"/>
        </w:rPr>
      </w:pPr>
    </w:p>
    <w:p w14:paraId="2C84545C">
      <w:pPr>
        <w:autoSpaceDE w:val="0"/>
        <w:autoSpaceDN w:val="0"/>
        <w:adjustRightInd w:val="0"/>
        <w:spacing w:line="360" w:lineRule="auto"/>
        <w:jc w:val="center"/>
        <w:outlineLvl w:val="0"/>
        <w:rPr>
          <w:rFonts w:ascii="宋体" w:hAnsi="宋体"/>
          <w:b/>
          <w:bCs/>
          <w:sz w:val="28"/>
          <w:szCs w:val="24"/>
        </w:rPr>
      </w:pPr>
    </w:p>
    <w:p w14:paraId="3F20524A">
      <w:pPr>
        <w:autoSpaceDE w:val="0"/>
        <w:autoSpaceDN w:val="0"/>
        <w:adjustRightInd w:val="0"/>
        <w:spacing w:line="360" w:lineRule="auto"/>
        <w:jc w:val="center"/>
        <w:outlineLvl w:val="0"/>
        <w:rPr>
          <w:rFonts w:ascii="宋体" w:hAnsi="宋体"/>
          <w:b/>
          <w:bCs/>
          <w:sz w:val="28"/>
          <w:szCs w:val="24"/>
        </w:rPr>
      </w:pPr>
    </w:p>
    <w:p w14:paraId="2A78DD2A">
      <w:pPr>
        <w:autoSpaceDE w:val="0"/>
        <w:autoSpaceDN w:val="0"/>
        <w:adjustRightInd w:val="0"/>
        <w:spacing w:line="360" w:lineRule="auto"/>
        <w:jc w:val="center"/>
        <w:outlineLvl w:val="0"/>
        <w:rPr>
          <w:rFonts w:ascii="宋体" w:hAnsi="宋体"/>
          <w:b/>
          <w:bCs/>
          <w:sz w:val="28"/>
          <w:szCs w:val="24"/>
        </w:rPr>
      </w:pPr>
    </w:p>
    <w:p w14:paraId="4CCDC150">
      <w:pPr>
        <w:autoSpaceDE w:val="0"/>
        <w:autoSpaceDN w:val="0"/>
        <w:adjustRightInd w:val="0"/>
        <w:spacing w:line="360" w:lineRule="auto"/>
        <w:jc w:val="center"/>
        <w:outlineLvl w:val="0"/>
        <w:rPr>
          <w:rFonts w:ascii="宋体" w:hAnsi="宋体"/>
          <w:b/>
          <w:bCs/>
          <w:sz w:val="28"/>
          <w:szCs w:val="24"/>
        </w:rPr>
      </w:pPr>
    </w:p>
    <w:p w14:paraId="4562295A">
      <w:pPr>
        <w:autoSpaceDE w:val="0"/>
        <w:autoSpaceDN w:val="0"/>
        <w:adjustRightInd w:val="0"/>
        <w:spacing w:line="360" w:lineRule="auto"/>
        <w:jc w:val="center"/>
        <w:outlineLvl w:val="0"/>
        <w:rPr>
          <w:rFonts w:ascii="宋体" w:hAnsi="宋体"/>
          <w:b/>
          <w:bCs/>
          <w:sz w:val="28"/>
          <w:szCs w:val="24"/>
        </w:rPr>
      </w:pPr>
    </w:p>
    <w:p w14:paraId="41F02241">
      <w:pPr>
        <w:autoSpaceDE w:val="0"/>
        <w:autoSpaceDN w:val="0"/>
        <w:adjustRightInd w:val="0"/>
        <w:spacing w:line="360" w:lineRule="auto"/>
        <w:jc w:val="center"/>
        <w:outlineLvl w:val="0"/>
        <w:rPr>
          <w:rFonts w:ascii="宋体" w:hAnsi="宋体"/>
          <w:b/>
          <w:bCs/>
          <w:sz w:val="28"/>
          <w:szCs w:val="24"/>
        </w:rPr>
      </w:pPr>
    </w:p>
    <w:p w14:paraId="0B9D5F65">
      <w:pPr>
        <w:autoSpaceDE w:val="0"/>
        <w:autoSpaceDN w:val="0"/>
        <w:adjustRightInd w:val="0"/>
        <w:spacing w:line="360" w:lineRule="auto"/>
        <w:jc w:val="center"/>
        <w:outlineLvl w:val="0"/>
        <w:rPr>
          <w:rFonts w:ascii="宋体" w:hAnsi="宋体"/>
          <w:b/>
          <w:bCs/>
          <w:sz w:val="28"/>
          <w:szCs w:val="24"/>
        </w:rPr>
      </w:pPr>
    </w:p>
    <w:p w14:paraId="1FD9477E">
      <w:pPr>
        <w:autoSpaceDE w:val="0"/>
        <w:autoSpaceDN w:val="0"/>
        <w:adjustRightInd w:val="0"/>
        <w:spacing w:line="360" w:lineRule="auto"/>
        <w:jc w:val="center"/>
        <w:outlineLvl w:val="0"/>
        <w:rPr>
          <w:rFonts w:ascii="宋体" w:hAnsi="宋体"/>
          <w:b/>
          <w:bCs/>
          <w:sz w:val="28"/>
          <w:szCs w:val="24"/>
        </w:rPr>
      </w:pPr>
    </w:p>
    <w:p w14:paraId="7B4F9B12">
      <w:pPr>
        <w:autoSpaceDE w:val="0"/>
        <w:autoSpaceDN w:val="0"/>
        <w:adjustRightInd w:val="0"/>
        <w:spacing w:line="360" w:lineRule="auto"/>
        <w:jc w:val="center"/>
        <w:outlineLvl w:val="0"/>
        <w:rPr>
          <w:rFonts w:ascii="宋体" w:hAnsi="宋体"/>
          <w:b/>
          <w:bCs/>
          <w:sz w:val="28"/>
          <w:szCs w:val="24"/>
        </w:rPr>
      </w:pPr>
    </w:p>
    <w:p w14:paraId="4AAD7ABC">
      <w:pPr>
        <w:autoSpaceDE w:val="0"/>
        <w:autoSpaceDN w:val="0"/>
        <w:adjustRightInd w:val="0"/>
        <w:spacing w:line="360" w:lineRule="auto"/>
        <w:jc w:val="center"/>
        <w:outlineLvl w:val="0"/>
        <w:rPr>
          <w:rFonts w:ascii="宋体" w:hAnsi="宋体"/>
          <w:b/>
          <w:bCs/>
          <w:sz w:val="28"/>
          <w:szCs w:val="24"/>
        </w:rPr>
      </w:pPr>
    </w:p>
    <w:p w14:paraId="2B3AB106">
      <w:pPr>
        <w:spacing w:before="50" w:afterLines="50" w:line="360" w:lineRule="auto"/>
        <w:contextualSpacing/>
        <w:jc w:val="left"/>
        <w:rPr>
          <w:rFonts w:asciiTheme="minorEastAsia" w:hAnsiTheme="minorEastAsia"/>
          <w:szCs w:val="21"/>
        </w:rPr>
      </w:pPr>
    </w:p>
    <w:p w14:paraId="2ED6344B">
      <w:pPr>
        <w:spacing w:before="50" w:afterLines="50" w:line="360" w:lineRule="auto"/>
        <w:ind w:firstLine="1265" w:firstLineChars="450"/>
        <w:contextualSpacing/>
        <w:jc w:val="left"/>
        <w:rPr>
          <w:rFonts w:asciiTheme="minorEastAsia" w:hAnsiTheme="minorEastAsia"/>
          <w:b/>
          <w:sz w:val="28"/>
          <w:szCs w:val="21"/>
        </w:rPr>
      </w:pPr>
      <w:r>
        <w:rPr>
          <w:rFonts w:hint="eastAsia" w:asciiTheme="minorEastAsia" w:hAnsiTheme="minorEastAsia"/>
          <w:b/>
          <w:sz w:val="28"/>
          <w:szCs w:val="21"/>
        </w:rPr>
        <w:t>5</w:t>
      </w:r>
      <w:r>
        <w:rPr>
          <w:rFonts w:asciiTheme="minorEastAsia" w:hAnsiTheme="minorEastAsia"/>
          <w:b/>
          <w:sz w:val="28"/>
          <w:szCs w:val="21"/>
        </w:rPr>
        <w:t>.</w:t>
      </w:r>
      <w:r>
        <w:rPr>
          <w:rFonts w:hint="eastAsia" w:asciiTheme="minorEastAsia" w:hAnsiTheme="minorEastAsia"/>
          <w:b/>
          <w:sz w:val="28"/>
          <w:szCs w:val="21"/>
        </w:rPr>
        <w:t>6“节能产品政府采购品目清单”强制节能产品情况</w:t>
      </w:r>
    </w:p>
    <w:p w14:paraId="2E56DCF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07806E37">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04F8488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8257EE6">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B58B082">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25EB5B">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5BD898">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0E6222">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808FE3">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D61D2A">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44955E7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64271E7">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163407CB">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56EE7BB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7760EBD9">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E50F39">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81131BE">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4BBAE4B">
            <w:pPr>
              <w:autoSpaceDE w:val="0"/>
              <w:autoSpaceDN w:val="0"/>
              <w:adjustRightInd w:val="0"/>
              <w:spacing w:line="480" w:lineRule="exact"/>
              <w:jc w:val="center"/>
              <w:rPr>
                <w:rFonts w:asciiTheme="minorEastAsia" w:hAnsiTheme="minorEastAsia"/>
                <w:b/>
                <w:bCs/>
                <w:szCs w:val="21"/>
              </w:rPr>
            </w:pPr>
          </w:p>
        </w:tc>
      </w:tr>
      <w:tr w14:paraId="09955F5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66831C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01BE5A4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5091B11">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2B824FDE">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03101A92">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7D4D75C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32782B1">
            <w:pPr>
              <w:autoSpaceDE w:val="0"/>
              <w:autoSpaceDN w:val="0"/>
              <w:adjustRightInd w:val="0"/>
              <w:spacing w:line="480" w:lineRule="exact"/>
              <w:jc w:val="center"/>
              <w:rPr>
                <w:rFonts w:asciiTheme="minorEastAsia" w:hAnsiTheme="minorEastAsia"/>
                <w:b/>
                <w:bCs/>
                <w:szCs w:val="21"/>
              </w:rPr>
            </w:pPr>
          </w:p>
        </w:tc>
      </w:tr>
    </w:tbl>
    <w:p w14:paraId="4B3D9F0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531A4210">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62CF8D3">
      <w:pPr>
        <w:autoSpaceDE w:val="0"/>
        <w:autoSpaceDN w:val="0"/>
        <w:adjustRightInd w:val="0"/>
        <w:spacing w:line="360" w:lineRule="auto"/>
        <w:jc w:val="center"/>
        <w:outlineLvl w:val="0"/>
        <w:rPr>
          <w:rFonts w:ascii="宋体" w:hAnsi="宋体"/>
          <w:b/>
          <w:bCs/>
          <w:sz w:val="36"/>
          <w:szCs w:val="24"/>
        </w:rPr>
      </w:pPr>
    </w:p>
    <w:p w14:paraId="44AAA1B2">
      <w:pPr>
        <w:autoSpaceDE w:val="0"/>
        <w:autoSpaceDN w:val="0"/>
        <w:adjustRightInd w:val="0"/>
        <w:spacing w:line="360" w:lineRule="auto"/>
        <w:jc w:val="center"/>
        <w:outlineLvl w:val="0"/>
        <w:rPr>
          <w:rFonts w:ascii="宋体" w:hAnsi="宋体"/>
          <w:b/>
          <w:bCs/>
          <w:sz w:val="36"/>
          <w:szCs w:val="24"/>
        </w:rPr>
      </w:pPr>
    </w:p>
    <w:p w14:paraId="646D9F59">
      <w:pPr>
        <w:autoSpaceDE w:val="0"/>
        <w:autoSpaceDN w:val="0"/>
        <w:adjustRightInd w:val="0"/>
        <w:spacing w:line="360" w:lineRule="auto"/>
        <w:jc w:val="center"/>
        <w:outlineLvl w:val="0"/>
        <w:rPr>
          <w:rFonts w:ascii="宋体" w:hAnsi="宋体"/>
          <w:b/>
          <w:bCs/>
          <w:sz w:val="36"/>
          <w:szCs w:val="24"/>
        </w:rPr>
      </w:pPr>
    </w:p>
    <w:p w14:paraId="7DA7D330">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声明：所投产品节能认证证书须附后。</w:t>
      </w:r>
    </w:p>
    <w:p w14:paraId="4E0F83F1">
      <w:pPr>
        <w:autoSpaceDE w:val="0"/>
        <w:autoSpaceDN w:val="0"/>
        <w:adjustRightInd w:val="0"/>
        <w:spacing w:line="360" w:lineRule="auto"/>
        <w:jc w:val="center"/>
        <w:outlineLvl w:val="0"/>
        <w:rPr>
          <w:rFonts w:ascii="宋体" w:hAnsi="宋体"/>
          <w:b/>
          <w:bCs/>
          <w:sz w:val="36"/>
          <w:szCs w:val="24"/>
        </w:rPr>
      </w:pPr>
    </w:p>
    <w:p w14:paraId="67B7E0D3">
      <w:pPr>
        <w:autoSpaceDE w:val="0"/>
        <w:autoSpaceDN w:val="0"/>
        <w:adjustRightInd w:val="0"/>
        <w:spacing w:line="360" w:lineRule="auto"/>
        <w:jc w:val="center"/>
        <w:outlineLvl w:val="0"/>
        <w:rPr>
          <w:rFonts w:ascii="宋体" w:hAnsi="宋体"/>
          <w:b/>
          <w:bCs/>
          <w:sz w:val="36"/>
          <w:szCs w:val="24"/>
        </w:rPr>
      </w:pPr>
    </w:p>
    <w:p w14:paraId="38B08DED">
      <w:pPr>
        <w:autoSpaceDE w:val="0"/>
        <w:autoSpaceDN w:val="0"/>
        <w:adjustRightInd w:val="0"/>
        <w:spacing w:line="360" w:lineRule="auto"/>
        <w:jc w:val="center"/>
        <w:outlineLvl w:val="0"/>
        <w:rPr>
          <w:rFonts w:ascii="宋体" w:hAnsi="宋体"/>
          <w:b/>
          <w:bCs/>
          <w:sz w:val="36"/>
          <w:szCs w:val="24"/>
        </w:rPr>
      </w:pPr>
    </w:p>
    <w:p w14:paraId="371CA5B4">
      <w:pPr>
        <w:autoSpaceDE w:val="0"/>
        <w:autoSpaceDN w:val="0"/>
        <w:adjustRightInd w:val="0"/>
        <w:spacing w:line="360" w:lineRule="auto"/>
        <w:jc w:val="center"/>
        <w:outlineLvl w:val="0"/>
        <w:rPr>
          <w:rFonts w:ascii="宋体" w:hAnsi="宋体"/>
          <w:b/>
          <w:bCs/>
          <w:sz w:val="36"/>
          <w:szCs w:val="24"/>
        </w:rPr>
      </w:pPr>
    </w:p>
    <w:p w14:paraId="0DBFC761">
      <w:pPr>
        <w:autoSpaceDE w:val="0"/>
        <w:autoSpaceDN w:val="0"/>
        <w:adjustRightInd w:val="0"/>
        <w:spacing w:line="360" w:lineRule="auto"/>
        <w:jc w:val="center"/>
        <w:outlineLvl w:val="0"/>
        <w:rPr>
          <w:rFonts w:ascii="宋体" w:hAnsi="宋体"/>
          <w:b/>
          <w:bCs/>
          <w:sz w:val="36"/>
          <w:szCs w:val="24"/>
        </w:rPr>
      </w:pPr>
    </w:p>
    <w:p w14:paraId="0F1C51A2">
      <w:pPr>
        <w:autoSpaceDE w:val="0"/>
        <w:autoSpaceDN w:val="0"/>
        <w:adjustRightInd w:val="0"/>
        <w:spacing w:line="360" w:lineRule="auto"/>
        <w:jc w:val="center"/>
        <w:outlineLvl w:val="0"/>
        <w:rPr>
          <w:rFonts w:ascii="宋体" w:hAnsi="宋体"/>
          <w:b/>
          <w:bCs/>
          <w:sz w:val="36"/>
          <w:szCs w:val="24"/>
        </w:rPr>
      </w:pPr>
    </w:p>
    <w:p w14:paraId="13482601">
      <w:pPr>
        <w:autoSpaceDE w:val="0"/>
        <w:autoSpaceDN w:val="0"/>
        <w:adjustRightInd w:val="0"/>
        <w:spacing w:line="360" w:lineRule="auto"/>
        <w:jc w:val="center"/>
        <w:outlineLvl w:val="0"/>
        <w:rPr>
          <w:rFonts w:ascii="宋体" w:hAnsi="宋体"/>
          <w:b/>
          <w:bCs/>
          <w:sz w:val="36"/>
          <w:szCs w:val="24"/>
        </w:rPr>
      </w:pPr>
    </w:p>
    <w:p w14:paraId="6D734960">
      <w:pPr>
        <w:autoSpaceDE w:val="0"/>
        <w:autoSpaceDN w:val="0"/>
        <w:adjustRightInd w:val="0"/>
        <w:spacing w:line="360" w:lineRule="auto"/>
        <w:jc w:val="center"/>
        <w:outlineLvl w:val="0"/>
        <w:rPr>
          <w:rFonts w:ascii="宋体" w:hAnsi="Times New Roman" w:eastAsia="宋体" w:cs="宋体"/>
          <w:kern w:val="0"/>
          <w:sz w:val="24"/>
          <w:szCs w:val="24"/>
        </w:rPr>
      </w:pPr>
    </w:p>
    <w:p w14:paraId="1982E134">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rPr>
        <w:t>7“节能产品政府采购品目清单”优先采购节能产品情况</w:t>
      </w:r>
    </w:p>
    <w:p w14:paraId="543F9F57">
      <w:pPr>
        <w:autoSpaceDE w:val="0"/>
        <w:autoSpaceDN w:val="0"/>
        <w:adjustRightInd w:val="0"/>
        <w:spacing w:line="360" w:lineRule="auto"/>
        <w:jc w:val="center"/>
        <w:outlineLvl w:val="0"/>
        <w:rPr>
          <w:rFonts w:ascii="宋体" w:hAnsi="宋体"/>
          <w:b/>
          <w:bCs/>
          <w:sz w:val="36"/>
          <w:szCs w:val="24"/>
        </w:rPr>
      </w:pPr>
    </w:p>
    <w:p w14:paraId="7F691B31">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39A05AF">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530684F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D3DB856">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873F8A">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6F65E0B">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BE6E72">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66051F4">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8D5CAC6">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886585">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1923B3B">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7D8E394">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55C2C20D">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52068578">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70170E9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686DC500">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6201F84E">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037D8F54">
            <w:pPr>
              <w:autoSpaceDE w:val="0"/>
              <w:autoSpaceDN w:val="0"/>
              <w:adjustRightInd w:val="0"/>
              <w:spacing w:line="480" w:lineRule="exact"/>
              <w:jc w:val="center"/>
              <w:rPr>
                <w:rFonts w:asciiTheme="minorEastAsia" w:hAnsiTheme="minorEastAsia"/>
                <w:b/>
                <w:bCs/>
                <w:szCs w:val="21"/>
              </w:rPr>
            </w:pPr>
          </w:p>
        </w:tc>
      </w:tr>
      <w:tr w14:paraId="1CB6981D">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D25E0A9">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06F54DD2">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29C4DADF">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615D50BB">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6872E4E4">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4D8D195F">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E562475">
            <w:pPr>
              <w:autoSpaceDE w:val="0"/>
              <w:autoSpaceDN w:val="0"/>
              <w:adjustRightInd w:val="0"/>
              <w:spacing w:line="480" w:lineRule="exact"/>
              <w:jc w:val="center"/>
              <w:rPr>
                <w:rFonts w:asciiTheme="minorEastAsia" w:hAnsiTheme="minorEastAsia"/>
                <w:b/>
                <w:bCs/>
                <w:szCs w:val="21"/>
              </w:rPr>
            </w:pPr>
          </w:p>
        </w:tc>
      </w:tr>
    </w:tbl>
    <w:p w14:paraId="0321FE18">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37A7BFA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774D221E">
      <w:pPr>
        <w:autoSpaceDE w:val="0"/>
        <w:autoSpaceDN w:val="0"/>
        <w:adjustRightInd w:val="0"/>
        <w:spacing w:line="360" w:lineRule="auto"/>
        <w:jc w:val="center"/>
        <w:outlineLvl w:val="0"/>
        <w:rPr>
          <w:rFonts w:ascii="宋体" w:hAnsi="宋体"/>
          <w:b/>
          <w:bCs/>
          <w:sz w:val="36"/>
          <w:szCs w:val="24"/>
        </w:rPr>
      </w:pPr>
    </w:p>
    <w:p w14:paraId="25972AAA">
      <w:pPr>
        <w:autoSpaceDE w:val="0"/>
        <w:autoSpaceDN w:val="0"/>
        <w:adjustRightInd w:val="0"/>
        <w:spacing w:line="360" w:lineRule="auto"/>
        <w:jc w:val="center"/>
        <w:outlineLvl w:val="0"/>
        <w:rPr>
          <w:rFonts w:ascii="宋体" w:hAnsi="Times New Roman" w:eastAsia="宋体" w:cs="宋体"/>
          <w:b/>
          <w:kern w:val="0"/>
          <w:sz w:val="28"/>
          <w:szCs w:val="24"/>
        </w:rPr>
      </w:pPr>
    </w:p>
    <w:p w14:paraId="7EED8CE5">
      <w:pPr>
        <w:autoSpaceDE w:val="0"/>
        <w:autoSpaceDN w:val="0"/>
        <w:adjustRightInd w:val="0"/>
        <w:spacing w:line="360" w:lineRule="auto"/>
        <w:jc w:val="center"/>
        <w:outlineLvl w:val="0"/>
        <w:rPr>
          <w:rFonts w:ascii="宋体" w:hAnsi="Times New Roman" w:eastAsia="宋体" w:cs="宋体"/>
          <w:b/>
          <w:kern w:val="0"/>
          <w:sz w:val="28"/>
          <w:szCs w:val="24"/>
        </w:rPr>
      </w:pPr>
    </w:p>
    <w:p w14:paraId="70DDF84F">
      <w:pPr>
        <w:autoSpaceDE w:val="0"/>
        <w:autoSpaceDN w:val="0"/>
        <w:adjustRightInd w:val="0"/>
        <w:spacing w:line="360" w:lineRule="auto"/>
        <w:outlineLvl w:val="0"/>
        <w:rPr>
          <w:rFonts w:ascii="宋体" w:hAnsi="Times New Roman" w:eastAsia="宋体" w:cs="宋体"/>
          <w:b/>
          <w:kern w:val="0"/>
          <w:sz w:val="28"/>
          <w:szCs w:val="24"/>
        </w:rPr>
      </w:pPr>
      <w:r>
        <w:rPr>
          <w:rFonts w:hint="eastAsia" w:ascii="宋体" w:hAnsi="Times New Roman" w:eastAsia="宋体" w:cs="宋体"/>
          <w:b/>
          <w:kern w:val="0"/>
          <w:szCs w:val="21"/>
        </w:rPr>
        <w:t>声明：所投产品节能认证证书须附后。</w:t>
      </w:r>
    </w:p>
    <w:p w14:paraId="5B1A91B2">
      <w:pPr>
        <w:autoSpaceDE w:val="0"/>
        <w:autoSpaceDN w:val="0"/>
        <w:adjustRightInd w:val="0"/>
        <w:spacing w:line="360" w:lineRule="auto"/>
        <w:jc w:val="center"/>
        <w:outlineLvl w:val="0"/>
        <w:rPr>
          <w:rFonts w:ascii="宋体" w:hAnsi="Times New Roman" w:eastAsia="宋体" w:cs="宋体"/>
          <w:b/>
          <w:kern w:val="0"/>
          <w:sz w:val="28"/>
          <w:szCs w:val="24"/>
        </w:rPr>
      </w:pPr>
    </w:p>
    <w:p w14:paraId="193D325E">
      <w:pPr>
        <w:autoSpaceDE w:val="0"/>
        <w:autoSpaceDN w:val="0"/>
        <w:adjustRightInd w:val="0"/>
        <w:spacing w:line="360" w:lineRule="auto"/>
        <w:jc w:val="center"/>
        <w:outlineLvl w:val="0"/>
        <w:rPr>
          <w:rFonts w:ascii="宋体" w:hAnsi="Times New Roman" w:eastAsia="宋体" w:cs="宋体"/>
          <w:b/>
          <w:kern w:val="0"/>
          <w:sz w:val="28"/>
          <w:szCs w:val="24"/>
        </w:rPr>
      </w:pPr>
    </w:p>
    <w:p w14:paraId="13A471AB">
      <w:pPr>
        <w:autoSpaceDE w:val="0"/>
        <w:autoSpaceDN w:val="0"/>
        <w:adjustRightInd w:val="0"/>
        <w:spacing w:line="360" w:lineRule="auto"/>
        <w:jc w:val="center"/>
        <w:outlineLvl w:val="0"/>
        <w:rPr>
          <w:rFonts w:ascii="宋体" w:hAnsi="Times New Roman" w:eastAsia="宋体" w:cs="宋体"/>
          <w:b/>
          <w:kern w:val="0"/>
          <w:sz w:val="28"/>
          <w:szCs w:val="24"/>
        </w:rPr>
      </w:pPr>
    </w:p>
    <w:p w14:paraId="35E6F99C">
      <w:pPr>
        <w:autoSpaceDE w:val="0"/>
        <w:autoSpaceDN w:val="0"/>
        <w:adjustRightInd w:val="0"/>
        <w:spacing w:line="360" w:lineRule="auto"/>
        <w:jc w:val="center"/>
        <w:outlineLvl w:val="0"/>
        <w:rPr>
          <w:rFonts w:ascii="宋体" w:hAnsi="Times New Roman" w:eastAsia="宋体" w:cs="宋体"/>
          <w:b/>
          <w:kern w:val="0"/>
          <w:sz w:val="28"/>
          <w:szCs w:val="24"/>
        </w:rPr>
      </w:pPr>
    </w:p>
    <w:p w14:paraId="1E63B732">
      <w:pPr>
        <w:autoSpaceDE w:val="0"/>
        <w:autoSpaceDN w:val="0"/>
        <w:adjustRightInd w:val="0"/>
        <w:spacing w:line="360" w:lineRule="auto"/>
        <w:jc w:val="center"/>
        <w:outlineLvl w:val="0"/>
        <w:rPr>
          <w:rFonts w:ascii="宋体" w:hAnsi="Times New Roman" w:eastAsia="宋体" w:cs="宋体"/>
          <w:b/>
          <w:kern w:val="0"/>
          <w:sz w:val="28"/>
          <w:szCs w:val="24"/>
        </w:rPr>
      </w:pPr>
    </w:p>
    <w:p w14:paraId="3C9658AB">
      <w:pPr>
        <w:autoSpaceDE w:val="0"/>
        <w:autoSpaceDN w:val="0"/>
        <w:adjustRightInd w:val="0"/>
        <w:spacing w:line="360" w:lineRule="auto"/>
        <w:jc w:val="center"/>
        <w:outlineLvl w:val="0"/>
        <w:rPr>
          <w:rFonts w:ascii="宋体" w:hAnsi="Times New Roman" w:eastAsia="宋体" w:cs="宋体"/>
          <w:b/>
          <w:kern w:val="0"/>
          <w:sz w:val="28"/>
          <w:szCs w:val="24"/>
        </w:rPr>
      </w:pPr>
    </w:p>
    <w:p w14:paraId="740A70AE">
      <w:pPr>
        <w:autoSpaceDE w:val="0"/>
        <w:autoSpaceDN w:val="0"/>
        <w:adjustRightInd w:val="0"/>
        <w:spacing w:line="360" w:lineRule="auto"/>
        <w:jc w:val="center"/>
        <w:outlineLvl w:val="0"/>
        <w:rPr>
          <w:rFonts w:ascii="宋体" w:hAnsi="Times New Roman" w:eastAsia="宋体" w:cs="宋体"/>
          <w:b/>
          <w:kern w:val="0"/>
          <w:sz w:val="28"/>
          <w:szCs w:val="24"/>
        </w:rPr>
      </w:pPr>
    </w:p>
    <w:p w14:paraId="05C8BDE3">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rPr>
        <w:t>8“环境标志产品政府采购品目清单”优先采购产品情况</w:t>
      </w:r>
    </w:p>
    <w:p w14:paraId="2408D455">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0BE0878">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241E6A0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1C9E66">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567A7E">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A20CA6">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B0DF1D">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7D7D7A0">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00E926">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A041EE">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180291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739A82F0">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03F26A66">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3A9EC4DC">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0A186D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65EF97E">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2F44737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4C1BD8B4">
            <w:pPr>
              <w:autoSpaceDE w:val="0"/>
              <w:autoSpaceDN w:val="0"/>
              <w:adjustRightInd w:val="0"/>
              <w:spacing w:line="480" w:lineRule="exact"/>
              <w:jc w:val="center"/>
              <w:rPr>
                <w:rFonts w:asciiTheme="minorEastAsia" w:hAnsiTheme="minorEastAsia"/>
                <w:b/>
                <w:bCs/>
                <w:szCs w:val="21"/>
              </w:rPr>
            </w:pPr>
          </w:p>
        </w:tc>
      </w:tr>
      <w:tr w14:paraId="00E63023">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0813516">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5DF0BE9A">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43ECA0E5">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2392D4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6A560B">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789BDC4">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FB83322">
            <w:pPr>
              <w:autoSpaceDE w:val="0"/>
              <w:autoSpaceDN w:val="0"/>
              <w:adjustRightInd w:val="0"/>
              <w:spacing w:line="480" w:lineRule="exact"/>
              <w:jc w:val="center"/>
              <w:rPr>
                <w:rFonts w:asciiTheme="minorEastAsia" w:hAnsiTheme="minorEastAsia"/>
                <w:b/>
                <w:bCs/>
                <w:szCs w:val="21"/>
              </w:rPr>
            </w:pPr>
          </w:p>
        </w:tc>
      </w:tr>
    </w:tbl>
    <w:p w14:paraId="735BE0B7">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7630F37A">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12A3D3D8">
      <w:pPr>
        <w:autoSpaceDE w:val="0"/>
        <w:autoSpaceDN w:val="0"/>
        <w:adjustRightInd w:val="0"/>
        <w:spacing w:line="360" w:lineRule="auto"/>
        <w:jc w:val="center"/>
        <w:outlineLvl w:val="0"/>
        <w:rPr>
          <w:rFonts w:ascii="宋体" w:hAnsi="宋体"/>
          <w:b/>
          <w:bCs/>
          <w:sz w:val="36"/>
          <w:szCs w:val="24"/>
        </w:rPr>
      </w:pPr>
    </w:p>
    <w:p w14:paraId="6BA465F8">
      <w:pPr>
        <w:autoSpaceDE w:val="0"/>
        <w:autoSpaceDN w:val="0"/>
        <w:adjustRightInd w:val="0"/>
        <w:spacing w:line="360" w:lineRule="auto"/>
        <w:jc w:val="center"/>
        <w:outlineLvl w:val="0"/>
        <w:rPr>
          <w:rFonts w:ascii="宋体" w:hAnsi="宋体"/>
          <w:b/>
          <w:bCs/>
          <w:sz w:val="36"/>
          <w:szCs w:val="24"/>
        </w:rPr>
      </w:pPr>
    </w:p>
    <w:p w14:paraId="18A4B82E">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声明：所投产品环境标志产品认证证书须附后。</w:t>
      </w:r>
    </w:p>
    <w:p w14:paraId="3E6D695E">
      <w:pPr>
        <w:autoSpaceDE w:val="0"/>
        <w:autoSpaceDN w:val="0"/>
        <w:adjustRightInd w:val="0"/>
        <w:spacing w:line="360" w:lineRule="auto"/>
        <w:jc w:val="center"/>
        <w:outlineLvl w:val="0"/>
        <w:rPr>
          <w:rFonts w:ascii="宋体" w:hAnsi="宋体"/>
          <w:b/>
          <w:bCs/>
          <w:sz w:val="36"/>
          <w:szCs w:val="24"/>
        </w:rPr>
      </w:pPr>
    </w:p>
    <w:p w14:paraId="3A368DB7">
      <w:pPr>
        <w:autoSpaceDE w:val="0"/>
        <w:autoSpaceDN w:val="0"/>
        <w:adjustRightInd w:val="0"/>
        <w:spacing w:line="360" w:lineRule="auto"/>
        <w:jc w:val="center"/>
        <w:outlineLvl w:val="0"/>
        <w:rPr>
          <w:rFonts w:ascii="宋体" w:hAnsi="宋体"/>
          <w:b/>
          <w:bCs/>
          <w:sz w:val="36"/>
          <w:szCs w:val="24"/>
        </w:rPr>
      </w:pPr>
    </w:p>
    <w:p w14:paraId="262110C7">
      <w:pPr>
        <w:autoSpaceDE w:val="0"/>
        <w:autoSpaceDN w:val="0"/>
        <w:adjustRightInd w:val="0"/>
        <w:spacing w:line="360" w:lineRule="auto"/>
        <w:jc w:val="center"/>
        <w:outlineLvl w:val="0"/>
        <w:rPr>
          <w:rFonts w:ascii="宋体" w:hAnsi="宋体"/>
          <w:b/>
          <w:bCs/>
          <w:sz w:val="36"/>
          <w:szCs w:val="24"/>
        </w:rPr>
      </w:pPr>
    </w:p>
    <w:p w14:paraId="14745E21">
      <w:pPr>
        <w:autoSpaceDE w:val="0"/>
        <w:autoSpaceDN w:val="0"/>
        <w:adjustRightInd w:val="0"/>
        <w:spacing w:line="360" w:lineRule="auto"/>
        <w:jc w:val="center"/>
        <w:outlineLvl w:val="0"/>
        <w:rPr>
          <w:rFonts w:ascii="宋体" w:hAnsi="宋体"/>
          <w:b/>
          <w:bCs/>
          <w:sz w:val="36"/>
          <w:szCs w:val="24"/>
        </w:rPr>
      </w:pPr>
    </w:p>
    <w:p w14:paraId="58F6D766">
      <w:pPr>
        <w:autoSpaceDE w:val="0"/>
        <w:autoSpaceDN w:val="0"/>
        <w:adjustRightInd w:val="0"/>
        <w:spacing w:line="360" w:lineRule="auto"/>
        <w:jc w:val="center"/>
        <w:outlineLvl w:val="0"/>
        <w:rPr>
          <w:rFonts w:ascii="宋体" w:hAnsi="宋体"/>
          <w:b/>
          <w:bCs/>
          <w:sz w:val="36"/>
          <w:szCs w:val="24"/>
        </w:rPr>
      </w:pPr>
    </w:p>
    <w:p w14:paraId="39B0983F">
      <w:pPr>
        <w:autoSpaceDE w:val="0"/>
        <w:autoSpaceDN w:val="0"/>
        <w:adjustRightInd w:val="0"/>
        <w:spacing w:line="360" w:lineRule="auto"/>
        <w:jc w:val="center"/>
        <w:outlineLvl w:val="0"/>
        <w:rPr>
          <w:rFonts w:ascii="宋体" w:hAnsi="宋体"/>
          <w:b/>
          <w:bCs/>
          <w:sz w:val="36"/>
          <w:szCs w:val="24"/>
        </w:rPr>
      </w:pPr>
    </w:p>
    <w:p w14:paraId="26C2535E">
      <w:pPr>
        <w:autoSpaceDE w:val="0"/>
        <w:autoSpaceDN w:val="0"/>
        <w:adjustRightInd w:val="0"/>
        <w:spacing w:line="360" w:lineRule="auto"/>
        <w:jc w:val="center"/>
        <w:outlineLvl w:val="0"/>
        <w:rPr>
          <w:rFonts w:ascii="宋体" w:hAnsi="宋体"/>
          <w:b/>
          <w:bCs/>
          <w:sz w:val="36"/>
          <w:szCs w:val="24"/>
        </w:rPr>
      </w:pPr>
    </w:p>
    <w:p w14:paraId="19F06EBF">
      <w:pPr>
        <w:autoSpaceDE w:val="0"/>
        <w:autoSpaceDN w:val="0"/>
        <w:adjustRightInd w:val="0"/>
        <w:spacing w:line="360" w:lineRule="auto"/>
        <w:jc w:val="center"/>
        <w:outlineLvl w:val="0"/>
        <w:rPr>
          <w:rFonts w:ascii="宋体" w:hAnsi="宋体"/>
          <w:b/>
          <w:bCs/>
          <w:sz w:val="36"/>
          <w:szCs w:val="24"/>
        </w:rPr>
      </w:pPr>
    </w:p>
    <w:p w14:paraId="6C7B79F9">
      <w:pPr>
        <w:autoSpaceDE w:val="0"/>
        <w:autoSpaceDN w:val="0"/>
        <w:adjustRightInd w:val="0"/>
        <w:spacing w:line="360" w:lineRule="auto"/>
        <w:jc w:val="center"/>
        <w:outlineLvl w:val="0"/>
        <w:rPr>
          <w:rFonts w:ascii="宋体" w:hAnsi="宋体"/>
          <w:b/>
          <w:bCs/>
          <w:sz w:val="36"/>
          <w:szCs w:val="24"/>
        </w:rPr>
      </w:pPr>
    </w:p>
    <w:p w14:paraId="0D7236DF">
      <w:pPr>
        <w:rPr>
          <w:rFonts w:hint="eastAsia"/>
        </w:rPr>
      </w:pPr>
    </w:p>
    <w:p w14:paraId="0AC40ACC">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 xml:space="preserve">5.9所投产品符合国家强制性要求承诺函 </w:t>
      </w:r>
    </w:p>
    <w:p w14:paraId="30D38F89">
      <w:pPr>
        <w:autoSpaceDE w:val="0"/>
        <w:autoSpaceDN w:val="0"/>
        <w:adjustRightInd w:val="0"/>
        <w:spacing w:line="360" w:lineRule="auto"/>
        <w:jc w:val="center"/>
        <w:outlineLvl w:val="0"/>
        <w:rPr>
          <w:rFonts w:ascii="宋体" w:hAnsi="宋体"/>
          <w:b/>
          <w:bCs/>
          <w:sz w:val="28"/>
          <w:szCs w:val="28"/>
        </w:rPr>
      </w:pPr>
    </w:p>
    <w:p w14:paraId="5293545D">
      <w:pPr>
        <w:spacing w:line="360" w:lineRule="auto"/>
        <w:jc w:val="center"/>
        <w:rPr>
          <w:rFonts w:ascii="宋体" w:hAnsi="宋体" w:cs="Arial"/>
          <w:kern w:val="0"/>
          <w:sz w:val="24"/>
          <w:szCs w:val="24"/>
        </w:rPr>
      </w:pPr>
      <w:r>
        <w:rPr>
          <w:rFonts w:hint="eastAsia" w:ascii="宋体" w:hAnsi="宋体" w:cs="Arial"/>
          <w:kern w:val="0"/>
          <w:sz w:val="24"/>
          <w:szCs w:val="24"/>
        </w:rPr>
        <w:t>供应商所投产品涉及国家有属强制性规定的，须承诺其所投产品符合国家强制性要求（如CCC认证，格式自拟）</w:t>
      </w:r>
    </w:p>
    <w:p w14:paraId="3F36D6AC">
      <w:pPr>
        <w:autoSpaceDE w:val="0"/>
        <w:autoSpaceDN w:val="0"/>
        <w:adjustRightInd w:val="0"/>
        <w:spacing w:line="360" w:lineRule="auto"/>
        <w:rPr>
          <w:rFonts w:cs="黑体" w:asciiTheme="minorEastAsia" w:hAnsiTheme="minorEastAsia"/>
          <w:b/>
          <w:bCs/>
          <w:sz w:val="44"/>
          <w:szCs w:val="44"/>
          <w:lang w:val="zh-CN"/>
        </w:rPr>
      </w:pPr>
    </w:p>
    <w:p w14:paraId="3208BD92">
      <w:pPr>
        <w:autoSpaceDE w:val="0"/>
        <w:autoSpaceDN w:val="0"/>
        <w:adjustRightInd w:val="0"/>
        <w:spacing w:line="360" w:lineRule="auto"/>
        <w:rPr>
          <w:rFonts w:cs="黑体" w:asciiTheme="minorEastAsia" w:hAnsiTheme="minorEastAsia"/>
          <w:b/>
          <w:bCs/>
          <w:sz w:val="44"/>
          <w:szCs w:val="44"/>
          <w:lang w:val="zh-CN"/>
        </w:rPr>
      </w:pPr>
    </w:p>
    <w:p w14:paraId="22D0EBB6">
      <w:pPr>
        <w:autoSpaceDE w:val="0"/>
        <w:autoSpaceDN w:val="0"/>
        <w:adjustRightInd w:val="0"/>
        <w:spacing w:line="360" w:lineRule="auto"/>
        <w:rPr>
          <w:rFonts w:cs="黑体" w:asciiTheme="minorEastAsia" w:hAnsiTheme="minorEastAsia"/>
          <w:b/>
          <w:bCs/>
          <w:sz w:val="44"/>
          <w:szCs w:val="44"/>
          <w:lang w:val="zh-CN"/>
        </w:rPr>
      </w:pPr>
    </w:p>
    <w:p w14:paraId="3A592080">
      <w:pPr>
        <w:autoSpaceDE w:val="0"/>
        <w:autoSpaceDN w:val="0"/>
        <w:adjustRightInd w:val="0"/>
        <w:spacing w:line="360" w:lineRule="auto"/>
        <w:rPr>
          <w:rFonts w:cs="黑体" w:asciiTheme="minorEastAsia" w:hAnsiTheme="minorEastAsia"/>
          <w:b/>
          <w:bCs/>
          <w:sz w:val="44"/>
          <w:szCs w:val="44"/>
          <w:lang w:val="zh-CN"/>
        </w:rPr>
      </w:pPr>
    </w:p>
    <w:p w14:paraId="547819B8">
      <w:pPr>
        <w:autoSpaceDE w:val="0"/>
        <w:autoSpaceDN w:val="0"/>
        <w:adjustRightInd w:val="0"/>
        <w:spacing w:line="360" w:lineRule="auto"/>
        <w:jc w:val="center"/>
        <w:rPr>
          <w:rFonts w:cs="黑体" w:asciiTheme="minorEastAsia" w:hAnsiTheme="minorEastAsia"/>
          <w:b/>
          <w:bCs/>
          <w:sz w:val="32"/>
          <w:szCs w:val="28"/>
          <w:lang w:val="zh-CN"/>
        </w:rPr>
      </w:pPr>
    </w:p>
    <w:p w14:paraId="7DB93A7C">
      <w:pPr>
        <w:autoSpaceDE w:val="0"/>
        <w:autoSpaceDN w:val="0"/>
        <w:adjustRightInd w:val="0"/>
        <w:spacing w:line="360" w:lineRule="auto"/>
        <w:jc w:val="center"/>
        <w:rPr>
          <w:rFonts w:cs="黑体" w:asciiTheme="minorEastAsia" w:hAnsiTheme="minorEastAsia"/>
          <w:b/>
          <w:bCs/>
          <w:sz w:val="32"/>
          <w:szCs w:val="28"/>
          <w:lang w:val="zh-CN"/>
        </w:rPr>
      </w:pPr>
    </w:p>
    <w:p w14:paraId="3813413B">
      <w:pPr>
        <w:autoSpaceDE w:val="0"/>
        <w:autoSpaceDN w:val="0"/>
        <w:adjustRightInd w:val="0"/>
        <w:spacing w:line="360" w:lineRule="auto"/>
        <w:rPr>
          <w:rFonts w:cs="黑体" w:asciiTheme="minorEastAsia" w:hAnsiTheme="minorEastAsia"/>
          <w:b/>
          <w:bCs/>
          <w:sz w:val="32"/>
          <w:szCs w:val="28"/>
          <w:lang w:val="zh-CN"/>
        </w:rPr>
      </w:pPr>
      <w:r>
        <w:rPr>
          <w:rFonts w:hint="eastAsia" w:ascii="宋体" w:hAnsi="Times New Roman" w:eastAsia="宋体" w:cs="宋体"/>
          <w:b/>
          <w:kern w:val="0"/>
          <w:szCs w:val="21"/>
        </w:rPr>
        <w:t>声明：所投</w:t>
      </w:r>
      <w:r>
        <w:rPr>
          <w:rFonts w:hint="eastAsia" w:ascii="宋体" w:hAnsi="宋体" w:cs="Arial"/>
          <w:b/>
          <w:kern w:val="0"/>
          <w:sz w:val="24"/>
          <w:szCs w:val="24"/>
        </w:rPr>
        <w:t>CCC认证</w:t>
      </w:r>
      <w:r>
        <w:rPr>
          <w:rFonts w:hint="eastAsia" w:ascii="宋体" w:hAnsi="Times New Roman" w:eastAsia="宋体" w:cs="宋体"/>
          <w:b/>
          <w:kern w:val="0"/>
          <w:szCs w:val="21"/>
        </w:rPr>
        <w:t>证书须附后。</w:t>
      </w:r>
    </w:p>
    <w:p w14:paraId="5E7B9FFB">
      <w:pPr>
        <w:autoSpaceDE w:val="0"/>
        <w:autoSpaceDN w:val="0"/>
        <w:adjustRightInd w:val="0"/>
        <w:spacing w:line="360" w:lineRule="auto"/>
        <w:jc w:val="center"/>
        <w:rPr>
          <w:rFonts w:cs="黑体" w:asciiTheme="minorEastAsia" w:hAnsiTheme="minorEastAsia"/>
          <w:b/>
          <w:bCs/>
          <w:sz w:val="32"/>
          <w:szCs w:val="28"/>
          <w:lang w:val="zh-CN"/>
        </w:rPr>
      </w:pPr>
    </w:p>
    <w:p w14:paraId="7F450A6E">
      <w:pPr>
        <w:autoSpaceDE w:val="0"/>
        <w:autoSpaceDN w:val="0"/>
        <w:adjustRightInd w:val="0"/>
        <w:spacing w:line="360" w:lineRule="auto"/>
        <w:jc w:val="center"/>
        <w:rPr>
          <w:rFonts w:cs="黑体" w:asciiTheme="minorEastAsia" w:hAnsiTheme="minorEastAsia"/>
          <w:b/>
          <w:bCs/>
          <w:sz w:val="32"/>
          <w:szCs w:val="28"/>
          <w:lang w:val="zh-CN"/>
        </w:rPr>
      </w:pPr>
    </w:p>
    <w:p w14:paraId="5F844F1C">
      <w:pPr>
        <w:autoSpaceDE w:val="0"/>
        <w:autoSpaceDN w:val="0"/>
        <w:adjustRightInd w:val="0"/>
        <w:spacing w:line="360" w:lineRule="auto"/>
        <w:jc w:val="center"/>
        <w:rPr>
          <w:rFonts w:cs="黑体" w:asciiTheme="minorEastAsia" w:hAnsiTheme="minorEastAsia"/>
          <w:b/>
          <w:bCs/>
          <w:sz w:val="32"/>
          <w:szCs w:val="28"/>
          <w:lang w:val="zh-CN"/>
        </w:rPr>
      </w:pPr>
    </w:p>
    <w:p w14:paraId="6579669B">
      <w:pPr>
        <w:autoSpaceDE w:val="0"/>
        <w:autoSpaceDN w:val="0"/>
        <w:adjustRightInd w:val="0"/>
        <w:spacing w:line="360" w:lineRule="auto"/>
        <w:jc w:val="center"/>
        <w:rPr>
          <w:rFonts w:cs="黑体" w:asciiTheme="minorEastAsia" w:hAnsiTheme="minorEastAsia"/>
          <w:b/>
          <w:bCs/>
          <w:sz w:val="32"/>
          <w:szCs w:val="28"/>
          <w:lang w:val="zh-CN"/>
        </w:rPr>
      </w:pPr>
    </w:p>
    <w:p w14:paraId="5DD1CA1C">
      <w:pPr>
        <w:autoSpaceDE w:val="0"/>
        <w:autoSpaceDN w:val="0"/>
        <w:adjustRightInd w:val="0"/>
        <w:spacing w:line="360" w:lineRule="auto"/>
        <w:jc w:val="center"/>
        <w:rPr>
          <w:rFonts w:cs="黑体" w:asciiTheme="minorEastAsia" w:hAnsiTheme="minorEastAsia"/>
          <w:b/>
          <w:bCs/>
          <w:sz w:val="32"/>
          <w:szCs w:val="28"/>
          <w:lang w:val="zh-CN"/>
        </w:rPr>
      </w:pPr>
    </w:p>
    <w:p w14:paraId="6E4D96F3">
      <w:pPr>
        <w:autoSpaceDE w:val="0"/>
        <w:autoSpaceDN w:val="0"/>
        <w:adjustRightInd w:val="0"/>
        <w:spacing w:line="360" w:lineRule="auto"/>
        <w:jc w:val="center"/>
        <w:rPr>
          <w:rFonts w:cs="黑体" w:asciiTheme="minorEastAsia" w:hAnsiTheme="minorEastAsia"/>
          <w:b/>
          <w:bCs/>
          <w:sz w:val="32"/>
          <w:szCs w:val="28"/>
          <w:lang w:val="zh-CN"/>
        </w:rPr>
      </w:pPr>
    </w:p>
    <w:p w14:paraId="4196576E">
      <w:pPr>
        <w:autoSpaceDE w:val="0"/>
        <w:autoSpaceDN w:val="0"/>
        <w:adjustRightInd w:val="0"/>
        <w:spacing w:line="360" w:lineRule="auto"/>
        <w:jc w:val="center"/>
        <w:rPr>
          <w:rFonts w:cs="黑体" w:asciiTheme="minorEastAsia" w:hAnsiTheme="minorEastAsia"/>
          <w:b/>
          <w:bCs/>
          <w:sz w:val="32"/>
          <w:szCs w:val="28"/>
          <w:lang w:val="zh-CN"/>
        </w:rPr>
      </w:pPr>
    </w:p>
    <w:p w14:paraId="0C710A4A">
      <w:pPr>
        <w:autoSpaceDE w:val="0"/>
        <w:autoSpaceDN w:val="0"/>
        <w:adjustRightInd w:val="0"/>
        <w:spacing w:line="360" w:lineRule="auto"/>
        <w:jc w:val="center"/>
        <w:rPr>
          <w:rFonts w:cs="黑体" w:asciiTheme="minorEastAsia" w:hAnsiTheme="minorEastAsia"/>
          <w:b/>
          <w:bCs/>
          <w:sz w:val="32"/>
          <w:szCs w:val="28"/>
          <w:lang w:val="zh-CN"/>
        </w:rPr>
      </w:pPr>
    </w:p>
    <w:p w14:paraId="475F8315">
      <w:pPr>
        <w:autoSpaceDE w:val="0"/>
        <w:autoSpaceDN w:val="0"/>
        <w:adjustRightInd w:val="0"/>
        <w:spacing w:line="360" w:lineRule="auto"/>
        <w:jc w:val="center"/>
        <w:rPr>
          <w:rFonts w:cs="黑体" w:asciiTheme="minorEastAsia" w:hAnsiTheme="minorEastAsia"/>
          <w:b/>
          <w:bCs/>
          <w:sz w:val="32"/>
          <w:szCs w:val="28"/>
          <w:lang w:val="zh-CN"/>
        </w:rPr>
      </w:pPr>
    </w:p>
    <w:p w14:paraId="1BBC0F2D">
      <w:pPr>
        <w:autoSpaceDE w:val="0"/>
        <w:autoSpaceDN w:val="0"/>
        <w:adjustRightInd w:val="0"/>
        <w:spacing w:line="360" w:lineRule="auto"/>
        <w:jc w:val="center"/>
        <w:outlineLvl w:val="0"/>
        <w:rPr>
          <w:rFonts w:hint="eastAsia"/>
          <w:b/>
          <w:sz w:val="24"/>
        </w:rPr>
      </w:pPr>
      <w:r>
        <w:rPr>
          <w:rFonts w:hint="eastAsia" w:ascii="宋体" w:hAnsi="宋体"/>
          <w:b/>
          <w:bCs/>
          <w:sz w:val="28"/>
          <w:szCs w:val="24"/>
          <w:lang w:val="en-US" w:eastAsia="zh-CN"/>
        </w:rPr>
        <w:t>5.10</w:t>
      </w:r>
      <w:r>
        <w:rPr>
          <w:rFonts w:hint="eastAsia" w:ascii="宋体" w:hAnsi="宋体"/>
          <w:b/>
          <w:bCs/>
          <w:sz w:val="28"/>
          <w:szCs w:val="24"/>
        </w:rPr>
        <w:t xml:space="preserve"> 中</w:t>
      </w:r>
      <w:r>
        <w:rPr>
          <w:b/>
          <w:sz w:val="28"/>
        </w:rPr>
        <w:t>小企业声明函（</w:t>
      </w:r>
      <w:r>
        <w:rPr>
          <w:rFonts w:hint="eastAsia"/>
          <w:b/>
          <w:sz w:val="28"/>
        </w:rPr>
        <w:t>货物</w:t>
      </w:r>
      <w:r>
        <w:rPr>
          <w:b/>
          <w:sz w:val="28"/>
        </w:rPr>
        <w:t>）</w:t>
      </w:r>
    </w:p>
    <w:p w14:paraId="0461151E">
      <w:pPr>
        <w:autoSpaceDE w:val="0"/>
        <w:autoSpaceDN w:val="0"/>
        <w:adjustRightInd w:val="0"/>
        <w:spacing w:line="360" w:lineRule="auto"/>
        <w:jc w:val="center"/>
        <w:outlineLvl w:val="0"/>
        <w:rPr>
          <w:rFonts w:hint="eastAsia"/>
          <w:sz w:val="24"/>
        </w:rPr>
      </w:pPr>
      <w:r>
        <w:rPr>
          <w:sz w:val="24"/>
        </w:rPr>
        <w:t>本公司（联合体）郑重声明，根据《政府采购促进中小企业发展管理办法》（财库﹝2020﹞ 46 号）的规定，本公司（联合体）参加（</w:t>
      </w:r>
      <w:r>
        <w:rPr>
          <w:sz w:val="24"/>
          <w:u w:val="single"/>
        </w:rPr>
        <w:t>单位名称</w:t>
      </w:r>
      <w:r>
        <w:rPr>
          <w:sz w:val="24"/>
        </w:rPr>
        <w:t>）的（</w:t>
      </w:r>
      <w:r>
        <w:rPr>
          <w:sz w:val="24"/>
          <w:u w:val="single"/>
        </w:rPr>
        <w:t>项目名称</w:t>
      </w:r>
      <w:r>
        <w:rPr>
          <w:sz w:val="24"/>
        </w:rPr>
        <w:t>）</w:t>
      </w:r>
    </w:p>
    <w:p w14:paraId="61DAD2AB">
      <w:pPr>
        <w:autoSpaceDE w:val="0"/>
        <w:autoSpaceDN w:val="0"/>
        <w:adjustRightInd w:val="0"/>
        <w:spacing w:line="360" w:lineRule="auto"/>
        <w:outlineLvl w:val="0"/>
        <w:rPr>
          <w:rFonts w:hint="eastAsia"/>
          <w:sz w:val="24"/>
        </w:rPr>
      </w:pPr>
      <w:r>
        <w:rPr>
          <w:sz w:val="24"/>
        </w:rPr>
        <w:t>采购活动，</w:t>
      </w:r>
      <w:r>
        <w:rPr>
          <w:rFonts w:hint="eastAsia"/>
          <w:sz w:val="24"/>
        </w:rPr>
        <w:t>提供的货物全部由符合政策要求的中小微企业制造。</w:t>
      </w:r>
      <w:r>
        <w:rPr>
          <w:sz w:val="24"/>
        </w:rPr>
        <w:t>相关企业（含联合体中的中小企业、签订分包意向协议的中小企业）的具体情况如下：</w:t>
      </w:r>
    </w:p>
    <w:p w14:paraId="420720CC">
      <w:pPr>
        <w:autoSpaceDE w:val="0"/>
        <w:autoSpaceDN w:val="0"/>
        <w:adjustRightInd w:val="0"/>
        <w:spacing w:line="360" w:lineRule="auto"/>
        <w:jc w:val="center"/>
        <w:outlineLvl w:val="0"/>
        <w:rPr>
          <w:rFonts w:hint="eastAsia"/>
          <w:sz w:val="24"/>
          <w:u w:val="single"/>
        </w:rPr>
      </w:pPr>
      <w:r>
        <w:rPr>
          <w:sz w:val="24"/>
        </w:rPr>
        <w:t>1.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rFonts w:hint="eastAsia"/>
          <w:sz w:val="24"/>
          <w:u w:val="single"/>
        </w:rPr>
        <w:t>企业名称</w:t>
      </w:r>
    </w:p>
    <w:p w14:paraId="5596BA58">
      <w:pPr>
        <w:autoSpaceDE w:val="0"/>
        <w:autoSpaceDN w:val="0"/>
        <w:adjustRightInd w:val="0"/>
        <w:spacing w:line="360" w:lineRule="auto"/>
        <w:jc w:val="center"/>
        <w:outlineLvl w:val="0"/>
        <w:rPr>
          <w:rFonts w:hint="eastAsia"/>
          <w:sz w:val="24"/>
          <w:u w:val="single"/>
        </w:rPr>
      </w:pPr>
      <w:r>
        <w:rPr>
          <w:sz w:val="24"/>
        </w:rPr>
        <w:t>，从业人员</w:t>
      </w:r>
      <w:r>
        <w:rPr>
          <w:rFonts w:hint="eastAsia"/>
          <w:sz w:val="24"/>
        </w:rPr>
        <w:t>_______</w:t>
      </w:r>
      <w:r>
        <w:rPr>
          <w:sz w:val="24"/>
        </w:rPr>
        <w:t>人，营业收入为</w:t>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t>________</w:t>
      </w:r>
      <w:r>
        <w:rPr>
          <w:sz w:val="24"/>
        </w:rPr>
        <w:t>万元，属于（</w:t>
      </w:r>
      <w:r>
        <w:rPr>
          <w:sz w:val="24"/>
          <w:u w:val="single"/>
        </w:rPr>
        <w:t>中型企业、小型企业、</w:t>
      </w:r>
    </w:p>
    <w:p w14:paraId="5BC5CB0C">
      <w:pPr>
        <w:autoSpaceDE w:val="0"/>
        <w:autoSpaceDN w:val="0"/>
        <w:adjustRightInd w:val="0"/>
        <w:spacing w:line="360" w:lineRule="auto"/>
        <w:outlineLvl w:val="0"/>
        <w:rPr>
          <w:rFonts w:hint="eastAsia"/>
          <w:sz w:val="24"/>
          <w:u w:val="single"/>
        </w:rPr>
      </w:pPr>
      <w:r>
        <w:rPr>
          <w:sz w:val="24"/>
          <w:u w:val="single"/>
        </w:rPr>
        <w:t>微型企业</w:t>
      </w:r>
      <w:r>
        <w:rPr>
          <w:sz w:val="24"/>
        </w:rPr>
        <w:t>）；</w:t>
      </w:r>
    </w:p>
    <w:p w14:paraId="431AD6BE">
      <w:pPr>
        <w:autoSpaceDE w:val="0"/>
        <w:autoSpaceDN w:val="0"/>
        <w:adjustRightInd w:val="0"/>
        <w:spacing w:line="360" w:lineRule="auto"/>
        <w:jc w:val="center"/>
        <w:outlineLvl w:val="0"/>
        <w:rPr>
          <w:rFonts w:hint="eastAsia"/>
          <w:sz w:val="24"/>
        </w:rPr>
      </w:pPr>
      <w:r>
        <w:rPr>
          <w:sz w:val="24"/>
        </w:rPr>
        <w:t>2.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sz w:val="24"/>
        </w:rPr>
        <w:t>（</w:t>
      </w:r>
      <w:r>
        <w:rPr>
          <w:sz w:val="24"/>
          <w:u w:val="single"/>
        </w:rPr>
        <w:t>企业名称</w:t>
      </w:r>
      <w:r>
        <w:rPr>
          <w:sz w:val="24"/>
        </w:rPr>
        <w:t>），从业人员</w:t>
      </w:r>
      <w:r>
        <w:rPr>
          <w:rFonts w:hint="eastAsia"/>
          <w:sz w:val="24"/>
        </w:rPr>
        <w:t>______</w:t>
      </w:r>
      <w:r>
        <w:rPr>
          <w:sz w:val="24"/>
        </w:rPr>
        <w:t>人，营业收入为</w:t>
      </w:r>
      <w:r>
        <w:rPr>
          <w:rFonts w:hint="eastAsia"/>
          <w:sz w:val="24"/>
        </w:rPr>
        <w:t>________</w:t>
      </w:r>
      <w:r>
        <w:rPr>
          <w:sz w:val="24"/>
        </w:rPr>
        <w:t>万元，资产总额为</w:t>
      </w:r>
      <w:r>
        <w:rPr>
          <w:rFonts w:hint="eastAsia"/>
          <w:sz w:val="24"/>
        </w:rPr>
        <w:t>________</w:t>
      </w:r>
      <w:r>
        <w:rPr>
          <w:sz w:val="24"/>
        </w:rPr>
        <w:t>万元，属于（中</w:t>
      </w:r>
    </w:p>
    <w:p w14:paraId="44C950C1">
      <w:pPr>
        <w:autoSpaceDE w:val="0"/>
        <w:autoSpaceDN w:val="0"/>
        <w:adjustRightInd w:val="0"/>
        <w:spacing w:line="360" w:lineRule="auto"/>
        <w:outlineLvl w:val="0"/>
        <w:rPr>
          <w:rFonts w:hint="eastAsia"/>
          <w:sz w:val="24"/>
        </w:rPr>
      </w:pPr>
      <w:r>
        <w:rPr>
          <w:sz w:val="24"/>
        </w:rPr>
        <w:t xml:space="preserve">型企业、小型企业、微型企业）； …… </w:t>
      </w:r>
    </w:p>
    <w:p w14:paraId="3D742D3C">
      <w:pPr>
        <w:autoSpaceDE w:val="0"/>
        <w:autoSpaceDN w:val="0"/>
        <w:adjustRightInd w:val="0"/>
        <w:spacing w:line="360" w:lineRule="auto"/>
        <w:jc w:val="center"/>
        <w:outlineLvl w:val="0"/>
        <w:rPr>
          <w:rFonts w:hint="eastAsia"/>
          <w:sz w:val="24"/>
        </w:rPr>
      </w:pPr>
      <w:r>
        <w:rPr>
          <w:sz w:val="24"/>
        </w:rPr>
        <w:t>以上企业，不属于大企业的分支机构，不存在控股股东为大企业的情形，也不存在</w:t>
      </w:r>
    </w:p>
    <w:p w14:paraId="082111D3">
      <w:pPr>
        <w:autoSpaceDE w:val="0"/>
        <w:autoSpaceDN w:val="0"/>
        <w:adjustRightInd w:val="0"/>
        <w:spacing w:line="360" w:lineRule="auto"/>
        <w:outlineLvl w:val="0"/>
        <w:rPr>
          <w:rFonts w:hint="eastAsia"/>
          <w:sz w:val="24"/>
        </w:rPr>
      </w:pPr>
      <w:r>
        <w:rPr>
          <w:sz w:val="24"/>
        </w:rPr>
        <w:t>与大企业的负责人为同一人的情形。</w:t>
      </w:r>
    </w:p>
    <w:p w14:paraId="4F1D98CB">
      <w:pPr>
        <w:autoSpaceDE w:val="0"/>
        <w:autoSpaceDN w:val="0"/>
        <w:adjustRightInd w:val="0"/>
        <w:spacing w:line="360" w:lineRule="auto"/>
        <w:jc w:val="center"/>
        <w:outlineLvl w:val="0"/>
        <w:rPr>
          <w:rFonts w:hint="eastAsia"/>
          <w:sz w:val="24"/>
        </w:rPr>
      </w:pPr>
      <w:r>
        <w:rPr>
          <w:sz w:val="24"/>
        </w:rPr>
        <w:t>本企业对上述声明内容的真实性负责。如有虚假，将依法承担相应责任。</w:t>
      </w:r>
    </w:p>
    <w:p w14:paraId="398CEAC8">
      <w:pPr>
        <w:autoSpaceDE w:val="0"/>
        <w:autoSpaceDN w:val="0"/>
        <w:adjustRightInd w:val="0"/>
        <w:spacing w:line="360" w:lineRule="auto"/>
        <w:jc w:val="center"/>
        <w:outlineLvl w:val="0"/>
        <w:rPr>
          <w:rFonts w:hint="eastAsia"/>
          <w:sz w:val="24"/>
        </w:rPr>
      </w:pPr>
    </w:p>
    <w:p w14:paraId="2C1A1848">
      <w:pPr>
        <w:autoSpaceDE w:val="0"/>
        <w:autoSpaceDN w:val="0"/>
        <w:adjustRightInd w:val="0"/>
        <w:spacing w:line="360" w:lineRule="auto"/>
        <w:jc w:val="center"/>
        <w:outlineLvl w:val="0"/>
        <w:rPr>
          <w:rFonts w:hint="eastAsia"/>
          <w:sz w:val="24"/>
        </w:rPr>
      </w:pPr>
    </w:p>
    <w:p w14:paraId="43A7905E">
      <w:pPr>
        <w:autoSpaceDE w:val="0"/>
        <w:autoSpaceDN w:val="0"/>
        <w:adjustRightInd w:val="0"/>
        <w:spacing w:line="360" w:lineRule="auto"/>
        <w:jc w:val="center"/>
        <w:outlineLvl w:val="0"/>
        <w:rPr>
          <w:rFonts w:hint="eastAsia"/>
          <w:sz w:val="24"/>
        </w:rPr>
      </w:pPr>
    </w:p>
    <w:p w14:paraId="5FED7648">
      <w:pPr>
        <w:autoSpaceDE w:val="0"/>
        <w:autoSpaceDN w:val="0"/>
        <w:adjustRightInd w:val="0"/>
        <w:spacing w:line="360" w:lineRule="auto"/>
        <w:jc w:val="center"/>
        <w:outlineLvl w:val="0"/>
        <w:rPr>
          <w:rFonts w:hint="eastAsia"/>
          <w:sz w:val="24"/>
        </w:rPr>
      </w:pPr>
    </w:p>
    <w:p w14:paraId="16398E1C">
      <w:pPr>
        <w:autoSpaceDE w:val="0"/>
        <w:autoSpaceDN w:val="0"/>
        <w:adjustRightInd w:val="0"/>
        <w:spacing w:line="360" w:lineRule="auto"/>
        <w:jc w:val="center"/>
        <w:outlineLvl w:val="0"/>
        <w:rPr>
          <w:rFonts w:hint="eastAsia"/>
          <w:sz w:val="24"/>
        </w:rPr>
      </w:pPr>
      <w:r>
        <w:rPr>
          <w:sz w:val="24"/>
        </w:rPr>
        <w:t>企业名称（盖章）：</w:t>
      </w:r>
    </w:p>
    <w:p w14:paraId="3CB6C4B3">
      <w:pPr>
        <w:autoSpaceDE w:val="0"/>
        <w:autoSpaceDN w:val="0"/>
        <w:adjustRightInd w:val="0"/>
        <w:spacing w:line="360" w:lineRule="auto"/>
        <w:ind w:firstLine="5760" w:firstLineChars="2400"/>
        <w:outlineLvl w:val="0"/>
        <w:rPr>
          <w:rFonts w:hint="eastAsia"/>
          <w:sz w:val="24"/>
        </w:rPr>
      </w:pPr>
      <w:r>
        <w:rPr>
          <w:sz w:val="24"/>
        </w:rPr>
        <w:t>日期：</w:t>
      </w:r>
    </w:p>
    <w:p w14:paraId="2E9F5930">
      <w:pPr>
        <w:autoSpaceDE w:val="0"/>
        <w:autoSpaceDN w:val="0"/>
        <w:adjustRightInd w:val="0"/>
        <w:spacing w:line="360" w:lineRule="auto"/>
        <w:outlineLvl w:val="0"/>
        <w:rPr>
          <w:rFonts w:hint="eastAsia"/>
          <w:b/>
          <w:sz w:val="24"/>
        </w:rPr>
      </w:pPr>
      <w:r>
        <w:rPr>
          <w:b/>
          <w:sz w:val="24"/>
        </w:rPr>
        <w:t>说明：</w:t>
      </w:r>
    </w:p>
    <w:p w14:paraId="67188D74">
      <w:pPr>
        <w:autoSpaceDE w:val="0"/>
        <w:autoSpaceDN w:val="0"/>
        <w:adjustRightInd w:val="0"/>
        <w:spacing w:line="360" w:lineRule="auto"/>
        <w:jc w:val="center"/>
        <w:outlineLvl w:val="0"/>
        <w:rPr>
          <w:rFonts w:hint="eastAsia"/>
          <w:sz w:val="24"/>
        </w:rPr>
      </w:pPr>
      <w:r>
        <w:rPr>
          <w:sz w:val="24"/>
        </w:rPr>
        <w:t>1、从业人员、营业收入、资产总额填报上一年度数据，无上一年度数据的新成立企</w:t>
      </w:r>
    </w:p>
    <w:p w14:paraId="49B53355">
      <w:pPr>
        <w:autoSpaceDE w:val="0"/>
        <w:autoSpaceDN w:val="0"/>
        <w:adjustRightInd w:val="0"/>
        <w:spacing w:line="360" w:lineRule="auto"/>
        <w:outlineLvl w:val="0"/>
        <w:rPr>
          <w:rFonts w:hint="eastAsia"/>
          <w:sz w:val="24"/>
        </w:rPr>
      </w:pPr>
      <w:r>
        <w:rPr>
          <w:sz w:val="24"/>
        </w:rPr>
        <w:t>业可不填报。</w:t>
      </w:r>
    </w:p>
    <w:p w14:paraId="0D9BC345">
      <w:pPr>
        <w:autoSpaceDE w:val="0"/>
        <w:autoSpaceDN w:val="0"/>
        <w:adjustRightInd w:val="0"/>
        <w:spacing w:line="360" w:lineRule="auto"/>
        <w:jc w:val="center"/>
        <w:outlineLvl w:val="0"/>
        <w:rPr>
          <w:rFonts w:hint="eastAsia"/>
          <w:sz w:val="24"/>
        </w:rPr>
      </w:pPr>
      <w:r>
        <w:rPr>
          <w:sz w:val="24"/>
        </w:rPr>
        <w:t xml:space="preserve"> 2、中小企业参加政府采购活动，应当出具《中小企业声明函》，否则不得享受相关</w:t>
      </w:r>
    </w:p>
    <w:p w14:paraId="2A7905B7">
      <w:pPr>
        <w:autoSpaceDE w:val="0"/>
        <w:autoSpaceDN w:val="0"/>
        <w:adjustRightInd w:val="0"/>
        <w:spacing w:line="360" w:lineRule="auto"/>
        <w:outlineLvl w:val="0"/>
        <w:rPr>
          <w:rFonts w:hint="eastAsia"/>
          <w:sz w:val="24"/>
        </w:rPr>
      </w:pPr>
      <w:r>
        <w:rPr>
          <w:sz w:val="24"/>
        </w:rPr>
        <w:t>中小企业扶持</w:t>
      </w:r>
      <w:r>
        <w:rPr>
          <w:sz w:val="22"/>
        </w:rPr>
        <w:t>政策。</w:t>
      </w:r>
    </w:p>
    <w:p w14:paraId="64971CDF">
      <w:pPr>
        <w:autoSpaceDE w:val="0"/>
        <w:autoSpaceDN w:val="0"/>
        <w:adjustRightInd w:val="0"/>
        <w:spacing w:line="360" w:lineRule="auto"/>
        <w:jc w:val="center"/>
        <w:outlineLvl w:val="0"/>
        <w:rPr>
          <w:rFonts w:ascii="宋体" w:hAnsi="宋体"/>
          <w:b/>
          <w:bCs/>
          <w:sz w:val="28"/>
          <w:szCs w:val="24"/>
        </w:rPr>
      </w:pPr>
    </w:p>
    <w:p w14:paraId="386B7AAC">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lang w:val="en-US" w:eastAsia="zh-CN"/>
        </w:rPr>
        <w:t xml:space="preserve">5.10.1 </w:t>
      </w:r>
      <w:r>
        <w:rPr>
          <w:rFonts w:hint="eastAsia" w:ascii="宋体" w:hAnsi="宋体"/>
          <w:b/>
          <w:bCs/>
          <w:sz w:val="28"/>
          <w:szCs w:val="24"/>
        </w:rPr>
        <w:t>残疾人福利性单位声明函</w:t>
      </w:r>
    </w:p>
    <w:p w14:paraId="0ABF8606">
      <w:pPr>
        <w:spacing w:line="360" w:lineRule="auto"/>
        <w:rPr>
          <w:rFonts w:ascii="宋体" w:hAnsi="宋体"/>
          <w:szCs w:val="21"/>
        </w:rPr>
      </w:pPr>
    </w:p>
    <w:p w14:paraId="56F3FB6D">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856593C">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0FD10A20">
      <w:pPr>
        <w:spacing w:line="360" w:lineRule="auto"/>
        <w:rPr>
          <w:rFonts w:ascii="宋体" w:hAnsi="宋体"/>
          <w:sz w:val="24"/>
          <w:szCs w:val="24"/>
        </w:rPr>
      </w:pPr>
    </w:p>
    <w:p w14:paraId="46058B47">
      <w:pPr>
        <w:spacing w:line="360" w:lineRule="auto"/>
        <w:rPr>
          <w:rFonts w:ascii="宋体" w:hAnsi="宋体"/>
          <w:sz w:val="24"/>
          <w:szCs w:val="24"/>
        </w:rPr>
      </w:pPr>
    </w:p>
    <w:p w14:paraId="32503AD9">
      <w:pPr>
        <w:spacing w:line="360" w:lineRule="auto"/>
        <w:rPr>
          <w:rFonts w:ascii="宋体" w:hAnsi="宋体"/>
          <w:sz w:val="24"/>
          <w:szCs w:val="24"/>
        </w:rPr>
      </w:pPr>
      <w:r>
        <w:rPr>
          <w:rFonts w:hint="eastAsia" w:ascii="宋体" w:hAnsi="宋体"/>
          <w:sz w:val="24"/>
          <w:szCs w:val="24"/>
        </w:rPr>
        <w:t xml:space="preserve">                                    单位名称（盖章）：</w:t>
      </w:r>
    </w:p>
    <w:p w14:paraId="55CA977C">
      <w:pPr>
        <w:spacing w:line="360" w:lineRule="auto"/>
        <w:rPr>
          <w:rFonts w:ascii="宋体" w:hAnsi="宋体"/>
          <w:sz w:val="24"/>
          <w:szCs w:val="24"/>
        </w:rPr>
      </w:pPr>
      <w:r>
        <w:rPr>
          <w:rFonts w:hint="eastAsia" w:ascii="宋体" w:hAnsi="宋体"/>
          <w:sz w:val="24"/>
          <w:szCs w:val="24"/>
        </w:rPr>
        <w:t xml:space="preserve">                                    日    期：      </w:t>
      </w:r>
      <w:r>
        <w:rPr>
          <w:rFonts w:hint="eastAsia" w:cs="宋体" w:asciiTheme="minorEastAsia" w:hAnsiTheme="minorEastAsia"/>
          <w:sz w:val="24"/>
          <w:szCs w:val="24"/>
        </w:rPr>
        <w:t>年    月    日</w:t>
      </w:r>
    </w:p>
    <w:p w14:paraId="32742348">
      <w:pPr>
        <w:autoSpaceDE w:val="0"/>
        <w:autoSpaceDN w:val="0"/>
        <w:adjustRightInd w:val="0"/>
        <w:spacing w:line="360" w:lineRule="auto"/>
        <w:jc w:val="center"/>
        <w:outlineLvl w:val="0"/>
        <w:rPr>
          <w:rFonts w:ascii="宋体" w:hAnsi="宋体"/>
          <w:b/>
          <w:bCs/>
          <w:sz w:val="28"/>
          <w:szCs w:val="24"/>
        </w:rPr>
      </w:pPr>
    </w:p>
    <w:p w14:paraId="78423F22">
      <w:pPr>
        <w:autoSpaceDE w:val="0"/>
        <w:autoSpaceDN w:val="0"/>
        <w:adjustRightInd w:val="0"/>
        <w:spacing w:line="360" w:lineRule="auto"/>
        <w:jc w:val="center"/>
        <w:outlineLvl w:val="0"/>
        <w:rPr>
          <w:rFonts w:ascii="宋体" w:hAnsi="宋体"/>
          <w:b/>
          <w:bCs/>
          <w:sz w:val="28"/>
          <w:szCs w:val="24"/>
        </w:rPr>
      </w:pPr>
    </w:p>
    <w:p w14:paraId="7B81A7EB">
      <w:pPr>
        <w:rPr>
          <w:rFonts w:hint="eastAsia"/>
        </w:rPr>
      </w:pPr>
    </w:p>
    <w:p w14:paraId="3F39C606">
      <w:pPr>
        <w:rPr>
          <w:rFonts w:hint="eastAsia"/>
        </w:rPr>
      </w:pPr>
    </w:p>
    <w:p w14:paraId="62999A96">
      <w:pPr>
        <w:rPr>
          <w:rFonts w:hint="eastAsia"/>
        </w:rPr>
      </w:pPr>
    </w:p>
    <w:p w14:paraId="7C837B5A">
      <w:pPr>
        <w:rPr>
          <w:rFonts w:hint="eastAsia"/>
        </w:rPr>
      </w:pPr>
    </w:p>
    <w:p w14:paraId="0584DC73">
      <w:pPr>
        <w:rPr>
          <w:rFonts w:hint="eastAsia"/>
        </w:rPr>
      </w:pPr>
    </w:p>
    <w:p w14:paraId="7C402AEF">
      <w:pPr>
        <w:rPr>
          <w:rFonts w:hint="eastAsia"/>
        </w:rPr>
      </w:pPr>
    </w:p>
    <w:p w14:paraId="541015BA">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617E2014">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5843D737">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10B303BA">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739A0108">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7B156B68">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5FFF06EB">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36AC7941">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30B0C771">
      <w:pPr>
        <w:autoSpaceDE w:val="0"/>
        <w:autoSpaceDN w:val="0"/>
        <w:adjustRightInd w:val="0"/>
        <w:spacing w:line="360" w:lineRule="auto"/>
        <w:jc w:val="center"/>
        <w:outlineLvl w:val="0"/>
        <w:rPr>
          <w:rFonts w:hint="eastAsia" w:ascii="宋体" w:hAnsi="宋体" w:eastAsia="宋体" w:cs="宋体"/>
          <w:b/>
          <w:bCs/>
          <w:sz w:val="24"/>
          <w:szCs w:val="24"/>
        </w:rPr>
      </w:pPr>
      <w:r>
        <w:rPr>
          <w:rFonts w:hint="eastAsia" w:ascii="宋体" w:hAnsi="宋体" w:eastAsia="宋体" w:cs="宋体"/>
          <w:b/>
          <w:bCs/>
          <w:sz w:val="24"/>
          <w:szCs w:val="24"/>
          <w:highlight w:val="none"/>
          <w:lang w:val="en-US" w:eastAsia="zh-CN"/>
        </w:rPr>
        <w:t xml:space="preserve">5.10.2 </w:t>
      </w:r>
      <w:r>
        <w:rPr>
          <w:rFonts w:hint="eastAsia" w:ascii="宋体" w:hAnsi="宋体" w:eastAsia="宋体" w:cs="宋体"/>
          <w:b/>
          <w:bCs/>
          <w:sz w:val="24"/>
          <w:szCs w:val="24"/>
        </w:rPr>
        <w:t>监狱企业证明函</w:t>
      </w:r>
    </w:p>
    <w:p w14:paraId="6ED58E82">
      <w:pPr>
        <w:autoSpaceDE w:val="0"/>
        <w:autoSpaceDN w:val="0"/>
        <w:adjustRightInd w:val="0"/>
        <w:spacing w:line="360" w:lineRule="auto"/>
        <w:ind w:firstLine="562"/>
        <w:jc w:val="left"/>
        <w:rPr>
          <w:rFonts w:hint="eastAsia" w:ascii="宋体" w:hAnsi="宋体" w:eastAsia="宋体" w:cs="宋体"/>
          <w:sz w:val="24"/>
          <w:szCs w:val="24"/>
        </w:rPr>
      </w:pPr>
    </w:p>
    <w:p w14:paraId="162425C4">
      <w:pPr>
        <w:autoSpaceDE w:val="0"/>
        <w:autoSpaceDN w:val="0"/>
        <w:adjustRightInd w:val="0"/>
        <w:spacing w:line="360" w:lineRule="auto"/>
        <w:ind w:firstLine="562"/>
        <w:jc w:val="left"/>
        <w:rPr>
          <w:rFonts w:hint="eastAsia" w:ascii="宋体" w:hAnsi="宋体" w:eastAsia="宋体" w:cs="宋体"/>
          <w:sz w:val="24"/>
          <w:szCs w:val="24"/>
          <w:lang w:eastAsia="zh-CN"/>
        </w:rPr>
      </w:pPr>
      <w:r>
        <w:rPr>
          <w:rFonts w:hint="eastAsia" w:ascii="宋体" w:hAnsi="宋体" w:eastAsia="宋体" w:cs="宋体"/>
          <w:sz w:val="24"/>
          <w:szCs w:val="24"/>
        </w:rPr>
        <w:t>根据《财政部司法部关于政府采购支持监狱企业发展有关问题的通知》（财库[2014]68号）的规定，</w:t>
      </w:r>
      <w:r>
        <w:rPr>
          <w:rFonts w:hint="eastAsia" w:ascii="宋体" w:hAnsi="宋体" w:eastAsia="宋体" w:cs="宋体"/>
          <w:sz w:val="24"/>
          <w:szCs w:val="24"/>
          <w:u w:val="single"/>
        </w:rPr>
        <w:t>（填写供应商全称）</w:t>
      </w:r>
      <w:r>
        <w:rPr>
          <w:rFonts w:hint="eastAsia" w:ascii="宋体" w:hAnsi="宋体" w:eastAsia="宋体" w:cs="宋体"/>
          <w:sz w:val="24"/>
          <w:szCs w:val="24"/>
        </w:rPr>
        <w:t>为监狱企业。</w:t>
      </w:r>
    </w:p>
    <w:p w14:paraId="712A6293">
      <w:pPr>
        <w:autoSpaceDE w:val="0"/>
        <w:autoSpaceDN w:val="0"/>
        <w:adjustRightInd w:val="0"/>
        <w:spacing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特此声明。</w:t>
      </w:r>
    </w:p>
    <w:p w14:paraId="1ECCF34E">
      <w:pPr>
        <w:autoSpaceDE w:val="0"/>
        <w:autoSpaceDN w:val="0"/>
        <w:adjustRightInd w:val="0"/>
        <w:spacing w:line="360" w:lineRule="auto"/>
        <w:ind w:firstLine="880" w:firstLineChars="367"/>
        <w:jc w:val="left"/>
        <w:rPr>
          <w:rFonts w:hint="eastAsia" w:ascii="宋体" w:hAnsi="宋体" w:eastAsia="宋体" w:cs="宋体"/>
          <w:sz w:val="24"/>
          <w:szCs w:val="24"/>
        </w:rPr>
      </w:pPr>
    </w:p>
    <w:p w14:paraId="68DD7C6C">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省级以上监狱管理局、戒毒管理局（含新疆生产建设兵团）（盖单位公章）：</w:t>
      </w:r>
    </w:p>
    <w:p w14:paraId="639543E6">
      <w:pPr>
        <w:autoSpaceDE w:val="0"/>
        <w:autoSpaceDN w:val="0"/>
        <w:adjustRightInd w:val="0"/>
        <w:spacing w:line="360" w:lineRule="auto"/>
        <w:ind w:firstLine="2880" w:firstLineChars="1200"/>
        <w:jc w:val="left"/>
        <w:rPr>
          <w:rFonts w:hint="eastAsia" w:ascii="宋体" w:hAnsi="宋体" w:eastAsia="宋体" w:cs="宋体"/>
          <w:sz w:val="24"/>
          <w:szCs w:val="24"/>
          <w:lang w:eastAsia="zh-CN"/>
        </w:rPr>
      </w:pPr>
      <w:r>
        <w:rPr>
          <w:rFonts w:hint="eastAsia" w:ascii="宋体" w:hAnsi="宋体" w:eastAsia="宋体" w:cs="宋体"/>
          <w:sz w:val="24"/>
          <w:szCs w:val="24"/>
        </w:rPr>
        <w:t>日期：年月日</w:t>
      </w:r>
    </w:p>
    <w:p w14:paraId="3E1EA4ED">
      <w:pPr>
        <w:autoSpaceDE w:val="0"/>
        <w:autoSpaceDN w:val="0"/>
        <w:adjustRightInd w:val="0"/>
        <w:spacing w:line="360" w:lineRule="auto"/>
        <w:ind w:firstLine="880" w:firstLineChars="367"/>
        <w:jc w:val="left"/>
        <w:rPr>
          <w:rFonts w:hint="eastAsia" w:ascii="宋体" w:hAnsi="宋体" w:eastAsia="宋体" w:cs="宋体"/>
          <w:sz w:val="24"/>
          <w:szCs w:val="24"/>
        </w:rPr>
      </w:pPr>
    </w:p>
    <w:p w14:paraId="373B20DE">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3309471B">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5A4B095">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4127C7E">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注：符合条件的监狱企业请提供本函，不符合的不提供本函。</w:t>
      </w:r>
    </w:p>
    <w:p w14:paraId="00B37F05">
      <w:pPr>
        <w:widowControl/>
        <w:jc w:val="left"/>
        <w:rPr>
          <w:rFonts w:hint="eastAsia" w:ascii="宋体" w:hAnsi="宋体" w:eastAsia="宋体" w:cs="宋体"/>
          <w:b/>
          <w:bCs/>
          <w:sz w:val="24"/>
          <w:szCs w:val="24"/>
          <w:highlight w:val="none"/>
          <w:lang w:val="en-US" w:eastAsia="zh-CN"/>
        </w:rPr>
      </w:pPr>
    </w:p>
    <w:p w14:paraId="6913A4DA">
      <w:pPr>
        <w:rPr>
          <w:rFonts w:hint="eastAsia"/>
        </w:rPr>
      </w:pPr>
    </w:p>
    <w:p w14:paraId="0940DD32">
      <w:pPr>
        <w:rPr>
          <w:rFonts w:hint="eastAsia"/>
        </w:rPr>
      </w:pPr>
    </w:p>
    <w:p w14:paraId="2F0BB777">
      <w:pPr>
        <w:rPr>
          <w:rFonts w:hint="eastAsia"/>
        </w:rPr>
      </w:pPr>
    </w:p>
    <w:p w14:paraId="66170167">
      <w:pPr>
        <w:rPr>
          <w:rFonts w:hint="eastAsia"/>
        </w:rPr>
      </w:pPr>
    </w:p>
    <w:p w14:paraId="0C1FAB9B">
      <w:pPr>
        <w:rPr>
          <w:rFonts w:hint="eastAsia"/>
        </w:rPr>
      </w:pPr>
    </w:p>
    <w:p w14:paraId="5E71EC10">
      <w:pPr>
        <w:rPr>
          <w:rFonts w:hint="eastAsia"/>
        </w:rPr>
      </w:pPr>
    </w:p>
    <w:p w14:paraId="5D53DE2A">
      <w:pPr>
        <w:rPr>
          <w:rFonts w:hint="eastAsia"/>
        </w:rPr>
      </w:pPr>
    </w:p>
    <w:p w14:paraId="42722E1E">
      <w:pPr>
        <w:rPr>
          <w:rFonts w:hint="eastAsia"/>
        </w:rPr>
      </w:pPr>
    </w:p>
    <w:p w14:paraId="575E9798">
      <w:pPr>
        <w:rPr>
          <w:rFonts w:hint="eastAsia"/>
        </w:rPr>
      </w:pPr>
    </w:p>
    <w:p w14:paraId="4250DB35">
      <w:pPr>
        <w:rPr>
          <w:rFonts w:hint="eastAsia"/>
        </w:rPr>
      </w:pPr>
    </w:p>
    <w:p w14:paraId="5CDCF145">
      <w:pPr>
        <w:rPr>
          <w:rFonts w:hint="eastAsia"/>
        </w:rPr>
      </w:pPr>
    </w:p>
    <w:p w14:paraId="522090B4">
      <w:pPr>
        <w:rPr>
          <w:rFonts w:hint="eastAsia"/>
        </w:rPr>
      </w:pPr>
    </w:p>
    <w:p w14:paraId="0438DEF5">
      <w:pPr>
        <w:rPr>
          <w:rFonts w:hint="eastAsia"/>
        </w:rPr>
      </w:pPr>
    </w:p>
    <w:p w14:paraId="25639E0A">
      <w:pPr>
        <w:rPr>
          <w:rFonts w:hint="eastAsia"/>
        </w:rPr>
      </w:pPr>
    </w:p>
    <w:p w14:paraId="3DC678DA">
      <w:pPr>
        <w:rPr>
          <w:rFonts w:hint="eastAsia"/>
        </w:rPr>
      </w:pPr>
    </w:p>
    <w:p w14:paraId="491E6546">
      <w:pPr>
        <w:rPr>
          <w:rFonts w:hint="eastAsia"/>
        </w:rPr>
      </w:pPr>
    </w:p>
    <w:p w14:paraId="3109F140">
      <w:pPr>
        <w:rPr>
          <w:rFonts w:hint="eastAsia"/>
        </w:rPr>
      </w:pPr>
    </w:p>
    <w:p w14:paraId="5F8CE0B0">
      <w:pPr>
        <w:rPr>
          <w:rFonts w:hint="eastAsia"/>
        </w:rPr>
      </w:pPr>
    </w:p>
    <w:p w14:paraId="4DE3CD4B">
      <w:pPr>
        <w:rPr>
          <w:rFonts w:hint="eastAsia"/>
        </w:rPr>
      </w:pPr>
    </w:p>
    <w:p w14:paraId="1E5A1C11">
      <w:pPr>
        <w:rPr>
          <w:rFonts w:hint="eastAsia"/>
        </w:rPr>
      </w:pPr>
    </w:p>
    <w:p w14:paraId="63B6257A">
      <w:pPr>
        <w:autoSpaceDE w:val="0"/>
        <w:autoSpaceDN w:val="0"/>
        <w:adjustRightInd w:val="0"/>
        <w:spacing w:line="360" w:lineRule="auto"/>
        <w:jc w:val="center"/>
        <w:outlineLvl w:val="0"/>
        <w:rPr>
          <w:rFonts w:ascii="宋体" w:hAnsi="宋体"/>
          <w:b/>
          <w:bCs/>
          <w:sz w:val="28"/>
          <w:szCs w:val="24"/>
        </w:rPr>
      </w:pPr>
    </w:p>
    <w:p w14:paraId="4FC445A1">
      <w:pPr>
        <w:autoSpaceDE w:val="0"/>
        <w:autoSpaceDN w:val="0"/>
        <w:adjustRightInd w:val="0"/>
        <w:spacing w:line="360" w:lineRule="auto"/>
        <w:jc w:val="center"/>
        <w:rPr>
          <w:rFonts w:cs="黑体" w:asciiTheme="minorEastAsia" w:hAnsiTheme="minorEastAsia"/>
          <w:b/>
          <w:bCs/>
          <w:sz w:val="32"/>
          <w:szCs w:val="28"/>
          <w:lang w:val="zh-CN"/>
        </w:rPr>
      </w:pPr>
      <w:r>
        <w:rPr>
          <w:rFonts w:hint="eastAsia" w:cs="黑体" w:asciiTheme="minorEastAsia" w:hAnsiTheme="minorEastAsia"/>
          <w:b/>
          <w:bCs/>
          <w:sz w:val="32"/>
          <w:szCs w:val="28"/>
          <w:lang w:val="zh-CN"/>
        </w:rPr>
        <w:t>六、</w:t>
      </w:r>
      <w:r>
        <w:rPr>
          <w:rFonts w:cs="黑体" w:asciiTheme="minorEastAsia" w:hAnsiTheme="minorEastAsia"/>
          <w:b/>
          <w:bCs/>
          <w:sz w:val="32"/>
          <w:szCs w:val="28"/>
          <w:lang w:val="zh-CN"/>
        </w:rPr>
        <w:t>其他资料（若有）</w:t>
      </w:r>
    </w:p>
    <w:p w14:paraId="69F0154C">
      <w:pPr>
        <w:rPr>
          <w:rFonts w:hint="eastAsia"/>
        </w:rPr>
      </w:pPr>
    </w:p>
    <w:p w14:paraId="1DABB486">
      <w:pPr>
        <w:rPr>
          <w:rFonts w:hint="eastAsia"/>
        </w:rPr>
      </w:pPr>
    </w:p>
    <w:p w14:paraId="7609A488">
      <w:pPr>
        <w:rPr>
          <w:rFonts w:hint="eastAsia"/>
        </w:rPr>
      </w:pPr>
    </w:p>
    <w:p w14:paraId="6CD886C8">
      <w:pPr>
        <w:spacing w:line="360" w:lineRule="auto"/>
        <w:jc w:val="center"/>
        <w:rPr>
          <w:rFonts w:ascii="宋体" w:hAnsi="宋体" w:cs="Arial"/>
          <w:kern w:val="0"/>
          <w:sz w:val="24"/>
          <w:szCs w:val="24"/>
        </w:rPr>
      </w:pPr>
      <w:r>
        <w:rPr>
          <w:rFonts w:hint="eastAsia" w:ascii="宋体" w:hAnsi="宋体" w:cs="Arial"/>
          <w:kern w:val="0"/>
          <w:sz w:val="24"/>
          <w:szCs w:val="24"/>
        </w:rPr>
        <w:t>除询价文件另有规定外，供应商认为需要提交的其他证明材料或资料加盖供应商公章后应在此项下提交。</w:t>
      </w:r>
    </w:p>
    <w:p w14:paraId="145826D8">
      <w:pPr>
        <w:spacing w:line="360" w:lineRule="auto"/>
        <w:jc w:val="center"/>
        <w:rPr>
          <w:rFonts w:ascii="宋体" w:hAnsi="宋体"/>
          <w:b/>
          <w:bCs/>
          <w:sz w:val="28"/>
          <w:szCs w:val="28"/>
        </w:rPr>
      </w:pPr>
      <w:r>
        <w:rPr>
          <w:rFonts w:ascii="宋体" w:hAnsi="宋体"/>
          <w:b/>
          <w:bCs/>
          <w:sz w:val="28"/>
          <w:szCs w:val="28"/>
        </w:rPr>
        <w:t> </w:t>
      </w:r>
    </w:p>
    <w:p w14:paraId="4F06EAE3">
      <w:pPr>
        <w:rPr>
          <w:rFonts w:hint="eastAsia"/>
        </w:rPr>
      </w:pPr>
    </w:p>
    <w:sectPr>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E219">
    <w:pPr>
      <w:pStyle w:val="20"/>
      <w:rPr>
        <w:rFonts w:hint="eastAsia"/>
      </w:rPr>
    </w:pPr>
    <w:r>
      <w:rPr>
        <w:rFonts w:hint="eastAsia"/>
      </w:rPr>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LKI/RzcAQAArQMAAA4AAAAAAAAA&#10;AQAgAAAAHwEAAGRycy9lMm9Eb2MueG1sUEsFBgAAAAAGAAYAWQEAAG0FAAAAAA==&#10;">
          <v:path/>
          <v:fill on="f" focussize="0,0"/>
          <v:stroke on="f" joinstyle="miter"/>
          <v:imagedata o:title=""/>
          <o:lock v:ext="edit"/>
          <v:textbox inset="0mm,0mm,0mm,0mm" style="mso-fit-shape-to-text:t;">
            <w:txbxContent>
              <w:p w14:paraId="02A559CF">
                <w:pPr>
                  <w:pStyle w:val="20"/>
                  <w:rPr>
                    <w:rFonts w:hint="eastAsia"/>
                  </w:rPr>
                </w:pPr>
                <w:r>
                  <w:fldChar w:fldCharType="begin"/>
                </w:r>
                <w:r>
                  <w:instrText xml:space="preserve"> PAGE  \* MERGEFORMAT </w:instrText>
                </w:r>
                <w:r>
                  <w:fldChar w:fldCharType="separate"/>
                </w:r>
                <w:r>
                  <w:rPr>
                    <w:rFonts w:hint="eastAsia"/>
                  </w:rPr>
                  <w:t>8</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D158D"/>
    <w:multiLevelType w:val="singleLevel"/>
    <w:tmpl w:val="8EED158D"/>
    <w:lvl w:ilvl="0" w:tentative="0">
      <w:start w:val="1"/>
      <w:numFmt w:val="decimal"/>
      <w:suff w:val="nothing"/>
      <w:lvlText w:val="%1、"/>
      <w:lvlJc w:val="left"/>
    </w:lvl>
  </w:abstractNum>
  <w:abstractNum w:abstractNumId="1">
    <w:nsid w:val="A7F6589D"/>
    <w:multiLevelType w:val="singleLevel"/>
    <w:tmpl w:val="A7F6589D"/>
    <w:lvl w:ilvl="0" w:tentative="0">
      <w:start w:val="1"/>
      <w:numFmt w:val="decimal"/>
      <w:lvlText w:val="%1."/>
      <w:lvlJc w:val="left"/>
      <w:pPr>
        <w:tabs>
          <w:tab w:val="left" w:pos="312"/>
        </w:tabs>
      </w:pPr>
      <w:rPr>
        <w:rFonts w:hint="default" w:ascii="宋体" w:hAnsi="宋体" w:eastAsia="宋体" w:cs="宋体"/>
      </w:rPr>
    </w:lvl>
  </w:abstractNum>
  <w:abstractNum w:abstractNumId="2">
    <w:nsid w:val="D39FA9BE"/>
    <w:multiLevelType w:val="singleLevel"/>
    <w:tmpl w:val="D39FA9BE"/>
    <w:lvl w:ilvl="0" w:tentative="0">
      <w:start w:val="1"/>
      <w:numFmt w:val="chineseCounting"/>
      <w:suff w:val="nothing"/>
      <w:lvlText w:val="%1、"/>
      <w:lvlJc w:val="left"/>
      <w:rPr>
        <w:rFonts w:hint="eastAsia"/>
        <w:b/>
        <w:bCs/>
      </w:rPr>
    </w:lvl>
  </w:abstractNum>
  <w:abstractNum w:abstractNumId="3">
    <w:nsid w:val="ED8FD95F"/>
    <w:multiLevelType w:val="singleLevel"/>
    <w:tmpl w:val="ED8FD95F"/>
    <w:lvl w:ilvl="0" w:tentative="0">
      <w:start w:val="1"/>
      <w:numFmt w:val="decimal"/>
      <w:suff w:val="nothing"/>
      <w:lvlText w:val="%1、"/>
      <w:lvlJc w:val="left"/>
    </w:lvl>
  </w:abstractNum>
  <w:abstractNum w:abstractNumId="4">
    <w:nsid w:val="F4B0492F"/>
    <w:multiLevelType w:val="singleLevel"/>
    <w:tmpl w:val="F4B0492F"/>
    <w:lvl w:ilvl="0" w:tentative="0">
      <w:start w:val="1"/>
      <w:numFmt w:val="decimal"/>
      <w:suff w:val="nothing"/>
      <w:lvlText w:val="%1、"/>
      <w:lvlJc w:val="left"/>
    </w:lvl>
  </w:abstractNum>
  <w:abstractNum w:abstractNumId="5">
    <w:nsid w:val="00000006"/>
    <w:multiLevelType w:val="multilevel"/>
    <w:tmpl w:val="00000006"/>
    <w:lvl w:ilvl="0" w:tentative="0">
      <w:start w:val="1"/>
      <w:numFmt w:val="chineseCountingThousand"/>
      <w:pStyle w:val="2"/>
      <w:suff w:val="nothing"/>
      <w:lvlText w:val="第%1部分"/>
      <w:lvlJc w:val="center"/>
      <w:pPr>
        <w:ind w:left="1556" w:firstLine="288"/>
      </w:pPr>
      <w:rPr>
        <w:rFonts w:hint="eastAsia"/>
        <w:sz w:val="44"/>
        <w:szCs w:val="28"/>
      </w:rPr>
    </w:lvl>
    <w:lvl w:ilvl="1" w:tentative="0">
      <w:start w:val="1"/>
      <w:numFmt w:val="chineseCountingThousand"/>
      <w:pStyle w:val="3"/>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6">
    <w:nsid w:val="00000014"/>
    <w:multiLevelType w:val="multilevel"/>
    <w:tmpl w:val="00000014"/>
    <w:lvl w:ilvl="0" w:tentative="0">
      <w:start w:val="1"/>
      <w:numFmt w:val="decimal"/>
      <w:pStyle w:val="5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9173EB8"/>
    <w:multiLevelType w:val="multilevel"/>
    <w:tmpl w:val="19173EB8"/>
    <w:lvl w:ilvl="0" w:tentative="0">
      <w:start w:val="25"/>
      <w:numFmt w:val="decimal"/>
      <w:lvlText w:val="%1"/>
      <w:lvlJc w:val="left"/>
      <w:pPr>
        <w:ind w:left="480" w:hanging="480"/>
      </w:pPr>
      <w:rPr>
        <w:rFonts w:hint="default"/>
      </w:rPr>
    </w:lvl>
    <w:lvl w:ilvl="1" w:tentative="0">
      <w:start w:val="1"/>
      <w:numFmt w:val="decimal"/>
      <w:lvlText w:val="%1.%2"/>
      <w:lvlJc w:val="left"/>
      <w:pPr>
        <w:ind w:left="1473"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0">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1">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243C8A94"/>
    <w:multiLevelType w:val="singleLevel"/>
    <w:tmpl w:val="243C8A94"/>
    <w:lvl w:ilvl="0" w:tentative="0">
      <w:start w:val="2"/>
      <w:numFmt w:val="decimal"/>
      <w:suff w:val="nothing"/>
      <w:lvlText w:val="%1、"/>
      <w:lvlJc w:val="left"/>
    </w:lvl>
  </w:abstractNum>
  <w:abstractNum w:abstractNumId="13">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4">
    <w:nsid w:val="271E64F6"/>
    <w:multiLevelType w:val="multilevel"/>
    <w:tmpl w:val="271E64F6"/>
    <w:lvl w:ilvl="0" w:tentative="0">
      <w:start w:val="3"/>
      <w:numFmt w:val="decimal"/>
      <w:lvlText w:val="%1"/>
      <w:lvlJc w:val="left"/>
      <w:pPr>
        <w:ind w:left="360" w:hanging="360"/>
      </w:pPr>
      <w:rPr>
        <w:rFonts w:hint="default"/>
      </w:rPr>
    </w:lvl>
    <w:lvl w:ilvl="1" w:tentative="0">
      <w:start w:val="6"/>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5">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6">
    <w:nsid w:val="2E4017AC"/>
    <w:multiLevelType w:val="multilevel"/>
    <w:tmpl w:val="2E4017AC"/>
    <w:lvl w:ilvl="0" w:tentative="0">
      <w:start w:val="16"/>
      <w:numFmt w:val="decimal"/>
      <w:lvlText w:val="%1"/>
      <w:lvlJc w:val="left"/>
      <w:pPr>
        <w:ind w:left="480" w:hanging="480"/>
      </w:pPr>
      <w:rPr>
        <w:rFonts w:hint="default"/>
      </w:rPr>
    </w:lvl>
    <w:lvl w:ilvl="1" w:tentative="0">
      <w:start w:val="2"/>
      <w:numFmt w:val="decimal"/>
      <w:lvlText w:val="%1.%2"/>
      <w:lvlJc w:val="left"/>
      <w:pPr>
        <w:ind w:left="143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17">
    <w:nsid w:val="32B76231"/>
    <w:multiLevelType w:val="multilevel"/>
    <w:tmpl w:val="32B76231"/>
    <w:lvl w:ilvl="0" w:tentative="0">
      <w:start w:val="24"/>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8">
    <w:nsid w:val="38F90F5B"/>
    <w:multiLevelType w:val="singleLevel"/>
    <w:tmpl w:val="38F90F5B"/>
    <w:lvl w:ilvl="0" w:tentative="0">
      <w:start w:val="2"/>
      <w:numFmt w:val="chineseCounting"/>
      <w:suff w:val="nothing"/>
      <w:lvlText w:val="%1、"/>
      <w:lvlJc w:val="left"/>
      <w:rPr>
        <w:rFonts w:hint="eastAsia"/>
      </w:rPr>
    </w:lvl>
  </w:abstractNum>
  <w:abstractNum w:abstractNumId="19">
    <w:nsid w:val="3C24EACE"/>
    <w:multiLevelType w:val="singleLevel"/>
    <w:tmpl w:val="3C24EACE"/>
    <w:lvl w:ilvl="0" w:tentative="0">
      <w:start w:val="1"/>
      <w:numFmt w:val="decimal"/>
      <w:suff w:val="nothing"/>
      <w:lvlText w:val="%1、"/>
      <w:lvlJc w:val="left"/>
    </w:lvl>
  </w:abstractNum>
  <w:abstractNum w:abstractNumId="20">
    <w:nsid w:val="421022F1"/>
    <w:multiLevelType w:val="multilevel"/>
    <w:tmpl w:val="421022F1"/>
    <w:lvl w:ilvl="0" w:tentative="0">
      <w:start w:val="19"/>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1">
    <w:nsid w:val="59F817E8"/>
    <w:multiLevelType w:val="singleLevel"/>
    <w:tmpl w:val="59F817E8"/>
    <w:lvl w:ilvl="0" w:tentative="0">
      <w:start w:val="1"/>
      <w:numFmt w:val="chineseCounting"/>
      <w:pStyle w:val="59"/>
      <w:suff w:val="nothing"/>
      <w:lvlText w:val="%1、"/>
      <w:lvlJc w:val="left"/>
    </w:lvl>
  </w:abstractNum>
  <w:abstractNum w:abstractNumId="22">
    <w:nsid w:val="65F94DC5"/>
    <w:multiLevelType w:val="singleLevel"/>
    <w:tmpl w:val="65F94DC5"/>
    <w:lvl w:ilvl="0" w:tentative="0">
      <w:start w:val="3"/>
      <w:numFmt w:val="decimal"/>
      <w:lvlText w:val="%1."/>
      <w:lvlJc w:val="left"/>
      <w:pPr>
        <w:tabs>
          <w:tab w:val="left" w:pos="312"/>
        </w:tabs>
      </w:pPr>
    </w:lvl>
  </w:abstractNum>
  <w:abstractNum w:abstractNumId="23">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21"/>
  </w:num>
  <w:num w:numId="4">
    <w:abstractNumId w:val="22"/>
  </w:num>
  <w:num w:numId="5">
    <w:abstractNumId w:val="18"/>
  </w:num>
  <w:num w:numId="6">
    <w:abstractNumId w:val="2"/>
  </w:num>
  <w:num w:numId="7">
    <w:abstractNumId w:val="4"/>
  </w:num>
  <w:num w:numId="8">
    <w:abstractNumId w:val="0"/>
  </w:num>
  <w:num w:numId="9">
    <w:abstractNumId w:val="3"/>
  </w:num>
  <w:num w:numId="10">
    <w:abstractNumId w:val="19"/>
  </w:num>
  <w:num w:numId="11">
    <w:abstractNumId w:val="1"/>
  </w:num>
  <w:num w:numId="12">
    <w:abstractNumId w:val="11"/>
  </w:num>
  <w:num w:numId="13">
    <w:abstractNumId w:val="23"/>
  </w:num>
  <w:num w:numId="14">
    <w:abstractNumId w:val="14"/>
  </w:num>
  <w:num w:numId="15">
    <w:abstractNumId w:val="8"/>
  </w:num>
  <w:num w:numId="16">
    <w:abstractNumId w:val="7"/>
  </w:num>
  <w:num w:numId="17">
    <w:abstractNumId w:val="10"/>
  </w:num>
  <w:num w:numId="18">
    <w:abstractNumId w:val="15"/>
  </w:num>
  <w:num w:numId="19">
    <w:abstractNumId w:val="16"/>
  </w:num>
  <w:num w:numId="20">
    <w:abstractNumId w:val="13"/>
  </w:num>
  <w:num w:numId="21">
    <w:abstractNumId w:val="17"/>
  </w:num>
  <w:num w:numId="22">
    <w:abstractNumId w:val="20"/>
  </w:num>
  <w:num w:numId="23">
    <w:abstractNumId w:val="9"/>
  </w:num>
  <w:num w:numId="24">
    <w:abstractNumId w:val="2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M5NWU2NDRmYjYzYTM1YWY4ZGFlMTJiZDVhMTM3ZWE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3CCB"/>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2968"/>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E0BA7"/>
    <w:rsid w:val="001E1412"/>
    <w:rsid w:val="001E1B0A"/>
    <w:rsid w:val="001E3FE6"/>
    <w:rsid w:val="001E407F"/>
    <w:rsid w:val="001E4210"/>
    <w:rsid w:val="001E4FDC"/>
    <w:rsid w:val="001E63BD"/>
    <w:rsid w:val="001E6404"/>
    <w:rsid w:val="001E66A5"/>
    <w:rsid w:val="001E6C54"/>
    <w:rsid w:val="001E6CAB"/>
    <w:rsid w:val="001E78EA"/>
    <w:rsid w:val="001F121D"/>
    <w:rsid w:val="001F1C8E"/>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924"/>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322A"/>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24"/>
    <w:rsid w:val="003D11AA"/>
    <w:rsid w:val="003D1877"/>
    <w:rsid w:val="003D2326"/>
    <w:rsid w:val="003D2A39"/>
    <w:rsid w:val="003D2B2D"/>
    <w:rsid w:val="003D3263"/>
    <w:rsid w:val="003D400D"/>
    <w:rsid w:val="003D42DC"/>
    <w:rsid w:val="003D4DAC"/>
    <w:rsid w:val="003D61F3"/>
    <w:rsid w:val="003D6656"/>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30CE"/>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330D"/>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0EA2"/>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0E85"/>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291"/>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6022"/>
    <w:rsid w:val="0097658D"/>
    <w:rsid w:val="00976944"/>
    <w:rsid w:val="00977773"/>
    <w:rsid w:val="00977ACB"/>
    <w:rsid w:val="00977CD0"/>
    <w:rsid w:val="009804D3"/>
    <w:rsid w:val="00980BF9"/>
    <w:rsid w:val="00981579"/>
    <w:rsid w:val="00981D7D"/>
    <w:rsid w:val="009826B2"/>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BE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8CC"/>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C9F"/>
    <w:rsid w:val="00AD6383"/>
    <w:rsid w:val="00AE0428"/>
    <w:rsid w:val="00AE23CC"/>
    <w:rsid w:val="00AE2612"/>
    <w:rsid w:val="00AE2ACD"/>
    <w:rsid w:val="00AE2BC5"/>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75E6F"/>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25"/>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0D6A"/>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1867"/>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24AE"/>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177B"/>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5DE6"/>
    <w:rsid w:val="00FE6095"/>
    <w:rsid w:val="00FE61C6"/>
    <w:rsid w:val="00FF0351"/>
    <w:rsid w:val="00FF0578"/>
    <w:rsid w:val="00FF1858"/>
    <w:rsid w:val="00FF27B4"/>
    <w:rsid w:val="00FF33EB"/>
    <w:rsid w:val="00FF3F01"/>
    <w:rsid w:val="00FF3FE5"/>
    <w:rsid w:val="00FF4EA4"/>
    <w:rsid w:val="00FF4F57"/>
    <w:rsid w:val="00FF72F5"/>
    <w:rsid w:val="018C0C9E"/>
    <w:rsid w:val="01993D60"/>
    <w:rsid w:val="01B3097E"/>
    <w:rsid w:val="01EF3980"/>
    <w:rsid w:val="022B0E5C"/>
    <w:rsid w:val="02447AD0"/>
    <w:rsid w:val="029C58B6"/>
    <w:rsid w:val="02D26434"/>
    <w:rsid w:val="03462DE8"/>
    <w:rsid w:val="0361265C"/>
    <w:rsid w:val="037D56E7"/>
    <w:rsid w:val="03BD5AE4"/>
    <w:rsid w:val="04A10F62"/>
    <w:rsid w:val="04B90C36"/>
    <w:rsid w:val="053F5432"/>
    <w:rsid w:val="05461B09"/>
    <w:rsid w:val="057C552B"/>
    <w:rsid w:val="05ED6429"/>
    <w:rsid w:val="05EE052C"/>
    <w:rsid w:val="064E7C45"/>
    <w:rsid w:val="06B970D9"/>
    <w:rsid w:val="07714533"/>
    <w:rsid w:val="083E11BD"/>
    <w:rsid w:val="08752E31"/>
    <w:rsid w:val="08955281"/>
    <w:rsid w:val="08CF0294"/>
    <w:rsid w:val="08E753B1"/>
    <w:rsid w:val="08FD32B2"/>
    <w:rsid w:val="09BD7043"/>
    <w:rsid w:val="09C6214F"/>
    <w:rsid w:val="09F40001"/>
    <w:rsid w:val="0A261F09"/>
    <w:rsid w:val="0A4A3E4A"/>
    <w:rsid w:val="0ACA6D38"/>
    <w:rsid w:val="0B1B7594"/>
    <w:rsid w:val="0B224DC6"/>
    <w:rsid w:val="0B301051"/>
    <w:rsid w:val="0B380713"/>
    <w:rsid w:val="0BF73BE1"/>
    <w:rsid w:val="0BF7590B"/>
    <w:rsid w:val="0C4C440E"/>
    <w:rsid w:val="0C8175A8"/>
    <w:rsid w:val="0CAE7D79"/>
    <w:rsid w:val="0D814026"/>
    <w:rsid w:val="0D9E6986"/>
    <w:rsid w:val="0DAB1750"/>
    <w:rsid w:val="0DCC0055"/>
    <w:rsid w:val="0DF568E8"/>
    <w:rsid w:val="0E5E1C72"/>
    <w:rsid w:val="0E657D26"/>
    <w:rsid w:val="0E907D6A"/>
    <w:rsid w:val="0F492F98"/>
    <w:rsid w:val="0F975694"/>
    <w:rsid w:val="0F9C184F"/>
    <w:rsid w:val="100B4F00"/>
    <w:rsid w:val="10613D5B"/>
    <w:rsid w:val="10A32505"/>
    <w:rsid w:val="10E56CFB"/>
    <w:rsid w:val="11621A79"/>
    <w:rsid w:val="11991D93"/>
    <w:rsid w:val="11C40985"/>
    <w:rsid w:val="11FF376C"/>
    <w:rsid w:val="121A19A4"/>
    <w:rsid w:val="12D133CA"/>
    <w:rsid w:val="13781D89"/>
    <w:rsid w:val="137F2F8B"/>
    <w:rsid w:val="139D4FEA"/>
    <w:rsid w:val="14214638"/>
    <w:rsid w:val="149819C8"/>
    <w:rsid w:val="149C7998"/>
    <w:rsid w:val="14F52C04"/>
    <w:rsid w:val="15121A08"/>
    <w:rsid w:val="15EE44D7"/>
    <w:rsid w:val="16AD7C3A"/>
    <w:rsid w:val="17512B78"/>
    <w:rsid w:val="18127526"/>
    <w:rsid w:val="181812CF"/>
    <w:rsid w:val="18383533"/>
    <w:rsid w:val="18444C42"/>
    <w:rsid w:val="184E2D57"/>
    <w:rsid w:val="18842C1C"/>
    <w:rsid w:val="189B0391"/>
    <w:rsid w:val="18C17BCC"/>
    <w:rsid w:val="18E8059D"/>
    <w:rsid w:val="19636CD6"/>
    <w:rsid w:val="197B011F"/>
    <w:rsid w:val="1A077661"/>
    <w:rsid w:val="1A3D3083"/>
    <w:rsid w:val="1A405675"/>
    <w:rsid w:val="1A6F5258"/>
    <w:rsid w:val="1B085D59"/>
    <w:rsid w:val="1BBA63FA"/>
    <w:rsid w:val="1BC27E34"/>
    <w:rsid w:val="1C317F37"/>
    <w:rsid w:val="1C527EEE"/>
    <w:rsid w:val="1C743740"/>
    <w:rsid w:val="1C874A89"/>
    <w:rsid w:val="1CDF72B4"/>
    <w:rsid w:val="1CF034E2"/>
    <w:rsid w:val="1D404543"/>
    <w:rsid w:val="1D5523BA"/>
    <w:rsid w:val="1D90357B"/>
    <w:rsid w:val="1DDF4451"/>
    <w:rsid w:val="1DF82F85"/>
    <w:rsid w:val="1E114F52"/>
    <w:rsid w:val="1E287F71"/>
    <w:rsid w:val="1E426EBA"/>
    <w:rsid w:val="1E6C7F40"/>
    <w:rsid w:val="1EB8717C"/>
    <w:rsid w:val="1F06438B"/>
    <w:rsid w:val="1F1A5E6C"/>
    <w:rsid w:val="1F271DA9"/>
    <w:rsid w:val="1F2C1918"/>
    <w:rsid w:val="20E902D5"/>
    <w:rsid w:val="20F6042F"/>
    <w:rsid w:val="21781F2C"/>
    <w:rsid w:val="2188579C"/>
    <w:rsid w:val="219F32E0"/>
    <w:rsid w:val="21A34113"/>
    <w:rsid w:val="21DF17AC"/>
    <w:rsid w:val="222C235B"/>
    <w:rsid w:val="22327245"/>
    <w:rsid w:val="226B6F17"/>
    <w:rsid w:val="22966EF9"/>
    <w:rsid w:val="22B643D4"/>
    <w:rsid w:val="22C51EF8"/>
    <w:rsid w:val="23305E7B"/>
    <w:rsid w:val="23627FFE"/>
    <w:rsid w:val="23710AA4"/>
    <w:rsid w:val="23B75E57"/>
    <w:rsid w:val="23DA5DE6"/>
    <w:rsid w:val="24156E1F"/>
    <w:rsid w:val="24280900"/>
    <w:rsid w:val="24523BCF"/>
    <w:rsid w:val="24665A49"/>
    <w:rsid w:val="246D27B7"/>
    <w:rsid w:val="25392598"/>
    <w:rsid w:val="25622541"/>
    <w:rsid w:val="25720679"/>
    <w:rsid w:val="25C85D0B"/>
    <w:rsid w:val="262477ED"/>
    <w:rsid w:val="26DD1E76"/>
    <w:rsid w:val="27604855"/>
    <w:rsid w:val="278B7B24"/>
    <w:rsid w:val="27B5253B"/>
    <w:rsid w:val="27C748D4"/>
    <w:rsid w:val="280671AA"/>
    <w:rsid w:val="28341F69"/>
    <w:rsid w:val="283A32F8"/>
    <w:rsid w:val="289E3886"/>
    <w:rsid w:val="28AD5878"/>
    <w:rsid w:val="28E3573D"/>
    <w:rsid w:val="28EA2628"/>
    <w:rsid w:val="297C23E4"/>
    <w:rsid w:val="2AC82E3D"/>
    <w:rsid w:val="2B1C0A93"/>
    <w:rsid w:val="2B25203D"/>
    <w:rsid w:val="2B876854"/>
    <w:rsid w:val="2B9E594C"/>
    <w:rsid w:val="2C2E4C48"/>
    <w:rsid w:val="2C4045B7"/>
    <w:rsid w:val="2C412EA7"/>
    <w:rsid w:val="2CBF5F1D"/>
    <w:rsid w:val="2CF0667B"/>
    <w:rsid w:val="2D0839C4"/>
    <w:rsid w:val="2D241E80"/>
    <w:rsid w:val="2D5F028F"/>
    <w:rsid w:val="2D6A22BC"/>
    <w:rsid w:val="2DA336ED"/>
    <w:rsid w:val="2DBB4593"/>
    <w:rsid w:val="2DFE26D1"/>
    <w:rsid w:val="2E9F2106"/>
    <w:rsid w:val="2EBA6F40"/>
    <w:rsid w:val="2EE61AE3"/>
    <w:rsid w:val="2EF53AD4"/>
    <w:rsid w:val="2F45482D"/>
    <w:rsid w:val="2F477084"/>
    <w:rsid w:val="2FA774C5"/>
    <w:rsid w:val="2FBB2F70"/>
    <w:rsid w:val="302A1EA4"/>
    <w:rsid w:val="305F0D15"/>
    <w:rsid w:val="30731155"/>
    <w:rsid w:val="307D673F"/>
    <w:rsid w:val="313F54DB"/>
    <w:rsid w:val="31456F95"/>
    <w:rsid w:val="31605B7D"/>
    <w:rsid w:val="324C4353"/>
    <w:rsid w:val="325B2EC3"/>
    <w:rsid w:val="32870EE7"/>
    <w:rsid w:val="32B16D30"/>
    <w:rsid w:val="32B20743"/>
    <w:rsid w:val="32E93950"/>
    <w:rsid w:val="337863FE"/>
    <w:rsid w:val="33E61958"/>
    <w:rsid w:val="341A36D8"/>
    <w:rsid w:val="343C3F54"/>
    <w:rsid w:val="34853B4C"/>
    <w:rsid w:val="349B3370"/>
    <w:rsid w:val="35306958"/>
    <w:rsid w:val="35337345"/>
    <w:rsid w:val="35725E7F"/>
    <w:rsid w:val="359C73A0"/>
    <w:rsid w:val="35BD6743"/>
    <w:rsid w:val="35C31759"/>
    <w:rsid w:val="35E11256"/>
    <w:rsid w:val="35F5085E"/>
    <w:rsid w:val="3665431D"/>
    <w:rsid w:val="36940077"/>
    <w:rsid w:val="36D87F64"/>
    <w:rsid w:val="378B6320"/>
    <w:rsid w:val="37C60704"/>
    <w:rsid w:val="37EA43F2"/>
    <w:rsid w:val="382673F4"/>
    <w:rsid w:val="383B5941"/>
    <w:rsid w:val="383C4522"/>
    <w:rsid w:val="38AC754C"/>
    <w:rsid w:val="390B3B13"/>
    <w:rsid w:val="391A16F3"/>
    <w:rsid w:val="391E6950"/>
    <w:rsid w:val="392E030F"/>
    <w:rsid w:val="39F71049"/>
    <w:rsid w:val="3A10210A"/>
    <w:rsid w:val="3A1A525E"/>
    <w:rsid w:val="3A4322BB"/>
    <w:rsid w:val="3A945D59"/>
    <w:rsid w:val="3AD35612"/>
    <w:rsid w:val="3ADE5D64"/>
    <w:rsid w:val="3B380893"/>
    <w:rsid w:val="3B7B35B3"/>
    <w:rsid w:val="3C3B6672"/>
    <w:rsid w:val="3C8A61A4"/>
    <w:rsid w:val="3CAF79B9"/>
    <w:rsid w:val="3CFE26EE"/>
    <w:rsid w:val="3D1837B0"/>
    <w:rsid w:val="3D8B21D4"/>
    <w:rsid w:val="3D96637E"/>
    <w:rsid w:val="3D9B2BCF"/>
    <w:rsid w:val="3E045AE2"/>
    <w:rsid w:val="3E5D14DB"/>
    <w:rsid w:val="3EDA6843"/>
    <w:rsid w:val="3F0A35CC"/>
    <w:rsid w:val="3F446ADE"/>
    <w:rsid w:val="3F76656C"/>
    <w:rsid w:val="40AB27D1"/>
    <w:rsid w:val="40D03169"/>
    <w:rsid w:val="40FA4F7A"/>
    <w:rsid w:val="412C738F"/>
    <w:rsid w:val="415428DD"/>
    <w:rsid w:val="41681A8D"/>
    <w:rsid w:val="418E416F"/>
    <w:rsid w:val="41B25D91"/>
    <w:rsid w:val="41E01E82"/>
    <w:rsid w:val="42BE7D2D"/>
    <w:rsid w:val="43755781"/>
    <w:rsid w:val="439410B4"/>
    <w:rsid w:val="43963680"/>
    <w:rsid w:val="43DC40C8"/>
    <w:rsid w:val="4456696C"/>
    <w:rsid w:val="4493196E"/>
    <w:rsid w:val="44E73A68"/>
    <w:rsid w:val="45765517"/>
    <w:rsid w:val="46366161"/>
    <w:rsid w:val="46423CF6"/>
    <w:rsid w:val="46521A46"/>
    <w:rsid w:val="46713F31"/>
    <w:rsid w:val="46715CDF"/>
    <w:rsid w:val="46DA3884"/>
    <w:rsid w:val="46E35449"/>
    <w:rsid w:val="470B7EE1"/>
    <w:rsid w:val="472F21BA"/>
    <w:rsid w:val="472F3877"/>
    <w:rsid w:val="473960E8"/>
    <w:rsid w:val="473F7B8B"/>
    <w:rsid w:val="47887784"/>
    <w:rsid w:val="47961EA1"/>
    <w:rsid w:val="47A10846"/>
    <w:rsid w:val="480C2163"/>
    <w:rsid w:val="48345216"/>
    <w:rsid w:val="483B2A48"/>
    <w:rsid w:val="485128BA"/>
    <w:rsid w:val="487A3570"/>
    <w:rsid w:val="48F73DA8"/>
    <w:rsid w:val="48FF75D2"/>
    <w:rsid w:val="490E4F6F"/>
    <w:rsid w:val="49507E2D"/>
    <w:rsid w:val="49574371"/>
    <w:rsid w:val="495D254A"/>
    <w:rsid w:val="49B54134"/>
    <w:rsid w:val="49C32947"/>
    <w:rsid w:val="4A1C29BF"/>
    <w:rsid w:val="4A572493"/>
    <w:rsid w:val="4A58343D"/>
    <w:rsid w:val="4AB64608"/>
    <w:rsid w:val="4B2D501C"/>
    <w:rsid w:val="4B3E514F"/>
    <w:rsid w:val="4B4C2876"/>
    <w:rsid w:val="4B736055"/>
    <w:rsid w:val="4BB46D99"/>
    <w:rsid w:val="4BBA1ED6"/>
    <w:rsid w:val="4CA3296A"/>
    <w:rsid w:val="4CBA03DF"/>
    <w:rsid w:val="4D005CCE"/>
    <w:rsid w:val="4D0C49B3"/>
    <w:rsid w:val="4D3C63E6"/>
    <w:rsid w:val="4D4001B9"/>
    <w:rsid w:val="4D4B3ABE"/>
    <w:rsid w:val="4DD76D6F"/>
    <w:rsid w:val="4DED6593"/>
    <w:rsid w:val="4E724CEA"/>
    <w:rsid w:val="4EDC5ED9"/>
    <w:rsid w:val="4F5F2DBF"/>
    <w:rsid w:val="4FCF2633"/>
    <w:rsid w:val="505F0174"/>
    <w:rsid w:val="50A05F8B"/>
    <w:rsid w:val="50BD049E"/>
    <w:rsid w:val="51140856"/>
    <w:rsid w:val="51295DBA"/>
    <w:rsid w:val="51352836"/>
    <w:rsid w:val="517861C6"/>
    <w:rsid w:val="51DC2BA6"/>
    <w:rsid w:val="527252B8"/>
    <w:rsid w:val="52A93CDB"/>
    <w:rsid w:val="52BC443F"/>
    <w:rsid w:val="52C04276"/>
    <w:rsid w:val="52E70506"/>
    <w:rsid w:val="53071EA5"/>
    <w:rsid w:val="53346A12"/>
    <w:rsid w:val="53346B64"/>
    <w:rsid w:val="536C3CA7"/>
    <w:rsid w:val="53AB6CD4"/>
    <w:rsid w:val="54004FDB"/>
    <w:rsid w:val="54322F51"/>
    <w:rsid w:val="544C0545"/>
    <w:rsid w:val="54510569"/>
    <w:rsid w:val="546450D5"/>
    <w:rsid w:val="548412D3"/>
    <w:rsid w:val="55FF3307"/>
    <w:rsid w:val="56682799"/>
    <w:rsid w:val="56F24C1A"/>
    <w:rsid w:val="576B22D6"/>
    <w:rsid w:val="577B4C0F"/>
    <w:rsid w:val="583051AD"/>
    <w:rsid w:val="587316F1"/>
    <w:rsid w:val="58873140"/>
    <w:rsid w:val="58A31F4C"/>
    <w:rsid w:val="58AD40FE"/>
    <w:rsid w:val="58C12AF6"/>
    <w:rsid w:val="58E10AA2"/>
    <w:rsid w:val="596D2336"/>
    <w:rsid w:val="5999137D"/>
    <w:rsid w:val="59AC10B0"/>
    <w:rsid w:val="5A052976"/>
    <w:rsid w:val="5A4A2677"/>
    <w:rsid w:val="5A8B5169"/>
    <w:rsid w:val="5AB32E35"/>
    <w:rsid w:val="5ADF1011"/>
    <w:rsid w:val="5B865931"/>
    <w:rsid w:val="5BBB382C"/>
    <w:rsid w:val="5BF136F2"/>
    <w:rsid w:val="5C0C22DA"/>
    <w:rsid w:val="5C5262B1"/>
    <w:rsid w:val="5CB139A0"/>
    <w:rsid w:val="5CCD7CBB"/>
    <w:rsid w:val="5DF474C9"/>
    <w:rsid w:val="5E9345EC"/>
    <w:rsid w:val="5E960581"/>
    <w:rsid w:val="5EFC4888"/>
    <w:rsid w:val="5F385194"/>
    <w:rsid w:val="5F3D27AA"/>
    <w:rsid w:val="5FED5F7E"/>
    <w:rsid w:val="60482751"/>
    <w:rsid w:val="607B7A2E"/>
    <w:rsid w:val="6095559D"/>
    <w:rsid w:val="60E5134B"/>
    <w:rsid w:val="612E4AA0"/>
    <w:rsid w:val="6139228B"/>
    <w:rsid w:val="613F39CF"/>
    <w:rsid w:val="614E3A65"/>
    <w:rsid w:val="616D038D"/>
    <w:rsid w:val="624B2F11"/>
    <w:rsid w:val="62AA45FB"/>
    <w:rsid w:val="62F835B8"/>
    <w:rsid w:val="63096201"/>
    <w:rsid w:val="63100408"/>
    <w:rsid w:val="631E1301"/>
    <w:rsid w:val="6329551F"/>
    <w:rsid w:val="63BA261B"/>
    <w:rsid w:val="63CF5B89"/>
    <w:rsid w:val="6424389E"/>
    <w:rsid w:val="64D2592A"/>
    <w:rsid w:val="64EE5170"/>
    <w:rsid w:val="651144BD"/>
    <w:rsid w:val="65B732B6"/>
    <w:rsid w:val="665054B9"/>
    <w:rsid w:val="66696190"/>
    <w:rsid w:val="669472E1"/>
    <w:rsid w:val="67031F33"/>
    <w:rsid w:val="6716225F"/>
    <w:rsid w:val="672524A2"/>
    <w:rsid w:val="67341FB4"/>
    <w:rsid w:val="689A2C6F"/>
    <w:rsid w:val="68DC3034"/>
    <w:rsid w:val="691B3335"/>
    <w:rsid w:val="69407A67"/>
    <w:rsid w:val="69605A13"/>
    <w:rsid w:val="69676DA1"/>
    <w:rsid w:val="69931944"/>
    <w:rsid w:val="69CE221E"/>
    <w:rsid w:val="69FB4D8B"/>
    <w:rsid w:val="6A107439"/>
    <w:rsid w:val="6AD77F57"/>
    <w:rsid w:val="6B0A19B6"/>
    <w:rsid w:val="6B3E7FD6"/>
    <w:rsid w:val="6B6D709A"/>
    <w:rsid w:val="6B811C71"/>
    <w:rsid w:val="6BAE515B"/>
    <w:rsid w:val="6C5D448C"/>
    <w:rsid w:val="6C67530A"/>
    <w:rsid w:val="6CB73B9C"/>
    <w:rsid w:val="6CD45C40"/>
    <w:rsid w:val="6D32159C"/>
    <w:rsid w:val="6D91263F"/>
    <w:rsid w:val="6DAF6F69"/>
    <w:rsid w:val="6DB66549"/>
    <w:rsid w:val="6E182D60"/>
    <w:rsid w:val="6E3711F6"/>
    <w:rsid w:val="6E7837FF"/>
    <w:rsid w:val="6EAA3499"/>
    <w:rsid w:val="6F0127DB"/>
    <w:rsid w:val="6F5B1156"/>
    <w:rsid w:val="6F9C595C"/>
    <w:rsid w:val="6FDD4494"/>
    <w:rsid w:val="70873A5A"/>
    <w:rsid w:val="71A010A2"/>
    <w:rsid w:val="71E76CFD"/>
    <w:rsid w:val="72783DCD"/>
    <w:rsid w:val="72897D89"/>
    <w:rsid w:val="72E23A07"/>
    <w:rsid w:val="73962B79"/>
    <w:rsid w:val="74110165"/>
    <w:rsid w:val="7415617E"/>
    <w:rsid w:val="74277859"/>
    <w:rsid w:val="7431692A"/>
    <w:rsid w:val="745B39A7"/>
    <w:rsid w:val="745B67F0"/>
    <w:rsid w:val="74732A9E"/>
    <w:rsid w:val="74C257D4"/>
    <w:rsid w:val="74E818C1"/>
    <w:rsid w:val="755E1E93"/>
    <w:rsid w:val="75A373B3"/>
    <w:rsid w:val="75AB4839"/>
    <w:rsid w:val="75BC40AA"/>
    <w:rsid w:val="76124DDB"/>
    <w:rsid w:val="76683644"/>
    <w:rsid w:val="767C5E46"/>
    <w:rsid w:val="76B625A7"/>
    <w:rsid w:val="76EC3252"/>
    <w:rsid w:val="76EE0B02"/>
    <w:rsid w:val="770877C5"/>
    <w:rsid w:val="77432AC3"/>
    <w:rsid w:val="77644920"/>
    <w:rsid w:val="779C055E"/>
    <w:rsid w:val="77F04406"/>
    <w:rsid w:val="78AF68A0"/>
    <w:rsid w:val="78C935D5"/>
    <w:rsid w:val="78D75C2C"/>
    <w:rsid w:val="78D763A0"/>
    <w:rsid w:val="78FD327E"/>
    <w:rsid w:val="793B5B55"/>
    <w:rsid w:val="79440EAD"/>
    <w:rsid w:val="796926C2"/>
    <w:rsid w:val="799C2A97"/>
    <w:rsid w:val="79E61F64"/>
    <w:rsid w:val="7A017D1F"/>
    <w:rsid w:val="7A485570"/>
    <w:rsid w:val="7A887B36"/>
    <w:rsid w:val="7AA634A2"/>
    <w:rsid w:val="7AB12572"/>
    <w:rsid w:val="7AD973D3"/>
    <w:rsid w:val="7AFB7912"/>
    <w:rsid w:val="7C0C5586"/>
    <w:rsid w:val="7C98705A"/>
    <w:rsid w:val="7CE65DD7"/>
    <w:rsid w:val="7CE7227B"/>
    <w:rsid w:val="7D38660E"/>
    <w:rsid w:val="7D515947"/>
    <w:rsid w:val="7D7A5A6B"/>
    <w:rsid w:val="7D7D04EA"/>
    <w:rsid w:val="7D9D1F01"/>
    <w:rsid w:val="7E0B3D48"/>
    <w:rsid w:val="7E4C7A10"/>
    <w:rsid w:val="7E520657"/>
    <w:rsid w:val="7E583278"/>
    <w:rsid w:val="7E980A86"/>
    <w:rsid w:val="7EB52D4A"/>
    <w:rsid w:val="7F0B0D76"/>
    <w:rsid w:val="7F21768C"/>
    <w:rsid w:val="7F5931D8"/>
    <w:rsid w:val="7FC24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6"/>
    <w:autoRedefine/>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7"/>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8"/>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6">
    <w:name w:val="heading 5"/>
    <w:basedOn w:val="1"/>
    <w:next w:val="1"/>
    <w:link w:val="65"/>
    <w:autoRedefine/>
    <w:semiHidden/>
    <w:unhideWhenUsed/>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5"/>
    </w:pPr>
    <w:rPr>
      <w:rFonts w:ascii="Times New Roman" w:hAnsi="Times New Roman" w:eastAsia="宋体" w:cs="Times New Roman"/>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69"/>
    <w:autoRedefine/>
    <w:semiHidden/>
    <w:unhideWhenUsed/>
    <w:qFormat/>
    <w:uiPriority w:val="99"/>
    <w:rPr>
      <w:rFonts w:ascii="宋体" w:eastAsia="宋体"/>
      <w:sz w:val="18"/>
      <w:szCs w:val="18"/>
    </w:rPr>
  </w:style>
  <w:style w:type="paragraph" w:styleId="10">
    <w:name w:val="Body Text 3"/>
    <w:basedOn w:val="1"/>
    <w:link w:val="39"/>
    <w:autoRedefine/>
    <w:qFormat/>
    <w:uiPriority w:val="0"/>
    <w:rPr>
      <w:rFonts w:ascii="Times New Roman" w:hAnsi="Times New Roman" w:eastAsia="宋体" w:cs="Times New Roman"/>
      <w:color w:val="FF0000"/>
      <w:sz w:val="24"/>
      <w:szCs w:val="24"/>
    </w:rPr>
  </w:style>
  <w:style w:type="paragraph" w:styleId="11">
    <w:name w:val="Body Text"/>
    <w:basedOn w:val="1"/>
    <w:link w:val="40"/>
    <w:autoRedefine/>
    <w:unhideWhenUsed/>
    <w:qFormat/>
    <w:uiPriority w:val="0"/>
    <w:pPr>
      <w:spacing w:after="120"/>
    </w:pPr>
  </w:style>
  <w:style w:type="paragraph" w:styleId="12">
    <w:name w:val="Body Text Indent"/>
    <w:basedOn w:val="1"/>
    <w:next w:val="13"/>
    <w:link w:val="61"/>
    <w:autoRedefine/>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autoRedefine/>
    <w:qFormat/>
    <w:uiPriority w:val="0"/>
    <w:pPr>
      <w:snapToGrid w:val="0"/>
    </w:pPr>
    <w:rPr>
      <w:rFonts w:ascii="Arial" w:hAnsi="Arial"/>
    </w:rPr>
  </w:style>
  <w:style w:type="paragraph" w:styleId="14">
    <w:name w:val="Block Text"/>
    <w:basedOn w:val="1"/>
    <w:next w:val="15"/>
    <w:autoRedefine/>
    <w:qFormat/>
    <w:uiPriority w:val="0"/>
    <w:pPr>
      <w:spacing w:after="120"/>
      <w:ind w:left="1440" w:leftChars="700" w:right="700" w:rightChars="700"/>
    </w:pPr>
    <w:rPr>
      <w:rFonts w:ascii="Times New Roman" w:hAnsi="Times New Roman" w:eastAsia="宋体" w:cs="Times New Roman"/>
      <w:szCs w:val="20"/>
    </w:rPr>
  </w:style>
  <w:style w:type="paragraph" w:styleId="15">
    <w:name w:val="Plain Text"/>
    <w:basedOn w:val="1"/>
    <w:link w:val="41"/>
    <w:autoRedefine/>
    <w:qFormat/>
    <w:uiPriority w:val="0"/>
    <w:rPr>
      <w:rFonts w:eastAsia="宋体"/>
      <w:sz w:val="24"/>
    </w:rPr>
  </w:style>
  <w:style w:type="paragraph" w:styleId="16">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7">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8">
    <w:name w:val="Date"/>
    <w:basedOn w:val="1"/>
    <w:next w:val="1"/>
    <w:link w:val="42"/>
    <w:autoRedefine/>
    <w:unhideWhenUsed/>
    <w:qFormat/>
    <w:uiPriority w:val="99"/>
    <w:pPr>
      <w:ind w:left="100" w:leftChars="2500"/>
    </w:pPr>
  </w:style>
  <w:style w:type="paragraph" w:styleId="19">
    <w:name w:val="Balloon Text"/>
    <w:basedOn w:val="1"/>
    <w:link w:val="62"/>
    <w:autoRedefine/>
    <w:unhideWhenUsed/>
    <w:qFormat/>
    <w:uiPriority w:val="99"/>
    <w:rPr>
      <w:sz w:val="18"/>
      <w:szCs w:val="18"/>
    </w:rPr>
  </w:style>
  <w:style w:type="paragraph" w:styleId="20">
    <w:name w:val="footer"/>
    <w:basedOn w:val="1"/>
    <w:link w:val="43"/>
    <w:autoRedefine/>
    <w:unhideWhenUsed/>
    <w:qFormat/>
    <w:uiPriority w:val="99"/>
    <w:pPr>
      <w:tabs>
        <w:tab w:val="center" w:pos="4153"/>
        <w:tab w:val="right" w:pos="8306"/>
      </w:tabs>
      <w:snapToGrid w:val="0"/>
      <w:jc w:val="left"/>
    </w:pPr>
    <w:rPr>
      <w:sz w:val="18"/>
      <w:szCs w:val="18"/>
    </w:rPr>
  </w:style>
  <w:style w:type="paragraph" w:styleId="21">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4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autoRedefine/>
    <w:qFormat/>
    <w:uiPriority w:val="0"/>
    <w:rPr>
      <w:rFonts w:ascii="Calibri" w:hAnsi="Calibri" w:eastAsia="宋体" w:cs="Times New Roman"/>
      <w:sz w:val="24"/>
      <w:szCs w:val="24"/>
    </w:rPr>
  </w:style>
  <w:style w:type="paragraph" w:styleId="25">
    <w:name w:val="Body Text First Indent"/>
    <w:basedOn w:val="11"/>
    <w:next w:val="26"/>
    <w:link w:val="46"/>
    <w:autoRedefine/>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2"/>
    <w:next w:val="1"/>
    <w:link w:val="86"/>
    <w:autoRedefine/>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0"/>
    <w:rPr>
      <w:b/>
      <w:bCs/>
    </w:rPr>
  </w:style>
  <w:style w:type="character" w:styleId="31">
    <w:name w:val="FollowedHyperlink"/>
    <w:basedOn w:val="29"/>
    <w:autoRedefine/>
    <w:unhideWhenUsed/>
    <w:qFormat/>
    <w:uiPriority w:val="99"/>
    <w:rPr>
      <w:color w:val="800080" w:themeColor="followedHyperlink"/>
      <w:u w:val="single"/>
    </w:rPr>
  </w:style>
  <w:style w:type="character" w:styleId="32">
    <w:name w:val="Emphasis"/>
    <w:basedOn w:val="29"/>
    <w:autoRedefine/>
    <w:qFormat/>
    <w:uiPriority w:val="20"/>
    <w:rPr>
      <w:i/>
      <w:iCs/>
    </w:rPr>
  </w:style>
  <w:style w:type="character" w:styleId="33">
    <w:name w:val="Hyperlink"/>
    <w:basedOn w:val="29"/>
    <w:autoRedefine/>
    <w:unhideWhenUsed/>
    <w:qFormat/>
    <w:uiPriority w:val="99"/>
    <w:rPr>
      <w:color w:val="0000FF"/>
      <w:u w:val="single"/>
    </w:rPr>
  </w:style>
  <w:style w:type="paragraph" w:customStyle="1" w:styleId="34">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5">
    <w:name w:val="标题 1 Char"/>
    <w:basedOn w:val="29"/>
    <w:link w:val="2"/>
    <w:autoRedefine/>
    <w:qFormat/>
    <w:uiPriority w:val="0"/>
    <w:rPr>
      <w:rFonts w:ascii="Calibri" w:hAnsi="Calibri" w:eastAsia="宋体" w:cs="Times New Roman"/>
      <w:b/>
      <w:bCs/>
      <w:kern w:val="44"/>
      <w:sz w:val="44"/>
      <w:szCs w:val="44"/>
    </w:rPr>
  </w:style>
  <w:style w:type="character" w:customStyle="1" w:styleId="36">
    <w:name w:val="标题 2 Char"/>
    <w:basedOn w:val="29"/>
    <w:link w:val="3"/>
    <w:autoRedefine/>
    <w:qFormat/>
    <w:uiPriority w:val="0"/>
    <w:rPr>
      <w:rFonts w:ascii="Arial" w:hAnsi="Arial" w:eastAsia="黑体" w:cs="Times New Roman"/>
      <w:b/>
      <w:bCs/>
      <w:sz w:val="32"/>
      <w:szCs w:val="32"/>
    </w:rPr>
  </w:style>
  <w:style w:type="character" w:customStyle="1" w:styleId="37">
    <w:name w:val="标题 3 Char"/>
    <w:basedOn w:val="29"/>
    <w:link w:val="4"/>
    <w:autoRedefine/>
    <w:qFormat/>
    <w:uiPriority w:val="0"/>
    <w:rPr>
      <w:rFonts w:ascii="宋体" w:hAnsi="宋体" w:eastAsia="宋体" w:cs="Times New Roman"/>
      <w:b/>
      <w:color w:val="000000"/>
      <w:kern w:val="0"/>
      <w:sz w:val="24"/>
      <w:szCs w:val="20"/>
      <w:lang w:val="en-GB"/>
    </w:rPr>
  </w:style>
  <w:style w:type="character" w:customStyle="1" w:styleId="38">
    <w:name w:val="标题 4 Char"/>
    <w:basedOn w:val="29"/>
    <w:link w:val="5"/>
    <w:autoRedefine/>
    <w:qFormat/>
    <w:uiPriority w:val="0"/>
    <w:rPr>
      <w:rFonts w:ascii="Arial" w:hAnsi="Arial" w:eastAsia="黑体" w:cs="Times New Roman"/>
      <w:b/>
      <w:bCs/>
      <w:sz w:val="28"/>
      <w:szCs w:val="28"/>
    </w:rPr>
  </w:style>
  <w:style w:type="character" w:customStyle="1" w:styleId="39">
    <w:name w:val="正文文本 3 Char"/>
    <w:basedOn w:val="29"/>
    <w:link w:val="10"/>
    <w:autoRedefine/>
    <w:qFormat/>
    <w:uiPriority w:val="0"/>
    <w:rPr>
      <w:rFonts w:ascii="Times New Roman" w:hAnsi="Times New Roman" w:eastAsia="宋体" w:cs="Times New Roman"/>
      <w:color w:val="FF0000"/>
      <w:sz w:val="24"/>
      <w:szCs w:val="24"/>
    </w:rPr>
  </w:style>
  <w:style w:type="character" w:customStyle="1" w:styleId="40">
    <w:name w:val="正文文本 Char"/>
    <w:basedOn w:val="29"/>
    <w:link w:val="11"/>
    <w:autoRedefine/>
    <w:qFormat/>
    <w:uiPriority w:val="99"/>
  </w:style>
  <w:style w:type="character" w:customStyle="1" w:styleId="41">
    <w:name w:val="纯文本 Char"/>
    <w:basedOn w:val="29"/>
    <w:link w:val="15"/>
    <w:autoRedefine/>
    <w:qFormat/>
    <w:uiPriority w:val="0"/>
    <w:rPr>
      <w:rFonts w:eastAsia="宋体"/>
      <w:sz w:val="24"/>
    </w:rPr>
  </w:style>
  <w:style w:type="character" w:customStyle="1" w:styleId="42">
    <w:name w:val="日期 Char"/>
    <w:basedOn w:val="29"/>
    <w:link w:val="18"/>
    <w:autoRedefine/>
    <w:qFormat/>
    <w:uiPriority w:val="99"/>
  </w:style>
  <w:style w:type="character" w:customStyle="1" w:styleId="43">
    <w:name w:val="页脚 Char"/>
    <w:basedOn w:val="29"/>
    <w:link w:val="20"/>
    <w:autoRedefine/>
    <w:qFormat/>
    <w:uiPriority w:val="99"/>
    <w:rPr>
      <w:sz w:val="18"/>
      <w:szCs w:val="18"/>
    </w:rPr>
  </w:style>
  <w:style w:type="character" w:customStyle="1" w:styleId="44">
    <w:name w:val="页眉 Char"/>
    <w:basedOn w:val="29"/>
    <w:link w:val="21"/>
    <w:autoRedefine/>
    <w:qFormat/>
    <w:uiPriority w:val="99"/>
    <w:rPr>
      <w:sz w:val="18"/>
      <w:szCs w:val="18"/>
    </w:rPr>
  </w:style>
  <w:style w:type="character" w:customStyle="1" w:styleId="45">
    <w:name w:val="HTML 预设格式 Char"/>
    <w:basedOn w:val="29"/>
    <w:link w:val="23"/>
    <w:autoRedefine/>
    <w:semiHidden/>
    <w:qFormat/>
    <w:uiPriority w:val="99"/>
    <w:rPr>
      <w:rFonts w:ascii="宋体" w:hAnsi="宋体" w:eastAsia="宋体" w:cs="宋体"/>
      <w:kern w:val="0"/>
      <w:sz w:val="24"/>
      <w:szCs w:val="24"/>
    </w:rPr>
  </w:style>
  <w:style w:type="character" w:customStyle="1" w:styleId="46">
    <w:name w:val="正文首行缩进 Char"/>
    <w:basedOn w:val="40"/>
    <w:link w:val="25"/>
    <w:autoRedefine/>
    <w:qFormat/>
    <w:uiPriority w:val="0"/>
    <w:rPr>
      <w:rFonts w:ascii="宋体" w:hAnsi="Times New Roman" w:eastAsia="宋体" w:cs="Times New Roman"/>
      <w:kern w:val="0"/>
      <w:sz w:val="34"/>
      <w:szCs w:val="20"/>
    </w:rPr>
  </w:style>
  <w:style w:type="character" w:customStyle="1" w:styleId="47">
    <w:name w:val="纯文本 Char1"/>
    <w:autoRedefine/>
    <w:qFormat/>
    <w:uiPriority w:val="0"/>
    <w:rPr>
      <w:rFonts w:eastAsia="宋体"/>
      <w:sz w:val="24"/>
    </w:rPr>
  </w:style>
  <w:style w:type="paragraph" w:customStyle="1" w:styleId="48">
    <w:name w:val="列出段落1"/>
    <w:basedOn w:val="1"/>
    <w:autoRedefine/>
    <w:qFormat/>
    <w:uiPriority w:val="34"/>
    <w:pPr>
      <w:ind w:firstLine="420" w:firstLineChars="200"/>
    </w:pPr>
  </w:style>
  <w:style w:type="paragraph" w:customStyle="1" w:styleId="49">
    <w:name w:val="列出段落2"/>
    <w:basedOn w:val="1"/>
    <w:autoRedefine/>
    <w:unhideWhenUsed/>
    <w:qFormat/>
    <w:uiPriority w:val="34"/>
    <w:pPr>
      <w:ind w:firstLine="420" w:firstLineChars="200"/>
    </w:pPr>
  </w:style>
  <w:style w:type="character" w:customStyle="1" w:styleId="50">
    <w:name w:val="正文文本缩进 Char Char"/>
    <w:link w:val="51"/>
    <w:autoRedefine/>
    <w:qFormat/>
    <w:uiPriority w:val="0"/>
    <w:rPr>
      <w:rFonts w:ascii="宋体"/>
      <w:sz w:val="24"/>
    </w:rPr>
  </w:style>
  <w:style w:type="paragraph" w:customStyle="1" w:styleId="51">
    <w:name w:val="正文文本缩进1"/>
    <w:basedOn w:val="1"/>
    <w:link w:val="50"/>
    <w:autoRedefine/>
    <w:qFormat/>
    <w:uiPriority w:val="0"/>
    <w:pPr>
      <w:spacing w:line="360" w:lineRule="auto"/>
      <w:ind w:firstLine="480" w:firstLineChars="200"/>
    </w:pPr>
    <w:rPr>
      <w:rFonts w:ascii="宋体"/>
      <w:sz w:val="24"/>
    </w:rPr>
  </w:style>
  <w:style w:type="character" w:customStyle="1" w:styleId="52">
    <w:name w:val="日期 Char Char"/>
    <w:link w:val="53"/>
    <w:autoRedefine/>
    <w:qFormat/>
    <w:uiPriority w:val="0"/>
    <w:rPr>
      <w:sz w:val="24"/>
    </w:rPr>
  </w:style>
  <w:style w:type="paragraph" w:customStyle="1" w:styleId="53">
    <w:name w:val="日期1"/>
    <w:basedOn w:val="1"/>
    <w:next w:val="1"/>
    <w:link w:val="52"/>
    <w:autoRedefine/>
    <w:qFormat/>
    <w:uiPriority w:val="0"/>
    <w:rPr>
      <w:sz w:val="24"/>
    </w:rPr>
  </w:style>
  <w:style w:type="paragraph" w:customStyle="1" w:styleId="54">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5">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6">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7">
    <w:name w:val="edittexttarea"/>
    <w:basedOn w:val="29"/>
    <w:autoRedefine/>
    <w:qFormat/>
    <w:uiPriority w:val="0"/>
  </w:style>
  <w:style w:type="paragraph" w:customStyle="1" w:styleId="58">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59">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0">
    <w:name w:val="正文文本缩进 Char"/>
    <w:autoRedefine/>
    <w:qFormat/>
    <w:uiPriority w:val="0"/>
    <w:rPr>
      <w:sz w:val="24"/>
    </w:rPr>
  </w:style>
  <w:style w:type="character" w:customStyle="1" w:styleId="61">
    <w:name w:val="正文文本缩进 Char1"/>
    <w:basedOn w:val="29"/>
    <w:link w:val="12"/>
    <w:autoRedefine/>
    <w:semiHidden/>
    <w:qFormat/>
    <w:uiPriority w:val="99"/>
    <w:rPr>
      <w:kern w:val="2"/>
      <w:sz w:val="21"/>
      <w:szCs w:val="22"/>
    </w:rPr>
  </w:style>
  <w:style w:type="character" w:customStyle="1" w:styleId="62">
    <w:name w:val="批注框文本 Char"/>
    <w:basedOn w:val="29"/>
    <w:link w:val="19"/>
    <w:autoRedefine/>
    <w:semiHidden/>
    <w:qFormat/>
    <w:uiPriority w:val="99"/>
    <w:rPr>
      <w:kern w:val="2"/>
      <w:sz w:val="18"/>
      <w:szCs w:val="18"/>
    </w:rPr>
  </w:style>
  <w:style w:type="paragraph" w:customStyle="1" w:styleId="63">
    <w:name w:val="BodyText"/>
    <w:basedOn w:val="1"/>
    <w:next w:val="1"/>
    <w:autoRedefine/>
    <w:qFormat/>
    <w:uiPriority w:val="0"/>
    <w:pPr>
      <w:widowControl/>
      <w:spacing w:after="120"/>
    </w:pPr>
    <w:rPr>
      <w:rFonts w:ascii="Calibri" w:hAnsi="Calibri" w:eastAsia="宋体"/>
      <w:szCs w:val="24"/>
    </w:rPr>
  </w:style>
  <w:style w:type="character" w:customStyle="1" w:styleId="64">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5">
    <w:name w:val="标题 5 Char"/>
    <w:basedOn w:val="29"/>
    <w:link w:val="6"/>
    <w:autoRedefine/>
    <w:semiHidden/>
    <w:qFormat/>
    <w:uiPriority w:val="9"/>
    <w:rPr>
      <w:b/>
      <w:bCs/>
      <w:kern w:val="2"/>
      <w:sz w:val="28"/>
      <w:szCs w:val="28"/>
    </w:rPr>
  </w:style>
  <w:style w:type="paragraph" w:customStyle="1" w:styleId="66">
    <w:name w:val="列表段落1"/>
    <w:basedOn w:val="1"/>
    <w:autoRedefine/>
    <w:unhideWhenUsed/>
    <w:qFormat/>
    <w:uiPriority w:val="34"/>
    <w:pPr>
      <w:ind w:firstLine="420" w:firstLineChars="200"/>
    </w:pPr>
    <w:rPr>
      <w:szCs w:val="24"/>
    </w:rPr>
  </w:style>
  <w:style w:type="character" w:customStyle="1" w:styleId="67">
    <w:name w:val="font31"/>
    <w:basedOn w:val="29"/>
    <w:autoRedefine/>
    <w:qFormat/>
    <w:uiPriority w:val="0"/>
    <w:rPr>
      <w:rFonts w:hint="eastAsia" w:ascii="宋体" w:hAnsi="宋体" w:eastAsia="宋体" w:cs="宋体"/>
      <w:b/>
      <w:color w:val="000000"/>
      <w:sz w:val="28"/>
      <w:szCs w:val="28"/>
      <w:u w:val="none"/>
    </w:rPr>
  </w:style>
  <w:style w:type="character" w:customStyle="1" w:styleId="68">
    <w:name w:val="font21"/>
    <w:basedOn w:val="29"/>
    <w:autoRedefine/>
    <w:qFormat/>
    <w:uiPriority w:val="0"/>
    <w:rPr>
      <w:rFonts w:hint="eastAsia" w:ascii="宋体" w:hAnsi="宋体" w:eastAsia="宋体" w:cs="宋体"/>
      <w:color w:val="000000"/>
      <w:sz w:val="20"/>
      <w:szCs w:val="20"/>
      <w:u w:val="none"/>
    </w:rPr>
  </w:style>
  <w:style w:type="character" w:customStyle="1" w:styleId="69">
    <w:name w:val="文档结构图 Char"/>
    <w:basedOn w:val="29"/>
    <w:link w:val="9"/>
    <w:autoRedefine/>
    <w:semiHidden/>
    <w:qFormat/>
    <w:uiPriority w:val="99"/>
    <w:rPr>
      <w:rFonts w:ascii="宋体" w:hAnsiTheme="minorHAnsi" w:cstheme="minorBidi"/>
      <w:kern w:val="2"/>
      <w:sz w:val="18"/>
      <w:szCs w:val="18"/>
    </w:rPr>
  </w:style>
  <w:style w:type="paragraph" w:styleId="70">
    <w:name w:val="List Paragraph"/>
    <w:basedOn w:val="1"/>
    <w:autoRedefine/>
    <w:unhideWhenUsed/>
    <w:qFormat/>
    <w:uiPriority w:val="99"/>
    <w:pPr>
      <w:ind w:firstLine="420" w:firstLineChars="200"/>
    </w:pPr>
  </w:style>
  <w:style w:type="character" w:customStyle="1" w:styleId="71">
    <w:name w:val="ca-2"/>
    <w:basedOn w:val="29"/>
    <w:autoRedefine/>
    <w:qFormat/>
    <w:uiPriority w:val="0"/>
  </w:style>
  <w:style w:type="character" w:customStyle="1" w:styleId="72">
    <w:name w:val="ca-3"/>
    <w:basedOn w:val="29"/>
    <w:autoRedefine/>
    <w:qFormat/>
    <w:uiPriority w:val="0"/>
  </w:style>
  <w:style w:type="paragraph" w:customStyle="1" w:styleId="73">
    <w:name w:val="UserStyle_0"/>
    <w:basedOn w:val="1"/>
    <w:autoRedefine/>
    <w:qFormat/>
    <w:uiPriority w:val="0"/>
    <w:pPr>
      <w:widowControl/>
      <w:textAlignment w:val="baseline"/>
    </w:pPr>
    <w:rPr>
      <w:kern w:val="0"/>
      <w:szCs w:val="21"/>
    </w:rPr>
  </w:style>
  <w:style w:type="paragraph" w:customStyle="1" w:styleId="74">
    <w:name w:val="Heading1"/>
    <w:basedOn w:val="1"/>
    <w:next w:val="1"/>
    <w:autoRedefine/>
    <w:qFormat/>
    <w:uiPriority w:val="0"/>
    <w:pPr>
      <w:spacing w:line="500" w:lineRule="exact"/>
      <w:jc w:val="center"/>
      <w:textAlignment w:val="baseline"/>
    </w:pPr>
    <w:rPr>
      <w:rFonts w:ascii="宋体" w:hAnsi="宋体"/>
      <w:b/>
      <w:kern w:val="0"/>
      <w:sz w:val="36"/>
      <w:szCs w:val="36"/>
      <w:lang w:val="zh-CN"/>
    </w:rPr>
  </w:style>
  <w:style w:type="paragraph" w:customStyle="1" w:styleId="75">
    <w:name w:val="p0"/>
    <w:basedOn w:val="1"/>
    <w:autoRedefine/>
    <w:qFormat/>
    <w:uiPriority w:val="0"/>
    <w:pPr>
      <w:widowControl/>
    </w:pPr>
    <w:rPr>
      <w:rFonts w:ascii="Times New Roman" w:hAnsi="Times New Roman" w:eastAsia="宋体" w:cs="Times New Roman"/>
      <w:kern w:val="0"/>
      <w:szCs w:val="21"/>
    </w:rPr>
  </w:style>
  <w:style w:type="paragraph" w:customStyle="1" w:styleId="76">
    <w:name w:val="xl66"/>
    <w:basedOn w:val="1"/>
    <w:autoRedefine/>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77">
    <w:name w:val="xl67"/>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8">
    <w:name w:val="xl68"/>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9">
    <w:name w:val="xl6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2">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5">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86">
    <w:name w:val="正文首行缩进 2 Char"/>
    <w:basedOn w:val="61"/>
    <w:link w:val="26"/>
    <w:autoRedefine/>
    <w:qFormat/>
    <w:uiPriority w:val="0"/>
    <w:rPr>
      <w:rFonts w:ascii="仿宋_GB2312" w:eastAsia="仿宋_GB2312" w:hAnsiTheme="minorHAnsi" w:cstheme="minorBidi"/>
      <w:kern w:val="2"/>
      <w:sz w:val="28"/>
      <w:szCs w:val="22"/>
    </w:rPr>
  </w:style>
  <w:style w:type="character" w:customStyle="1" w:styleId="87">
    <w:name w:val="blue"/>
    <w:basedOn w:val="29"/>
    <w:autoRedefine/>
    <w:qFormat/>
    <w:uiPriority w:val="0"/>
    <w:rPr>
      <w:color w:val="0371C6"/>
      <w:sz w:val="21"/>
      <w:szCs w:val="21"/>
    </w:rPr>
  </w:style>
  <w:style w:type="character" w:customStyle="1" w:styleId="88">
    <w:name w:val="active"/>
    <w:basedOn w:val="29"/>
    <w:autoRedefine/>
    <w:qFormat/>
    <w:uiPriority w:val="0"/>
    <w:rPr>
      <w:color w:val="FFFFFF"/>
      <w:shd w:val="clear" w:color="auto" w:fill="2B7AFC"/>
    </w:rPr>
  </w:style>
  <w:style w:type="character" w:customStyle="1" w:styleId="89">
    <w:name w:val="green"/>
    <w:basedOn w:val="29"/>
    <w:autoRedefine/>
    <w:qFormat/>
    <w:uiPriority w:val="0"/>
    <w:rPr>
      <w:color w:val="66AE00"/>
      <w:sz w:val="18"/>
      <w:szCs w:val="18"/>
    </w:rPr>
  </w:style>
  <w:style w:type="character" w:customStyle="1" w:styleId="90">
    <w:name w:val="green1"/>
    <w:basedOn w:val="29"/>
    <w:autoRedefine/>
    <w:qFormat/>
    <w:uiPriority w:val="0"/>
    <w:rPr>
      <w:color w:val="66AE00"/>
      <w:sz w:val="18"/>
      <w:szCs w:val="18"/>
    </w:rPr>
  </w:style>
  <w:style w:type="character" w:customStyle="1" w:styleId="91">
    <w:name w:val="red"/>
    <w:basedOn w:val="29"/>
    <w:autoRedefine/>
    <w:qFormat/>
    <w:uiPriority w:val="0"/>
    <w:rPr>
      <w:color w:val="FF0000"/>
    </w:rPr>
  </w:style>
  <w:style w:type="character" w:customStyle="1" w:styleId="92">
    <w:name w:val="red1"/>
    <w:basedOn w:val="29"/>
    <w:autoRedefine/>
    <w:qFormat/>
    <w:uiPriority w:val="0"/>
    <w:rPr>
      <w:color w:val="FF0000"/>
      <w:sz w:val="18"/>
      <w:szCs w:val="18"/>
    </w:rPr>
  </w:style>
  <w:style w:type="character" w:customStyle="1" w:styleId="93">
    <w:name w:val="red2"/>
    <w:basedOn w:val="29"/>
    <w:autoRedefine/>
    <w:qFormat/>
    <w:uiPriority w:val="0"/>
    <w:rPr>
      <w:color w:val="FF0000"/>
      <w:sz w:val="18"/>
      <w:szCs w:val="18"/>
    </w:rPr>
  </w:style>
  <w:style w:type="character" w:customStyle="1" w:styleId="94">
    <w:name w:val="red3"/>
    <w:basedOn w:val="29"/>
    <w:autoRedefine/>
    <w:qFormat/>
    <w:uiPriority w:val="0"/>
    <w:rPr>
      <w:color w:val="CC0000"/>
    </w:rPr>
  </w:style>
  <w:style w:type="character" w:customStyle="1" w:styleId="95">
    <w:name w:val="gb-jt"/>
    <w:basedOn w:val="29"/>
    <w:autoRedefine/>
    <w:qFormat/>
    <w:uiPriority w:val="0"/>
  </w:style>
  <w:style w:type="character" w:customStyle="1" w:styleId="96">
    <w:name w:val="hover25"/>
    <w:basedOn w:val="29"/>
    <w:autoRedefine/>
    <w:qFormat/>
    <w:uiPriority w:val="0"/>
  </w:style>
  <w:style w:type="character" w:customStyle="1" w:styleId="97">
    <w:name w:val="right"/>
    <w:basedOn w:val="29"/>
    <w:autoRedefine/>
    <w:qFormat/>
    <w:uiPriority w:val="0"/>
    <w:rPr>
      <w:color w:val="999999"/>
      <w:sz w:val="18"/>
      <w:szCs w:val="18"/>
    </w:rPr>
  </w:style>
  <w:style w:type="character" w:customStyle="1" w:styleId="98">
    <w:name w:val="font41"/>
    <w:basedOn w:val="29"/>
    <w:autoRedefine/>
    <w:qFormat/>
    <w:uiPriority w:val="0"/>
    <w:rPr>
      <w:rFonts w:hint="eastAsia" w:ascii="宋体" w:hAnsi="宋体" w:eastAsia="宋体" w:cs="宋体"/>
      <w:color w:val="000000"/>
      <w:sz w:val="20"/>
      <w:szCs w:val="20"/>
      <w:u w:val="none"/>
    </w:rPr>
  </w:style>
  <w:style w:type="paragraph" w:customStyle="1" w:styleId="99">
    <w:name w:val="Table Text"/>
    <w:basedOn w:val="1"/>
    <w:autoRedefine/>
    <w:semiHidden/>
    <w:qFormat/>
    <w:uiPriority w:val="0"/>
    <w:rPr>
      <w:rFonts w:ascii="宋体" w:hAnsi="宋体" w:eastAsia="宋体" w:cs="宋体"/>
      <w:szCs w:val="21"/>
      <w:lang w:eastAsia="en-US"/>
    </w:rPr>
  </w:style>
  <w:style w:type="table" w:customStyle="1" w:styleId="100">
    <w:name w:val="Table Normal"/>
    <w:autoRedefine/>
    <w:semiHidden/>
    <w:unhideWhenUsed/>
    <w:qFormat/>
    <w:uiPriority w:val="0"/>
    <w:tblPr>
      <w:tblCellMar>
        <w:top w:w="0" w:type="dxa"/>
        <w:left w:w="0" w:type="dxa"/>
        <w:bottom w:w="0" w:type="dxa"/>
        <w:right w:w="0" w:type="dxa"/>
      </w:tblCellMar>
    </w:tblPr>
  </w:style>
  <w:style w:type="paragraph" w:customStyle="1" w:styleId="101">
    <w:name w:val="正文 New New New New"/>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F273F-99E7-4865-A98A-8B450CDB56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84</Pages>
  <Words>2157</Words>
  <Characters>2523</Characters>
  <Lines>257</Lines>
  <Paragraphs>72</Paragraphs>
  <TotalTime>20</TotalTime>
  <ScaleCrop>false</ScaleCrop>
  <LinksUpToDate>false</LinksUpToDate>
  <CharactersWithSpaces>2577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2024-03-22T01:07:00Z</dcterms:created>
  <dc:creator>许昌市公共资源交易中心:孟莉</dc:creator>
  <cp:lastModifiedBy>襄城县政府采购中心</cp:lastModifiedBy>
  <cp:lastPrinted>2025-08-12T01:34:00Z</cp:lastPrinted>
  <dcterms:modified xsi:type="dcterms:W3CDTF">2025-10-13T08:22:35Z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F50C8B0EA9A94EF7AC20C513988AAB09_13</vt:lpwstr>
  </property>
  <property fmtid="{D5CDD505-2E9C-101B-9397-08002B2CF9AE}" pid="4" name="KSOTemplateDocerSaveRecord">
    <vt:lpwstr>eyJoZGlkIjoiN2M5NWU2NDRmYjYzYTM1YWY4ZGFlMTJiZDVhMTM3ZWEiLCJ1c2VySWQiOiIyODE1NDY5NjMifQ==</vt:lpwstr>
  </property>
</Properties>
</file>