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97020C">
      <w:pPr>
        <w:jc w:val="center"/>
        <w:rPr>
          <w:rFonts w:asciiTheme="majorEastAsia" w:hAnsiTheme="majorEastAsia" w:eastAsiaTheme="majorEastAsia" w:cstheme="majorEastAsia"/>
          <w:b/>
          <w:bCs/>
          <w:sz w:val="36"/>
          <w:szCs w:val="44"/>
          <w:highlight w:val="none"/>
        </w:rPr>
      </w:pPr>
    </w:p>
    <w:p w14:paraId="494F634A">
      <w:pPr>
        <w:spacing w:line="360" w:lineRule="auto"/>
        <w:jc w:val="center"/>
        <w:rPr>
          <w:rFonts w:hint="eastAsia" w:asciiTheme="majorEastAsia" w:hAnsiTheme="majorEastAsia" w:eastAsiaTheme="majorEastAsia" w:cstheme="majorEastAsia"/>
          <w:b/>
          <w:bCs/>
          <w:sz w:val="48"/>
          <w:szCs w:val="52"/>
          <w:highlight w:val="none"/>
        </w:rPr>
      </w:pPr>
      <w:r>
        <w:rPr>
          <w:rFonts w:hint="eastAsia" w:asciiTheme="majorEastAsia" w:hAnsiTheme="majorEastAsia" w:eastAsiaTheme="majorEastAsia" w:cstheme="majorEastAsia"/>
          <w:b/>
          <w:bCs/>
          <w:sz w:val="48"/>
          <w:szCs w:val="52"/>
          <w:highlight w:val="none"/>
        </w:rPr>
        <w:t>襄城县职业技术教育中心学校家具</w:t>
      </w:r>
    </w:p>
    <w:p w14:paraId="1708C1FE">
      <w:pPr>
        <w:spacing w:line="360" w:lineRule="auto"/>
        <w:jc w:val="center"/>
        <w:rPr>
          <w:rFonts w:asciiTheme="majorEastAsia" w:hAnsiTheme="majorEastAsia" w:eastAsiaTheme="majorEastAsia" w:cstheme="majorEastAsia"/>
          <w:b/>
          <w:bCs/>
          <w:sz w:val="48"/>
          <w:szCs w:val="52"/>
          <w:highlight w:val="none"/>
        </w:rPr>
      </w:pPr>
      <w:r>
        <w:rPr>
          <w:rFonts w:hint="eastAsia" w:asciiTheme="majorEastAsia" w:hAnsiTheme="majorEastAsia" w:eastAsiaTheme="majorEastAsia" w:cstheme="majorEastAsia"/>
          <w:b/>
          <w:bCs/>
          <w:sz w:val="48"/>
          <w:szCs w:val="52"/>
          <w:highlight w:val="none"/>
        </w:rPr>
        <w:t>采购项目</w:t>
      </w:r>
      <w:r>
        <w:rPr>
          <w:rFonts w:hint="eastAsia" w:asciiTheme="majorEastAsia" w:hAnsiTheme="majorEastAsia" w:eastAsiaTheme="majorEastAsia" w:cstheme="majorEastAsia"/>
          <w:b/>
          <w:bCs/>
          <w:sz w:val="48"/>
          <w:szCs w:val="52"/>
          <w:highlight w:val="none"/>
          <w:lang w:val="en-US" w:eastAsia="zh-CN"/>
        </w:rPr>
        <w:t>第二标段二次</w:t>
      </w:r>
      <w:r>
        <w:rPr>
          <w:rFonts w:hint="eastAsia" w:asciiTheme="majorEastAsia" w:hAnsiTheme="majorEastAsia" w:eastAsiaTheme="majorEastAsia" w:cstheme="majorEastAsia"/>
          <w:b/>
          <w:bCs/>
          <w:sz w:val="48"/>
          <w:szCs w:val="52"/>
          <w:highlight w:val="none"/>
        </w:rPr>
        <w:t>（不见面开标）</w:t>
      </w:r>
    </w:p>
    <w:p w14:paraId="5439A938">
      <w:pPr>
        <w:spacing w:line="360" w:lineRule="auto"/>
        <w:jc w:val="center"/>
        <w:rPr>
          <w:rFonts w:asciiTheme="majorEastAsia" w:hAnsiTheme="majorEastAsia" w:eastAsiaTheme="majorEastAsia" w:cstheme="majorEastAsia"/>
          <w:b/>
          <w:bCs/>
          <w:sz w:val="40"/>
          <w:szCs w:val="44"/>
          <w:highlight w:val="none"/>
        </w:rPr>
      </w:pPr>
    </w:p>
    <w:p w14:paraId="1DD3088B">
      <w:pPr>
        <w:spacing w:line="360" w:lineRule="auto"/>
        <w:jc w:val="center"/>
        <w:rPr>
          <w:rFonts w:asciiTheme="majorEastAsia" w:hAnsiTheme="majorEastAsia" w:eastAsiaTheme="majorEastAsia" w:cstheme="majorEastAsia"/>
          <w:b/>
          <w:bCs/>
          <w:sz w:val="48"/>
          <w:szCs w:val="44"/>
          <w:highlight w:val="none"/>
        </w:rPr>
      </w:pPr>
    </w:p>
    <w:p w14:paraId="01387E87">
      <w:pPr>
        <w:spacing w:line="360" w:lineRule="auto"/>
        <w:jc w:val="center"/>
        <w:rPr>
          <w:rFonts w:asciiTheme="majorEastAsia" w:hAnsiTheme="majorEastAsia" w:eastAsiaTheme="majorEastAsia" w:cstheme="majorEastAsia"/>
          <w:b/>
          <w:bCs/>
          <w:sz w:val="80"/>
          <w:szCs w:val="80"/>
          <w:highlight w:val="none"/>
        </w:rPr>
      </w:pPr>
      <w:r>
        <w:rPr>
          <w:rFonts w:hint="eastAsia" w:asciiTheme="majorEastAsia" w:hAnsiTheme="majorEastAsia" w:eastAsiaTheme="majorEastAsia" w:cstheme="majorEastAsia"/>
          <w:b/>
          <w:bCs/>
          <w:sz w:val="80"/>
          <w:szCs w:val="80"/>
          <w:highlight w:val="none"/>
        </w:rPr>
        <w:t>招 标 文 件</w:t>
      </w:r>
    </w:p>
    <w:p w14:paraId="7B8177E8">
      <w:pPr>
        <w:spacing w:line="360" w:lineRule="auto"/>
        <w:jc w:val="center"/>
        <w:rPr>
          <w:rFonts w:asciiTheme="majorEastAsia" w:hAnsiTheme="majorEastAsia" w:eastAsiaTheme="majorEastAsia" w:cstheme="majorEastAsia"/>
          <w:bCs/>
          <w:sz w:val="32"/>
          <w:szCs w:val="36"/>
          <w:highlight w:val="none"/>
        </w:rPr>
      </w:pPr>
    </w:p>
    <w:p w14:paraId="3EB6A5FB">
      <w:pPr>
        <w:spacing w:line="360" w:lineRule="auto"/>
        <w:jc w:val="center"/>
        <w:rPr>
          <w:rFonts w:hint="default" w:ascii="微软简隶书" w:eastAsiaTheme="majorEastAsia"/>
          <w:b/>
          <w:sz w:val="20"/>
          <w:highlight w:val="none"/>
          <w:lang w:val="en-US" w:eastAsia="zh-CN"/>
        </w:rPr>
      </w:pPr>
      <w:r>
        <w:rPr>
          <w:rFonts w:hint="eastAsia" w:asciiTheme="majorEastAsia" w:hAnsiTheme="majorEastAsia" w:eastAsiaTheme="majorEastAsia" w:cstheme="majorEastAsia"/>
          <w:b/>
          <w:bCs/>
          <w:sz w:val="32"/>
          <w:szCs w:val="36"/>
          <w:highlight w:val="none"/>
        </w:rPr>
        <w:t>项目编号：襄财招标采购-202</w:t>
      </w:r>
      <w:r>
        <w:rPr>
          <w:rFonts w:hint="eastAsia" w:asciiTheme="majorEastAsia" w:hAnsiTheme="majorEastAsia" w:eastAsiaTheme="majorEastAsia" w:cstheme="majorEastAsia"/>
          <w:b/>
          <w:bCs/>
          <w:sz w:val="32"/>
          <w:szCs w:val="36"/>
          <w:highlight w:val="none"/>
          <w:lang w:val="en-US" w:eastAsia="zh-CN"/>
        </w:rPr>
        <w:t>5</w:t>
      </w:r>
      <w:r>
        <w:rPr>
          <w:rFonts w:hint="eastAsia" w:asciiTheme="majorEastAsia" w:hAnsiTheme="majorEastAsia" w:eastAsiaTheme="majorEastAsia" w:cstheme="majorEastAsia"/>
          <w:b/>
          <w:bCs/>
          <w:sz w:val="32"/>
          <w:szCs w:val="36"/>
          <w:highlight w:val="none"/>
        </w:rPr>
        <w:t>-</w:t>
      </w:r>
      <w:r>
        <w:rPr>
          <w:rFonts w:hint="eastAsia" w:asciiTheme="majorEastAsia" w:hAnsiTheme="majorEastAsia" w:eastAsiaTheme="majorEastAsia" w:cstheme="majorEastAsia"/>
          <w:b/>
          <w:bCs/>
          <w:sz w:val="32"/>
          <w:szCs w:val="36"/>
          <w:highlight w:val="none"/>
          <w:lang w:val="en-US" w:eastAsia="zh-CN"/>
        </w:rPr>
        <w:t>20</w:t>
      </w:r>
    </w:p>
    <w:p w14:paraId="2B7BD654">
      <w:pPr>
        <w:spacing w:line="360" w:lineRule="auto"/>
        <w:rPr>
          <w:rFonts w:ascii="微软简隶书" w:eastAsia="微软简隶书"/>
          <w:highlight w:val="none"/>
        </w:rPr>
      </w:pPr>
    </w:p>
    <w:p w14:paraId="0F14791A">
      <w:pPr>
        <w:spacing w:line="360" w:lineRule="auto"/>
        <w:rPr>
          <w:rFonts w:ascii="微软简隶书" w:eastAsia="微软简隶书"/>
          <w:highlight w:val="none"/>
        </w:rPr>
      </w:pPr>
    </w:p>
    <w:p w14:paraId="082B735F">
      <w:pPr>
        <w:spacing w:line="360" w:lineRule="auto"/>
        <w:rPr>
          <w:rFonts w:ascii="微软简隶书" w:eastAsia="微软简隶书"/>
          <w:highlight w:val="none"/>
        </w:rPr>
      </w:pPr>
    </w:p>
    <w:p w14:paraId="6A66D451">
      <w:pPr>
        <w:spacing w:line="360" w:lineRule="auto"/>
        <w:rPr>
          <w:rFonts w:ascii="微软简隶书" w:eastAsia="微软简隶书"/>
          <w:highlight w:val="none"/>
        </w:rPr>
      </w:pPr>
    </w:p>
    <w:p w14:paraId="7C5A63C4">
      <w:pPr>
        <w:spacing w:line="360" w:lineRule="auto"/>
        <w:rPr>
          <w:rFonts w:ascii="微软简隶书" w:eastAsia="微软简隶书"/>
          <w:highlight w:val="none"/>
        </w:rPr>
      </w:pPr>
    </w:p>
    <w:p w14:paraId="15E32717">
      <w:pPr>
        <w:spacing w:line="360" w:lineRule="auto"/>
        <w:rPr>
          <w:rFonts w:ascii="微软简隶书" w:eastAsia="微软简隶书"/>
          <w:highlight w:val="none"/>
        </w:rPr>
      </w:pPr>
    </w:p>
    <w:p w14:paraId="710950B4">
      <w:pPr>
        <w:spacing w:line="360" w:lineRule="auto"/>
        <w:rPr>
          <w:rFonts w:ascii="微软简隶书" w:eastAsia="微软简隶书"/>
          <w:highlight w:val="none"/>
        </w:rPr>
      </w:pPr>
    </w:p>
    <w:p w14:paraId="58733E07">
      <w:pPr>
        <w:spacing w:line="360" w:lineRule="auto"/>
        <w:rPr>
          <w:rFonts w:ascii="微软简隶书" w:eastAsia="微软简隶书"/>
          <w:highlight w:val="none"/>
        </w:rPr>
      </w:pPr>
    </w:p>
    <w:p w14:paraId="7B9A57AA">
      <w:pPr>
        <w:spacing w:line="360" w:lineRule="auto"/>
        <w:rPr>
          <w:rFonts w:asciiTheme="majorEastAsia" w:hAnsiTheme="majorEastAsia" w:eastAsiaTheme="majorEastAsia" w:cstheme="majorEastAsia"/>
          <w:b/>
          <w:bCs/>
          <w:sz w:val="36"/>
          <w:szCs w:val="36"/>
          <w:highlight w:val="none"/>
        </w:rPr>
      </w:pPr>
    </w:p>
    <w:p w14:paraId="74101FC3">
      <w:pPr>
        <w:spacing w:line="360" w:lineRule="auto"/>
        <w:ind w:left="0" w:leftChars="0" w:firstLine="1063" w:firstLineChars="331"/>
        <w:rPr>
          <w:rFonts w:hint="eastAsia" w:asciiTheme="majorEastAsia" w:hAnsiTheme="majorEastAsia" w:eastAsiaTheme="majorEastAsia" w:cstheme="majorEastAsia"/>
          <w:b/>
          <w:bCs/>
          <w:sz w:val="32"/>
          <w:szCs w:val="32"/>
          <w:highlight w:val="none"/>
        </w:rPr>
      </w:pPr>
      <w:r>
        <w:rPr>
          <w:rFonts w:hint="eastAsia" w:asciiTheme="majorEastAsia" w:hAnsiTheme="majorEastAsia" w:eastAsiaTheme="majorEastAsia" w:cstheme="majorEastAsia"/>
          <w:b/>
          <w:bCs/>
          <w:sz w:val="32"/>
          <w:szCs w:val="32"/>
          <w:highlight w:val="none"/>
        </w:rPr>
        <w:t>采</w:t>
      </w:r>
      <w:r>
        <w:rPr>
          <w:rFonts w:hint="eastAsia" w:asciiTheme="majorEastAsia" w:hAnsiTheme="majorEastAsia" w:eastAsiaTheme="majorEastAsia" w:cstheme="majorEastAsia"/>
          <w:b/>
          <w:bCs/>
          <w:sz w:val="32"/>
          <w:szCs w:val="32"/>
          <w:highlight w:val="none"/>
          <w:lang w:val="en-US" w:eastAsia="zh-CN"/>
        </w:rPr>
        <w:t xml:space="preserve">  </w:t>
      </w:r>
      <w:r>
        <w:rPr>
          <w:rFonts w:hint="eastAsia" w:asciiTheme="majorEastAsia" w:hAnsiTheme="majorEastAsia" w:eastAsiaTheme="majorEastAsia" w:cstheme="majorEastAsia"/>
          <w:b/>
          <w:bCs/>
          <w:sz w:val="32"/>
          <w:szCs w:val="32"/>
          <w:highlight w:val="none"/>
        </w:rPr>
        <w:t xml:space="preserve"> 购 </w:t>
      </w:r>
      <w:r>
        <w:rPr>
          <w:rFonts w:hint="eastAsia" w:asciiTheme="majorEastAsia" w:hAnsiTheme="majorEastAsia" w:eastAsiaTheme="majorEastAsia" w:cstheme="majorEastAsia"/>
          <w:b/>
          <w:bCs/>
          <w:sz w:val="32"/>
          <w:szCs w:val="32"/>
          <w:highlight w:val="none"/>
          <w:lang w:val="en-US" w:eastAsia="zh-CN"/>
        </w:rPr>
        <w:t xml:space="preserve">  </w:t>
      </w:r>
      <w:r>
        <w:rPr>
          <w:rFonts w:hint="eastAsia" w:asciiTheme="majorEastAsia" w:hAnsiTheme="majorEastAsia" w:eastAsiaTheme="majorEastAsia" w:cstheme="majorEastAsia"/>
          <w:b/>
          <w:bCs/>
          <w:sz w:val="32"/>
          <w:szCs w:val="32"/>
          <w:highlight w:val="none"/>
        </w:rPr>
        <w:t>人：襄城县职业技术教育中心</w:t>
      </w:r>
    </w:p>
    <w:p w14:paraId="121A345D">
      <w:pPr>
        <w:spacing w:line="360" w:lineRule="auto"/>
        <w:ind w:left="0" w:leftChars="0" w:firstLine="1063" w:firstLineChars="331"/>
        <w:rPr>
          <w:rFonts w:hint="default" w:asciiTheme="majorEastAsia" w:hAnsiTheme="majorEastAsia" w:eastAsiaTheme="majorEastAsia" w:cstheme="majorEastAsia"/>
          <w:b/>
          <w:bCs/>
          <w:sz w:val="32"/>
          <w:szCs w:val="32"/>
          <w:highlight w:val="none"/>
          <w:lang w:val="en-US"/>
        </w:rPr>
      </w:pPr>
      <w:r>
        <w:rPr>
          <w:rFonts w:hint="eastAsia" w:asciiTheme="majorEastAsia" w:hAnsiTheme="majorEastAsia" w:eastAsiaTheme="majorEastAsia" w:cstheme="majorEastAsia"/>
          <w:b/>
          <w:bCs/>
          <w:sz w:val="32"/>
          <w:szCs w:val="32"/>
          <w:highlight w:val="none"/>
          <w:lang w:eastAsia="zh-CN"/>
        </w:rPr>
        <w:t>采购</w:t>
      </w:r>
      <w:r>
        <w:rPr>
          <w:rFonts w:hint="eastAsia" w:asciiTheme="majorEastAsia" w:hAnsiTheme="majorEastAsia" w:eastAsiaTheme="majorEastAsia" w:cstheme="majorEastAsia"/>
          <w:b/>
          <w:bCs/>
          <w:sz w:val="32"/>
          <w:szCs w:val="32"/>
          <w:highlight w:val="none"/>
        </w:rPr>
        <w:t>代理机构：</w:t>
      </w:r>
      <w:r>
        <w:rPr>
          <w:rFonts w:hint="eastAsia" w:asciiTheme="majorEastAsia" w:hAnsiTheme="majorEastAsia" w:eastAsiaTheme="majorEastAsia" w:cstheme="majorEastAsia"/>
          <w:b/>
          <w:bCs/>
          <w:sz w:val="32"/>
          <w:szCs w:val="32"/>
          <w:highlight w:val="none"/>
          <w:lang w:val="en-US" w:eastAsia="zh-CN"/>
        </w:rPr>
        <w:t>襄城县政府采购中心</w:t>
      </w:r>
    </w:p>
    <w:p w14:paraId="05BFE9F5">
      <w:pPr>
        <w:spacing w:line="360" w:lineRule="auto"/>
        <w:jc w:val="center"/>
        <w:rPr>
          <w:rFonts w:asciiTheme="majorEastAsia" w:hAnsiTheme="majorEastAsia" w:eastAsiaTheme="majorEastAsia" w:cstheme="majorEastAsia"/>
          <w:b/>
          <w:bCs/>
          <w:sz w:val="32"/>
          <w:szCs w:val="32"/>
          <w:highlight w:val="none"/>
        </w:rPr>
      </w:pPr>
      <w:r>
        <w:rPr>
          <w:rFonts w:hint="eastAsia" w:asciiTheme="majorEastAsia" w:hAnsiTheme="majorEastAsia" w:eastAsiaTheme="majorEastAsia" w:cstheme="majorEastAsia"/>
          <w:b/>
          <w:bCs/>
          <w:sz w:val="32"/>
          <w:szCs w:val="32"/>
          <w:highlight w:val="none"/>
        </w:rPr>
        <w:t>二〇二</w:t>
      </w:r>
      <w:r>
        <w:rPr>
          <w:rFonts w:hint="eastAsia" w:asciiTheme="majorEastAsia" w:hAnsiTheme="majorEastAsia" w:eastAsiaTheme="majorEastAsia" w:cstheme="majorEastAsia"/>
          <w:b/>
          <w:bCs/>
          <w:sz w:val="32"/>
          <w:szCs w:val="32"/>
          <w:highlight w:val="none"/>
          <w:lang w:eastAsia="zh-CN"/>
        </w:rPr>
        <w:t>五</w:t>
      </w:r>
      <w:r>
        <w:rPr>
          <w:rFonts w:hint="eastAsia" w:asciiTheme="majorEastAsia" w:hAnsiTheme="majorEastAsia" w:eastAsiaTheme="majorEastAsia" w:cstheme="majorEastAsia"/>
          <w:b/>
          <w:bCs/>
          <w:sz w:val="32"/>
          <w:szCs w:val="32"/>
          <w:highlight w:val="none"/>
        </w:rPr>
        <w:t>年</w:t>
      </w:r>
      <w:r>
        <w:rPr>
          <w:rFonts w:hint="eastAsia" w:asciiTheme="majorEastAsia" w:hAnsiTheme="majorEastAsia" w:eastAsiaTheme="majorEastAsia" w:cstheme="majorEastAsia"/>
          <w:b/>
          <w:bCs/>
          <w:sz w:val="32"/>
          <w:szCs w:val="32"/>
          <w:highlight w:val="none"/>
          <w:lang w:val="en-US" w:eastAsia="zh-CN"/>
        </w:rPr>
        <w:t>九</w:t>
      </w:r>
      <w:r>
        <w:rPr>
          <w:rFonts w:hint="eastAsia" w:asciiTheme="majorEastAsia" w:hAnsiTheme="majorEastAsia" w:eastAsiaTheme="majorEastAsia" w:cstheme="majorEastAsia"/>
          <w:b/>
          <w:bCs/>
          <w:sz w:val="32"/>
          <w:szCs w:val="32"/>
          <w:highlight w:val="none"/>
        </w:rPr>
        <w:t>月</w:t>
      </w:r>
    </w:p>
    <w:p w14:paraId="6D567AF1">
      <w:pPr>
        <w:widowControl/>
        <w:jc w:val="left"/>
        <w:rPr>
          <w:rFonts w:cs="宋体" w:asciiTheme="majorEastAsia" w:hAnsiTheme="majorEastAsia" w:eastAsiaTheme="majorEastAsia"/>
          <w:b/>
          <w:kern w:val="0"/>
          <w:sz w:val="44"/>
          <w:szCs w:val="44"/>
          <w:highlight w:val="none"/>
        </w:rPr>
      </w:pPr>
      <w:r>
        <w:rPr>
          <w:rFonts w:cs="宋体" w:asciiTheme="majorEastAsia" w:hAnsiTheme="majorEastAsia" w:eastAsiaTheme="majorEastAsia"/>
          <w:b/>
          <w:kern w:val="0"/>
          <w:sz w:val="44"/>
          <w:szCs w:val="44"/>
          <w:highlight w:val="none"/>
        </w:rPr>
        <w:br w:type="page"/>
      </w:r>
    </w:p>
    <w:p w14:paraId="00560BF7">
      <w:pPr>
        <w:rPr>
          <w:rFonts w:hint="eastAsia" w:cs="宋体" w:asciiTheme="majorEastAsia" w:hAnsiTheme="majorEastAsia" w:eastAsiaTheme="majorEastAsia"/>
          <w:b/>
          <w:kern w:val="0"/>
          <w:sz w:val="44"/>
          <w:szCs w:val="44"/>
          <w:highlight w:val="none"/>
          <w:lang w:val="en-US" w:eastAsia="zh-CN"/>
        </w:rPr>
      </w:pPr>
      <w:r>
        <w:rPr>
          <w:rFonts w:hint="eastAsia" w:cs="宋体" w:asciiTheme="majorEastAsia" w:hAnsiTheme="majorEastAsia" w:eastAsiaTheme="majorEastAsia"/>
          <w:b/>
          <w:kern w:val="0"/>
          <w:sz w:val="44"/>
          <w:szCs w:val="44"/>
          <w:highlight w:val="none"/>
          <w:lang w:val="en-US" w:eastAsia="zh-CN"/>
        </w:rPr>
        <w:t xml:space="preserve"> </w:t>
      </w:r>
    </w:p>
    <w:p w14:paraId="1BD48F1C">
      <w:pPr>
        <w:autoSpaceDE w:val="0"/>
        <w:autoSpaceDN w:val="0"/>
        <w:adjustRightInd w:val="0"/>
        <w:spacing w:line="700" w:lineRule="exact"/>
        <w:ind w:firstLine="551"/>
        <w:jc w:val="center"/>
        <w:rPr>
          <w:rFonts w:cs="宋体" w:asciiTheme="majorEastAsia" w:hAnsiTheme="majorEastAsia" w:eastAsiaTheme="majorEastAsia"/>
          <w:b/>
          <w:kern w:val="0"/>
          <w:sz w:val="44"/>
          <w:szCs w:val="44"/>
          <w:highlight w:val="none"/>
        </w:rPr>
      </w:pPr>
      <w:r>
        <w:rPr>
          <w:rFonts w:hint="eastAsia" w:cs="宋体" w:asciiTheme="majorEastAsia" w:hAnsiTheme="majorEastAsia" w:eastAsiaTheme="majorEastAsia"/>
          <w:b/>
          <w:kern w:val="0"/>
          <w:sz w:val="44"/>
          <w:szCs w:val="44"/>
          <w:highlight w:val="none"/>
        </w:rPr>
        <w:t>招标文件目录</w:t>
      </w:r>
    </w:p>
    <w:p w14:paraId="34D42257">
      <w:pPr>
        <w:autoSpaceDE w:val="0"/>
        <w:autoSpaceDN w:val="0"/>
        <w:adjustRightInd w:val="0"/>
        <w:spacing w:line="700" w:lineRule="exact"/>
        <w:ind w:firstLine="551"/>
        <w:jc w:val="center"/>
        <w:rPr>
          <w:rFonts w:cs="宋体" w:asciiTheme="majorEastAsia" w:hAnsiTheme="majorEastAsia" w:eastAsiaTheme="majorEastAsia"/>
          <w:b/>
          <w:kern w:val="0"/>
          <w:sz w:val="44"/>
          <w:szCs w:val="44"/>
          <w:highlight w:val="none"/>
        </w:rPr>
      </w:pPr>
    </w:p>
    <w:p w14:paraId="1D29EB3E">
      <w:pPr>
        <w:pStyle w:val="22"/>
        <w:tabs>
          <w:tab w:val="right" w:leader="dot" w:pos="8834"/>
        </w:tabs>
        <w:spacing w:before="0" w:after="0" w:line="360" w:lineRule="auto"/>
        <w:rPr>
          <w:rFonts w:ascii="宋体" w:hAnsi="宋体" w:cstheme="minorBidi"/>
          <w:b w:val="0"/>
          <w:bCs w:val="0"/>
          <w:caps w:val="0"/>
          <w:color w:val="auto"/>
          <w:sz w:val="24"/>
          <w:szCs w:val="24"/>
          <w:highlight w:val="none"/>
        </w:rPr>
      </w:pPr>
      <w:r>
        <w:rPr>
          <w:rFonts w:ascii="宋体" w:hAnsi="宋体" w:cstheme="majorEastAsia"/>
          <w:b w:val="0"/>
          <w:bCs w:val="0"/>
          <w:color w:val="auto"/>
          <w:sz w:val="24"/>
          <w:szCs w:val="24"/>
          <w:highlight w:val="none"/>
          <w:lang w:val="zh-CN"/>
        </w:rPr>
        <w:fldChar w:fldCharType="begin"/>
      </w:r>
      <w:r>
        <w:rPr>
          <w:rFonts w:ascii="宋体" w:hAnsi="宋体" w:cstheme="majorEastAsia"/>
          <w:b w:val="0"/>
          <w:bCs w:val="0"/>
          <w:color w:val="auto"/>
          <w:sz w:val="24"/>
          <w:szCs w:val="24"/>
          <w:highlight w:val="none"/>
          <w:lang w:val="zh-CN"/>
        </w:rPr>
        <w:instrText xml:space="preserve"> TOC \o "1-2" \h \z \u </w:instrText>
      </w:r>
      <w:r>
        <w:rPr>
          <w:rFonts w:ascii="宋体" w:hAnsi="宋体" w:cstheme="majorEastAsia"/>
          <w:b w:val="0"/>
          <w:bCs w:val="0"/>
          <w:color w:val="auto"/>
          <w:sz w:val="24"/>
          <w:szCs w:val="24"/>
          <w:highlight w:val="none"/>
          <w:lang w:val="zh-CN"/>
        </w:rPr>
        <w:fldChar w:fldCharType="separate"/>
      </w:r>
      <w:r>
        <w:rPr>
          <w:highlight w:val="none"/>
        </w:rPr>
        <w:fldChar w:fldCharType="begin"/>
      </w:r>
      <w:r>
        <w:rPr>
          <w:highlight w:val="none"/>
        </w:rPr>
        <w:instrText xml:space="preserve"> HYPERLINK \l "_Toc55293550" </w:instrText>
      </w:r>
      <w:r>
        <w:rPr>
          <w:highlight w:val="none"/>
        </w:rPr>
        <w:fldChar w:fldCharType="separate"/>
      </w:r>
      <w:r>
        <w:rPr>
          <w:rStyle w:val="35"/>
          <w:rFonts w:hint="eastAsia" w:ascii="宋体" w:hAnsi="宋体" w:cs="宋体"/>
          <w:b w:val="0"/>
          <w:color w:val="auto"/>
          <w:kern w:val="0"/>
          <w:sz w:val="24"/>
          <w:szCs w:val="24"/>
          <w:highlight w:val="none"/>
        </w:rPr>
        <w:t>第一章</w:t>
      </w:r>
      <w:r>
        <w:rPr>
          <w:rStyle w:val="35"/>
          <w:rFonts w:ascii="宋体" w:hAnsi="宋体" w:cs="宋体"/>
          <w:b w:val="0"/>
          <w:color w:val="auto"/>
          <w:kern w:val="0"/>
          <w:sz w:val="24"/>
          <w:szCs w:val="24"/>
          <w:highlight w:val="none"/>
        </w:rPr>
        <w:t xml:space="preserve"> </w:t>
      </w:r>
      <w:r>
        <w:rPr>
          <w:rStyle w:val="35"/>
          <w:rFonts w:hint="eastAsia" w:ascii="宋体" w:hAnsi="宋体" w:cs="宋体"/>
          <w:b w:val="0"/>
          <w:color w:val="auto"/>
          <w:kern w:val="0"/>
          <w:sz w:val="24"/>
          <w:szCs w:val="24"/>
          <w:highlight w:val="none"/>
        </w:rPr>
        <w:t>投标邀请</w:t>
      </w:r>
      <w:r>
        <w:rPr>
          <w:rFonts w:ascii="宋体" w:hAnsi="宋体"/>
          <w:b w:val="0"/>
          <w:color w:val="auto"/>
          <w:sz w:val="24"/>
          <w:szCs w:val="24"/>
          <w:highlight w:val="none"/>
        </w:rPr>
        <w:tab/>
      </w:r>
      <w:r>
        <w:rPr>
          <w:rFonts w:ascii="宋体" w:hAnsi="宋体"/>
          <w:b w:val="0"/>
          <w:color w:val="auto"/>
          <w:sz w:val="24"/>
          <w:szCs w:val="24"/>
          <w:highlight w:val="none"/>
        </w:rPr>
        <w:fldChar w:fldCharType="begin"/>
      </w:r>
      <w:r>
        <w:rPr>
          <w:rFonts w:ascii="宋体" w:hAnsi="宋体"/>
          <w:b w:val="0"/>
          <w:color w:val="auto"/>
          <w:sz w:val="24"/>
          <w:szCs w:val="24"/>
          <w:highlight w:val="none"/>
        </w:rPr>
        <w:instrText xml:space="preserve"> PAGEREF _Toc55293550 \h </w:instrText>
      </w:r>
      <w:r>
        <w:rPr>
          <w:rFonts w:ascii="宋体" w:hAnsi="宋体"/>
          <w:b w:val="0"/>
          <w:color w:val="auto"/>
          <w:sz w:val="24"/>
          <w:szCs w:val="24"/>
          <w:highlight w:val="none"/>
        </w:rPr>
        <w:fldChar w:fldCharType="separate"/>
      </w:r>
      <w:r>
        <w:rPr>
          <w:rFonts w:ascii="宋体" w:hAnsi="宋体"/>
          <w:b w:val="0"/>
          <w:color w:val="auto"/>
          <w:sz w:val="24"/>
          <w:szCs w:val="24"/>
          <w:highlight w:val="none"/>
        </w:rPr>
        <w:t>1</w:t>
      </w:r>
      <w:r>
        <w:rPr>
          <w:rFonts w:ascii="宋体" w:hAnsi="宋体"/>
          <w:b w:val="0"/>
          <w:color w:val="auto"/>
          <w:sz w:val="24"/>
          <w:szCs w:val="24"/>
          <w:highlight w:val="none"/>
        </w:rPr>
        <w:fldChar w:fldCharType="end"/>
      </w:r>
      <w:r>
        <w:rPr>
          <w:rFonts w:ascii="宋体" w:hAnsi="宋体"/>
          <w:b w:val="0"/>
          <w:color w:val="auto"/>
          <w:sz w:val="24"/>
          <w:szCs w:val="24"/>
          <w:highlight w:val="none"/>
        </w:rPr>
        <w:fldChar w:fldCharType="end"/>
      </w:r>
    </w:p>
    <w:p w14:paraId="2ACF1CD7">
      <w:pPr>
        <w:pStyle w:val="22"/>
        <w:tabs>
          <w:tab w:val="right" w:leader="dot" w:pos="8834"/>
        </w:tabs>
        <w:spacing w:before="0" w:after="0" w:line="360" w:lineRule="auto"/>
        <w:rPr>
          <w:rFonts w:ascii="宋体" w:hAnsi="宋体" w:cstheme="minorBidi"/>
          <w:b w:val="0"/>
          <w:bCs w:val="0"/>
          <w:caps w:val="0"/>
          <w:color w:val="auto"/>
          <w:sz w:val="24"/>
          <w:szCs w:val="24"/>
          <w:highlight w:val="none"/>
        </w:rPr>
      </w:pPr>
      <w:r>
        <w:rPr>
          <w:highlight w:val="none"/>
        </w:rPr>
        <w:fldChar w:fldCharType="begin"/>
      </w:r>
      <w:r>
        <w:rPr>
          <w:highlight w:val="none"/>
        </w:rPr>
        <w:instrText xml:space="preserve"> HYPERLINK \l "_Toc55293551" </w:instrText>
      </w:r>
      <w:r>
        <w:rPr>
          <w:highlight w:val="none"/>
        </w:rPr>
        <w:fldChar w:fldCharType="separate"/>
      </w:r>
      <w:r>
        <w:rPr>
          <w:rStyle w:val="35"/>
          <w:rFonts w:hint="eastAsia" w:ascii="宋体" w:hAnsi="宋体" w:cs="宋体"/>
          <w:b w:val="0"/>
          <w:color w:val="auto"/>
          <w:kern w:val="0"/>
          <w:sz w:val="24"/>
          <w:szCs w:val="24"/>
          <w:highlight w:val="none"/>
        </w:rPr>
        <w:t>第二章</w:t>
      </w:r>
      <w:r>
        <w:rPr>
          <w:rStyle w:val="35"/>
          <w:rFonts w:ascii="宋体" w:hAnsi="宋体" w:cs="宋体"/>
          <w:b w:val="0"/>
          <w:color w:val="auto"/>
          <w:kern w:val="0"/>
          <w:sz w:val="24"/>
          <w:szCs w:val="24"/>
          <w:highlight w:val="none"/>
        </w:rPr>
        <w:t xml:space="preserve"> </w:t>
      </w:r>
      <w:r>
        <w:rPr>
          <w:rStyle w:val="35"/>
          <w:rFonts w:hint="eastAsia" w:ascii="宋体" w:hAnsi="宋体" w:cs="宋体"/>
          <w:b w:val="0"/>
          <w:color w:val="auto"/>
          <w:kern w:val="0"/>
          <w:sz w:val="24"/>
          <w:szCs w:val="24"/>
          <w:highlight w:val="none"/>
        </w:rPr>
        <w:t>采购需求</w:t>
      </w:r>
      <w:r>
        <w:rPr>
          <w:rFonts w:ascii="宋体" w:hAnsi="宋体"/>
          <w:b w:val="0"/>
          <w:color w:val="auto"/>
          <w:sz w:val="24"/>
          <w:szCs w:val="24"/>
          <w:highlight w:val="none"/>
        </w:rPr>
        <w:tab/>
      </w:r>
      <w:r>
        <w:rPr>
          <w:rFonts w:ascii="宋体" w:hAnsi="宋体"/>
          <w:b w:val="0"/>
          <w:color w:val="auto"/>
          <w:sz w:val="24"/>
          <w:szCs w:val="24"/>
          <w:highlight w:val="none"/>
        </w:rPr>
        <w:fldChar w:fldCharType="begin"/>
      </w:r>
      <w:r>
        <w:rPr>
          <w:rFonts w:ascii="宋体" w:hAnsi="宋体"/>
          <w:b w:val="0"/>
          <w:color w:val="auto"/>
          <w:sz w:val="24"/>
          <w:szCs w:val="24"/>
          <w:highlight w:val="none"/>
        </w:rPr>
        <w:instrText xml:space="preserve"> PAGEREF _Toc55293551 \h </w:instrText>
      </w:r>
      <w:r>
        <w:rPr>
          <w:rFonts w:ascii="宋体" w:hAnsi="宋体"/>
          <w:b w:val="0"/>
          <w:color w:val="auto"/>
          <w:sz w:val="24"/>
          <w:szCs w:val="24"/>
          <w:highlight w:val="none"/>
        </w:rPr>
        <w:fldChar w:fldCharType="separate"/>
      </w:r>
      <w:r>
        <w:rPr>
          <w:rFonts w:ascii="宋体" w:hAnsi="宋体"/>
          <w:b w:val="0"/>
          <w:color w:val="auto"/>
          <w:sz w:val="24"/>
          <w:szCs w:val="24"/>
          <w:highlight w:val="none"/>
        </w:rPr>
        <w:t>6</w:t>
      </w:r>
      <w:r>
        <w:rPr>
          <w:rFonts w:ascii="宋体" w:hAnsi="宋体"/>
          <w:b w:val="0"/>
          <w:color w:val="auto"/>
          <w:sz w:val="24"/>
          <w:szCs w:val="24"/>
          <w:highlight w:val="none"/>
        </w:rPr>
        <w:fldChar w:fldCharType="end"/>
      </w:r>
      <w:r>
        <w:rPr>
          <w:rFonts w:ascii="宋体" w:hAnsi="宋体"/>
          <w:b w:val="0"/>
          <w:color w:val="auto"/>
          <w:sz w:val="24"/>
          <w:szCs w:val="24"/>
          <w:highlight w:val="none"/>
        </w:rPr>
        <w:fldChar w:fldCharType="end"/>
      </w:r>
    </w:p>
    <w:p w14:paraId="2ECEDD47">
      <w:pPr>
        <w:pStyle w:val="22"/>
        <w:tabs>
          <w:tab w:val="right" w:leader="dot" w:pos="8834"/>
        </w:tabs>
        <w:spacing w:before="0" w:after="0" w:line="360" w:lineRule="auto"/>
        <w:rPr>
          <w:rFonts w:ascii="宋体" w:hAnsi="宋体" w:cstheme="minorBidi"/>
          <w:b w:val="0"/>
          <w:bCs w:val="0"/>
          <w:caps w:val="0"/>
          <w:color w:val="auto"/>
          <w:sz w:val="24"/>
          <w:szCs w:val="24"/>
          <w:highlight w:val="none"/>
        </w:rPr>
      </w:pPr>
      <w:r>
        <w:rPr>
          <w:highlight w:val="none"/>
        </w:rPr>
        <w:fldChar w:fldCharType="begin"/>
      </w:r>
      <w:r>
        <w:rPr>
          <w:highlight w:val="none"/>
        </w:rPr>
        <w:instrText xml:space="preserve"> HYPERLINK \l "_Toc55293552" </w:instrText>
      </w:r>
      <w:r>
        <w:rPr>
          <w:highlight w:val="none"/>
        </w:rPr>
        <w:fldChar w:fldCharType="separate"/>
      </w:r>
      <w:r>
        <w:rPr>
          <w:rStyle w:val="35"/>
          <w:rFonts w:hint="eastAsia" w:ascii="宋体" w:hAnsi="宋体" w:cs="宋体"/>
          <w:b w:val="0"/>
          <w:color w:val="auto"/>
          <w:kern w:val="0"/>
          <w:sz w:val="24"/>
          <w:szCs w:val="24"/>
          <w:highlight w:val="none"/>
        </w:rPr>
        <w:t>第三章</w:t>
      </w:r>
      <w:r>
        <w:rPr>
          <w:rStyle w:val="35"/>
          <w:rFonts w:ascii="宋体" w:hAnsi="宋体" w:cs="宋体"/>
          <w:b w:val="0"/>
          <w:color w:val="auto"/>
          <w:kern w:val="0"/>
          <w:sz w:val="24"/>
          <w:szCs w:val="24"/>
          <w:highlight w:val="none"/>
        </w:rPr>
        <w:t xml:space="preserve"> </w:t>
      </w:r>
      <w:r>
        <w:rPr>
          <w:rStyle w:val="35"/>
          <w:rFonts w:hint="eastAsia" w:ascii="宋体" w:hAnsi="宋体" w:cs="宋体"/>
          <w:b w:val="0"/>
          <w:color w:val="auto"/>
          <w:kern w:val="0"/>
          <w:sz w:val="24"/>
          <w:szCs w:val="24"/>
          <w:highlight w:val="none"/>
        </w:rPr>
        <w:t>投标人须知前附表</w:t>
      </w:r>
      <w:r>
        <w:rPr>
          <w:rFonts w:ascii="宋体" w:hAnsi="宋体"/>
          <w:b w:val="0"/>
          <w:color w:val="auto"/>
          <w:sz w:val="24"/>
          <w:szCs w:val="24"/>
          <w:highlight w:val="none"/>
        </w:rPr>
        <w:tab/>
      </w:r>
      <w:r>
        <w:rPr>
          <w:rFonts w:ascii="宋体" w:hAnsi="宋体"/>
          <w:b w:val="0"/>
          <w:color w:val="auto"/>
          <w:sz w:val="24"/>
          <w:szCs w:val="24"/>
          <w:highlight w:val="none"/>
        </w:rPr>
        <w:fldChar w:fldCharType="begin"/>
      </w:r>
      <w:r>
        <w:rPr>
          <w:rFonts w:ascii="宋体" w:hAnsi="宋体"/>
          <w:b w:val="0"/>
          <w:color w:val="auto"/>
          <w:sz w:val="24"/>
          <w:szCs w:val="24"/>
          <w:highlight w:val="none"/>
        </w:rPr>
        <w:instrText xml:space="preserve"> PAGEREF _Toc55293552 \h </w:instrText>
      </w:r>
      <w:r>
        <w:rPr>
          <w:rFonts w:ascii="宋体" w:hAnsi="宋体"/>
          <w:b w:val="0"/>
          <w:color w:val="auto"/>
          <w:sz w:val="24"/>
          <w:szCs w:val="24"/>
          <w:highlight w:val="none"/>
        </w:rPr>
        <w:fldChar w:fldCharType="separate"/>
      </w:r>
      <w:r>
        <w:rPr>
          <w:rFonts w:ascii="宋体" w:hAnsi="宋体"/>
          <w:b w:val="0"/>
          <w:color w:val="auto"/>
          <w:sz w:val="24"/>
          <w:szCs w:val="24"/>
          <w:highlight w:val="none"/>
        </w:rPr>
        <w:t>6</w:t>
      </w:r>
      <w:r>
        <w:rPr>
          <w:rFonts w:ascii="宋体" w:hAnsi="宋体"/>
          <w:b w:val="0"/>
          <w:color w:val="auto"/>
          <w:sz w:val="24"/>
          <w:szCs w:val="24"/>
          <w:highlight w:val="none"/>
        </w:rPr>
        <w:fldChar w:fldCharType="end"/>
      </w:r>
      <w:r>
        <w:rPr>
          <w:rFonts w:ascii="宋体" w:hAnsi="宋体"/>
          <w:b w:val="0"/>
          <w:color w:val="auto"/>
          <w:sz w:val="24"/>
          <w:szCs w:val="24"/>
          <w:highlight w:val="none"/>
        </w:rPr>
        <w:fldChar w:fldCharType="end"/>
      </w:r>
    </w:p>
    <w:p w14:paraId="46F994E4">
      <w:pPr>
        <w:pStyle w:val="22"/>
        <w:tabs>
          <w:tab w:val="right" w:leader="dot" w:pos="8834"/>
        </w:tabs>
        <w:spacing w:before="0" w:after="0" w:line="360" w:lineRule="auto"/>
        <w:rPr>
          <w:rFonts w:ascii="宋体" w:hAnsi="宋体" w:cstheme="minorBidi"/>
          <w:b w:val="0"/>
          <w:bCs w:val="0"/>
          <w:caps w:val="0"/>
          <w:color w:val="auto"/>
          <w:sz w:val="24"/>
          <w:szCs w:val="24"/>
          <w:highlight w:val="none"/>
        </w:rPr>
      </w:pPr>
      <w:r>
        <w:rPr>
          <w:highlight w:val="none"/>
        </w:rPr>
        <w:fldChar w:fldCharType="begin"/>
      </w:r>
      <w:r>
        <w:rPr>
          <w:highlight w:val="none"/>
        </w:rPr>
        <w:instrText xml:space="preserve"> HYPERLINK \l "_Toc55293553" </w:instrText>
      </w:r>
      <w:r>
        <w:rPr>
          <w:highlight w:val="none"/>
        </w:rPr>
        <w:fldChar w:fldCharType="separate"/>
      </w:r>
      <w:r>
        <w:rPr>
          <w:rStyle w:val="35"/>
          <w:rFonts w:hint="eastAsia" w:ascii="宋体" w:hAnsi="宋体" w:cs="宋体"/>
          <w:b w:val="0"/>
          <w:color w:val="auto"/>
          <w:kern w:val="0"/>
          <w:sz w:val="24"/>
          <w:szCs w:val="24"/>
          <w:highlight w:val="none"/>
        </w:rPr>
        <w:t>第四章</w:t>
      </w:r>
      <w:r>
        <w:rPr>
          <w:rStyle w:val="35"/>
          <w:rFonts w:ascii="宋体" w:hAnsi="宋体" w:cs="宋体"/>
          <w:b w:val="0"/>
          <w:color w:val="auto"/>
          <w:kern w:val="0"/>
          <w:sz w:val="24"/>
          <w:szCs w:val="24"/>
          <w:highlight w:val="none"/>
        </w:rPr>
        <w:t xml:space="preserve"> </w:t>
      </w:r>
      <w:r>
        <w:rPr>
          <w:rStyle w:val="35"/>
          <w:rFonts w:hint="eastAsia" w:ascii="宋体" w:hAnsi="宋体" w:cs="宋体"/>
          <w:b w:val="0"/>
          <w:color w:val="auto"/>
          <w:kern w:val="0"/>
          <w:sz w:val="24"/>
          <w:szCs w:val="24"/>
          <w:highlight w:val="none"/>
        </w:rPr>
        <w:t>投标人须知</w:t>
      </w:r>
      <w:r>
        <w:rPr>
          <w:rFonts w:ascii="宋体" w:hAnsi="宋体"/>
          <w:b w:val="0"/>
          <w:color w:val="auto"/>
          <w:sz w:val="24"/>
          <w:szCs w:val="24"/>
          <w:highlight w:val="none"/>
        </w:rPr>
        <w:tab/>
      </w:r>
      <w:r>
        <w:rPr>
          <w:rFonts w:ascii="宋体" w:hAnsi="宋体"/>
          <w:b w:val="0"/>
          <w:color w:val="auto"/>
          <w:sz w:val="24"/>
          <w:szCs w:val="24"/>
          <w:highlight w:val="none"/>
        </w:rPr>
        <w:fldChar w:fldCharType="begin"/>
      </w:r>
      <w:r>
        <w:rPr>
          <w:rFonts w:ascii="宋体" w:hAnsi="宋体"/>
          <w:b w:val="0"/>
          <w:color w:val="auto"/>
          <w:sz w:val="24"/>
          <w:szCs w:val="24"/>
          <w:highlight w:val="none"/>
        </w:rPr>
        <w:instrText xml:space="preserve"> PAGEREF _Toc55293553 \h </w:instrText>
      </w:r>
      <w:r>
        <w:rPr>
          <w:rFonts w:ascii="宋体" w:hAnsi="宋体"/>
          <w:b w:val="0"/>
          <w:color w:val="auto"/>
          <w:sz w:val="24"/>
          <w:szCs w:val="24"/>
          <w:highlight w:val="none"/>
        </w:rPr>
        <w:fldChar w:fldCharType="separate"/>
      </w:r>
      <w:r>
        <w:rPr>
          <w:rFonts w:ascii="宋体" w:hAnsi="宋体"/>
          <w:b w:val="0"/>
          <w:color w:val="auto"/>
          <w:sz w:val="24"/>
          <w:szCs w:val="24"/>
          <w:highlight w:val="none"/>
        </w:rPr>
        <w:t>17</w:t>
      </w:r>
      <w:r>
        <w:rPr>
          <w:rFonts w:ascii="宋体" w:hAnsi="宋体"/>
          <w:b w:val="0"/>
          <w:color w:val="auto"/>
          <w:sz w:val="24"/>
          <w:szCs w:val="24"/>
          <w:highlight w:val="none"/>
        </w:rPr>
        <w:fldChar w:fldCharType="end"/>
      </w:r>
      <w:r>
        <w:rPr>
          <w:rFonts w:ascii="宋体" w:hAnsi="宋体"/>
          <w:b w:val="0"/>
          <w:color w:val="auto"/>
          <w:sz w:val="24"/>
          <w:szCs w:val="24"/>
          <w:highlight w:val="none"/>
        </w:rPr>
        <w:fldChar w:fldCharType="end"/>
      </w:r>
    </w:p>
    <w:p w14:paraId="1BE667CC">
      <w:pPr>
        <w:pStyle w:val="23"/>
        <w:tabs>
          <w:tab w:val="right" w:leader="dot" w:pos="8834"/>
        </w:tabs>
        <w:spacing w:line="360" w:lineRule="auto"/>
        <w:rPr>
          <w:rFonts w:ascii="宋体" w:hAnsi="宋体" w:eastAsia="宋体"/>
          <w:sz w:val="24"/>
          <w:szCs w:val="24"/>
          <w:highlight w:val="none"/>
        </w:rPr>
      </w:pPr>
      <w:r>
        <w:rPr>
          <w:highlight w:val="none"/>
        </w:rPr>
        <w:fldChar w:fldCharType="begin"/>
      </w:r>
      <w:r>
        <w:rPr>
          <w:highlight w:val="none"/>
        </w:rPr>
        <w:instrText xml:space="preserve"> HYPERLINK \l "_Toc55293554" </w:instrText>
      </w:r>
      <w:r>
        <w:rPr>
          <w:highlight w:val="none"/>
        </w:rPr>
        <w:fldChar w:fldCharType="separate"/>
      </w:r>
      <w:r>
        <w:rPr>
          <w:rStyle w:val="35"/>
          <w:rFonts w:hint="eastAsia" w:ascii="宋体" w:hAnsi="宋体" w:eastAsia="宋体" w:cs="宋体"/>
          <w:color w:val="auto"/>
          <w:kern w:val="0"/>
          <w:sz w:val="24"/>
          <w:szCs w:val="24"/>
          <w:highlight w:val="none"/>
        </w:rPr>
        <w:t>一、概念释义</w:t>
      </w:r>
      <w:r>
        <w:rPr>
          <w:rFonts w:ascii="宋体" w:hAnsi="宋体" w:eastAsia="宋体"/>
          <w:sz w:val="24"/>
          <w:szCs w:val="24"/>
          <w:highlight w:val="none"/>
        </w:rPr>
        <w:tab/>
      </w:r>
      <w:r>
        <w:rPr>
          <w:rFonts w:ascii="宋体" w:hAnsi="宋体" w:eastAsia="宋体"/>
          <w:sz w:val="24"/>
          <w:szCs w:val="24"/>
          <w:highlight w:val="none"/>
        </w:rPr>
        <w:fldChar w:fldCharType="begin"/>
      </w:r>
      <w:r>
        <w:rPr>
          <w:rFonts w:ascii="宋体" w:hAnsi="宋体" w:eastAsia="宋体"/>
          <w:sz w:val="24"/>
          <w:szCs w:val="24"/>
          <w:highlight w:val="none"/>
        </w:rPr>
        <w:instrText xml:space="preserve"> PAGEREF _Toc55293554 \h </w:instrText>
      </w:r>
      <w:r>
        <w:rPr>
          <w:rFonts w:ascii="宋体" w:hAnsi="宋体" w:eastAsia="宋体"/>
          <w:sz w:val="24"/>
          <w:szCs w:val="24"/>
          <w:highlight w:val="none"/>
        </w:rPr>
        <w:fldChar w:fldCharType="separate"/>
      </w:r>
      <w:r>
        <w:rPr>
          <w:rFonts w:ascii="宋体" w:hAnsi="宋体" w:eastAsia="宋体"/>
          <w:sz w:val="24"/>
          <w:szCs w:val="24"/>
          <w:highlight w:val="none"/>
        </w:rPr>
        <w:t>17</w:t>
      </w:r>
      <w:r>
        <w:rPr>
          <w:rFonts w:ascii="宋体" w:hAnsi="宋体" w:eastAsia="宋体"/>
          <w:sz w:val="24"/>
          <w:szCs w:val="24"/>
          <w:highlight w:val="none"/>
        </w:rPr>
        <w:fldChar w:fldCharType="end"/>
      </w:r>
      <w:r>
        <w:rPr>
          <w:rFonts w:ascii="宋体" w:hAnsi="宋体" w:eastAsia="宋体"/>
          <w:sz w:val="24"/>
          <w:szCs w:val="24"/>
          <w:highlight w:val="none"/>
        </w:rPr>
        <w:fldChar w:fldCharType="end"/>
      </w:r>
    </w:p>
    <w:p w14:paraId="3C402307">
      <w:pPr>
        <w:pStyle w:val="23"/>
        <w:tabs>
          <w:tab w:val="right" w:leader="dot" w:pos="8834"/>
        </w:tabs>
        <w:spacing w:line="360" w:lineRule="auto"/>
        <w:rPr>
          <w:rFonts w:ascii="宋体" w:hAnsi="宋体" w:eastAsia="宋体"/>
          <w:sz w:val="24"/>
          <w:szCs w:val="24"/>
          <w:highlight w:val="none"/>
        </w:rPr>
      </w:pPr>
      <w:r>
        <w:rPr>
          <w:highlight w:val="none"/>
        </w:rPr>
        <w:fldChar w:fldCharType="begin"/>
      </w:r>
      <w:r>
        <w:rPr>
          <w:highlight w:val="none"/>
        </w:rPr>
        <w:instrText xml:space="preserve"> HYPERLINK \l "_Toc55293555" </w:instrText>
      </w:r>
      <w:r>
        <w:rPr>
          <w:highlight w:val="none"/>
        </w:rPr>
        <w:fldChar w:fldCharType="separate"/>
      </w:r>
      <w:r>
        <w:rPr>
          <w:rStyle w:val="35"/>
          <w:rFonts w:hint="eastAsia" w:ascii="宋体" w:hAnsi="宋体" w:eastAsia="宋体" w:cs="宋体"/>
          <w:color w:val="auto"/>
          <w:kern w:val="0"/>
          <w:sz w:val="24"/>
          <w:szCs w:val="24"/>
          <w:highlight w:val="none"/>
        </w:rPr>
        <w:t>二、招标文件说明</w:t>
      </w:r>
      <w:r>
        <w:rPr>
          <w:rFonts w:ascii="宋体" w:hAnsi="宋体" w:eastAsia="宋体"/>
          <w:sz w:val="24"/>
          <w:szCs w:val="24"/>
          <w:highlight w:val="none"/>
        </w:rPr>
        <w:tab/>
      </w:r>
      <w:r>
        <w:rPr>
          <w:rFonts w:ascii="宋体" w:hAnsi="宋体" w:eastAsia="宋体"/>
          <w:sz w:val="24"/>
          <w:szCs w:val="24"/>
          <w:highlight w:val="none"/>
        </w:rPr>
        <w:fldChar w:fldCharType="begin"/>
      </w:r>
      <w:r>
        <w:rPr>
          <w:rFonts w:ascii="宋体" w:hAnsi="宋体" w:eastAsia="宋体"/>
          <w:sz w:val="24"/>
          <w:szCs w:val="24"/>
          <w:highlight w:val="none"/>
        </w:rPr>
        <w:instrText xml:space="preserve"> PAGEREF _Toc55293555 \h </w:instrText>
      </w:r>
      <w:r>
        <w:rPr>
          <w:rFonts w:ascii="宋体" w:hAnsi="宋体" w:eastAsia="宋体"/>
          <w:sz w:val="24"/>
          <w:szCs w:val="24"/>
          <w:highlight w:val="none"/>
        </w:rPr>
        <w:fldChar w:fldCharType="separate"/>
      </w:r>
      <w:r>
        <w:rPr>
          <w:rFonts w:ascii="宋体" w:hAnsi="宋体" w:eastAsia="宋体"/>
          <w:sz w:val="24"/>
          <w:szCs w:val="24"/>
          <w:highlight w:val="none"/>
        </w:rPr>
        <w:t>21</w:t>
      </w:r>
      <w:r>
        <w:rPr>
          <w:rFonts w:ascii="宋体" w:hAnsi="宋体" w:eastAsia="宋体"/>
          <w:sz w:val="24"/>
          <w:szCs w:val="24"/>
          <w:highlight w:val="none"/>
        </w:rPr>
        <w:fldChar w:fldCharType="end"/>
      </w:r>
      <w:r>
        <w:rPr>
          <w:rFonts w:ascii="宋体" w:hAnsi="宋体" w:eastAsia="宋体"/>
          <w:sz w:val="24"/>
          <w:szCs w:val="24"/>
          <w:highlight w:val="none"/>
        </w:rPr>
        <w:fldChar w:fldCharType="end"/>
      </w:r>
    </w:p>
    <w:p w14:paraId="142B39F5">
      <w:pPr>
        <w:pStyle w:val="23"/>
        <w:tabs>
          <w:tab w:val="right" w:leader="dot" w:pos="8834"/>
        </w:tabs>
        <w:spacing w:line="360" w:lineRule="auto"/>
        <w:rPr>
          <w:rFonts w:ascii="宋体" w:hAnsi="宋体" w:eastAsia="宋体"/>
          <w:sz w:val="24"/>
          <w:szCs w:val="24"/>
          <w:highlight w:val="none"/>
        </w:rPr>
      </w:pPr>
      <w:r>
        <w:rPr>
          <w:highlight w:val="none"/>
        </w:rPr>
        <w:fldChar w:fldCharType="begin"/>
      </w:r>
      <w:r>
        <w:rPr>
          <w:highlight w:val="none"/>
        </w:rPr>
        <w:instrText xml:space="preserve"> HYPERLINK \l "_Toc55293556" </w:instrText>
      </w:r>
      <w:r>
        <w:rPr>
          <w:highlight w:val="none"/>
        </w:rPr>
        <w:fldChar w:fldCharType="separate"/>
      </w:r>
      <w:r>
        <w:rPr>
          <w:rStyle w:val="35"/>
          <w:rFonts w:hint="eastAsia" w:ascii="宋体" w:hAnsi="宋体" w:eastAsia="宋体" w:cs="宋体"/>
          <w:color w:val="auto"/>
          <w:kern w:val="0"/>
          <w:sz w:val="24"/>
          <w:szCs w:val="24"/>
          <w:highlight w:val="none"/>
        </w:rPr>
        <w:t>三、投标文件的编制</w:t>
      </w:r>
      <w:r>
        <w:rPr>
          <w:rFonts w:ascii="宋体" w:hAnsi="宋体" w:eastAsia="宋体"/>
          <w:sz w:val="24"/>
          <w:szCs w:val="24"/>
          <w:highlight w:val="none"/>
        </w:rPr>
        <w:tab/>
      </w:r>
      <w:r>
        <w:rPr>
          <w:rFonts w:ascii="宋体" w:hAnsi="宋体" w:eastAsia="宋体"/>
          <w:sz w:val="24"/>
          <w:szCs w:val="24"/>
          <w:highlight w:val="none"/>
        </w:rPr>
        <w:fldChar w:fldCharType="begin"/>
      </w:r>
      <w:r>
        <w:rPr>
          <w:rFonts w:ascii="宋体" w:hAnsi="宋体" w:eastAsia="宋体"/>
          <w:sz w:val="24"/>
          <w:szCs w:val="24"/>
          <w:highlight w:val="none"/>
        </w:rPr>
        <w:instrText xml:space="preserve"> PAGEREF _Toc55293556 \h </w:instrText>
      </w:r>
      <w:r>
        <w:rPr>
          <w:rFonts w:ascii="宋体" w:hAnsi="宋体" w:eastAsia="宋体"/>
          <w:sz w:val="24"/>
          <w:szCs w:val="24"/>
          <w:highlight w:val="none"/>
        </w:rPr>
        <w:fldChar w:fldCharType="separate"/>
      </w:r>
      <w:r>
        <w:rPr>
          <w:rFonts w:ascii="宋体" w:hAnsi="宋体" w:eastAsia="宋体"/>
          <w:sz w:val="24"/>
          <w:szCs w:val="24"/>
          <w:highlight w:val="none"/>
        </w:rPr>
        <w:t>22</w:t>
      </w:r>
      <w:r>
        <w:rPr>
          <w:rFonts w:ascii="宋体" w:hAnsi="宋体" w:eastAsia="宋体"/>
          <w:sz w:val="24"/>
          <w:szCs w:val="24"/>
          <w:highlight w:val="none"/>
        </w:rPr>
        <w:fldChar w:fldCharType="end"/>
      </w:r>
      <w:r>
        <w:rPr>
          <w:rFonts w:ascii="宋体" w:hAnsi="宋体" w:eastAsia="宋体"/>
          <w:sz w:val="24"/>
          <w:szCs w:val="24"/>
          <w:highlight w:val="none"/>
        </w:rPr>
        <w:fldChar w:fldCharType="end"/>
      </w:r>
    </w:p>
    <w:p w14:paraId="039FB4F4">
      <w:pPr>
        <w:pStyle w:val="23"/>
        <w:tabs>
          <w:tab w:val="right" w:leader="dot" w:pos="8834"/>
        </w:tabs>
        <w:spacing w:line="360" w:lineRule="auto"/>
        <w:rPr>
          <w:rFonts w:ascii="宋体" w:hAnsi="宋体" w:eastAsia="宋体"/>
          <w:sz w:val="24"/>
          <w:szCs w:val="24"/>
          <w:highlight w:val="none"/>
        </w:rPr>
      </w:pPr>
      <w:r>
        <w:rPr>
          <w:highlight w:val="none"/>
        </w:rPr>
        <w:fldChar w:fldCharType="begin"/>
      </w:r>
      <w:r>
        <w:rPr>
          <w:highlight w:val="none"/>
        </w:rPr>
        <w:instrText xml:space="preserve"> HYPERLINK \l "_Toc55293557" </w:instrText>
      </w:r>
      <w:r>
        <w:rPr>
          <w:highlight w:val="none"/>
        </w:rPr>
        <w:fldChar w:fldCharType="separate"/>
      </w:r>
      <w:r>
        <w:rPr>
          <w:rStyle w:val="35"/>
          <w:rFonts w:hint="eastAsia" w:ascii="宋体" w:hAnsi="宋体" w:eastAsia="宋体" w:cs="宋体"/>
          <w:color w:val="auto"/>
          <w:kern w:val="0"/>
          <w:sz w:val="24"/>
          <w:szCs w:val="24"/>
          <w:highlight w:val="none"/>
        </w:rPr>
        <w:t>四、投标文件的提交</w:t>
      </w:r>
      <w:r>
        <w:rPr>
          <w:rFonts w:ascii="宋体" w:hAnsi="宋体" w:eastAsia="宋体"/>
          <w:sz w:val="24"/>
          <w:szCs w:val="24"/>
          <w:highlight w:val="none"/>
        </w:rPr>
        <w:tab/>
      </w:r>
      <w:r>
        <w:rPr>
          <w:rFonts w:ascii="宋体" w:hAnsi="宋体" w:eastAsia="宋体"/>
          <w:sz w:val="24"/>
          <w:szCs w:val="24"/>
          <w:highlight w:val="none"/>
        </w:rPr>
        <w:fldChar w:fldCharType="begin"/>
      </w:r>
      <w:r>
        <w:rPr>
          <w:rFonts w:ascii="宋体" w:hAnsi="宋体" w:eastAsia="宋体"/>
          <w:sz w:val="24"/>
          <w:szCs w:val="24"/>
          <w:highlight w:val="none"/>
        </w:rPr>
        <w:instrText xml:space="preserve"> PAGEREF _Toc55293557 \h </w:instrText>
      </w:r>
      <w:r>
        <w:rPr>
          <w:rFonts w:ascii="宋体" w:hAnsi="宋体" w:eastAsia="宋体"/>
          <w:sz w:val="24"/>
          <w:szCs w:val="24"/>
          <w:highlight w:val="none"/>
        </w:rPr>
        <w:fldChar w:fldCharType="separate"/>
      </w:r>
      <w:r>
        <w:rPr>
          <w:rFonts w:ascii="宋体" w:hAnsi="宋体" w:eastAsia="宋体"/>
          <w:sz w:val="24"/>
          <w:szCs w:val="24"/>
          <w:highlight w:val="none"/>
        </w:rPr>
        <w:t>25</w:t>
      </w:r>
      <w:r>
        <w:rPr>
          <w:rFonts w:ascii="宋体" w:hAnsi="宋体" w:eastAsia="宋体"/>
          <w:sz w:val="24"/>
          <w:szCs w:val="24"/>
          <w:highlight w:val="none"/>
        </w:rPr>
        <w:fldChar w:fldCharType="end"/>
      </w:r>
      <w:r>
        <w:rPr>
          <w:rFonts w:ascii="宋体" w:hAnsi="宋体" w:eastAsia="宋体"/>
          <w:sz w:val="24"/>
          <w:szCs w:val="24"/>
          <w:highlight w:val="none"/>
        </w:rPr>
        <w:fldChar w:fldCharType="end"/>
      </w:r>
    </w:p>
    <w:p w14:paraId="07FC026F">
      <w:pPr>
        <w:pStyle w:val="23"/>
        <w:tabs>
          <w:tab w:val="right" w:leader="dot" w:pos="8834"/>
        </w:tabs>
        <w:spacing w:line="360" w:lineRule="auto"/>
        <w:rPr>
          <w:rFonts w:ascii="宋体" w:hAnsi="宋体" w:eastAsia="宋体"/>
          <w:sz w:val="24"/>
          <w:szCs w:val="24"/>
          <w:highlight w:val="none"/>
        </w:rPr>
      </w:pPr>
      <w:r>
        <w:rPr>
          <w:highlight w:val="none"/>
        </w:rPr>
        <w:fldChar w:fldCharType="begin"/>
      </w:r>
      <w:r>
        <w:rPr>
          <w:highlight w:val="none"/>
        </w:rPr>
        <w:instrText xml:space="preserve"> HYPERLINK \l "_Toc55293558" </w:instrText>
      </w:r>
      <w:r>
        <w:rPr>
          <w:highlight w:val="none"/>
        </w:rPr>
        <w:fldChar w:fldCharType="separate"/>
      </w:r>
      <w:r>
        <w:rPr>
          <w:rStyle w:val="35"/>
          <w:rFonts w:hint="eastAsia" w:ascii="宋体" w:hAnsi="宋体" w:eastAsia="宋体" w:cs="宋体"/>
          <w:color w:val="auto"/>
          <w:kern w:val="0"/>
          <w:sz w:val="24"/>
          <w:szCs w:val="24"/>
          <w:highlight w:val="none"/>
        </w:rPr>
        <w:t>五、开标和评标</w:t>
      </w:r>
      <w:r>
        <w:rPr>
          <w:rFonts w:ascii="宋体" w:hAnsi="宋体" w:eastAsia="宋体"/>
          <w:sz w:val="24"/>
          <w:szCs w:val="24"/>
          <w:highlight w:val="none"/>
        </w:rPr>
        <w:tab/>
      </w:r>
      <w:r>
        <w:rPr>
          <w:rFonts w:ascii="宋体" w:hAnsi="宋体" w:eastAsia="宋体"/>
          <w:sz w:val="24"/>
          <w:szCs w:val="24"/>
          <w:highlight w:val="none"/>
        </w:rPr>
        <w:fldChar w:fldCharType="begin"/>
      </w:r>
      <w:r>
        <w:rPr>
          <w:rFonts w:ascii="宋体" w:hAnsi="宋体" w:eastAsia="宋体"/>
          <w:sz w:val="24"/>
          <w:szCs w:val="24"/>
          <w:highlight w:val="none"/>
        </w:rPr>
        <w:instrText xml:space="preserve"> PAGEREF _Toc55293558 \h </w:instrText>
      </w:r>
      <w:r>
        <w:rPr>
          <w:rFonts w:ascii="宋体" w:hAnsi="宋体" w:eastAsia="宋体"/>
          <w:sz w:val="24"/>
          <w:szCs w:val="24"/>
          <w:highlight w:val="none"/>
        </w:rPr>
        <w:fldChar w:fldCharType="separate"/>
      </w:r>
      <w:r>
        <w:rPr>
          <w:rFonts w:ascii="宋体" w:hAnsi="宋体" w:eastAsia="宋体"/>
          <w:sz w:val="24"/>
          <w:szCs w:val="24"/>
          <w:highlight w:val="none"/>
        </w:rPr>
        <w:t>26</w:t>
      </w:r>
      <w:r>
        <w:rPr>
          <w:rFonts w:ascii="宋体" w:hAnsi="宋体" w:eastAsia="宋体"/>
          <w:sz w:val="24"/>
          <w:szCs w:val="24"/>
          <w:highlight w:val="none"/>
        </w:rPr>
        <w:fldChar w:fldCharType="end"/>
      </w:r>
      <w:r>
        <w:rPr>
          <w:rFonts w:ascii="宋体" w:hAnsi="宋体" w:eastAsia="宋体"/>
          <w:sz w:val="24"/>
          <w:szCs w:val="24"/>
          <w:highlight w:val="none"/>
        </w:rPr>
        <w:fldChar w:fldCharType="end"/>
      </w:r>
    </w:p>
    <w:p w14:paraId="709F553A">
      <w:pPr>
        <w:pStyle w:val="23"/>
        <w:tabs>
          <w:tab w:val="right" w:leader="dot" w:pos="8834"/>
        </w:tabs>
        <w:spacing w:line="360" w:lineRule="auto"/>
        <w:rPr>
          <w:rFonts w:ascii="宋体" w:hAnsi="宋体" w:eastAsia="宋体"/>
          <w:sz w:val="24"/>
          <w:szCs w:val="24"/>
          <w:highlight w:val="none"/>
        </w:rPr>
      </w:pPr>
      <w:r>
        <w:rPr>
          <w:highlight w:val="none"/>
        </w:rPr>
        <w:fldChar w:fldCharType="begin"/>
      </w:r>
      <w:r>
        <w:rPr>
          <w:highlight w:val="none"/>
        </w:rPr>
        <w:instrText xml:space="preserve"> HYPERLINK \l "_Toc55293559" </w:instrText>
      </w:r>
      <w:r>
        <w:rPr>
          <w:highlight w:val="none"/>
        </w:rPr>
        <w:fldChar w:fldCharType="separate"/>
      </w:r>
      <w:r>
        <w:rPr>
          <w:rStyle w:val="35"/>
          <w:rFonts w:hint="eastAsia" w:ascii="宋体" w:hAnsi="宋体" w:eastAsia="宋体" w:cs="宋体"/>
          <w:color w:val="auto"/>
          <w:kern w:val="0"/>
          <w:sz w:val="24"/>
          <w:szCs w:val="24"/>
          <w:highlight w:val="none"/>
        </w:rPr>
        <w:t>六、定标和授予合同</w:t>
      </w:r>
      <w:r>
        <w:rPr>
          <w:rFonts w:ascii="宋体" w:hAnsi="宋体" w:eastAsia="宋体"/>
          <w:sz w:val="24"/>
          <w:szCs w:val="24"/>
          <w:highlight w:val="none"/>
        </w:rPr>
        <w:tab/>
      </w:r>
      <w:r>
        <w:rPr>
          <w:rFonts w:ascii="宋体" w:hAnsi="宋体" w:eastAsia="宋体"/>
          <w:sz w:val="24"/>
          <w:szCs w:val="24"/>
          <w:highlight w:val="none"/>
        </w:rPr>
        <w:fldChar w:fldCharType="begin"/>
      </w:r>
      <w:r>
        <w:rPr>
          <w:rFonts w:ascii="宋体" w:hAnsi="宋体" w:eastAsia="宋体"/>
          <w:sz w:val="24"/>
          <w:szCs w:val="24"/>
          <w:highlight w:val="none"/>
        </w:rPr>
        <w:instrText xml:space="preserve"> PAGEREF _Toc55293559 \h </w:instrText>
      </w:r>
      <w:r>
        <w:rPr>
          <w:rFonts w:ascii="宋体" w:hAnsi="宋体" w:eastAsia="宋体"/>
          <w:sz w:val="24"/>
          <w:szCs w:val="24"/>
          <w:highlight w:val="none"/>
        </w:rPr>
        <w:fldChar w:fldCharType="separate"/>
      </w:r>
      <w:r>
        <w:rPr>
          <w:rFonts w:ascii="宋体" w:hAnsi="宋体" w:eastAsia="宋体"/>
          <w:sz w:val="24"/>
          <w:szCs w:val="24"/>
          <w:highlight w:val="none"/>
        </w:rPr>
        <w:t>32</w:t>
      </w:r>
      <w:r>
        <w:rPr>
          <w:rFonts w:ascii="宋体" w:hAnsi="宋体" w:eastAsia="宋体"/>
          <w:sz w:val="24"/>
          <w:szCs w:val="24"/>
          <w:highlight w:val="none"/>
        </w:rPr>
        <w:fldChar w:fldCharType="end"/>
      </w:r>
      <w:r>
        <w:rPr>
          <w:rFonts w:ascii="宋体" w:hAnsi="宋体" w:eastAsia="宋体"/>
          <w:sz w:val="24"/>
          <w:szCs w:val="24"/>
          <w:highlight w:val="none"/>
        </w:rPr>
        <w:fldChar w:fldCharType="end"/>
      </w:r>
    </w:p>
    <w:p w14:paraId="1E79745E">
      <w:pPr>
        <w:pStyle w:val="22"/>
        <w:tabs>
          <w:tab w:val="right" w:leader="dot" w:pos="8834"/>
        </w:tabs>
        <w:spacing w:before="0" w:after="0" w:line="360" w:lineRule="auto"/>
        <w:rPr>
          <w:rFonts w:ascii="宋体" w:hAnsi="宋体" w:cstheme="minorBidi"/>
          <w:b w:val="0"/>
          <w:bCs w:val="0"/>
          <w:caps w:val="0"/>
          <w:color w:val="auto"/>
          <w:sz w:val="24"/>
          <w:szCs w:val="24"/>
          <w:highlight w:val="none"/>
        </w:rPr>
      </w:pPr>
      <w:r>
        <w:rPr>
          <w:highlight w:val="none"/>
        </w:rPr>
        <w:fldChar w:fldCharType="begin"/>
      </w:r>
      <w:r>
        <w:rPr>
          <w:highlight w:val="none"/>
        </w:rPr>
        <w:instrText xml:space="preserve"> HYPERLINK \l "_Toc55293560" </w:instrText>
      </w:r>
      <w:r>
        <w:rPr>
          <w:highlight w:val="none"/>
        </w:rPr>
        <w:fldChar w:fldCharType="separate"/>
      </w:r>
      <w:r>
        <w:rPr>
          <w:rStyle w:val="35"/>
          <w:rFonts w:hint="eastAsia" w:ascii="宋体" w:hAnsi="宋体" w:cs="宋体"/>
          <w:b w:val="0"/>
          <w:color w:val="auto"/>
          <w:kern w:val="0"/>
          <w:sz w:val="24"/>
          <w:szCs w:val="24"/>
          <w:highlight w:val="none"/>
        </w:rPr>
        <w:t>第五章</w:t>
      </w:r>
      <w:r>
        <w:rPr>
          <w:rStyle w:val="35"/>
          <w:rFonts w:ascii="宋体" w:hAnsi="宋体" w:cs="宋体"/>
          <w:b w:val="0"/>
          <w:color w:val="auto"/>
          <w:kern w:val="0"/>
          <w:sz w:val="24"/>
          <w:szCs w:val="24"/>
          <w:highlight w:val="none"/>
        </w:rPr>
        <w:t xml:space="preserve"> </w:t>
      </w:r>
      <w:r>
        <w:rPr>
          <w:rStyle w:val="35"/>
          <w:rFonts w:hint="eastAsia" w:ascii="宋体" w:hAnsi="宋体" w:cs="宋体"/>
          <w:b w:val="0"/>
          <w:color w:val="auto"/>
          <w:kern w:val="0"/>
          <w:sz w:val="24"/>
          <w:szCs w:val="24"/>
          <w:highlight w:val="none"/>
        </w:rPr>
        <w:t>政府采购政策功能</w:t>
      </w:r>
      <w:r>
        <w:rPr>
          <w:rFonts w:ascii="宋体" w:hAnsi="宋体"/>
          <w:b w:val="0"/>
          <w:color w:val="auto"/>
          <w:sz w:val="24"/>
          <w:szCs w:val="24"/>
          <w:highlight w:val="none"/>
        </w:rPr>
        <w:tab/>
      </w:r>
      <w:r>
        <w:rPr>
          <w:rFonts w:ascii="宋体" w:hAnsi="宋体"/>
          <w:b w:val="0"/>
          <w:color w:val="auto"/>
          <w:sz w:val="24"/>
          <w:szCs w:val="24"/>
          <w:highlight w:val="none"/>
        </w:rPr>
        <w:fldChar w:fldCharType="begin"/>
      </w:r>
      <w:r>
        <w:rPr>
          <w:rFonts w:ascii="宋体" w:hAnsi="宋体"/>
          <w:b w:val="0"/>
          <w:color w:val="auto"/>
          <w:sz w:val="24"/>
          <w:szCs w:val="24"/>
          <w:highlight w:val="none"/>
        </w:rPr>
        <w:instrText xml:space="preserve"> PAGEREF _Toc55293560 \h </w:instrText>
      </w:r>
      <w:r>
        <w:rPr>
          <w:rFonts w:ascii="宋体" w:hAnsi="宋体"/>
          <w:b w:val="0"/>
          <w:color w:val="auto"/>
          <w:sz w:val="24"/>
          <w:szCs w:val="24"/>
          <w:highlight w:val="none"/>
        </w:rPr>
        <w:fldChar w:fldCharType="separate"/>
      </w:r>
      <w:r>
        <w:rPr>
          <w:rFonts w:ascii="宋体" w:hAnsi="宋体"/>
          <w:b w:val="0"/>
          <w:color w:val="auto"/>
          <w:sz w:val="24"/>
          <w:szCs w:val="24"/>
          <w:highlight w:val="none"/>
        </w:rPr>
        <w:t>35</w:t>
      </w:r>
      <w:r>
        <w:rPr>
          <w:rFonts w:ascii="宋体" w:hAnsi="宋体"/>
          <w:b w:val="0"/>
          <w:color w:val="auto"/>
          <w:sz w:val="24"/>
          <w:szCs w:val="24"/>
          <w:highlight w:val="none"/>
        </w:rPr>
        <w:fldChar w:fldCharType="end"/>
      </w:r>
      <w:r>
        <w:rPr>
          <w:rFonts w:ascii="宋体" w:hAnsi="宋体"/>
          <w:b w:val="0"/>
          <w:color w:val="auto"/>
          <w:sz w:val="24"/>
          <w:szCs w:val="24"/>
          <w:highlight w:val="none"/>
        </w:rPr>
        <w:fldChar w:fldCharType="end"/>
      </w:r>
    </w:p>
    <w:p w14:paraId="78A712DF">
      <w:pPr>
        <w:pStyle w:val="22"/>
        <w:tabs>
          <w:tab w:val="right" w:leader="dot" w:pos="8834"/>
        </w:tabs>
        <w:spacing w:before="0" w:after="0" w:line="360" w:lineRule="auto"/>
        <w:rPr>
          <w:rFonts w:ascii="宋体" w:hAnsi="宋体" w:cstheme="minorBidi"/>
          <w:b w:val="0"/>
          <w:bCs w:val="0"/>
          <w:caps w:val="0"/>
          <w:color w:val="auto"/>
          <w:sz w:val="24"/>
          <w:szCs w:val="24"/>
          <w:highlight w:val="none"/>
        </w:rPr>
      </w:pPr>
      <w:r>
        <w:rPr>
          <w:highlight w:val="none"/>
        </w:rPr>
        <w:fldChar w:fldCharType="begin"/>
      </w:r>
      <w:r>
        <w:rPr>
          <w:highlight w:val="none"/>
        </w:rPr>
        <w:instrText xml:space="preserve"> HYPERLINK \l "_Toc55293561" </w:instrText>
      </w:r>
      <w:r>
        <w:rPr>
          <w:highlight w:val="none"/>
        </w:rPr>
        <w:fldChar w:fldCharType="separate"/>
      </w:r>
      <w:r>
        <w:rPr>
          <w:rStyle w:val="35"/>
          <w:rFonts w:hint="eastAsia" w:ascii="宋体" w:hAnsi="宋体" w:cs="宋体"/>
          <w:b w:val="0"/>
          <w:color w:val="auto"/>
          <w:kern w:val="0"/>
          <w:sz w:val="24"/>
          <w:szCs w:val="24"/>
          <w:highlight w:val="none"/>
        </w:rPr>
        <w:t>第六章</w:t>
      </w:r>
      <w:r>
        <w:rPr>
          <w:rStyle w:val="35"/>
          <w:rFonts w:ascii="宋体" w:hAnsi="宋体" w:cs="宋体"/>
          <w:b w:val="0"/>
          <w:color w:val="auto"/>
          <w:kern w:val="0"/>
          <w:sz w:val="24"/>
          <w:szCs w:val="24"/>
          <w:highlight w:val="none"/>
        </w:rPr>
        <w:t xml:space="preserve"> </w:t>
      </w:r>
      <w:r>
        <w:rPr>
          <w:rStyle w:val="35"/>
          <w:rFonts w:hint="eastAsia" w:ascii="宋体" w:hAnsi="宋体" w:cs="宋体"/>
          <w:b w:val="0"/>
          <w:color w:val="auto"/>
          <w:kern w:val="0"/>
          <w:sz w:val="24"/>
          <w:szCs w:val="24"/>
          <w:highlight w:val="none"/>
        </w:rPr>
        <w:t>资格审查与评标</w:t>
      </w:r>
      <w:r>
        <w:rPr>
          <w:rFonts w:ascii="宋体" w:hAnsi="宋体"/>
          <w:b w:val="0"/>
          <w:color w:val="auto"/>
          <w:sz w:val="24"/>
          <w:szCs w:val="24"/>
          <w:highlight w:val="none"/>
        </w:rPr>
        <w:tab/>
      </w:r>
      <w:r>
        <w:rPr>
          <w:rFonts w:ascii="宋体" w:hAnsi="宋体"/>
          <w:b w:val="0"/>
          <w:color w:val="auto"/>
          <w:sz w:val="24"/>
          <w:szCs w:val="24"/>
          <w:highlight w:val="none"/>
        </w:rPr>
        <w:fldChar w:fldCharType="begin"/>
      </w:r>
      <w:r>
        <w:rPr>
          <w:rFonts w:ascii="宋体" w:hAnsi="宋体"/>
          <w:b w:val="0"/>
          <w:color w:val="auto"/>
          <w:sz w:val="24"/>
          <w:szCs w:val="24"/>
          <w:highlight w:val="none"/>
        </w:rPr>
        <w:instrText xml:space="preserve"> PAGEREF _Toc55293561 \h </w:instrText>
      </w:r>
      <w:r>
        <w:rPr>
          <w:rFonts w:ascii="宋体" w:hAnsi="宋体"/>
          <w:b w:val="0"/>
          <w:color w:val="auto"/>
          <w:sz w:val="24"/>
          <w:szCs w:val="24"/>
          <w:highlight w:val="none"/>
        </w:rPr>
        <w:fldChar w:fldCharType="separate"/>
      </w:r>
      <w:r>
        <w:rPr>
          <w:rFonts w:ascii="宋体" w:hAnsi="宋体"/>
          <w:b w:val="0"/>
          <w:color w:val="auto"/>
          <w:sz w:val="24"/>
          <w:szCs w:val="24"/>
          <w:highlight w:val="none"/>
        </w:rPr>
        <w:t>35</w:t>
      </w:r>
      <w:r>
        <w:rPr>
          <w:rFonts w:ascii="宋体" w:hAnsi="宋体"/>
          <w:b w:val="0"/>
          <w:color w:val="auto"/>
          <w:sz w:val="24"/>
          <w:szCs w:val="24"/>
          <w:highlight w:val="none"/>
        </w:rPr>
        <w:fldChar w:fldCharType="end"/>
      </w:r>
      <w:r>
        <w:rPr>
          <w:rFonts w:ascii="宋体" w:hAnsi="宋体"/>
          <w:b w:val="0"/>
          <w:color w:val="auto"/>
          <w:sz w:val="24"/>
          <w:szCs w:val="24"/>
          <w:highlight w:val="none"/>
        </w:rPr>
        <w:fldChar w:fldCharType="end"/>
      </w:r>
    </w:p>
    <w:p w14:paraId="6C5B5410">
      <w:pPr>
        <w:pStyle w:val="22"/>
        <w:tabs>
          <w:tab w:val="right" w:leader="dot" w:pos="8834"/>
        </w:tabs>
        <w:spacing w:before="0" w:after="0" w:line="360" w:lineRule="auto"/>
        <w:rPr>
          <w:rFonts w:ascii="宋体" w:hAnsi="宋体" w:cstheme="minorBidi"/>
          <w:b w:val="0"/>
          <w:bCs w:val="0"/>
          <w:caps w:val="0"/>
          <w:color w:val="auto"/>
          <w:sz w:val="24"/>
          <w:szCs w:val="24"/>
          <w:highlight w:val="none"/>
        </w:rPr>
      </w:pPr>
      <w:r>
        <w:rPr>
          <w:highlight w:val="none"/>
        </w:rPr>
        <w:fldChar w:fldCharType="begin"/>
      </w:r>
      <w:r>
        <w:rPr>
          <w:highlight w:val="none"/>
        </w:rPr>
        <w:instrText xml:space="preserve"> HYPERLINK \l "_Toc55293562" </w:instrText>
      </w:r>
      <w:r>
        <w:rPr>
          <w:highlight w:val="none"/>
        </w:rPr>
        <w:fldChar w:fldCharType="separate"/>
      </w:r>
      <w:r>
        <w:rPr>
          <w:rStyle w:val="35"/>
          <w:rFonts w:hint="eastAsia" w:ascii="宋体" w:hAnsi="宋体" w:cs="宋体"/>
          <w:b w:val="0"/>
          <w:color w:val="auto"/>
          <w:kern w:val="0"/>
          <w:sz w:val="24"/>
          <w:szCs w:val="24"/>
          <w:highlight w:val="none"/>
        </w:rPr>
        <w:t>第七章</w:t>
      </w:r>
      <w:r>
        <w:rPr>
          <w:rStyle w:val="35"/>
          <w:rFonts w:ascii="宋体" w:hAnsi="宋体" w:cs="宋体"/>
          <w:b w:val="0"/>
          <w:color w:val="auto"/>
          <w:kern w:val="0"/>
          <w:sz w:val="24"/>
          <w:szCs w:val="24"/>
          <w:highlight w:val="none"/>
        </w:rPr>
        <w:t xml:space="preserve"> </w:t>
      </w:r>
      <w:r>
        <w:rPr>
          <w:rStyle w:val="35"/>
          <w:rFonts w:hint="eastAsia" w:ascii="宋体" w:hAnsi="宋体" w:cs="宋体"/>
          <w:b w:val="0"/>
          <w:color w:val="auto"/>
          <w:kern w:val="0"/>
          <w:sz w:val="24"/>
          <w:szCs w:val="24"/>
          <w:highlight w:val="none"/>
        </w:rPr>
        <w:t>合同条款及格式</w:t>
      </w:r>
      <w:r>
        <w:rPr>
          <w:rFonts w:ascii="宋体" w:hAnsi="宋体"/>
          <w:b w:val="0"/>
          <w:color w:val="auto"/>
          <w:sz w:val="24"/>
          <w:szCs w:val="24"/>
          <w:highlight w:val="none"/>
        </w:rPr>
        <w:tab/>
      </w:r>
      <w:r>
        <w:rPr>
          <w:rFonts w:ascii="宋体" w:hAnsi="宋体"/>
          <w:b w:val="0"/>
          <w:color w:val="auto"/>
          <w:sz w:val="24"/>
          <w:szCs w:val="24"/>
          <w:highlight w:val="none"/>
        </w:rPr>
        <w:fldChar w:fldCharType="begin"/>
      </w:r>
      <w:r>
        <w:rPr>
          <w:rFonts w:ascii="宋体" w:hAnsi="宋体"/>
          <w:b w:val="0"/>
          <w:color w:val="auto"/>
          <w:sz w:val="24"/>
          <w:szCs w:val="24"/>
          <w:highlight w:val="none"/>
        </w:rPr>
        <w:instrText xml:space="preserve"> PAGEREF _Toc55293562 \h </w:instrText>
      </w:r>
      <w:r>
        <w:rPr>
          <w:rFonts w:ascii="宋体" w:hAnsi="宋体"/>
          <w:b w:val="0"/>
          <w:color w:val="auto"/>
          <w:sz w:val="24"/>
          <w:szCs w:val="24"/>
          <w:highlight w:val="none"/>
        </w:rPr>
        <w:fldChar w:fldCharType="separate"/>
      </w:r>
      <w:r>
        <w:rPr>
          <w:rFonts w:ascii="宋体" w:hAnsi="宋体"/>
          <w:b w:val="0"/>
          <w:color w:val="auto"/>
          <w:sz w:val="24"/>
          <w:szCs w:val="24"/>
          <w:highlight w:val="none"/>
        </w:rPr>
        <w:t>46</w:t>
      </w:r>
      <w:r>
        <w:rPr>
          <w:rFonts w:ascii="宋体" w:hAnsi="宋体"/>
          <w:b w:val="0"/>
          <w:color w:val="auto"/>
          <w:sz w:val="24"/>
          <w:szCs w:val="24"/>
          <w:highlight w:val="none"/>
        </w:rPr>
        <w:fldChar w:fldCharType="end"/>
      </w:r>
      <w:r>
        <w:rPr>
          <w:rFonts w:ascii="宋体" w:hAnsi="宋体"/>
          <w:b w:val="0"/>
          <w:color w:val="auto"/>
          <w:sz w:val="24"/>
          <w:szCs w:val="24"/>
          <w:highlight w:val="none"/>
        </w:rPr>
        <w:fldChar w:fldCharType="end"/>
      </w:r>
    </w:p>
    <w:p w14:paraId="5F8636F5">
      <w:pPr>
        <w:pStyle w:val="22"/>
        <w:tabs>
          <w:tab w:val="right" w:leader="dot" w:pos="8834"/>
        </w:tabs>
        <w:spacing w:before="0" w:after="0" w:line="360" w:lineRule="auto"/>
        <w:rPr>
          <w:rFonts w:ascii="宋体" w:hAnsi="宋体" w:cstheme="minorBidi"/>
          <w:b w:val="0"/>
          <w:bCs w:val="0"/>
          <w:caps w:val="0"/>
          <w:color w:val="auto"/>
          <w:sz w:val="24"/>
          <w:szCs w:val="24"/>
          <w:highlight w:val="none"/>
        </w:rPr>
      </w:pPr>
      <w:r>
        <w:rPr>
          <w:highlight w:val="none"/>
        </w:rPr>
        <w:fldChar w:fldCharType="begin"/>
      </w:r>
      <w:r>
        <w:rPr>
          <w:highlight w:val="none"/>
        </w:rPr>
        <w:instrText xml:space="preserve"> HYPERLINK \l "_Toc55293563" </w:instrText>
      </w:r>
      <w:r>
        <w:rPr>
          <w:highlight w:val="none"/>
        </w:rPr>
        <w:fldChar w:fldCharType="separate"/>
      </w:r>
      <w:r>
        <w:rPr>
          <w:rStyle w:val="35"/>
          <w:rFonts w:hint="eastAsia" w:ascii="宋体" w:hAnsi="宋体" w:cs="宋体"/>
          <w:b w:val="0"/>
          <w:color w:val="auto"/>
          <w:kern w:val="0"/>
          <w:sz w:val="24"/>
          <w:szCs w:val="24"/>
          <w:highlight w:val="none"/>
        </w:rPr>
        <w:t>第八章</w:t>
      </w:r>
      <w:r>
        <w:rPr>
          <w:rStyle w:val="35"/>
          <w:rFonts w:ascii="宋体" w:hAnsi="宋体" w:cs="宋体"/>
          <w:b w:val="0"/>
          <w:color w:val="auto"/>
          <w:kern w:val="0"/>
          <w:sz w:val="24"/>
          <w:szCs w:val="24"/>
          <w:highlight w:val="none"/>
        </w:rPr>
        <w:t xml:space="preserve"> </w:t>
      </w:r>
      <w:r>
        <w:rPr>
          <w:rStyle w:val="35"/>
          <w:rFonts w:hint="eastAsia" w:ascii="宋体" w:hAnsi="宋体" w:cs="宋体"/>
          <w:b w:val="0"/>
          <w:color w:val="auto"/>
          <w:kern w:val="0"/>
          <w:sz w:val="24"/>
          <w:szCs w:val="24"/>
          <w:highlight w:val="none"/>
        </w:rPr>
        <w:t>投标文件有关格式</w:t>
      </w:r>
      <w:r>
        <w:rPr>
          <w:rFonts w:ascii="宋体" w:hAnsi="宋体"/>
          <w:b w:val="0"/>
          <w:color w:val="auto"/>
          <w:sz w:val="24"/>
          <w:szCs w:val="24"/>
          <w:highlight w:val="none"/>
        </w:rPr>
        <w:tab/>
      </w:r>
      <w:r>
        <w:rPr>
          <w:rFonts w:ascii="宋体" w:hAnsi="宋体"/>
          <w:b w:val="0"/>
          <w:color w:val="auto"/>
          <w:sz w:val="24"/>
          <w:szCs w:val="24"/>
          <w:highlight w:val="none"/>
        </w:rPr>
        <w:fldChar w:fldCharType="begin"/>
      </w:r>
      <w:r>
        <w:rPr>
          <w:rFonts w:ascii="宋体" w:hAnsi="宋体"/>
          <w:b w:val="0"/>
          <w:color w:val="auto"/>
          <w:sz w:val="24"/>
          <w:szCs w:val="24"/>
          <w:highlight w:val="none"/>
        </w:rPr>
        <w:instrText xml:space="preserve"> PAGEREF _Toc55293563 \h </w:instrText>
      </w:r>
      <w:r>
        <w:rPr>
          <w:rFonts w:ascii="宋体" w:hAnsi="宋体"/>
          <w:b w:val="0"/>
          <w:color w:val="auto"/>
          <w:sz w:val="24"/>
          <w:szCs w:val="24"/>
          <w:highlight w:val="none"/>
        </w:rPr>
        <w:fldChar w:fldCharType="separate"/>
      </w:r>
      <w:r>
        <w:rPr>
          <w:rFonts w:ascii="宋体" w:hAnsi="宋体"/>
          <w:b w:val="0"/>
          <w:color w:val="auto"/>
          <w:sz w:val="24"/>
          <w:szCs w:val="24"/>
          <w:highlight w:val="none"/>
        </w:rPr>
        <w:t>49</w:t>
      </w:r>
      <w:r>
        <w:rPr>
          <w:rFonts w:ascii="宋体" w:hAnsi="宋体"/>
          <w:b w:val="0"/>
          <w:color w:val="auto"/>
          <w:sz w:val="24"/>
          <w:szCs w:val="24"/>
          <w:highlight w:val="none"/>
        </w:rPr>
        <w:fldChar w:fldCharType="end"/>
      </w:r>
      <w:r>
        <w:rPr>
          <w:rFonts w:ascii="宋体" w:hAnsi="宋体"/>
          <w:b w:val="0"/>
          <w:color w:val="auto"/>
          <w:sz w:val="24"/>
          <w:szCs w:val="24"/>
          <w:highlight w:val="none"/>
        </w:rPr>
        <w:fldChar w:fldCharType="end"/>
      </w:r>
    </w:p>
    <w:p w14:paraId="7143B0E2">
      <w:pPr>
        <w:autoSpaceDE w:val="0"/>
        <w:autoSpaceDN w:val="0"/>
        <w:adjustRightInd w:val="0"/>
        <w:spacing w:line="360" w:lineRule="auto"/>
        <w:rPr>
          <w:rFonts w:ascii="宋体" w:hAnsi="宋体" w:eastAsia="宋体" w:cstheme="majorEastAsia"/>
          <w:b/>
          <w:bCs/>
          <w:sz w:val="24"/>
          <w:szCs w:val="24"/>
          <w:highlight w:val="none"/>
          <w:lang w:val="zh-CN"/>
        </w:rPr>
      </w:pPr>
      <w:r>
        <w:rPr>
          <w:rFonts w:ascii="宋体" w:hAnsi="宋体" w:eastAsia="宋体" w:cstheme="majorEastAsia"/>
          <w:bCs/>
          <w:sz w:val="24"/>
          <w:szCs w:val="24"/>
          <w:highlight w:val="none"/>
          <w:lang w:val="zh-CN"/>
        </w:rPr>
        <w:fldChar w:fldCharType="end"/>
      </w:r>
    </w:p>
    <w:p w14:paraId="527A7EEE">
      <w:pPr>
        <w:widowControl/>
        <w:jc w:val="left"/>
        <w:rPr>
          <w:rFonts w:ascii="宋体" w:hAnsi="宋体" w:eastAsia="宋体" w:cstheme="majorEastAsia"/>
          <w:b/>
          <w:bCs/>
          <w:sz w:val="24"/>
          <w:szCs w:val="24"/>
          <w:highlight w:val="none"/>
          <w:lang w:val="zh-CN"/>
        </w:rPr>
      </w:pPr>
      <w:r>
        <w:rPr>
          <w:rFonts w:ascii="宋体" w:hAnsi="宋体" w:eastAsia="宋体" w:cstheme="majorEastAsia"/>
          <w:b/>
          <w:bCs/>
          <w:sz w:val="24"/>
          <w:szCs w:val="24"/>
          <w:highlight w:val="none"/>
          <w:lang w:val="zh-CN"/>
        </w:rPr>
        <w:br w:type="page"/>
      </w:r>
    </w:p>
    <w:p w14:paraId="0C743EB1">
      <w:pPr>
        <w:spacing w:afterLines="100"/>
        <w:jc w:val="center"/>
        <w:outlineLvl w:val="0"/>
        <w:rPr>
          <w:rFonts w:cs="宋体" w:asciiTheme="majorEastAsia" w:hAnsiTheme="majorEastAsia" w:eastAsiaTheme="majorEastAsia"/>
          <w:b/>
          <w:kern w:val="0"/>
          <w:sz w:val="32"/>
          <w:szCs w:val="32"/>
          <w:highlight w:val="none"/>
        </w:rPr>
      </w:pPr>
      <w:bookmarkStart w:id="0" w:name="_Toc55293550"/>
      <w:r>
        <w:rPr>
          <w:rFonts w:hint="eastAsia" w:cs="宋体" w:asciiTheme="majorEastAsia" w:hAnsiTheme="majorEastAsia" w:eastAsiaTheme="majorEastAsia"/>
          <w:b/>
          <w:kern w:val="0"/>
          <w:sz w:val="32"/>
          <w:szCs w:val="32"/>
          <w:highlight w:val="none"/>
        </w:rPr>
        <w:t>第一章 投标邀请</w:t>
      </w:r>
      <w:bookmarkEnd w:id="0"/>
    </w:p>
    <w:p w14:paraId="45A7981E">
      <w:pPr>
        <w:widowControl/>
        <w:shd w:val="clear" w:color="auto" w:fill="FFFFFF"/>
        <w:spacing w:afterLines="50"/>
        <w:jc w:val="left"/>
        <w:rPr>
          <w:rFonts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项目概况</w:t>
      </w:r>
    </w:p>
    <w:p w14:paraId="70727941">
      <w:pPr>
        <w:widowControl/>
        <w:shd w:val="clear" w:color="auto" w:fill="FFFFFF"/>
        <w:wordWrap w:val="0"/>
        <w:spacing w:line="360" w:lineRule="auto"/>
        <w:ind w:firstLine="480" w:firstLineChars="200"/>
        <w:jc w:val="left"/>
        <w:rPr>
          <w:rFonts w:ascii="宋体" w:hAnsi="宋体" w:eastAsia="宋体" w:cs="宋体"/>
          <w:color w:val="000000"/>
          <w:kern w:val="0"/>
          <w:sz w:val="24"/>
          <w:szCs w:val="24"/>
          <w:highlight w:val="none"/>
        </w:rPr>
      </w:pPr>
      <w:r>
        <w:rPr>
          <w:rFonts w:hint="eastAsia" w:ascii="宋体" w:hAnsi="宋体" w:eastAsia="宋体" w:cs="宋体"/>
          <w:color w:val="auto"/>
          <w:sz w:val="24"/>
          <w:szCs w:val="24"/>
          <w:highlight w:val="none"/>
          <w:lang w:eastAsia="zh-CN"/>
        </w:rPr>
        <w:t>“襄城县职业技术教育中心学校家具采购项目</w:t>
      </w:r>
      <w:r>
        <w:rPr>
          <w:rFonts w:hint="eastAsia" w:ascii="宋体" w:hAnsi="宋体" w:eastAsia="宋体" w:cs="宋体"/>
          <w:color w:val="auto"/>
          <w:sz w:val="24"/>
          <w:szCs w:val="24"/>
          <w:highlight w:val="none"/>
          <w:lang w:val="en-US" w:eastAsia="zh-CN"/>
        </w:rPr>
        <w:t>第二标段二次</w:t>
      </w:r>
      <w:r>
        <w:rPr>
          <w:rFonts w:hint="eastAsia" w:ascii="宋体" w:hAnsi="宋体" w:eastAsia="宋体" w:cs="宋体"/>
          <w:color w:val="auto"/>
          <w:sz w:val="24"/>
          <w:szCs w:val="24"/>
          <w:highlight w:val="none"/>
          <w:lang w:eastAsia="zh-CN"/>
        </w:rPr>
        <w:t>”招标项目的潜在投标人应在</w:t>
      </w:r>
      <w:r>
        <w:rPr>
          <w:rFonts w:hint="eastAsia" w:ascii="宋体" w:hAnsi="宋体" w:eastAsia="宋体" w:cs="宋体"/>
          <w:color w:val="auto"/>
          <w:sz w:val="24"/>
          <w:szCs w:val="24"/>
          <w:highlight w:val="none"/>
          <w:u w:val="single"/>
          <w:lang w:eastAsia="zh-CN"/>
        </w:rPr>
        <w:t>《全国公共资源交易平台（河南省·许昌市）》（https://ggzy.xuchang.gov.cn）</w:t>
      </w:r>
      <w:r>
        <w:rPr>
          <w:rFonts w:hint="eastAsia" w:ascii="宋体" w:hAnsi="宋体" w:eastAsia="宋体" w:cs="宋体"/>
          <w:color w:val="auto"/>
          <w:sz w:val="24"/>
          <w:szCs w:val="24"/>
          <w:highlight w:val="none"/>
          <w:lang w:eastAsia="zh-CN"/>
        </w:rPr>
        <w:t>获取招标文件，并于</w:t>
      </w:r>
      <w:r>
        <w:rPr>
          <w:rFonts w:hint="eastAsia" w:ascii="宋体" w:hAnsi="宋体" w:eastAsia="宋体" w:cs="宋体"/>
          <w:color w:val="auto"/>
          <w:sz w:val="24"/>
          <w:szCs w:val="24"/>
          <w:highlight w:val="none"/>
          <w:u w:val="single"/>
          <w:lang w:eastAsia="zh-CN"/>
        </w:rPr>
        <w:t>202</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lang w:eastAsia="zh-CN"/>
        </w:rPr>
        <w:t>年</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u w:val="single"/>
          <w:lang w:eastAsia="zh-CN"/>
        </w:rPr>
        <w:t>月</w:t>
      </w:r>
      <w:r>
        <w:rPr>
          <w:rFonts w:hint="eastAsia" w:ascii="宋体" w:hAnsi="宋体" w:eastAsia="宋体" w:cs="宋体"/>
          <w:color w:val="auto"/>
          <w:sz w:val="24"/>
          <w:szCs w:val="24"/>
          <w:highlight w:val="none"/>
          <w:u w:val="single"/>
          <w:lang w:val="en-US" w:eastAsia="zh-CN"/>
        </w:rPr>
        <w:t>24</w:t>
      </w:r>
      <w:r>
        <w:rPr>
          <w:rFonts w:hint="eastAsia" w:ascii="宋体" w:hAnsi="宋体" w:eastAsia="宋体" w:cs="宋体"/>
          <w:color w:val="auto"/>
          <w:sz w:val="24"/>
          <w:szCs w:val="24"/>
          <w:highlight w:val="none"/>
          <w:u w:val="single"/>
          <w:lang w:eastAsia="zh-CN"/>
        </w:rPr>
        <w:t>日09点00分</w:t>
      </w:r>
      <w:r>
        <w:rPr>
          <w:rFonts w:hint="eastAsia" w:ascii="宋体" w:hAnsi="宋体" w:eastAsia="宋体" w:cs="宋体"/>
          <w:color w:val="auto"/>
          <w:sz w:val="24"/>
          <w:szCs w:val="24"/>
          <w:highlight w:val="none"/>
          <w:lang w:eastAsia="zh-CN"/>
        </w:rPr>
        <w:t>（北京时间）前递交投标文件。</w:t>
      </w:r>
    </w:p>
    <w:p w14:paraId="7374A3B4">
      <w:pPr>
        <w:widowControl/>
        <w:shd w:val="clear" w:color="auto" w:fill="FFFFFF"/>
        <w:spacing w:line="360" w:lineRule="auto"/>
        <w:jc w:val="left"/>
        <w:rPr>
          <w:rFonts w:ascii="宋体" w:hAnsi="宋体" w:eastAsia="宋体" w:cs="宋体"/>
          <w:b/>
          <w:color w:val="000000"/>
          <w:kern w:val="0"/>
          <w:sz w:val="24"/>
          <w:szCs w:val="24"/>
          <w:highlight w:val="none"/>
        </w:rPr>
      </w:pPr>
      <w:bookmarkStart w:id="1" w:name="_Hlk24379207"/>
      <w:bookmarkEnd w:id="1"/>
      <w:bookmarkStart w:id="2" w:name="_Toc28359079"/>
      <w:bookmarkEnd w:id="2"/>
      <w:bookmarkStart w:id="3" w:name="_Toc35393790"/>
      <w:bookmarkEnd w:id="3"/>
      <w:bookmarkStart w:id="4" w:name="_Toc28359002"/>
      <w:bookmarkEnd w:id="4"/>
      <w:bookmarkStart w:id="5" w:name="_Toc35393621"/>
      <w:bookmarkEnd w:id="5"/>
      <w:r>
        <w:rPr>
          <w:rFonts w:hint="eastAsia" w:ascii="宋体" w:hAnsi="宋体" w:eastAsia="宋体" w:cs="宋体"/>
          <w:b/>
          <w:color w:val="000000"/>
          <w:kern w:val="0"/>
          <w:sz w:val="24"/>
          <w:szCs w:val="24"/>
          <w:highlight w:val="none"/>
        </w:rPr>
        <w:t>一、项目基本情况</w:t>
      </w:r>
    </w:p>
    <w:p w14:paraId="30C40B81">
      <w:pPr>
        <w:widowControl/>
        <w:shd w:val="clear" w:color="auto" w:fill="FFFFFF"/>
        <w:spacing w:line="360" w:lineRule="auto"/>
        <w:ind w:firstLine="480" w:firstLineChars="200"/>
        <w:jc w:val="left"/>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rPr>
        <w:t>1、项目编号：襄财招标采购-202</w:t>
      </w:r>
      <w:r>
        <w:rPr>
          <w:rFonts w:hint="eastAsia" w:ascii="宋体" w:hAnsi="宋体" w:eastAsia="宋体" w:cs="宋体"/>
          <w:color w:val="000000"/>
          <w:kern w:val="0"/>
          <w:sz w:val="24"/>
          <w:szCs w:val="24"/>
          <w:highlight w:val="none"/>
          <w:lang w:val="en-US" w:eastAsia="zh-CN"/>
        </w:rPr>
        <w:t>5</w:t>
      </w:r>
      <w:r>
        <w:rPr>
          <w:rFonts w:hint="eastAsia" w:ascii="宋体" w:hAnsi="宋体" w:eastAsia="宋体" w:cs="宋体"/>
          <w:color w:val="000000"/>
          <w:kern w:val="0"/>
          <w:sz w:val="24"/>
          <w:szCs w:val="24"/>
          <w:highlight w:val="none"/>
        </w:rPr>
        <w:t>-</w:t>
      </w:r>
      <w:r>
        <w:rPr>
          <w:rFonts w:hint="eastAsia" w:ascii="宋体" w:hAnsi="宋体" w:eastAsia="宋体" w:cs="宋体"/>
          <w:color w:val="000000"/>
          <w:kern w:val="0"/>
          <w:sz w:val="24"/>
          <w:szCs w:val="24"/>
          <w:highlight w:val="none"/>
          <w:lang w:val="en-US" w:eastAsia="zh-CN"/>
        </w:rPr>
        <w:t>20</w:t>
      </w:r>
    </w:p>
    <w:p w14:paraId="18E646CB">
      <w:pPr>
        <w:widowControl/>
        <w:shd w:val="clear" w:color="auto" w:fill="FFFFFF"/>
        <w:spacing w:line="360" w:lineRule="auto"/>
        <w:ind w:firstLine="480" w:firstLineChars="20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2、项目名称：</w:t>
      </w:r>
      <w:r>
        <w:rPr>
          <w:rFonts w:hint="eastAsia" w:ascii="宋体" w:hAnsi="宋体" w:eastAsia="宋体" w:cs="宋体"/>
          <w:color w:val="auto"/>
          <w:sz w:val="24"/>
          <w:szCs w:val="24"/>
          <w:highlight w:val="none"/>
          <w:lang w:eastAsia="zh-CN"/>
        </w:rPr>
        <w:t>襄城县职业技术教育中心学校家具采购项目</w:t>
      </w:r>
    </w:p>
    <w:p w14:paraId="47938A22">
      <w:pPr>
        <w:widowControl/>
        <w:shd w:val="clear" w:color="auto" w:fill="FFFFFF"/>
        <w:spacing w:line="360" w:lineRule="auto"/>
        <w:ind w:firstLine="480" w:firstLineChars="20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3、采购方式：公开招标</w:t>
      </w:r>
    </w:p>
    <w:p w14:paraId="418F647E">
      <w:pPr>
        <w:widowControl/>
        <w:shd w:val="clear" w:color="auto" w:fill="FFFFFF"/>
        <w:spacing w:line="360" w:lineRule="auto"/>
        <w:ind w:firstLine="480" w:firstLineChars="200"/>
        <w:jc w:val="left"/>
        <w:rPr>
          <w:rFonts w:hint="default" w:ascii="宋体" w:hAnsi="宋体" w:eastAsia="宋体" w:cs="宋体"/>
          <w:bCs/>
          <w:color w:val="000000"/>
          <w:kern w:val="0"/>
          <w:sz w:val="24"/>
          <w:szCs w:val="24"/>
          <w:highlight w:val="none"/>
          <w:lang w:val="en-US" w:eastAsia="zh-CN"/>
        </w:rPr>
      </w:pPr>
      <w:r>
        <w:rPr>
          <w:rFonts w:hint="eastAsia" w:ascii="宋体" w:hAnsi="宋体" w:eastAsia="宋体" w:cs="宋体"/>
          <w:color w:val="000000"/>
          <w:kern w:val="0"/>
          <w:sz w:val="24"/>
          <w:szCs w:val="24"/>
          <w:highlight w:val="none"/>
        </w:rPr>
        <w:t>4、预算金额：</w:t>
      </w:r>
      <w:r>
        <w:rPr>
          <w:rFonts w:hint="eastAsia" w:ascii="宋体" w:hAnsi="宋体" w:eastAsia="宋体" w:cs="宋体"/>
          <w:color w:val="000000"/>
          <w:kern w:val="0"/>
          <w:sz w:val="24"/>
          <w:szCs w:val="24"/>
          <w:highlight w:val="none"/>
          <w:lang w:val="en-US" w:eastAsia="zh-CN"/>
        </w:rPr>
        <w:t>1928440.00</w:t>
      </w:r>
      <w:r>
        <w:rPr>
          <w:rFonts w:hint="eastAsia" w:ascii="宋体" w:hAnsi="宋体" w:eastAsia="宋体" w:cs="宋体"/>
          <w:bCs/>
          <w:color w:val="000000"/>
          <w:kern w:val="0"/>
          <w:sz w:val="24"/>
          <w:szCs w:val="24"/>
          <w:highlight w:val="none"/>
          <w:lang w:val="en-US" w:eastAsia="zh-CN"/>
        </w:rPr>
        <w:t>元；</w:t>
      </w:r>
    </w:p>
    <w:p w14:paraId="475C054F">
      <w:pPr>
        <w:widowControl/>
        <w:shd w:val="clear" w:color="auto" w:fill="FFFFFF"/>
        <w:spacing w:line="360" w:lineRule="auto"/>
        <w:ind w:firstLine="708" w:firstLineChars="295"/>
        <w:jc w:val="left"/>
        <w:rPr>
          <w:rFonts w:ascii="宋体" w:hAnsi="宋体" w:eastAsia="宋体" w:cs="宋体"/>
          <w:color w:val="000000"/>
          <w:kern w:val="0"/>
          <w:sz w:val="24"/>
          <w:szCs w:val="24"/>
          <w:highlight w:val="none"/>
        </w:rPr>
      </w:pPr>
      <w:r>
        <w:rPr>
          <w:rFonts w:hint="eastAsia" w:ascii="宋体" w:hAnsi="宋体" w:eastAsia="宋体" w:cs="宋体"/>
          <w:bCs/>
          <w:color w:val="000000"/>
          <w:kern w:val="0"/>
          <w:sz w:val="24"/>
          <w:szCs w:val="24"/>
          <w:highlight w:val="none"/>
        </w:rPr>
        <w:t xml:space="preserve"> 最高限价：</w:t>
      </w:r>
      <w:r>
        <w:rPr>
          <w:rFonts w:hint="eastAsia" w:ascii="宋体" w:hAnsi="宋体" w:eastAsia="宋体" w:cs="宋体"/>
          <w:color w:val="000000"/>
          <w:kern w:val="0"/>
          <w:sz w:val="24"/>
          <w:szCs w:val="24"/>
          <w:highlight w:val="none"/>
          <w:lang w:val="en-US" w:eastAsia="zh-CN"/>
        </w:rPr>
        <w:t>1928440.00</w:t>
      </w:r>
      <w:r>
        <w:rPr>
          <w:rFonts w:hint="eastAsia" w:ascii="宋体" w:hAnsi="宋体" w:eastAsia="宋体" w:cs="宋体"/>
          <w:bCs/>
          <w:color w:val="000000"/>
          <w:kern w:val="0"/>
          <w:sz w:val="24"/>
          <w:szCs w:val="24"/>
          <w:highlight w:val="none"/>
        </w:rPr>
        <w:t>元</w:t>
      </w:r>
    </w:p>
    <w:tbl>
      <w:tblPr>
        <w:tblStyle w:val="29"/>
        <w:tblW w:w="9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986"/>
        <w:gridCol w:w="1145"/>
        <w:gridCol w:w="1455"/>
        <w:gridCol w:w="1522"/>
        <w:gridCol w:w="1337"/>
        <w:gridCol w:w="1416"/>
      </w:tblGrid>
      <w:tr w14:paraId="05AA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69" w:type="dxa"/>
            <w:vAlign w:val="center"/>
          </w:tcPr>
          <w:p w14:paraId="5CF94DA1">
            <w:pPr>
              <w:jc w:val="center"/>
              <w:rPr>
                <w:rFonts w:ascii="宋体" w:hAnsi="宋体" w:eastAsia="宋体" w:cs="Times New Roman"/>
                <w:szCs w:val="21"/>
                <w:highlight w:val="none"/>
              </w:rPr>
            </w:pPr>
            <w:r>
              <w:rPr>
                <w:rFonts w:hint="eastAsia" w:ascii="宋体" w:hAnsi="宋体" w:eastAsia="宋体" w:cs="Times New Roman"/>
                <w:szCs w:val="21"/>
                <w:highlight w:val="none"/>
              </w:rPr>
              <w:t>序号</w:t>
            </w:r>
          </w:p>
        </w:tc>
        <w:tc>
          <w:tcPr>
            <w:tcW w:w="1986" w:type="dxa"/>
            <w:vAlign w:val="center"/>
          </w:tcPr>
          <w:p w14:paraId="4EC1FA93">
            <w:pPr>
              <w:jc w:val="center"/>
              <w:rPr>
                <w:rFonts w:ascii="宋体" w:hAnsi="宋体" w:eastAsia="宋体" w:cs="Times New Roman"/>
                <w:szCs w:val="21"/>
                <w:highlight w:val="none"/>
              </w:rPr>
            </w:pPr>
            <w:r>
              <w:rPr>
                <w:rFonts w:hint="eastAsia" w:ascii="宋体" w:hAnsi="宋体" w:eastAsia="宋体" w:cs="Times New Roman"/>
                <w:szCs w:val="21"/>
                <w:highlight w:val="none"/>
              </w:rPr>
              <w:t>包号</w:t>
            </w:r>
          </w:p>
        </w:tc>
        <w:tc>
          <w:tcPr>
            <w:tcW w:w="1145" w:type="dxa"/>
            <w:vAlign w:val="center"/>
          </w:tcPr>
          <w:p w14:paraId="7E7BED8A">
            <w:pPr>
              <w:jc w:val="center"/>
              <w:rPr>
                <w:rFonts w:ascii="宋体" w:hAnsi="宋体" w:eastAsia="宋体" w:cs="Times New Roman"/>
                <w:szCs w:val="21"/>
                <w:highlight w:val="none"/>
              </w:rPr>
            </w:pPr>
            <w:r>
              <w:rPr>
                <w:rFonts w:hint="eastAsia" w:ascii="宋体" w:hAnsi="宋体" w:eastAsia="宋体" w:cs="Times New Roman"/>
                <w:szCs w:val="21"/>
                <w:highlight w:val="none"/>
              </w:rPr>
              <w:t>包名称</w:t>
            </w:r>
          </w:p>
        </w:tc>
        <w:tc>
          <w:tcPr>
            <w:tcW w:w="1455" w:type="dxa"/>
            <w:vAlign w:val="center"/>
          </w:tcPr>
          <w:p w14:paraId="7B4DBCE2">
            <w:pPr>
              <w:jc w:val="center"/>
              <w:rPr>
                <w:rFonts w:ascii="宋体" w:hAnsi="宋体" w:eastAsia="宋体" w:cs="Times New Roman"/>
                <w:szCs w:val="21"/>
                <w:highlight w:val="none"/>
              </w:rPr>
            </w:pPr>
            <w:r>
              <w:rPr>
                <w:rFonts w:hint="eastAsia" w:ascii="宋体" w:hAnsi="宋体" w:eastAsia="宋体" w:cs="Times New Roman"/>
                <w:szCs w:val="21"/>
                <w:highlight w:val="none"/>
              </w:rPr>
              <w:t>包预算（元）</w:t>
            </w:r>
          </w:p>
        </w:tc>
        <w:tc>
          <w:tcPr>
            <w:tcW w:w="1522" w:type="dxa"/>
            <w:shd w:val="clear" w:color="auto" w:fill="auto"/>
            <w:vAlign w:val="center"/>
          </w:tcPr>
          <w:p w14:paraId="49A24981">
            <w:pPr>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包最高限价（元）</w:t>
            </w:r>
          </w:p>
        </w:tc>
        <w:tc>
          <w:tcPr>
            <w:tcW w:w="1337" w:type="dxa"/>
            <w:vAlign w:val="center"/>
          </w:tcPr>
          <w:p w14:paraId="794A05E5">
            <w:pPr>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eastAsia="zh-CN"/>
              </w:rPr>
              <w:t>是否专门面向中小企业</w:t>
            </w:r>
          </w:p>
        </w:tc>
        <w:tc>
          <w:tcPr>
            <w:tcW w:w="1416" w:type="dxa"/>
            <w:vAlign w:val="center"/>
          </w:tcPr>
          <w:p w14:paraId="40A90D5A">
            <w:pPr>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eastAsia="zh-CN"/>
              </w:rPr>
              <w:t>采购预留金额（元）</w:t>
            </w:r>
          </w:p>
        </w:tc>
      </w:tr>
      <w:tr w14:paraId="7870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69" w:type="dxa"/>
            <w:vAlign w:val="center"/>
          </w:tcPr>
          <w:p w14:paraId="240488DA">
            <w:pPr>
              <w:jc w:val="center"/>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w:t>
            </w:r>
          </w:p>
        </w:tc>
        <w:tc>
          <w:tcPr>
            <w:tcW w:w="1986" w:type="dxa"/>
            <w:shd w:val="clear" w:color="auto" w:fill="auto"/>
            <w:vAlign w:val="center"/>
          </w:tcPr>
          <w:p w14:paraId="18B716E5">
            <w:pPr>
              <w:jc w:val="center"/>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szCs w:val="21"/>
                <w:highlight w:val="none"/>
              </w:rPr>
              <w:t>襄财招标采购-202</w:t>
            </w:r>
            <w:r>
              <w:rPr>
                <w:rFonts w:hint="eastAsia" w:ascii="宋体" w:hAnsi="宋体" w:eastAsia="宋体" w:cs="Times New Roman"/>
                <w:szCs w:val="21"/>
                <w:highlight w:val="none"/>
                <w:lang w:val="en-US" w:eastAsia="zh-CN"/>
              </w:rPr>
              <w:t>5-20-B</w:t>
            </w:r>
          </w:p>
        </w:tc>
        <w:tc>
          <w:tcPr>
            <w:tcW w:w="1145" w:type="dxa"/>
            <w:shd w:val="clear" w:color="auto" w:fill="auto"/>
            <w:vAlign w:val="center"/>
          </w:tcPr>
          <w:p w14:paraId="7D6FCD6B">
            <w:pPr>
              <w:jc w:val="center"/>
              <w:rPr>
                <w:rFonts w:hint="eastAsia" w:ascii="宋体" w:hAnsi="宋体" w:eastAsia="宋体" w:cs="宋体"/>
                <w:bCs/>
                <w:color w:val="000000"/>
                <w:kern w:val="0"/>
                <w:sz w:val="21"/>
                <w:szCs w:val="21"/>
                <w:highlight w:val="none"/>
                <w:lang w:val="en-US" w:eastAsia="zh-CN" w:bidi="ar-SA"/>
              </w:rPr>
            </w:pPr>
            <w:r>
              <w:rPr>
                <w:rFonts w:hint="eastAsia" w:ascii="宋体" w:hAnsi="宋体" w:eastAsia="宋体" w:cs="宋体"/>
                <w:bCs/>
                <w:color w:val="000000"/>
                <w:kern w:val="0"/>
                <w:szCs w:val="21"/>
                <w:highlight w:val="none"/>
                <w:lang w:eastAsia="zh-CN"/>
              </w:rPr>
              <w:t>第</w:t>
            </w:r>
            <w:r>
              <w:rPr>
                <w:rFonts w:hint="eastAsia" w:ascii="宋体" w:hAnsi="宋体" w:eastAsia="宋体" w:cs="宋体"/>
                <w:bCs/>
                <w:color w:val="000000"/>
                <w:kern w:val="0"/>
                <w:szCs w:val="21"/>
                <w:highlight w:val="none"/>
                <w:lang w:val="en-US" w:eastAsia="zh-CN"/>
              </w:rPr>
              <w:t>二</w:t>
            </w:r>
            <w:r>
              <w:rPr>
                <w:rFonts w:hint="eastAsia" w:ascii="宋体" w:hAnsi="宋体" w:eastAsia="宋体" w:cs="宋体"/>
                <w:bCs/>
                <w:color w:val="000000"/>
                <w:kern w:val="0"/>
                <w:szCs w:val="21"/>
                <w:highlight w:val="none"/>
                <w:lang w:eastAsia="zh-CN"/>
              </w:rPr>
              <w:t>标段</w:t>
            </w:r>
          </w:p>
        </w:tc>
        <w:tc>
          <w:tcPr>
            <w:tcW w:w="1455" w:type="dxa"/>
            <w:shd w:val="clear" w:color="auto" w:fill="auto"/>
            <w:vAlign w:val="center"/>
          </w:tcPr>
          <w:p w14:paraId="3F7DF573">
            <w:pPr>
              <w:jc w:val="center"/>
              <w:rPr>
                <w:rFonts w:hint="default" w:ascii="宋体" w:hAnsi="宋体" w:eastAsia="宋体" w:cs="宋体"/>
                <w:bCs/>
                <w:color w:val="000000"/>
                <w:kern w:val="0"/>
                <w:sz w:val="21"/>
                <w:szCs w:val="21"/>
                <w:highlight w:val="none"/>
                <w:lang w:val="en-US" w:eastAsia="zh-CN" w:bidi="ar-SA"/>
              </w:rPr>
            </w:pPr>
            <w:r>
              <w:rPr>
                <w:rFonts w:hint="eastAsia" w:ascii="宋体" w:hAnsi="宋体" w:eastAsia="宋体" w:cs="宋体"/>
                <w:color w:val="000000"/>
                <w:kern w:val="0"/>
                <w:sz w:val="24"/>
                <w:szCs w:val="24"/>
                <w:highlight w:val="none"/>
                <w:lang w:val="en-US" w:eastAsia="zh-CN"/>
              </w:rPr>
              <w:t>1928440.00</w:t>
            </w:r>
          </w:p>
        </w:tc>
        <w:tc>
          <w:tcPr>
            <w:tcW w:w="1522" w:type="dxa"/>
            <w:shd w:val="clear" w:color="auto" w:fill="auto"/>
            <w:vAlign w:val="center"/>
          </w:tcPr>
          <w:p w14:paraId="643366BA">
            <w:pPr>
              <w:jc w:val="center"/>
              <w:rPr>
                <w:rFonts w:hint="eastAsia" w:ascii="宋体" w:hAnsi="宋体" w:eastAsia="宋体" w:cs="宋体"/>
                <w:bCs/>
                <w:color w:val="000000"/>
                <w:kern w:val="0"/>
                <w:sz w:val="21"/>
                <w:szCs w:val="21"/>
                <w:highlight w:val="none"/>
                <w:lang w:val="en-US" w:eastAsia="zh-CN" w:bidi="ar-SA"/>
              </w:rPr>
            </w:pPr>
            <w:r>
              <w:rPr>
                <w:rFonts w:hint="eastAsia" w:ascii="宋体" w:hAnsi="宋体" w:eastAsia="宋体" w:cs="宋体"/>
                <w:color w:val="000000"/>
                <w:kern w:val="0"/>
                <w:sz w:val="24"/>
                <w:szCs w:val="24"/>
                <w:highlight w:val="none"/>
                <w:lang w:val="en-US" w:eastAsia="zh-CN"/>
              </w:rPr>
              <w:t>1928440.00</w:t>
            </w:r>
          </w:p>
        </w:tc>
        <w:tc>
          <w:tcPr>
            <w:tcW w:w="1337" w:type="dxa"/>
            <w:shd w:val="clear" w:color="auto" w:fill="auto"/>
            <w:vAlign w:val="center"/>
          </w:tcPr>
          <w:p w14:paraId="4FA572B0">
            <w:pPr>
              <w:jc w:val="center"/>
              <w:rPr>
                <w:rFonts w:hint="eastAsia" w:ascii="宋体" w:hAnsi="宋体" w:eastAsia="宋体" w:cs="宋体"/>
                <w:bCs/>
                <w:color w:val="000000"/>
                <w:kern w:val="0"/>
                <w:sz w:val="21"/>
                <w:szCs w:val="21"/>
                <w:highlight w:val="none"/>
                <w:lang w:val="en-US" w:eastAsia="zh-CN" w:bidi="ar-SA"/>
              </w:rPr>
            </w:pPr>
            <w:r>
              <w:rPr>
                <w:rFonts w:hint="eastAsia" w:ascii="宋体" w:hAnsi="宋体" w:eastAsia="宋体" w:cs="宋体"/>
                <w:bCs/>
                <w:color w:val="000000"/>
                <w:kern w:val="0"/>
                <w:szCs w:val="21"/>
                <w:highlight w:val="none"/>
                <w:lang w:eastAsia="zh-CN"/>
              </w:rPr>
              <w:t>是</w:t>
            </w:r>
          </w:p>
        </w:tc>
        <w:tc>
          <w:tcPr>
            <w:tcW w:w="1416" w:type="dxa"/>
            <w:shd w:val="clear" w:color="auto" w:fill="auto"/>
            <w:vAlign w:val="center"/>
          </w:tcPr>
          <w:p w14:paraId="6ABDA733">
            <w:pPr>
              <w:jc w:val="center"/>
              <w:rPr>
                <w:rFonts w:hint="eastAsia" w:ascii="宋体" w:hAnsi="宋体" w:eastAsia="宋体" w:cs="宋体"/>
                <w:bCs/>
                <w:color w:val="000000"/>
                <w:kern w:val="0"/>
                <w:sz w:val="21"/>
                <w:szCs w:val="21"/>
                <w:highlight w:val="none"/>
                <w:lang w:val="en-US" w:eastAsia="zh-CN" w:bidi="ar-SA"/>
              </w:rPr>
            </w:pPr>
            <w:r>
              <w:rPr>
                <w:rFonts w:hint="eastAsia" w:ascii="宋体" w:hAnsi="宋体" w:eastAsia="宋体" w:cs="宋体"/>
                <w:color w:val="000000"/>
                <w:kern w:val="0"/>
                <w:sz w:val="24"/>
                <w:szCs w:val="24"/>
                <w:highlight w:val="none"/>
                <w:lang w:val="en-US" w:eastAsia="zh-CN"/>
              </w:rPr>
              <w:t>1928440.00</w:t>
            </w:r>
          </w:p>
        </w:tc>
      </w:tr>
    </w:tbl>
    <w:p w14:paraId="2420F937">
      <w:pPr>
        <w:widowControl/>
        <w:shd w:val="clear" w:color="auto" w:fill="FFFFFF"/>
        <w:spacing w:line="360" w:lineRule="auto"/>
        <w:ind w:firstLine="424" w:firstLineChars="177"/>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5、采购需求（包括但不限于标的的名称、数量、简要技术需求或服务要求等）</w:t>
      </w:r>
    </w:p>
    <w:p w14:paraId="63A220A1">
      <w:pPr>
        <w:widowControl/>
        <w:shd w:val="clear" w:color="auto" w:fill="FFFFFF"/>
        <w:spacing w:line="360" w:lineRule="auto"/>
        <w:ind w:firstLine="480" w:firstLineChars="200"/>
        <w:jc w:val="left"/>
        <w:rPr>
          <w:rFonts w:hint="eastAsia" w:cs="微软雅黑" w:asciiTheme="minorEastAsia" w:hAnsiTheme="minorEastAsia"/>
          <w:sz w:val="24"/>
          <w:szCs w:val="24"/>
          <w:highlight w:val="none"/>
          <w:lang w:val="en-US" w:eastAsia="zh-CN"/>
        </w:rPr>
      </w:pPr>
      <w:r>
        <w:rPr>
          <w:rFonts w:hint="eastAsia" w:ascii="宋体" w:hAnsi="宋体" w:eastAsia="宋体" w:cs="宋体"/>
          <w:color w:val="auto"/>
          <w:sz w:val="24"/>
          <w:szCs w:val="24"/>
          <w:highlight w:val="none"/>
          <w:lang w:val="en-US" w:eastAsia="zh-CN"/>
        </w:rPr>
        <w:t>项目采购</w:t>
      </w:r>
      <w:r>
        <w:rPr>
          <w:rFonts w:hint="eastAsia" w:ascii="宋体" w:hAnsi="宋体" w:eastAsia="宋体" w:cs="宋体"/>
          <w:color w:val="auto"/>
          <w:sz w:val="24"/>
          <w:szCs w:val="24"/>
          <w:highlight w:val="none"/>
          <w:lang w:eastAsia="zh-CN"/>
        </w:rPr>
        <w:t>襄城县职业技术教育中心学校家具采购项目</w:t>
      </w:r>
      <w:r>
        <w:rPr>
          <w:rFonts w:hint="eastAsia" w:ascii="宋体" w:hAnsi="宋体" w:eastAsia="宋体" w:cs="宋体"/>
          <w:color w:val="000000"/>
          <w:kern w:val="0"/>
          <w:sz w:val="24"/>
          <w:szCs w:val="24"/>
          <w:lang w:eastAsia="zh-CN"/>
        </w:rPr>
        <w:t>（具体内容及要求详见采购文件）</w:t>
      </w:r>
    </w:p>
    <w:p w14:paraId="44D5061B">
      <w:pPr>
        <w:widowControl/>
        <w:shd w:val="clear" w:color="auto" w:fill="FFFFFF"/>
        <w:spacing w:line="360" w:lineRule="auto"/>
        <w:ind w:firstLine="480" w:firstLineChars="20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6、合同履行期限：合同签订后15日历天。</w:t>
      </w:r>
    </w:p>
    <w:p w14:paraId="3DDEBD59">
      <w:pPr>
        <w:widowControl/>
        <w:shd w:val="clear" w:color="auto" w:fill="FFFFFF"/>
        <w:spacing w:line="360" w:lineRule="auto"/>
        <w:ind w:firstLine="480" w:firstLineChars="20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7、本项目是否接受联合体投标：否</w:t>
      </w:r>
    </w:p>
    <w:p w14:paraId="35432492">
      <w:pPr>
        <w:widowControl/>
        <w:shd w:val="clear" w:color="auto" w:fill="FFFFFF"/>
        <w:spacing w:line="360" w:lineRule="auto"/>
        <w:ind w:firstLine="480" w:firstLineChars="20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8、是否接受进口产品：否</w:t>
      </w:r>
    </w:p>
    <w:p w14:paraId="54C89BF6">
      <w:pPr>
        <w:widowControl/>
        <w:shd w:val="clear" w:color="auto" w:fill="FFFFFF"/>
        <w:spacing w:line="360" w:lineRule="auto"/>
        <w:ind w:firstLine="480" w:firstLineChars="20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9、是否专门面向中小企业：是</w:t>
      </w:r>
    </w:p>
    <w:p w14:paraId="6596C37F">
      <w:pPr>
        <w:widowControl/>
        <w:shd w:val="clear" w:color="auto" w:fill="FFFFFF"/>
        <w:spacing w:line="360" w:lineRule="auto"/>
        <w:jc w:val="left"/>
        <w:rPr>
          <w:rFonts w:ascii="宋体" w:hAnsi="宋体" w:eastAsia="宋体" w:cs="宋体"/>
          <w:b/>
          <w:color w:val="000000"/>
          <w:kern w:val="0"/>
          <w:sz w:val="24"/>
          <w:szCs w:val="24"/>
          <w:highlight w:val="none"/>
        </w:rPr>
      </w:pPr>
      <w:bookmarkStart w:id="6" w:name="_Toc35393622"/>
      <w:bookmarkEnd w:id="6"/>
      <w:bookmarkStart w:id="7" w:name="_Toc35393791"/>
      <w:bookmarkEnd w:id="7"/>
      <w:bookmarkStart w:id="8" w:name="_Toc28359080"/>
      <w:bookmarkEnd w:id="8"/>
      <w:bookmarkStart w:id="9" w:name="_Toc28359003"/>
      <w:bookmarkEnd w:id="9"/>
      <w:r>
        <w:rPr>
          <w:rFonts w:hint="eastAsia" w:ascii="宋体" w:hAnsi="宋体" w:eastAsia="宋体" w:cs="宋体"/>
          <w:b/>
          <w:color w:val="000000"/>
          <w:kern w:val="0"/>
          <w:sz w:val="24"/>
          <w:szCs w:val="24"/>
          <w:highlight w:val="none"/>
        </w:rPr>
        <w:t>二、申请人的资格要求：</w:t>
      </w:r>
    </w:p>
    <w:p w14:paraId="11519FCD">
      <w:pPr>
        <w:widowControl/>
        <w:shd w:val="clear" w:color="auto" w:fill="FFFFFF"/>
        <w:spacing w:line="360" w:lineRule="auto"/>
        <w:ind w:firstLine="424" w:firstLineChars="177"/>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r>
        <w:rPr>
          <w:rFonts w:hint="eastAsia" w:ascii="宋体" w:hAnsi="宋体" w:eastAsia="宋体" w:cs="宋体"/>
          <w:color w:val="000000"/>
          <w:kern w:val="0"/>
          <w:sz w:val="24"/>
          <w:szCs w:val="24"/>
          <w:highlight w:val="none"/>
          <w:lang w:eastAsia="zh-CN"/>
        </w:rPr>
        <w:t>满足</w:t>
      </w:r>
      <w:r>
        <w:rPr>
          <w:rFonts w:hint="eastAsia" w:ascii="宋体" w:hAnsi="宋体" w:eastAsia="宋体" w:cs="宋体"/>
          <w:color w:val="000000"/>
          <w:kern w:val="0"/>
          <w:sz w:val="24"/>
          <w:szCs w:val="24"/>
          <w:highlight w:val="none"/>
        </w:rPr>
        <w:t>《中华人民共和国政府采购法》第二十二条规定；</w:t>
      </w:r>
    </w:p>
    <w:p w14:paraId="4C125CE5">
      <w:pPr>
        <w:widowControl/>
        <w:shd w:val="clear" w:color="auto" w:fill="FFFFFF"/>
        <w:spacing w:line="360" w:lineRule="auto"/>
        <w:ind w:firstLine="424" w:firstLineChars="177"/>
        <w:jc w:val="left"/>
        <w:rPr>
          <w:rFonts w:ascii="宋体" w:hAnsi="宋体" w:eastAsia="宋体" w:cs="宋体"/>
          <w:color w:val="000000"/>
          <w:kern w:val="0"/>
          <w:sz w:val="24"/>
          <w:szCs w:val="24"/>
          <w:highlight w:val="none"/>
        </w:rPr>
      </w:pPr>
      <w:bookmarkStart w:id="10" w:name="_Toc28359081"/>
      <w:bookmarkEnd w:id="10"/>
      <w:r>
        <w:rPr>
          <w:rFonts w:hint="eastAsia" w:ascii="宋体" w:hAnsi="宋体" w:eastAsia="宋体" w:cs="宋体"/>
          <w:color w:val="000000"/>
          <w:kern w:val="0"/>
          <w:sz w:val="24"/>
          <w:szCs w:val="24"/>
          <w:highlight w:val="none"/>
        </w:rPr>
        <w:t>2、落实政府采购政策满足的资格要求：</w:t>
      </w:r>
    </w:p>
    <w:p w14:paraId="1BDBF924">
      <w:pPr>
        <w:widowControl/>
        <w:shd w:val="clear" w:color="auto" w:fill="FFFFFF"/>
        <w:spacing w:line="360" w:lineRule="auto"/>
        <w:ind w:firstLine="424" w:firstLineChars="177"/>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本项目属于专门面向中、小、微型企业采购的项目。</w:t>
      </w:r>
    </w:p>
    <w:p w14:paraId="242C10B1">
      <w:pPr>
        <w:widowControl/>
        <w:shd w:val="clear" w:color="auto" w:fill="FFFFFF"/>
        <w:spacing w:line="360" w:lineRule="auto"/>
        <w:ind w:firstLine="424" w:firstLineChars="177"/>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3、本项目的特定资格要求：</w:t>
      </w:r>
      <w:bookmarkStart w:id="11" w:name="_Toc35393623"/>
      <w:bookmarkEnd w:id="11"/>
      <w:bookmarkStart w:id="12" w:name="_Toc35393792"/>
      <w:bookmarkEnd w:id="12"/>
    </w:p>
    <w:p w14:paraId="50A177F4">
      <w:pPr>
        <w:widowControl/>
        <w:shd w:val="clear" w:color="auto" w:fill="FFFFFF"/>
        <w:spacing w:line="360" w:lineRule="auto"/>
        <w:ind w:firstLine="480" w:firstLineChars="200"/>
        <w:jc w:val="left"/>
        <w:rPr>
          <w:rFonts w:hint="eastAsia" w:ascii="宋体" w:hAnsi="宋体" w:eastAsia="宋体"/>
          <w:sz w:val="24"/>
          <w:highlight w:val="none"/>
          <w:lang w:val="en-US" w:eastAsia="zh-CN"/>
        </w:rPr>
      </w:pPr>
      <w:r>
        <w:rPr>
          <w:rFonts w:hint="eastAsia" w:ascii="宋体" w:hAnsi="宋体" w:eastAsia="宋体"/>
          <w:sz w:val="24"/>
          <w:highlight w:val="none"/>
          <w:lang w:val="en-US" w:eastAsia="zh-CN"/>
        </w:rPr>
        <w:t>无</w:t>
      </w:r>
    </w:p>
    <w:p w14:paraId="5CBD6E9C">
      <w:pPr>
        <w:widowControl/>
        <w:shd w:val="clear" w:color="auto" w:fill="FFFFFF"/>
        <w:spacing w:line="360" w:lineRule="auto"/>
        <w:jc w:val="left"/>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三、获取招标文件</w:t>
      </w:r>
    </w:p>
    <w:p w14:paraId="17DB6831">
      <w:pPr>
        <w:widowControl/>
        <w:shd w:val="clear" w:color="auto" w:fill="FFFFFF"/>
        <w:spacing w:line="360" w:lineRule="auto"/>
        <w:ind w:firstLine="424" w:firstLineChars="177"/>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r>
        <w:rPr>
          <w:rFonts w:hint="eastAsia" w:ascii="宋体" w:hAnsi="宋体" w:eastAsia="宋体" w:cs="宋体"/>
          <w:color w:val="000000"/>
          <w:kern w:val="0"/>
          <w:sz w:val="24"/>
          <w:szCs w:val="24"/>
          <w:highlight w:val="none"/>
          <w:lang w:val="en-US" w:eastAsia="zh-CN"/>
        </w:rPr>
        <w:t xml:space="preserve"> </w:t>
      </w:r>
      <w:r>
        <w:rPr>
          <w:rFonts w:hint="eastAsia" w:ascii="宋体" w:hAnsi="宋体" w:eastAsia="宋体" w:cs="宋体"/>
          <w:color w:val="000000"/>
          <w:kern w:val="0"/>
          <w:sz w:val="24"/>
          <w:szCs w:val="24"/>
          <w:highlight w:val="none"/>
        </w:rPr>
        <w:t>时间：202</w:t>
      </w:r>
      <w:r>
        <w:rPr>
          <w:rFonts w:hint="eastAsia" w:ascii="宋体" w:hAnsi="宋体" w:eastAsia="宋体" w:cs="宋体"/>
          <w:color w:val="000000"/>
          <w:kern w:val="0"/>
          <w:sz w:val="24"/>
          <w:szCs w:val="24"/>
          <w:highlight w:val="none"/>
          <w:lang w:val="en-US" w:eastAsia="zh-CN"/>
        </w:rPr>
        <w:t>5</w:t>
      </w:r>
      <w:r>
        <w:rPr>
          <w:rFonts w:hint="eastAsia" w:ascii="宋体" w:hAnsi="宋体" w:eastAsia="宋体" w:cs="宋体"/>
          <w:color w:val="000000"/>
          <w:kern w:val="0"/>
          <w:sz w:val="24"/>
          <w:szCs w:val="24"/>
          <w:highlight w:val="none"/>
        </w:rPr>
        <w:t>年</w:t>
      </w:r>
      <w:r>
        <w:rPr>
          <w:rFonts w:hint="eastAsia" w:ascii="宋体" w:hAnsi="宋体" w:eastAsia="宋体" w:cs="宋体"/>
          <w:color w:val="000000"/>
          <w:kern w:val="0"/>
          <w:sz w:val="24"/>
          <w:szCs w:val="24"/>
          <w:highlight w:val="none"/>
          <w:lang w:val="en-US" w:eastAsia="zh-CN"/>
        </w:rPr>
        <w:t>09</w:t>
      </w:r>
      <w:r>
        <w:rPr>
          <w:rFonts w:hint="eastAsia" w:ascii="宋体" w:hAnsi="宋体" w:eastAsia="宋体" w:cs="宋体"/>
          <w:color w:val="000000"/>
          <w:kern w:val="0"/>
          <w:sz w:val="24"/>
          <w:szCs w:val="24"/>
          <w:highlight w:val="none"/>
        </w:rPr>
        <w:t>月</w:t>
      </w:r>
      <w:r>
        <w:rPr>
          <w:rFonts w:hint="eastAsia" w:ascii="宋体" w:hAnsi="宋体" w:eastAsia="宋体" w:cs="宋体"/>
          <w:color w:val="000000"/>
          <w:kern w:val="0"/>
          <w:sz w:val="24"/>
          <w:szCs w:val="24"/>
          <w:highlight w:val="none"/>
          <w:lang w:val="en-US" w:eastAsia="zh-CN"/>
        </w:rPr>
        <w:t>03</w:t>
      </w:r>
      <w:r>
        <w:rPr>
          <w:rFonts w:hint="eastAsia" w:ascii="宋体" w:hAnsi="宋体" w:eastAsia="宋体" w:cs="宋体"/>
          <w:color w:val="000000"/>
          <w:kern w:val="0"/>
          <w:sz w:val="24"/>
          <w:szCs w:val="24"/>
          <w:highlight w:val="none"/>
        </w:rPr>
        <w:t>日至202</w:t>
      </w:r>
      <w:r>
        <w:rPr>
          <w:rFonts w:hint="eastAsia" w:ascii="宋体" w:hAnsi="宋体" w:eastAsia="宋体" w:cs="宋体"/>
          <w:color w:val="000000"/>
          <w:kern w:val="0"/>
          <w:sz w:val="24"/>
          <w:szCs w:val="24"/>
          <w:highlight w:val="none"/>
          <w:lang w:val="en-US" w:eastAsia="zh-CN"/>
        </w:rPr>
        <w:t>5</w:t>
      </w:r>
      <w:r>
        <w:rPr>
          <w:rFonts w:hint="eastAsia" w:ascii="宋体" w:hAnsi="宋体" w:eastAsia="宋体" w:cs="宋体"/>
          <w:color w:val="000000"/>
          <w:kern w:val="0"/>
          <w:sz w:val="24"/>
          <w:szCs w:val="24"/>
          <w:highlight w:val="none"/>
        </w:rPr>
        <w:t>年</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000000"/>
          <w:kern w:val="0"/>
          <w:sz w:val="24"/>
          <w:szCs w:val="24"/>
          <w:highlight w:val="none"/>
        </w:rPr>
        <w:t>月</w:t>
      </w:r>
      <w:r>
        <w:rPr>
          <w:rFonts w:hint="eastAsia" w:ascii="宋体" w:hAnsi="宋体" w:eastAsia="宋体" w:cs="宋体"/>
          <w:color w:val="auto"/>
          <w:sz w:val="24"/>
          <w:szCs w:val="24"/>
          <w:highlight w:val="none"/>
          <w:u w:val="single"/>
          <w:lang w:val="en-US" w:eastAsia="zh-CN"/>
        </w:rPr>
        <w:t>24</w:t>
      </w:r>
      <w:r>
        <w:rPr>
          <w:rFonts w:hint="eastAsia" w:ascii="宋体" w:hAnsi="宋体" w:eastAsia="宋体" w:cs="宋体"/>
          <w:color w:val="000000"/>
          <w:kern w:val="0"/>
          <w:sz w:val="24"/>
          <w:szCs w:val="24"/>
          <w:highlight w:val="none"/>
        </w:rPr>
        <w:t>日，每天上午00:00至12:00，下午12:00至23:59（北京时间，法定节假日除外。）</w:t>
      </w:r>
    </w:p>
    <w:p w14:paraId="0D5E7E45">
      <w:pPr>
        <w:keepNext w:val="0"/>
        <w:keepLines w:val="0"/>
        <w:pageBreakBefore w:val="0"/>
        <w:widowControl/>
        <w:shd w:val="clear" w:color="auto" w:fill="FFFFFF"/>
        <w:kinsoku/>
        <w:wordWrap w:val="0"/>
        <w:overflowPunct/>
        <w:topLinePunct w:val="0"/>
        <w:autoSpaceDE/>
        <w:autoSpaceDN/>
        <w:bidi w:val="0"/>
        <w:adjustRightInd/>
        <w:snapToGrid/>
        <w:spacing w:line="360" w:lineRule="auto"/>
        <w:ind w:firstLine="424" w:firstLineChars="177"/>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r>
        <w:rPr>
          <w:rFonts w:hint="eastAsia" w:ascii="宋体" w:hAnsi="宋体" w:eastAsia="宋体" w:cs="宋体"/>
          <w:color w:val="000000"/>
          <w:kern w:val="0"/>
          <w:sz w:val="24"/>
          <w:szCs w:val="24"/>
          <w:highlight w:val="none"/>
          <w:lang w:val="en-US" w:eastAsia="zh-CN"/>
        </w:rPr>
        <w:t xml:space="preserve"> </w:t>
      </w:r>
      <w:r>
        <w:rPr>
          <w:rFonts w:hint="eastAsia" w:ascii="宋体" w:hAnsi="宋体" w:eastAsia="宋体" w:cs="宋体"/>
          <w:color w:val="000000"/>
          <w:kern w:val="0"/>
          <w:sz w:val="24"/>
          <w:szCs w:val="24"/>
          <w:highlight w:val="none"/>
        </w:rPr>
        <w:t>地点：《全国公共资源交易平台（河南省•许昌市）》（</w:t>
      </w:r>
      <w:r>
        <w:rPr>
          <w:rFonts w:hint="eastAsia" w:ascii="宋体" w:hAnsi="宋体" w:eastAsia="宋体" w:cs="宋体"/>
          <w:color w:val="auto"/>
          <w:sz w:val="24"/>
          <w:szCs w:val="24"/>
          <w:highlight w:val="none"/>
          <w:u w:val="single"/>
          <w:lang w:eastAsia="zh-CN"/>
        </w:rPr>
        <w:t>https://ggzy.xuchang.gov.cn</w:t>
      </w:r>
      <w:r>
        <w:rPr>
          <w:rFonts w:hint="eastAsia" w:ascii="宋体" w:hAnsi="宋体" w:eastAsia="宋体" w:cs="宋体"/>
          <w:color w:val="000000"/>
          <w:kern w:val="0"/>
          <w:sz w:val="24"/>
          <w:szCs w:val="24"/>
          <w:highlight w:val="none"/>
        </w:rPr>
        <w:t>）</w:t>
      </w:r>
      <w:r>
        <w:rPr>
          <w:rFonts w:hint="eastAsia" w:ascii="宋体" w:hAnsi="宋体" w:eastAsia="宋体" w:cs="宋体"/>
          <w:color w:val="000000"/>
          <w:kern w:val="0"/>
          <w:sz w:val="24"/>
          <w:szCs w:val="24"/>
          <w:highlight w:val="none"/>
          <w:lang w:eastAsia="zh-CN"/>
        </w:rPr>
        <w:t>。</w:t>
      </w:r>
    </w:p>
    <w:p w14:paraId="50C97EB3">
      <w:pPr>
        <w:widowControl/>
        <w:shd w:val="clear" w:color="auto" w:fill="FFFFFF"/>
        <w:spacing w:line="360" w:lineRule="auto"/>
        <w:ind w:firstLine="424" w:firstLineChars="177"/>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r>
        <w:rPr>
          <w:rFonts w:hint="eastAsia" w:ascii="宋体" w:hAnsi="宋体" w:eastAsia="宋体" w:cs="宋体"/>
          <w:color w:val="000000"/>
          <w:kern w:val="0"/>
          <w:sz w:val="24"/>
          <w:szCs w:val="24"/>
          <w:highlight w:val="none"/>
          <w:lang w:val="en-US" w:eastAsia="zh-CN"/>
        </w:rPr>
        <w:t xml:space="preserve"> </w:t>
      </w:r>
      <w:r>
        <w:rPr>
          <w:rFonts w:hint="eastAsia" w:ascii="宋体" w:hAnsi="宋体" w:eastAsia="宋体" w:cs="宋体"/>
          <w:color w:val="000000"/>
          <w:kern w:val="0"/>
          <w:sz w:val="24"/>
          <w:szCs w:val="24"/>
          <w:highlight w:val="none"/>
        </w:rPr>
        <w:t>方式：在线下载</w:t>
      </w:r>
    </w:p>
    <w:p w14:paraId="0222A818">
      <w:pPr>
        <w:widowControl/>
        <w:shd w:val="clear" w:color="auto" w:fill="FFFFFF"/>
        <w:spacing w:line="360" w:lineRule="auto"/>
        <w:ind w:firstLine="424" w:firstLineChars="177"/>
        <w:jc w:val="left"/>
        <w:rPr>
          <w:rFonts w:hint="eastAsia" w:ascii="宋体" w:hAnsi="宋体" w:eastAsia="宋体" w:cs="宋体"/>
          <w:b/>
          <w:color w:val="000000"/>
          <w:kern w:val="0"/>
          <w:sz w:val="24"/>
          <w:szCs w:val="24"/>
          <w:highlight w:val="none"/>
        </w:rPr>
      </w:pPr>
      <w:r>
        <w:rPr>
          <w:rFonts w:hint="eastAsia" w:ascii="宋体" w:hAnsi="宋体" w:eastAsia="宋体" w:cs="宋体"/>
          <w:color w:val="000000"/>
          <w:kern w:val="0"/>
          <w:sz w:val="24"/>
          <w:szCs w:val="24"/>
          <w:highlight w:val="none"/>
        </w:rPr>
        <w:t>4.</w:t>
      </w:r>
      <w:r>
        <w:rPr>
          <w:rFonts w:hint="eastAsia" w:ascii="宋体" w:hAnsi="宋体" w:eastAsia="宋体" w:cs="宋体"/>
          <w:color w:val="000000"/>
          <w:kern w:val="0"/>
          <w:sz w:val="24"/>
          <w:szCs w:val="24"/>
          <w:highlight w:val="none"/>
          <w:lang w:val="en-US" w:eastAsia="zh-CN"/>
        </w:rPr>
        <w:t xml:space="preserve"> </w:t>
      </w:r>
      <w:r>
        <w:rPr>
          <w:rFonts w:hint="eastAsia" w:ascii="宋体" w:hAnsi="宋体" w:eastAsia="宋体" w:cs="宋体"/>
          <w:color w:val="000000"/>
          <w:kern w:val="0"/>
          <w:sz w:val="24"/>
          <w:szCs w:val="24"/>
          <w:highlight w:val="none"/>
        </w:rPr>
        <w:t>售价：0元</w:t>
      </w:r>
    </w:p>
    <w:p w14:paraId="319FFEF3">
      <w:pPr>
        <w:widowControl/>
        <w:shd w:val="clear" w:color="auto" w:fill="FFFFFF"/>
        <w:spacing w:line="360" w:lineRule="auto"/>
        <w:jc w:val="left"/>
        <w:rPr>
          <w:rFonts w:ascii="宋体" w:hAnsi="宋体" w:eastAsia="宋体" w:cs="宋体"/>
          <w:b/>
          <w:color w:val="000000"/>
          <w:kern w:val="0"/>
          <w:sz w:val="24"/>
          <w:szCs w:val="24"/>
          <w:highlight w:val="none"/>
        </w:rPr>
      </w:pPr>
      <w:bookmarkStart w:id="13" w:name="_Toc28359082"/>
      <w:bookmarkEnd w:id="13"/>
      <w:bookmarkStart w:id="14" w:name="_Toc35393793"/>
      <w:bookmarkEnd w:id="14"/>
      <w:bookmarkStart w:id="15" w:name="_Toc28359005"/>
      <w:bookmarkEnd w:id="15"/>
      <w:bookmarkStart w:id="16" w:name="_Toc35393624"/>
      <w:bookmarkEnd w:id="16"/>
      <w:r>
        <w:rPr>
          <w:rFonts w:hint="eastAsia" w:ascii="宋体" w:hAnsi="宋体" w:eastAsia="宋体" w:cs="宋体"/>
          <w:b/>
          <w:color w:val="000000"/>
          <w:kern w:val="0"/>
          <w:sz w:val="24"/>
          <w:szCs w:val="24"/>
          <w:highlight w:val="none"/>
        </w:rPr>
        <w:t>四、投标截止时间及地点</w:t>
      </w:r>
    </w:p>
    <w:p w14:paraId="37025283">
      <w:pPr>
        <w:widowControl/>
        <w:shd w:val="clear" w:color="auto" w:fill="FFFFFF"/>
        <w:spacing w:line="360" w:lineRule="auto"/>
        <w:ind w:firstLine="480" w:firstLineChars="20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r>
        <w:rPr>
          <w:rFonts w:hint="eastAsia" w:ascii="宋体" w:hAnsi="宋体" w:eastAsia="宋体" w:cs="宋体"/>
          <w:color w:val="000000"/>
          <w:kern w:val="0"/>
          <w:sz w:val="24"/>
          <w:szCs w:val="24"/>
          <w:highlight w:val="none"/>
          <w:lang w:val="en-US" w:eastAsia="zh-CN"/>
        </w:rPr>
        <w:t xml:space="preserve"> </w:t>
      </w:r>
      <w:r>
        <w:rPr>
          <w:rFonts w:hint="eastAsia" w:ascii="宋体" w:hAnsi="宋体" w:eastAsia="宋体" w:cs="宋体"/>
          <w:color w:val="000000"/>
          <w:kern w:val="0"/>
          <w:sz w:val="24"/>
          <w:szCs w:val="24"/>
          <w:highlight w:val="none"/>
        </w:rPr>
        <w:t>时间：202</w:t>
      </w:r>
      <w:r>
        <w:rPr>
          <w:rFonts w:hint="eastAsia" w:ascii="宋体" w:hAnsi="宋体" w:eastAsia="宋体" w:cs="宋体"/>
          <w:color w:val="000000"/>
          <w:kern w:val="0"/>
          <w:sz w:val="24"/>
          <w:szCs w:val="24"/>
          <w:highlight w:val="none"/>
          <w:lang w:val="en-US" w:eastAsia="zh-CN"/>
        </w:rPr>
        <w:t>5</w:t>
      </w:r>
      <w:r>
        <w:rPr>
          <w:rFonts w:hint="eastAsia" w:ascii="宋体" w:hAnsi="宋体" w:eastAsia="宋体" w:cs="宋体"/>
          <w:color w:val="000000"/>
          <w:kern w:val="0"/>
          <w:sz w:val="24"/>
          <w:szCs w:val="24"/>
          <w:highlight w:val="none"/>
        </w:rPr>
        <w:t>年</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000000"/>
          <w:kern w:val="0"/>
          <w:sz w:val="24"/>
          <w:szCs w:val="24"/>
          <w:highlight w:val="none"/>
        </w:rPr>
        <w:t>月</w:t>
      </w:r>
      <w:r>
        <w:rPr>
          <w:rFonts w:hint="eastAsia" w:ascii="宋体" w:hAnsi="宋体" w:eastAsia="宋体" w:cs="宋体"/>
          <w:color w:val="auto"/>
          <w:sz w:val="24"/>
          <w:szCs w:val="24"/>
          <w:highlight w:val="none"/>
          <w:u w:val="single"/>
          <w:lang w:val="en-US" w:eastAsia="zh-CN"/>
        </w:rPr>
        <w:t>24</w:t>
      </w:r>
      <w:r>
        <w:rPr>
          <w:rFonts w:hint="eastAsia" w:ascii="宋体" w:hAnsi="宋体" w:eastAsia="宋体" w:cs="宋体"/>
          <w:color w:val="000000"/>
          <w:kern w:val="0"/>
          <w:sz w:val="24"/>
          <w:szCs w:val="24"/>
          <w:highlight w:val="none"/>
        </w:rPr>
        <w:t>日09点00分（北京时间）</w:t>
      </w:r>
    </w:p>
    <w:p w14:paraId="2DFB0B26">
      <w:pPr>
        <w:keepNext w:val="0"/>
        <w:keepLines w:val="0"/>
        <w:pageBreakBefore w:val="0"/>
        <w:widowControl/>
        <w:shd w:val="clear" w:color="auto" w:fill="FFFFFF"/>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000000"/>
          <w:kern w:val="0"/>
          <w:sz w:val="24"/>
          <w:szCs w:val="24"/>
          <w:highlight w:val="none"/>
        </w:rPr>
        <w:t>2.</w:t>
      </w:r>
      <w:r>
        <w:rPr>
          <w:rFonts w:hint="eastAsia" w:ascii="宋体" w:hAnsi="宋体" w:eastAsia="宋体" w:cs="宋体"/>
          <w:color w:val="000000"/>
          <w:kern w:val="0"/>
          <w:sz w:val="24"/>
          <w:szCs w:val="24"/>
          <w:highlight w:val="none"/>
          <w:lang w:val="en-US" w:eastAsia="zh-CN"/>
        </w:rPr>
        <w:t xml:space="preserve"> </w:t>
      </w:r>
      <w:r>
        <w:rPr>
          <w:rFonts w:hint="eastAsia" w:ascii="宋体" w:hAnsi="宋体" w:eastAsia="宋体" w:cs="宋体"/>
          <w:color w:val="000000"/>
          <w:kern w:val="0"/>
          <w:sz w:val="24"/>
          <w:szCs w:val="24"/>
          <w:highlight w:val="none"/>
        </w:rPr>
        <w:t>地点：本项目为全流程电子化交易项目，投标人必须通过许昌公共资源交易系统下载“新点投标文件制作软件（河南省版）”的最新版本制作并上传加密电子响应文件（后缀格式为.XCSTF）。截至投标截止时间，交易系统投标通道将关闭，投标人未完成电子</w:t>
      </w:r>
      <w:r>
        <w:rPr>
          <w:rFonts w:hint="eastAsia" w:ascii="宋体" w:hAnsi="宋体" w:eastAsia="宋体" w:cs="宋体"/>
          <w:color w:val="000000"/>
          <w:kern w:val="0"/>
          <w:sz w:val="24"/>
          <w:szCs w:val="24"/>
          <w:highlight w:val="none"/>
          <w:lang w:eastAsia="zh-CN"/>
        </w:rPr>
        <w:t>投标</w:t>
      </w:r>
      <w:r>
        <w:rPr>
          <w:rFonts w:hint="eastAsia" w:ascii="宋体" w:hAnsi="宋体" w:eastAsia="宋体" w:cs="宋体"/>
          <w:color w:val="000000"/>
          <w:kern w:val="0"/>
          <w:sz w:val="24"/>
          <w:szCs w:val="24"/>
          <w:highlight w:val="none"/>
        </w:rPr>
        <w:t>文件上传的，投标将被拒绝。</w:t>
      </w:r>
    </w:p>
    <w:p w14:paraId="5B7C7B08">
      <w:pPr>
        <w:widowControl/>
        <w:shd w:val="clear" w:color="auto" w:fill="FFFFFF"/>
        <w:spacing w:line="360" w:lineRule="auto"/>
        <w:jc w:val="left"/>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五、开标时间及地点</w:t>
      </w:r>
    </w:p>
    <w:p w14:paraId="323F041B">
      <w:pPr>
        <w:widowControl/>
        <w:shd w:val="clear" w:color="auto" w:fill="FFFFFF"/>
        <w:spacing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r>
        <w:rPr>
          <w:rFonts w:hint="eastAsia" w:ascii="宋体" w:hAnsi="宋体" w:eastAsia="宋体" w:cs="宋体"/>
          <w:color w:val="000000"/>
          <w:kern w:val="0"/>
          <w:sz w:val="24"/>
          <w:szCs w:val="24"/>
          <w:highlight w:val="none"/>
          <w:lang w:val="en-US" w:eastAsia="zh-CN"/>
        </w:rPr>
        <w:t xml:space="preserve"> </w:t>
      </w:r>
      <w:r>
        <w:rPr>
          <w:rFonts w:hint="eastAsia" w:ascii="宋体" w:hAnsi="宋体" w:eastAsia="宋体" w:cs="宋体"/>
          <w:color w:val="000000"/>
          <w:kern w:val="0"/>
          <w:sz w:val="24"/>
          <w:szCs w:val="24"/>
          <w:highlight w:val="none"/>
        </w:rPr>
        <w:t>时间：202</w:t>
      </w:r>
      <w:r>
        <w:rPr>
          <w:rFonts w:hint="eastAsia" w:ascii="宋体" w:hAnsi="宋体" w:eastAsia="宋体" w:cs="宋体"/>
          <w:color w:val="000000"/>
          <w:kern w:val="0"/>
          <w:sz w:val="24"/>
          <w:szCs w:val="24"/>
          <w:highlight w:val="none"/>
          <w:lang w:val="en-US" w:eastAsia="zh-CN"/>
        </w:rPr>
        <w:t>5</w:t>
      </w:r>
      <w:r>
        <w:rPr>
          <w:rFonts w:hint="eastAsia" w:ascii="宋体" w:hAnsi="宋体" w:eastAsia="宋体" w:cs="宋体"/>
          <w:color w:val="000000"/>
          <w:kern w:val="0"/>
          <w:sz w:val="24"/>
          <w:szCs w:val="24"/>
          <w:highlight w:val="none"/>
        </w:rPr>
        <w:t>年</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000000"/>
          <w:kern w:val="0"/>
          <w:sz w:val="24"/>
          <w:szCs w:val="24"/>
          <w:highlight w:val="none"/>
        </w:rPr>
        <w:t>月</w:t>
      </w:r>
      <w:r>
        <w:rPr>
          <w:rFonts w:hint="eastAsia" w:ascii="宋体" w:hAnsi="宋体" w:eastAsia="宋体" w:cs="宋体"/>
          <w:color w:val="auto"/>
          <w:sz w:val="24"/>
          <w:szCs w:val="24"/>
          <w:highlight w:val="none"/>
          <w:u w:val="single"/>
          <w:lang w:val="en-US" w:eastAsia="zh-CN"/>
        </w:rPr>
        <w:t>24</w:t>
      </w:r>
      <w:r>
        <w:rPr>
          <w:rFonts w:hint="eastAsia" w:ascii="宋体" w:hAnsi="宋体" w:eastAsia="宋体" w:cs="宋体"/>
          <w:color w:val="000000"/>
          <w:kern w:val="0"/>
          <w:sz w:val="24"/>
          <w:szCs w:val="24"/>
          <w:highlight w:val="none"/>
        </w:rPr>
        <w:t>日09时00分（北京时间）</w:t>
      </w:r>
    </w:p>
    <w:p w14:paraId="2F16D9D3">
      <w:pPr>
        <w:widowControl/>
        <w:shd w:val="clear" w:color="auto" w:fill="FFFFFF"/>
        <w:spacing w:line="360" w:lineRule="auto"/>
        <w:ind w:firstLine="480" w:firstLineChars="200"/>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rPr>
        <w:t>2.</w:t>
      </w:r>
      <w:r>
        <w:rPr>
          <w:rFonts w:hint="eastAsia" w:ascii="宋体" w:hAnsi="宋体" w:eastAsia="宋体" w:cs="宋体"/>
          <w:color w:val="000000"/>
          <w:kern w:val="0"/>
          <w:sz w:val="24"/>
          <w:szCs w:val="24"/>
          <w:highlight w:val="none"/>
          <w:lang w:val="en-US" w:eastAsia="zh-CN"/>
        </w:rPr>
        <w:t xml:space="preserve"> </w:t>
      </w:r>
      <w:r>
        <w:rPr>
          <w:rFonts w:hint="eastAsia" w:ascii="宋体" w:hAnsi="宋体" w:eastAsia="宋体" w:cs="宋体"/>
          <w:color w:val="000000"/>
          <w:kern w:val="0"/>
          <w:sz w:val="24"/>
          <w:szCs w:val="24"/>
          <w:highlight w:val="none"/>
        </w:rPr>
        <w:t>地点：</w:t>
      </w:r>
      <w:r>
        <w:rPr>
          <w:rFonts w:hint="eastAsia" w:ascii="宋体" w:hAnsi="宋体" w:eastAsia="宋体" w:cs="宋体"/>
          <w:color w:val="000000"/>
          <w:kern w:val="0"/>
          <w:sz w:val="24"/>
          <w:szCs w:val="24"/>
          <w:highlight w:val="none"/>
          <w:lang w:eastAsia="zh-CN"/>
        </w:rPr>
        <w:t>本项目采用远程不见面开标，投标人无须到现场，开标时间前，投标人使用CA数字证书登录《全国公共资源交易平台（河南省•许昌市）》——进入公共资源交易系统（</w:t>
      </w:r>
      <w:r>
        <w:rPr>
          <w:rFonts w:hint="eastAsia" w:ascii="宋体" w:hAnsi="宋体" w:eastAsia="宋体" w:cs="宋体"/>
          <w:color w:val="auto"/>
          <w:sz w:val="24"/>
          <w:szCs w:val="24"/>
          <w:highlight w:val="none"/>
          <w:u w:val="single"/>
          <w:lang w:eastAsia="zh-CN"/>
        </w:rPr>
        <w:t>https://ggzy.xuchang.gov.cn</w:t>
      </w:r>
      <w:r>
        <w:rPr>
          <w:rFonts w:hint="eastAsia" w:ascii="宋体" w:hAnsi="宋体" w:eastAsia="宋体" w:cs="宋体"/>
          <w:color w:val="000000"/>
          <w:kern w:val="0"/>
          <w:sz w:val="24"/>
          <w:szCs w:val="24"/>
          <w:highlight w:val="none"/>
          <w:lang w:eastAsia="zh-CN"/>
        </w:rPr>
        <w:t>）——点击“项目信息——项目名称”——在系统操作导航栏点击“开标——不见面开标大厅”，在规定的开标时间内进行解密开标。</w:t>
      </w:r>
    </w:p>
    <w:p w14:paraId="13705CB9">
      <w:pPr>
        <w:widowControl/>
        <w:shd w:val="clear" w:color="auto" w:fill="FFFFFF"/>
        <w:spacing w:line="360" w:lineRule="auto"/>
        <w:ind w:left="0" w:leftChars="0" w:firstLine="0" w:firstLineChars="0"/>
        <w:jc w:val="left"/>
        <w:rPr>
          <w:rFonts w:hint="eastAsia" w:ascii="宋体" w:hAnsi="宋体" w:eastAsia="宋体" w:cs="宋体"/>
          <w:color w:val="000000"/>
          <w:kern w:val="0"/>
          <w:sz w:val="24"/>
          <w:szCs w:val="24"/>
          <w:highlight w:val="none"/>
          <w:lang w:eastAsia="zh-CN"/>
        </w:rPr>
      </w:pPr>
      <w:r>
        <w:rPr>
          <w:rFonts w:ascii="宋体" w:hAnsi="宋体" w:eastAsia="宋体" w:cs="宋体"/>
          <w:b/>
          <w:color w:val="000000"/>
          <w:kern w:val="0"/>
          <w:sz w:val="24"/>
          <w:szCs w:val="24"/>
          <w:highlight w:val="none"/>
        </w:rPr>
        <w:t>六、发布公告的媒介及招标公告期限</w:t>
      </w:r>
    </w:p>
    <w:p w14:paraId="12026F26">
      <w:pPr>
        <w:widowControl/>
        <w:shd w:val="clear" w:color="auto" w:fill="FFFFFF"/>
        <w:spacing w:line="360" w:lineRule="auto"/>
        <w:ind w:firstLine="480" w:firstLineChars="200"/>
        <w:jc w:val="left"/>
        <w:rPr>
          <w:rFonts w:hint="eastAsia" w:ascii="宋体" w:hAnsi="宋体" w:eastAsia="宋体" w:cs="宋体"/>
          <w:color w:val="000000"/>
          <w:kern w:val="0"/>
          <w:sz w:val="24"/>
          <w:szCs w:val="24"/>
          <w:highlight w:val="none"/>
          <w:lang w:eastAsia="zh-CN"/>
        </w:rPr>
      </w:pPr>
      <w:r>
        <w:rPr>
          <w:rFonts w:ascii="宋体" w:hAnsi="宋体" w:eastAsia="宋体" w:cs="宋体"/>
          <w:color w:val="000000"/>
          <w:kern w:val="0"/>
          <w:sz w:val="24"/>
          <w:szCs w:val="24"/>
          <w:highlight w:val="none"/>
        </w:rPr>
        <w:t>本次招标公告在《河南省政府采购网》、《许昌市政府采购网》、《全国公共资源交易平台（河南省</w:t>
      </w:r>
      <w:r>
        <w:rPr>
          <w:rFonts w:hint="eastAsia" w:ascii="宋体" w:hAnsi="宋体" w:eastAsia="宋体" w:cs="宋体"/>
          <w:color w:val="000000"/>
          <w:kern w:val="0"/>
          <w:sz w:val="24"/>
          <w:szCs w:val="24"/>
          <w:highlight w:val="none"/>
        </w:rPr>
        <w:t>·</w:t>
      </w:r>
      <w:r>
        <w:rPr>
          <w:rFonts w:ascii="宋体" w:hAnsi="宋体" w:eastAsia="宋体" w:cs="宋体"/>
          <w:color w:val="000000"/>
          <w:kern w:val="0"/>
          <w:sz w:val="24"/>
          <w:szCs w:val="24"/>
          <w:highlight w:val="none"/>
        </w:rPr>
        <w:t>许昌市）》</w:t>
      </w:r>
      <w:r>
        <w:rPr>
          <w:rFonts w:hint="eastAsia" w:ascii="宋体" w:hAnsi="宋体" w:eastAsia="宋体" w:cs="宋体"/>
          <w:color w:val="000000"/>
          <w:kern w:val="0"/>
          <w:sz w:val="24"/>
          <w:szCs w:val="24"/>
          <w:highlight w:val="none"/>
        </w:rPr>
        <w:t>上</w:t>
      </w:r>
      <w:r>
        <w:rPr>
          <w:rFonts w:ascii="宋体" w:hAnsi="宋体" w:eastAsia="宋体" w:cs="宋体"/>
          <w:color w:val="000000"/>
          <w:kern w:val="0"/>
          <w:sz w:val="24"/>
          <w:szCs w:val="24"/>
          <w:highlight w:val="none"/>
        </w:rPr>
        <w:t>发布。招标公告期限为</w:t>
      </w:r>
      <w:r>
        <w:rPr>
          <w:rFonts w:hint="eastAsia" w:ascii="宋体" w:hAnsi="宋体" w:eastAsia="宋体" w:cs="宋体"/>
          <w:color w:val="000000"/>
          <w:kern w:val="0"/>
          <w:sz w:val="24"/>
          <w:szCs w:val="24"/>
          <w:highlight w:val="none"/>
        </w:rPr>
        <w:t>五</w:t>
      </w:r>
      <w:r>
        <w:rPr>
          <w:rFonts w:ascii="宋体" w:hAnsi="宋体" w:eastAsia="宋体" w:cs="宋体"/>
          <w:color w:val="000000"/>
          <w:kern w:val="0"/>
          <w:sz w:val="24"/>
          <w:szCs w:val="24"/>
          <w:highlight w:val="none"/>
        </w:rPr>
        <w:t>个工作日</w:t>
      </w:r>
      <w:r>
        <w:rPr>
          <w:rFonts w:hint="eastAsia" w:ascii="宋体" w:hAnsi="宋体" w:eastAsia="宋体" w:cs="宋体"/>
          <w:color w:val="000000"/>
          <w:kern w:val="0"/>
          <w:sz w:val="24"/>
          <w:szCs w:val="24"/>
          <w:highlight w:val="none"/>
        </w:rPr>
        <w:t>。</w:t>
      </w:r>
    </w:p>
    <w:p w14:paraId="5ACDA46D">
      <w:pPr>
        <w:widowControl/>
        <w:shd w:val="clear" w:color="auto" w:fill="FFFFFF"/>
        <w:spacing w:line="360" w:lineRule="auto"/>
        <w:ind w:left="0" w:leftChars="0" w:firstLine="0" w:firstLineChars="0"/>
        <w:jc w:val="left"/>
        <w:rPr>
          <w:rFonts w:ascii="宋体" w:hAnsi="宋体" w:eastAsia="宋体" w:cs="宋体"/>
          <w:b/>
          <w:color w:val="000000"/>
          <w:kern w:val="0"/>
          <w:sz w:val="24"/>
          <w:szCs w:val="24"/>
          <w:highlight w:val="none"/>
        </w:rPr>
      </w:pPr>
      <w:r>
        <w:rPr>
          <w:rFonts w:ascii="宋体" w:hAnsi="宋体" w:eastAsia="宋体" w:cs="宋体"/>
          <w:b/>
          <w:color w:val="000000"/>
          <w:kern w:val="0"/>
          <w:sz w:val="24"/>
          <w:szCs w:val="24"/>
          <w:highlight w:val="none"/>
        </w:rPr>
        <w:t>七、其他补充事宜</w:t>
      </w:r>
    </w:p>
    <w:p w14:paraId="5B3FE536">
      <w:pPr>
        <w:widowControl/>
        <w:shd w:val="clear" w:color="auto" w:fill="FFFFFF"/>
        <w:spacing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1、本项目为全流程电子化交易项目，投标人须提交电子投标文件。</w:t>
      </w:r>
    </w:p>
    <w:p w14:paraId="2B8017FA">
      <w:pPr>
        <w:widowControl/>
        <w:shd w:val="clear" w:color="auto" w:fill="FFFFFF"/>
        <w:spacing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（1）加密电子投标文件（后缀格式为.XCSTF）须在投标截止时间（开标时间）前通过《全国公共资源交易平台（河南省•许昌市）》公共资源交易系统成功上传。</w:t>
      </w:r>
    </w:p>
    <w:p w14:paraId="7D4AE11A">
      <w:pPr>
        <w:keepNext w:val="0"/>
        <w:keepLines w:val="0"/>
        <w:pageBreakBefore w:val="0"/>
        <w:widowControl/>
        <w:shd w:val="clear" w:color="auto" w:fill="FFFFFF"/>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（2）开标时间前，投标人使用CA数字证书或移动数字证书登录 《全国公共资源交易平台（河南省•许昌市）》进入公共资源交易系统（</w:t>
      </w:r>
      <w:r>
        <w:rPr>
          <w:rFonts w:hint="eastAsia" w:ascii="宋体" w:hAnsi="宋体" w:eastAsia="宋体" w:cs="宋体"/>
          <w:color w:val="auto"/>
          <w:sz w:val="24"/>
          <w:szCs w:val="24"/>
          <w:highlight w:val="none"/>
          <w:u w:val="single"/>
          <w:lang w:eastAsia="zh-CN"/>
        </w:rPr>
        <w:t>https://ggzy.xuchang.gov.cn</w:t>
      </w:r>
      <w:r>
        <w:rPr>
          <w:rFonts w:hint="eastAsia" w:ascii="宋体" w:hAnsi="宋体" w:eastAsia="宋体" w:cs="宋体"/>
          <w:color w:val="000000"/>
          <w:kern w:val="0"/>
          <w:sz w:val="24"/>
          <w:szCs w:val="24"/>
          <w:highlight w:val="none"/>
        </w:rPr>
        <w:t>）按照开标时间准时参加线上开标，进行远程解密、在线询问等。</w:t>
      </w:r>
    </w:p>
    <w:p w14:paraId="62E17368">
      <w:pPr>
        <w:widowControl/>
        <w:shd w:val="clear" w:color="auto" w:fill="FFFFFF"/>
        <w:spacing w:line="360" w:lineRule="auto"/>
        <w:ind w:firstLine="480" w:firstLine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2、本项目采用电子系统进行招投标，请在投标前详细阅读《全国公共资源交易平台（河南省•许昌市）》首页“服务指南”栏目的《必看！新交易平台使用手册》及其附件。</w:t>
      </w:r>
    </w:p>
    <w:p w14:paraId="782B00FE">
      <w:pPr>
        <w:widowControl/>
        <w:shd w:val="clear" w:color="auto" w:fill="FFFFFF"/>
        <w:spacing w:line="360" w:lineRule="auto"/>
        <w:ind w:firstLine="480" w:firstLineChars="200"/>
        <w:jc w:val="left"/>
        <w:rPr>
          <w:rFonts w:hint="eastAsia" w:ascii="宋体" w:hAnsi="宋体" w:eastAsia="宋体" w:cs="宋体"/>
          <w:b/>
          <w:color w:val="000000"/>
          <w:kern w:val="0"/>
          <w:sz w:val="24"/>
          <w:szCs w:val="24"/>
          <w:highlight w:val="none"/>
          <w:lang w:eastAsia="zh-CN"/>
        </w:rPr>
      </w:pPr>
      <w:r>
        <w:rPr>
          <w:rFonts w:hint="eastAsia" w:ascii="宋体" w:hAnsi="宋体" w:eastAsia="宋体" w:cs="宋体"/>
          <w:color w:val="000000"/>
          <w:kern w:val="0"/>
          <w:sz w:val="24"/>
          <w:szCs w:val="24"/>
          <w:highlight w:val="none"/>
        </w:rPr>
        <w:t>3、投标人在电子系统使用过程中遇到涉及系统使用的问题，可致电0374-2961598进行咨询。</w:t>
      </w:r>
    </w:p>
    <w:p w14:paraId="6E3C63FC">
      <w:pPr>
        <w:widowControl/>
        <w:shd w:val="clear" w:color="auto" w:fill="FFFFFF"/>
        <w:spacing w:line="360" w:lineRule="auto"/>
        <w:jc w:val="left"/>
        <w:rPr>
          <w:rFonts w:ascii="宋体" w:hAnsi="宋体" w:eastAsia="宋体" w:cs="宋体"/>
          <w:b/>
          <w:color w:val="000000"/>
          <w:kern w:val="0"/>
          <w:sz w:val="24"/>
          <w:szCs w:val="24"/>
          <w:highlight w:val="none"/>
        </w:rPr>
      </w:pPr>
      <w:bookmarkStart w:id="17" w:name="_Toc28359008"/>
      <w:bookmarkEnd w:id="17"/>
      <w:bookmarkStart w:id="18" w:name="_Toc28359085"/>
      <w:bookmarkEnd w:id="18"/>
      <w:bookmarkStart w:id="19" w:name="_Toc35393627"/>
      <w:bookmarkEnd w:id="19"/>
      <w:bookmarkStart w:id="20" w:name="_Toc35393796"/>
      <w:bookmarkEnd w:id="20"/>
      <w:r>
        <w:rPr>
          <w:rFonts w:hint="eastAsia" w:ascii="宋体" w:hAnsi="宋体" w:eastAsia="宋体" w:cs="宋体"/>
          <w:b/>
          <w:color w:val="000000"/>
          <w:kern w:val="0"/>
          <w:sz w:val="24"/>
          <w:szCs w:val="24"/>
          <w:highlight w:val="none"/>
        </w:rPr>
        <w:t>八、凡对本次招标提出询问，请按以下方式联系</w:t>
      </w:r>
    </w:p>
    <w:p w14:paraId="38E35A47">
      <w:pPr>
        <w:widowControl/>
        <w:shd w:val="clear" w:color="auto" w:fill="FFFFFF"/>
        <w:spacing w:line="360" w:lineRule="auto"/>
        <w:ind w:firstLine="424" w:firstLineChars="177"/>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1.采购人信息</w:t>
      </w:r>
    </w:p>
    <w:p w14:paraId="096437F0">
      <w:pPr>
        <w:widowControl/>
        <w:shd w:val="clear" w:color="auto" w:fill="FFFFFF"/>
        <w:spacing w:line="360" w:lineRule="auto"/>
        <w:ind w:firstLine="424" w:firstLineChars="177"/>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名  称：</w:t>
      </w:r>
      <w:r>
        <w:rPr>
          <w:rFonts w:hint="eastAsia" w:ascii="宋体" w:hAnsi="宋体" w:eastAsia="宋体" w:cs="宋体"/>
          <w:color w:val="000000"/>
          <w:kern w:val="0"/>
          <w:sz w:val="24"/>
          <w:szCs w:val="24"/>
          <w:highlight w:val="none"/>
          <w:lang w:val="en-US" w:eastAsia="zh-CN"/>
        </w:rPr>
        <w:t>襄城县职业技术教育中心</w:t>
      </w:r>
    </w:p>
    <w:p w14:paraId="5DA575E9">
      <w:pPr>
        <w:widowControl/>
        <w:shd w:val="clear" w:color="auto" w:fill="FFFFFF"/>
        <w:spacing w:line="360" w:lineRule="auto"/>
        <w:ind w:firstLine="424" w:firstLineChars="177"/>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rPr>
        <w:t>地  址：</w:t>
      </w:r>
      <w:r>
        <w:rPr>
          <w:rFonts w:hint="eastAsia" w:ascii="宋体" w:hAnsi="宋体" w:eastAsia="宋体" w:cs="仿宋_GB2312"/>
          <w:sz w:val="24"/>
          <w:szCs w:val="24"/>
          <w:highlight w:val="none"/>
        </w:rPr>
        <w:t>襄城县</w:t>
      </w:r>
    </w:p>
    <w:p w14:paraId="2955F382">
      <w:pPr>
        <w:widowControl/>
        <w:shd w:val="clear" w:color="auto" w:fill="FFFFFF"/>
        <w:spacing w:line="360" w:lineRule="auto"/>
        <w:ind w:firstLine="424" w:firstLineChars="177"/>
        <w:jc w:val="left"/>
        <w:rPr>
          <w:rFonts w:hint="eastAsia" w:ascii="宋体" w:hAnsi="宋体" w:eastAsia="宋体" w:cs="仿宋_GB2312"/>
          <w:sz w:val="24"/>
          <w:szCs w:val="24"/>
          <w:highlight w:val="none"/>
          <w:lang w:val="en-US" w:eastAsia="zh-CN"/>
        </w:rPr>
      </w:pPr>
      <w:bookmarkStart w:id="21" w:name="_Toc28359009"/>
      <w:bookmarkEnd w:id="21"/>
      <w:bookmarkStart w:id="22" w:name="_Toc28359086"/>
      <w:bookmarkEnd w:id="22"/>
      <w:r>
        <w:rPr>
          <w:rFonts w:hint="eastAsia" w:ascii="宋体" w:hAnsi="宋体" w:eastAsia="宋体" w:cs="仿宋_GB2312"/>
          <w:sz w:val="24"/>
          <w:szCs w:val="24"/>
          <w:highlight w:val="none"/>
        </w:rPr>
        <w:t>联系人：</w:t>
      </w:r>
      <w:r>
        <w:rPr>
          <w:rFonts w:hint="eastAsia" w:ascii="宋体" w:hAnsi="宋体" w:eastAsia="宋体" w:cs="仿宋_GB2312"/>
          <w:sz w:val="24"/>
          <w:szCs w:val="24"/>
          <w:highlight w:val="none"/>
          <w:lang w:val="en-US" w:eastAsia="zh-CN"/>
        </w:rPr>
        <w:t>梁士友</w:t>
      </w:r>
    </w:p>
    <w:p w14:paraId="5F1D098B">
      <w:pPr>
        <w:widowControl/>
        <w:shd w:val="clear" w:color="auto" w:fill="FFFFFF"/>
        <w:spacing w:line="360" w:lineRule="auto"/>
        <w:ind w:firstLine="424" w:firstLineChars="177"/>
        <w:jc w:val="left"/>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rPr>
        <w:t>联系方式：</w:t>
      </w:r>
      <w:r>
        <w:rPr>
          <w:rFonts w:hint="eastAsia" w:ascii="宋体" w:hAnsi="宋体" w:eastAsia="宋体" w:cs="宋体"/>
          <w:color w:val="000000"/>
          <w:kern w:val="0"/>
          <w:sz w:val="24"/>
          <w:szCs w:val="24"/>
          <w:highlight w:val="none"/>
          <w:lang w:val="en-US" w:eastAsia="zh-CN"/>
        </w:rPr>
        <w:t>15936360076</w:t>
      </w:r>
    </w:p>
    <w:p w14:paraId="40C3A241">
      <w:pPr>
        <w:widowControl/>
        <w:shd w:val="clear" w:color="auto" w:fill="FFFFFF"/>
        <w:spacing w:line="360" w:lineRule="auto"/>
        <w:ind w:firstLine="424" w:firstLineChars="177"/>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2.采购代理机构信息</w:t>
      </w:r>
    </w:p>
    <w:p w14:paraId="5D3D1499">
      <w:pPr>
        <w:widowControl/>
        <w:shd w:val="clear" w:color="auto" w:fill="FFFFFF"/>
        <w:spacing w:line="360" w:lineRule="auto"/>
        <w:ind w:firstLine="424" w:firstLineChars="177"/>
        <w:jc w:val="left"/>
        <w:rPr>
          <w:rFonts w:hint="default" w:ascii="宋体" w:hAnsi="宋体" w:eastAsia="宋体" w:cs="宋体"/>
          <w:color w:val="000000"/>
          <w:kern w:val="0"/>
          <w:sz w:val="24"/>
          <w:szCs w:val="24"/>
          <w:highlight w:val="none"/>
          <w:lang w:val="en-US"/>
        </w:rPr>
      </w:pPr>
      <w:r>
        <w:rPr>
          <w:rFonts w:hint="eastAsia" w:ascii="宋体" w:hAnsi="宋体" w:eastAsia="宋体" w:cs="宋体"/>
          <w:color w:val="000000"/>
          <w:kern w:val="0"/>
          <w:sz w:val="24"/>
          <w:szCs w:val="24"/>
          <w:highlight w:val="none"/>
        </w:rPr>
        <w:t>名  称：</w:t>
      </w:r>
      <w:r>
        <w:rPr>
          <w:rFonts w:hint="eastAsia" w:ascii="宋体" w:hAnsi="宋体" w:eastAsia="宋体"/>
          <w:sz w:val="24"/>
          <w:szCs w:val="24"/>
          <w:highlight w:val="none"/>
          <w:lang w:val="en-US" w:eastAsia="zh-CN"/>
        </w:rPr>
        <w:t>襄城县政府采购中心</w:t>
      </w:r>
    </w:p>
    <w:p w14:paraId="7C4431BB">
      <w:pPr>
        <w:pStyle w:val="47"/>
        <w:keepNext w:val="0"/>
        <w:keepLines w:val="0"/>
        <w:pageBreakBefore w:val="0"/>
        <w:shd w:val="clear" w:color="auto" w:fill="FFFFFF"/>
        <w:kinsoku/>
        <w:wordWrap/>
        <w:overflowPunct/>
        <w:topLinePunct w:val="0"/>
        <w:bidi w:val="0"/>
        <w:adjustRightInd w:val="0"/>
        <w:snapToGrid w:val="0"/>
        <w:spacing w:line="360" w:lineRule="auto"/>
        <w:ind w:firstLine="480" w:firstLineChars="200"/>
        <w:textAlignment w:val="auto"/>
        <w:rPr>
          <w:rFonts w:hint="eastAsia" w:ascii="宋体" w:hAnsi="宋体" w:cs="宋体"/>
          <w:color w:val="000000"/>
          <w:kern w:val="0"/>
          <w:sz w:val="24"/>
          <w:szCs w:val="24"/>
        </w:rPr>
      </w:pPr>
      <w:r>
        <w:rPr>
          <w:rFonts w:hint="eastAsia" w:ascii="宋体" w:hAnsi="宋体" w:cs="宋体"/>
          <w:color w:val="000000"/>
          <w:kern w:val="0"/>
          <w:sz w:val="24"/>
          <w:szCs w:val="24"/>
        </w:rPr>
        <w:t>地 址：襄城县八七路东段电子产业园12楼1204室</w:t>
      </w:r>
    </w:p>
    <w:p w14:paraId="6F78BD3B">
      <w:pPr>
        <w:pStyle w:val="47"/>
        <w:keepNext w:val="0"/>
        <w:keepLines w:val="0"/>
        <w:pageBreakBefore w:val="0"/>
        <w:shd w:val="clear" w:color="auto" w:fill="FFFFFF"/>
        <w:kinsoku/>
        <w:wordWrap/>
        <w:overflowPunct/>
        <w:topLinePunct w:val="0"/>
        <w:bidi w:val="0"/>
        <w:adjustRightInd w:val="0"/>
        <w:snapToGrid w:val="0"/>
        <w:spacing w:line="360" w:lineRule="auto"/>
        <w:ind w:firstLine="480" w:firstLineChars="200"/>
        <w:textAlignment w:val="auto"/>
        <w:rPr>
          <w:rFonts w:hint="eastAsia" w:ascii="宋体" w:hAnsi="宋体" w:cs="宋体"/>
          <w:color w:val="000000"/>
          <w:kern w:val="0"/>
          <w:sz w:val="24"/>
          <w:szCs w:val="24"/>
        </w:rPr>
      </w:pPr>
      <w:r>
        <w:rPr>
          <w:rFonts w:hint="eastAsia" w:ascii="宋体" w:hAnsi="宋体" w:cs="宋体"/>
          <w:color w:val="000000"/>
          <w:kern w:val="0"/>
          <w:sz w:val="24"/>
          <w:szCs w:val="24"/>
        </w:rPr>
        <w:t>联系电话：0374-3998026</w:t>
      </w:r>
    </w:p>
    <w:p w14:paraId="6B7FE536">
      <w:pPr>
        <w:pStyle w:val="47"/>
        <w:keepNext w:val="0"/>
        <w:keepLines w:val="0"/>
        <w:pageBreakBefore w:val="0"/>
        <w:shd w:val="clear" w:color="auto" w:fill="FFFFFF"/>
        <w:kinsoku/>
        <w:wordWrap/>
        <w:overflowPunct/>
        <w:topLinePunct w:val="0"/>
        <w:bidi w:val="0"/>
        <w:adjustRightInd w:val="0"/>
        <w:snapToGrid w:val="0"/>
        <w:spacing w:line="360" w:lineRule="auto"/>
        <w:ind w:firstLine="480" w:firstLineChars="200"/>
        <w:textAlignment w:val="auto"/>
        <w:rPr>
          <w:rFonts w:hint="eastAsia" w:ascii="宋体" w:hAnsi="宋体" w:cs="宋体"/>
          <w:color w:val="000000"/>
          <w:kern w:val="0"/>
          <w:sz w:val="24"/>
          <w:szCs w:val="24"/>
        </w:rPr>
      </w:pPr>
      <w:r>
        <w:rPr>
          <w:rFonts w:hint="eastAsia" w:ascii="宋体" w:hAnsi="宋体" w:cs="宋体"/>
          <w:color w:val="000000"/>
          <w:kern w:val="0"/>
          <w:sz w:val="24"/>
          <w:szCs w:val="24"/>
        </w:rPr>
        <w:t>3.项目联系方式</w:t>
      </w:r>
    </w:p>
    <w:p w14:paraId="6C983A32">
      <w:pPr>
        <w:pStyle w:val="47"/>
        <w:keepNext w:val="0"/>
        <w:keepLines w:val="0"/>
        <w:pageBreakBefore w:val="0"/>
        <w:shd w:val="clear" w:color="auto" w:fill="FFFFFF"/>
        <w:kinsoku/>
        <w:wordWrap/>
        <w:overflowPunct/>
        <w:topLinePunct w:val="0"/>
        <w:bidi w:val="0"/>
        <w:adjustRightInd w:val="0"/>
        <w:snapToGrid w:val="0"/>
        <w:spacing w:line="360" w:lineRule="auto"/>
        <w:ind w:firstLine="480" w:firstLineChars="200"/>
        <w:textAlignment w:val="auto"/>
        <w:rPr>
          <w:rFonts w:hint="eastAsia" w:ascii="宋体" w:hAnsi="宋体" w:cs="宋体"/>
          <w:color w:val="000000"/>
          <w:kern w:val="0"/>
          <w:sz w:val="24"/>
          <w:szCs w:val="24"/>
        </w:rPr>
      </w:pPr>
      <w:r>
        <w:rPr>
          <w:rFonts w:hint="eastAsia" w:ascii="宋体" w:hAnsi="宋体" w:cs="宋体"/>
          <w:color w:val="000000"/>
          <w:kern w:val="0"/>
          <w:sz w:val="24"/>
          <w:szCs w:val="24"/>
        </w:rPr>
        <w:t xml:space="preserve">项目联系人：襄城县政府采购中心    </w:t>
      </w:r>
    </w:p>
    <w:p w14:paraId="20BB7057">
      <w:pPr>
        <w:pStyle w:val="47"/>
        <w:keepNext w:val="0"/>
        <w:keepLines w:val="0"/>
        <w:pageBreakBefore w:val="0"/>
        <w:shd w:val="clear" w:color="auto" w:fill="FFFFFF"/>
        <w:kinsoku/>
        <w:wordWrap/>
        <w:overflowPunct/>
        <w:topLinePunct w:val="0"/>
        <w:bidi w:val="0"/>
        <w:adjustRightInd w:val="0"/>
        <w:snapToGrid w:val="0"/>
        <w:spacing w:line="360" w:lineRule="auto"/>
        <w:ind w:firstLine="480" w:firstLineChars="200"/>
        <w:textAlignment w:val="auto"/>
        <w:rPr>
          <w:rFonts w:hint="eastAsia" w:ascii="宋体" w:hAnsi="宋体" w:cs="宋体"/>
          <w:color w:val="000000"/>
          <w:kern w:val="0"/>
          <w:sz w:val="24"/>
          <w:szCs w:val="24"/>
        </w:rPr>
      </w:pPr>
      <w:r>
        <w:rPr>
          <w:rFonts w:hint="eastAsia" w:ascii="宋体" w:hAnsi="宋体" w:cs="宋体"/>
          <w:color w:val="000000"/>
          <w:kern w:val="0"/>
          <w:sz w:val="24"/>
          <w:szCs w:val="24"/>
        </w:rPr>
        <w:t>联系电话：0374-3998026</w:t>
      </w:r>
    </w:p>
    <w:p w14:paraId="09950F00">
      <w:pPr>
        <w:widowControl/>
        <w:jc w:val="left"/>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温馨提示：</w:t>
      </w:r>
    </w:p>
    <w:p w14:paraId="75B28D81">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本项目为全流程电子化交易项目，请注意以下事项。</w:t>
      </w:r>
    </w:p>
    <w:p w14:paraId="4548522E">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1. 供应商参加本项目投标，需提前自行联系CA服务机构办理数字认证证书并进行电子签章。</w:t>
      </w:r>
    </w:p>
    <w:p w14:paraId="56D52C59">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2. 采购文件下载、投标文件制作、提交、远程不见面开标（电子投标文件的解密）环节，供应商须使用同一个CA数字证书（证书须在有效期内并可正常使用）。</w:t>
      </w:r>
    </w:p>
    <w:p w14:paraId="6AF4E9F0">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3.电子投标文件的制作</w:t>
      </w:r>
    </w:p>
    <w:p w14:paraId="630ACFAE">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3.1 供应商登录《全国公共资源交易平台（河南省•许昌市）》（https://ggzy.xuchang.gov.cn/）下载“新点投标文件制作软件（河南省版）”（在“投标人”登录页面右下方“投标文件制作工具下载”）制作电子投标文件。</w:t>
      </w:r>
    </w:p>
    <w:p w14:paraId="77D3F119">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3.2 供应商对同一项目多个标段进行投标的，应分别下载所投标段的招标文件，按标段制作投标文件。一个标段对应生成2份电子投标文件（后缀格式为.XCSTF和.nXCSTF）,其中后缀格式为“.XCSTF”的加密电子投标文件用于上传至交易系统中投标，后缀格式为“.nXCSTF”的不加密电子投标文件用于查看投标文件内容或导出PDF格式投标文件。</w:t>
      </w:r>
    </w:p>
    <w:p w14:paraId="6B43D86C">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4. 加密电子投标文件的提交</w:t>
      </w:r>
    </w:p>
    <w:p w14:paraId="36D2BE96">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4.1 供应商对同一项目多个标段进行响应的，加密电子投标文件应按标段分别提交。</w:t>
      </w:r>
    </w:p>
    <w:p w14:paraId="7E98FC42">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4.2 加密电子投标文件成功提交后，可登录《全国公共资源交易平台（河南省•许昌市）》（https://ggzy.xuchang.gov.cn/）许昌市公共资源电子交易系统，在上传电子投标文件的页面进行模拟解密，以验证是否能够成功解密。</w:t>
      </w:r>
    </w:p>
    <w:p w14:paraId="3E37A2B9">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5. 远程不见面开标（电子投标文件的解密）</w:t>
      </w:r>
    </w:p>
    <w:p w14:paraId="7C06E3FB">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5.1 本项目采用远程“不见面”开标方式，投标前请详细阅读《全国公共资源交易平台（河南省•许昌市）》（https://ggzy.xuchang.gov.cn/）“服务指南”——“办事指南”栏目下《新交易平台使用手册》中的相关内容。</w:t>
      </w:r>
    </w:p>
    <w:p w14:paraId="66B9A711">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5.2 供应商应按《新交易平台使用手册》提前设置好浏览器，并于开标时间前登录本项目网上开标大厅，按照规定的开标时间准时参加网上开标。</w:t>
      </w:r>
    </w:p>
    <w:p w14:paraId="3D2A1429">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5.3 根据开标大厅界面右侧“公告栏”中的系统提示，供应商应在“标书解密”环节完成解密操作（自代理机构点击“开启投标解密”按钮后供应商解密，系统初设解密时间为30分钟，供应商应在30分钟内完成解密。如因网络、系统原因未完成解密的，招标人（代理机构）报经相关监督管理部门同意后可适当延长解密时间）。供应商未解密或因供应商原因解密失败的，其投标文件将被拒绝。</w:t>
      </w:r>
    </w:p>
    <w:p w14:paraId="37652D0F">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5.4 开标活动结束时，供应商应在《开标情况记录表》上进行电子签章。供应商未签章的，视同认可开标结果。</w:t>
      </w:r>
    </w:p>
    <w:p w14:paraId="2B95BC70">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5.5 供应商对开标过程和开标记录如有疑义，可在本项目开标大厅界面右下方“发起异议”中在线提出异议。</w:t>
      </w:r>
    </w:p>
    <w:p w14:paraId="64FD1E3A">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6. 评标依据</w:t>
      </w:r>
    </w:p>
    <w:p w14:paraId="58313BFE">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6.1全流程电子化交易（不见面开标）项目，评标委员会以成功上传、解密的电子投标文件为依据评审。</w:t>
      </w:r>
    </w:p>
    <w:p w14:paraId="575B5B7C">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6.2评标期间，供应商应保持通讯手机畅通。评标委员会如要求供应商作出澄清、说明或者补正等，供应商应在评标委员会要求的评标期间合理的时间内通过电子邮件形式提供。</w:t>
      </w:r>
    </w:p>
    <w:p w14:paraId="4BE12ABD">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供应商通过电子邮件提供的书面说明或相关证明材料应加盖公章，或者由法定代表人或其授权的代表签字。</w:t>
      </w:r>
    </w:p>
    <w:p w14:paraId="658EE3B6">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7. 相关事项</w:t>
      </w:r>
    </w:p>
    <w:p w14:paraId="710E844F">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7.1 为使更多供应商能参加投标，本项目招标文件公告期限届满后仍允许下载招标文件参加投标，但为提高采购效率，在公告期限届满之后下载招标文件的，对招标文件的质疑期限从公告期限届满之日起计算；在公告期限届满之前下载招标文件的，对招标文件的质疑期限从下载之日起计算。</w:t>
      </w:r>
    </w:p>
    <w:p w14:paraId="5ACF3082">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7.2 《全国公共资源交易平台（河南省•许昌市）》（https://ggzy.xuchang.gov.cn/）采购公告栏提供的招标文件仅供浏览。供应商下载招标文件应使用 CA 数字证书从《全国公共资源交易平台（河南省•许昌市）》（https://ggzy.xuchang.gov.cn/）的“投标人”入口登录后获取。</w:t>
      </w:r>
    </w:p>
    <w:p w14:paraId="71AB1D8C">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备注：</w:t>
      </w:r>
    </w:p>
    <w:p w14:paraId="288F5896">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交易平台技术咨询电话：0374-2961598     </w:t>
      </w:r>
    </w:p>
    <w:p w14:paraId="39CF4E4F">
      <w:pPr>
        <w:pStyle w:val="69"/>
        <w:widowControl w:val="0"/>
        <w:numPr>
          <w:ilvl w:val="0"/>
          <w:numId w:val="0"/>
        </w:numPr>
        <w:adjustRightInd w:val="0"/>
        <w:snapToGrid w:val="0"/>
        <w:spacing w:after="0" w:line="360" w:lineRule="auto"/>
        <w:ind w:firstLine="240" w:firstLineChars="100"/>
        <w:jc w:val="left"/>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清单技术支持：18236016896</w:t>
      </w:r>
    </w:p>
    <w:p w14:paraId="742CB2DA">
      <w:pPr>
        <w:pStyle w:val="69"/>
        <w:widowControl w:val="0"/>
        <w:numPr>
          <w:ilvl w:val="0"/>
          <w:numId w:val="0"/>
        </w:numPr>
        <w:adjustRightInd w:val="0"/>
        <w:snapToGrid w:val="0"/>
        <w:spacing w:after="0" w:line="360" w:lineRule="auto"/>
        <w:ind w:firstLine="321" w:firstLineChars="100"/>
        <w:jc w:val="left"/>
        <w:rPr>
          <w:rFonts w:cs="宋体" w:asciiTheme="majorEastAsia" w:hAnsiTheme="majorEastAsia" w:eastAsiaTheme="majorEastAsia"/>
          <w:b/>
          <w:sz w:val="32"/>
          <w:szCs w:val="32"/>
          <w:highlight w:val="none"/>
        </w:rPr>
      </w:pPr>
    </w:p>
    <w:p w14:paraId="2E660EB2">
      <w:pPr>
        <w:spacing w:afterLines="100"/>
        <w:jc w:val="center"/>
        <w:outlineLvl w:val="0"/>
        <w:rPr>
          <w:rFonts w:hint="eastAsia" w:cs="宋体" w:asciiTheme="majorEastAsia" w:hAnsiTheme="majorEastAsia" w:eastAsiaTheme="majorEastAsia"/>
          <w:b/>
          <w:kern w:val="0"/>
          <w:sz w:val="32"/>
          <w:szCs w:val="32"/>
          <w:highlight w:val="none"/>
        </w:rPr>
      </w:pPr>
      <w:bookmarkStart w:id="23" w:name="_Toc55293551"/>
    </w:p>
    <w:p w14:paraId="39066957">
      <w:pPr>
        <w:spacing w:afterLines="100"/>
        <w:jc w:val="center"/>
        <w:outlineLvl w:val="0"/>
        <w:rPr>
          <w:rFonts w:hint="eastAsia" w:cs="宋体" w:asciiTheme="majorEastAsia" w:hAnsiTheme="majorEastAsia" w:eastAsiaTheme="majorEastAsia"/>
          <w:b/>
          <w:kern w:val="0"/>
          <w:sz w:val="32"/>
          <w:szCs w:val="32"/>
          <w:highlight w:val="none"/>
        </w:rPr>
      </w:pPr>
    </w:p>
    <w:p w14:paraId="641B1081">
      <w:pPr>
        <w:spacing w:afterLines="100"/>
        <w:jc w:val="center"/>
        <w:outlineLvl w:val="0"/>
        <w:rPr>
          <w:rFonts w:hint="eastAsia" w:cs="宋体" w:asciiTheme="majorEastAsia" w:hAnsiTheme="majorEastAsia" w:eastAsiaTheme="majorEastAsia"/>
          <w:b/>
          <w:kern w:val="0"/>
          <w:sz w:val="32"/>
          <w:szCs w:val="32"/>
          <w:highlight w:val="none"/>
        </w:rPr>
      </w:pPr>
    </w:p>
    <w:p w14:paraId="7F8E7240">
      <w:pPr>
        <w:spacing w:afterLines="100"/>
        <w:jc w:val="center"/>
        <w:outlineLvl w:val="0"/>
        <w:rPr>
          <w:rFonts w:cs="宋体" w:asciiTheme="majorEastAsia" w:hAnsiTheme="majorEastAsia" w:eastAsiaTheme="majorEastAsia"/>
          <w:b/>
          <w:kern w:val="0"/>
          <w:sz w:val="32"/>
          <w:szCs w:val="32"/>
          <w:highlight w:val="none"/>
        </w:rPr>
      </w:pPr>
      <w:r>
        <w:rPr>
          <w:rFonts w:hint="eastAsia" w:cs="宋体" w:asciiTheme="majorEastAsia" w:hAnsiTheme="majorEastAsia" w:eastAsiaTheme="majorEastAsia"/>
          <w:b/>
          <w:kern w:val="0"/>
          <w:sz w:val="32"/>
          <w:szCs w:val="32"/>
          <w:highlight w:val="none"/>
        </w:rPr>
        <w:t>第二章 采购需求</w:t>
      </w:r>
      <w:bookmarkEnd w:id="23"/>
    </w:p>
    <w:p w14:paraId="4BDA1A9A">
      <w:pPr>
        <w:tabs>
          <w:tab w:val="left" w:pos="7095"/>
        </w:tabs>
        <w:spacing w:line="360" w:lineRule="auto"/>
        <w:ind w:firstLine="482" w:firstLineChars="200"/>
        <w:contextualSpacing/>
        <w:rPr>
          <w:rFonts w:cs="微软雅黑" w:asciiTheme="minorEastAsia" w:hAnsiTheme="minorEastAsia"/>
          <w:sz w:val="24"/>
          <w:szCs w:val="24"/>
          <w:highlight w:val="none"/>
        </w:rPr>
      </w:pPr>
      <w:bookmarkStart w:id="24" w:name="_Toc55293552"/>
      <w:r>
        <w:rPr>
          <w:rStyle w:val="67"/>
          <w:rFonts w:hint="eastAsia" w:hAnsi="宋体" w:eastAsia="宋体" w:cs="黑体"/>
          <w:b/>
          <w:sz w:val="24"/>
          <w:szCs w:val="24"/>
          <w:highlight w:val="none"/>
        </w:rPr>
        <w:t>一、</w:t>
      </w:r>
      <w:r>
        <w:rPr>
          <w:rFonts w:hint="eastAsia" w:cs="微软雅黑" w:asciiTheme="minorEastAsia" w:hAnsiTheme="minorEastAsia"/>
          <w:b/>
          <w:sz w:val="24"/>
          <w:szCs w:val="24"/>
          <w:highlight w:val="none"/>
        </w:rPr>
        <w:t>本项目需实现的功能或者目标</w:t>
      </w:r>
    </w:p>
    <w:p w14:paraId="2FB57E3B">
      <w:pPr>
        <w:numPr>
          <w:ilvl w:val="0"/>
          <w:numId w:val="0"/>
        </w:numPr>
        <w:spacing w:line="360" w:lineRule="auto"/>
        <w:ind w:firstLine="960" w:firstLineChars="400"/>
        <w:contextualSpacing/>
        <w:rPr>
          <w:rFonts w:hint="eastAsia" w:cs="微软雅黑" w:asciiTheme="minorEastAsia" w:hAnsiTheme="minorEastAsia"/>
          <w:b w:val="0"/>
          <w:bCs/>
          <w:sz w:val="24"/>
          <w:szCs w:val="24"/>
          <w:highlight w:val="none"/>
        </w:rPr>
      </w:pPr>
      <w:r>
        <w:rPr>
          <w:rFonts w:hint="eastAsia" w:cs="微软雅黑" w:asciiTheme="minorEastAsia" w:hAnsiTheme="minorEastAsia"/>
          <w:b w:val="0"/>
          <w:bCs/>
          <w:sz w:val="24"/>
          <w:szCs w:val="24"/>
          <w:highlight w:val="none"/>
        </w:rPr>
        <w:t>襄城县职业技术教育中心</w:t>
      </w:r>
      <w:r>
        <w:rPr>
          <w:rFonts w:hint="eastAsia" w:cs="微软雅黑" w:asciiTheme="minorEastAsia" w:hAnsiTheme="minorEastAsia"/>
          <w:b w:val="0"/>
          <w:bCs/>
          <w:sz w:val="24"/>
          <w:szCs w:val="24"/>
          <w:highlight w:val="none"/>
          <w:lang w:val="en-US" w:eastAsia="zh-CN"/>
        </w:rPr>
        <w:t>采购家具一批。</w:t>
      </w:r>
    </w:p>
    <w:p w14:paraId="2A944780">
      <w:pPr>
        <w:numPr>
          <w:ilvl w:val="0"/>
          <w:numId w:val="4"/>
        </w:numPr>
        <w:spacing w:line="360" w:lineRule="auto"/>
        <w:ind w:firstLine="482" w:firstLineChars="200"/>
        <w:contextualSpacing/>
        <w:rPr>
          <w:rFonts w:hint="eastAsia" w:ascii="宋体" w:hAnsi="宋体" w:eastAsia="宋体" w:cs="仿宋_GB2312"/>
          <w:b/>
          <w:sz w:val="24"/>
          <w:szCs w:val="24"/>
          <w:highlight w:val="none"/>
          <w:lang w:val="en-US" w:eastAsia="zh-CN"/>
        </w:rPr>
      </w:pPr>
      <w:r>
        <w:rPr>
          <w:rFonts w:hint="eastAsia" w:cs="微软雅黑" w:asciiTheme="minorEastAsia" w:hAnsiTheme="minorEastAsia"/>
          <w:b/>
          <w:sz w:val="24"/>
          <w:szCs w:val="24"/>
          <w:highlight w:val="none"/>
        </w:rPr>
        <w:t>采购清单</w:t>
      </w:r>
    </w:p>
    <w:p w14:paraId="049714FE">
      <w:pPr>
        <w:spacing w:line="360" w:lineRule="auto"/>
        <w:contextualSpacing/>
        <w:rPr>
          <w:rFonts w:hint="eastAsia" w:ascii="宋体" w:hAnsi="宋体" w:eastAsia="宋体" w:cs="仿宋_GB2312"/>
          <w:b/>
          <w:sz w:val="24"/>
          <w:szCs w:val="24"/>
          <w:highlight w:val="none"/>
          <w:lang w:val="en-US" w:eastAsia="zh-CN"/>
        </w:rPr>
      </w:pPr>
      <w:r>
        <w:rPr>
          <w:rFonts w:hint="eastAsia" w:ascii="宋体" w:hAnsi="宋体" w:eastAsia="宋体" w:cs="仿宋_GB2312"/>
          <w:b/>
          <w:sz w:val="24"/>
          <w:szCs w:val="24"/>
          <w:highlight w:val="none"/>
          <w:lang w:val="en-US" w:eastAsia="zh-CN"/>
        </w:rPr>
        <w:t>第二标段：</w:t>
      </w:r>
    </w:p>
    <w:tbl>
      <w:tblPr>
        <w:tblStyle w:val="29"/>
        <w:tblW w:w="9637"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0"/>
        <w:gridCol w:w="1181"/>
        <w:gridCol w:w="4846"/>
        <w:gridCol w:w="617"/>
        <w:gridCol w:w="1050"/>
        <w:gridCol w:w="1043"/>
      </w:tblGrid>
      <w:tr w14:paraId="76D6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900"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65CB00DC">
            <w:pPr>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181"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77F036AA">
            <w:pPr>
              <w:jc w:val="center"/>
              <w:rPr>
                <w:rFonts w:hint="eastAsia" w:ascii="宋体" w:hAnsi="宋体" w:eastAsia="宋体" w:cs="宋体"/>
                <w:b/>
                <w:bCs/>
                <w:sz w:val="21"/>
                <w:szCs w:val="21"/>
              </w:rPr>
            </w:pPr>
            <w:r>
              <w:rPr>
                <w:rFonts w:hint="eastAsia" w:ascii="宋体" w:hAnsi="宋体" w:eastAsia="宋体" w:cs="宋体"/>
                <w:b/>
                <w:bCs/>
                <w:sz w:val="21"/>
                <w:szCs w:val="21"/>
              </w:rPr>
              <w:t>货物名称</w:t>
            </w:r>
          </w:p>
        </w:tc>
        <w:tc>
          <w:tcPr>
            <w:tcW w:w="4846"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5A9639DE">
            <w:pPr>
              <w:jc w:val="center"/>
              <w:rPr>
                <w:rFonts w:hint="eastAsia" w:ascii="宋体" w:hAnsi="宋体" w:eastAsia="宋体" w:cs="宋体"/>
                <w:b/>
                <w:bCs/>
                <w:sz w:val="21"/>
                <w:szCs w:val="21"/>
              </w:rPr>
            </w:pPr>
            <w:r>
              <w:rPr>
                <w:rFonts w:hint="eastAsia" w:ascii="宋体" w:hAnsi="宋体" w:eastAsia="宋体" w:cs="宋体"/>
                <w:b/>
                <w:bCs/>
                <w:sz w:val="21"/>
                <w:szCs w:val="21"/>
              </w:rPr>
              <w:t>技术规格及主要参数</w:t>
            </w:r>
          </w:p>
        </w:tc>
        <w:tc>
          <w:tcPr>
            <w:tcW w:w="617"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7700A5CC">
            <w:pPr>
              <w:jc w:val="center"/>
              <w:rPr>
                <w:rFonts w:hint="eastAsia" w:ascii="宋体" w:hAnsi="宋体" w:eastAsia="宋体" w:cs="宋体"/>
                <w:b/>
                <w:bCs/>
                <w:sz w:val="21"/>
                <w:szCs w:val="21"/>
              </w:rPr>
            </w:pPr>
            <w:r>
              <w:rPr>
                <w:rFonts w:hint="eastAsia" w:ascii="宋体" w:hAnsi="宋体" w:eastAsia="宋体" w:cs="宋体"/>
                <w:b/>
                <w:bCs/>
                <w:sz w:val="21"/>
                <w:szCs w:val="21"/>
              </w:rPr>
              <w:t>单位</w:t>
            </w:r>
          </w:p>
        </w:tc>
        <w:tc>
          <w:tcPr>
            <w:tcW w:w="1050"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16CDAA13">
            <w:pPr>
              <w:jc w:val="center"/>
              <w:rPr>
                <w:rFonts w:hint="eastAsia" w:ascii="宋体" w:hAnsi="宋体" w:eastAsia="宋体" w:cs="宋体"/>
                <w:b/>
                <w:bCs/>
                <w:sz w:val="21"/>
                <w:szCs w:val="21"/>
              </w:rPr>
            </w:pPr>
            <w:r>
              <w:rPr>
                <w:rFonts w:hint="eastAsia" w:ascii="宋体" w:hAnsi="宋体" w:eastAsia="宋体" w:cs="宋体"/>
                <w:b/>
                <w:bCs/>
                <w:sz w:val="21"/>
                <w:szCs w:val="21"/>
              </w:rPr>
              <w:t>数量</w:t>
            </w:r>
          </w:p>
        </w:tc>
        <w:tc>
          <w:tcPr>
            <w:tcW w:w="1043" w:type="dxa"/>
            <w:tcBorders>
              <w:top w:val="single" w:color="auto" w:sz="4" w:space="0"/>
              <w:left w:val="single" w:color="auto" w:sz="4" w:space="0"/>
              <w:bottom w:val="single" w:color="auto" w:sz="4" w:space="0"/>
              <w:right w:val="single" w:color="auto" w:sz="4" w:space="0"/>
            </w:tcBorders>
            <w:shd w:val="clear" w:color="auto" w:fill="auto"/>
            <w:vAlign w:val="center"/>
          </w:tcPr>
          <w:p w14:paraId="128B24AB">
            <w:pPr>
              <w:jc w:val="center"/>
              <w:rPr>
                <w:rFonts w:hint="eastAsia" w:ascii="宋体" w:hAnsi="宋体" w:eastAsia="宋体" w:cs="宋体"/>
                <w:b/>
                <w:bCs/>
                <w:sz w:val="21"/>
                <w:szCs w:val="21"/>
              </w:rPr>
            </w:pPr>
            <w:r>
              <w:rPr>
                <w:rFonts w:hint="eastAsia" w:ascii="宋体" w:hAnsi="宋体" w:eastAsia="宋体" w:cs="宋体"/>
                <w:b/>
                <w:bCs/>
                <w:sz w:val="21"/>
                <w:szCs w:val="21"/>
              </w:rPr>
              <w:t>是否为核心产品</w:t>
            </w:r>
          </w:p>
        </w:tc>
      </w:tr>
      <w:tr w14:paraId="639E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rPr>
        <w:tc>
          <w:tcPr>
            <w:tcW w:w="900"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4FF9F3E1">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一</w:t>
            </w:r>
          </w:p>
        </w:tc>
        <w:tc>
          <w:tcPr>
            <w:tcW w:w="1181"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6E556F77">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上床下桌公寓组合床</w:t>
            </w:r>
          </w:p>
        </w:tc>
        <w:tc>
          <w:tcPr>
            <w:tcW w:w="4846"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top"/>
          </w:tcPr>
          <w:p w14:paraId="414C736C">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1. 参考示意图（颜色仅供投标人投标时参考，最终颜色由招标人确定）</w:t>
            </w:r>
          </w:p>
          <w:p w14:paraId="4A353289">
            <w:pPr>
              <w:widowControl/>
              <w:jc w:val="left"/>
              <w:rPr>
                <w:rFonts w:hint="default" w:ascii="宋体" w:hAnsi="宋体" w:eastAsia="宋体" w:cs="宋体"/>
                <w:b w:val="0"/>
                <w:bCs/>
                <w:color w:val="auto"/>
                <w:kern w:val="0"/>
                <w:sz w:val="21"/>
                <w:szCs w:val="21"/>
                <w:lang w:val="en-US" w:eastAsia="zh-CN" w:bidi="ar-SA"/>
              </w:rPr>
            </w:pPr>
            <w:r>
              <w:rPr>
                <w:rFonts w:hint="default" w:ascii="宋体" w:hAnsi="宋体" w:eastAsia="宋体" w:cs="宋体"/>
                <w:b w:val="0"/>
                <w:bCs/>
                <w:color w:val="auto"/>
                <w:kern w:val="0"/>
                <w:sz w:val="21"/>
                <w:szCs w:val="21"/>
                <w:lang w:val="en-US" w:eastAsia="zh-CN" w:bidi="ar-SA"/>
              </w:rPr>
              <w:drawing>
                <wp:inline distT="0" distB="0" distL="114300" distR="114300">
                  <wp:extent cx="1543685" cy="1712595"/>
                  <wp:effectExtent l="0" t="0" r="18415" b="1905"/>
                  <wp:docPr id="12" name="图片 12" descr="634a44432bcf545f26ac9d5e37e8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34a44432bcf545f26ac9d5e37e8a86"/>
                          <pic:cNvPicPr>
                            <a:picLocks noChangeAspect="1"/>
                          </pic:cNvPicPr>
                        </pic:nvPicPr>
                        <pic:blipFill>
                          <a:blip r:embed="rId5"/>
                          <a:srcRect l="12843" t="12381" r="13476" b="5868"/>
                          <a:stretch>
                            <a:fillRect/>
                          </a:stretch>
                        </pic:blipFill>
                        <pic:spPr>
                          <a:xfrm>
                            <a:off x="0" y="0"/>
                            <a:ext cx="1543685" cy="1712595"/>
                          </a:xfrm>
                          <a:prstGeom prst="rect">
                            <a:avLst/>
                          </a:prstGeom>
                        </pic:spPr>
                      </pic:pic>
                    </a:graphicData>
                  </a:graphic>
                </wp:inline>
              </w:drawing>
            </w:r>
            <w:r>
              <w:rPr>
                <w:rFonts w:hint="default" w:ascii="宋体" w:hAnsi="宋体" w:eastAsia="宋体" w:cs="宋体"/>
                <w:b w:val="0"/>
                <w:bCs/>
                <w:color w:val="auto"/>
                <w:kern w:val="0"/>
                <w:sz w:val="21"/>
                <w:szCs w:val="21"/>
                <w:lang w:val="en-US" w:eastAsia="zh-CN" w:bidi="ar-SA"/>
              </w:rPr>
              <w:drawing>
                <wp:inline distT="0" distB="0" distL="114300" distR="114300">
                  <wp:extent cx="1191895" cy="1333500"/>
                  <wp:effectExtent l="0" t="0" r="8255" b="0"/>
                  <wp:docPr id="11" name="图片 11" descr="b92188379991dbcef7aca03abfd5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92188379991dbcef7aca03abfd5fc9"/>
                          <pic:cNvPicPr>
                            <a:picLocks noChangeAspect="1"/>
                          </pic:cNvPicPr>
                        </pic:nvPicPr>
                        <pic:blipFill>
                          <a:blip r:embed="rId6"/>
                          <a:srcRect l="12409" t="3027" r="13353" b="9986"/>
                          <a:stretch>
                            <a:fillRect/>
                          </a:stretch>
                        </pic:blipFill>
                        <pic:spPr>
                          <a:xfrm>
                            <a:off x="0" y="0"/>
                            <a:ext cx="1191895" cy="1333500"/>
                          </a:xfrm>
                          <a:prstGeom prst="rect">
                            <a:avLst/>
                          </a:prstGeom>
                        </pic:spPr>
                      </pic:pic>
                    </a:graphicData>
                  </a:graphic>
                </wp:inline>
              </w:drawing>
            </w:r>
          </w:p>
          <w:p w14:paraId="7B10A935">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 上床下桌组合床</w:t>
            </w:r>
          </w:p>
          <w:p w14:paraId="1F1D88CD">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 规格尺寸</w:t>
            </w:r>
          </w:p>
          <w:p w14:paraId="13BF5356">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长2000mm×宽900mm×高2150mm，上铺长横梁下沿离地不小于1700mm。</w:t>
            </w:r>
          </w:p>
          <w:p w14:paraId="33EE3C02">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2.2 立柱</w:t>
            </w:r>
          </w:p>
          <w:p w14:paraId="4376A8C3">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2.2.1 应采用≥68mm×68mm×1.2mm厚闭口型管材；</w:t>
            </w:r>
          </w:p>
          <w:p w14:paraId="2DCCA864">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2.2.2 管材采用带钢，经成型线轧制高频焊接成型，表面经环氧树脂塑粉静电喷塑处理，左右应对称，只能有一条立面焊接缝，管材截面周长≥248mm，</w:t>
            </w:r>
            <w:r>
              <w:rPr>
                <w:rFonts w:hint="eastAsia" w:ascii="宋体" w:hAnsi="宋体" w:eastAsia="宋体" w:cs="宋体"/>
                <w:b w:val="0"/>
                <w:bCs/>
                <w:color w:val="auto"/>
                <w:kern w:val="0"/>
                <w:sz w:val="21"/>
                <w:szCs w:val="21"/>
                <w:shd w:val="clear"/>
                <w:lang w:val="en-US" w:eastAsia="zh-CN" w:bidi="ar-SA"/>
              </w:rPr>
              <w:t>不少于10个立面</w:t>
            </w:r>
            <w:r>
              <w:rPr>
                <w:rFonts w:hint="eastAsia" w:ascii="宋体" w:hAnsi="宋体" w:eastAsia="宋体" w:cs="宋体"/>
                <w:b w:val="0"/>
                <w:bCs/>
                <w:color w:val="auto"/>
                <w:kern w:val="0"/>
                <w:sz w:val="21"/>
                <w:szCs w:val="21"/>
                <w:lang w:val="en-US" w:eastAsia="zh-CN" w:bidi="ar-SA"/>
              </w:rPr>
              <w:t>；</w:t>
            </w:r>
          </w:p>
          <w:p w14:paraId="162FAF5D">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2.2.3 外侧边应为圆弧边，不少于四条压型加强筋；</w:t>
            </w:r>
          </w:p>
          <w:p w14:paraId="5212B4BC">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2.2.4 内侧结构可以隐藏卡扣连接件，做到床体正视面焊口不外漏；</w:t>
            </w:r>
          </w:p>
          <w:p w14:paraId="5DEEF4F2">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2.2.5 立柱上下端应采用PP塑料注塑静音管塞；</w:t>
            </w:r>
          </w:p>
          <w:p w14:paraId="761E8D1D">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2.2.6 边立柱示意图</w:t>
            </w:r>
          </w:p>
          <w:p w14:paraId="4CC1795A">
            <w:pPr>
              <w:widowControl/>
              <w:jc w:val="left"/>
              <w:rPr>
                <w:rFonts w:hint="default" w:ascii="宋体" w:hAnsi="宋体" w:eastAsia="宋体" w:cs="宋体"/>
                <w:b w:val="0"/>
                <w:bCs/>
                <w:color w:val="auto"/>
                <w:kern w:val="0"/>
                <w:sz w:val="21"/>
                <w:szCs w:val="21"/>
                <w:lang w:val="en-US" w:eastAsia="zh-CN" w:bidi="ar-SA"/>
              </w:rPr>
            </w:pPr>
            <w:r>
              <w:rPr>
                <w:rFonts w:hint="default" w:ascii="宋体" w:hAnsi="宋体" w:eastAsia="宋体" w:cs="宋体"/>
                <w:b w:val="0"/>
                <w:bCs/>
                <w:color w:val="auto"/>
                <w:kern w:val="0"/>
                <w:sz w:val="21"/>
                <w:szCs w:val="21"/>
                <w:lang w:val="en-US" w:eastAsia="zh-CN" w:bidi="ar-SA"/>
              </w:rPr>
              <w:drawing>
                <wp:inline distT="0" distB="0" distL="114300" distR="114300">
                  <wp:extent cx="2821940" cy="1145540"/>
                  <wp:effectExtent l="0" t="0" r="16510" b="16510"/>
                  <wp:docPr id="1" name="图片 1" descr="立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立柱"/>
                          <pic:cNvPicPr>
                            <a:picLocks noChangeAspect="1"/>
                          </pic:cNvPicPr>
                        </pic:nvPicPr>
                        <pic:blipFill>
                          <a:blip r:embed="rId7"/>
                          <a:stretch>
                            <a:fillRect/>
                          </a:stretch>
                        </pic:blipFill>
                        <pic:spPr>
                          <a:xfrm>
                            <a:off x="0" y="0"/>
                            <a:ext cx="2821940" cy="1145540"/>
                          </a:xfrm>
                          <a:prstGeom prst="rect">
                            <a:avLst/>
                          </a:prstGeom>
                          <a:noFill/>
                          <a:ln>
                            <a:noFill/>
                          </a:ln>
                        </pic:spPr>
                      </pic:pic>
                    </a:graphicData>
                  </a:graphic>
                </wp:inline>
              </w:drawing>
            </w:r>
          </w:p>
          <w:p w14:paraId="1EB20B69">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2.3 前后横梁</w:t>
            </w:r>
          </w:p>
          <w:p w14:paraId="664DB30C">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2.3.1 应采用≥88mm×35mm×1.2mm厚闭口型管材；</w:t>
            </w:r>
          </w:p>
          <w:p w14:paraId="331DC6A5">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2.3.2 管材采用带钢，经成型线轧制高频焊接成型，表面经环氧树脂塑粉静电喷塑处理；管材截面周长≥240mm，不少于10个立面；</w:t>
            </w:r>
          </w:p>
          <w:p w14:paraId="59735734">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2.3.3 横梁外部应设凹槽且有不低于四条压型加强筋，在横梁内凸起面切割出放置床撑的孔位，以便床板放上以后更加贴合稳固；</w:t>
            </w:r>
          </w:p>
          <w:p w14:paraId="1EF9DD9A">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2.3.4 横梁示意图</w:t>
            </w:r>
          </w:p>
          <w:p w14:paraId="51FD49BF">
            <w:pPr>
              <w:widowControl/>
              <w:jc w:val="left"/>
              <w:rPr>
                <w:rFonts w:hint="default" w:ascii="宋体" w:hAnsi="宋体" w:eastAsia="宋体" w:cs="宋体"/>
                <w:b w:val="0"/>
                <w:bCs/>
                <w:color w:val="auto"/>
                <w:kern w:val="0"/>
                <w:sz w:val="21"/>
                <w:szCs w:val="21"/>
                <w:lang w:val="en-US" w:eastAsia="zh-CN" w:bidi="ar-SA"/>
              </w:rPr>
            </w:pPr>
            <w:r>
              <w:rPr>
                <w:rFonts w:hint="default" w:ascii="宋体" w:hAnsi="宋体" w:eastAsia="宋体" w:cs="宋体"/>
                <w:b w:val="0"/>
                <w:bCs/>
                <w:color w:val="auto"/>
                <w:kern w:val="0"/>
                <w:sz w:val="21"/>
                <w:szCs w:val="21"/>
                <w:lang w:val="en-US" w:eastAsia="zh-CN" w:bidi="ar-SA"/>
              </w:rPr>
              <w:drawing>
                <wp:inline distT="0" distB="0" distL="114300" distR="114300">
                  <wp:extent cx="895350" cy="1402080"/>
                  <wp:effectExtent l="0" t="0" r="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895350" cy="1402080"/>
                          </a:xfrm>
                          <a:prstGeom prst="rect">
                            <a:avLst/>
                          </a:prstGeom>
                          <a:noFill/>
                          <a:ln>
                            <a:noFill/>
                          </a:ln>
                        </pic:spPr>
                      </pic:pic>
                    </a:graphicData>
                  </a:graphic>
                </wp:inline>
              </w:drawing>
            </w:r>
            <w:r>
              <w:rPr>
                <w:rFonts w:hint="default" w:ascii="宋体" w:hAnsi="宋体" w:eastAsia="宋体" w:cs="宋体"/>
                <w:b w:val="0"/>
                <w:bCs/>
                <w:color w:val="auto"/>
                <w:kern w:val="0"/>
                <w:sz w:val="21"/>
                <w:szCs w:val="21"/>
                <w:lang w:val="en-US" w:eastAsia="zh-CN" w:bidi="ar-SA"/>
              </w:rPr>
              <w:drawing>
                <wp:inline distT="0" distB="0" distL="114300" distR="114300">
                  <wp:extent cx="1649095" cy="879475"/>
                  <wp:effectExtent l="0" t="0" r="8255" b="1587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tretch>
                            <a:fillRect/>
                          </a:stretch>
                        </pic:blipFill>
                        <pic:spPr>
                          <a:xfrm>
                            <a:off x="0" y="0"/>
                            <a:ext cx="1649095" cy="879475"/>
                          </a:xfrm>
                          <a:prstGeom prst="rect">
                            <a:avLst/>
                          </a:prstGeom>
                          <a:noFill/>
                          <a:ln>
                            <a:noFill/>
                          </a:ln>
                        </pic:spPr>
                      </pic:pic>
                    </a:graphicData>
                  </a:graphic>
                </wp:inline>
              </w:drawing>
            </w:r>
          </w:p>
          <w:p w14:paraId="07D09CF1">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2.4 床头护栏</w:t>
            </w:r>
          </w:p>
          <w:p w14:paraId="5D282BCF">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2.4.1 </w:t>
            </w:r>
            <w:r>
              <w:rPr>
                <w:rFonts w:hint="default" w:ascii="宋体" w:hAnsi="宋体" w:eastAsia="宋体" w:cs="宋体"/>
                <w:b w:val="0"/>
                <w:bCs/>
                <w:color w:val="auto"/>
                <w:kern w:val="0"/>
                <w:sz w:val="21"/>
                <w:szCs w:val="21"/>
                <w:lang w:val="en-US" w:eastAsia="zh-CN" w:bidi="ar-SA"/>
              </w:rPr>
              <w:t>边床头顶部横梁</w:t>
            </w:r>
            <w:r>
              <w:rPr>
                <w:rFonts w:hint="eastAsia" w:ascii="宋体" w:hAnsi="宋体" w:eastAsia="宋体" w:cs="宋体"/>
                <w:b w:val="0"/>
                <w:bCs/>
                <w:color w:val="auto"/>
                <w:kern w:val="0"/>
                <w:sz w:val="21"/>
                <w:szCs w:val="21"/>
                <w:lang w:val="en-US" w:eastAsia="zh-CN" w:bidi="ar-SA"/>
              </w:rPr>
              <w:t>应</w:t>
            </w:r>
            <w:r>
              <w:rPr>
                <w:rFonts w:hint="default" w:ascii="宋体" w:hAnsi="宋体" w:eastAsia="宋体" w:cs="宋体"/>
                <w:b w:val="0"/>
                <w:bCs/>
                <w:color w:val="auto"/>
                <w:kern w:val="0"/>
                <w:sz w:val="21"/>
                <w:szCs w:val="21"/>
                <w:lang w:val="en-US" w:eastAsia="zh-CN" w:bidi="ar-SA"/>
              </w:rPr>
              <w:t>采用≥25mm×25mm×1.0mm钢管，中间竖撑采用≥20mm×20mm×1.0mm钢管，下横梁采用≥30mm×50mm×1.0mm钢管</w:t>
            </w:r>
            <w:r>
              <w:rPr>
                <w:rFonts w:hint="eastAsia" w:ascii="宋体" w:hAnsi="宋体" w:eastAsia="宋体" w:cs="宋体"/>
                <w:b w:val="0"/>
                <w:bCs/>
                <w:color w:val="auto"/>
                <w:kern w:val="0"/>
                <w:sz w:val="21"/>
                <w:szCs w:val="21"/>
                <w:lang w:val="en-US" w:eastAsia="zh-CN" w:bidi="ar-SA"/>
              </w:rPr>
              <w:t>；</w:t>
            </w:r>
          </w:p>
          <w:p w14:paraId="745906B3">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2.4.2 </w:t>
            </w:r>
            <w:r>
              <w:rPr>
                <w:rFonts w:hint="default" w:ascii="宋体" w:hAnsi="宋体" w:eastAsia="宋体" w:cs="宋体"/>
                <w:b w:val="0"/>
                <w:bCs/>
                <w:color w:val="auto"/>
                <w:kern w:val="0"/>
                <w:sz w:val="21"/>
                <w:szCs w:val="21"/>
                <w:lang w:val="en-US" w:eastAsia="zh-CN" w:bidi="ar-SA"/>
              </w:rPr>
              <w:t>中床头顶部横梁采用≥20mm×20mm×1.0mm钢管，经</w:t>
            </w:r>
            <w:r>
              <w:rPr>
                <w:rFonts w:hint="eastAsia" w:ascii="宋体" w:hAnsi="宋体" w:eastAsia="宋体" w:cs="宋体"/>
                <w:b w:val="0"/>
                <w:bCs/>
                <w:color w:val="auto"/>
                <w:kern w:val="0"/>
                <w:sz w:val="21"/>
                <w:szCs w:val="21"/>
                <w:lang w:val="en-US" w:eastAsia="zh-CN" w:bidi="ar-SA"/>
              </w:rPr>
              <w:t>折弯</w:t>
            </w:r>
            <w:r>
              <w:rPr>
                <w:rFonts w:hint="default" w:ascii="宋体" w:hAnsi="宋体" w:eastAsia="宋体" w:cs="宋体"/>
                <w:b w:val="0"/>
                <w:bCs/>
                <w:color w:val="auto"/>
                <w:kern w:val="0"/>
                <w:sz w:val="21"/>
                <w:szCs w:val="21"/>
                <w:lang w:val="en-US" w:eastAsia="zh-CN" w:bidi="ar-SA"/>
              </w:rPr>
              <w:t>成型</w:t>
            </w:r>
            <w:r>
              <w:rPr>
                <w:rFonts w:hint="eastAsia" w:ascii="宋体" w:hAnsi="宋体" w:eastAsia="宋体" w:cs="宋体"/>
                <w:b w:val="0"/>
                <w:bCs/>
                <w:color w:val="auto"/>
                <w:kern w:val="0"/>
                <w:sz w:val="21"/>
                <w:szCs w:val="21"/>
                <w:lang w:val="en-US" w:eastAsia="zh-CN" w:bidi="ar-SA"/>
              </w:rPr>
              <w:t>为</w:t>
            </w:r>
            <w:r>
              <w:rPr>
                <w:rFonts w:hint="default" w:ascii="宋体" w:hAnsi="宋体" w:eastAsia="宋体" w:cs="宋体"/>
                <w:b w:val="0"/>
                <w:bCs/>
                <w:color w:val="auto"/>
                <w:kern w:val="0"/>
                <w:sz w:val="21"/>
                <w:szCs w:val="21"/>
                <w:lang w:val="en-US" w:eastAsia="zh-CN" w:bidi="ar-SA"/>
              </w:rPr>
              <w:t>半封闭</w:t>
            </w:r>
            <w:r>
              <w:rPr>
                <w:rFonts w:hint="eastAsia" w:ascii="宋体" w:hAnsi="宋体" w:eastAsia="宋体" w:cs="宋体"/>
                <w:b w:val="0"/>
                <w:bCs/>
                <w:color w:val="auto"/>
                <w:kern w:val="0"/>
                <w:sz w:val="21"/>
                <w:szCs w:val="21"/>
                <w:lang w:val="en-US" w:eastAsia="zh-CN" w:bidi="ar-SA"/>
              </w:rPr>
              <w:t>型</w:t>
            </w:r>
            <w:r>
              <w:rPr>
                <w:rFonts w:hint="default" w:ascii="宋体" w:hAnsi="宋体" w:eastAsia="宋体" w:cs="宋体"/>
                <w:b w:val="0"/>
                <w:bCs/>
                <w:color w:val="auto"/>
                <w:kern w:val="0"/>
                <w:sz w:val="21"/>
                <w:szCs w:val="21"/>
                <w:lang w:val="en-US" w:eastAsia="zh-CN" w:bidi="ar-SA"/>
              </w:rPr>
              <w:t>，中间竖撑采用≥20mm×20mm×1.0mm钢管，下横梁采用≥20mm×40mm×1.0mm钢管。</w:t>
            </w:r>
          </w:p>
          <w:p w14:paraId="12C420A0">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2.5 床撑</w:t>
            </w:r>
          </w:p>
          <w:p w14:paraId="7C315716">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2.5.1 应采用</w:t>
            </w:r>
            <w:r>
              <w:rPr>
                <w:rFonts w:hint="default" w:ascii="宋体" w:hAnsi="宋体" w:eastAsia="宋体" w:cs="宋体"/>
                <w:b w:val="0"/>
                <w:bCs/>
                <w:color w:val="auto"/>
                <w:kern w:val="0"/>
                <w:sz w:val="21"/>
                <w:szCs w:val="21"/>
                <w:lang w:val="en-US" w:eastAsia="zh-CN" w:bidi="ar-SA"/>
              </w:rPr>
              <w:t>≥30mm×20mm×1.0mm厚高频焊接闭口型管材</w:t>
            </w:r>
            <w:r>
              <w:rPr>
                <w:rFonts w:hint="eastAsia" w:ascii="宋体" w:hAnsi="宋体" w:eastAsia="宋体" w:cs="宋体"/>
                <w:b w:val="0"/>
                <w:bCs/>
                <w:color w:val="auto"/>
                <w:kern w:val="0"/>
                <w:sz w:val="21"/>
                <w:szCs w:val="21"/>
                <w:lang w:val="en-US" w:eastAsia="zh-CN" w:bidi="ar-SA"/>
              </w:rPr>
              <w:t>；</w:t>
            </w:r>
          </w:p>
          <w:p w14:paraId="29C1DABD">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2.5.2 </w:t>
            </w:r>
            <w:r>
              <w:rPr>
                <w:rFonts w:hint="default" w:ascii="宋体" w:hAnsi="宋体" w:eastAsia="宋体" w:cs="宋体"/>
                <w:b w:val="0"/>
                <w:bCs/>
                <w:color w:val="auto"/>
                <w:kern w:val="0"/>
                <w:sz w:val="21"/>
                <w:szCs w:val="21"/>
                <w:lang w:val="en-US" w:eastAsia="zh-CN" w:bidi="ar-SA"/>
              </w:rPr>
              <w:t>床撑三面带压型加强筋增加整体的承重强度，</w:t>
            </w:r>
            <w:r>
              <w:rPr>
                <w:rFonts w:hint="eastAsia" w:ascii="宋体" w:hAnsi="宋体" w:eastAsia="宋体" w:cs="宋体"/>
                <w:b w:val="0"/>
                <w:bCs/>
                <w:color w:val="auto"/>
                <w:kern w:val="0"/>
                <w:sz w:val="21"/>
                <w:szCs w:val="21"/>
                <w:lang w:val="en-US" w:eastAsia="zh-CN" w:bidi="ar-SA"/>
              </w:rPr>
              <w:t>将</w:t>
            </w:r>
            <w:r>
              <w:rPr>
                <w:rFonts w:hint="default" w:ascii="宋体" w:hAnsi="宋体" w:eastAsia="宋体" w:cs="宋体"/>
                <w:b w:val="0"/>
                <w:bCs/>
                <w:color w:val="auto"/>
                <w:kern w:val="0"/>
                <w:sz w:val="21"/>
                <w:szCs w:val="21"/>
                <w:lang w:val="en-US" w:eastAsia="zh-CN" w:bidi="ar-SA"/>
              </w:rPr>
              <w:t>6根床撑嵌入横梁内，底部开孔与横梁卡槽形成三面咬合结构，底部创新设计U型导向切口，与横梁插接部位实现自锁触面。</w:t>
            </w:r>
          </w:p>
          <w:p w14:paraId="33FDFA01">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2.5.3 床撑示意图</w:t>
            </w:r>
          </w:p>
          <w:p w14:paraId="2D786541">
            <w:pPr>
              <w:widowControl/>
              <w:jc w:val="left"/>
              <w:rPr>
                <w:rFonts w:hint="default" w:ascii="宋体" w:hAnsi="宋体" w:eastAsia="宋体" w:cs="宋体"/>
                <w:b w:val="0"/>
                <w:bCs/>
                <w:color w:val="auto"/>
                <w:kern w:val="0"/>
                <w:sz w:val="21"/>
                <w:szCs w:val="21"/>
                <w:lang w:val="en-US" w:eastAsia="zh-CN" w:bidi="ar-SA"/>
              </w:rPr>
            </w:pPr>
            <w:r>
              <w:rPr>
                <w:rFonts w:hint="default" w:ascii="宋体" w:hAnsi="宋体" w:eastAsia="宋体" w:cs="宋体"/>
                <w:b w:val="0"/>
                <w:bCs/>
                <w:color w:val="auto"/>
                <w:kern w:val="0"/>
                <w:sz w:val="21"/>
                <w:szCs w:val="21"/>
                <w:lang w:val="en-US" w:eastAsia="zh-CN" w:bidi="ar-SA"/>
              </w:rPr>
              <w:drawing>
                <wp:inline distT="0" distB="0" distL="114300" distR="114300">
                  <wp:extent cx="2903855" cy="877570"/>
                  <wp:effectExtent l="0" t="0" r="0" b="17780"/>
                  <wp:docPr id="6" name="图片 6" descr="床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床橧"/>
                          <pic:cNvPicPr>
                            <a:picLocks noChangeAspect="1"/>
                          </pic:cNvPicPr>
                        </pic:nvPicPr>
                        <pic:blipFill>
                          <a:blip r:embed="rId10"/>
                          <a:stretch>
                            <a:fillRect/>
                          </a:stretch>
                        </pic:blipFill>
                        <pic:spPr>
                          <a:xfrm>
                            <a:off x="0" y="0"/>
                            <a:ext cx="2903855" cy="877570"/>
                          </a:xfrm>
                          <a:prstGeom prst="rect">
                            <a:avLst/>
                          </a:prstGeom>
                          <a:noFill/>
                          <a:ln>
                            <a:noFill/>
                          </a:ln>
                        </pic:spPr>
                      </pic:pic>
                    </a:graphicData>
                  </a:graphic>
                </wp:inline>
              </w:drawing>
            </w:r>
          </w:p>
          <w:p w14:paraId="1C5D657A">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2.6 床前护栏</w:t>
            </w:r>
          </w:p>
          <w:p w14:paraId="51202CDE">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2.6.1 护栏高度≥330mm，上部横管采用≥25mm×25mm×1.0mm钢管，经弯管机握弯成型，中部横管、竖管采用≥20mm×20mm×1.0mm方管。</w:t>
            </w:r>
          </w:p>
          <w:p w14:paraId="1FCCCFD0">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2.6.2 护拦档板采用≥0.7mm厚冷轧钢板，采用双面包扣设计，不能使用螺丝固定，保证两面平整，防止内侧钢板或螺丝挂伤，外面冲压圆形凹槽，方便粘贴校徽和床位信息。</w:t>
            </w:r>
          </w:p>
          <w:p w14:paraId="4B1CB919">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2.7 床头短横梁及床下拉梁应采用≥25mm×50mm×1.0mm钢管。</w:t>
            </w:r>
          </w:p>
          <w:p w14:paraId="303AF745">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2.8 爬梯</w:t>
            </w:r>
          </w:p>
          <w:p w14:paraId="1F1AA276">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2.8.1 爬梯应整体设计为4步，上部与长横梁采用穿透式螺丝固定，下部与中立柱采用连接件固定，爬梯支撑架应采用≥20mm×40mm×1.2mm椭圆钢管，支架上下端安装PP塑料胶套。</w:t>
            </w:r>
          </w:p>
          <w:p w14:paraId="0D75F0DD">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2.8.2 踏板应采用≥1.5mm冷轧钢板经模压而成，尺寸≥长420mm×宽100mm×高40mm，中间镶嵌防滑塑料胶条，塑料胶条≥长357mm×宽45mm，底部采用不低于6个卡扣与钢制踏板紧密结合。</w:t>
            </w:r>
          </w:p>
          <w:p w14:paraId="3D38C267">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2.8.3 踏板参考示意图</w:t>
            </w:r>
          </w:p>
          <w:p w14:paraId="6F387042">
            <w:pPr>
              <w:widowControl/>
              <w:jc w:val="left"/>
              <w:rPr>
                <w:rFonts w:hint="default" w:ascii="宋体" w:hAnsi="宋体" w:eastAsia="宋体" w:cs="宋体"/>
                <w:b w:val="0"/>
                <w:bCs/>
                <w:color w:val="auto"/>
                <w:kern w:val="0"/>
                <w:sz w:val="21"/>
                <w:szCs w:val="21"/>
                <w:lang w:val="en-US" w:eastAsia="zh-CN" w:bidi="ar-SA"/>
              </w:rPr>
            </w:pPr>
            <w:r>
              <w:rPr>
                <w:rFonts w:hint="default" w:ascii="宋体" w:hAnsi="宋体" w:eastAsia="宋体" w:cs="宋体"/>
                <w:b w:val="0"/>
                <w:bCs/>
                <w:color w:val="auto"/>
                <w:kern w:val="0"/>
                <w:sz w:val="21"/>
                <w:szCs w:val="21"/>
                <w:lang w:val="en-US" w:eastAsia="zh-CN" w:bidi="ar-SA"/>
              </w:rPr>
              <w:drawing>
                <wp:inline distT="0" distB="0" distL="114300" distR="114300">
                  <wp:extent cx="1873250" cy="604520"/>
                  <wp:effectExtent l="0" t="0" r="12700" b="5080"/>
                  <wp:docPr id="5" name="图片 5" descr="175204258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52042584201"/>
                          <pic:cNvPicPr>
                            <a:picLocks noChangeAspect="1"/>
                          </pic:cNvPicPr>
                        </pic:nvPicPr>
                        <pic:blipFill>
                          <a:blip r:embed="rId11"/>
                          <a:stretch>
                            <a:fillRect/>
                          </a:stretch>
                        </pic:blipFill>
                        <pic:spPr>
                          <a:xfrm>
                            <a:off x="0" y="0"/>
                            <a:ext cx="1873250" cy="604520"/>
                          </a:xfrm>
                          <a:prstGeom prst="rect">
                            <a:avLst/>
                          </a:prstGeom>
                        </pic:spPr>
                      </pic:pic>
                    </a:graphicData>
                  </a:graphic>
                </wp:inline>
              </w:drawing>
            </w:r>
          </w:p>
          <w:p w14:paraId="0E4D90E3">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2.9 连接挂件</w:t>
            </w:r>
          </w:p>
          <w:p w14:paraId="054C41FF">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2.9.1 立柱与横梁连接方式,采用2mm厚钢板经冲压拉伸成型，总成型尺寸为202mm×25mm×25mm，挂件经拉伸成型为2个接触面并设3个挂齿；</w:t>
            </w:r>
          </w:p>
          <w:p w14:paraId="539ADE9D">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2.9.2 要求安装后床体正视面看不到卡扣件。</w:t>
            </w:r>
          </w:p>
          <w:p w14:paraId="0FC24E03">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2.10 立柱上下端胶套：应采用PP塑料一次性注塑成型，底部为外包胶套。</w:t>
            </w:r>
          </w:p>
          <w:p w14:paraId="12333198">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2.11 床板</w:t>
            </w:r>
          </w:p>
          <w:p w14:paraId="54CAC90B">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2.11.1 应采用杉木板条，四面刨光，并经烘干除虫处理；</w:t>
            </w:r>
          </w:p>
          <w:p w14:paraId="70D2D4BC">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2.11.2 木板厚度≥15mm，板条数量≤8根，均匀排布，木条间缝隙小于8mm；</w:t>
            </w:r>
          </w:p>
          <w:p w14:paraId="79A123C8">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2.11.3 底部横撑≥4根，采用25mm×35mm木条，表面刨光、无毛刺。</w:t>
            </w:r>
          </w:p>
          <w:p w14:paraId="43FEB58E">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2.11.4 床板板材应符合GB/T 3324-2024、GB/T 35601-2024标准。</w:t>
            </w:r>
          </w:p>
          <w:p w14:paraId="288E6A9B">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2.11.5 床板尺寸应按床架内空间大小进行制作，安装后与横梁保持平齐。</w:t>
            </w:r>
          </w:p>
          <w:p w14:paraId="665B4316">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2.12 钢制部件工艺要求</w:t>
            </w:r>
          </w:p>
          <w:p w14:paraId="66269DF2">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2.12.1 钢制部件表面须经充分陶化、钝化处理，环氧聚酯热固粉末静电喷塑，喷塑后，涂层不易脱落，无气泡，表面硬度大，不易划伤，并应有较强的耐酸碱与耐腐蚀能力；</w:t>
            </w:r>
          </w:p>
          <w:p w14:paraId="34A7285B">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2.12.2 焊接处无灰渣、气孔、焊瘤，无脱焊、虚焊、焊穿，要求精细打磨、光洁平整；</w:t>
            </w:r>
          </w:p>
          <w:p w14:paraId="07C4C7E2">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2.12.3 床架应采用卡扣式连接。</w:t>
            </w:r>
          </w:p>
          <w:p w14:paraId="75815384">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3. 床下衣柜、书桌、书架组合</w:t>
            </w:r>
          </w:p>
          <w:p w14:paraId="49119F10">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3.1 </w:t>
            </w:r>
            <w:r>
              <w:rPr>
                <w:rFonts w:hint="default" w:ascii="宋体" w:hAnsi="宋体" w:eastAsia="宋体" w:cs="宋体"/>
                <w:b w:val="0"/>
                <w:bCs/>
                <w:color w:val="auto"/>
                <w:kern w:val="0"/>
                <w:sz w:val="21"/>
                <w:szCs w:val="21"/>
                <w:lang w:val="en-US" w:eastAsia="zh-CN" w:bidi="ar-SA"/>
              </w:rPr>
              <w:t>规格尺寸</w:t>
            </w:r>
            <w:r>
              <w:rPr>
                <w:rFonts w:hint="eastAsia" w:ascii="宋体" w:hAnsi="宋体" w:eastAsia="宋体" w:cs="宋体"/>
                <w:b w:val="0"/>
                <w:bCs/>
                <w:color w:val="auto"/>
                <w:kern w:val="0"/>
                <w:sz w:val="21"/>
                <w:szCs w:val="21"/>
                <w:lang w:val="en-US" w:eastAsia="zh-CN" w:bidi="ar-SA"/>
              </w:rPr>
              <w:t>要求</w:t>
            </w:r>
          </w:p>
          <w:p w14:paraId="009FEE02">
            <w:pPr>
              <w:widowControl/>
              <w:jc w:val="left"/>
              <w:rPr>
                <w:rFonts w:hint="default" w:ascii="宋体" w:hAnsi="宋体" w:eastAsia="宋体" w:cs="宋体"/>
                <w:b w:val="0"/>
                <w:bCs/>
                <w:color w:val="auto"/>
                <w:kern w:val="0"/>
                <w:sz w:val="21"/>
                <w:szCs w:val="21"/>
                <w:lang w:val="en-US" w:eastAsia="zh-CN" w:bidi="ar-SA"/>
              </w:rPr>
            </w:pPr>
            <w:r>
              <w:rPr>
                <w:rFonts w:hint="default" w:ascii="宋体" w:hAnsi="宋体" w:eastAsia="宋体" w:cs="宋体"/>
                <w:b w:val="0"/>
                <w:bCs/>
                <w:color w:val="auto"/>
                <w:kern w:val="0"/>
                <w:sz w:val="21"/>
                <w:szCs w:val="21"/>
                <w:lang w:val="en-US" w:eastAsia="zh-CN" w:bidi="ar-SA"/>
              </w:rPr>
              <w:t>整体≥长1930mm×宽600mm×高1690mm（此规格为衣柜、书桌、书架组合整体安装后尺寸）。</w:t>
            </w:r>
          </w:p>
          <w:p w14:paraId="61DF7F21">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3.2 衣柜</w:t>
            </w:r>
          </w:p>
          <w:p w14:paraId="1ADD45F5">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3.2.1 </w:t>
            </w:r>
            <w:r>
              <w:rPr>
                <w:rFonts w:hint="default" w:ascii="宋体" w:hAnsi="宋体" w:eastAsia="宋体" w:cs="宋体"/>
                <w:b w:val="0"/>
                <w:bCs/>
                <w:color w:val="auto"/>
                <w:kern w:val="0"/>
                <w:sz w:val="21"/>
                <w:szCs w:val="21"/>
                <w:lang w:val="en-US" w:eastAsia="zh-CN" w:bidi="ar-SA"/>
              </w:rPr>
              <w:t>规格</w:t>
            </w:r>
            <w:r>
              <w:rPr>
                <w:rFonts w:hint="eastAsia" w:ascii="宋体" w:hAnsi="宋体" w:eastAsia="宋体" w:cs="宋体"/>
                <w:b w:val="0"/>
                <w:bCs/>
                <w:color w:val="auto"/>
                <w:kern w:val="0"/>
                <w:sz w:val="21"/>
                <w:szCs w:val="21"/>
                <w:lang w:val="en-US" w:eastAsia="zh-CN" w:bidi="ar-SA"/>
              </w:rPr>
              <w:t>要求：</w:t>
            </w:r>
            <w:r>
              <w:rPr>
                <w:rFonts w:hint="default" w:ascii="宋体" w:hAnsi="宋体" w:eastAsia="宋体" w:cs="宋体"/>
                <w:b w:val="0"/>
                <w:bCs/>
                <w:color w:val="auto"/>
                <w:kern w:val="0"/>
                <w:sz w:val="21"/>
                <w:szCs w:val="21"/>
                <w:lang w:val="en-US" w:eastAsia="zh-CN" w:bidi="ar-SA"/>
              </w:rPr>
              <w:t>≥长730mm×宽600mm×高1690mm，</w:t>
            </w:r>
            <w:r>
              <w:rPr>
                <w:rFonts w:hint="eastAsia" w:ascii="宋体" w:hAnsi="宋体" w:eastAsia="宋体" w:cs="宋体"/>
                <w:b w:val="0"/>
                <w:bCs/>
                <w:color w:val="auto"/>
                <w:kern w:val="0"/>
                <w:sz w:val="21"/>
                <w:szCs w:val="21"/>
                <w:lang w:val="en-US" w:eastAsia="zh-CN" w:bidi="ar-SA"/>
              </w:rPr>
              <w:t>应</w:t>
            </w:r>
            <w:r>
              <w:rPr>
                <w:rFonts w:hint="default" w:ascii="宋体" w:hAnsi="宋体" w:eastAsia="宋体" w:cs="宋体"/>
                <w:b w:val="0"/>
                <w:bCs/>
                <w:color w:val="auto"/>
                <w:kern w:val="0"/>
                <w:sz w:val="21"/>
                <w:szCs w:val="21"/>
                <w:lang w:val="en-US" w:eastAsia="zh-CN" w:bidi="ar-SA"/>
              </w:rPr>
              <w:t>设计为上下两门，柜门一侧采用钢板固定，宽度为200mm；</w:t>
            </w:r>
          </w:p>
          <w:p w14:paraId="51C1885B">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3.2.2 </w:t>
            </w:r>
            <w:r>
              <w:rPr>
                <w:rFonts w:hint="default" w:ascii="宋体" w:hAnsi="宋体" w:eastAsia="宋体" w:cs="宋体"/>
                <w:b w:val="0"/>
                <w:bCs/>
                <w:color w:val="auto"/>
                <w:kern w:val="0"/>
                <w:sz w:val="21"/>
                <w:szCs w:val="21"/>
                <w:lang w:val="en-US" w:eastAsia="zh-CN" w:bidi="ar-SA"/>
              </w:rPr>
              <w:t>上门较长高度不低于875mm，内设计一根挂衣杆；</w:t>
            </w:r>
          </w:p>
          <w:p w14:paraId="08D93890">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3.2.3 </w:t>
            </w:r>
            <w:r>
              <w:rPr>
                <w:rFonts w:hint="default" w:ascii="宋体" w:hAnsi="宋体" w:eastAsia="宋体" w:cs="宋体"/>
                <w:b w:val="0"/>
                <w:bCs/>
                <w:color w:val="auto"/>
                <w:kern w:val="0"/>
                <w:sz w:val="21"/>
                <w:szCs w:val="21"/>
                <w:lang w:val="en-US" w:eastAsia="zh-CN" w:bidi="ar-SA"/>
              </w:rPr>
              <w:t>下门较短高度不低于415mm，设计为存放区；</w:t>
            </w:r>
          </w:p>
          <w:p w14:paraId="42A119AF">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3.2.4 </w:t>
            </w:r>
            <w:r>
              <w:rPr>
                <w:rFonts w:hint="default" w:ascii="宋体" w:hAnsi="宋体" w:eastAsia="宋体" w:cs="宋体"/>
                <w:b w:val="0"/>
                <w:bCs/>
                <w:color w:val="auto"/>
                <w:kern w:val="0"/>
                <w:sz w:val="21"/>
                <w:szCs w:val="21"/>
                <w:lang w:val="en-US" w:eastAsia="zh-CN" w:bidi="ar-SA"/>
              </w:rPr>
              <w:t>最下方设计为开放式储物格</w:t>
            </w:r>
            <w:r>
              <w:rPr>
                <w:rFonts w:hint="eastAsia" w:ascii="宋体" w:hAnsi="宋体" w:eastAsia="宋体" w:cs="宋体"/>
                <w:b w:val="0"/>
                <w:bCs/>
                <w:color w:val="auto"/>
                <w:kern w:val="0"/>
                <w:sz w:val="21"/>
                <w:szCs w:val="21"/>
                <w:lang w:val="en-US" w:eastAsia="zh-CN" w:bidi="ar-SA"/>
              </w:rPr>
              <w:t>，</w:t>
            </w:r>
            <w:r>
              <w:rPr>
                <w:rFonts w:hint="default" w:ascii="宋体" w:hAnsi="宋体" w:eastAsia="宋体" w:cs="宋体"/>
                <w:b w:val="0"/>
                <w:bCs/>
                <w:color w:val="auto"/>
                <w:kern w:val="0"/>
                <w:sz w:val="21"/>
                <w:szCs w:val="21"/>
                <w:lang w:val="en-US" w:eastAsia="zh-CN" w:bidi="ar-SA"/>
              </w:rPr>
              <w:t>高度不低于240mm，不带柜门。</w:t>
            </w:r>
          </w:p>
          <w:p w14:paraId="2AF4FC23">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3.2.5 </w:t>
            </w:r>
            <w:r>
              <w:rPr>
                <w:rFonts w:hint="default" w:ascii="宋体" w:hAnsi="宋体" w:eastAsia="宋体" w:cs="宋体"/>
                <w:b w:val="0"/>
                <w:bCs/>
                <w:color w:val="auto"/>
                <w:kern w:val="0"/>
                <w:sz w:val="21"/>
                <w:szCs w:val="21"/>
                <w:lang w:val="en-US" w:eastAsia="zh-CN" w:bidi="ar-SA"/>
              </w:rPr>
              <w:t>柜门、侧板采用≥0.6mm厚冷轧钢板，表面除油、去锈、陶化、钝化等工序</w:t>
            </w:r>
            <w:r>
              <w:rPr>
                <w:rFonts w:hint="eastAsia" w:ascii="宋体" w:hAnsi="宋体" w:eastAsia="宋体" w:cs="宋体"/>
                <w:b w:val="0"/>
                <w:bCs/>
                <w:color w:val="auto"/>
                <w:kern w:val="0"/>
                <w:sz w:val="21"/>
                <w:szCs w:val="21"/>
                <w:lang w:val="en-US" w:eastAsia="zh-CN" w:bidi="ar-SA"/>
              </w:rPr>
              <w:t>进行</w:t>
            </w:r>
            <w:r>
              <w:rPr>
                <w:rFonts w:hint="default" w:ascii="宋体" w:hAnsi="宋体" w:eastAsia="宋体" w:cs="宋体"/>
                <w:b w:val="0"/>
                <w:bCs/>
                <w:color w:val="auto"/>
                <w:kern w:val="0"/>
                <w:sz w:val="21"/>
                <w:szCs w:val="21"/>
                <w:lang w:val="en-US" w:eastAsia="zh-CN" w:bidi="ar-SA"/>
              </w:rPr>
              <w:t>处理，静电喷塑</w:t>
            </w:r>
            <w:r>
              <w:rPr>
                <w:rFonts w:hint="eastAsia" w:ascii="宋体" w:hAnsi="宋体" w:eastAsia="宋体" w:cs="宋体"/>
                <w:b w:val="0"/>
                <w:bCs/>
                <w:color w:val="auto"/>
                <w:kern w:val="0"/>
                <w:sz w:val="21"/>
                <w:szCs w:val="21"/>
                <w:lang w:val="en-US" w:eastAsia="zh-CN" w:bidi="ar-SA"/>
              </w:rPr>
              <w:t>；</w:t>
            </w:r>
          </w:p>
          <w:p w14:paraId="77281EA1">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3.2.6 </w:t>
            </w:r>
            <w:r>
              <w:rPr>
                <w:rFonts w:hint="default" w:ascii="宋体" w:hAnsi="宋体" w:eastAsia="宋体" w:cs="宋体"/>
                <w:b w:val="0"/>
                <w:bCs/>
                <w:color w:val="auto"/>
                <w:kern w:val="0"/>
                <w:sz w:val="21"/>
                <w:szCs w:val="21"/>
                <w:lang w:val="en-US" w:eastAsia="zh-CN" w:bidi="ar-SA"/>
              </w:rPr>
              <w:t>锁具</w:t>
            </w:r>
            <w:r>
              <w:rPr>
                <w:rFonts w:hint="eastAsia" w:ascii="宋体" w:hAnsi="宋体" w:eastAsia="宋体" w:cs="宋体"/>
                <w:b w:val="0"/>
                <w:bCs/>
                <w:color w:val="auto"/>
                <w:kern w:val="0"/>
                <w:sz w:val="21"/>
                <w:szCs w:val="21"/>
                <w:lang w:val="en-US" w:eastAsia="zh-CN" w:bidi="ar-SA"/>
              </w:rPr>
              <w:t>应采用</w:t>
            </w:r>
            <w:r>
              <w:rPr>
                <w:rFonts w:hint="default" w:ascii="宋体" w:hAnsi="宋体" w:eastAsia="宋体" w:cs="宋体"/>
                <w:b w:val="0"/>
                <w:bCs/>
                <w:color w:val="auto"/>
                <w:kern w:val="0"/>
                <w:sz w:val="21"/>
                <w:szCs w:val="21"/>
                <w:lang w:val="en-US" w:eastAsia="zh-CN" w:bidi="ar-SA"/>
              </w:rPr>
              <w:t>转鼻外挂锁，扣手为内嵌一体式钢制压型扣手，规格长200mm×宽33mm×深15mm，底部安装防潮调整底脚。</w:t>
            </w:r>
          </w:p>
          <w:p w14:paraId="28720ABC">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3.3 书桌</w:t>
            </w:r>
          </w:p>
          <w:p w14:paraId="672E830C">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3.3.1 桌面离地高度≥760mm，桌面规格≥长1200mm×宽600mm×厚25mm，采用E0级环保实木颗粒板，厚度≥25mm，四周封边处理，前面应采用鸭舌弧度边；</w:t>
            </w:r>
          </w:p>
          <w:p w14:paraId="06A357F9">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3.3.2 桌下柜应采用≥0.6mm冷轧钢板，规格≥宽400mm×深520mm×高735mm，上一抽下一门设计，柜门带拉手和门挂锁鼻，滑轨应采用三节滑轨，底部安装防潮钢制底脚，表面除油、去锈、陶化、钝化等工序处理，静电喷塑。</w:t>
            </w:r>
          </w:p>
          <w:p w14:paraId="59801CB2">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3.4 书架</w:t>
            </w:r>
          </w:p>
          <w:p w14:paraId="20383A37">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3.4.1 竖书架≥宽350mm×深240mm×高930mm，设计为上下三格；</w:t>
            </w:r>
          </w:p>
          <w:p w14:paraId="654BABDC">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3.4.2 横书架≥宽850mm×深240mm×高320mm，设计为左右二格；</w:t>
            </w:r>
          </w:p>
          <w:p w14:paraId="02B9AA3A">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3.4.3 书架采用≥0.6厚冷轧钢板，表面除油、去锈、陶化、钝化等工序处理，静电喷塑，竖书架与桌面固定，横书架两端与衣柜和立书架螺丝固定。</w:t>
            </w:r>
          </w:p>
          <w:p w14:paraId="466F1CC7">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4. 学习椅：</w:t>
            </w:r>
          </w:p>
          <w:p w14:paraId="5436BFA6">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4.1 规格：靠背高度800mm、靠背面宽度410mm、高度250mm、椅面高度440mm、椅面宽度410mm、椅面深度375mm。椅面及靠背采用PP材质一次性注塑成型，椅面厚度不低于25mm。</w:t>
            </w:r>
          </w:p>
          <w:p w14:paraId="57D23B59">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4.2 面板及靠背应设钢管嵌入槽，面板背板设长条形透气孔。</w:t>
            </w:r>
          </w:p>
          <w:p w14:paraId="6C90315C">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4.3 椅架应采用钢架结构，腿部支撑架采用直径25mm圆管，管材壁厚不低于1.5mm；靠背支撑管材，采用15mm×30mm椭圆管，管材壁厚不低于1.5mm；应经弯管机一次折弯，焊接而成；椅腿焊接三根拉杆，椅面下部焊接一根支撑杆。</w:t>
            </w:r>
          </w:p>
          <w:p w14:paraId="12AFFBDB">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4.4 钢材部分应采取全自动激光机切割，焊接方式为二氧化碳保护焊（焊接要求四面满焊），无假焊、无焊渣、无气泡。经打磨、除油、除锈、酸洗、磷化、钝化、镀膜，环氧聚酯热固粉末（环保一级）高压恒温静电喷塑。喷塑温度符合国家标准，均匀喷涂，漆膜厚度≥0.06mm。</w:t>
            </w:r>
          </w:p>
        </w:tc>
        <w:tc>
          <w:tcPr>
            <w:tcW w:w="617"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29FE37AE">
            <w:pPr>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套</w:t>
            </w:r>
          </w:p>
        </w:tc>
        <w:tc>
          <w:tcPr>
            <w:tcW w:w="1050"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6DBFF76E">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1500</w:t>
            </w:r>
          </w:p>
        </w:tc>
        <w:tc>
          <w:tcPr>
            <w:tcW w:w="1043" w:type="dxa"/>
            <w:tcBorders>
              <w:top w:val="single" w:color="auto" w:sz="4" w:space="0"/>
              <w:left w:val="single" w:color="auto" w:sz="4" w:space="0"/>
              <w:bottom w:val="single" w:color="auto" w:sz="4" w:space="0"/>
              <w:right w:val="single" w:color="auto" w:sz="4" w:space="0"/>
            </w:tcBorders>
            <w:shd w:val="clear" w:color="auto" w:fill="auto"/>
            <w:vAlign w:val="center"/>
          </w:tcPr>
          <w:p w14:paraId="2EF4FF9B">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是</w:t>
            </w:r>
          </w:p>
        </w:tc>
      </w:tr>
      <w:tr w14:paraId="3A1D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trPr>
        <w:tc>
          <w:tcPr>
            <w:tcW w:w="900"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0F90B82E">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二</w:t>
            </w:r>
          </w:p>
        </w:tc>
        <w:tc>
          <w:tcPr>
            <w:tcW w:w="1181"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4B11F773">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教师办公桌椅</w:t>
            </w:r>
          </w:p>
        </w:tc>
        <w:tc>
          <w:tcPr>
            <w:tcW w:w="4846"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top"/>
          </w:tcPr>
          <w:p w14:paraId="1880F0C6">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 xml:space="preserve">1. </w:t>
            </w:r>
            <w:r>
              <w:rPr>
                <w:rFonts w:hint="eastAsia" w:ascii="宋体" w:hAnsi="宋体" w:eastAsia="宋体" w:cs="宋体"/>
                <w:b w:val="0"/>
                <w:bCs/>
                <w:color w:val="auto"/>
                <w:kern w:val="0"/>
                <w:sz w:val="21"/>
                <w:szCs w:val="21"/>
                <w:highlight w:val="none"/>
                <w:lang w:val="en-US" w:eastAsia="zh-CN" w:bidi="ar-SA"/>
              </w:rPr>
              <w:t>教师</w:t>
            </w:r>
            <w:r>
              <w:rPr>
                <w:rFonts w:hint="eastAsia" w:ascii="宋体" w:hAnsi="宋体" w:eastAsia="宋体" w:cs="宋体"/>
                <w:b w:val="0"/>
                <w:bCs/>
                <w:color w:val="auto"/>
                <w:kern w:val="0"/>
                <w:sz w:val="21"/>
                <w:szCs w:val="21"/>
                <w:lang w:val="en-US" w:eastAsia="zh-CN" w:bidi="ar-SA"/>
              </w:rPr>
              <w:t>办公桌</w:t>
            </w:r>
          </w:p>
          <w:p w14:paraId="0AC2F0A4">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1.1 规格：≥长1200mm×宽600mm×高750mm，桌下带一抽一门柜，一侧带立板支撑，后背带后拉板，桌上带可拆卸桌上屏；</w:t>
            </w:r>
          </w:p>
          <w:p w14:paraId="59926F29">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1.2 基材：应采用环保型三聚氰胺板，刨花板内材，并符合国际E0级环保标准，含水率≤9%，经防潮、防虫、防腐处理；</w:t>
            </w:r>
          </w:p>
          <w:p w14:paraId="53C21353">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1.3 封边：≥2mm厚PVC封边，采用高温封边热溶胶，经全自动封边机热压与板材粘连无丝无缝；</w:t>
            </w:r>
          </w:p>
          <w:p w14:paraId="29F80621">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1.4 封边胶：应采用热稳定好、抗高低温性能好的高温封边热溶胶；</w:t>
            </w:r>
          </w:p>
          <w:p w14:paraId="4DBE3758">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1.5 贴面胶：应采用环保胶水，须符合国际E1级环保标准；</w:t>
            </w:r>
          </w:p>
          <w:p w14:paraId="4CA4BF91">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1.6 五金配件：所有五金件应作防锈、防腐处理；导轨应采用三节滑道导轨，采用隐藏式滑道带防滑脱系统，滑动无声。</w:t>
            </w:r>
          </w:p>
          <w:p w14:paraId="42E93EB2">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1.7 教师办公桌参考示意图（颜色仅供投标人投标时参考，最终颜色由招标人确定）</w:t>
            </w:r>
          </w:p>
          <w:p w14:paraId="5247BB11">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drawing>
                <wp:inline distT="0" distB="0" distL="114300" distR="114300">
                  <wp:extent cx="1454785" cy="1117600"/>
                  <wp:effectExtent l="0" t="0" r="12065" b="6350"/>
                  <wp:docPr id="3" name="图片 2" descr="166702577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667025778613"/>
                          <pic:cNvPicPr>
                            <a:picLocks noChangeAspect="1"/>
                          </pic:cNvPicPr>
                        </pic:nvPicPr>
                        <pic:blipFill>
                          <a:blip r:embed="rId12"/>
                          <a:stretch>
                            <a:fillRect/>
                          </a:stretch>
                        </pic:blipFill>
                        <pic:spPr>
                          <a:xfrm>
                            <a:off x="0" y="0"/>
                            <a:ext cx="1454785" cy="1117600"/>
                          </a:xfrm>
                          <a:prstGeom prst="rect">
                            <a:avLst/>
                          </a:prstGeom>
                        </pic:spPr>
                      </pic:pic>
                    </a:graphicData>
                  </a:graphic>
                </wp:inline>
              </w:drawing>
            </w:r>
            <w:r>
              <w:rPr>
                <w:rFonts w:hint="eastAsia" w:ascii="宋体" w:hAnsi="宋体" w:eastAsia="宋体" w:cs="宋体"/>
                <w:b w:val="0"/>
                <w:bCs/>
                <w:color w:val="auto"/>
                <w:kern w:val="0"/>
                <w:sz w:val="21"/>
                <w:szCs w:val="21"/>
                <w:lang w:val="en-US" w:eastAsia="zh-CN" w:bidi="ar-SA"/>
              </w:rPr>
              <w:drawing>
                <wp:inline distT="0" distB="0" distL="114300" distR="114300">
                  <wp:extent cx="1400175" cy="1111250"/>
                  <wp:effectExtent l="0" t="0" r="9525" b="12700"/>
                  <wp:docPr id="14" name="图片 3" descr="166702579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667025796657"/>
                          <pic:cNvPicPr>
                            <a:picLocks noChangeAspect="1"/>
                          </pic:cNvPicPr>
                        </pic:nvPicPr>
                        <pic:blipFill>
                          <a:blip r:embed="rId13"/>
                          <a:stretch>
                            <a:fillRect/>
                          </a:stretch>
                        </pic:blipFill>
                        <pic:spPr>
                          <a:xfrm>
                            <a:off x="0" y="0"/>
                            <a:ext cx="1400175" cy="1111250"/>
                          </a:xfrm>
                          <a:prstGeom prst="rect">
                            <a:avLst/>
                          </a:prstGeom>
                        </pic:spPr>
                      </pic:pic>
                    </a:graphicData>
                  </a:graphic>
                </wp:inline>
              </w:drawing>
            </w:r>
          </w:p>
          <w:p w14:paraId="23A3387A">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 办公椅：</w:t>
            </w:r>
          </w:p>
          <w:p w14:paraId="3E907D1D">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2.1 面料：要求采用网布、阻燃、防污、耐磨性强；</w:t>
            </w:r>
          </w:p>
          <w:p w14:paraId="0D7D4794">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2.2 辅料：要求采用高密度环保原生海绵，高回弹率；</w:t>
            </w:r>
          </w:p>
          <w:p w14:paraId="2058C2ED">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2.3 框架：Φ25管2.0厚黑色烤漆弓形架；</w:t>
            </w:r>
          </w:p>
          <w:p w14:paraId="4CAD58DC">
            <w:pPr>
              <w:widowControl/>
              <w:jc w:val="left"/>
              <w:rPr>
                <w:rFonts w:hint="default"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t>2.4 办公椅参考示意图（颜色仅供投标人投标时参考，最终颜色由招标人确定）</w:t>
            </w:r>
          </w:p>
          <w:p w14:paraId="766F447B">
            <w:pPr>
              <w:widowControl/>
              <w:jc w:val="left"/>
              <w:rPr>
                <w:rFonts w:hint="eastAsia" w:ascii="宋体" w:hAnsi="宋体" w:eastAsia="宋体" w:cs="宋体"/>
                <w:b w:val="0"/>
                <w:bCs/>
                <w:color w:val="auto"/>
                <w:kern w:val="0"/>
                <w:sz w:val="21"/>
                <w:szCs w:val="21"/>
                <w:lang w:val="en-US" w:eastAsia="zh-CN" w:bidi="ar-SA"/>
              </w:rPr>
            </w:pPr>
            <w:r>
              <w:rPr>
                <w:rFonts w:hint="eastAsia" w:ascii="宋体" w:hAnsi="宋体" w:eastAsia="宋体" w:cs="宋体"/>
                <w:b w:val="0"/>
                <w:bCs/>
                <w:color w:val="auto"/>
                <w:kern w:val="0"/>
                <w:sz w:val="21"/>
                <w:szCs w:val="21"/>
                <w:lang w:val="en-US" w:eastAsia="zh-CN" w:bidi="ar-SA"/>
              </w:rPr>
              <w:drawing>
                <wp:inline distT="0" distB="0" distL="114300" distR="114300">
                  <wp:extent cx="1430655" cy="1330960"/>
                  <wp:effectExtent l="0" t="0" r="17145" b="2540"/>
                  <wp:docPr id="15" name="图片 15" descr="3a23d78f2b6c6ae27722ed354558f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a23d78f2b6c6ae27722ed354558f93"/>
                          <pic:cNvPicPr>
                            <a:picLocks noChangeAspect="1"/>
                          </pic:cNvPicPr>
                        </pic:nvPicPr>
                        <pic:blipFill>
                          <a:blip r:embed="rId14"/>
                          <a:srcRect t="6061" b="15696"/>
                          <a:stretch>
                            <a:fillRect/>
                          </a:stretch>
                        </pic:blipFill>
                        <pic:spPr>
                          <a:xfrm>
                            <a:off x="0" y="0"/>
                            <a:ext cx="1430655" cy="1330960"/>
                          </a:xfrm>
                          <a:prstGeom prst="rect">
                            <a:avLst/>
                          </a:prstGeom>
                        </pic:spPr>
                      </pic:pic>
                    </a:graphicData>
                  </a:graphic>
                </wp:inline>
              </w:drawing>
            </w:r>
          </w:p>
        </w:tc>
        <w:tc>
          <w:tcPr>
            <w:tcW w:w="617"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5AD4DCE2">
            <w:pPr>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套</w:t>
            </w:r>
          </w:p>
        </w:tc>
        <w:tc>
          <w:tcPr>
            <w:tcW w:w="1050" w:type="dxa"/>
            <w:tcBorders>
              <w:top w:val="single" w:color="auto" w:sz="4" w:space="0"/>
              <w:left w:val="single" w:color="auto" w:sz="4" w:space="0"/>
              <w:bottom w:val="single" w:color="auto" w:sz="4" w:space="0"/>
              <w:right w:val="single" w:color="auto" w:sz="4" w:space="0"/>
            </w:tcBorders>
            <w:shd w:val="clear" w:color="auto" w:fill="auto"/>
            <w:tcMar>
              <w:left w:w="105" w:type="dxa"/>
              <w:right w:w="105" w:type="dxa"/>
            </w:tcMar>
            <w:vAlign w:val="center"/>
          </w:tcPr>
          <w:p w14:paraId="7E81A205">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247</w:t>
            </w:r>
          </w:p>
        </w:tc>
        <w:tc>
          <w:tcPr>
            <w:tcW w:w="1043" w:type="dxa"/>
            <w:tcBorders>
              <w:top w:val="single" w:color="auto" w:sz="4" w:space="0"/>
              <w:left w:val="single" w:color="auto" w:sz="4" w:space="0"/>
              <w:bottom w:val="single" w:color="auto" w:sz="4" w:space="0"/>
              <w:right w:val="single" w:color="auto" w:sz="4" w:space="0"/>
            </w:tcBorders>
            <w:shd w:val="clear" w:color="auto" w:fill="auto"/>
            <w:vAlign w:val="center"/>
          </w:tcPr>
          <w:p w14:paraId="02848805">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否</w:t>
            </w:r>
          </w:p>
        </w:tc>
      </w:tr>
    </w:tbl>
    <w:p w14:paraId="1DAD5AF8">
      <w:pPr>
        <w:widowControl/>
        <w:spacing w:before="226" w:line="360" w:lineRule="auto"/>
        <w:ind w:firstLine="482" w:firstLineChars="200"/>
        <w:jc w:val="left"/>
        <w:rPr>
          <w:rFonts w:hint="eastAsia" w:ascii="仿宋" w:hAnsi="仿宋" w:eastAsia="仿宋" w:cs="仿宋"/>
          <w:color w:val="FF0000"/>
          <w:kern w:val="0"/>
          <w:sz w:val="32"/>
          <w:szCs w:val="32"/>
          <w:shd w:val="clear" w:color="auto" w:fill="FFFFFF"/>
        </w:rPr>
      </w:pPr>
      <w:r>
        <w:rPr>
          <w:rFonts w:ascii="宋体" w:hAnsi="宋体" w:cs="宋体"/>
          <w:b/>
          <w:bCs/>
          <w:color w:val="FF0000"/>
          <w:sz w:val="24"/>
          <w:szCs w:val="24"/>
        </w:rPr>
        <w:t>本采购清单中所列技术规格或主要参数为最低要求，不允许负偏离，否则将承担其响应被视为非实质性响应的风险。</w:t>
      </w:r>
    </w:p>
    <w:p w14:paraId="22EE8CD1">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ascii="仿宋" w:hAnsi="仿宋" w:eastAsia="仿宋" w:cs="仿宋"/>
          <w:color w:val="000000"/>
          <w:kern w:val="0"/>
          <w:sz w:val="28"/>
          <w:szCs w:val="28"/>
          <w:shd w:val="clear" w:color="auto" w:fill="FFFFFF"/>
        </w:rPr>
      </w:pPr>
      <w:r>
        <w:rPr>
          <w:rFonts w:hint="eastAsia" w:ascii="仿宋" w:hAnsi="仿宋" w:eastAsia="仿宋" w:cs="仿宋"/>
          <w:color w:val="000000"/>
          <w:kern w:val="0"/>
          <w:sz w:val="28"/>
          <w:szCs w:val="28"/>
          <w:shd w:val="clear" w:color="auto" w:fill="FFFFFF"/>
        </w:rPr>
        <w:t>★</w:t>
      </w:r>
      <w:r>
        <w:rPr>
          <w:rFonts w:hint="eastAsia" w:ascii="宋体" w:hAnsi="宋体" w:eastAsia="宋体" w:cs="仿宋_GB2312"/>
          <w:b/>
          <w:sz w:val="24"/>
          <w:szCs w:val="24"/>
          <w:highlight w:val="none"/>
          <w:lang w:val="zh-CN"/>
        </w:rPr>
        <w:t>三、</w:t>
      </w:r>
      <w:r>
        <w:rPr>
          <w:rFonts w:hint="eastAsia" w:ascii="仿宋" w:hAnsi="仿宋" w:eastAsia="仿宋" w:cs="仿宋"/>
          <w:color w:val="000000"/>
          <w:kern w:val="0"/>
          <w:sz w:val="28"/>
          <w:szCs w:val="28"/>
          <w:shd w:val="clear" w:color="auto" w:fill="FFFFFF"/>
        </w:rPr>
        <w:t>采购标的执行标准（</w:t>
      </w:r>
      <w:r>
        <w:rPr>
          <w:rFonts w:hint="eastAsia" w:ascii="仿宋" w:hAnsi="仿宋" w:eastAsia="仿宋" w:cs="仿宋"/>
          <w:color w:val="000000"/>
          <w:kern w:val="0"/>
          <w:sz w:val="28"/>
          <w:szCs w:val="28"/>
          <w:shd w:val="clear" w:color="auto" w:fill="FFFFFF"/>
          <w:lang w:val="en-US" w:eastAsia="zh-CN"/>
        </w:rPr>
        <w:t>包括但不限于以下内容</w:t>
      </w:r>
      <w:r>
        <w:rPr>
          <w:rFonts w:hint="eastAsia" w:ascii="仿宋" w:hAnsi="仿宋" w:eastAsia="仿宋" w:cs="仿宋"/>
          <w:color w:val="000000"/>
          <w:kern w:val="0"/>
          <w:sz w:val="28"/>
          <w:szCs w:val="28"/>
          <w:shd w:val="clear" w:color="auto" w:fill="FFFFFF"/>
        </w:rPr>
        <w:t>）</w:t>
      </w:r>
    </w:p>
    <w:p w14:paraId="22B0B74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1、</w:t>
      </w:r>
      <w:r>
        <w:rPr>
          <w:rFonts w:hint="eastAsia" w:ascii="仿宋" w:hAnsi="仿宋" w:eastAsia="仿宋" w:cs="仿宋"/>
          <w:color w:val="000000"/>
          <w:kern w:val="0"/>
          <w:sz w:val="24"/>
          <w:szCs w:val="24"/>
          <w:shd w:val="clear" w:color="auto" w:fill="FFFFFF"/>
        </w:rPr>
        <w:t>GB/T 3325-2024《金属家具通用技术条件》</w:t>
      </w:r>
      <w:r>
        <w:rPr>
          <w:rFonts w:hint="eastAsia" w:ascii="仿宋" w:hAnsi="仿宋" w:eastAsia="仿宋" w:cs="仿宋"/>
          <w:color w:val="000000"/>
          <w:kern w:val="0"/>
          <w:sz w:val="24"/>
          <w:szCs w:val="24"/>
          <w:shd w:val="clear" w:color="auto" w:fill="FFFFFF"/>
          <w:lang w:eastAsia="zh-CN"/>
        </w:rPr>
        <w:t>；</w:t>
      </w:r>
    </w:p>
    <w:p w14:paraId="63450C2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2、</w:t>
      </w:r>
      <w:r>
        <w:rPr>
          <w:rFonts w:hint="eastAsia" w:ascii="仿宋" w:hAnsi="仿宋" w:eastAsia="仿宋" w:cs="仿宋"/>
          <w:color w:val="000000"/>
          <w:kern w:val="0"/>
          <w:sz w:val="24"/>
          <w:szCs w:val="24"/>
          <w:shd w:val="clear" w:color="auto" w:fill="FFFFFF"/>
        </w:rPr>
        <w:t>GB/T3324-20</w:t>
      </w:r>
      <w:r>
        <w:rPr>
          <w:rFonts w:hint="eastAsia" w:ascii="仿宋" w:hAnsi="仿宋" w:eastAsia="仿宋" w:cs="仿宋"/>
          <w:color w:val="000000"/>
          <w:kern w:val="0"/>
          <w:sz w:val="24"/>
          <w:szCs w:val="24"/>
          <w:shd w:val="clear" w:color="auto" w:fill="FFFFFF"/>
          <w:lang w:val="en-US" w:eastAsia="zh-CN"/>
        </w:rPr>
        <w:t>24</w:t>
      </w:r>
      <w:r>
        <w:rPr>
          <w:rFonts w:hint="eastAsia" w:ascii="仿宋" w:hAnsi="仿宋" w:eastAsia="仿宋" w:cs="仿宋"/>
          <w:color w:val="000000"/>
          <w:kern w:val="0"/>
          <w:sz w:val="24"/>
          <w:szCs w:val="24"/>
          <w:shd w:val="clear" w:color="auto" w:fill="FFFFFF"/>
        </w:rPr>
        <w:t>《木家具通用技术条件》</w:t>
      </w:r>
      <w:r>
        <w:rPr>
          <w:rFonts w:hint="eastAsia" w:ascii="仿宋" w:hAnsi="仿宋" w:eastAsia="仿宋" w:cs="仿宋"/>
          <w:color w:val="000000"/>
          <w:kern w:val="0"/>
          <w:sz w:val="24"/>
          <w:szCs w:val="24"/>
          <w:shd w:val="clear" w:color="auto" w:fill="FFFFFF"/>
          <w:lang w:eastAsia="zh-CN"/>
        </w:rPr>
        <w:t>；</w:t>
      </w:r>
    </w:p>
    <w:p w14:paraId="574E8AC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3、</w:t>
      </w:r>
      <w:r>
        <w:rPr>
          <w:rFonts w:hint="eastAsia" w:ascii="仿宋" w:hAnsi="仿宋" w:eastAsia="仿宋" w:cs="仿宋"/>
          <w:color w:val="000000"/>
          <w:kern w:val="0"/>
          <w:sz w:val="24"/>
          <w:szCs w:val="24"/>
          <w:shd w:val="clear" w:color="auto" w:fill="FFFFFF"/>
        </w:rPr>
        <w:t>QB/3328-2016《家具 床类主要尺寸》</w:t>
      </w:r>
      <w:r>
        <w:rPr>
          <w:rFonts w:hint="eastAsia" w:ascii="仿宋" w:hAnsi="仿宋" w:eastAsia="仿宋" w:cs="仿宋"/>
          <w:color w:val="000000"/>
          <w:kern w:val="0"/>
          <w:sz w:val="24"/>
          <w:szCs w:val="24"/>
          <w:shd w:val="clear" w:color="auto" w:fill="FFFFFF"/>
          <w:lang w:eastAsia="zh-CN"/>
        </w:rPr>
        <w:t>；</w:t>
      </w:r>
    </w:p>
    <w:p w14:paraId="7916BF2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4、</w:t>
      </w:r>
      <w:r>
        <w:rPr>
          <w:rFonts w:hint="eastAsia" w:ascii="仿宋" w:hAnsi="仿宋" w:eastAsia="仿宋" w:cs="仿宋"/>
          <w:color w:val="000000"/>
          <w:kern w:val="0"/>
          <w:sz w:val="24"/>
          <w:szCs w:val="24"/>
          <w:shd w:val="clear" w:color="auto" w:fill="FFFFFF"/>
        </w:rPr>
        <w:t>HJ2547-2016《环境标志产品技术要求家具》</w:t>
      </w:r>
      <w:r>
        <w:rPr>
          <w:rFonts w:hint="eastAsia" w:ascii="仿宋" w:hAnsi="仿宋" w:eastAsia="仿宋" w:cs="仿宋"/>
          <w:color w:val="000000"/>
          <w:kern w:val="0"/>
          <w:sz w:val="24"/>
          <w:szCs w:val="24"/>
          <w:shd w:val="clear" w:color="auto" w:fill="FFFFFF"/>
          <w:lang w:eastAsia="zh-CN"/>
        </w:rPr>
        <w:t>；</w:t>
      </w:r>
    </w:p>
    <w:p w14:paraId="35E8044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5、</w:t>
      </w:r>
      <w:r>
        <w:rPr>
          <w:rFonts w:hint="eastAsia" w:ascii="仿宋" w:hAnsi="仿宋" w:eastAsia="仿宋" w:cs="仿宋"/>
          <w:color w:val="000000"/>
          <w:kern w:val="0"/>
          <w:sz w:val="24"/>
          <w:szCs w:val="24"/>
          <w:shd w:val="clear" w:color="auto" w:fill="FFFFFF"/>
        </w:rPr>
        <w:t>GB/T39257-2020《绿色制造 制造企业绿色供应链管理评价规范》</w:t>
      </w:r>
      <w:r>
        <w:rPr>
          <w:rFonts w:hint="eastAsia" w:ascii="仿宋" w:hAnsi="仿宋" w:eastAsia="仿宋" w:cs="仿宋"/>
          <w:color w:val="000000"/>
          <w:kern w:val="0"/>
          <w:sz w:val="24"/>
          <w:szCs w:val="24"/>
          <w:shd w:val="clear" w:color="auto" w:fill="FFFFFF"/>
          <w:lang w:eastAsia="zh-CN"/>
        </w:rPr>
        <w:t>；</w:t>
      </w:r>
    </w:p>
    <w:p w14:paraId="4B8B6B8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6、</w:t>
      </w:r>
      <w:r>
        <w:rPr>
          <w:rFonts w:hint="eastAsia" w:ascii="仿宋" w:hAnsi="仿宋" w:eastAsia="仿宋" w:cs="仿宋"/>
          <w:color w:val="000000"/>
          <w:kern w:val="0"/>
          <w:sz w:val="24"/>
          <w:szCs w:val="24"/>
          <w:shd w:val="clear" w:color="auto" w:fill="FFFFFF"/>
        </w:rPr>
        <w:t>GB/T39600-2021《人造板及其制品甲醛释放量分级》</w:t>
      </w:r>
      <w:r>
        <w:rPr>
          <w:rFonts w:hint="eastAsia" w:ascii="仿宋" w:hAnsi="仿宋" w:eastAsia="仿宋" w:cs="仿宋"/>
          <w:color w:val="000000"/>
          <w:kern w:val="0"/>
          <w:sz w:val="24"/>
          <w:szCs w:val="24"/>
          <w:shd w:val="clear" w:color="auto" w:fill="FFFFFF"/>
          <w:lang w:eastAsia="zh-CN"/>
        </w:rPr>
        <w:t>；</w:t>
      </w:r>
    </w:p>
    <w:p w14:paraId="3A62137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7、</w:t>
      </w:r>
      <w:r>
        <w:rPr>
          <w:rFonts w:hint="eastAsia" w:ascii="仿宋" w:hAnsi="仿宋" w:eastAsia="仿宋" w:cs="仿宋"/>
          <w:color w:val="000000"/>
          <w:kern w:val="0"/>
          <w:sz w:val="24"/>
          <w:szCs w:val="24"/>
          <w:shd w:val="clear" w:color="auto" w:fill="FFFFFF"/>
        </w:rPr>
        <w:t>GB18580-20</w:t>
      </w:r>
      <w:r>
        <w:rPr>
          <w:rFonts w:hint="eastAsia" w:ascii="仿宋" w:hAnsi="仿宋" w:eastAsia="仿宋" w:cs="仿宋"/>
          <w:color w:val="000000"/>
          <w:kern w:val="0"/>
          <w:sz w:val="24"/>
          <w:szCs w:val="24"/>
          <w:shd w:val="clear" w:color="auto" w:fill="FFFFFF"/>
          <w:lang w:val="en-US" w:eastAsia="zh-CN"/>
        </w:rPr>
        <w:t>25</w:t>
      </w:r>
      <w:r>
        <w:rPr>
          <w:rFonts w:hint="eastAsia" w:ascii="仿宋" w:hAnsi="仿宋" w:eastAsia="仿宋" w:cs="仿宋"/>
          <w:color w:val="000000"/>
          <w:kern w:val="0"/>
          <w:sz w:val="24"/>
          <w:szCs w:val="24"/>
          <w:shd w:val="clear" w:color="auto" w:fill="FFFFFF"/>
        </w:rPr>
        <w:t>《室内装饰装修材料 人造板及其制品中甲醛释放量》</w:t>
      </w:r>
      <w:r>
        <w:rPr>
          <w:rFonts w:hint="eastAsia" w:ascii="仿宋" w:hAnsi="仿宋" w:eastAsia="仿宋" w:cs="仿宋"/>
          <w:color w:val="000000"/>
          <w:kern w:val="0"/>
          <w:sz w:val="24"/>
          <w:szCs w:val="24"/>
          <w:shd w:val="clear" w:color="auto" w:fill="FFFFFF"/>
          <w:lang w:eastAsia="zh-CN"/>
        </w:rPr>
        <w:t>；</w:t>
      </w:r>
    </w:p>
    <w:p w14:paraId="02CBCF6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8、</w:t>
      </w:r>
      <w:r>
        <w:rPr>
          <w:rFonts w:hint="eastAsia" w:ascii="仿宋" w:hAnsi="仿宋" w:eastAsia="仿宋" w:cs="仿宋"/>
          <w:color w:val="000000"/>
          <w:kern w:val="0"/>
          <w:sz w:val="24"/>
          <w:szCs w:val="24"/>
          <w:shd w:val="clear" w:color="auto" w:fill="FFFFFF"/>
        </w:rPr>
        <w:t>GB18584-2024《家具中有害物质限量》</w:t>
      </w:r>
      <w:r>
        <w:rPr>
          <w:rFonts w:hint="eastAsia" w:ascii="仿宋" w:hAnsi="仿宋" w:eastAsia="仿宋" w:cs="仿宋"/>
          <w:color w:val="000000"/>
          <w:kern w:val="0"/>
          <w:sz w:val="24"/>
          <w:szCs w:val="24"/>
          <w:shd w:val="clear" w:color="auto" w:fill="FFFFFF"/>
          <w:lang w:eastAsia="zh-CN"/>
        </w:rPr>
        <w:t>；</w:t>
      </w:r>
    </w:p>
    <w:p w14:paraId="0BC2B8B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lang w:val="en-US" w:eastAsia="zh-CN"/>
        </w:rPr>
        <w:t>9、</w:t>
      </w:r>
      <w:r>
        <w:rPr>
          <w:rFonts w:hint="eastAsia" w:ascii="仿宋" w:hAnsi="仿宋" w:eastAsia="仿宋" w:cs="仿宋"/>
          <w:color w:val="000000"/>
          <w:kern w:val="0"/>
          <w:sz w:val="24"/>
          <w:szCs w:val="24"/>
          <w:shd w:val="clear" w:color="auto" w:fill="FFFFFF"/>
        </w:rPr>
        <w:t>GB/T15102-20</w:t>
      </w:r>
      <w:r>
        <w:rPr>
          <w:rFonts w:hint="eastAsia" w:ascii="仿宋" w:hAnsi="仿宋" w:eastAsia="仿宋" w:cs="仿宋"/>
          <w:color w:val="000000"/>
          <w:kern w:val="0"/>
          <w:sz w:val="24"/>
          <w:szCs w:val="24"/>
          <w:shd w:val="clear" w:color="auto" w:fill="FFFFFF"/>
          <w:lang w:val="en-US" w:eastAsia="zh-CN"/>
        </w:rPr>
        <w:t>24</w:t>
      </w:r>
      <w:r>
        <w:rPr>
          <w:rFonts w:hint="eastAsia" w:ascii="仿宋" w:hAnsi="仿宋" w:eastAsia="仿宋" w:cs="仿宋"/>
          <w:color w:val="000000"/>
          <w:kern w:val="0"/>
          <w:sz w:val="24"/>
          <w:szCs w:val="24"/>
          <w:shd w:val="clear" w:color="auto" w:fill="FFFFFF"/>
        </w:rPr>
        <w:t>《浸渍胶膜纸饰面纤维板和刨花板》</w:t>
      </w:r>
      <w:r>
        <w:rPr>
          <w:rFonts w:hint="eastAsia" w:ascii="仿宋" w:hAnsi="仿宋" w:eastAsia="仿宋" w:cs="仿宋"/>
          <w:color w:val="000000"/>
          <w:kern w:val="0"/>
          <w:sz w:val="24"/>
          <w:szCs w:val="24"/>
          <w:shd w:val="clear" w:color="auto" w:fill="FFFFFF"/>
          <w:lang w:val="en-US" w:eastAsia="zh-CN"/>
        </w:rPr>
        <w:t>；</w:t>
      </w:r>
    </w:p>
    <w:p w14:paraId="37998A3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lang w:val="en-US" w:eastAsia="zh-CN"/>
        </w:rPr>
        <w:t>10、</w:t>
      </w:r>
      <w:r>
        <w:rPr>
          <w:rFonts w:hint="eastAsia" w:ascii="仿宋" w:hAnsi="仿宋" w:eastAsia="仿宋" w:cs="仿宋"/>
          <w:color w:val="000000"/>
          <w:kern w:val="0"/>
          <w:sz w:val="24"/>
          <w:szCs w:val="24"/>
          <w:shd w:val="clear" w:color="auto" w:fill="FFFFFF"/>
        </w:rPr>
        <w:t>QB/T2741-20</w:t>
      </w:r>
      <w:r>
        <w:rPr>
          <w:rFonts w:hint="eastAsia" w:ascii="仿宋" w:hAnsi="仿宋" w:eastAsia="仿宋" w:cs="仿宋"/>
          <w:color w:val="000000"/>
          <w:kern w:val="0"/>
          <w:sz w:val="24"/>
          <w:szCs w:val="24"/>
          <w:shd w:val="clear" w:color="auto" w:fill="FFFFFF"/>
          <w:lang w:val="en-US" w:eastAsia="zh-CN"/>
        </w:rPr>
        <w:t>24</w:t>
      </w:r>
      <w:r>
        <w:rPr>
          <w:rFonts w:hint="eastAsia" w:ascii="仿宋" w:hAnsi="仿宋" w:eastAsia="仿宋" w:cs="仿宋"/>
          <w:color w:val="000000"/>
          <w:kern w:val="0"/>
          <w:sz w:val="24"/>
          <w:szCs w:val="24"/>
          <w:shd w:val="clear" w:color="auto" w:fill="FFFFFF"/>
        </w:rPr>
        <w:t>《学生公寓多功能家具》</w:t>
      </w:r>
      <w:r>
        <w:rPr>
          <w:rFonts w:hint="eastAsia" w:ascii="仿宋" w:hAnsi="仿宋" w:eastAsia="仿宋" w:cs="仿宋"/>
          <w:color w:val="000000"/>
          <w:kern w:val="0"/>
          <w:sz w:val="24"/>
          <w:szCs w:val="24"/>
          <w:shd w:val="clear" w:color="auto" w:fill="FFFFFF"/>
          <w:lang w:val="en-US" w:eastAsia="zh-CN"/>
        </w:rPr>
        <w:t>；</w:t>
      </w:r>
    </w:p>
    <w:p w14:paraId="726ECF3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11、</w:t>
      </w:r>
      <w:r>
        <w:rPr>
          <w:rFonts w:hint="eastAsia" w:ascii="仿宋" w:hAnsi="仿宋" w:eastAsia="仿宋" w:cs="仿宋"/>
          <w:color w:val="000000"/>
          <w:kern w:val="0"/>
          <w:sz w:val="24"/>
          <w:szCs w:val="24"/>
          <w:shd w:val="clear" w:color="auto" w:fill="FFFFFF"/>
        </w:rPr>
        <w:t>GB/T35607-2</w:t>
      </w:r>
      <w:r>
        <w:rPr>
          <w:rFonts w:hint="eastAsia" w:ascii="仿宋" w:hAnsi="仿宋" w:eastAsia="仿宋" w:cs="仿宋"/>
          <w:color w:val="000000"/>
          <w:kern w:val="0"/>
          <w:sz w:val="24"/>
          <w:szCs w:val="24"/>
          <w:shd w:val="clear" w:color="auto" w:fill="FFFFFF"/>
          <w:lang w:val="en-US" w:eastAsia="zh-CN"/>
        </w:rPr>
        <w:t>024</w:t>
      </w:r>
      <w:r>
        <w:rPr>
          <w:rFonts w:hint="eastAsia" w:ascii="仿宋" w:hAnsi="仿宋" w:eastAsia="仿宋" w:cs="仿宋"/>
          <w:color w:val="000000"/>
          <w:kern w:val="0"/>
          <w:sz w:val="24"/>
          <w:szCs w:val="24"/>
          <w:shd w:val="clear" w:color="auto" w:fill="FFFFFF"/>
        </w:rPr>
        <w:t>《绿色产品评价 家具》</w:t>
      </w:r>
      <w:r>
        <w:rPr>
          <w:rFonts w:hint="eastAsia" w:ascii="仿宋" w:hAnsi="仿宋" w:eastAsia="仿宋" w:cs="仿宋"/>
          <w:color w:val="000000"/>
          <w:kern w:val="0"/>
          <w:sz w:val="24"/>
          <w:szCs w:val="24"/>
          <w:shd w:val="clear" w:color="auto" w:fill="FFFFFF"/>
          <w:lang w:eastAsia="zh-CN"/>
        </w:rPr>
        <w:t>；</w:t>
      </w:r>
    </w:p>
    <w:p w14:paraId="0130643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12、</w:t>
      </w:r>
      <w:r>
        <w:rPr>
          <w:rFonts w:hint="eastAsia" w:ascii="仿宋" w:hAnsi="仿宋" w:eastAsia="仿宋" w:cs="仿宋"/>
          <w:color w:val="000000"/>
          <w:kern w:val="0"/>
          <w:sz w:val="24"/>
          <w:szCs w:val="24"/>
          <w:shd w:val="clear" w:color="auto" w:fill="FFFFFF"/>
        </w:rPr>
        <w:t>GB</w:t>
      </w:r>
      <w:r>
        <w:rPr>
          <w:rFonts w:hint="eastAsia" w:ascii="仿宋" w:hAnsi="仿宋" w:eastAsia="仿宋" w:cs="仿宋"/>
          <w:color w:val="000000"/>
          <w:kern w:val="0"/>
          <w:sz w:val="24"/>
          <w:szCs w:val="24"/>
          <w:shd w:val="clear" w:color="auto" w:fill="FFFFFF"/>
          <w:lang w:val="en-US" w:eastAsia="zh-CN"/>
        </w:rPr>
        <w:t>18584-2024</w:t>
      </w:r>
      <w:r>
        <w:rPr>
          <w:rFonts w:hint="eastAsia" w:ascii="仿宋" w:hAnsi="仿宋" w:eastAsia="仿宋" w:cs="仿宋"/>
          <w:color w:val="000000"/>
          <w:kern w:val="0"/>
          <w:sz w:val="24"/>
          <w:szCs w:val="24"/>
          <w:shd w:val="clear" w:color="auto" w:fill="FFFFFF"/>
        </w:rPr>
        <w:t>《塑料家具中有害物质限量》</w:t>
      </w:r>
      <w:r>
        <w:rPr>
          <w:rFonts w:hint="eastAsia" w:ascii="仿宋" w:hAnsi="仿宋" w:eastAsia="仿宋" w:cs="仿宋"/>
          <w:color w:val="000000"/>
          <w:kern w:val="0"/>
          <w:sz w:val="24"/>
          <w:szCs w:val="24"/>
          <w:shd w:val="clear" w:color="auto" w:fill="FFFFFF"/>
          <w:lang w:eastAsia="zh-CN"/>
        </w:rPr>
        <w:t>；</w:t>
      </w:r>
    </w:p>
    <w:p w14:paraId="3178991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lang w:val="en-US" w:eastAsia="zh-CN"/>
        </w:rPr>
        <w:t>13、</w:t>
      </w:r>
      <w:r>
        <w:rPr>
          <w:rFonts w:hint="eastAsia" w:ascii="仿宋" w:hAnsi="仿宋" w:eastAsia="仿宋" w:cs="仿宋"/>
          <w:color w:val="000000"/>
          <w:kern w:val="0"/>
          <w:sz w:val="24"/>
          <w:szCs w:val="24"/>
          <w:shd w:val="clear" w:color="auto" w:fill="FFFFFF"/>
        </w:rPr>
        <w:t>QB/T3826-</w:t>
      </w:r>
      <w:r>
        <w:rPr>
          <w:rFonts w:hint="eastAsia" w:ascii="仿宋" w:hAnsi="仿宋" w:eastAsia="仿宋" w:cs="仿宋"/>
          <w:color w:val="000000"/>
          <w:kern w:val="0"/>
          <w:sz w:val="24"/>
          <w:szCs w:val="24"/>
          <w:shd w:val="clear" w:color="auto" w:fill="FFFFFF"/>
          <w:lang w:val="en-US" w:eastAsia="zh-CN"/>
        </w:rPr>
        <w:t>2024</w:t>
      </w:r>
      <w:r>
        <w:rPr>
          <w:rFonts w:hint="eastAsia" w:ascii="仿宋" w:hAnsi="仿宋" w:eastAsia="仿宋" w:cs="仿宋"/>
          <w:color w:val="000000"/>
          <w:kern w:val="0"/>
          <w:sz w:val="24"/>
          <w:szCs w:val="24"/>
          <w:shd w:val="clear" w:color="auto" w:fill="FFFFFF"/>
        </w:rPr>
        <w:t>《轻工产品金属镀层和化学处理层的 耐腐蚀试验方法 中性盐雾试验（NSS）法》</w:t>
      </w:r>
      <w:r>
        <w:rPr>
          <w:rFonts w:hint="eastAsia" w:ascii="仿宋" w:hAnsi="仿宋" w:eastAsia="仿宋" w:cs="仿宋"/>
          <w:color w:val="000000"/>
          <w:kern w:val="0"/>
          <w:sz w:val="24"/>
          <w:szCs w:val="24"/>
          <w:shd w:val="clear" w:color="auto" w:fill="FFFFFF"/>
          <w:lang w:val="en-US" w:eastAsia="zh-CN"/>
        </w:rPr>
        <w:t>；</w:t>
      </w:r>
    </w:p>
    <w:p w14:paraId="539F453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14、</w:t>
      </w:r>
      <w:r>
        <w:rPr>
          <w:rFonts w:hint="eastAsia" w:ascii="仿宋" w:hAnsi="仿宋" w:eastAsia="仿宋" w:cs="仿宋"/>
          <w:color w:val="000000"/>
          <w:kern w:val="0"/>
          <w:sz w:val="24"/>
          <w:szCs w:val="24"/>
          <w:shd w:val="clear" w:color="auto" w:fill="FFFFFF"/>
        </w:rPr>
        <w:t>QB/T3832-</w:t>
      </w:r>
      <w:r>
        <w:rPr>
          <w:rFonts w:hint="eastAsia" w:ascii="仿宋" w:hAnsi="仿宋" w:eastAsia="仿宋" w:cs="仿宋"/>
          <w:color w:val="000000"/>
          <w:kern w:val="0"/>
          <w:sz w:val="24"/>
          <w:szCs w:val="24"/>
          <w:shd w:val="clear" w:color="auto" w:fill="FFFFFF"/>
          <w:lang w:val="en-US" w:eastAsia="zh-CN"/>
        </w:rPr>
        <w:t>2024</w:t>
      </w:r>
      <w:r>
        <w:rPr>
          <w:rFonts w:hint="eastAsia" w:ascii="仿宋" w:hAnsi="仿宋" w:eastAsia="仿宋" w:cs="仿宋"/>
          <w:color w:val="000000"/>
          <w:kern w:val="0"/>
          <w:sz w:val="24"/>
          <w:szCs w:val="24"/>
          <w:shd w:val="clear" w:color="auto" w:fill="FFFFFF"/>
        </w:rPr>
        <w:t>《轻工产品金属镀层腐蚀试验 结果的评价》</w:t>
      </w:r>
      <w:r>
        <w:rPr>
          <w:rFonts w:hint="eastAsia" w:ascii="仿宋" w:hAnsi="仿宋" w:eastAsia="仿宋" w:cs="仿宋"/>
          <w:color w:val="000000"/>
          <w:kern w:val="0"/>
          <w:sz w:val="24"/>
          <w:szCs w:val="24"/>
          <w:shd w:val="clear" w:color="auto" w:fill="FFFFFF"/>
          <w:lang w:eastAsia="zh-CN"/>
        </w:rPr>
        <w:t>；</w:t>
      </w:r>
    </w:p>
    <w:p w14:paraId="399B1A6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15、与本项目标的相关的</w:t>
      </w:r>
      <w:r>
        <w:rPr>
          <w:rFonts w:hint="eastAsia" w:ascii="仿宋" w:hAnsi="仿宋" w:eastAsia="仿宋" w:cs="仿宋"/>
          <w:color w:val="000000"/>
          <w:kern w:val="0"/>
          <w:sz w:val="24"/>
          <w:szCs w:val="24"/>
          <w:shd w:val="clear" w:color="auto" w:fill="FFFFFF"/>
        </w:rPr>
        <w:t>国家</w:t>
      </w:r>
      <w:r>
        <w:rPr>
          <w:rFonts w:hint="eastAsia" w:ascii="仿宋" w:hAnsi="仿宋" w:eastAsia="仿宋" w:cs="仿宋"/>
          <w:color w:val="000000"/>
          <w:kern w:val="0"/>
          <w:sz w:val="24"/>
          <w:szCs w:val="24"/>
          <w:shd w:val="clear" w:color="auto" w:fill="FFFFFF"/>
          <w:lang w:val="en-US" w:eastAsia="zh-CN"/>
        </w:rPr>
        <w:t>现行</w:t>
      </w:r>
      <w:r>
        <w:rPr>
          <w:rFonts w:hint="eastAsia" w:ascii="仿宋" w:hAnsi="仿宋" w:eastAsia="仿宋" w:cs="仿宋"/>
          <w:color w:val="000000"/>
          <w:kern w:val="0"/>
          <w:sz w:val="24"/>
          <w:szCs w:val="24"/>
          <w:shd w:val="clear" w:color="auto" w:fill="FFFFFF"/>
        </w:rPr>
        <w:t>标准、行业标准、地方标准或者其他标准、规范</w:t>
      </w:r>
      <w:r>
        <w:rPr>
          <w:rFonts w:hint="eastAsia" w:ascii="仿宋" w:hAnsi="仿宋" w:eastAsia="仿宋" w:cs="仿宋"/>
          <w:color w:val="000000"/>
          <w:kern w:val="0"/>
          <w:sz w:val="24"/>
          <w:szCs w:val="24"/>
          <w:shd w:val="clear" w:color="auto" w:fill="FFFFFF"/>
          <w:lang w:eastAsia="zh-CN"/>
        </w:rPr>
        <w:t>，</w:t>
      </w:r>
      <w:r>
        <w:rPr>
          <w:rFonts w:hint="eastAsia" w:ascii="仿宋" w:hAnsi="仿宋" w:eastAsia="仿宋" w:cs="仿宋"/>
          <w:color w:val="000000"/>
          <w:kern w:val="0"/>
          <w:sz w:val="24"/>
          <w:szCs w:val="24"/>
          <w:shd w:val="clear" w:color="auto" w:fill="FFFFFF"/>
          <w:lang w:val="en-US" w:eastAsia="zh-CN"/>
        </w:rPr>
        <w:t>同有标准的以高者为准</w:t>
      </w:r>
      <w:r>
        <w:rPr>
          <w:rFonts w:hint="eastAsia" w:ascii="仿宋" w:hAnsi="仿宋" w:eastAsia="仿宋" w:cs="仿宋"/>
          <w:color w:val="000000"/>
          <w:kern w:val="0"/>
          <w:sz w:val="24"/>
          <w:szCs w:val="24"/>
          <w:shd w:val="clear" w:color="auto" w:fill="FFFFFF"/>
          <w:lang w:eastAsia="zh-CN"/>
        </w:rPr>
        <w:t>。</w:t>
      </w:r>
    </w:p>
    <w:p w14:paraId="64C8290D">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shd w:val="clear" w:color="auto" w:fill="FFFFFF"/>
        </w:rPr>
      </w:pPr>
      <w:r>
        <w:rPr>
          <w:rFonts w:hint="eastAsia" w:ascii="仿宋" w:hAnsi="仿宋" w:eastAsia="仿宋" w:cs="仿宋"/>
          <w:color w:val="000000"/>
          <w:kern w:val="0"/>
          <w:sz w:val="28"/>
          <w:szCs w:val="28"/>
          <w:shd w:val="clear" w:color="auto" w:fill="FFFFFF"/>
        </w:rPr>
        <w:t>★</w:t>
      </w:r>
      <w:r>
        <w:rPr>
          <w:rFonts w:hint="eastAsia" w:ascii="仿宋" w:hAnsi="仿宋" w:eastAsia="仿宋" w:cs="仿宋"/>
          <w:b/>
          <w:bCs/>
          <w:color w:val="000000"/>
          <w:kern w:val="0"/>
          <w:sz w:val="28"/>
          <w:szCs w:val="28"/>
          <w:shd w:val="clear" w:color="auto" w:fill="FFFFFF"/>
          <w:lang w:val="en-US" w:eastAsia="zh-CN"/>
        </w:rPr>
        <w:t>四、</w:t>
      </w:r>
      <w:r>
        <w:rPr>
          <w:rFonts w:hint="eastAsia" w:ascii="仿宋" w:hAnsi="仿宋" w:eastAsia="仿宋" w:cs="仿宋"/>
          <w:color w:val="000000"/>
          <w:kern w:val="0"/>
          <w:sz w:val="28"/>
          <w:szCs w:val="28"/>
          <w:shd w:val="clear" w:color="auto" w:fill="FFFFFF"/>
        </w:rPr>
        <w:t>服务标准、期限、效率等要求</w:t>
      </w:r>
    </w:p>
    <w:p w14:paraId="164A257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lang w:val="en-US" w:eastAsia="zh-CN"/>
        </w:rPr>
        <w:t>1、质量标准：合格（符合现行的国家标准、行业标准及地方标准）。</w:t>
      </w:r>
    </w:p>
    <w:p w14:paraId="77E63FC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lang w:val="en-US" w:eastAsia="zh-CN"/>
        </w:rPr>
        <w:t>2、交付（服务、完工）时间：合同签订后15日历天。</w:t>
      </w:r>
    </w:p>
    <w:p w14:paraId="5C4C35C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lang w:val="en-US" w:eastAsia="zh-CN"/>
        </w:rPr>
        <w:t>3、交付（服务、施工）地点：采购人指定地点。</w:t>
      </w:r>
    </w:p>
    <w:p w14:paraId="44B7DF4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4、自货物完成验收之日起，</w:t>
      </w:r>
      <w:r>
        <w:rPr>
          <w:rFonts w:hint="eastAsia" w:ascii="仿宋" w:hAnsi="仿宋" w:eastAsia="仿宋" w:cs="仿宋"/>
          <w:color w:val="000000"/>
          <w:kern w:val="0"/>
          <w:sz w:val="24"/>
          <w:szCs w:val="24"/>
          <w:shd w:val="clear" w:color="auto" w:fill="FFFFFF"/>
        </w:rPr>
        <w:t>质保期</w:t>
      </w:r>
      <w:r>
        <w:rPr>
          <w:rFonts w:hint="eastAsia" w:ascii="仿宋" w:hAnsi="仿宋" w:eastAsia="仿宋" w:cs="仿宋"/>
          <w:color w:val="000000"/>
          <w:kern w:val="0"/>
          <w:sz w:val="24"/>
          <w:szCs w:val="24"/>
          <w:shd w:val="clear" w:color="auto" w:fill="FFFFFF"/>
          <w:lang w:val="en-US" w:eastAsia="zh-CN"/>
        </w:rPr>
        <w:t>一</w:t>
      </w:r>
      <w:r>
        <w:rPr>
          <w:rFonts w:hint="eastAsia" w:ascii="仿宋" w:hAnsi="仿宋" w:eastAsia="仿宋" w:cs="仿宋"/>
          <w:color w:val="000000"/>
          <w:kern w:val="0"/>
          <w:sz w:val="24"/>
          <w:szCs w:val="24"/>
          <w:shd w:val="clear" w:color="auto" w:fill="FFFFFF"/>
        </w:rPr>
        <w:t>年，免费售后服务期限</w:t>
      </w:r>
      <w:r>
        <w:rPr>
          <w:rFonts w:hint="eastAsia" w:ascii="仿宋" w:hAnsi="仿宋" w:eastAsia="仿宋" w:cs="仿宋"/>
          <w:color w:val="000000"/>
          <w:kern w:val="0"/>
          <w:sz w:val="24"/>
          <w:szCs w:val="24"/>
          <w:shd w:val="clear" w:color="auto" w:fill="FFFFFF"/>
          <w:lang w:val="en-US" w:eastAsia="zh-CN"/>
        </w:rPr>
        <w:t>三</w:t>
      </w:r>
      <w:r>
        <w:rPr>
          <w:rFonts w:hint="eastAsia" w:ascii="仿宋" w:hAnsi="仿宋" w:eastAsia="仿宋" w:cs="仿宋"/>
          <w:color w:val="000000"/>
          <w:kern w:val="0"/>
          <w:sz w:val="24"/>
          <w:szCs w:val="24"/>
          <w:shd w:val="clear" w:color="auto" w:fill="FFFFFF"/>
        </w:rPr>
        <w:t>年</w:t>
      </w:r>
      <w:r>
        <w:rPr>
          <w:rFonts w:hint="eastAsia" w:ascii="仿宋" w:hAnsi="仿宋" w:eastAsia="仿宋" w:cs="仿宋"/>
          <w:color w:val="000000"/>
          <w:kern w:val="0"/>
          <w:sz w:val="24"/>
          <w:szCs w:val="24"/>
          <w:shd w:val="clear" w:color="auto" w:fill="FFFFFF"/>
          <w:lang w:eastAsia="zh-CN"/>
        </w:rPr>
        <w:t>。</w:t>
      </w:r>
      <w:r>
        <w:rPr>
          <w:rFonts w:hint="eastAsia" w:ascii="仿宋" w:hAnsi="仿宋" w:eastAsia="仿宋" w:cs="仿宋"/>
          <w:color w:val="000000"/>
          <w:kern w:val="0"/>
          <w:sz w:val="24"/>
          <w:szCs w:val="24"/>
          <w:shd w:val="clear" w:color="auto" w:fill="FFFFFF"/>
          <w:lang w:val="en-US" w:eastAsia="zh-CN"/>
        </w:rPr>
        <w:t>中标供应商</w:t>
      </w:r>
      <w:r>
        <w:rPr>
          <w:rFonts w:hint="eastAsia" w:ascii="仿宋" w:hAnsi="仿宋" w:eastAsia="仿宋" w:cs="仿宋"/>
          <w:color w:val="000000"/>
          <w:kern w:val="0"/>
          <w:sz w:val="24"/>
          <w:szCs w:val="24"/>
          <w:shd w:val="clear" w:color="auto" w:fill="FFFFFF"/>
          <w:lang w:eastAsia="zh-CN"/>
        </w:rPr>
        <w:t>应在质保期满前7天</w:t>
      </w:r>
      <w:r>
        <w:rPr>
          <w:rFonts w:hint="eastAsia" w:ascii="仿宋" w:hAnsi="仿宋" w:eastAsia="仿宋" w:cs="仿宋"/>
          <w:color w:val="000000"/>
          <w:kern w:val="0"/>
          <w:sz w:val="24"/>
          <w:szCs w:val="24"/>
          <w:shd w:val="clear" w:color="auto" w:fill="FFFFFF"/>
          <w:lang w:val="en-US" w:eastAsia="zh-CN"/>
        </w:rPr>
        <w:t>对所供货物</w:t>
      </w:r>
      <w:r>
        <w:rPr>
          <w:rFonts w:hint="eastAsia" w:ascii="仿宋" w:hAnsi="仿宋" w:eastAsia="仿宋" w:cs="仿宋"/>
          <w:color w:val="000000"/>
          <w:kern w:val="0"/>
          <w:sz w:val="24"/>
          <w:szCs w:val="24"/>
          <w:shd w:val="clear" w:color="auto" w:fill="FFFFFF"/>
          <w:lang w:eastAsia="zh-CN"/>
        </w:rPr>
        <w:t>免费进行一次全面的检查、维护，如发现潜在问题，应负责</w:t>
      </w:r>
      <w:r>
        <w:rPr>
          <w:rFonts w:hint="eastAsia" w:ascii="仿宋" w:hAnsi="仿宋" w:eastAsia="仿宋" w:cs="仿宋"/>
          <w:color w:val="000000"/>
          <w:kern w:val="0"/>
          <w:sz w:val="24"/>
          <w:szCs w:val="24"/>
          <w:shd w:val="clear" w:color="auto" w:fill="FFFFFF"/>
          <w:lang w:val="en-US" w:eastAsia="zh-CN"/>
        </w:rPr>
        <w:t>解决排除</w:t>
      </w:r>
      <w:r>
        <w:rPr>
          <w:rFonts w:hint="eastAsia" w:ascii="仿宋" w:hAnsi="仿宋" w:eastAsia="仿宋" w:cs="仿宋"/>
          <w:color w:val="000000"/>
          <w:kern w:val="0"/>
          <w:sz w:val="24"/>
          <w:szCs w:val="24"/>
          <w:shd w:val="clear" w:color="auto" w:fill="FFFFFF"/>
          <w:lang w:eastAsia="zh-CN"/>
        </w:rPr>
        <w:t>。</w:t>
      </w:r>
    </w:p>
    <w:p w14:paraId="4FE59000">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shd w:val="clear" w:color="auto" w:fill="FFFFFF"/>
        </w:rPr>
      </w:pPr>
      <w:r>
        <w:rPr>
          <w:rFonts w:hint="eastAsia" w:ascii="仿宋" w:hAnsi="仿宋" w:eastAsia="仿宋" w:cs="仿宋"/>
          <w:color w:val="000000"/>
          <w:kern w:val="0"/>
          <w:sz w:val="28"/>
          <w:szCs w:val="28"/>
          <w:shd w:val="clear" w:color="auto" w:fill="FFFFFF"/>
        </w:rPr>
        <w:t>★</w:t>
      </w:r>
      <w:r>
        <w:rPr>
          <w:rFonts w:hint="eastAsia" w:ascii="仿宋" w:hAnsi="仿宋" w:eastAsia="仿宋" w:cs="仿宋"/>
          <w:b/>
          <w:bCs/>
          <w:color w:val="000000"/>
          <w:kern w:val="0"/>
          <w:sz w:val="28"/>
          <w:szCs w:val="28"/>
          <w:shd w:val="clear" w:color="auto" w:fill="FFFFFF"/>
          <w:lang w:val="en-US" w:eastAsia="zh-CN"/>
        </w:rPr>
        <w:t>五、</w:t>
      </w:r>
      <w:r>
        <w:rPr>
          <w:rFonts w:hint="eastAsia" w:ascii="仿宋" w:hAnsi="仿宋" w:eastAsia="仿宋" w:cs="仿宋"/>
          <w:color w:val="000000"/>
          <w:kern w:val="0"/>
          <w:sz w:val="28"/>
          <w:szCs w:val="28"/>
          <w:shd w:val="clear" w:color="auto" w:fill="FFFFFF"/>
        </w:rPr>
        <w:t>验收标准</w:t>
      </w:r>
    </w:p>
    <w:p w14:paraId="6688B5C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rPr>
        <w:t>1、由采购人成立验收小组,按照采购合同的约定对中标人履约情况进行验收。验收时,按照采购合同的约定对每一项技术、服务、安全标准的履约情况进行确认。验收结束后,出具验收书,列明各项标准的验收情况及项目总体评价,由验收双方共同签署。</w:t>
      </w:r>
    </w:p>
    <w:p w14:paraId="04E8758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rPr>
        <w:t>2、按照招标文件要求、投标文件响应和承诺验收，本项目采用现场验收方式验收。投标人完成的项目质量标准应符合招标文件规定的标准要求。</w:t>
      </w:r>
      <w:r>
        <w:rPr>
          <w:rFonts w:hint="eastAsia" w:ascii="仿宋" w:hAnsi="仿宋" w:eastAsia="仿宋" w:cs="仿宋"/>
          <w:color w:val="000000"/>
          <w:kern w:val="0"/>
          <w:sz w:val="24"/>
          <w:szCs w:val="24"/>
          <w:shd w:val="clear" w:color="auto" w:fill="FFFFFF"/>
          <w:lang w:val="en-US" w:eastAsia="zh-CN"/>
        </w:rPr>
        <w:t>验收</w:t>
      </w:r>
      <w:r>
        <w:rPr>
          <w:rFonts w:hint="eastAsia" w:ascii="仿宋" w:hAnsi="仿宋" w:eastAsia="仿宋" w:cs="仿宋"/>
          <w:color w:val="000000"/>
          <w:kern w:val="0"/>
          <w:sz w:val="24"/>
          <w:szCs w:val="24"/>
          <w:shd w:val="clear" w:color="auto" w:fill="FFFFFF"/>
        </w:rPr>
        <w:t>完成后形成验收报告，并通过组织验收。</w:t>
      </w:r>
    </w:p>
    <w:p w14:paraId="643143C2">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color w:val="000000"/>
          <w:kern w:val="0"/>
          <w:sz w:val="28"/>
          <w:szCs w:val="28"/>
          <w:shd w:val="clear" w:color="auto" w:fill="FFFFFF"/>
        </w:rPr>
      </w:pPr>
      <w:r>
        <w:rPr>
          <w:rFonts w:hint="eastAsia" w:ascii="仿宋" w:hAnsi="仿宋" w:eastAsia="仿宋" w:cs="仿宋"/>
          <w:color w:val="000000"/>
          <w:kern w:val="0"/>
          <w:sz w:val="28"/>
          <w:szCs w:val="28"/>
          <w:shd w:val="clear" w:color="auto" w:fill="FFFFFF"/>
        </w:rPr>
        <w:t>★</w:t>
      </w:r>
      <w:r>
        <w:rPr>
          <w:rFonts w:hint="eastAsia" w:ascii="宋体" w:hAnsi="宋体" w:eastAsia="宋体" w:cs="仿宋_GB2312"/>
          <w:b/>
          <w:sz w:val="24"/>
          <w:szCs w:val="24"/>
          <w:highlight w:val="none"/>
          <w:lang w:val="zh-CN"/>
        </w:rPr>
        <w:t>六、</w:t>
      </w:r>
      <w:r>
        <w:rPr>
          <w:rFonts w:hint="eastAsia" w:ascii="仿宋" w:hAnsi="仿宋" w:eastAsia="仿宋" w:cs="仿宋"/>
          <w:color w:val="000000"/>
          <w:kern w:val="0"/>
          <w:sz w:val="28"/>
          <w:szCs w:val="28"/>
          <w:shd w:val="clear" w:color="auto" w:fill="FFFFFF"/>
        </w:rPr>
        <w:t>采购标的的其他技术、服务等要求</w:t>
      </w:r>
    </w:p>
    <w:p w14:paraId="541F973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rPr>
        <w:t>1、投标人须明确</w:t>
      </w:r>
      <w:r>
        <w:rPr>
          <w:rFonts w:hint="eastAsia" w:ascii="仿宋" w:hAnsi="仿宋" w:eastAsia="仿宋" w:cs="仿宋"/>
          <w:color w:val="000000"/>
          <w:kern w:val="0"/>
          <w:sz w:val="24"/>
          <w:szCs w:val="24"/>
          <w:shd w:val="clear" w:color="auto" w:fill="FFFFFF"/>
          <w:lang w:val="en-US" w:eastAsia="zh-CN"/>
        </w:rPr>
        <w:t>所</w:t>
      </w:r>
      <w:r>
        <w:rPr>
          <w:rFonts w:hint="eastAsia" w:ascii="仿宋" w:hAnsi="仿宋" w:eastAsia="仿宋" w:cs="仿宋"/>
          <w:color w:val="000000"/>
          <w:kern w:val="0"/>
          <w:sz w:val="24"/>
          <w:szCs w:val="24"/>
          <w:shd w:val="clear" w:color="auto" w:fill="FFFFFF"/>
        </w:rPr>
        <w:t>投标产品的厂家、产地、品牌、型号、详细参数。</w:t>
      </w:r>
    </w:p>
    <w:p w14:paraId="7E33A6C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rPr>
        <w:t>2、投标人应就本项目完整投标。</w:t>
      </w:r>
    </w:p>
    <w:p w14:paraId="737790E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eastAsia="zh-CN"/>
        </w:rPr>
      </w:pPr>
      <w:r>
        <w:rPr>
          <w:rFonts w:hint="eastAsia" w:ascii="仿宋" w:hAnsi="仿宋" w:eastAsia="仿宋" w:cs="仿宋"/>
          <w:color w:val="000000"/>
          <w:kern w:val="0"/>
          <w:sz w:val="24"/>
          <w:szCs w:val="24"/>
          <w:shd w:val="clear" w:color="auto" w:fill="FFFFFF"/>
          <w:lang w:val="en-US" w:eastAsia="zh-CN"/>
        </w:rPr>
        <w:t>3、</w:t>
      </w:r>
      <w:r>
        <w:rPr>
          <w:rFonts w:hint="eastAsia" w:ascii="仿宋" w:hAnsi="仿宋" w:eastAsia="仿宋" w:cs="仿宋"/>
          <w:color w:val="000000"/>
          <w:kern w:val="0"/>
          <w:sz w:val="24"/>
          <w:szCs w:val="24"/>
          <w:shd w:val="clear" w:color="auto" w:fill="FFFFFF"/>
        </w:rPr>
        <w:t>产品必须符合国家质量检测标准和本采购文件规定标准的全新正品，中标后提供中标货物的产品质量检测合格报告及其它相关质量证明文件</w:t>
      </w:r>
      <w:r>
        <w:rPr>
          <w:rFonts w:hint="eastAsia" w:ascii="仿宋" w:hAnsi="仿宋" w:eastAsia="仿宋" w:cs="仿宋"/>
          <w:color w:val="000000"/>
          <w:kern w:val="0"/>
          <w:sz w:val="24"/>
          <w:szCs w:val="24"/>
          <w:shd w:val="clear" w:color="auto" w:fill="FFFFFF"/>
          <w:lang w:eastAsia="zh-CN"/>
        </w:rPr>
        <w:t>。</w:t>
      </w:r>
    </w:p>
    <w:p w14:paraId="3B81591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rPr>
      </w:pPr>
      <w:r>
        <w:rPr>
          <w:rFonts w:hint="eastAsia" w:ascii="仿宋" w:hAnsi="仿宋" w:eastAsia="仿宋" w:cs="仿宋"/>
          <w:color w:val="000000"/>
          <w:kern w:val="0"/>
          <w:sz w:val="24"/>
          <w:szCs w:val="24"/>
          <w:shd w:val="clear" w:color="auto" w:fill="FFFFFF"/>
          <w:lang w:val="en-US" w:eastAsia="zh-CN"/>
        </w:rPr>
        <w:t>4</w:t>
      </w:r>
      <w:r>
        <w:rPr>
          <w:rFonts w:hint="eastAsia" w:ascii="仿宋" w:hAnsi="仿宋" w:eastAsia="仿宋" w:cs="仿宋"/>
          <w:color w:val="000000"/>
          <w:kern w:val="0"/>
          <w:sz w:val="24"/>
          <w:szCs w:val="24"/>
          <w:shd w:val="clear" w:color="auto" w:fill="FFFFFF"/>
        </w:rPr>
        <w:t>、本项目为交钥匙工程。投标报价均为人民币报价。应包括本招标项目所包含的货物、标准附件、备品备件、专用工具、图纸资料、技术服务，包装、仓储、运输、装卸、保险，货到就位以及安装、调试、培训、保修等一切费用。</w:t>
      </w:r>
    </w:p>
    <w:p w14:paraId="4936765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lang w:val="en-US" w:eastAsia="zh-CN"/>
        </w:rPr>
        <w:t>5、中标供应商对所供货物在质保期内非人为原因导致的安全事故责任负完全责任。</w:t>
      </w:r>
    </w:p>
    <w:p w14:paraId="6C32042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lang w:val="en-US" w:eastAsia="zh-CN"/>
        </w:rPr>
        <w:t>6、货物安装过程中，中标人须服从采购人相关人员的协调管理，并负责所在楼宇的安全管理。</w:t>
      </w:r>
    </w:p>
    <w:p w14:paraId="75B0D4D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shd w:val="clear" w:color="auto" w:fill="FFFFFF"/>
          <w:lang w:eastAsia="zh-CN"/>
        </w:rPr>
      </w:pPr>
    </w:p>
    <w:p w14:paraId="60B3FBE2">
      <w:pPr>
        <w:spacing w:line="360" w:lineRule="auto"/>
        <w:ind w:firstLine="482" w:firstLineChars="200"/>
        <w:contextualSpacing/>
        <w:jc w:val="left"/>
        <w:rPr>
          <w:rFonts w:hint="eastAsia" w:ascii="宋体" w:hAnsi="宋体" w:eastAsia="宋体" w:cs="仿宋_GB2312"/>
          <w:b/>
          <w:sz w:val="24"/>
          <w:szCs w:val="24"/>
          <w:highlight w:val="none"/>
          <w:lang w:val="zh-CN"/>
        </w:rPr>
      </w:pPr>
      <w:r>
        <w:rPr>
          <w:rFonts w:hint="eastAsia" w:ascii="宋体" w:hAnsi="宋体" w:eastAsia="宋体" w:cs="仿宋_GB2312"/>
          <w:b/>
          <w:sz w:val="24"/>
          <w:szCs w:val="24"/>
          <w:highlight w:val="none"/>
          <w:lang w:val="zh-CN"/>
        </w:rPr>
        <w:t>七、本项目预算金额及最高限价：</w:t>
      </w:r>
      <w:r>
        <w:rPr>
          <w:rFonts w:hint="eastAsia" w:ascii="宋体" w:hAnsi="宋体" w:eastAsia="宋体" w:cs="仿宋_GB2312"/>
          <w:b/>
          <w:sz w:val="24"/>
          <w:szCs w:val="24"/>
          <w:highlight w:val="none"/>
          <w:lang w:val="zh-CN" w:eastAsia="zh-CN"/>
        </w:rPr>
        <w:t>第二标段1928440.00元</w:t>
      </w:r>
      <w:r>
        <w:rPr>
          <w:rFonts w:hint="eastAsia" w:ascii="宋体" w:hAnsi="宋体" w:eastAsia="宋体" w:cs="仿宋_GB2312"/>
          <w:b/>
          <w:sz w:val="24"/>
          <w:szCs w:val="24"/>
          <w:highlight w:val="none"/>
          <w:lang w:val="zh-CN"/>
        </w:rPr>
        <w:t>；超出最高限价的投标无效。</w:t>
      </w:r>
    </w:p>
    <w:p w14:paraId="45E631AA">
      <w:pPr>
        <w:spacing w:line="360" w:lineRule="auto"/>
        <w:ind w:firstLine="482" w:firstLineChars="200"/>
        <w:contextualSpacing/>
        <w:jc w:val="left"/>
        <w:rPr>
          <w:rFonts w:ascii="宋体" w:hAnsi="宋体" w:eastAsia="宋体" w:cs="仿宋_GB2312"/>
          <w:b/>
          <w:sz w:val="24"/>
          <w:szCs w:val="24"/>
          <w:highlight w:val="none"/>
          <w:lang w:val="zh-CN"/>
        </w:rPr>
      </w:pPr>
      <w:r>
        <w:rPr>
          <w:rFonts w:hint="eastAsia" w:ascii="宋体" w:hAnsi="宋体" w:eastAsia="宋体" w:cs="仿宋_GB2312"/>
          <w:b/>
          <w:sz w:val="24"/>
          <w:szCs w:val="24"/>
          <w:highlight w:val="none"/>
          <w:lang w:val="en-US" w:eastAsia="zh-CN"/>
        </w:rPr>
        <w:t>八、</w:t>
      </w:r>
      <w:r>
        <w:rPr>
          <w:rFonts w:hint="eastAsia" w:ascii="宋体" w:hAnsi="宋体" w:eastAsia="宋体" w:cs="仿宋_GB2312"/>
          <w:b/>
          <w:sz w:val="24"/>
          <w:szCs w:val="24"/>
          <w:highlight w:val="none"/>
          <w:lang w:val="zh-CN"/>
        </w:rPr>
        <w:t>资金支付</w:t>
      </w:r>
    </w:p>
    <w:p w14:paraId="4F64B53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rPr>
        <w:t>（一）支付方式：</w:t>
      </w:r>
      <w:r>
        <w:rPr>
          <w:rFonts w:hint="eastAsia" w:ascii="仿宋" w:hAnsi="仿宋" w:eastAsia="仿宋" w:cs="仿宋"/>
          <w:color w:val="000000"/>
          <w:kern w:val="0"/>
          <w:sz w:val="24"/>
          <w:szCs w:val="24"/>
          <w:shd w:val="clear" w:color="auto" w:fill="FFFFFF"/>
          <w:lang w:val="en-US" w:eastAsia="zh-CN"/>
        </w:rPr>
        <w:t>银行转账</w:t>
      </w:r>
    </w:p>
    <w:p w14:paraId="7C11795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000000"/>
          <w:kern w:val="0"/>
          <w:sz w:val="24"/>
          <w:szCs w:val="24"/>
          <w:shd w:val="clear" w:color="auto" w:fill="FFFFFF"/>
          <w:lang w:val="en-US" w:eastAsia="zh-CN"/>
        </w:rPr>
      </w:pPr>
      <w:r>
        <w:rPr>
          <w:rFonts w:hint="eastAsia" w:ascii="仿宋" w:hAnsi="仿宋" w:eastAsia="仿宋" w:cs="仿宋"/>
          <w:color w:val="000000"/>
          <w:kern w:val="0"/>
          <w:sz w:val="24"/>
          <w:szCs w:val="24"/>
          <w:shd w:val="clear" w:color="auto" w:fill="FFFFFF"/>
        </w:rPr>
        <w:t>（二）支付时间及条件：</w:t>
      </w:r>
      <w:r>
        <w:rPr>
          <w:rFonts w:hint="eastAsia" w:ascii="仿宋" w:hAnsi="仿宋" w:eastAsia="仿宋" w:cs="仿宋"/>
          <w:color w:val="000000"/>
          <w:kern w:val="0"/>
          <w:sz w:val="24"/>
          <w:szCs w:val="24"/>
          <w:shd w:val="clear" w:color="auto" w:fill="FFFFFF"/>
          <w:lang w:val="en-US" w:eastAsia="zh-CN"/>
        </w:rPr>
        <w:t>货到现场、安装调试完毕并经采购人验收合格后付款至合同总价的97%，质保期（一年）满后支付剩余的3%。</w:t>
      </w:r>
    </w:p>
    <w:p w14:paraId="3F423E62">
      <w:pPr>
        <w:widowControl/>
        <w:spacing w:line="360" w:lineRule="auto"/>
        <w:ind w:firstLine="480" w:firstLineChars="200"/>
        <w:jc w:val="left"/>
        <w:rPr>
          <w:rFonts w:ascii="宋体" w:hAnsi="宋体" w:cs="Times New Roman"/>
          <w:sz w:val="24"/>
          <w:szCs w:val="24"/>
          <w:highlight w:val="none"/>
          <w:u w:color="000000"/>
        </w:rPr>
      </w:pPr>
      <w:r>
        <w:rPr>
          <w:rFonts w:ascii="宋体" w:hAnsi="宋体" w:cs="Times New Roman"/>
          <w:sz w:val="24"/>
          <w:szCs w:val="24"/>
          <w:highlight w:val="none"/>
          <w:u w:color="000000"/>
        </w:rPr>
        <w:br w:type="page"/>
      </w:r>
    </w:p>
    <w:p w14:paraId="3C84FCEA">
      <w:pPr>
        <w:spacing w:afterLines="100"/>
        <w:jc w:val="center"/>
        <w:outlineLvl w:val="0"/>
        <w:rPr>
          <w:rFonts w:cs="宋体" w:asciiTheme="majorEastAsia" w:hAnsiTheme="majorEastAsia" w:eastAsiaTheme="majorEastAsia"/>
          <w:b/>
          <w:kern w:val="0"/>
          <w:sz w:val="32"/>
          <w:szCs w:val="32"/>
          <w:highlight w:val="none"/>
        </w:rPr>
      </w:pPr>
      <w:r>
        <w:rPr>
          <w:rFonts w:hint="eastAsia" w:cs="宋体" w:asciiTheme="majorEastAsia" w:hAnsiTheme="majorEastAsia" w:eastAsiaTheme="majorEastAsia"/>
          <w:b/>
          <w:kern w:val="0"/>
          <w:sz w:val="32"/>
          <w:szCs w:val="32"/>
          <w:highlight w:val="none"/>
        </w:rPr>
        <w:t>第三章 投标人须知前附表</w:t>
      </w:r>
      <w:bookmarkEnd w:id="24"/>
    </w:p>
    <w:p w14:paraId="10F4195C">
      <w:pPr>
        <w:autoSpaceDE w:val="0"/>
        <w:autoSpaceDN w:val="0"/>
        <w:adjustRightInd w:val="0"/>
        <w:spacing w:line="360" w:lineRule="auto"/>
        <w:ind w:right="-11"/>
        <w:jc w:val="left"/>
        <w:rPr>
          <w:rFonts w:cs="宋体" w:asciiTheme="minorEastAsia" w:hAnsiTheme="minorEastAsia"/>
          <w:b/>
          <w:color w:val="FF0000"/>
          <w:kern w:val="0"/>
          <w:szCs w:val="21"/>
          <w:highlight w:val="none"/>
        </w:rPr>
      </w:pPr>
      <w:r>
        <w:rPr>
          <w:rFonts w:hint="eastAsia" w:cs="微软雅黑"/>
          <w:b/>
          <w:color w:val="FF0000"/>
          <w:szCs w:val="21"/>
          <w:highlight w:val="none"/>
        </w:rPr>
        <w:t>招标文件中凡标有</w:t>
      </w:r>
      <w:r>
        <w:rPr>
          <w:rFonts w:hint="eastAsia" w:cs="微软雅黑" w:asciiTheme="minorEastAsia" w:hAnsiTheme="minorEastAsia"/>
          <w:b/>
          <w:color w:val="FF0000"/>
          <w:szCs w:val="21"/>
          <w:highlight w:val="none"/>
        </w:rPr>
        <w:t>★</w:t>
      </w:r>
      <w:r>
        <w:rPr>
          <w:rFonts w:hint="eastAsia" w:cs="微软雅黑"/>
          <w:b/>
          <w:color w:val="FF0000"/>
          <w:szCs w:val="21"/>
          <w:highlight w:val="none"/>
        </w:rPr>
        <w:t>条款均为实质性要求条款，投标文件须完全响应，未实质响应的，按照无效投标处理。</w:t>
      </w:r>
    </w:p>
    <w:tbl>
      <w:tblPr>
        <w:tblStyle w:val="29"/>
        <w:tblW w:w="9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033"/>
        <w:gridCol w:w="6481"/>
      </w:tblGrid>
      <w:tr w14:paraId="4E4D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09" w:type="dxa"/>
            <w:vAlign w:val="center"/>
          </w:tcPr>
          <w:p w14:paraId="04391951">
            <w:pPr>
              <w:autoSpaceDE w:val="0"/>
              <w:autoSpaceDN w:val="0"/>
              <w:adjustRightInd w:val="0"/>
              <w:spacing w:line="276" w:lineRule="auto"/>
              <w:jc w:val="center"/>
              <w:rPr>
                <w:rFonts w:cs="仿宋_GB2312" w:asciiTheme="minorEastAsia" w:hAnsiTheme="minorEastAsia"/>
                <w:b/>
                <w:szCs w:val="21"/>
                <w:highlight w:val="none"/>
              </w:rPr>
            </w:pPr>
            <w:r>
              <w:rPr>
                <w:rFonts w:hint="eastAsia" w:cs="仿宋_GB2312" w:asciiTheme="minorEastAsia" w:hAnsiTheme="minorEastAsia"/>
                <w:b/>
                <w:szCs w:val="21"/>
                <w:highlight w:val="none"/>
              </w:rPr>
              <w:t>序号</w:t>
            </w:r>
          </w:p>
        </w:tc>
        <w:tc>
          <w:tcPr>
            <w:tcW w:w="2033" w:type="dxa"/>
            <w:vAlign w:val="center"/>
          </w:tcPr>
          <w:p w14:paraId="30627E2B">
            <w:pPr>
              <w:autoSpaceDE w:val="0"/>
              <w:autoSpaceDN w:val="0"/>
              <w:adjustRightInd w:val="0"/>
              <w:jc w:val="center"/>
              <w:rPr>
                <w:rFonts w:cs="仿宋_GB2312" w:asciiTheme="minorEastAsia" w:hAnsiTheme="minorEastAsia"/>
                <w:b/>
                <w:szCs w:val="21"/>
                <w:highlight w:val="none"/>
              </w:rPr>
            </w:pPr>
            <w:r>
              <w:rPr>
                <w:rFonts w:hint="eastAsia" w:cs="仿宋_GB2312" w:asciiTheme="minorEastAsia" w:hAnsiTheme="minorEastAsia"/>
                <w:b/>
                <w:szCs w:val="21"/>
                <w:highlight w:val="none"/>
              </w:rPr>
              <w:t>条款名称</w:t>
            </w:r>
          </w:p>
        </w:tc>
        <w:tc>
          <w:tcPr>
            <w:tcW w:w="6481" w:type="dxa"/>
            <w:vAlign w:val="center"/>
          </w:tcPr>
          <w:p w14:paraId="534CE852">
            <w:pPr>
              <w:autoSpaceDE w:val="0"/>
              <w:autoSpaceDN w:val="0"/>
              <w:adjustRightInd w:val="0"/>
              <w:spacing w:line="276" w:lineRule="auto"/>
              <w:jc w:val="center"/>
              <w:rPr>
                <w:rFonts w:cs="仿宋_GB2312" w:asciiTheme="minorEastAsia" w:hAnsiTheme="minorEastAsia"/>
                <w:b/>
                <w:szCs w:val="21"/>
                <w:highlight w:val="none"/>
              </w:rPr>
            </w:pPr>
            <w:r>
              <w:rPr>
                <w:rFonts w:hint="eastAsia" w:cs="仿宋_GB2312" w:asciiTheme="minorEastAsia" w:hAnsiTheme="minorEastAsia"/>
                <w:b/>
                <w:szCs w:val="21"/>
                <w:highlight w:val="none"/>
              </w:rPr>
              <w:t>说明和要求</w:t>
            </w:r>
          </w:p>
        </w:tc>
      </w:tr>
      <w:tr w14:paraId="24BA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09" w:type="dxa"/>
            <w:vAlign w:val="center"/>
          </w:tcPr>
          <w:p w14:paraId="0A49EC7F">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1</w:t>
            </w:r>
          </w:p>
        </w:tc>
        <w:tc>
          <w:tcPr>
            <w:tcW w:w="2033" w:type="dxa"/>
            <w:vAlign w:val="center"/>
          </w:tcPr>
          <w:p w14:paraId="4C4BF419">
            <w:pPr>
              <w:autoSpaceDE w:val="0"/>
              <w:autoSpaceDN w:val="0"/>
              <w:adjustRightInd w:val="0"/>
              <w:jc w:val="center"/>
              <w:rPr>
                <w:rFonts w:cs="仿宋_GB2312" w:asciiTheme="minorEastAsia" w:hAnsiTheme="minorEastAsia"/>
                <w:szCs w:val="21"/>
                <w:highlight w:val="none"/>
              </w:rPr>
            </w:pPr>
            <w:r>
              <w:rPr>
                <w:rFonts w:hint="eastAsia" w:cs="仿宋_GB2312" w:asciiTheme="minorEastAsia" w:hAnsiTheme="minorEastAsia"/>
                <w:szCs w:val="21"/>
                <w:highlight w:val="none"/>
              </w:rPr>
              <w:t>采购项目</w:t>
            </w:r>
          </w:p>
        </w:tc>
        <w:tc>
          <w:tcPr>
            <w:tcW w:w="6481" w:type="dxa"/>
          </w:tcPr>
          <w:p w14:paraId="513D17E7">
            <w:pPr>
              <w:autoSpaceDE w:val="0"/>
              <w:autoSpaceDN w:val="0"/>
              <w:adjustRightInd w:val="0"/>
              <w:spacing w:line="360" w:lineRule="auto"/>
              <w:jc w:val="left"/>
              <w:rPr>
                <w:rFonts w:hint="eastAsia" w:cs="仿宋_GB2312" w:asciiTheme="minorEastAsia" w:hAnsiTheme="minorEastAsia"/>
                <w:szCs w:val="21"/>
                <w:highlight w:val="none"/>
                <w:lang w:val="en-US" w:eastAsia="zh-CN"/>
              </w:rPr>
            </w:pPr>
            <w:r>
              <w:rPr>
                <w:rFonts w:hint="eastAsia" w:ascii="宋体" w:hAnsi="宋体" w:eastAsia="宋体" w:cs="宋体"/>
                <w:sz w:val="21"/>
                <w:szCs w:val="21"/>
                <w:highlight w:val="none"/>
              </w:rPr>
              <w:t>项</w:t>
            </w:r>
            <w:r>
              <w:rPr>
                <w:rFonts w:hint="eastAsia" w:cs="仿宋_GB2312" w:asciiTheme="minorEastAsia" w:hAnsiTheme="minorEastAsia"/>
                <w:szCs w:val="21"/>
                <w:highlight w:val="none"/>
                <w:lang w:val="en-US" w:eastAsia="zh-CN"/>
              </w:rPr>
              <w:t>目名称：襄城县职业技术教育中心学校家具采购项目第二标段二次</w:t>
            </w:r>
          </w:p>
          <w:p w14:paraId="5E6DC8D3">
            <w:pPr>
              <w:autoSpaceDE w:val="0"/>
              <w:autoSpaceDN w:val="0"/>
              <w:adjustRightInd w:val="0"/>
              <w:spacing w:line="360" w:lineRule="auto"/>
              <w:jc w:val="left"/>
              <w:rPr>
                <w:rFonts w:hint="default" w:cs="仿宋_GB2312" w:asciiTheme="minorEastAsia" w:hAnsiTheme="minorEastAsia"/>
                <w:szCs w:val="21"/>
                <w:highlight w:val="none"/>
                <w:lang w:val="en-US" w:eastAsia="zh-CN"/>
              </w:rPr>
            </w:pPr>
            <w:r>
              <w:rPr>
                <w:rFonts w:hint="eastAsia" w:cs="仿宋_GB2312" w:asciiTheme="minorEastAsia" w:hAnsiTheme="minorEastAsia"/>
                <w:szCs w:val="21"/>
                <w:highlight w:val="none"/>
                <w:lang w:val="en-US" w:eastAsia="zh-CN"/>
              </w:rPr>
              <w:t>项目编号：襄财招标采购-2025-20</w:t>
            </w:r>
          </w:p>
          <w:p w14:paraId="2319A136">
            <w:pPr>
              <w:autoSpaceDE w:val="0"/>
              <w:autoSpaceDN w:val="0"/>
              <w:adjustRightInd w:val="0"/>
              <w:spacing w:line="360" w:lineRule="auto"/>
              <w:jc w:val="left"/>
              <w:rPr>
                <w:rFonts w:hint="eastAsia" w:cs="仿宋_GB2312" w:asciiTheme="minorEastAsia" w:hAnsiTheme="minorEastAsia"/>
                <w:szCs w:val="21"/>
                <w:highlight w:val="none"/>
                <w:lang w:val="en-US" w:eastAsia="zh-CN"/>
              </w:rPr>
            </w:pPr>
            <w:r>
              <w:rPr>
                <w:rFonts w:hint="eastAsia" w:cs="仿宋_GB2312" w:asciiTheme="minorEastAsia" w:hAnsiTheme="minorEastAsia"/>
                <w:szCs w:val="21"/>
                <w:highlight w:val="none"/>
                <w:lang w:val="en-US" w:eastAsia="zh-CN"/>
              </w:rPr>
              <w:t>项目内容：详见采购需求。</w:t>
            </w:r>
          </w:p>
          <w:p w14:paraId="5BC1E595">
            <w:pPr>
              <w:autoSpaceDE w:val="0"/>
              <w:autoSpaceDN w:val="0"/>
              <w:adjustRightInd w:val="0"/>
              <w:spacing w:line="360" w:lineRule="auto"/>
              <w:jc w:val="left"/>
              <w:rPr>
                <w:rFonts w:hint="eastAsia" w:ascii="宋体" w:hAnsi="宋体" w:eastAsia="宋体" w:cs="宋体"/>
                <w:sz w:val="21"/>
                <w:szCs w:val="21"/>
                <w:highlight w:val="none"/>
                <w:lang w:eastAsia="zh-CN"/>
              </w:rPr>
            </w:pPr>
            <w:r>
              <w:rPr>
                <w:rFonts w:hint="eastAsia" w:cs="仿宋_GB2312" w:asciiTheme="minorEastAsia" w:hAnsiTheme="minorEastAsia"/>
                <w:szCs w:val="21"/>
                <w:highlight w:val="none"/>
                <w:lang w:val="en-US" w:eastAsia="zh-CN"/>
              </w:rPr>
              <w:t>项目地址：襄城县</w:t>
            </w:r>
          </w:p>
        </w:tc>
      </w:tr>
      <w:tr w14:paraId="3B8A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709" w:type="dxa"/>
            <w:vAlign w:val="center"/>
          </w:tcPr>
          <w:p w14:paraId="00F383D6">
            <w:pPr>
              <w:autoSpaceDE w:val="0"/>
              <w:autoSpaceDN w:val="0"/>
              <w:adjustRightInd w:val="0"/>
              <w:spacing w:line="276" w:lineRule="auto"/>
              <w:jc w:val="center"/>
              <w:rPr>
                <w:rFonts w:cs="TimesNewRomanPSMT" w:asciiTheme="minorEastAsia" w:hAnsiTheme="minorEastAsia"/>
                <w:szCs w:val="21"/>
                <w:highlight w:val="none"/>
              </w:rPr>
            </w:pPr>
            <w:r>
              <w:rPr>
                <w:rFonts w:hint="eastAsia" w:cs="TimesNewRomanPSMT" w:asciiTheme="minorEastAsia" w:hAnsiTheme="minorEastAsia"/>
                <w:szCs w:val="21"/>
                <w:highlight w:val="none"/>
              </w:rPr>
              <w:t>2</w:t>
            </w:r>
          </w:p>
        </w:tc>
        <w:tc>
          <w:tcPr>
            <w:tcW w:w="2033" w:type="dxa"/>
            <w:vAlign w:val="center"/>
          </w:tcPr>
          <w:p w14:paraId="4918612E">
            <w:pPr>
              <w:autoSpaceDE w:val="0"/>
              <w:autoSpaceDN w:val="0"/>
              <w:adjustRightInd w:val="0"/>
              <w:jc w:val="center"/>
              <w:rPr>
                <w:rFonts w:cs="仿宋_GB2312" w:asciiTheme="minorEastAsia" w:hAnsiTheme="minorEastAsia"/>
                <w:szCs w:val="21"/>
                <w:highlight w:val="none"/>
              </w:rPr>
            </w:pPr>
            <w:r>
              <w:rPr>
                <w:rFonts w:hint="eastAsia" w:cs="仿宋_GB2312" w:asciiTheme="minorEastAsia" w:hAnsiTheme="minorEastAsia"/>
                <w:szCs w:val="21"/>
                <w:highlight w:val="none"/>
              </w:rPr>
              <w:t>采购人</w:t>
            </w:r>
          </w:p>
        </w:tc>
        <w:tc>
          <w:tcPr>
            <w:tcW w:w="6481" w:type="dxa"/>
            <w:vAlign w:val="center"/>
          </w:tcPr>
          <w:p w14:paraId="1BE5A180">
            <w:pPr>
              <w:autoSpaceDE w:val="0"/>
              <w:autoSpaceDN w:val="0"/>
              <w:adjustRightInd w:val="0"/>
              <w:spacing w:line="360" w:lineRule="auto"/>
              <w:jc w:val="left"/>
              <w:rPr>
                <w:rFonts w:hint="eastAsia" w:cs="仿宋_GB2312" w:asciiTheme="minorEastAsia" w:hAnsiTheme="minorEastAsia" w:eastAsiaTheme="minorEastAsia"/>
                <w:szCs w:val="21"/>
                <w:highlight w:val="none"/>
                <w:lang w:eastAsia="zh-CN"/>
              </w:rPr>
            </w:pPr>
            <w:r>
              <w:rPr>
                <w:rFonts w:hint="eastAsia" w:cs="仿宋_GB2312" w:asciiTheme="minorEastAsia" w:hAnsiTheme="minorEastAsia"/>
                <w:szCs w:val="21"/>
                <w:highlight w:val="none"/>
              </w:rPr>
              <w:t>名  称：</w:t>
            </w:r>
            <w:r>
              <w:rPr>
                <w:rFonts w:hint="eastAsia" w:cs="仿宋_GB2312" w:asciiTheme="minorEastAsia" w:hAnsiTheme="minorEastAsia"/>
                <w:szCs w:val="21"/>
                <w:highlight w:val="none"/>
                <w:lang w:val="en-US" w:eastAsia="zh-CN"/>
              </w:rPr>
              <w:t>襄城县职业技术教育中心</w:t>
            </w:r>
          </w:p>
          <w:p w14:paraId="35180054">
            <w:pPr>
              <w:autoSpaceDE w:val="0"/>
              <w:autoSpaceDN w:val="0"/>
              <w:adjustRightInd w:val="0"/>
              <w:spacing w:line="360" w:lineRule="auto"/>
              <w:jc w:val="left"/>
              <w:rPr>
                <w:rFonts w:hint="eastAsia" w:cs="仿宋_GB2312" w:asciiTheme="minorEastAsia" w:hAnsiTheme="minorEastAsia" w:eastAsiaTheme="minorEastAsia"/>
                <w:szCs w:val="21"/>
                <w:highlight w:val="none"/>
                <w:lang w:eastAsia="zh-CN"/>
              </w:rPr>
            </w:pPr>
            <w:r>
              <w:rPr>
                <w:rFonts w:hint="eastAsia" w:cs="仿宋_GB2312" w:asciiTheme="minorEastAsia" w:hAnsiTheme="minorEastAsia"/>
                <w:szCs w:val="21"/>
                <w:highlight w:val="none"/>
              </w:rPr>
              <w:t>地  址：襄城县</w:t>
            </w:r>
          </w:p>
          <w:p w14:paraId="50C37A5E">
            <w:pPr>
              <w:autoSpaceDE w:val="0"/>
              <w:autoSpaceDN w:val="0"/>
              <w:adjustRightInd w:val="0"/>
              <w:spacing w:line="360" w:lineRule="auto"/>
              <w:jc w:val="left"/>
              <w:rPr>
                <w:rFonts w:hint="eastAsia" w:cs="仿宋_GB2312" w:asciiTheme="minorEastAsia" w:hAnsiTheme="minorEastAsia" w:eastAsiaTheme="minorEastAsia"/>
                <w:szCs w:val="21"/>
                <w:highlight w:val="none"/>
                <w:lang w:eastAsia="zh-CN"/>
              </w:rPr>
            </w:pPr>
            <w:r>
              <w:rPr>
                <w:rFonts w:hint="eastAsia" w:cs="仿宋_GB2312" w:asciiTheme="minorEastAsia" w:hAnsiTheme="minorEastAsia"/>
                <w:szCs w:val="21"/>
                <w:highlight w:val="none"/>
              </w:rPr>
              <w:t>联系人：</w:t>
            </w:r>
            <w:r>
              <w:rPr>
                <w:rFonts w:hint="eastAsia" w:cs="仿宋_GB2312" w:asciiTheme="minorEastAsia" w:hAnsiTheme="minorEastAsia"/>
                <w:szCs w:val="21"/>
                <w:highlight w:val="none"/>
                <w:lang w:val="en-US" w:eastAsia="zh-CN"/>
              </w:rPr>
              <w:t>梁士友</w:t>
            </w:r>
          </w:p>
          <w:p w14:paraId="095C4BAD">
            <w:pPr>
              <w:autoSpaceDE w:val="0"/>
              <w:autoSpaceDN w:val="0"/>
              <w:adjustRightInd w:val="0"/>
              <w:spacing w:line="360" w:lineRule="auto"/>
              <w:jc w:val="left"/>
              <w:rPr>
                <w:rFonts w:hint="default" w:cs="仿宋_GB2312" w:asciiTheme="minorEastAsia" w:hAnsiTheme="minorEastAsia" w:eastAsiaTheme="minorEastAsia"/>
                <w:szCs w:val="21"/>
                <w:highlight w:val="none"/>
                <w:lang w:val="en-US" w:eastAsia="zh-CN"/>
              </w:rPr>
            </w:pPr>
            <w:r>
              <w:rPr>
                <w:rFonts w:hint="eastAsia" w:cs="仿宋_GB2312" w:asciiTheme="minorEastAsia" w:hAnsiTheme="minorEastAsia"/>
                <w:szCs w:val="21"/>
                <w:highlight w:val="none"/>
              </w:rPr>
              <w:t>联系方式：</w:t>
            </w:r>
            <w:r>
              <w:rPr>
                <w:rFonts w:hint="eastAsia" w:cs="仿宋_GB2312" w:asciiTheme="minorEastAsia" w:hAnsiTheme="minorEastAsia"/>
                <w:szCs w:val="21"/>
                <w:highlight w:val="none"/>
                <w:lang w:val="en-US" w:eastAsia="zh-CN"/>
              </w:rPr>
              <w:t>15936360076</w:t>
            </w:r>
          </w:p>
        </w:tc>
      </w:tr>
      <w:tr w14:paraId="71BF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09" w:type="dxa"/>
            <w:vAlign w:val="center"/>
          </w:tcPr>
          <w:p w14:paraId="3FB59C84">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3</w:t>
            </w:r>
          </w:p>
        </w:tc>
        <w:tc>
          <w:tcPr>
            <w:tcW w:w="2033" w:type="dxa"/>
            <w:vAlign w:val="center"/>
          </w:tcPr>
          <w:p w14:paraId="0FBAC1AD">
            <w:pPr>
              <w:autoSpaceDE w:val="0"/>
              <w:autoSpaceDN w:val="0"/>
              <w:adjustRightInd w:val="0"/>
              <w:jc w:val="center"/>
              <w:rPr>
                <w:rFonts w:hint="eastAsia" w:cs="仿宋_GB2312" w:asciiTheme="minorEastAsia" w:hAnsiTheme="minorEastAsia" w:eastAsiaTheme="minorEastAsia"/>
                <w:szCs w:val="21"/>
                <w:highlight w:val="none"/>
                <w:lang w:eastAsia="zh-CN"/>
              </w:rPr>
            </w:pPr>
            <w:r>
              <w:rPr>
                <w:rFonts w:hint="eastAsia" w:cs="仿宋_GB2312" w:asciiTheme="minorEastAsia" w:hAnsiTheme="minorEastAsia"/>
                <w:szCs w:val="21"/>
                <w:highlight w:val="none"/>
                <w:lang w:eastAsia="zh-CN"/>
              </w:rPr>
              <w:t>采购代理机构</w:t>
            </w:r>
          </w:p>
        </w:tc>
        <w:tc>
          <w:tcPr>
            <w:tcW w:w="6481" w:type="dxa"/>
            <w:vAlign w:val="center"/>
          </w:tcPr>
          <w:p w14:paraId="0B758ABD">
            <w:pPr>
              <w:autoSpaceDE w:val="0"/>
              <w:autoSpaceDN w:val="0"/>
              <w:adjustRightInd w:val="0"/>
              <w:spacing w:line="360" w:lineRule="auto"/>
              <w:jc w:val="left"/>
              <w:rPr>
                <w:rFonts w:hint="eastAsia" w:cs="仿宋_GB2312" w:asciiTheme="minorEastAsia" w:hAnsiTheme="minorEastAsia"/>
                <w:szCs w:val="21"/>
                <w:highlight w:val="none"/>
              </w:rPr>
            </w:pPr>
            <w:r>
              <w:rPr>
                <w:rFonts w:hint="eastAsia" w:cs="仿宋_GB2312" w:asciiTheme="minorEastAsia" w:hAnsiTheme="minorEastAsia"/>
                <w:szCs w:val="21"/>
                <w:highlight w:val="none"/>
              </w:rPr>
              <w:t>名  称：</w:t>
            </w:r>
            <w:r>
              <w:rPr>
                <w:rFonts w:hint="eastAsia" w:cs="仿宋_GB2312" w:asciiTheme="minorEastAsia" w:hAnsiTheme="minorEastAsia"/>
                <w:szCs w:val="21"/>
                <w:highlight w:val="none"/>
                <w:lang w:val="en-US" w:eastAsia="zh-CN"/>
              </w:rPr>
              <w:t>襄城县政府采购中心</w:t>
            </w:r>
          </w:p>
          <w:p w14:paraId="4FEA26A4">
            <w:pPr>
              <w:autoSpaceDE w:val="0"/>
              <w:autoSpaceDN w:val="0"/>
              <w:adjustRightInd w:val="0"/>
              <w:spacing w:line="360" w:lineRule="auto"/>
              <w:jc w:val="left"/>
              <w:rPr>
                <w:rFonts w:hint="eastAsia" w:cs="仿宋_GB2312" w:asciiTheme="minorEastAsia" w:hAnsiTheme="minorEastAsia"/>
                <w:szCs w:val="21"/>
                <w:highlight w:val="none"/>
              </w:rPr>
            </w:pPr>
            <w:r>
              <w:rPr>
                <w:rFonts w:hint="eastAsia" w:cs="仿宋_GB2312" w:asciiTheme="minorEastAsia" w:hAnsiTheme="minorEastAsia"/>
                <w:szCs w:val="21"/>
                <w:highlight w:val="none"/>
              </w:rPr>
              <w:t>地  址：襄城县八七路东段电子产业园12楼1204室</w:t>
            </w:r>
          </w:p>
          <w:p w14:paraId="44B9D3C1">
            <w:pPr>
              <w:autoSpaceDE w:val="0"/>
              <w:autoSpaceDN w:val="0"/>
              <w:adjustRightInd w:val="0"/>
              <w:spacing w:line="360" w:lineRule="auto"/>
              <w:jc w:val="left"/>
              <w:rPr>
                <w:rFonts w:hint="eastAsia" w:cs="仿宋_GB2312" w:asciiTheme="minorEastAsia" w:hAnsiTheme="minorEastAsia" w:eastAsiaTheme="minorEastAsia"/>
                <w:szCs w:val="21"/>
                <w:highlight w:val="none"/>
                <w:lang w:eastAsia="zh-CN"/>
              </w:rPr>
            </w:pPr>
            <w:r>
              <w:rPr>
                <w:rFonts w:hint="eastAsia" w:cs="仿宋_GB2312" w:asciiTheme="minorEastAsia" w:hAnsiTheme="minorEastAsia"/>
                <w:szCs w:val="21"/>
                <w:highlight w:val="none"/>
              </w:rPr>
              <w:t>联系人：</w:t>
            </w:r>
            <w:r>
              <w:rPr>
                <w:rFonts w:hint="eastAsia" w:cs="仿宋_GB2312" w:asciiTheme="minorEastAsia" w:hAnsiTheme="minorEastAsia"/>
                <w:szCs w:val="21"/>
                <w:highlight w:val="none"/>
                <w:lang w:val="en-US" w:eastAsia="zh-CN"/>
              </w:rPr>
              <w:t>襄城县政府采购中心</w:t>
            </w:r>
          </w:p>
          <w:p w14:paraId="25AACD5C">
            <w:pPr>
              <w:autoSpaceDE w:val="0"/>
              <w:autoSpaceDN w:val="0"/>
              <w:adjustRightInd w:val="0"/>
              <w:spacing w:line="360" w:lineRule="auto"/>
              <w:jc w:val="left"/>
              <w:rPr>
                <w:rFonts w:hint="default" w:cs="仿宋_GB2312" w:asciiTheme="minorEastAsia" w:hAnsiTheme="minorEastAsia" w:eastAsiaTheme="minorEastAsia"/>
                <w:szCs w:val="21"/>
                <w:highlight w:val="none"/>
                <w:lang w:val="en-US" w:eastAsia="zh-CN"/>
              </w:rPr>
            </w:pPr>
            <w:r>
              <w:rPr>
                <w:rFonts w:hint="eastAsia" w:cs="仿宋_GB2312" w:asciiTheme="minorEastAsia" w:hAnsiTheme="minorEastAsia"/>
                <w:szCs w:val="21"/>
                <w:highlight w:val="none"/>
              </w:rPr>
              <w:t>联系方式：</w:t>
            </w:r>
            <w:r>
              <w:rPr>
                <w:rFonts w:hint="eastAsia" w:cs="仿宋_GB2312" w:asciiTheme="minorEastAsia" w:hAnsiTheme="minorEastAsia"/>
                <w:szCs w:val="21"/>
                <w:highlight w:val="none"/>
                <w:lang w:val="en-US" w:eastAsia="zh-CN"/>
              </w:rPr>
              <w:t>0374-3998026</w:t>
            </w:r>
          </w:p>
        </w:tc>
      </w:tr>
      <w:tr w14:paraId="583B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6" w:hRule="atLeast"/>
          <w:jc w:val="center"/>
        </w:trPr>
        <w:tc>
          <w:tcPr>
            <w:tcW w:w="709" w:type="dxa"/>
            <w:vMerge w:val="restart"/>
            <w:vAlign w:val="center"/>
          </w:tcPr>
          <w:p w14:paraId="13D1CC94">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4</w:t>
            </w:r>
          </w:p>
        </w:tc>
        <w:tc>
          <w:tcPr>
            <w:tcW w:w="2033" w:type="dxa"/>
            <w:vMerge w:val="restart"/>
            <w:vAlign w:val="center"/>
          </w:tcPr>
          <w:p w14:paraId="16442DCE">
            <w:pPr>
              <w:autoSpaceDE w:val="0"/>
              <w:autoSpaceDN w:val="0"/>
              <w:adjustRightInd w:val="0"/>
              <w:jc w:val="center"/>
              <w:rPr>
                <w:rFonts w:cs="仿宋_GB2312" w:asciiTheme="minorEastAsia" w:hAnsiTheme="minorEastAsia"/>
                <w:szCs w:val="21"/>
                <w:highlight w:val="none"/>
              </w:rPr>
            </w:pPr>
            <w:r>
              <w:rPr>
                <w:rFonts w:hint="eastAsia" w:cs="微软雅黑" w:asciiTheme="minorEastAsia" w:hAnsiTheme="minorEastAsia"/>
                <w:b/>
                <w:szCs w:val="21"/>
                <w:highlight w:val="none"/>
              </w:rPr>
              <w:t>★</w:t>
            </w:r>
            <w:r>
              <w:rPr>
                <w:rFonts w:hint="eastAsia" w:cs="仿宋_GB2312" w:asciiTheme="minorEastAsia" w:hAnsiTheme="minorEastAsia"/>
                <w:szCs w:val="21"/>
                <w:highlight w:val="none"/>
              </w:rPr>
              <w:t>投标人资格</w:t>
            </w:r>
          </w:p>
        </w:tc>
        <w:tc>
          <w:tcPr>
            <w:tcW w:w="6481" w:type="dxa"/>
            <w:vAlign w:val="center"/>
          </w:tcPr>
          <w:p w14:paraId="4C6FC4B0">
            <w:pPr>
              <w:autoSpaceDE w:val="0"/>
              <w:autoSpaceDN w:val="0"/>
              <w:adjustRightInd w:val="0"/>
              <w:spacing w:line="360" w:lineRule="auto"/>
              <w:ind w:right="-11"/>
              <w:rPr>
                <w:rFonts w:cs="宋体" w:asciiTheme="minorEastAsia" w:hAnsiTheme="minorEastAsia"/>
                <w:b/>
                <w:bCs/>
                <w:szCs w:val="21"/>
                <w:highlight w:val="none"/>
                <w:lang w:val="zh-CN"/>
              </w:rPr>
            </w:pPr>
            <w:r>
              <w:rPr>
                <w:rFonts w:hint="eastAsia" w:cs="宋体" w:asciiTheme="minorEastAsia" w:hAnsiTheme="minorEastAsia"/>
                <w:b/>
                <w:bCs/>
                <w:szCs w:val="21"/>
                <w:highlight w:val="none"/>
                <w:lang w:val="zh-CN"/>
              </w:rPr>
              <w:t>一、符合《中华人民共和国政府采购法》第二十二条规定：</w:t>
            </w:r>
          </w:p>
          <w:p w14:paraId="05BC81B5">
            <w:pPr>
              <w:autoSpaceDE w:val="0"/>
              <w:autoSpaceDN w:val="0"/>
              <w:adjustRightInd w:val="0"/>
              <w:spacing w:line="360" w:lineRule="auto"/>
              <w:ind w:right="-11"/>
              <w:rPr>
                <w:rFonts w:cs="宋体" w:asciiTheme="minorEastAsia" w:hAnsiTheme="minorEastAsia"/>
                <w:bCs/>
                <w:szCs w:val="21"/>
                <w:highlight w:val="none"/>
              </w:rPr>
            </w:pPr>
            <w:r>
              <w:rPr>
                <w:rFonts w:hint="eastAsia" w:cs="宋体" w:asciiTheme="minorEastAsia" w:hAnsiTheme="minorEastAsia"/>
                <w:bCs/>
                <w:szCs w:val="21"/>
                <w:highlight w:val="none"/>
              </w:rPr>
              <w:t>① 具有独立承担民事责任的能力；</w:t>
            </w:r>
          </w:p>
          <w:p w14:paraId="4BADED7F">
            <w:pPr>
              <w:autoSpaceDE w:val="0"/>
              <w:autoSpaceDN w:val="0"/>
              <w:adjustRightInd w:val="0"/>
              <w:spacing w:line="360" w:lineRule="auto"/>
              <w:ind w:right="-11"/>
              <w:rPr>
                <w:rFonts w:cs="宋体" w:asciiTheme="minorEastAsia" w:hAnsiTheme="minorEastAsia"/>
                <w:bCs/>
                <w:szCs w:val="21"/>
                <w:highlight w:val="none"/>
              </w:rPr>
            </w:pPr>
            <w:r>
              <w:rPr>
                <w:rFonts w:hint="eastAsia" w:cs="宋体" w:asciiTheme="minorEastAsia" w:hAnsiTheme="minorEastAsia"/>
                <w:bCs/>
                <w:szCs w:val="21"/>
                <w:highlight w:val="none"/>
              </w:rPr>
              <w:t>② 具有良好的商业信誉和健全的财务会计制度；</w:t>
            </w:r>
          </w:p>
          <w:p w14:paraId="4553A554">
            <w:pPr>
              <w:autoSpaceDE w:val="0"/>
              <w:autoSpaceDN w:val="0"/>
              <w:adjustRightInd w:val="0"/>
              <w:spacing w:line="360" w:lineRule="auto"/>
              <w:ind w:right="-11"/>
              <w:rPr>
                <w:rFonts w:cs="宋体" w:asciiTheme="minorEastAsia" w:hAnsiTheme="minorEastAsia"/>
                <w:bCs/>
                <w:szCs w:val="21"/>
                <w:highlight w:val="none"/>
              </w:rPr>
            </w:pPr>
            <w:r>
              <w:rPr>
                <w:rFonts w:hint="eastAsia" w:cs="宋体" w:asciiTheme="minorEastAsia" w:hAnsiTheme="minorEastAsia"/>
                <w:bCs/>
                <w:szCs w:val="21"/>
                <w:highlight w:val="none"/>
              </w:rPr>
              <w:t>③ 具有履行合同所必需的设备和专业技术能力；</w:t>
            </w:r>
          </w:p>
          <w:p w14:paraId="745BFB04">
            <w:pPr>
              <w:autoSpaceDE w:val="0"/>
              <w:autoSpaceDN w:val="0"/>
              <w:adjustRightInd w:val="0"/>
              <w:spacing w:line="360" w:lineRule="auto"/>
              <w:ind w:right="-11"/>
              <w:rPr>
                <w:rFonts w:cs="宋体" w:asciiTheme="minorEastAsia" w:hAnsiTheme="minorEastAsia"/>
                <w:bCs/>
                <w:szCs w:val="21"/>
                <w:highlight w:val="none"/>
              </w:rPr>
            </w:pPr>
            <w:r>
              <w:rPr>
                <w:rFonts w:hint="eastAsia" w:cs="宋体" w:asciiTheme="minorEastAsia" w:hAnsiTheme="minorEastAsia"/>
                <w:bCs/>
                <w:szCs w:val="21"/>
                <w:highlight w:val="none"/>
              </w:rPr>
              <w:t>④ 有依法缴纳税收和社会保障资金的良好记录；</w:t>
            </w:r>
          </w:p>
          <w:p w14:paraId="531FAB6C">
            <w:pPr>
              <w:autoSpaceDE w:val="0"/>
              <w:autoSpaceDN w:val="0"/>
              <w:adjustRightInd w:val="0"/>
              <w:spacing w:line="360" w:lineRule="auto"/>
              <w:ind w:right="-11"/>
              <w:rPr>
                <w:rFonts w:cs="宋体" w:asciiTheme="minorEastAsia" w:hAnsiTheme="minorEastAsia"/>
                <w:bCs/>
                <w:szCs w:val="21"/>
                <w:highlight w:val="none"/>
              </w:rPr>
            </w:pPr>
            <w:r>
              <w:rPr>
                <w:rFonts w:hint="eastAsia" w:cs="宋体" w:asciiTheme="minorEastAsia" w:hAnsiTheme="minorEastAsia"/>
                <w:bCs/>
                <w:szCs w:val="21"/>
                <w:highlight w:val="none"/>
              </w:rPr>
              <w:t>⑤ 参加政府采购活动前三年内，在经营活动中没有重大违法记录。</w:t>
            </w:r>
          </w:p>
          <w:p w14:paraId="470CC05C">
            <w:pPr>
              <w:autoSpaceDE w:val="0"/>
              <w:autoSpaceDN w:val="0"/>
              <w:spacing w:line="360" w:lineRule="auto"/>
              <w:contextualSpacing/>
              <w:rPr>
                <w:rFonts w:asciiTheme="minorEastAsia" w:hAnsiTheme="minorEastAsia"/>
                <w:b/>
                <w:highlight w:val="none"/>
              </w:rPr>
            </w:pPr>
            <w:r>
              <w:rPr>
                <w:rFonts w:asciiTheme="minorEastAsia" w:hAnsiTheme="minorEastAsia"/>
                <w:b/>
                <w:highlight w:val="none"/>
              </w:rPr>
              <w:t>注：</w:t>
            </w:r>
          </w:p>
          <w:p w14:paraId="00C28A3C">
            <w:pPr>
              <w:autoSpaceDE w:val="0"/>
              <w:autoSpaceDN w:val="0"/>
              <w:spacing w:line="360" w:lineRule="auto"/>
              <w:contextualSpacing/>
              <w:jc w:val="left"/>
              <w:rPr>
                <w:rFonts w:asciiTheme="minorEastAsia" w:hAnsiTheme="minorEastAsia"/>
                <w:highlight w:val="none"/>
              </w:rPr>
            </w:pPr>
            <w:r>
              <w:rPr>
                <w:rFonts w:hint="eastAsia" w:asciiTheme="minorEastAsia" w:hAnsiTheme="minorEastAsia"/>
                <w:highlight w:val="none"/>
              </w:rPr>
              <w:t xml:space="preserve">① </w:t>
            </w:r>
            <w:r>
              <w:rPr>
                <w:rFonts w:asciiTheme="minorEastAsia" w:hAnsiTheme="minorEastAsia"/>
                <w:highlight w:val="none"/>
              </w:rPr>
              <w:t>供应商在投标时，提供《</w:t>
            </w:r>
            <w:r>
              <w:rPr>
                <w:rFonts w:hint="eastAsia" w:asciiTheme="minorEastAsia" w:hAnsiTheme="minorEastAsia"/>
                <w:highlight w:val="none"/>
              </w:rPr>
              <w:t>襄城县</w:t>
            </w:r>
            <w:r>
              <w:rPr>
                <w:rFonts w:asciiTheme="minorEastAsia" w:hAnsiTheme="minorEastAsia"/>
                <w:highlight w:val="none"/>
              </w:rPr>
              <w:t>政府采购供应商信用承诺函》（详见招标文件第八章3.5格式），无需再提交上述证明材料。</w:t>
            </w:r>
          </w:p>
          <w:p w14:paraId="3B99092E">
            <w:pPr>
              <w:autoSpaceDE w:val="0"/>
              <w:autoSpaceDN w:val="0"/>
              <w:spacing w:line="360" w:lineRule="auto"/>
              <w:contextualSpacing/>
              <w:jc w:val="left"/>
              <w:rPr>
                <w:rFonts w:asciiTheme="minorEastAsia" w:hAnsiTheme="minorEastAsia"/>
                <w:highlight w:val="none"/>
              </w:rPr>
            </w:pPr>
            <w:r>
              <w:rPr>
                <w:rFonts w:hint="eastAsia" w:asciiTheme="minorEastAsia" w:hAnsiTheme="minorEastAsia"/>
                <w:highlight w:val="none"/>
              </w:rPr>
              <w:t xml:space="preserve">② </w:t>
            </w:r>
            <w:r>
              <w:rPr>
                <w:rFonts w:asciiTheme="minorEastAsia" w:hAnsiTheme="minorEastAsia"/>
                <w:highlight w:val="none"/>
              </w:rPr>
              <w:t>采购人有权在签订合同前要求中标供应商提供相关证明材料以核实中标供应商承诺事项的真实性。</w:t>
            </w:r>
          </w:p>
          <w:p w14:paraId="494C5D27">
            <w:pPr>
              <w:autoSpaceDE w:val="0"/>
              <w:autoSpaceDN w:val="0"/>
              <w:adjustRightInd w:val="0"/>
              <w:spacing w:line="360" w:lineRule="auto"/>
              <w:ind w:right="-11"/>
              <w:jc w:val="left"/>
              <w:rPr>
                <w:rFonts w:cs="宋体" w:asciiTheme="minorEastAsia" w:hAnsiTheme="minorEastAsia"/>
                <w:kern w:val="0"/>
                <w:szCs w:val="21"/>
                <w:highlight w:val="none"/>
              </w:rPr>
            </w:pPr>
            <w:r>
              <w:rPr>
                <w:rFonts w:hint="eastAsia" w:asciiTheme="minorEastAsia" w:hAnsiTheme="minorEastAsia"/>
                <w:highlight w:val="none"/>
              </w:rPr>
              <w:t xml:space="preserve">③ </w:t>
            </w:r>
            <w:r>
              <w:rPr>
                <w:rFonts w:asciiTheme="minorEastAsia" w:hAnsiTheme="minorEastAsia"/>
                <w:highlight w:val="none"/>
              </w:rPr>
              <w:t>供应商对信用承诺内容的真实性、合法性、有效性负责。如作出虚假信用承诺，视同为</w:t>
            </w:r>
            <w:r>
              <w:rPr>
                <w:rFonts w:hint="eastAsia" w:asciiTheme="minorEastAsia" w:hAnsiTheme="minorEastAsia"/>
                <w:highlight w:val="none"/>
              </w:rPr>
              <w:t>“</w:t>
            </w:r>
            <w:r>
              <w:rPr>
                <w:rFonts w:asciiTheme="minorEastAsia" w:hAnsiTheme="minorEastAsia"/>
                <w:highlight w:val="none"/>
              </w:rPr>
              <w:t>提供虚假材料谋取中标</w:t>
            </w:r>
            <w:r>
              <w:rPr>
                <w:rFonts w:hint="eastAsia" w:asciiTheme="minorEastAsia" w:hAnsiTheme="minorEastAsia"/>
                <w:highlight w:val="none"/>
              </w:rPr>
              <w:t>”</w:t>
            </w:r>
            <w:r>
              <w:rPr>
                <w:rFonts w:asciiTheme="minorEastAsia" w:hAnsiTheme="minorEastAsia"/>
                <w:highlight w:val="none"/>
              </w:rPr>
              <w:t>的违法行为。</w:t>
            </w:r>
          </w:p>
        </w:tc>
      </w:tr>
      <w:tr w14:paraId="1AEC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vMerge w:val="continue"/>
            <w:vAlign w:val="center"/>
          </w:tcPr>
          <w:p w14:paraId="0A599E7C">
            <w:pPr>
              <w:autoSpaceDE w:val="0"/>
              <w:autoSpaceDN w:val="0"/>
              <w:adjustRightInd w:val="0"/>
              <w:spacing w:line="276" w:lineRule="auto"/>
              <w:jc w:val="center"/>
              <w:rPr>
                <w:rFonts w:hint="eastAsia" w:cs="黑体" w:asciiTheme="minorEastAsia" w:hAnsiTheme="minorEastAsia"/>
                <w:szCs w:val="21"/>
                <w:highlight w:val="none"/>
              </w:rPr>
            </w:pPr>
          </w:p>
        </w:tc>
        <w:tc>
          <w:tcPr>
            <w:tcW w:w="2033" w:type="dxa"/>
            <w:vMerge w:val="continue"/>
            <w:vAlign w:val="center"/>
          </w:tcPr>
          <w:p w14:paraId="0C96EB31">
            <w:pPr>
              <w:autoSpaceDE w:val="0"/>
              <w:autoSpaceDN w:val="0"/>
              <w:adjustRightInd w:val="0"/>
              <w:jc w:val="center"/>
              <w:rPr>
                <w:rFonts w:hint="eastAsia" w:cs="微软雅黑" w:asciiTheme="minorEastAsia" w:hAnsiTheme="minorEastAsia"/>
                <w:b/>
                <w:szCs w:val="21"/>
                <w:highlight w:val="none"/>
              </w:rPr>
            </w:pPr>
          </w:p>
        </w:tc>
        <w:tc>
          <w:tcPr>
            <w:tcW w:w="6481" w:type="dxa"/>
            <w:vAlign w:val="center"/>
          </w:tcPr>
          <w:p w14:paraId="51718659">
            <w:pPr>
              <w:autoSpaceDE w:val="0"/>
              <w:autoSpaceDN w:val="0"/>
              <w:adjustRightInd w:val="0"/>
              <w:spacing w:line="360" w:lineRule="auto"/>
              <w:ind w:right="-11"/>
              <w:rPr>
                <w:rFonts w:hint="eastAsia" w:cs="宋体" w:asciiTheme="minorEastAsia" w:hAnsiTheme="minorEastAsia"/>
                <w:bCs/>
                <w:szCs w:val="21"/>
                <w:highlight w:val="none"/>
              </w:rPr>
            </w:pPr>
            <w:r>
              <w:rPr>
                <w:rFonts w:hint="eastAsia" w:cs="宋体" w:asciiTheme="minorEastAsia" w:hAnsiTheme="minorEastAsia"/>
                <w:bCs/>
                <w:szCs w:val="21"/>
                <w:highlight w:val="none"/>
              </w:rPr>
              <w:t>二、中小企业或残疾人福利单位声明函</w:t>
            </w:r>
          </w:p>
          <w:p w14:paraId="6E338592">
            <w:pPr>
              <w:autoSpaceDE w:val="0"/>
              <w:autoSpaceDN w:val="0"/>
              <w:adjustRightInd w:val="0"/>
              <w:spacing w:line="360" w:lineRule="auto"/>
              <w:ind w:right="-11"/>
              <w:rPr>
                <w:rFonts w:hint="eastAsia" w:cs="宋体" w:asciiTheme="minorEastAsia" w:hAnsiTheme="minorEastAsia"/>
                <w:bCs/>
                <w:szCs w:val="21"/>
                <w:highlight w:val="none"/>
              </w:rPr>
            </w:pPr>
            <w:r>
              <w:rPr>
                <w:rFonts w:hint="eastAsia" w:cs="宋体" w:asciiTheme="minorEastAsia" w:hAnsiTheme="minorEastAsia"/>
                <w:bCs/>
                <w:szCs w:val="21"/>
                <w:highlight w:val="none"/>
              </w:rPr>
              <w:t>（1）中、小、微型企业出具《中小企业声明函》</w:t>
            </w:r>
          </w:p>
          <w:p w14:paraId="3638B2D5">
            <w:pPr>
              <w:autoSpaceDE w:val="0"/>
              <w:autoSpaceDN w:val="0"/>
              <w:adjustRightInd w:val="0"/>
              <w:spacing w:line="360" w:lineRule="auto"/>
              <w:ind w:right="-11"/>
              <w:rPr>
                <w:rFonts w:hint="eastAsia" w:cs="宋体" w:asciiTheme="minorEastAsia" w:hAnsiTheme="minorEastAsia"/>
                <w:bCs/>
                <w:szCs w:val="21"/>
                <w:highlight w:val="none"/>
              </w:rPr>
            </w:pPr>
            <w:r>
              <w:rPr>
                <w:rFonts w:hint="eastAsia" w:cs="宋体" w:asciiTheme="minorEastAsia" w:hAnsiTheme="minorEastAsia"/>
                <w:bCs/>
                <w:szCs w:val="21"/>
                <w:highlight w:val="none"/>
              </w:rPr>
              <w:t>（2）残疾人福利性单位出具《残疾人福利企业声明函》</w:t>
            </w:r>
          </w:p>
          <w:p w14:paraId="78586E9D">
            <w:pPr>
              <w:autoSpaceDE w:val="0"/>
              <w:autoSpaceDN w:val="0"/>
              <w:adjustRightInd w:val="0"/>
              <w:spacing w:line="360" w:lineRule="auto"/>
              <w:ind w:right="-11"/>
              <w:rPr>
                <w:rFonts w:hint="eastAsia" w:cs="宋体" w:asciiTheme="minorEastAsia" w:hAnsiTheme="minorEastAsia"/>
                <w:bCs/>
                <w:szCs w:val="21"/>
                <w:highlight w:val="none"/>
              </w:rPr>
            </w:pPr>
            <w:r>
              <w:rPr>
                <w:rFonts w:hint="eastAsia" w:cs="宋体" w:asciiTheme="minorEastAsia" w:hAnsiTheme="minorEastAsia"/>
                <w:bCs/>
                <w:szCs w:val="21"/>
                <w:highlight w:val="none"/>
              </w:rPr>
              <w:t>（3）监狱企业提供由省级以上监狱管理局、戒毒管理局(含新疆生产建设兵团)出具的属于监狱企业的证明文件</w:t>
            </w:r>
          </w:p>
        </w:tc>
      </w:tr>
      <w:tr w14:paraId="351C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09" w:type="dxa"/>
            <w:vMerge w:val="continue"/>
            <w:vAlign w:val="center"/>
          </w:tcPr>
          <w:p w14:paraId="56ACD48B">
            <w:pPr>
              <w:autoSpaceDE w:val="0"/>
              <w:autoSpaceDN w:val="0"/>
              <w:adjustRightInd w:val="0"/>
              <w:spacing w:line="276" w:lineRule="auto"/>
              <w:jc w:val="center"/>
              <w:rPr>
                <w:rFonts w:cs="黑体" w:asciiTheme="minorEastAsia" w:hAnsiTheme="minorEastAsia"/>
                <w:szCs w:val="21"/>
                <w:highlight w:val="none"/>
              </w:rPr>
            </w:pPr>
          </w:p>
        </w:tc>
        <w:tc>
          <w:tcPr>
            <w:tcW w:w="2033" w:type="dxa"/>
            <w:vMerge w:val="continue"/>
            <w:vAlign w:val="center"/>
          </w:tcPr>
          <w:p w14:paraId="1CEC7942">
            <w:pPr>
              <w:autoSpaceDE w:val="0"/>
              <w:autoSpaceDN w:val="0"/>
              <w:adjustRightInd w:val="0"/>
              <w:jc w:val="center"/>
              <w:rPr>
                <w:rFonts w:cs="微软雅黑" w:asciiTheme="minorEastAsia" w:hAnsiTheme="minorEastAsia"/>
                <w:b/>
                <w:szCs w:val="21"/>
                <w:highlight w:val="none"/>
              </w:rPr>
            </w:pPr>
          </w:p>
        </w:tc>
        <w:tc>
          <w:tcPr>
            <w:tcW w:w="6481" w:type="dxa"/>
            <w:vAlign w:val="center"/>
          </w:tcPr>
          <w:p w14:paraId="124386F1">
            <w:pPr>
              <w:autoSpaceDE w:val="0"/>
              <w:autoSpaceDN w:val="0"/>
              <w:adjustRightInd w:val="0"/>
              <w:spacing w:line="360" w:lineRule="auto"/>
              <w:ind w:right="-11"/>
              <w:rPr>
                <w:rFonts w:hint="eastAsia" w:cs="宋体" w:asciiTheme="minorEastAsia" w:hAnsiTheme="minorEastAsia"/>
                <w:bCs/>
                <w:szCs w:val="21"/>
                <w:highlight w:val="none"/>
              </w:rPr>
            </w:pPr>
            <w:r>
              <w:rPr>
                <w:rFonts w:hint="eastAsia" w:cs="宋体" w:asciiTheme="minorEastAsia" w:hAnsiTheme="minorEastAsia"/>
                <w:bCs/>
                <w:szCs w:val="21"/>
                <w:highlight w:val="none"/>
              </w:rPr>
              <w:t>本项目的特定资格要求：（详见第六章 资格审查与评标）。</w:t>
            </w:r>
          </w:p>
          <w:p w14:paraId="634B5FD3">
            <w:pPr>
              <w:autoSpaceDE w:val="0"/>
              <w:autoSpaceDN w:val="0"/>
              <w:adjustRightInd w:val="0"/>
              <w:spacing w:line="360" w:lineRule="auto"/>
              <w:ind w:right="-11"/>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rPr>
              <w:t>注：需提供以上证件原件扫描件（或彩色图片）</w:t>
            </w:r>
          </w:p>
        </w:tc>
      </w:tr>
      <w:tr w14:paraId="69E8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09" w:type="dxa"/>
            <w:vAlign w:val="center"/>
          </w:tcPr>
          <w:p w14:paraId="711B3513">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5</w:t>
            </w:r>
          </w:p>
        </w:tc>
        <w:tc>
          <w:tcPr>
            <w:tcW w:w="2033" w:type="dxa"/>
            <w:vAlign w:val="center"/>
          </w:tcPr>
          <w:p w14:paraId="7C2D0BD0">
            <w:pPr>
              <w:autoSpaceDE w:val="0"/>
              <w:autoSpaceDN w:val="0"/>
              <w:adjustRightInd w:val="0"/>
              <w:jc w:val="center"/>
              <w:rPr>
                <w:rFonts w:cs="宋体" w:asciiTheme="minorEastAsia" w:hAnsiTheme="minorEastAsia"/>
                <w:bCs/>
                <w:szCs w:val="21"/>
                <w:highlight w:val="none"/>
                <w:lang w:val="zh-CN"/>
              </w:rPr>
            </w:pPr>
            <w:r>
              <w:rPr>
                <w:rFonts w:hint="eastAsia" w:cs="微软雅黑" w:asciiTheme="minorEastAsia" w:hAnsiTheme="minorEastAsia"/>
                <w:b/>
                <w:szCs w:val="21"/>
                <w:highlight w:val="none"/>
              </w:rPr>
              <w:t>★</w:t>
            </w:r>
            <w:r>
              <w:rPr>
                <w:rFonts w:hint="eastAsia" w:cs="宋体" w:asciiTheme="minorEastAsia" w:hAnsiTheme="minorEastAsia"/>
                <w:bCs/>
                <w:szCs w:val="21"/>
                <w:highlight w:val="none"/>
                <w:lang w:val="zh-CN"/>
              </w:rPr>
              <w:t>联合体投标</w:t>
            </w:r>
          </w:p>
        </w:tc>
        <w:tc>
          <w:tcPr>
            <w:tcW w:w="6481" w:type="dxa"/>
            <w:vAlign w:val="center"/>
          </w:tcPr>
          <w:p w14:paraId="422A9B70">
            <w:pPr>
              <w:autoSpaceDE w:val="0"/>
              <w:autoSpaceDN w:val="0"/>
              <w:adjustRightInd w:val="0"/>
              <w:spacing w:line="276" w:lineRule="auto"/>
              <w:rPr>
                <w:rFonts w:cs="宋体" w:asciiTheme="minorEastAsia" w:hAnsiTheme="minorEastAsia"/>
                <w:bCs/>
                <w:szCs w:val="21"/>
                <w:highlight w:val="none"/>
                <w:lang w:val="zh-CN"/>
              </w:rPr>
            </w:pPr>
            <w:r>
              <w:rPr>
                <w:rFonts w:hint="eastAsia" w:cs="宋体" w:asciiTheme="minorEastAsia" w:hAnsiTheme="minorEastAsia"/>
                <w:kern w:val="0"/>
                <w:szCs w:val="21"/>
                <w:highlight w:val="none"/>
              </w:rPr>
              <w:t>本项目</w:t>
            </w:r>
            <w:r>
              <w:rPr>
                <w:rFonts w:cs="宋体" w:asciiTheme="minorEastAsia" w:hAnsiTheme="minorEastAsia"/>
                <w:b/>
                <w:kern w:val="0"/>
                <w:szCs w:val="21"/>
                <w:highlight w:val="none"/>
                <w:lang w:val="zh-CN"/>
              </w:rPr>
              <w:fldChar w:fldCharType="begin"/>
            </w:r>
            <w:r>
              <w:rPr>
                <w:rFonts w:hint="eastAsia" w:cs="宋体" w:asciiTheme="minorEastAsia" w:hAnsiTheme="minorEastAsia"/>
                <w:b/>
                <w:kern w:val="0"/>
                <w:szCs w:val="21"/>
                <w:highlight w:val="none"/>
                <w:lang w:val="zh-CN"/>
              </w:rPr>
              <w:instrText xml:space="preserve">eq \o\ac(□,</w:instrText>
            </w:r>
            <w:r>
              <w:rPr>
                <w:rFonts w:hint="eastAsia" w:cs="宋体" w:asciiTheme="minorEastAsia" w:hAnsiTheme="minorEastAsia"/>
                <w:b/>
                <w:kern w:val="0"/>
                <w:position w:val="2"/>
                <w:szCs w:val="21"/>
                <w:highlight w:val="none"/>
                <w:lang w:val="zh-CN"/>
              </w:rPr>
              <w:instrText xml:space="preserve">√</w:instrText>
            </w:r>
            <w:r>
              <w:rPr>
                <w:rFonts w:hint="eastAsia" w:cs="宋体" w:asciiTheme="minorEastAsia" w:hAnsiTheme="minorEastAsia"/>
                <w:b/>
                <w:kern w:val="0"/>
                <w:szCs w:val="21"/>
                <w:highlight w:val="none"/>
                <w:lang w:val="zh-CN"/>
              </w:rPr>
              <w:instrText xml:space="preserve">)</w:instrText>
            </w:r>
            <w:r>
              <w:rPr>
                <w:rFonts w:cs="宋体" w:asciiTheme="minorEastAsia" w:hAnsiTheme="minorEastAsia"/>
                <w:b/>
                <w:kern w:val="0"/>
                <w:szCs w:val="21"/>
                <w:highlight w:val="none"/>
                <w:lang w:val="zh-CN"/>
              </w:rPr>
              <w:fldChar w:fldCharType="end"/>
            </w:r>
            <w:r>
              <w:rPr>
                <w:rFonts w:hint="eastAsia" w:cs="宋体" w:asciiTheme="minorEastAsia" w:hAnsiTheme="minorEastAsia"/>
                <w:kern w:val="0"/>
                <w:szCs w:val="21"/>
                <w:highlight w:val="none"/>
              </w:rPr>
              <w:t>不接受</w:t>
            </w:r>
            <w:r>
              <w:rPr>
                <w:rFonts w:hint="eastAsia" w:cs="宋体" w:asciiTheme="minorEastAsia" w:hAnsiTheme="minorEastAsia"/>
                <w:bCs/>
                <w:szCs w:val="21"/>
                <w:highlight w:val="none"/>
                <w:lang w:val="zh-CN"/>
              </w:rPr>
              <w:t>□接受</w:t>
            </w:r>
            <w:r>
              <w:rPr>
                <w:rFonts w:hint="eastAsia" w:cs="宋体" w:asciiTheme="minorEastAsia" w:hAnsiTheme="minorEastAsia"/>
                <w:kern w:val="0"/>
                <w:szCs w:val="21"/>
                <w:highlight w:val="none"/>
              </w:rPr>
              <w:t>联合体投标</w:t>
            </w:r>
          </w:p>
        </w:tc>
      </w:tr>
      <w:tr w14:paraId="3F73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09" w:type="dxa"/>
            <w:vAlign w:val="center"/>
          </w:tcPr>
          <w:p w14:paraId="00B374ED">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rPr>
              <w:t>6</w:t>
            </w:r>
          </w:p>
        </w:tc>
        <w:tc>
          <w:tcPr>
            <w:tcW w:w="2033" w:type="dxa"/>
            <w:vAlign w:val="center"/>
          </w:tcPr>
          <w:p w14:paraId="1FEE43EF">
            <w:pPr>
              <w:autoSpaceDE w:val="0"/>
              <w:autoSpaceDN w:val="0"/>
              <w:adjustRightInd w:val="0"/>
              <w:spacing w:line="360" w:lineRule="auto"/>
              <w:ind w:right="-11"/>
              <w:jc w:val="center"/>
              <w:rPr>
                <w:rFonts w:hint="eastAsia" w:cs="宋体" w:asciiTheme="minorEastAsia" w:hAnsiTheme="minorEastAsia"/>
                <w:bCs/>
                <w:szCs w:val="21"/>
                <w:highlight w:val="none"/>
                <w:lang w:eastAsia="zh-CN"/>
              </w:rPr>
            </w:pPr>
            <w:r>
              <w:rPr>
                <w:rFonts w:hint="eastAsia" w:cs="宋体" w:asciiTheme="minorEastAsia" w:hAnsiTheme="minorEastAsia"/>
                <w:bCs/>
                <w:szCs w:val="21"/>
                <w:highlight w:val="none"/>
              </w:rPr>
              <w:t>★</w:t>
            </w:r>
            <w:r>
              <w:rPr>
                <w:rFonts w:hint="eastAsia" w:cs="宋体" w:asciiTheme="minorEastAsia" w:hAnsiTheme="minorEastAsia"/>
                <w:bCs/>
                <w:szCs w:val="21"/>
                <w:highlight w:val="none"/>
                <w:lang w:eastAsia="zh-CN"/>
              </w:rPr>
              <w:t>预算金额</w:t>
            </w:r>
          </w:p>
          <w:p w14:paraId="498CB3EE">
            <w:pPr>
              <w:autoSpaceDE w:val="0"/>
              <w:autoSpaceDN w:val="0"/>
              <w:adjustRightInd w:val="0"/>
              <w:spacing w:line="360" w:lineRule="auto"/>
              <w:ind w:right="-11"/>
              <w:jc w:val="center"/>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eastAsia="zh-CN"/>
              </w:rPr>
              <w:t>（</w:t>
            </w:r>
            <w:r>
              <w:rPr>
                <w:rFonts w:hint="eastAsia" w:cs="宋体" w:asciiTheme="minorEastAsia" w:hAnsiTheme="minorEastAsia"/>
                <w:bCs/>
                <w:szCs w:val="21"/>
                <w:highlight w:val="none"/>
                <w:lang w:val="zh-CN"/>
              </w:rPr>
              <w:t>最高限价）</w:t>
            </w:r>
          </w:p>
        </w:tc>
        <w:tc>
          <w:tcPr>
            <w:tcW w:w="6481" w:type="dxa"/>
            <w:vAlign w:val="center"/>
          </w:tcPr>
          <w:p w14:paraId="2702574F">
            <w:pPr>
              <w:autoSpaceDE w:val="0"/>
              <w:autoSpaceDN w:val="0"/>
              <w:adjustRightInd w:val="0"/>
              <w:spacing w:line="360" w:lineRule="auto"/>
              <w:ind w:right="-11"/>
              <w:rPr>
                <w:rFonts w:hint="eastAsia" w:ascii="宋体" w:hAnsi="宋体" w:cs="仿宋_GB2312"/>
                <w:sz w:val="24"/>
                <w:szCs w:val="24"/>
                <w:lang w:val="zh-CN"/>
              </w:rPr>
            </w:pPr>
            <w:r>
              <w:rPr>
                <w:rFonts w:hint="eastAsia" w:ascii="宋体" w:hAnsi="宋体" w:cs="仿宋_GB2312"/>
                <w:b/>
                <w:bCs/>
                <w:sz w:val="24"/>
                <w:szCs w:val="24"/>
                <w:lang w:val="zh-CN" w:eastAsia="zh-CN"/>
              </w:rPr>
              <w:t>第二标段1928440.00元</w:t>
            </w:r>
            <w:r>
              <w:rPr>
                <w:rFonts w:hint="eastAsia" w:ascii="宋体" w:hAnsi="宋体" w:cs="仿宋_GB2312"/>
                <w:b/>
                <w:bCs/>
                <w:sz w:val="24"/>
                <w:szCs w:val="24"/>
                <w:lang w:val="zh-CN"/>
              </w:rPr>
              <w:t>；超出最高限价的投标无效。</w:t>
            </w:r>
          </w:p>
        </w:tc>
      </w:tr>
      <w:tr w14:paraId="193B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9" w:type="dxa"/>
            <w:vAlign w:val="center"/>
          </w:tcPr>
          <w:p w14:paraId="6FEDC6D4">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rPr>
              <w:t>7</w:t>
            </w:r>
          </w:p>
        </w:tc>
        <w:tc>
          <w:tcPr>
            <w:tcW w:w="2033" w:type="dxa"/>
            <w:vAlign w:val="center"/>
          </w:tcPr>
          <w:p w14:paraId="4E146DE5">
            <w:pPr>
              <w:autoSpaceDE w:val="0"/>
              <w:autoSpaceDN w:val="0"/>
              <w:adjustRightInd w:val="0"/>
              <w:spacing w:line="360" w:lineRule="auto"/>
              <w:ind w:right="-11"/>
              <w:jc w:val="center"/>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val="zh-CN"/>
              </w:rPr>
              <w:t>现场考察</w:t>
            </w:r>
          </w:p>
        </w:tc>
        <w:tc>
          <w:tcPr>
            <w:tcW w:w="6481" w:type="dxa"/>
            <w:vAlign w:val="center"/>
          </w:tcPr>
          <w:p w14:paraId="11A9AC12">
            <w:pPr>
              <w:autoSpaceDE w:val="0"/>
              <w:autoSpaceDN w:val="0"/>
              <w:adjustRightInd w:val="0"/>
              <w:spacing w:line="360" w:lineRule="auto"/>
              <w:ind w:right="-11"/>
              <w:rPr>
                <w:rFonts w:hint="eastAsia" w:ascii="宋体" w:hAnsi="宋体" w:cs="仿宋_GB2312"/>
                <w:sz w:val="24"/>
                <w:szCs w:val="24"/>
                <w:lang w:val="zh-CN"/>
              </w:rPr>
            </w:pPr>
            <w:r>
              <w:rPr>
                <w:rFonts w:hint="eastAsia" w:ascii="宋体" w:hAnsi="宋体" w:cs="仿宋_GB2312"/>
                <w:sz w:val="24"/>
                <w:szCs w:val="24"/>
                <w:lang w:val="zh-CN"/>
              </w:rPr>
              <w:fldChar w:fldCharType="begin"/>
            </w:r>
            <w:r>
              <w:rPr>
                <w:rFonts w:hint="eastAsia" w:ascii="宋体" w:hAnsi="宋体" w:cs="仿宋_GB2312"/>
                <w:sz w:val="24"/>
                <w:szCs w:val="24"/>
                <w:lang w:val="zh-CN"/>
              </w:rPr>
              <w:instrText xml:space="preserve">eq \o\ac(□,√)</w:instrText>
            </w:r>
            <w:r>
              <w:rPr>
                <w:rFonts w:hint="eastAsia" w:ascii="宋体" w:hAnsi="宋体" w:cs="仿宋_GB2312"/>
                <w:sz w:val="24"/>
                <w:szCs w:val="24"/>
                <w:lang w:val="zh-CN"/>
              </w:rPr>
              <w:fldChar w:fldCharType="end"/>
            </w:r>
            <w:r>
              <w:rPr>
                <w:rFonts w:hint="eastAsia" w:ascii="宋体" w:hAnsi="宋体" w:cs="仿宋_GB2312"/>
                <w:sz w:val="24"/>
                <w:szCs w:val="24"/>
                <w:lang w:val="zh-CN"/>
              </w:rPr>
              <w:t>不组织</w:t>
            </w:r>
          </w:p>
          <w:p w14:paraId="227F283C">
            <w:pPr>
              <w:autoSpaceDE w:val="0"/>
              <w:autoSpaceDN w:val="0"/>
              <w:adjustRightInd w:val="0"/>
              <w:spacing w:line="360" w:lineRule="auto"/>
              <w:ind w:right="-11"/>
              <w:rPr>
                <w:rFonts w:hint="eastAsia" w:ascii="宋体" w:hAnsi="宋体" w:cs="仿宋_GB2312"/>
                <w:sz w:val="24"/>
                <w:szCs w:val="24"/>
                <w:lang w:val="zh-CN"/>
              </w:rPr>
            </w:pPr>
            <w:r>
              <w:rPr>
                <w:rFonts w:hint="eastAsia" w:ascii="宋体" w:hAnsi="宋体" w:cs="仿宋_GB2312"/>
                <w:sz w:val="24"/>
                <w:szCs w:val="24"/>
                <w:lang w:val="zh-CN"/>
              </w:rPr>
              <w:t>□组织，时间：      地点：</w:t>
            </w:r>
          </w:p>
        </w:tc>
      </w:tr>
      <w:tr w14:paraId="12E8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9" w:type="dxa"/>
            <w:vAlign w:val="center"/>
          </w:tcPr>
          <w:p w14:paraId="60996338">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rPr>
              <w:t>8</w:t>
            </w:r>
          </w:p>
        </w:tc>
        <w:tc>
          <w:tcPr>
            <w:tcW w:w="2033" w:type="dxa"/>
            <w:vAlign w:val="center"/>
          </w:tcPr>
          <w:p w14:paraId="5F036353">
            <w:pPr>
              <w:autoSpaceDE w:val="0"/>
              <w:autoSpaceDN w:val="0"/>
              <w:adjustRightInd w:val="0"/>
              <w:spacing w:line="360" w:lineRule="auto"/>
              <w:ind w:right="-11"/>
              <w:jc w:val="center"/>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val="zh-CN"/>
              </w:rPr>
              <w:t>开标前答疑会</w:t>
            </w:r>
          </w:p>
        </w:tc>
        <w:tc>
          <w:tcPr>
            <w:tcW w:w="6481" w:type="dxa"/>
            <w:vAlign w:val="center"/>
          </w:tcPr>
          <w:p w14:paraId="12E93290">
            <w:pPr>
              <w:autoSpaceDE w:val="0"/>
              <w:autoSpaceDN w:val="0"/>
              <w:adjustRightInd w:val="0"/>
              <w:spacing w:line="360" w:lineRule="auto"/>
              <w:ind w:right="-11"/>
              <w:rPr>
                <w:rFonts w:hint="eastAsia" w:ascii="宋体" w:hAnsi="宋体" w:cs="仿宋_GB2312"/>
                <w:sz w:val="24"/>
                <w:szCs w:val="24"/>
                <w:lang w:val="zh-CN"/>
              </w:rPr>
            </w:pPr>
            <w:r>
              <w:rPr>
                <w:rFonts w:hint="eastAsia" w:ascii="宋体" w:hAnsi="宋体" w:cs="仿宋_GB2312"/>
                <w:sz w:val="24"/>
                <w:szCs w:val="24"/>
                <w:lang w:val="zh-CN"/>
              </w:rPr>
              <w:fldChar w:fldCharType="begin"/>
            </w:r>
            <w:r>
              <w:rPr>
                <w:rFonts w:hint="eastAsia" w:ascii="宋体" w:hAnsi="宋体" w:cs="仿宋_GB2312"/>
                <w:sz w:val="24"/>
                <w:szCs w:val="24"/>
                <w:lang w:val="zh-CN"/>
              </w:rPr>
              <w:instrText xml:space="preserve">eq \o\ac(□,√)</w:instrText>
            </w:r>
            <w:r>
              <w:rPr>
                <w:rFonts w:hint="eastAsia" w:ascii="宋体" w:hAnsi="宋体" w:cs="仿宋_GB2312"/>
                <w:sz w:val="24"/>
                <w:szCs w:val="24"/>
                <w:lang w:val="zh-CN"/>
              </w:rPr>
              <w:fldChar w:fldCharType="end"/>
            </w:r>
            <w:r>
              <w:rPr>
                <w:rFonts w:hint="eastAsia" w:ascii="宋体" w:hAnsi="宋体" w:cs="仿宋_GB2312"/>
                <w:sz w:val="24"/>
                <w:szCs w:val="24"/>
                <w:lang w:val="zh-CN"/>
              </w:rPr>
              <w:t>不召开</w:t>
            </w:r>
          </w:p>
          <w:p w14:paraId="37BC3130">
            <w:pPr>
              <w:autoSpaceDE w:val="0"/>
              <w:autoSpaceDN w:val="0"/>
              <w:adjustRightInd w:val="0"/>
              <w:spacing w:line="360" w:lineRule="auto"/>
              <w:ind w:right="-11"/>
              <w:rPr>
                <w:rFonts w:hint="eastAsia" w:ascii="宋体" w:hAnsi="宋体" w:cs="仿宋_GB2312"/>
                <w:sz w:val="24"/>
                <w:szCs w:val="24"/>
                <w:lang w:val="zh-CN"/>
              </w:rPr>
            </w:pPr>
            <w:r>
              <w:rPr>
                <w:rFonts w:hint="eastAsia" w:ascii="宋体" w:hAnsi="宋体" w:cs="仿宋_GB2312"/>
                <w:sz w:val="24"/>
                <w:szCs w:val="24"/>
                <w:lang w:val="zh-CN"/>
              </w:rPr>
              <w:t>□召开，时间：      地点：</w:t>
            </w:r>
          </w:p>
        </w:tc>
      </w:tr>
      <w:tr w14:paraId="4098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09" w:type="dxa"/>
            <w:vAlign w:val="center"/>
          </w:tcPr>
          <w:p w14:paraId="6C97B519">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rPr>
              <w:t>9</w:t>
            </w:r>
          </w:p>
        </w:tc>
        <w:tc>
          <w:tcPr>
            <w:tcW w:w="2033" w:type="dxa"/>
            <w:vAlign w:val="center"/>
          </w:tcPr>
          <w:p w14:paraId="44F5F3CE">
            <w:pPr>
              <w:autoSpaceDE w:val="0"/>
              <w:autoSpaceDN w:val="0"/>
              <w:adjustRightInd w:val="0"/>
              <w:spacing w:line="360" w:lineRule="auto"/>
              <w:ind w:right="-11"/>
              <w:jc w:val="center"/>
              <w:rPr>
                <w:rFonts w:hint="eastAsia" w:cs="宋体" w:asciiTheme="minorEastAsia" w:hAnsiTheme="minorEastAsia"/>
                <w:bCs/>
                <w:szCs w:val="21"/>
                <w:highlight w:val="none"/>
              </w:rPr>
            </w:pPr>
            <w:r>
              <w:rPr>
                <w:rFonts w:hint="eastAsia" w:cs="宋体" w:asciiTheme="minorEastAsia" w:hAnsiTheme="minorEastAsia"/>
                <w:bCs/>
                <w:szCs w:val="21"/>
                <w:highlight w:val="none"/>
              </w:rPr>
              <w:t>进口产品参与</w:t>
            </w:r>
          </w:p>
        </w:tc>
        <w:tc>
          <w:tcPr>
            <w:tcW w:w="6481" w:type="dxa"/>
            <w:vAlign w:val="center"/>
          </w:tcPr>
          <w:p w14:paraId="50FA5640">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lang w:val="zh-CN"/>
              </w:rPr>
              <w:fldChar w:fldCharType="begin"/>
            </w:r>
            <w:r>
              <w:rPr>
                <w:rFonts w:hint="eastAsia" w:ascii="宋体" w:hAnsi="宋体" w:cs="仿宋_GB2312"/>
                <w:sz w:val="24"/>
                <w:szCs w:val="24"/>
                <w:lang w:val="zh-CN"/>
              </w:rPr>
              <w:instrText xml:space="preserve">eq \o\ac(□,√)</w:instrText>
            </w:r>
            <w:r>
              <w:rPr>
                <w:rFonts w:hint="eastAsia" w:ascii="宋体" w:hAnsi="宋体" w:cs="仿宋_GB2312"/>
                <w:sz w:val="24"/>
                <w:szCs w:val="24"/>
                <w:lang w:val="zh-CN"/>
              </w:rPr>
              <w:fldChar w:fldCharType="end"/>
            </w:r>
            <w:r>
              <w:rPr>
                <w:rFonts w:hint="eastAsia" w:ascii="宋体" w:hAnsi="宋体" w:cs="仿宋_GB2312"/>
                <w:sz w:val="24"/>
                <w:szCs w:val="24"/>
                <w:lang w:val="zh-CN"/>
              </w:rPr>
              <w:t xml:space="preserve">不允许    </w:t>
            </w:r>
            <w:r>
              <w:rPr>
                <w:rFonts w:hint="eastAsia" w:ascii="宋体" w:hAnsi="宋体" w:cs="仿宋_GB2312"/>
                <w:sz w:val="24"/>
                <w:szCs w:val="24"/>
                <w:lang w:val="zh-CN"/>
              </w:rPr>
              <w:fldChar w:fldCharType="begin"/>
            </w:r>
            <w:r>
              <w:rPr>
                <w:rFonts w:hint="eastAsia" w:ascii="宋体" w:hAnsi="宋体" w:cs="仿宋_GB2312"/>
                <w:sz w:val="24"/>
                <w:szCs w:val="24"/>
                <w:lang w:val="zh-CN"/>
              </w:rPr>
              <w:instrText xml:space="preserve">eq \o\ac(□)</w:instrText>
            </w:r>
            <w:r>
              <w:rPr>
                <w:rFonts w:hint="eastAsia" w:ascii="宋体" w:hAnsi="宋体" w:cs="仿宋_GB2312"/>
                <w:sz w:val="24"/>
                <w:szCs w:val="24"/>
                <w:lang w:val="zh-CN"/>
              </w:rPr>
              <w:fldChar w:fldCharType="end"/>
            </w:r>
            <w:r>
              <w:rPr>
                <w:rFonts w:hint="eastAsia" w:ascii="宋体" w:hAnsi="宋体" w:cs="仿宋_GB2312"/>
                <w:sz w:val="24"/>
                <w:szCs w:val="24"/>
              </w:rPr>
              <w:t>允许</w:t>
            </w:r>
          </w:p>
        </w:tc>
      </w:tr>
      <w:tr w14:paraId="0FD9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09" w:type="dxa"/>
            <w:vAlign w:val="center"/>
          </w:tcPr>
          <w:p w14:paraId="2C41B5BA">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rPr>
              <w:t>10</w:t>
            </w:r>
          </w:p>
        </w:tc>
        <w:tc>
          <w:tcPr>
            <w:tcW w:w="2033" w:type="dxa"/>
            <w:vAlign w:val="center"/>
          </w:tcPr>
          <w:p w14:paraId="5D5B60EA">
            <w:pPr>
              <w:autoSpaceDE w:val="0"/>
              <w:autoSpaceDN w:val="0"/>
              <w:adjustRightInd w:val="0"/>
              <w:spacing w:line="360" w:lineRule="auto"/>
              <w:ind w:right="-11"/>
              <w:jc w:val="center"/>
              <w:rPr>
                <w:rFonts w:hint="eastAsia" w:cs="宋体" w:asciiTheme="minorEastAsia" w:hAnsiTheme="minorEastAsia"/>
                <w:bCs/>
                <w:szCs w:val="21"/>
                <w:highlight w:val="none"/>
              </w:rPr>
            </w:pPr>
            <w:r>
              <w:rPr>
                <w:rFonts w:hint="eastAsia" w:cs="宋体" w:asciiTheme="minorEastAsia" w:hAnsiTheme="minorEastAsia"/>
                <w:bCs/>
                <w:szCs w:val="21"/>
                <w:highlight w:val="none"/>
              </w:rPr>
              <w:t>★投标有效期</w:t>
            </w:r>
          </w:p>
        </w:tc>
        <w:tc>
          <w:tcPr>
            <w:tcW w:w="6481" w:type="dxa"/>
            <w:vAlign w:val="center"/>
          </w:tcPr>
          <w:p w14:paraId="3894D69E">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rPr>
              <w:t>90天（自提交投标文件的截止之日起算）</w:t>
            </w:r>
          </w:p>
          <w:p w14:paraId="3A6C54A4">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lang w:val="zh-CN"/>
              </w:rPr>
              <w:t>中标人投标有效期延至合同验收之日，</w:t>
            </w:r>
            <w:r>
              <w:rPr>
                <w:rFonts w:hint="eastAsia" w:ascii="宋体" w:hAnsi="宋体" w:cs="仿宋_GB2312"/>
                <w:sz w:val="24"/>
                <w:szCs w:val="24"/>
              </w:rPr>
              <w:t>中标人全部合同义务履行完毕为止。</w:t>
            </w:r>
          </w:p>
        </w:tc>
      </w:tr>
      <w:tr w14:paraId="4AD85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09" w:type="dxa"/>
            <w:vAlign w:val="center"/>
          </w:tcPr>
          <w:p w14:paraId="7E040DF2">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rPr>
              <w:t>11</w:t>
            </w:r>
          </w:p>
        </w:tc>
        <w:tc>
          <w:tcPr>
            <w:tcW w:w="2033" w:type="dxa"/>
            <w:vAlign w:val="center"/>
          </w:tcPr>
          <w:p w14:paraId="76F3D8F6">
            <w:pPr>
              <w:autoSpaceDE w:val="0"/>
              <w:autoSpaceDN w:val="0"/>
              <w:adjustRightInd w:val="0"/>
              <w:spacing w:line="360" w:lineRule="auto"/>
              <w:ind w:right="-11"/>
              <w:rPr>
                <w:rFonts w:hint="eastAsia" w:cs="宋体" w:asciiTheme="minorEastAsia" w:hAnsiTheme="minorEastAsia"/>
                <w:bCs/>
                <w:szCs w:val="21"/>
                <w:highlight w:val="none"/>
              </w:rPr>
            </w:pPr>
            <w:r>
              <w:rPr>
                <w:rFonts w:hint="eastAsia" w:cs="宋体" w:asciiTheme="minorEastAsia" w:hAnsiTheme="minorEastAsia"/>
                <w:bCs/>
                <w:szCs w:val="21"/>
                <w:highlight w:val="none"/>
                <w:lang w:val="zh-CN"/>
              </w:rPr>
              <w:t>中标人将本项目非主体、非关键性工作分包</w:t>
            </w:r>
          </w:p>
        </w:tc>
        <w:tc>
          <w:tcPr>
            <w:tcW w:w="6481" w:type="dxa"/>
            <w:vAlign w:val="center"/>
          </w:tcPr>
          <w:p w14:paraId="17A22C94">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lang w:val="zh-CN"/>
              </w:rPr>
              <w:fldChar w:fldCharType="begin"/>
            </w:r>
            <w:r>
              <w:rPr>
                <w:rFonts w:hint="eastAsia" w:ascii="宋体" w:hAnsi="宋体" w:cs="仿宋_GB2312"/>
                <w:sz w:val="24"/>
                <w:szCs w:val="24"/>
                <w:lang w:val="zh-CN"/>
              </w:rPr>
              <w:instrText xml:space="preserve">eq \o\ac(□,√)</w:instrText>
            </w:r>
            <w:r>
              <w:rPr>
                <w:rFonts w:hint="eastAsia" w:ascii="宋体" w:hAnsi="宋体" w:cs="仿宋_GB2312"/>
                <w:sz w:val="24"/>
                <w:szCs w:val="24"/>
                <w:lang w:val="zh-CN"/>
              </w:rPr>
              <w:fldChar w:fldCharType="end"/>
            </w:r>
            <w:r>
              <w:rPr>
                <w:rFonts w:hint="eastAsia" w:ascii="宋体" w:hAnsi="宋体" w:cs="仿宋_GB2312"/>
                <w:sz w:val="24"/>
                <w:szCs w:val="24"/>
                <w:lang w:val="zh-CN"/>
              </w:rPr>
              <w:t>不允许   □</w:t>
            </w:r>
            <w:r>
              <w:rPr>
                <w:rFonts w:hint="eastAsia" w:ascii="宋体" w:hAnsi="宋体" w:cs="仿宋_GB2312"/>
                <w:sz w:val="24"/>
                <w:szCs w:val="24"/>
              </w:rPr>
              <w:t>允许</w:t>
            </w:r>
          </w:p>
        </w:tc>
      </w:tr>
      <w:tr w14:paraId="52047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09" w:type="dxa"/>
            <w:vAlign w:val="center"/>
          </w:tcPr>
          <w:p w14:paraId="283A5D25">
            <w:pPr>
              <w:autoSpaceDE w:val="0"/>
              <w:autoSpaceDN w:val="0"/>
              <w:adjustRightInd w:val="0"/>
              <w:spacing w:line="360" w:lineRule="auto"/>
              <w:ind w:right="-11"/>
              <w:rPr>
                <w:rFonts w:hint="eastAsia" w:ascii="宋体" w:hAnsi="宋体" w:cs="仿宋_GB2312"/>
                <w:sz w:val="24"/>
                <w:szCs w:val="24"/>
              </w:rPr>
            </w:pPr>
            <w:r>
              <w:rPr>
                <w:rFonts w:hint="eastAsia" w:ascii="宋体" w:hAnsi="宋体" w:cs="仿宋_GB2312"/>
                <w:sz w:val="24"/>
                <w:szCs w:val="24"/>
              </w:rPr>
              <w:t>12</w:t>
            </w:r>
          </w:p>
        </w:tc>
        <w:tc>
          <w:tcPr>
            <w:tcW w:w="2033" w:type="dxa"/>
            <w:vAlign w:val="center"/>
          </w:tcPr>
          <w:p w14:paraId="42C67EDE">
            <w:pPr>
              <w:autoSpaceDE w:val="0"/>
              <w:autoSpaceDN w:val="0"/>
              <w:adjustRightInd w:val="0"/>
              <w:spacing w:line="360" w:lineRule="auto"/>
              <w:ind w:right="-11"/>
              <w:jc w:val="center"/>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val="zh-CN"/>
              </w:rPr>
              <w:t>投标截止</w:t>
            </w:r>
          </w:p>
          <w:p w14:paraId="7FADC342">
            <w:pPr>
              <w:autoSpaceDE w:val="0"/>
              <w:autoSpaceDN w:val="0"/>
              <w:adjustRightInd w:val="0"/>
              <w:spacing w:line="360" w:lineRule="auto"/>
              <w:ind w:right="-11"/>
              <w:jc w:val="center"/>
              <w:rPr>
                <w:rFonts w:hint="eastAsia" w:cs="宋体" w:asciiTheme="minorEastAsia" w:hAnsiTheme="minorEastAsia"/>
                <w:bCs/>
                <w:szCs w:val="21"/>
                <w:highlight w:val="none"/>
                <w:lang w:val="zh-CN"/>
              </w:rPr>
            </w:pPr>
            <w:r>
              <w:rPr>
                <w:rFonts w:hint="eastAsia" w:cs="宋体" w:asciiTheme="minorEastAsia" w:hAnsiTheme="minorEastAsia"/>
                <w:bCs/>
                <w:szCs w:val="21"/>
                <w:highlight w:val="none"/>
                <w:lang w:val="zh-CN"/>
              </w:rPr>
              <w:t>及开标时间</w:t>
            </w:r>
          </w:p>
        </w:tc>
        <w:tc>
          <w:tcPr>
            <w:tcW w:w="6481" w:type="dxa"/>
            <w:vAlign w:val="center"/>
          </w:tcPr>
          <w:p w14:paraId="57A70F1D">
            <w:pPr>
              <w:autoSpaceDE w:val="0"/>
              <w:autoSpaceDN w:val="0"/>
              <w:adjustRightInd w:val="0"/>
              <w:spacing w:line="360" w:lineRule="auto"/>
              <w:ind w:right="-11"/>
              <w:rPr>
                <w:rFonts w:hint="eastAsia" w:ascii="宋体" w:hAnsi="宋体" w:cs="仿宋_GB2312"/>
                <w:sz w:val="24"/>
                <w:szCs w:val="24"/>
                <w:lang w:val="zh-CN"/>
              </w:rPr>
            </w:pPr>
            <w:r>
              <w:rPr>
                <w:rFonts w:hint="eastAsia" w:ascii="宋体" w:hAnsi="宋体" w:cs="仿宋_GB2312"/>
                <w:sz w:val="24"/>
                <w:szCs w:val="24"/>
                <w:lang w:val="zh-CN"/>
              </w:rPr>
              <w:t>2025年</w:t>
            </w:r>
            <w:r>
              <w:rPr>
                <w:rFonts w:hint="eastAsia" w:ascii="宋体" w:hAnsi="宋体" w:eastAsia="宋体" w:cs="宋体"/>
                <w:color w:val="auto"/>
                <w:sz w:val="24"/>
                <w:szCs w:val="24"/>
                <w:highlight w:val="none"/>
                <w:u w:val="single"/>
                <w:lang w:val="en-US" w:eastAsia="zh-CN"/>
              </w:rPr>
              <w:t>09</w:t>
            </w:r>
            <w:r>
              <w:rPr>
                <w:rFonts w:hint="eastAsia" w:ascii="宋体" w:hAnsi="宋体" w:cs="仿宋_GB2312"/>
                <w:sz w:val="24"/>
                <w:szCs w:val="24"/>
                <w:lang w:val="zh-CN"/>
              </w:rPr>
              <w:t>月</w:t>
            </w:r>
            <w:r>
              <w:rPr>
                <w:rFonts w:hint="eastAsia" w:ascii="宋体" w:hAnsi="宋体" w:eastAsia="宋体" w:cs="宋体"/>
                <w:color w:val="auto"/>
                <w:sz w:val="24"/>
                <w:szCs w:val="24"/>
                <w:highlight w:val="none"/>
                <w:u w:val="single"/>
                <w:lang w:val="en-US" w:eastAsia="zh-CN"/>
              </w:rPr>
              <w:t>24</w:t>
            </w:r>
            <w:r>
              <w:rPr>
                <w:rFonts w:hint="eastAsia" w:ascii="宋体" w:hAnsi="宋体" w:cs="仿宋_GB2312"/>
                <w:sz w:val="24"/>
                <w:szCs w:val="24"/>
                <w:lang w:val="zh-CN"/>
              </w:rPr>
              <w:t>日09时00分（北京时间）</w:t>
            </w:r>
          </w:p>
        </w:tc>
      </w:tr>
      <w:tr w14:paraId="695E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09" w:type="dxa"/>
            <w:vAlign w:val="center"/>
          </w:tcPr>
          <w:p w14:paraId="4DFDF074">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13</w:t>
            </w:r>
          </w:p>
        </w:tc>
        <w:tc>
          <w:tcPr>
            <w:tcW w:w="2033" w:type="dxa"/>
            <w:vAlign w:val="center"/>
          </w:tcPr>
          <w:p w14:paraId="106D88F6">
            <w:pPr>
              <w:autoSpaceDE w:val="0"/>
              <w:autoSpaceDN w:val="0"/>
              <w:adjustRightInd w:val="0"/>
              <w:jc w:val="center"/>
              <w:rPr>
                <w:rFonts w:cs="黑体" w:asciiTheme="minorEastAsia" w:hAnsiTheme="minorEastAsia"/>
                <w:szCs w:val="21"/>
                <w:highlight w:val="none"/>
              </w:rPr>
            </w:pPr>
            <w:r>
              <w:rPr>
                <w:rFonts w:hint="eastAsia" w:cs="黑体" w:asciiTheme="minorEastAsia" w:hAnsiTheme="minorEastAsia"/>
                <w:szCs w:val="21"/>
                <w:highlight w:val="none"/>
              </w:rPr>
              <w:t>开标地点</w:t>
            </w:r>
          </w:p>
        </w:tc>
        <w:tc>
          <w:tcPr>
            <w:tcW w:w="6481" w:type="dxa"/>
            <w:vAlign w:val="center"/>
          </w:tcPr>
          <w:p w14:paraId="3592173A">
            <w:pPr>
              <w:autoSpaceDE w:val="0"/>
              <w:autoSpaceDN w:val="0"/>
              <w:adjustRightInd w:val="0"/>
              <w:spacing w:line="360" w:lineRule="auto"/>
              <w:rPr>
                <w:rFonts w:cs="宋体" w:asciiTheme="minorEastAsia" w:hAnsiTheme="minorEastAsia"/>
                <w:bCs/>
                <w:szCs w:val="21"/>
                <w:highlight w:val="none"/>
                <w:lang w:val="zh-CN"/>
              </w:rPr>
            </w:pPr>
            <w:r>
              <w:rPr>
                <w:rFonts w:hint="eastAsia" w:cs="仿宋_GB2312" w:asciiTheme="minorEastAsia" w:hAnsiTheme="minorEastAsia"/>
                <w:szCs w:val="21"/>
                <w:highlight w:val="none"/>
              </w:rPr>
              <w:t>开标地点：襄城县公共资源交易中心（襄城县八七路东段电子产业园12楼开标一室）（</w:t>
            </w:r>
            <w:r>
              <w:rPr>
                <w:rFonts w:hint="eastAsia" w:cs="Arial" w:asciiTheme="minorEastAsia" w:hAnsiTheme="minorEastAsia"/>
                <w:b/>
                <w:szCs w:val="21"/>
                <w:highlight w:val="none"/>
              </w:rPr>
              <w:t>本项目采用远程不见面开标，投标人无须到交易中心现场</w:t>
            </w:r>
            <w:r>
              <w:rPr>
                <w:rFonts w:hint="eastAsia" w:cs="Arial" w:asciiTheme="minorEastAsia" w:hAnsiTheme="minorEastAsia"/>
                <w:szCs w:val="21"/>
                <w:highlight w:val="none"/>
              </w:rPr>
              <w:t>）</w:t>
            </w:r>
            <w:r>
              <w:rPr>
                <w:rFonts w:hint="eastAsia" w:cs="仿宋_GB2312" w:asciiTheme="minorEastAsia" w:hAnsiTheme="minorEastAsia"/>
                <w:szCs w:val="21"/>
                <w:highlight w:val="none"/>
              </w:rPr>
              <w:t>。</w:t>
            </w:r>
          </w:p>
        </w:tc>
      </w:tr>
      <w:tr w14:paraId="3959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09" w:type="dxa"/>
            <w:vAlign w:val="center"/>
          </w:tcPr>
          <w:p w14:paraId="24E85DCB">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14</w:t>
            </w:r>
          </w:p>
        </w:tc>
        <w:tc>
          <w:tcPr>
            <w:tcW w:w="2033" w:type="dxa"/>
            <w:vAlign w:val="center"/>
          </w:tcPr>
          <w:p w14:paraId="71DB452E">
            <w:pPr>
              <w:autoSpaceDE w:val="0"/>
              <w:autoSpaceDN w:val="0"/>
              <w:adjustRightInd w:val="0"/>
              <w:jc w:val="center"/>
              <w:rPr>
                <w:rFonts w:cs="宋体" w:asciiTheme="minorEastAsia" w:hAnsiTheme="minorEastAsia"/>
                <w:bCs/>
                <w:szCs w:val="21"/>
                <w:highlight w:val="none"/>
                <w:lang w:val="zh-CN"/>
              </w:rPr>
            </w:pPr>
            <w:r>
              <w:rPr>
                <w:rFonts w:hint="eastAsia" w:cs="宋体" w:asciiTheme="minorEastAsia" w:hAnsiTheme="minorEastAsia"/>
                <w:kern w:val="0"/>
                <w:szCs w:val="21"/>
                <w:highlight w:val="none"/>
              </w:rPr>
              <w:t>投标保证金</w:t>
            </w:r>
          </w:p>
        </w:tc>
        <w:tc>
          <w:tcPr>
            <w:tcW w:w="6481" w:type="dxa"/>
            <w:vAlign w:val="center"/>
          </w:tcPr>
          <w:p w14:paraId="2959331D">
            <w:pPr>
              <w:tabs>
                <w:tab w:val="left" w:pos="1260"/>
              </w:tabs>
              <w:autoSpaceDE w:val="0"/>
              <w:autoSpaceDN w:val="0"/>
              <w:adjustRightInd w:val="0"/>
              <w:spacing w:line="360" w:lineRule="auto"/>
              <w:contextualSpacing/>
              <w:rPr>
                <w:rFonts w:cs="仿宋_GB2312" w:asciiTheme="minorEastAsia" w:hAnsiTheme="minorEastAsia"/>
                <w:szCs w:val="21"/>
                <w:highlight w:val="none"/>
                <w:lang w:val="zh-CN"/>
              </w:rPr>
            </w:pPr>
            <w:r>
              <w:rPr>
                <w:rFonts w:hint="eastAsia" w:cs="仿宋_GB2312" w:asciiTheme="minorEastAsia" w:hAnsiTheme="minorEastAsia"/>
                <w:szCs w:val="21"/>
                <w:highlight w:val="none"/>
                <w:lang w:val="zh-CN"/>
              </w:rPr>
              <w:t>本项目不收取。</w:t>
            </w:r>
          </w:p>
          <w:p w14:paraId="2674376C">
            <w:pPr>
              <w:tabs>
                <w:tab w:val="left" w:pos="1260"/>
              </w:tabs>
              <w:autoSpaceDE w:val="0"/>
              <w:autoSpaceDN w:val="0"/>
              <w:adjustRightInd w:val="0"/>
              <w:spacing w:line="360" w:lineRule="auto"/>
              <w:contextualSpacing/>
              <w:rPr>
                <w:rFonts w:cs="仿宋_GB2312" w:asciiTheme="minorEastAsia" w:hAnsiTheme="minorEastAsia"/>
                <w:szCs w:val="21"/>
                <w:highlight w:val="none"/>
                <w:lang w:val="zh-CN"/>
              </w:rPr>
            </w:pPr>
            <w:r>
              <w:rPr>
                <w:rFonts w:hint="eastAsia" w:cs="仿宋_GB2312" w:asciiTheme="minorEastAsia" w:hAnsiTheme="minorEastAsia"/>
                <w:szCs w:val="21"/>
                <w:highlight w:val="none"/>
                <w:lang w:val="zh-CN"/>
              </w:rPr>
              <w:t>投标人应提供投标承诺函。</w:t>
            </w:r>
          </w:p>
        </w:tc>
      </w:tr>
      <w:tr w14:paraId="7C64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709" w:type="dxa"/>
            <w:vAlign w:val="center"/>
          </w:tcPr>
          <w:p w14:paraId="759FE55E">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15</w:t>
            </w:r>
          </w:p>
        </w:tc>
        <w:tc>
          <w:tcPr>
            <w:tcW w:w="2033" w:type="dxa"/>
            <w:vAlign w:val="center"/>
          </w:tcPr>
          <w:p w14:paraId="5EE9FFB1">
            <w:pPr>
              <w:autoSpaceDE w:val="0"/>
              <w:autoSpaceDN w:val="0"/>
              <w:adjustRightInd w:val="0"/>
              <w:jc w:val="center"/>
              <w:rPr>
                <w:rFonts w:cs="仿宋_GB2312" w:asciiTheme="minorEastAsia" w:hAnsiTheme="minorEastAsia"/>
                <w:szCs w:val="21"/>
                <w:highlight w:val="none"/>
              </w:rPr>
            </w:pPr>
            <w:r>
              <w:rPr>
                <w:rFonts w:hint="eastAsia" w:cs="仿宋_GB2312" w:asciiTheme="minorEastAsia" w:hAnsiTheme="minorEastAsia"/>
                <w:szCs w:val="21"/>
                <w:highlight w:val="none"/>
              </w:rPr>
              <w:t>公告发布</w:t>
            </w:r>
          </w:p>
        </w:tc>
        <w:tc>
          <w:tcPr>
            <w:tcW w:w="6481" w:type="dxa"/>
            <w:tcBorders>
              <w:top w:val="single" w:color="auto" w:sz="4" w:space="0"/>
            </w:tcBorders>
            <w:vAlign w:val="center"/>
          </w:tcPr>
          <w:p w14:paraId="536ED972">
            <w:pPr>
              <w:autoSpaceDE w:val="0"/>
              <w:autoSpaceDN w:val="0"/>
              <w:adjustRightInd w:val="0"/>
              <w:spacing w:line="360" w:lineRule="auto"/>
              <w:rPr>
                <w:rFonts w:cs="宋体" w:asciiTheme="minorEastAsia" w:hAnsiTheme="minorEastAsia"/>
                <w:bCs/>
                <w:szCs w:val="21"/>
                <w:highlight w:val="none"/>
                <w:lang w:val="zh-CN"/>
              </w:rPr>
            </w:pPr>
            <w:r>
              <w:rPr>
                <w:rFonts w:hint="eastAsia" w:cs="宋体" w:asciiTheme="minorEastAsia" w:hAnsiTheme="minorEastAsia"/>
                <w:szCs w:val="21"/>
                <w:highlight w:val="none"/>
              </w:rPr>
              <w:t>招标公告、中标公告、变更（更正）公告、现场勘察答复等相关信息同时在以下网站发布：《河南省政府采购网》、《许昌市政府采购网》、《全国公共资源交易平台（河南省•许昌市）》</w:t>
            </w:r>
          </w:p>
        </w:tc>
      </w:tr>
      <w:tr w14:paraId="7E43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4F727798">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16</w:t>
            </w:r>
          </w:p>
        </w:tc>
        <w:tc>
          <w:tcPr>
            <w:tcW w:w="2033" w:type="dxa"/>
            <w:vAlign w:val="center"/>
          </w:tcPr>
          <w:p w14:paraId="04A39CE7">
            <w:pPr>
              <w:autoSpaceDE w:val="0"/>
              <w:autoSpaceDN w:val="0"/>
              <w:adjustRightInd w:val="0"/>
              <w:jc w:val="center"/>
              <w:rPr>
                <w:rFonts w:cs="仿宋_GB2312" w:asciiTheme="minorEastAsia" w:hAnsiTheme="minorEastAsia"/>
                <w:szCs w:val="21"/>
                <w:highlight w:val="none"/>
              </w:rPr>
            </w:pPr>
            <w:r>
              <w:rPr>
                <w:rFonts w:hint="eastAsia" w:cs="仿宋_GB2312" w:asciiTheme="minorEastAsia" w:hAnsiTheme="minorEastAsia"/>
                <w:szCs w:val="21"/>
                <w:highlight w:val="none"/>
              </w:rPr>
              <w:t>采购人澄清或修改</w:t>
            </w:r>
          </w:p>
          <w:p w14:paraId="7A270BFA">
            <w:pPr>
              <w:autoSpaceDE w:val="0"/>
              <w:autoSpaceDN w:val="0"/>
              <w:adjustRightInd w:val="0"/>
              <w:jc w:val="center"/>
              <w:rPr>
                <w:rFonts w:cs="黑体" w:asciiTheme="minorEastAsia" w:hAnsiTheme="minorEastAsia"/>
                <w:szCs w:val="21"/>
                <w:highlight w:val="none"/>
              </w:rPr>
            </w:pPr>
            <w:r>
              <w:rPr>
                <w:rFonts w:hint="eastAsia" w:cs="仿宋_GB2312" w:asciiTheme="minorEastAsia" w:hAnsiTheme="minorEastAsia"/>
                <w:szCs w:val="21"/>
                <w:highlight w:val="none"/>
              </w:rPr>
              <w:t>招标文件时间</w:t>
            </w:r>
          </w:p>
        </w:tc>
        <w:tc>
          <w:tcPr>
            <w:tcW w:w="6481" w:type="dxa"/>
            <w:vAlign w:val="center"/>
          </w:tcPr>
          <w:p w14:paraId="0D9A2BE5">
            <w:pPr>
              <w:autoSpaceDE w:val="0"/>
              <w:autoSpaceDN w:val="0"/>
              <w:adjustRightInd w:val="0"/>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投标截止时间15日前（</w:t>
            </w:r>
            <w:r>
              <w:rPr>
                <w:rFonts w:hint="eastAsia" w:cs="仿宋_GB2312" w:asciiTheme="minorEastAsia" w:hAnsiTheme="minorEastAsia"/>
                <w:szCs w:val="21"/>
                <w:highlight w:val="none"/>
                <w:lang w:val="zh-CN"/>
              </w:rPr>
              <w:t>澄清内容可能影响投标文件编制的）</w:t>
            </w:r>
          </w:p>
        </w:tc>
      </w:tr>
      <w:tr w14:paraId="1A9D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093185A7">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17</w:t>
            </w:r>
          </w:p>
        </w:tc>
        <w:tc>
          <w:tcPr>
            <w:tcW w:w="2033" w:type="dxa"/>
            <w:vAlign w:val="center"/>
          </w:tcPr>
          <w:p w14:paraId="158CE79B">
            <w:pPr>
              <w:autoSpaceDE w:val="0"/>
              <w:autoSpaceDN w:val="0"/>
              <w:adjustRightInd w:val="0"/>
              <w:jc w:val="center"/>
              <w:rPr>
                <w:rFonts w:cs="黑体" w:asciiTheme="minorEastAsia" w:hAnsiTheme="minorEastAsia"/>
                <w:szCs w:val="21"/>
                <w:highlight w:val="none"/>
              </w:rPr>
            </w:pPr>
            <w:r>
              <w:rPr>
                <w:rFonts w:hint="eastAsia" w:cs="黑体" w:asciiTheme="minorEastAsia" w:hAnsiTheme="minorEastAsia"/>
                <w:szCs w:val="21"/>
                <w:highlight w:val="none"/>
              </w:rPr>
              <w:t>投标人对</w:t>
            </w:r>
            <w:r>
              <w:rPr>
                <w:rFonts w:hint="eastAsia" w:cs="黑体" w:asciiTheme="minorEastAsia" w:hAnsiTheme="minorEastAsia"/>
                <w:szCs w:val="21"/>
                <w:highlight w:val="none"/>
                <w:lang w:eastAsia="zh-CN"/>
              </w:rPr>
              <w:t>招标</w:t>
            </w:r>
            <w:r>
              <w:rPr>
                <w:rFonts w:hint="eastAsia" w:cs="黑体" w:asciiTheme="minorEastAsia" w:hAnsiTheme="minorEastAsia"/>
                <w:szCs w:val="21"/>
                <w:highlight w:val="none"/>
              </w:rPr>
              <w:t>文件</w:t>
            </w:r>
          </w:p>
          <w:p w14:paraId="44DBF70E">
            <w:pPr>
              <w:autoSpaceDE w:val="0"/>
              <w:autoSpaceDN w:val="0"/>
              <w:adjustRightInd w:val="0"/>
              <w:jc w:val="center"/>
              <w:rPr>
                <w:rFonts w:cs="黑体" w:asciiTheme="minorEastAsia" w:hAnsiTheme="minorEastAsia"/>
                <w:szCs w:val="21"/>
                <w:highlight w:val="none"/>
              </w:rPr>
            </w:pPr>
            <w:r>
              <w:rPr>
                <w:rFonts w:hint="eastAsia" w:cs="黑体" w:asciiTheme="minorEastAsia" w:hAnsiTheme="minorEastAsia"/>
                <w:szCs w:val="21"/>
                <w:highlight w:val="none"/>
              </w:rPr>
              <w:t>质疑截止时间</w:t>
            </w:r>
          </w:p>
        </w:tc>
        <w:tc>
          <w:tcPr>
            <w:tcW w:w="6481" w:type="dxa"/>
            <w:vAlign w:val="center"/>
          </w:tcPr>
          <w:p w14:paraId="3A331FA6">
            <w:pPr>
              <w:autoSpaceDE w:val="0"/>
              <w:autoSpaceDN w:val="0"/>
              <w:adjustRightInd w:val="0"/>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招标公告期满之日起七个工作日</w:t>
            </w:r>
          </w:p>
        </w:tc>
      </w:tr>
      <w:tr w14:paraId="3F47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09" w:type="dxa"/>
            <w:vAlign w:val="center"/>
          </w:tcPr>
          <w:p w14:paraId="61770C98">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18</w:t>
            </w:r>
          </w:p>
        </w:tc>
        <w:tc>
          <w:tcPr>
            <w:tcW w:w="2033" w:type="dxa"/>
            <w:vAlign w:val="center"/>
          </w:tcPr>
          <w:p w14:paraId="584665AC">
            <w:pPr>
              <w:autoSpaceDE w:val="0"/>
              <w:autoSpaceDN w:val="0"/>
              <w:adjustRightInd w:val="0"/>
              <w:jc w:val="center"/>
              <w:rPr>
                <w:rFonts w:cs="黑体" w:asciiTheme="minorEastAsia" w:hAnsiTheme="minorEastAsia"/>
                <w:szCs w:val="21"/>
                <w:highlight w:val="none"/>
              </w:rPr>
            </w:pPr>
            <w:r>
              <w:rPr>
                <w:rFonts w:hint="eastAsia" w:cs="黑体" w:asciiTheme="minorEastAsia" w:hAnsiTheme="minorEastAsia"/>
                <w:szCs w:val="21"/>
                <w:highlight w:val="none"/>
              </w:rPr>
              <w:t>投标文件份数</w:t>
            </w:r>
          </w:p>
        </w:tc>
        <w:tc>
          <w:tcPr>
            <w:tcW w:w="6481" w:type="dxa"/>
            <w:vAlign w:val="center"/>
          </w:tcPr>
          <w:p w14:paraId="41F8E9A2">
            <w:pPr>
              <w:autoSpaceDE w:val="0"/>
              <w:autoSpaceDN w:val="0"/>
              <w:adjustRightInd w:val="0"/>
              <w:spacing w:after="0" w:line="360" w:lineRule="auto"/>
              <w:rPr>
                <w:rFonts w:hint="eastAsia" w:ascii="宋体" w:hAnsi="宋体" w:eastAsia="宋体" w:cs="宋体"/>
                <w:color w:val="auto"/>
                <w:szCs w:val="21"/>
                <w:highlight w:val="none"/>
                <w:lang w:eastAsia="zh-CN"/>
              </w:rPr>
            </w:pPr>
            <w:r>
              <w:rPr>
                <w:rFonts w:ascii="新宋体" w:hAnsi="新宋体" w:eastAsia="新宋体"/>
                <w:b/>
                <w:szCs w:val="21"/>
                <w:highlight w:val="none"/>
              </w:rPr>
              <w:fldChar w:fldCharType="begin"/>
            </w:r>
            <w:r>
              <w:rPr>
                <w:rFonts w:hint="eastAsia" w:ascii="新宋体" w:hAnsi="新宋体" w:eastAsia="新宋体"/>
                <w:b/>
                <w:szCs w:val="21"/>
                <w:highlight w:val="none"/>
              </w:rPr>
              <w:instrText xml:space="preserve">eq \o\ac(□,√)</w:instrText>
            </w:r>
            <w:r>
              <w:rPr>
                <w:rFonts w:ascii="新宋体" w:hAnsi="新宋体" w:eastAsia="新宋体"/>
                <w:b/>
                <w:szCs w:val="21"/>
                <w:highlight w:val="none"/>
              </w:rPr>
              <w:fldChar w:fldCharType="end"/>
            </w:r>
            <w:r>
              <w:rPr>
                <w:rFonts w:hint="eastAsia" w:ascii="新宋体" w:hAnsi="新宋体" w:eastAsia="新宋体"/>
                <w:szCs w:val="21"/>
                <w:highlight w:val="none"/>
              </w:rPr>
              <w:t>电子投标文件：</w:t>
            </w:r>
            <w:r>
              <w:rPr>
                <w:rFonts w:hint="eastAsia" w:ascii="宋体" w:hAnsi="宋体" w:eastAsia="宋体"/>
                <w:color w:val="auto"/>
                <w:szCs w:val="21"/>
                <w:highlight w:val="none"/>
                <w:lang w:eastAsia="zh-CN"/>
              </w:rPr>
              <w:t>成功上传至《全国公共资源交易平台（河南省·许昌市）》公共资源交易系统加密电子投标文件1份（文件后缀格式为.XCSTF）。</w:t>
            </w:r>
          </w:p>
          <w:p w14:paraId="37F8C0DD">
            <w:pPr>
              <w:autoSpaceDE w:val="0"/>
              <w:autoSpaceDN w:val="0"/>
              <w:adjustRightInd w:val="0"/>
              <w:spacing w:line="360" w:lineRule="auto"/>
              <w:rPr>
                <w:rFonts w:ascii="新宋体" w:hAnsi="新宋体" w:eastAsia="新宋体"/>
                <w:szCs w:val="21"/>
                <w:highlight w:val="none"/>
              </w:rPr>
            </w:pPr>
            <w:r>
              <w:rPr>
                <w:rFonts w:hint="eastAsia" w:ascii="宋体" w:hAnsi="宋体" w:eastAsia="宋体" w:cs="宋体"/>
                <w:bCs/>
                <w:color w:val="auto"/>
                <w:kern w:val="2"/>
                <w:sz w:val="21"/>
                <w:szCs w:val="21"/>
                <w:highlight w:val="none"/>
                <w:lang w:eastAsia="zh-CN"/>
              </w:rPr>
              <w:t>注:供应商提交的电子文件，必须是通过“新点投标文件制作软件（河南省版）最新版”制作，并经过签章和加密后生成的电子文件。</w:t>
            </w:r>
          </w:p>
        </w:tc>
      </w:tr>
      <w:tr w14:paraId="114F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2270E654">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19</w:t>
            </w:r>
          </w:p>
        </w:tc>
        <w:tc>
          <w:tcPr>
            <w:tcW w:w="2033" w:type="dxa"/>
            <w:vAlign w:val="center"/>
          </w:tcPr>
          <w:p w14:paraId="1BF8066B">
            <w:pPr>
              <w:autoSpaceDE w:val="0"/>
              <w:autoSpaceDN w:val="0"/>
              <w:adjustRightInd w:val="0"/>
              <w:jc w:val="center"/>
              <w:rPr>
                <w:rFonts w:cs="黑体" w:asciiTheme="minorEastAsia" w:hAnsiTheme="minorEastAsia"/>
                <w:szCs w:val="21"/>
                <w:highlight w:val="none"/>
              </w:rPr>
            </w:pPr>
            <w:r>
              <w:rPr>
                <w:rFonts w:hint="eastAsia" w:cs="黑体" w:asciiTheme="minorEastAsia" w:hAnsiTheme="minorEastAsia"/>
                <w:szCs w:val="21"/>
                <w:highlight w:val="none"/>
              </w:rPr>
              <w:t>投标文件的</w:t>
            </w:r>
          </w:p>
          <w:p w14:paraId="514CA3F1">
            <w:pPr>
              <w:autoSpaceDE w:val="0"/>
              <w:autoSpaceDN w:val="0"/>
              <w:adjustRightInd w:val="0"/>
              <w:jc w:val="center"/>
              <w:rPr>
                <w:rFonts w:cs="黑体" w:asciiTheme="minorEastAsia" w:hAnsiTheme="minorEastAsia"/>
                <w:szCs w:val="21"/>
                <w:highlight w:val="none"/>
              </w:rPr>
            </w:pPr>
            <w:r>
              <w:rPr>
                <w:rFonts w:hint="eastAsia" w:cs="黑体" w:asciiTheme="minorEastAsia" w:hAnsiTheme="minorEastAsia"/>
                <w:szCs w:val="21"/>
                <w:highlight w:val="none"/>
              </w:rPr>
              <w:t>签署盖章</w:t>
            </w:r>
          </w:p>
        </w:tc>
        <w:tc>
          <w:tcPr>
            <w:tcW w:w="6481" w:type="dxa"/>
            <w:vAlign w:val="center"/>
          </w:tcPr>
          <w:p w14:paraId="13735CAE">
            <w:pPr>
              <w:autoSpaceDE w:val="0"/>
              <w:autoSpaceDN w:val="0"/>
              <w:adjustRightInd w:val="0"/>
              <w:spacing w:line="420" w:lineRule="exact"/>
              <w:rPr>
                <w:rFonts w:cs="仿宋_GB2312" w:asciiTheme="minorEastAsia" w:hAnsiTheme="minorEastAsia"/>
                <w:szCs w:val="21"/>
                <w:highlight w:val="none"/>
              </w:rPr>
            </w:pPr>
            <w:r>
              <w:rPr>
                <w:rFonts w:ascii="新宋体" w:hAnsi="新宋体" w:eastAsia="新宋体"/>
                <w:b/>
                <w:szCs w:val="21"/>
                <w:highlight w:val="none"/>
              </w:rPr>
              <w:fldChar w:fldCharType="begin"/>
            </w:r>
            <w:r>
              <w:rPr>
                <w:rFonts w:hint="eastAsia" w:ascii="新宋体" w:hAnsi="新宋体" w:eastAsia="新宋体"/>
                <w:b/>
                <w:szCs w:val="21"/>
                <w:highlight w:val="none"/>
              </w:rPr>
              <w:instrText xml:space="preserve">eq \o\ac(□,√)</w:instrText>
            </w:r>
            <w:r>
              <w:rPr>
                <w:rFonts w:ascii="新宋体" w:hAnsi="新宋体" w:eastAsia="新宋体"/>
                <w:b/>
                <w:szCs w:val="21"/>
                <w:highlight w:val="none"/>
              </w:rPr>
              <w:fldChar w:fldCharType="end"/>
            </w:r>
            <w:r>
              <w:rPr>
                <w:rFonts w:hint="eastAsia" w:ascii="新宋体" w:hAnsi="新宋体" w:eastAsia="新宋体"/>
                <w:szCs w:val="21"/>
                <w:highlight w:val="none"/>
              </w:rPr>
              <w:t>电子投标文件：按招标文件要求加盖投标人电子印章和法人电子印章。</w:t>
            </w:r>
          </w:p>
        </w:tc>
      </w:tr>
      <w:tr w14:paraId="69C9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7C468976">
            <w:pPr>
              <w:autoSpaceDE w:val="0"/>
              <w:autoSpaceDN w:val="0"/>
              <w:adjustRightInd w:val="0"/>
              <w:spacing w:line="276" w:lineRule="auto"/>
              <w:jc w:val="center"/>
              <w:rPr>
                <w:rFonts w:cs="TimesNewRomanPSMT" w:asciiTheme="minorEastAsia" w:hAnsiTheme="minorEastAsia"/>
                <w:szCs w:val="21"/>
                <w:highlight w:val="none"/>
              </w:rPr>
            </w:pPr>
            <w:r>
              <w:rPr>
                <w:rFonts w:hint="eastAsia" w:cs="TimesNewRomanPSMT" w:asciiTheme="minorEastAsia" w:hAnsiTheme="minorEastAsia"/>
                <w:szCs w:val="21"/>
                <w:highlight w:val="none"/>
              </w:rPr>
              <w:t>20</w:t>
            </w:r>
          </w:p>
        </w:tc>
        <w:tc>
          <w:tcPr>
            <w:tcW w:w="2033" w:type="dxa"/>
            <w:vAlign w:val="center"/>
          </w:tcPr>
          <w:p w14:paraId="0E2803D9">
            <w:pPr>
              <w:autoSpaceDE w:val="0"/>
              <w:autoSpaceDN w:val="0"/>
              <w:adjustRightInd w:val="0"/>
              <w:jc w:val="center"/>
              <w:rPr>
                <w:rFonts w:cs="仿宋_GB2312" w:asciiTheme="minorEastAsia" w:hAnsiTheme="minorEastAsia"/>
                <w:szCs w:val="21"/>
                <w:highlight w:val="none"/>
              </w:rPr>
            </w:pPr>
            <w:r>
              <w:rPr>
                <w:rFonts w:hint="eastAsia" w:cs="黑体" w:asciiTheme="minorEastAsia" w:hAnsiTheme="minorEastAsia"/>
                <w:szCs w:val="21"/>
                <w:highlight w:val="none"/>
              </w:rPr>
              <w:t>评标委员会组建</w:t>
            </w:r>
          </w:p>
        </w:tc>
        <w:tc>
          <w:tcPr>
            <w:tcW w:w="6481" w:type="dxa"/>
            <w:vAlign w:val="center"/>
          </w:tcPr>
          <w:p w14:paraId="3DB70B95">
            <w:pPr>
              <w:autoSpaceDE w:val="0"/>
              <w:autoSpaceDN w:val="0"/>
              <w:adjustRightInd w:val="0"/>
              <w:spacing w:line="360" w:lineRule="auto"/>
              <w:rPr>
                <w:rFonts w:cs="宋体" w:asciiTheme="minorEastAsia" w:hAnsiTheme="minorEastAsia"/>
                <w:bCs/>
                <w:szCs w:val="21"/>
                <w:highlight w:val="none"/>
                <w:lang w:val="zh-CN"/>
              </w:rPr>
            </w:pPr>
            <w:r>
              <w:rPr>
                <w:rFonts w:ascii="新宋体" w:hAnsi="新宋体" w:eastAsia="新宋体"/>
                <w:b/>
                <w:szCs w:val="21"/>
                <w:highlight w:val="none"/>
              </w:rPr>
              <w:fldChar w:fldCharType="begin"/>
            </w:r>
            <w:r>
              <w:rPr>
                <w:rFonts w:hint="eastAsia" w:ascii="新宋体" w:hAnsi="新宋体" w:eastAsia="新宋体"/>
                <w:b/>
                <w:szCs w:val="21"/>
                <w:highlight w:val="none"/>
              </w:rPr>
              <w:instrText xml:space="preserve">eq \o\ac(□,√)</w:instrText>
            </w:r>
            <w:r>
              <w:rPr>
                <w:rFonts w:ascii="新宋体" w:hAnsi="新宋体" w:eastAsia="新宋体"/>
                <w:b/>
                <w:szCs w:val="21"/>
                <w:highlight w:val="none"/>
              </w:rPr>
              <w:fldChar w:fldCharType="end"/>
            </w:r>
            <w:r>
              <w:rPr>
                <w:rFonts w:hint="eastAsia" w:ascii="新宋体" w:hAnsi="新宋体" w:eastAsia="新宋体"/>
                <w:szCs w:val="21"/>
                <w:highlight w:val="none"/>
              </w:rPr>
              <w:t>评标委员会</w:t>
            </w:r>
            <w:r>
              <w:rPr>
                <w:rFonts w:hint="eastAsia" w:cs="仿宋_GB2312" w:asciiTheme="minorEastAsia" w:hAnsiTheme="minorEastAsia"/>
                <w:color w:val="auto"/>
                <w:szCs w:val="21"/>
                <w:highlight w:val="none"/>
                <w:lang w:val="zh-CN"/>
              </w:rPr>
              <w:t>由采购人代表和评审专家共</w:t>
            </w:r>
            <w:r>
              <w:rPr>
                <w:rFonts w:hint="eastAsia" w:cs="仿宋_GB2312" w:asciiTheme="minorEastAsia" w:hAnsiTheme="minorEastAsia"/>
                <w:color w:val="auto"/>
                <w:szCs w:val="21"/>
                <w:highlight w:val="none"/>
                <w:lang w:val="en-US" w:eastAsia="zh-CN"/>
              </w:rPr>
              <w:t>5</w:t>
            </w:r>
            <w:r>
              <w:rPr>
                <w:rFonts w:hint="eastAsia" w:cs="仿宋_GB2312" w:asciiTheme="minorEastAsia" w:hAnsiTheme="minorEastAsia"/>
                <w:color w:val="auto"/>
                <w:szCs w:val="21"/>
                <w:highlight w:val="none"/>
                <w:lang w:val="zh-CN"/>
              </w:rPr>
              <w:t>人组成，其</w:t>
            </w:r>
            <w:r>
              <w:rPr>
                <w:rFonts w:hint="eastAsia" w:cs="仿宋_GB2312" w:asciiTheme="minorEastAsia" w:hAnsiTheme="minorEastAsia"/>
                <w:szCs w:val="21"/>
                <w:highlight w:val="none"/>
                <w:lang w:val="zh-CN"/>
              </w:rPr>
              <w:t>中评审专家的人数不少于评标委员会成员总数的三分之二。评审专家从政府采购评审专家库中随机抽取。</w:t>
            </w:r>
          </w:p>
        </w:tc>
      </w:tr>
      <w:tr w14:paraId="6038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791E1CD2">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21</w:t>
            </w:r>
          </w:p>
        </w:tc>
        <w:tc>
          <w:tcPr>
            <w:tcW w:w="2033" w:type="dxa"/>
            <w:vAlign w:val="center"/>
          </w:tcPr>
          <w:p w14:paraId="263C2E3B">
            <w:pPr>
              <w:autoSpaceDE w:val="0"/>
              <w:autoSpaceDN w:val="0"/>
              <w:adjustRightInd w:val="0"/>
              <w:jc w:val="center"/>
              <w:rPr>
                <w:rFonts w:cs="宋体" w:asciiTheme="minorEastAsia" w:hAnsiTheme="minorEastAsia"/>
                <w:bCs/>
                <w:szCs w:val="21"/>
                <w:highlight w:val="none"/>
                <w:lang w:val="zh-CN"/>
              </w:rPr>
            </w:pPr>
            <w:r>
              <w:rPr>
                <w:rFonts w:hint="eastAsia" w:cs="仿宋_GB2312" w:asciiTheme="minorEastAsia" w:hAnsiTheme="minorEastAsia"/>
                <w:szCs w:val="21"/>
                <w:highlight w:val="none"/>
              </w:rPr>
              <w:t>评标方法</w:t>
            </w:r>
          </w:p>
        </w:tc>
        <w:tc>
          <w:tcPr>
            <w:tcW w:w="6481" w:type="dxa"/>
            <w:vAlign w:val="center"/>
          </w:tcPr>
          <w:p w14:paraId="2855FF9C">
            <w:pPr>
              <w:autoSpaceDE w:val="0"/>
              <w:autoSpaceDN w:val="0"/>
              <w:adjustRightInd w:val="0"/>
              <w:spacing w:line="360" w:lineRule="auto"/>
              <w:rPr>
                <w:rFonts w:cs="宋体" w:asciiTheme="minorEastAsia" w:hAnsiTheme="minorEastAsia"/>
                <w:bCs/>
                <w:szCs w:val="21"/>
                <w:highlight w:val="none"/>
                <w:lang w:val="zh-CN"/>
              </w:rPr>
            </w:pPr>
            <w:r>
              <w:rPr>
                <w:rFonts w:cs="宋体" w:asciiTheme="minorEastAsia" w:hAnsiTheme="minorEastAsia"/>
                <w:b/>
                <w:kern w:val="0"/>
                <w:szCs w:val="21"/>
                <w:highlight w:val="none"/>
                <w:lang w:val="zh-CN"/>
              </w:rPr>
              <w:fldChar w:fldCharType="begin"/>
            </w:r>
            <w:r>
              <w:rPr>
                <w:rFonts w:hint="eastAsia" w:cs="宋体" w:asciiTheme="minorEastAsia" w:hAnsiTheme="minorEastAsia"/>
                <w:b/>
                <w:kern w:val="0"/>
                <w:szCs w:val="21"/>
                <w:highlight w:val="none"/>
                <w:lang w:val="zh-CN"/>
              </w:rPr>
              <w:instrText xml:space="preserve">eq \o\ac(□,</w:instrText>
            </w:r>
            <w:r>
              <w:rPr>
                <w:rFonts w:hint="eastAsia" w:cs="宋体" w:asciiTheme="minorEastAsia" w:hAnsiTheme="minorEastAsia"/>
                <w:b/>
                <w:kern w:val="0"/>
                <w:position w:val="2"/>
                <w:szCs w:val="21"/>
                <w:highlight w:val="none"/>
                <w:lang w:val="zh-CN"/>
              </w:rPr>
              <w:instrText xml:space="preserve">√</w:instrText>
            </w:r>
            <w:r>
              <w:rPr>
                <w:rFonts w:hint="eastAsia" w:cs="宋体" w:asciiTheme="minorEastAsia" w:hAnsiTheme="minorEastAsia"/>
                <w:b/>
                <w:kern w:val="0"/>
                <w:szCs w:val="21"/>
                <w:highlight w:val="none"/>
                <w:lang w:val="zh-CN"/>
              </w:rPr>
              <w:instrText xml:space="preserve">)</w:instrText>
            </w:r>
            <w:r>
              <w:rPr>
                <w:rFonts w:cs="宋体" w:asciiTheme="minorEastAsia" w:hAnsiTheme="minorEastAsia"/>
                <w:b/>
                <w:kern w:val="0"/>
                <w:szCs w:val="21"/>
                <w:highlight w:val="none"/>
                <w:lang w:val="zh-CN"/>
              </w:rPr>
              <w:fldChar w:fldCharType="end"/>
            </w:r>
            <w:r>
              <w:rPr>
                <w:rFonts w:hint="eastAsia" w:cs="宋体" w:asciiTheme="minorEastAsia" w:hAnsiTheme="minorEastAsia"/>
                <w:bCs/>
                <w:szCs w:val="21"/>
                <w:highlight w:val="none"/>
                <w:lang w:val="zh-CN"/>
              </w:rPr>
              <w:t>综合评分法</w:t>
            </w:r>
          </w:p>
          <w:p w14:paraId="544ADC17">
            <w:pPr>
              <w:autoSpaceDE w:val="0"/>
              <w:autoSpaceDN w:val="0"/>
              <w:adjustRightInd w:val="0"/>
              <w:spacing w:line="360" w:lineRule="auto"/>
              <w:rPr>
                <w:rFonts w:cs="宋体" w:asciiTheme="minorEastAsia" w:hAnsiTheme="minorEastAsia"/>
                <w:bCs/>
                <w:szCs w:val="21"/>
                <w:highlight w:val="none"/>
                <w:lang w:val="zh-CN"/>
              </w:rPr>
            </w:pPr>
            <w:r>
              <w:rPr>
                <w:rFonts w:hint="eastAsia" w:cs="宋体" w:asciiTheme="minorEastAsia" w:hAnsiTheme="minorEastAsia"/>
                <w:b/>
                <w:bCs/>
                <w:szCs w:val="21"/>
                <w:highlight w:val="none"/>
                <w:lang w:val="zh-CN"/>
              </w:rPr>
              <w:t>□</w:t>
            </w:r>
            <w:r>
              <w:rPr>
                <w:rFonts w:hint="eastAsia" w:cs="仿宋_GB2312" w:asciiTheme="minorEastAsia" w:hAnsiTheme="minorEastAsia"/>
                <w:szCs w:val="21"/>
                <w:highlight w:val="none"/>
                <w:lang w:val="zh-CN"/>
              </w:rPr>
              <w:t>最低评标价法</w:t>
            </w:r>
          </w:p>
        </w:tc>
      </w:tr>
      <w:tr w14:paraId="7E13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27611948">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22</w:t>
            </w:r>
          </w:p>
        </w:tc>
        <w:tc>
          <w:tcPr>
            <w:tcW w:w="2033" w:type="dxa"/>
            <w:vAlign w:val="center"/>
          </w:tcPr>
          <w:p w14:paraId="7296E646">
            <w:pPr>
              <w:autoSpaceDE w:val="0"/>
              <w:autoSpaceDN w:val="0"/>
              <w:spacing w:line="360" w:lineRule="auto"/>
              <w:jc w:val="center"/>
              <w:rPr>
                <w:rFonts w:ascii="宋体" w:hAnsi="宋体" w:cs="宋体"/>
                <w:bCs/>
                <w:szCs w:val="21"/>
                <w:highlight w:val="none"/>
                <w:lang w:val="zh-CN"/>
              </w:rPr>
            </w:pPr>
            <w:r>
              <w:rPr>
                <w:rFonts w:hint="eastAsia" w:ascii="宋体" w:hAnsi="宋体" w:cs="宋体"/>
                <w:bCs/>
                <w:szCs w:val="21"/>
                <w:highlight w:val="none"/>
              </w:rPr>
              <w:t>中小企业有关政策</w:t>
            </w:r>
          </w:p>
        </w:tc>
        <w:tc>
          <w:tcPr>
            <w:tcW w:w="6481" w:type="dxa"/>
            <w:vAlign w:val="center"/>
          </w:tcPr>
          <w:p w14:paraId="1F8D0833">
            <w:pPr>
              <w:autoSpaceDE w:val="0"/>
              <w:autoSpaceDN w:val="0"/>
              <w:adjustRightInd w:val="0"/>
              <w:spacing w:line="360" w:lineRule="auto"/>
              <w:rPr>
                <w:rFonts w:hint="eastAsia" w:ascii="宋体" w:hAnsi="宋体" w:cs="宋体"/>
                <w:bCs/>
                <w:sz w:val="21"/>
                <w:szCs w:val="21"/>
                <w:highlight w:val="none"/>
              </w:rPr>
            </w:pPr>
            <w:r>
              <w:rPr>
                <w:rFonts w:ascii="宋体" w:hAnsi="宋体" w:cs="仿宋_GB2312"/>
                <w:szCs w:val="21"/>
                <w:highlight w:val="none"/>
                <w:lang w:val="zh-CN"/>
              </w:rPr>
              <w:t>1</w:t>
            </w:r>
            <w:r>
              <w:rPr>
                <w:rFonts w:hint="eastAsia" w:ascii="宋体" w:hAnsi="宋体" w:cs="仿宋_GB2312"/>
                <w:szCs w:val="21"/>
                <w:highlight w:val="none"/>
                <w:lang w:val="zh-CN"/>
              </w:rPr>
              <w:t>、</w:t>
            </w:r>
            <w:r>
              <w:rPr>
                <w:rFonts w:hint="eastAsia" w:ascii="宋体" w:hAnsi="宋体" w:cs="宋体"/>
                <w:bCs/>
                <w:sz w:val="21"/>
                <w:szCs w:val="21"/>
                <w:highlight w:val="none"/>
              </w:rPr>
              <w:t>本项目属于专门面向中、小、微型企业采购的项目，不再执行价格评审优惠的扶持政策，评审时不再对价格进行扣除。</w:t>
            </w:r>
          </w:p>
          <w:p w14:paraId="05B80002">
            <w:pPr>
              <w:autoSpaceDE w:val="0"/>
              <w:autoSpaceDN w:val="0"/>
              <w:adjustRightInd w:val="0"/>
              <w:spacing w:line="360" w:lineRule="auto"/>
              <w:rPr>
                <w:rFonts w:hint="eastAsia" w:ascii="宋体" w:hAnsi="宋体" w:cs="宋体" w:eastAsiaTheme="minorEastAsia"/>
                <w:bCs/>
                <w:sz w:val="21"/>
                <w:szCs w:val="21"/>
                <w:highlight w:val="none"/>
                <w:lang w:eastAsia="zh-CN"/>
              </w:rPr>
            </w:pPr>
            <w:r>
              <w:rPr>
                <w:rFonts w:hint="eastAsia" w:ascii="宋体" w:hAnsi="宋体" w:cs="宋体"/>
                <w:bCs/>
                <w:sz w:val="21"/>
                <w:szCs w:val="21"/>
                <w:highlight w:val="none"/>
                <w:lang w:val="en-US" w:eastAsia="zh-CN"/>
              </w:rPr>
              <w:t>2、</w:t>
            </w:r>
            <w:r>
              <w:rPr>
                <w:rFonts w:hint="eastAsia" w:ascii="宋体" w:hAnsi="宋体" w:cs="仿宋_GB2312"/>
                <w:szCs w:val="21"/>
                <w:highlight w:val="none"/>
                <w:lang w:val="zh-CN"/>
              </w:rPr>
              <w:t>本次采购标的对应的中小企业划分标准所属行业：</w:t>
            </w:r>
            <w:r>
              <w:rPr>
                <w:rFonts w:hint="eastAsia" w:ascii="宋体" w:hAnsi="宋体" w:cs="仿宋_GB2312"/>
                <w:color w:val="FF0000"/>
                <w:szCs w:val="21"/>
                <w:highlight w:val="none"/>
                <w:u w:val="single"/>
                <w:lang w:val="en-US" w:eastAsia="zh-CN"/>
              </w:rPr>
              <w:t>工业（参考《国民经济行业分类（GB/T4754-2017））</w:t>
            </w:r>
          </w:p>
          <w:p w14:paraId="253EE8C8">
            <w:pPr>
              <w:autoSpaceDE w:val="0"/>
              <w:autoSpaceDN w:val="0"/>
              <w:adjustRightInd w:val="0"/>
              <w:spacing w:line="360" w:lineRule="auto"/>
              <w:rPr>
                <w:rFonts w:ascii="宋体" w:hAnsi="宋体" w:cs="仿宋_GB2312"/>
                <w:szCs w:val="21"/>
                <w:highlight w:val="none"/>
                <w:lang w:val="zh-CN"/>
              </w:rPr>
            </w:pPr>
            <w:r>
              <w:rPr>
                <w:rFonts w:hint="eastAsia" w:ascii="宋体" w:hAnsi="宋体" w:cs="仿宋_GB2312"/>
                <w:szCs w:val="21"/>
                <w:highlight w:val="none"/>
                <w:lang w:val="en-US" w:eastAsia="zh-CN"/>
              </w:rPr>
              <w:t>3、</w:t>
            </w:r>
            <w:r>
              <w:rPr>
                <w:rFonts w:hint="eastAsia" w:ascii="宋体" w:hAnsi="宋体" w:cs="仿宋_GB2312"/>
                <w:szCs w:val="21"/>
                <w:highlight w:val="none"/>
                <w:lang w:val="zh-CN"/>
              </w:rPr>
              <w:t>根据工信部等部委发布的《关于印发中小企业划型标准规定的通知》（工信部联企业〔</w:t>
            </w:r>
            <w:r>
              <w:rPr>
                <w:rFonts w:ascii="宋体" w:hAnsi="宋体" w:cs="仿宋_GB2312"/>
                <w:szCs w:val="21"/>
                <w:highlight w:val="none"/>
                <w:lang w:val="zh-CN"/>
              </w:rPr>
              <w:t>2011</w:t>
            </w:r>
            <w:r>
              <w:rPr>
                <w:rFonts w:hint="eastAsia" w:ascii="宋体" w:hAnsi="宋体" w:cs="仿宋_GB2312"/>
                <w:szCs w:val="21"/>
                <w:highlight w:val="none"/>
                <w:lang w:val="zh-CN"/>
              </w:rPr>
              <w:t>〕</w:t>
            </w:r>
            <w:r>
              <w:rPr>
                <w:rFonts w:ascii="宋体" w:hAnsi="宋体" w:cs="仿宋_GB2312"/>
                <w:szCs w:val="21"/>
                <w:highlight w:val="none"/>
                <w:lang w:val="zh-CN"/>
              </w:rPr>
              <w:t>300</w:t>
            </w:r>
            <w:r>
              <w:rPr>
                <w:rFonts w:hint="eastAsia" w:ascii="宋体" w:hAnsi="宋体" w:cs="仿宋_GB2312"/>
                <w:szCs w:val="21"/>
                <w:highlight w:val="none"/>
                <w:lang w:val="zh-CN"/>
              </w:rPr>
              <w:t>号），按照本次采购标的所属行业的划型标准，符合条件的中小企业应按照招标文件格式要求提供《中小企业声明函》，否则不得享受相关中小企业扶持政策。</w:t>
            </w:r>
          </w:p>
          <w:p w14:paraId="0A5C501F">
            <w:pPr>
              <w:autoSpaceDE w:val="0"/>
              <w:autoSpaceDN w:val="0"/>
              <w:adjustRightInd w:val="0"/>
              <w:spacing w:line="360" w:lineRule="auto"/>
              <w:rPr>
                <w:rFonts w:ascii="宋体" w:hAnsi="宋体" w:cs="仿宋_GB2312"/>
                <w:szCs w:val="21"/>
                <w:highlight w:val="none"/>
                <w:lang w:val="zh-CN"/>
              </w:rPr>
            </w:pPr>
            <w:r>
              <w:rPr>
                <w:rFonts w:hint="eastAsia" w:ascii="宋体" w:hAnsi="宋体" w:cs="仿宋_GB2312"/>
                <w:szCs w:val="21"/>
                <w:highlight w:val="none"/>
                <w:lang w:val="en-US" w:eastAsia="zh-CN"/>
              </w:rPr>
              <w:t>3</w:t>
            </w:r>
            <w:r>
              <w:rPr>
                <w:rFonts w:hint="eastAsia" w:ascii="宋体" w:hAnsi="宋体" w:cs="仿宋_GB2312"/>
                <w:szCs w:val="21"/>
                <w:highlight w:val="none"/>
                <w:lang w:val="zh-CN"/>
              </w:rPr>
              <w:t>、以联合体形式参加政府采购活动，联合体各方均为中小企业的，联合体视同中小企业。其中，联合体各方均为小微企业的，联合体视同小微企业。</w:t>
            </w:r>
          </w:p>
          <w:p w14:paraId="512E9AA9">
            <w:pPr>
              <w:autoSpaceDE w:val="0"/>
              <w:autoSpaceDN w:val="0"/>
              <w:adjustRightInd w:val="0"/>
              <w:spacing w:line="360" w:lineRule="auto"/>
              <w:rPr>
                <w:rFonts w:ascii="宋体" w:hAnsi="宋体" w:cs="仿宋_GB2312"/>
                <w:szCs w:val="21"/>
                <w:highlight w:val="none"/>
                <w:lang w:val="zh-CN"/>
              </w:rPr>
            </w:pPr>
            <w:r>
              <w:rPr>
                <w:rFonts w:hint="eastAsia" w:ascii="宋体" w:hAnsi="宋体" w:cs="仿宋_GB2312"/>
                <w:szCs w:val="21"/>
                <w:highlight w:val="none"/>
                <w:lang w:val="en-US" w:eastAsia="zh-CN"/>
              </w:rPr>
              <w:t>4</w:t>
            </w:r>
            <w:r>
              <w:rPr>
                <w:rFonts w:hint="eastAsia" w:ascii="宋体" w:hAnsi="宋体" w:cs="仿宋_GB2312"/>
                <w:szCs w:val="21"/>
                <w:highlight w:val="none"/>
                <w:lang w:val="zh-CN"/>
              </w:rPr>
              <w:t>、提供由省级以上监狱管理局、戒毒管理局（含新疆生产建设兵团）出具的属于监狱企业证明文件的，视同为小型和微型企业。</w:t>
            </w:r>
          </w:p>
          <w:p w14:paraId="592FF2D4">
            <w:pPr>
              <w:autoSpaceDE w:val="0"/>
              <w:autoSpaceDN w:val="0"/>
              <w:spacing w:line="360" w:lineRule="auto"/>
              <w:rPr>
                <w:rFonts w:ascii="宋体" w:hAnsi="宋体" w:cs="仿宋_GB2312"/>
                <w:szCs w:val="21"/>
                <w:highlight w:val="none"/>
                <w:lang w:val="zh-CN"/>
              </w:rPr>
            </w:pPr>
            <w:r>
              <w:rPr>
                <w:rFonts w:hint="eastAsia" w:ascii="宋体" w:hAnsi="宋体" w:cs="仿宋_GB2312"/>
                <w:szCs w:val="21"/>
                <w:highlight w:val="none"/>
                <w:lang w:val="en-US" w:eastAsia="zh-CN"/>
              </w:rPr>
              <w:t>5</w:t>
            </w:r>
            <w:r>
              <w:rPr>
                <w:rFonts w:hint="eastAsia" w:ascii="宋体" w:hAnsi="宋体" w:cs="仿宋_GB2312"/>
                <w:szCs w:val="21"/>
                <w:highlight w:val="none"/>
                <w:lang w:val="zh-CN"/>
              </w:rPr>
              <w:t>、符合享受政府采购支持政策的残疾人福利性单位条件且提供《残疾人福利性单位声明函》的，视同为小型和微型企业。</w:t>
            </w:r>
          </w:p>
        </w:tc>
      </w:tr>
      <w:tr w14:paraId="2670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6CC7953B">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23</w:t>
            </w:r>
          </w:p>
        </w:tc>
        <w:tc>
          <w:tcPr>
            <w:tcW w:w="2033" w:type="dxa"/>
            <w:vAlign w:val="center"/>
          </w:tcPr>
          <w:p w14:paraId="0293E21B">
            <w:pPr>
              <w:spacing w:line="360" w:lineRule="auto"/>
              <w:jc w:val="center"/>
              <w:rPr>
                <w:rFonts w:ascii="宋体" w:hAnsi="宋体" w:cs="宋体"/>
                <w:szCs w:val="21"/>
                <w:highlight w:val="none"/>
              </w:rPr>
            </w:pPr>
            <w:r>
              <w:rPr>
                <w:rFonts w:hint="eastAsia" w:ascii="宋体" w:hAnsi="宋体" w:cs="宋体"/>
                <w:bCs/>
                <w:szCs w:val="21"/>
                <w:highlight w:val="none"/>
              </w:rPr>
              <w:t>节能环保要求</w:t>
            </w:r>
          </w:p>
        </w:tc>
        <w:tc>
          <w:tcPr>
            <w:tcW w:w="6481" w:type="dxa"/>
          </w:tcPr>
          <w:p w14:paraId="42D1E0CF">
            <w:pPr>
              <w:autoSpaceDE w:val="0"/>
              <w:autoSpaceDN w:val="0"/>
              <w:adjustRightInd w:val="0"/>
              <w:spacing w:after="0" w:line="360" w:lineRule="auto"/>
              <w:rPr>
                <w:rFonts w:hint="eastAsia" w:ascii="宋体" w:hAnsi="宋体" w:eastAsia="宋体" w:cs="仿宋_GB2312"/>
                <w:color w:val="auto"/>
                <w:szCs w:val="21"/>
                <w:highlight w:val="none"/>
                <w:lang w:val="zh-CN" w:eastAsia="zh-CN"/>
              </w:rPr>
            </w:pPr>
            <w:r>
              <w:rPr>
                <w:rFonts w:hint="eastAsia" w:cs="宋体" w:asciiTheme="minorEastAsia" w:hAnsiTheme="minorEastAsia"/>
                <w:bCs/>
                <w:color w:val="auto"/>
                <w:szCs w:val="21"/>
                <w:highlight w:val="none"/>
                <w:lang w:val="zh-CN"/>
              </w:rPr>
              <w:t>1、本项目强制采购的节能产品：无</w:t>
            </w:r>
          </w:p>
          <w:p w14:paraId="3E8A41F0">
            <w:pPr>
              <w:autoSpaceDE w:val="0"/>
              <w:autoSpaceDN w:val="0"/>
              <w:adjustRightInd w:val="0"/>
              <w:spacing w:line="360" w:lineRule="auto"/>
              <w:rPr>
                <w:rFonts w:ascii="宋体" w:hAnsi="宋体" w:cs="仿宋_GB2312"/>
                <w:szCs w:val="21"/>
                <w:highlight w:val="none"/>
                <w:lang w:val="zh-CN"/>
              </w:rPr>
            </w:pPr>
            <w:r>
              <w:rPr>
                <w:rFonts w:hint="eastAsia" w:ascii="宋体" w:hAnsi="宋体" w:eastAsia="宋体" w:cs="仿宋_GB2312"/>
                <w:color w:val="auto"/>
                <w:szCs w:val="21"/>
                <w:highlight w:val="none"/>
                <w:lang w:val="en-US" w:eastAsia="zh-CN"/>
              </w:rPr>
              <w:t>2、</w:t>
            </w:r>
            <w:r>
              <w:rPr>
                <w:rFonts w:hint="eastAsia" w:ascii="宋体" w:hAnsi="宋体" w:eastAsia="宋体" w:cs="仿宋_GB2312"/>
                <w:color w:val="auto"/>
                <w:szCs w:val="21"/>
                <w:highlight w:val="none"/>
                <w:lang w:val="zh-CN" w:eastAsia="zh-CN"/>
              </w:rPr>
              <w:t>执行《财政部发展改革委生态环境部市场监管总局关于调整优化节能产品、环境标志产品政府采购执行机制的通知》（财库〔</w:t>
            </w:r>
            <w:r>
              <w:rPr>
                <w:rFonts w:ascii="宋体" w:hAnsi="宋体" w:eastAsia="宋体" w:cs="仿宋_GB2312"/>
                <w:color w:val="auto"/>
                <w:szCs w:val="21"/>
                <w:highlight w:val="none"/>
                <w:lang w:val="zh-CN" w:eastAsia="zh-CN"/>
              </w:rPr>
              <w:t>2019</w:t>
            </w:r>
            <w:r>
              <w:rPr>
                <w:rFonts w:hint="eastAsia" w:ascii="宋体" w:hAnsi="宋体" w:eastAsia="宋体" w:cs="仿宋_GB2312"/>
                <w:color w:val="auto"/>
                <w:szCs w:val="21"/>
                <w:highlight w:val="none"/>
                <w:lang w:val="zh-CN" w:eastAsia="zh-CN"/>
              </w:rPr>
              <w:t>〕</w:t>
            </w:r>
            <w:r>
              <w:rPr>
                <w:rFonts w:ascii="宋体" w:hAnsi="宋体" w:eastAsia="宋体" w:cs="仿宋_GB2312"/>
                <w:color w:val="auto"/>
                <w:szCs w:val="21"/>
                <w:highlight w:val="none"/>
                <w:lang w:val="zh-CN" w:eastAsia="zh-CN"/>
              </w:rPr>
              <w:t>9</w:t>
            </w:r>
            <w:r>
              <w:rPr>
                <w:rFonts w:hint="eastAsia" w:ascii="宋体" w:hAnsi="宋体" w:eastAsia="宋体" w:cs="仿宋_GB2312"/>
                <w:color w:val="auto"/>
                <w:szCs w:val="21"/>
                <w:highlight w:val="none"/>
                <w:lang w:val="zh-CN" w:eastAsia="zh-CN"/>
              </w:rPr>
              <w:t>号）、关于印发节能产品政府采购品目清单的通知（财库〔</w:t>
            </w:r>
            <w:r>
              <w:rPr>
                <w:rFonts w:ascii="宋体" w:hAnsi="宋体" w:eastAsia="宋体" w:cs="仿宋_GB2312"/>
                <w:color w:val="auto"/>
                <w:szCs w:val="21"/>
                <w:highlight w:val="none"/>
                <w:lang w:val="zh-CN" w:eastAsia="zh-CN"/>
              </w:rPr>
              <w:t>2019</w:t>
            </w:r>
            <w:r>
              <w:rPr>
                <w:rFonts w:hint="eastAsia" w:ascii="宋体" w:hAnsi="宋体" w:eastAsia="宋体" w:cs="仿宋_GB2312"/>
                <w:color w:val="auto"/>
                <w:szCs w:val="21"/>
                <w:highlight w:val="none"/>
                <w:lang w:val="zh-CN" w:eastAsia="zh-CN"/>
              </w:rPr>
              <w:t>〕</w:t>
            </w:r>
            <w:r>
              <w:rPr>
                <w:rFonts w:ascii="宋体" w:hAnsi="宋体" w:eastAsia="宋体" w:cs="仿宋_GB2312"/>
                <w:color w:val="auto"/>
                <w:szCs w:val="21"/>
                <w:highlight w:val="none"/>
                <w:lang w:val="zh-CN" w:eastAsia="zh-CN"/>
              </w:rPr>
              <w:t>19</w:t>
            </w:r>
            <w:r>
              <w:rPr>
                <w:rFonts w:hint="eastAsia" w:ascii="宋体" w:hAnsi="宋体" w:eastAsia="宋体" w:cs="仿宋_GB2312"/>
                <w:color w:val="auto"/>
                <w:szCs w:val="21"/>
                <w:highlight w:val="none"/>
                <w:lang w:val="zh-CN" w:eastAsia="zh-CN"/>
              </w:rPr>
              <w:t>号）、关于印发环境标志产品政府采购品目清单的通知（财库〔</w:t>
            </w:r>
            <w:r>
              <w:rPr>
                <w:rFonts w:ascii="宋体" w:hAnsi="宋体" w:eastAsia="宋体" w:cs="仿宋_GB2312"/>
                <w:color w:val="auto"/>
                <w:szCs w:val="21"/>
                <w:highlight w:val="none"/>
                <w:lang w:val="zh-CN" w:eastAsia="zh-CN"/>
              </w:rPr>
              <w:t>2019</w:t>
            </w:r>
            <w:r>
              <w:rPr>
                <w:rFonts w:hint="eastAsia" w:ascii="宋体" w:hAnsi="宋体" w:eastAsia="宋体" w:cs="仿宋_GB2312"/>
                <w:color w:val="auto"/>
                <w:szCs w:val="21"/>
                <w:highlight w:val="none"/>
                <w:lang w:val="zh-CN" w:eastAsia="zh-CN"/>
              </w:rPr>
              <w:t>〕</w:t>
            </w:r>
            <w:r>
              <w:rPr>
                <w:rFonts w:ascii="宋体" w:hAnsi="宋体" w:eastAsia="宋体" w:cs="仿宋_GB2312"/>
                <w:color w:val="auto"/>
                <w:szCs w:val="21"/>
                <w:highlight w:val="none"/>
                <w:lang w:val="zh-CN" w:eastAsia="zh-CN"/>
              </w:rPr>
              <w:t>18</w:t>
            </w:r>
            <w:r>
              <w:rPr>
                <w:rFonts w:hint="eastAsia" w:ascii="宋体" w:hAnsi="宋体" w:eastAsia="宋体" w:cs="仿宋_GB2312"/>
                <w:color w:val="auto"/>
                <w:szCs w:val="21"/>
                <w:highlight w:val="none"/>
                <w:lang w:val="zh-CN" w:eastAsia="zh-CN"/>
              </w:rPr>
              <w:t>号）、市场监管总局关于发布参与实施政府采购节能产品、环境标志产品认证机构名录的公告（</w:t>
            </w:r>
            <w:r>
              <w:rPr>
                <w:rFonts w:ascii="宋体" w:hAnsi="宋体" w:eastAsia="宋体" w:cs="仿宋_GB2312"/>
                <w:color w:val="auto"/>
                <w:szCs w:val="21"/>
                <w:highlight w:val="none"/>
                <w:lang w:val="zh-CN" w:eastAsia="zh-CN"/>
              </w:rPr>
              <w:t>2019</w:t>
            </w:r>
            <w:r>
              <w:rPr>
                <w:rFonts w:hint="eastAsia" w:ascii="宋体" w:hAnsi="宋体" w:eastAsia="宋体" w:cs="仿宋_GB2312"/>
                <w:color w:val="auto"/>
                <w:szCs w:val="21"/>
                <w:highlight w:val="none"/>
                <w:lang w:val="zh-CN" w:eastAsia="zh-CN"/>
              </w:rPr>
              <w:t>年第</w:t>
            </w:r>
            <w:r>
              <w:rPr>
                <w:rFonts w:ascii="宋体" w:hAnsi="宋体" w:eastAsia="宋体" w:cs="仿宋_GB2312"/>
                <w:color w:val="auto"/>
                <w:szCs w:val="21"/>
                <w:highlight w:val="none"/>
                <w:lang w:val="zh-CN" w:eastAsia="zh-CN"/>
              </w:rPr>
              <w:t>16</w:t>
            </w:r>
            <w:r>
              <w:rPr>
                <w:rFonts w:hint="eastAsia" w:ascii="宋体" w:hAnsi="宋体" w:eastAsia="宋体" w:cs="仿宋_GB2312"/>
                <w:color w:val="auto"/>
                <w:szCs w:val="21"/>
                <w:highlight w:val="none"/>
                <w:lang w:val="zh-CN" w:eastAsia="zh-CN"/>
              </w:rPr>
              <w:t>号），本次投标产品属于政府强制采购产品的，须提供国家确定的认证机构出具的、处于有效期之内的节能产品认证证书，否则投标无效；属于政府优先采购产品的，须提供国家确定的认证机构出具的、处于有效期之内的节能产品、环境标志产品认证证书，否则不予认定。</w:t>
            </w:r>
          </w:p>
        </w:tc>
      </w:tr>
      <w:tr w14:paraId="207D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601172A9">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24</w:t>
            </w:r>
          </w:p>
        </w:tc>
        <w:tc>
          <w:tcPr>
            <w:tcW w:w="2033" w:type="dxa"/>
            <w:shd w:val="clear" w:color="auto" w:fill="auto"/>
            <w:vAlign w:val="center"/>
          </w:tcPr>
          <w:p w14:paraId="34C855AB">
            <w:pPr>
              <w:spacing w:after="0" w:line="36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Cs w:val="21"/>
                <w:highlight w:val="none"/>
                <w:lang w:eastAsia="zh-CN"/>
              </w:rPr>
              <w:t>网络关键设备、网络安全专用产品要求</w:t>
            </w:r>
          </w:p>
        </w:tc>
        <w:tc>
          <w:tcPr>
            <w:tcW w:w="6481" w:type="dxa"/>
            <w:shd w:val="clear" w:color="auto" w:fill="auto"/>
            <w:vAlign w:val="center"/>
          </w:tcPr>
          <w:p w14:paraId="7DD5341D">
            <w:pPr>
              <w:spacing w:after="0" w:line="360" w:lineRule="auto"/>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1、本项目网络关键设备：无；网络安全专用产品：无。</w:t>
            </w:r>
          </w:p>
          <w:p w14:paraId="748DECE2">
            <w:pPr>
              <w:spacing w:after="0" w:line="360" w:lineRule="auto"/>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2、本项目中涉及网络关键设备或网络安全专用产品的，执行国家互联网信息办公室、工业和信息化部、公安部和国家认证认可监督管理委员会2023年第2号《关于调整&lt;网络关键设备和网络安全专用产品目录&gt;的公告》及国家互联网信息办公室、工业和信息化部、公安部、财政部和国家认证认可监督管理委员会2023年第1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6A39C591">
            <w:pPr>
              <w:spacing w:after="0" w:line="360" w:lineRule="auto"/>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3、提供资料（下列资料任意一项）</w:t>
            </w:r>
          </w:p>
          <w:p w14:paraId="779D00A6">
            <w:pPr>
              <w:spacing w:after="0" w:line="360" w:lineRule="auto"/>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①网络关键设备和网络安全专用产品安全认证证书；</w:t>
            </w:r>
          </w:p>
          <w:p w14:paraId="59380759">
            <w:pPr>
              <w:spacing w:after="0" w:line="360" w:lineRule="auto"/>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②网络关键设备安全检测证书、网络安全专用产品安全检测证书；</w:t>
            </w:r>
          </w:p>
          <w:p w14:paraId="0D67B007">
            <w:pPr>
              <w:spacing w:after="0" w:line="360" w:lineRule="auto"/>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③计算机信息系统安全专用产品销售许可证；</w:t>
            </w:r>
          </w:p>
          <w:p w14:paraId="2E4B0410">
            <w:pPr>
              <w:spacing w:after="0" w:line="360" w:lineRule="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Cs w:val="21"/>
                <w:highlight w:val="none"/>
                <w:lang w:eastAsia="zh-CN"/>
              </w:rPr>
              <w:t>④中国网信网或工业和信息化部网站或公安部网站或国家认证认可监督管理委员会网站公布的认证、检测结果（提供公布安全认证、安全检测结果页面网址和安全认证、检测结果截图）。</w:t>
            </w:r>
          </w:p>
        </w:tc>
      </w:tr>
      <w:tr w14:paraId="6325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7063D668">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25</w:t>
            </w:r>
          </w:p>
        </w:tc>
        <w:tc>
          <w:tcPr>
            <w:tcW w:w="2033" w:type="dxa"/>
            <w:vAlign w:val="center"/>
          </w:tcPr>
          <w:p w14:paraId="66E180C0">
            <w:pPr>
              <w:autoSpaceDE w:val="0"/>
              <w:autoSpaceDN w:val="0"/>
              <w:spacing w:line="360" w:lineRule="auto"/>
              <w:jc w:val="center"/>
              <w:rPr>
                <w:rFonts w:ascii="宋体" w:hAnsi="宋体" w:cs="宋体"/>
                <w:bCs/>
                <w:szCs w:val="21"/>
                <w:highlight w:val="none"/>
                <w:lang w:val="zh-CN"/>
              </w:rPr>
            </w:pPr>
            <w:r>
              <w:rPr>
                <w:rFonts w:hint="eastAsia" w:ascii="宋体" w:hAnsi="宋体" w:cs="宋体"/>
                <w:bCs/>
                <w:szCs w:val="21"/>
                <w:highlight w:val="none"/>
                <w:lang w:val="zh-CN"/>
              </w:rPr>
              <w:t>授权函</w:t>
            </w:r>
          </w:p>
        </w:tc>
        <w:tc>
          <w:tcPr>
            <w:tcW w:w="6481" w:type="dxa"/>
            <w:vAlign w:val="center"/>
          </w:tcPr>
          <w:p w14:paraId="1F84FFD5">
            <w:pPr>
              <w:autoSpaceDE w:val="0"/>
              <w:autoSpaceDN w:val="0"/>
              <w:spacing w:line="360" w:lineRule="auto"/>
              <w:rPr>
                <w:rFonts w:ascii="宋体" w:hAnsi="宋体" w:cs="宋体"/>
                <w:szCs w:val="21"/>
                <w:highlight w:val="none"/>
                <w:lang w:val="zh-CN"/>
              </w:rPr>
            </w:pPr>
            <w:r>
              <w:rPr>
                <w:rFonts w:hint="eastAsia" w:ascii="宋体" w:hAnsi="宋体" w:cs="宋体"/>
                <w:szCs w:val="21"/>
                <w:highlight w:val="none"/>
                <w:lang w:val="zh-CN"/>
              </w:rPr>
              <w:t>采购单位委派代表参加资格审查和评审委员会的，须向采购代理机构出具授权函。除授权代表外，采购单位委派纪检监察人员对评标过程实施监督的须进入公共资源交易中心电子监督室，并向采购代理机构出具授权函，且不得超过2人。</w:t>
            </w:r>
          </w:p>
        </w:tc>
      </w:tr>
      <w:tr w14:paraId="62516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00F05A10">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26</w:t>
            </w:r>
          </w:p>
        </w:tc>
        <w:tc>
          <w:tcPr>
            <w:tcW w:w="2033" w:type="dxa"/>
            <w:vAlign w:val="center"/>
          </w:tcPr>
          <w:p w14:paraId="4EAD2B3E">
            <w:pPr>
              <w:spacing w:line="360" w:lineRule="auto"/>
              <w:jc w:val="center"/>
              <w:rPr>
                <w:rFonts w:ascii="宋体" w:hAnsi="宋体" w:cs="宋体"/>
                <w:szCs w:val="21"/>
                <w:highlight w:val="none"/>
              </w:rPr>
            </w:pPr>
            <w:r>
              <w:rPr>
                <w:rFonts w:hint="eastAsia" w:ascii="宋体" w:hAnsi="宋体" w:cs="宋体"/>
                <w:szCs w:val="21"/>
                <w:highlight w:val="none"/>
              </w:rPr>
              <w:t>是否授权评标委员会确定中标人</w:t>
            </w:r>
          </w:p>
        </w:tc>
        <w:tc>
          <w:tcPr>
            <w:tcW w:w="6481" w:type="dxa"/>
          </w:tcPr>
          <w:p w14:paraId="4085DA33">
            <w:pPr>
              <w:spacing w:line="360" w:lineRule="auto"/>
              <w:rPr>
                <w:rFonts w:ascii="宋体" w:hAnsi="宋体" w:cs="宋体"/>
                <w:szCs w:val="21"/>
                <w:highlight w:val="none"/>
              </w:rPr>
            </w:pPr>
            <w:r>
              <w:rPr>
                <w:rFonts w:hint="eastAsia" w:ascii="宋体" w:hAnsi="宋体" w:cs="宋体"/>
                <w:szCs w:val="21"/>
                <w:highlight w:val="none"/>
              </w:rPr>
              <w:t>□是</w:t>
            </w:r>
          </w:p>
          <w:p w14:paraId="6FC3EAC8">
            <w:pPr>
              <w:spacing w:line="360" w:lineRule="auto"/>
              <w:rPr>
                <w:rFonts w:ascii="宋体" w:hAnsi="宋体" w:cs="宋体"/>
                <w:szCs w:val="21"/>
                <w:highlight w:val="none"/>
              </w:rPr>
            </w:pPr>
            <w:r>
              <w:rPr>
                <w:rFonts w:cs="宋体" w:asciiTheme="minorEastAsia" w:hAnsiTheme="minorEastAsia"/>
                <w:b/>
                <w:kern w:val="0"/>
                <w:szCs w:val="21"/>
                <w:highlight w:val="none"/>
                <w:lang w:val="zh-CN"/>
              </w:rPr>
              <w:fldChar w:fldCharType="begin"/>
            </w:r>
            <w:r>
              <w:rPr>
                <w:rFonts w:hint="eastAsia" w:cs="宋体" w:asciiTheme="minorEastAsia" w:hAnsiTheme="minorEastAsia"/>
                <w:b/>
                <w:kern w:val="0"/>
                <w:szCs w:val="21"/>
                <w:highlight w:val="none"/>
                <w:lang w:val="zh-CN"/>
              </w:rPr>
              <w:instrText xml:space="preserve">eq \o\ac(□,</w:instrText>
            </w:r>
            <w:r>
              <w:rPr>
                <w:rFonts w:hint="eastAsia" w:cs="宋体" w:asciiTheme="minorEastAsia" w:hAnsiTheme="minorEastAsia"/>
                <w:b/>
                <w:kern w:val="0"/>
                <w:position w:val="2"/>
                <w:szCs w:val="21"/>
                <w:highlight w:val="none"/>
                <w:lang w:val="zh-CN"/>
              </w:rPr>
              <w:instrText xml:space="preserve">√</w:instrText>
            </w:r>
            <w:r>
              <w:rPr>
                <w:rFonts w:hint="eastAsia" w:cs="宋体" w:asciiTheme="minorEastAsia" w:hAnsiTheme="minorEastAsia"/>
                <w:b/>
                <w:kern w:val="0"/>
                <w:szCs w:val="21"/>
                <w:highlight w:val="none"/>
                <w:lang w:val="zh-CN"/>
              </w:rPr>
              <w:instrText xml:space="preserve">)</w:instrText>
            </w:r>
            <w:r>
              <w:rPr>
                <w:rFonts w:cs="宋体" w:asciiTheme="minorEastAsia" w:hAnsiTheme="minorEastAsia"/>
                <w:b/>
                <w:kern w:val="0"/>
                <w:szCs w:val="21"/>
                <w:highlight w:val="none"/>
                <w:lang w:val="zh-CN"/>
              </w:rPr>
              <w:fldChar w:fldCharType="end"/>
            </w:r>
            <w:r>
              <w:rPr>
                <w:rFonts w:hint="eastAsia" w:ascii="宋体" w:hAnsi="宋体" w:cs="宋体"/>
                <w:szCs w:val="21"/>
                <w:highlight w:val="none"/>
              </w:rPr>
              <w:t>否，推荐的中标候选人数：推荐</w:t>
            </w:r>
            <w:bookmarkStart w:id="46" w:name="_GoBack"/>
            <w:bookmarkEnd w:id="46"/>
            <w:r>
              <w:rPr>
                <w:rFonts w:hint="eastAsia" w:ascii="宋体" w:hAnsi="宋体" w:cs="宋体"/>
                <w:szCs w:val="21"/>
                <w:highlight w:val="none"/>
              </w:rPr>
              <w:t>3名中标候选人。</w:t>
            </w:r>
          </w:p>
        </w:tc>
      </w:tr>
      <w:tr w14:paraId="55B4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002AB686">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27</w:t>
            </w:r>
          </w:p>
        </w:tc>
        <w:tc>
          <w:tcPr>
            <w:tcW w:w="2033" w:type="dxa"/>
            <w:vAlign w:val="center"/>
          </w:tcPr>
          <w:p w14:paraId="710EFC48">
            <w:pPr>
              <w:autoSpaceDE w:val="0"/>
              <w:autoSpaceDN w:val="0"/>
              <w:adjustRightInd w:val="0"/>
              <w:spacing w:line="360" w:lineRule="auto"/>
              <w:jc w:val="center"/>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履约保证金</w:t>
            </w:r>
          </w:p>
        </w:tc>
        <w:tc>
          <w:tcPr>
            <w:tcW w:w="6481" w:type="dxa"/>
            <w:vAlign w:val="center"/>
          </w:tcPr>
          <w:p w14:paraId="1C82C6E7">
            <w:pPr>
              <w:autoSpaceDE w:val="0"/>
              <w:autoSpaceDN w:val="0"/>
              <w:adjustRightInd w:val="0"/>
              <w:spacing w:line="360" w:lineRule="auto"/>
              <w:rPr>
                <w:rFonts w:cs="宋体" w:asciiTheme="minorEastAsia" w:hAnsiTheme="minorEastAsia"/>
                <w:kern w:val="0"/>
                <w:szCs w:val="21"/>
                <w:highlight w:val="none"/>
                <w:lang w:val="zh-CN"/>
              </w:rPr>
            </w:pPr>
            <w:r>
              <w:rPr>
                <w:rFonts w:cs="宋体" w:asciiTheme="minorEastAsia" w:hAnsiTheme="minorEastAsia"/>
                <w:b/>
                <w:kern w:val="0"/>
                <w:szCs w:val="21"/>
                <w:highlight w:val="none"/>
                <w:lang w:val="zh-CN"/>
              </w:rPr>
              <w:fldChar w:fldCharType="begin"/>
            </w:r>
            <w:r>
              <w:rPr>
                <w:rFonts w:hint="eastAsia" w:cs="宋体" w:asciiTheme="minorEastAsia" w:hAnsiTheme="minorEastAsia"/>
                <w:b/>
                <w:kern w:val="0"/>
                <w:szCs w:val="21"/>
                <w:highlight w:val="none"/>
                <w:lang w:val="zh-CN"/>
              </w:rPr>
              <w:instrText xml:space="preserve">eq \o\ac(□,</w:instrText>
            </w:r>
            <w:r>
              <w:rPr>
                <w:rFonts w:hint="eastAsia" w:cs="宋体" w:asciiTheme="minorEastAsia" w:hAnsiTheme="minorEastAsia"/>
                <w:b/>
                <w:kern w:val="0"/>
                <w:position w:val="2"/>
                <w:szCs w:val="21"/>
                <w:highlight w:val="none"/>
                <w:lang w:val="zh-CN"/>
              </w:rPr>
              <w:instrText xml:space="preserve">√</w:instrText>
            </w:r>
            <w:r>
              <w:rPr>
                <w:rFonts w:hint="eastAsia" w:cs="宋体" w:asciiTheme="minorEastAsia" w:hAnsiTheme="minorEastAsia"/>
                <w:b/>
                <w:kern w:val="0"/>
                <w:szCs w:val="21"/>
                <w:highlight w:val="none"/>
                <w:lang w:val="zh-CN"/>
              </w:rPr>
              <w:instrText xml:space="preserve">)</w:instrText>
            </w:r>
            <w:r>
              <w:rPr>
                <w:rFonts w:cs="宋体" w:asciiTheme="minorEastAsia" w:hAnsiTheme="minorEastAsia"/>
                <w:b/>
                <w:kern w:val="0"/>
                <w:szCs w:val="21"/>
                <w:highlight w:val="none"/>
                <w:lang w:val="zh-CN"/>
              </w:rPr>
              <w:fldChar w:fldCharType="end"/>
            </w:r>
            <w:r>
              <w:rPr>
                <w:rFonts w:hint="eastAsia" w:cs="宋体" w:asciiTheme="minorEastAsia" w:hAnsiTheme="minorEastAsia"/>
                <w:bCs/>
                <w:szCs w:val="21"/>
                <w:highlight w:val="none"/>
                <w:lang w:val="zh-CN"/>
              </w:rPr>
              <w:t>无要求</w:t>
            </w:r>
          </w:p>
          <w:p w14:paraId="0D08EC04">
            <w:pPr>
              <w:autoSpaceDE w:val="0"/>
              <w:autoSpaceDN w:val="0"/>
              <w:adjustRightInd w:val="0"/>
              <w:spacing w:line="360" w:lineRule="auto"/>
              <w:rPr>
                <w:rFonts w:cs="宋体" w:asciiTheme="minorEastAsia" w:hAnsiTheme="minorEastAsia"/>
                <w:bCs/>
                <w:szCs w:val="21"/>
                <w:highlight w:val="none"/>
                <w:lang w:val="zh-CN"/>
              </w:rPr>
            </w:pPr>
            <w:r>
              <w:rPr>
                <w:rFonts w:hint="eastAsia" w:cs="宋体" w:asciiTheme="minorEastAsia" w:hAnsiTheme="minorEastAsia"/>
                <w:b/>
                <w:bCs/>
                <w:szCs w:val="21"/>
                <w:highlight w:val="none"/>
                <w:lang w:val="zh-CN"/>
              </w:rPr>
              <w:t>□</w:t>
            </w:r>
            <w:r>
              <w:rPr>
                <w:rFonts w:hint="eastAsia" w:cs="宋体" w:asciiTheme="minorEastAsia" w:hAnsiTheme="minorEastAsia"/>
                <w:szCs w:val="21"/>
                <w:highlight w:val="none"/>
              </w:rPr>
              <w:t>要求提交。履约保证金的数额为合同金额</w:t>
            </w:r>
            <w:r>
              <w:rPr>
                <w:rFonts w:hint="eastAsia" w:ascii="新宋体" w:hAnsi="新宋体" w:eastAsia="新宋体"/>
                <w:szCs w:val="21"/>
                <w:highlight w:val="none"/>
              </w:rPr>
              <w:t>的10%</w:t>
            </w:r>
            <w:r>
              <w:rPr>
                <w:rFonts w:hint="eastAsia" w:cs="宋体" w:asciiTheme="minorEastAsia" w:hAnsiTheme="minorEastAsia"/>
                <w:szCs w:val="21"/>
                <w:highlight w:val="none"/>
              </w:rPr>
              <w:t>。中标人以支票、汇票、本票或者金融机构、担保机构出具的保函等非现金形式向采购人提交。</w:t>
            </w:r>
          </w:p>
        </w:tc>
      </w:tr>
      <w:tr w14:paraId="5A27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34312A13">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28</w:t>
            </w:r>
          </w:p>
        </w:tc>
        <w:tc>
          <w:tcPr>
            <w:tcW w:w="2033" w:type="dxa"/>
            <w:vAlign w:val="center"/>
          </w:tcPr>
          <w:p w14:paraId="5854CC5F">
            <w:pPr>
              <w:autoSpaceDE w:val="0"/>
              <w:autoSpaceDN w:val="0"/>
              <w:adjustRightInd w:val="0"/>
              <w:spacing w:line="360" w:lineRule="auto"/>
              <w:jc w:val="center"/>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代理服务费</w:t>
            </w:r>
          </w:p>
        </w:tc>
        <w:tc>
          <w:tcPr>
            <w:tcW w:w="6481" w:type="dxa"/>
            <w:vAlign w:val="center"/>
          </w:tcPr>
          <w:p w14:paraId="1CA63D4D">
            <w:pPr>
              <w:widowControl/>
              <w:autoSpaceDE w:val="0"/>
              <w:autoSpaceDN w:val="0"/>
              <w:spacing w:line="360" w:lineRule="auto"/>
              <w:contextualSpacing/>
              <w:textAlignment w:val="baseline"/>
              <w:rPr>
                <w:rFonts w:cs="宋体" w:asciiTheme="minorEastAsia" w:hAnsiTheme="minorEastAsia"/>
                <w:bCs/>
                <w:szCs w:val="21"/>
                <w:highlight w:val="none"/>
                <w:lang w:val="zh-CN"/>
              </w:rPr>
            </w:pPr>
            <w:r>
              <w:rPr>
                <w:rFonts w:hint="eastAsia" w:ascii="宋体" w:hAnsi="宋体" w:eastAsia="宋体" w:cs="宋体"/>
                <w:b/>
                <w:bCs/>
                <w:szCs w:val="21"/>
                <w:highlight w:val="none"/>
                <w:lang w:val="zh-CN"/>
              </w:rPr>
              <w:t>☑</w:t>
            </w:r>
            <w:r>
              <w:rPr>
                <w:rFonts w:hint="eastAsia" w:ascii="宋体" w:hAnsi="宋体" w:eastAsia="宋体" w:cs="宋体"/>
                <w:bCs/>
                <w:szCs w:val="21"/>
                <w:highlight w:val="none"/>
                <w:lang w:val="zh-CN"/>
              </w:rPr>
              <w:t>不收取</w:t>
            </w:r>
          </w:p>
        </w:tc>
      </w:tr>
      <w:tr w14:paraId="4C9FF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6AADA8B4">
            <w:pPr>
              <w:autoSpaceDE w:val="0"/>
              <w:autoSpaceDN w:val="0"/>
              <w:adjustRightInd w:val="0"/>
              <w:spacing w:line="276" w:lineRule="auto"/>
              <w:jc w:val="center"/>
              <w:rPr>
                <w:rFonts w:cs="黑体" w:asciiTheme="minorEastAsia" w:hAnsiTheme="minorEastAsia"/>
                <w:szCs w:val="21"/>
                <w:highlight w:val="none"/>
              </w:rPr>
            </w:pPr>
            <w:r>
              <w:rPr>
                <w:rFonts w:hint="eastAsia" w:cs="黑体" w:asciiTheme="minorEastAsia" w:hAnsiTheme="minorEastAsia"/>
                <w:szCs w:val="21"/>
                <w:highlight w:val="none"/>
              </w:rPr>
              <w:t>29</w:t>
            </w:r>
          </w:p>
        </w:tc>
        <w:tc>
          <w:tcPr>
            <w:tcW w:w="2033" w:type="dxa"/>
            <w:vAlign w:val="center"/>
          </w:tcPr>
          <w:p w14:paraId="2EF8E796">
            <w:pPr>
              <w:autoSpaceDE w:val="0"/>
              <w:autoSpaceDN w:val="0"/>
              <w:adjustRightInd w:val="0"/>
              <w:spacing w:line="360" w:lineRule="auto"/>
              <w:jc w:val="center"/>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中标人需提交</w:t>
            </w:r>
          </w:p>
          <w:p w14:paraId="31523F7F">
            <w:pPr>
              <w:autoSpaceDE w:val="0"/>
              <w:autoSpaceDN w:val="0"/>
              <w:adjustRightInd w:val="0"/>
              <w:spacing w:line="360" w:lineRule="auto"/>
              <w:jc w:val="center"/>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的资料</w:t>
            </w:r>
          </w:p>
        </w:tc>
        <w:tc>
          <w:tcPr>
            <w:tcW w:w="6481" w:type="dxa"/>
            <w:vAlign w:val="center"/>
          </w:tcPr>
          <w:p w14:paraId="38273D5B">
            <w:pPr>
              <w:autoSpaceDE w:val="0"/>
              <w:autoSpaceDN w:val="0"/>
              <w:adjustRightInd w:val="0"/>
              <w:spacing w:line="360" w:lineRule="auto"/>
              <w:rPr>
                <w:rFonts w:hint="eastAsia" w:cs="宋体" w:asciiTheme="minorEastAsia" w:hAnsiTheme="minorEastAsia"/>
                <w:szCs w:val="21"/>
                <w:highlight w:val="none"/>
                <w:lang w:val="zh-CN"/>
              </w:rPr>
            </w:pPr>
            <w:r>
              <w:rPr>
                <w:rFonts w:hint="eastAsia" w:cs="宋体" w:asciiTheme="minorEastAsia" w:hAnsiTheme="minorEastAsia"/>
                <w:szCs w:val="21"/>
                <w:highlight w:val="none"/>
                <w:lang w:val="zh-CN"/>
              </w:rPr>
              <w:t>成交供应商须在评标结束之时24小时内，向襄城县公共资源交易中心交易见证股发送响应报价及分项报价一览表（包含主要成交标的的名称、规格型号、数量、单价、服务要求等）电子文档，并同时电话告知工作人员。</w:t>
            </w:r>
          </w:p>
          <w:p w14:paraId="3222830B">
            <w:pPr>
              <w:autoSpaceDE w:val="0"/>
              <w:autoSpaceDN w:val="0"/>
              <w:adjustRightInd w:val="0"/>
              <w:spacing w:line="360" w:lineRule="auto"/>
              <w:rPr>
                <w:rFonts w:hint="eastAsia" w:hAnsi="宋体" w:cs="宋体"/>
                <w:bCs/>
                <w:sz w:val="24"/>
                <w:lang w:val="zh-CN"/>
              </w:rPr>
            </w:pPr>
            <w:r>
              <w:rPr>
                <w:rFonts w:hint="eastAsia" w:cs="宋体" w:asciiTheme="minorEastAsia" w:hAnsiTheme="minorEastAsia"/>
                <w:szCs w:val="21"/>
                <w:highlight w:val="none"/>
                <w:lang w:val="zh-CN"/>
              </w:rPr>
              <w:t xml:space="preserve">联系电话：0374-3998039；    </w:t>
            </w:r>
            <w:r>
              <w:rPr>
                <w:rFonts w:hint="eastAsia" w:hAnsi="宋体" w:cs="宋体"/>
                <w:bCs/>
                <w:sz w:val="24"/>
                <w:lang w:val="zh-CN"/>
              </w:rPr>
              <w:t xml:space="preserve">    </w:t>
            </w:r>
          </w:p>
          <w:p w14:paraId="35C757A0">
            <w:pPr>
              <w:wordWrap w:val="0"/>
              <w:autoSpaceDE w:val="0"/>
              <w:autoSpaceDN w:val="0"/>
              <w:adjustRightInd w:val="0"/>
              <w:spacing w:line="360" w:lineRule="auto"/>
              <w:jc w:val="left"/>
              <w:rPr>
                <w:rFonts w:cs="宋体" w:asciiTheme="minorEastAsia" w:hAnsiTheme="minorEastAsia"/>
                <w:bCs/>
                <w:szCs w:val="21"/>
                <w:highlight w:val="none"/>
                <w:lang w:val="zh-CN"/>
              </w:rPr>
            </w:pPr>
            <w:r>
              <w:rPr>
                <w:rFonts w:hint="eastAsia" w:hAnsi="宋体" w:cs="宋体"/>
                <w:bCs/>
                <w:sz w:val="24"/>
                <w:lang w:val="zh-CN"/>
              </w:rPr>
              <w:t>邮箱：Jianzhenggu2024@123.com</w:t>
            </w:r>
          </w:p>
        </w:tc>
      </w:tr>
      <w:tr w14:paraId="483E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3902873E">
            <w:pPr>
              <w:autoSpaceDE w:val="0"/>
              <w:autoSpaceDN w:val="0"/>
              <w:adjustRightInd w:val="0"/>
              <w:spacing w:line="276" w:lineRule="auto"/>
              <w:jc w:val="center"/>
              <w:rPr>
                <w:rFonts w:hint="default" w:cs="黑体" w:asciiTheme="minorEastAsia" w:hAnsiTheme="minorEastAsia" w:eastAsiaTheme="minorEastAsia"/>
                <w:szCs w:val="21"/>
                <w:highlight w:val="none"/>
                <w:lang w:val="en-US" w:eastAsia="zh-CN"/>
              </w:rPr>
            </w:pPr>
            <w:r>
              <w:rPr>
                <w:rFonts w:hint="eastAsia" w:cs="黑体" w:asciiTheme="minorEastAsia" w:hAnsiTheme="minorEastAsia"/>
                <w:szCs w:val="21"/>
                <w:highlight w:val="none"/>
                <w:lang w:val="en-US" w:eastAsia="zh-CN"/>
              </w:rPr>
              <w:t>30</w:t>
            </w:r>
          </w:p>
        </w:tc>
        <w:tc>
          <w:tcPr>
            <w:tcW w:w="2033" w:type="dxa"/>
            <w:shd w:val="clear" w:color="auto" w:fill="auto"/>
            <w:vAlign w:val="center"/>
          </w:tcPr>
          <w:p w14:paraId="6DAED2D3">
            <w:pPr>
              <w:autoSpaceDE w:val="0"/>
              <w:autoSpaceDN w:val="0"/>
              <w:adjustRightInd w:val="0"/>
              <w:spacing w:line="360" w:lineRule="auto"/>
              <w:jc w:val="center"/>
              <w:rPr>
                <w:rFonts w:hint="eastAsia" w:ascii="宋体" w:hAnsi="宋体" w:cs="宋体" w:eastAsiaTheme="minorEastAsia"/>
                <w:bCs/>
                <w:kern w:val="2"/>
                <w:sz w:val="24"/>
                <w:szCs w:val="24"/>
                <w:lang w:val="zh-CN" w:eastAsia="zh-CN" w:bidi="ar-SA"/>
              </w:rPr>
            </w:pPr>
            <w:r>
              <w:rPr>
                <w:rFonts w:hint="eastAsia" w:ascii="宋体" w:hAnsi="宋体" w:cs="宋体"/>
                <w:bCs/>
                <w:sz w:val="24"/>
                <w:szCs w:val="24"/>
                <w:lang w:val="zh-CN"/>
              </w:rPr>
              <w:t>参数要求</w:t>
            </w:r>
          </w:p>
        </w:tc>
        <w:tc>
          <w:tcPr>
            <w:tcW w:w="6481" w:type="dxa"/>
            <w:shd w:val="clear" w:color="auto" w:fill="auto"/>
            <w:vAlign w:val="center"/>
          </w:tcPr>
          <w:p w14:paraId="582CF096">
            <w:pPr>
              <w:autoSpaceDE w:val="0"/>
              <w:autoSpaceDN w:val="0"/>
              <w:adjustRightInd w:val="0"/>
              <w:spacing w:line="360" w:lineRule="auto"/>
              <w:rPr>
                <w:rFonts w:hint="eastAsia" w:ascii="宋体" w:hAnsi="宋体" w:cs="宋体" w:eastAsiaTheme="minorEastAsia"/>
                <w:b/>
                <w:kern w:val="0"/>
                <w:sz w:val="24"/>
                <w:szCs w:val="24"/>
                <w:lang w:val="zh-CN" w:eastAsia="zh-CN" w:bidi="ar-SA"/>
              </w:rPr>
            </w:pPr>
            <w:r>
              <w:rPr>
                <w:rFonts w:hint="eastAsia" w:ascii="宋体" w:hAnsi="宋体" w:cs="宋体"/>
                <w:kern w:val="0"/>
                <w:sz w:val="24"/>
                <w:szCs w:val="24"/>
                <w:lang w:val="zh-CN"/>
              </w:rPr>
              <w:t>本项目清单中参数要求为最低需求，不容许负偏离</w:t>
            </w:r>
          </w:p>
        </w:tc>
      </w:tr>
      <w:tr w14:paraId="318B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5E6D604B">
            <w:pPr>
              <w:autoSpaceDE w:val="0"/>
              <w:autoSpaceDN w:val="0"/>
              <w:adjustRightInd w:val="0"/>
              <w:spacing w:line="276" w:lineRule="auto"/>
              <w:jc w:val="center"/>
              <w:rPr>
                <w:rFonts w:hint="eastAsia" w:cs="黑体" w:asciiTheme="minorEastAsia" w:hAnsiTheme="minorEastAsia" w:eastAsiaTheme="minorEastAsia"/>
                <w:szCs w:val="21"/>
                <w:highlight w:val="none"/>
                <w:lang w:val="en-US" w:eastAsia="zh-CN"/>
              </w:rPr>
            </w:pPr>
            <w:r>
              <w:rPr>
                <w:rFonts w:hint="eastAsia" w:cs="黑体" w:asciiTheme="minorEastAsia" w:hAnsiTheme="minorEastAsia"/>
                <w:szCs w:val="21"/>
                <w:highlight w:val="none"/>
              </w:rPr>
              <w:t>3</w:t>
            </w:r>
            <w:r>
              <w:rPr>
                <w:rFonts w:hint="eastAsia" w:cs="黑体" w:asciiTheme="minorEastAsia" w:hAnsiTheme="minorEastAsia"/>
                <w:szCs w:val="21"/>
                <w:highlight w:val="none"/>
                <w:lang w:val="en-US" w:eastAsia="zh-CN"/>
              </w:rPr>
              <w:t>1</w:t>
            </w:r>
          </w:p>
        </w:tc>
        <w:tc>
          <w:tcPr>
            <w:tcW w:w="2033" w:type="dxa"/>
            <w:vAlign w:val="center"/>
          </w:tcPr>
          <w:p w14:paraId="2D363EB3">
            <w:pPr>
              <w:autoSpaceDE w:val="0"/>
              <w:autoSpaceDN w:val="0"/>
              <w:adjustRightInd w:val="0"/>
              <w:spacing w:line="360" w:lineRule="auto"/>
              <w:jc w:val="center"/>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电子化采购模式</w:t>
            </w:r>
          </w:p>
        </w:tc>
        <w:tc>
          <w:tcPr>
            <w:tcW w:w="6481" w:type="dxa"/>
            <w:vAlign w:val="center"/>
          </w:tcPr>
          <w:p w14:paraId="7E720250">
            <w:pPr>
              <w:autoSpaceDE w:val="0"/>
              <w:autoSpaceDN w:val="0"/>
              <w:adjustRightInd w:val="0"/>
              <w:spacing w:line="360" w:lineRule="auto"/>
              <w:contextualSpacing/>
              <w:rPr>
                <w:rFonts w:hAnsi="宋体" w:cs="宋体"/>
                <w:szCs w:val="21"/>
                <w:highlight w:val="none"/>
                <w:lang w:val="zh-CN"/>
              </w:rPr>
            </w:pPr>
            <w:r>
              <w:rPr>
                <w:rFonts w:cs="宋体" w:asciiTheme="minorEastAsia" w:hAnsiTheme="minorEastAsia"/>
                <w:b/>
                <w:kern w:val="0"/>
                <w:szCs w:val="21"/>
                <w:highlight w:val="none"/>
                <w:lang w:val="zh-CN"/>
              </w:rPr>
              <w:fldChar w:fldCharType="begin"/>
            </w:r>
            <w:r>
              <w:rPr>
                <w:rFonts w:hint="eastAsia" w:cs="宋体" w:asciiTheme="minorEastAsia" w:hAnsiTheme="minorEastAsia"/>
                <w:b/>
                <w:kern w:val="0"/>
                <w:szCs w:val="21"/>
                <w:highlight w:val="none"/>
                <w:lang w:val="zh-CN"/>
              </w:rPr>
              <w:instrText xml:space="preserve">eq \o\ac(□,</w:instrText>
            </w:r>
            <w:r>
              <w:rPr>
                <w:rFonts w:hint="eastAsia" w:cs="宋体" w:asciiTheme="minorEastAsia" w:hAnsiTheme="minorEastAsia"/>
                <w:b/>
                <w:kern w:val="0"/>
                <w:position w:val="2"/>
                <w:szCs w:val="21"/>
                <w:highlight w:val="none"/>
                <w:lang w:val="zh-CN"/>
              </w:rPr>
              <w:instrText xml:space="preserve">√</w:instrText>
            </w:r>
            <w:r>
              <w:rPr>
                <w:rFonts w:hint="eastAsia" w:cs="宋体" w:asciiTheme="minorEastAsia" w:hAnsiTheme="minorEastAsia"/>
                <w:b/>
                <w:kern w:val="0"/>
                <w:szCs w:val="21"/>
                <w:highlight w:val="none"/>
                <w:lang w:val="zh-CN"/>
              </w:rPr>
              <w:instrText xml:space="preserve">)</w:instrText>
            </w:r>
            <w:r>
              <w:rPr>
                <w:rFonts w:cs="宋体" w:asciiTheme="minorEastAsia" w:hAnsiTheme="minorEastAsia"/>
                <w:b/>
                <w:kern w:val="0"/>
                <w:szCs w:val="21"/>
                <w:highlight w:val="none"/>
                <w:lang w:val="zh-CN"/>
              </w:rPr>
              <w:fldChar w:fldCharType="end"/>
            </w:r>
            <w:r>
              <w:rPr>
                <w:rFonts w:hint="eastAsia" w:cs="宋体" w:asciiTheme="minorEastAsia" w:hAnsiTheme="minorEastAsia"/>
                <w:bCs/>
                <w:szCs w:val="21"/>
                <w:highlight w:val="none"/>
                <w:lang w:val="zh-CN"/>
              </w:rPr>
              <w:t>是。</w:t>
            </w:r>
            <w:r>
              <w:rPr>
                <w:rFonts w:hint="eastAsia" w:hAnsi="宋体" w:cs="宋体"/>
                <w:szCs w:val="21"/>
                <w:highlight w:val="none"/>
                <w:lang w:val="zh-CN"/>
              </w:rPr>
              <w:t>投标人投标时须成功上传、解密电子投标文件。投标人资质、业绩、荣誉及相关人员证明材料等资料原件不再提交（本招标文件第六章另有要求提供原件的除外）。</w:t>
            </w:r>
          </w:p>
          <w:p w14:paraId="7213BF61">
            <w:pPr>
              <w:autoSpaceDE w:val="0"/>
              <w:autoSpaceDN w:val="0"/>
              <w:adjustRightInd w:val="0"/>
              <w:spacing w:line="360" w:lineRule="auto"/>
              <w:contextualSpacing/>
              <w:rPr>
                <w:rFonts w:cs="宋体" w:asciiTheme="minorEastAsia" w:hAnsiTheme="minorEastAsia"/>
                <w:bCs/>
                <w:szCs w:val="21"/>
                <w:highlight w:val="none"/>
                <w:lang w:val="zh-CN"/>
              </w:rPr>
            </w:pPr>
            <w:r>
              <w:rPr>
                <w:rFonts w:hint="eastAsia" w:hAnsi="宋体" w:cs="宋体"/>
                <w:szCs w:val="21"/>
                <w:highlight w:val="none"/>
                <w:lang w:val="zh-CN"/>
              </w:rPr>
              <w:t>□否。投标人投标时须提供纸质投标文件。投标人资质、业绩、荣誉及相关人员证明材料等资料原件根据招标文件要求提供。</w:t>
            </w:r>
          </w:p>
        </w:tc>
      </w:tr>
      <w:tr w14:paraId="40CB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7A3A4A85">
            <w:pPr>
              <w:autoSpaceDE w:val="0"/>
              <w:autoSpaceDN w:val="0"/>
              <w:adjustRightInd w:val="0"/>
              <w:spacing w:line="276" w:lineRule="auto"/>
              <w:jc w:val="center"/>
              <w:rPr>
                <w:rFonts w:hint="eastAsia" w:cs="黑体" w:asciiTheme="minorEastAsia" w:hAnsiTheme="minorEastAsia" w:eastAsiaTheme="minorEastAsia"/>
                <w:szCs w:val="21"/>
                <w:highlight w:val="none"/>
                <w:lang w:eastAsia="zh-CN"/>
              </w:rPr>
            </w:pPr>
            <w:r>
              <w:rPr>
                <w:rFonts w:hint="eastAsia" w:cs="黑体" w:asciiTheme="minorEastAsia" w:hAnsiTheme="minorEastAsia"/>
                <w:szCs w:val="21"/>
                <w:highlight w:val="none"/>
              </w:rPr>
              <w:t>3</w:t>
            </w:r>
            <w:r>
              <w:rPr>
                <w:rFonts w:hint="eastAsia" w:cs="黑体" w:asciiTheme="minorEastAsia" w:hAnsiTheme="minorEastAsia"/>
                <w:szCs w:val="21"/>
                <w:highlight w:val="none"/>
                <w:lang w:val="en-US" w:eastAsia="zh-CN"/>
              </w:rPr>
              <w:t>2</w:t>
            </w:r>
          </w:p>
        </w:tc>
        <w:tc>
          <w:tcPr>
            <w:tcW w:w="2033" w:type="dxa"/>
            <w:vAlign w:val="center"/>
          </w:tcPr>
          <w:p w14:paraId="5166A05A">
            <w:pPr>
              <w:autoSpaceDE w:val="0"/>
              <w:autoSpaceDN w:val="0"/>
              <w:adjustRightInd w:val="0"/>
              <w:spacing w:line="360" w:lineRule="auto"/>
              <w:jc w:val="center"/>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特别提示</w:t>
            </w:r>
          </w:p>
        </w:tc>
        <w:tc>
          <w:tcPr>
            <w:tcW w:w="6481" w:type="dxa"/>
            <w:shd w:val="clear" w:color="auto" w:fill="auto"/>
            <w:vAlign w:val="center"/>
          </w:tcPr>
          <w:p w14:paraId="2D0DCC5E">
            <w:pPr>
              <w:autoSpaceDE w:val="0"/>
              <w:autoSpaceDN w:val="0"/>
              <w:adjustRightInd w:val="0"/>
              <w:spacing w:after="0" w:line="360" w:lineRule="auto"/>
              <w:contextualSpacing/>
              <w:rPr>
                <w:rFonts w:hint="eastAsia" w:ascii="宋体" w:hAnsi="宋体" w:eastAsia="宋体" w:cs="宋体"/>
                <w:b w:val="0"/>
                <w:bCs/>
                <w:color w:val="auto"/>
                <w:szCs w:val="21"/>
                <w:highlight w:val="none"/>
                <w:lang w:val="zh-CN" w:eastAsia="zh-CN"/>
              </w:rPr>
            </w:pPr>
            <w:r>
              <w:rPr>
                <w:rFonts w:hint="eastAsia" w:ascii="宋体" w:hAnsi="宋体" w:eastAsia="宋体" w:cs="宋体"/>
                <w:b w:val="0"/>
                <w:bCs/>
                <w:color w:val="auto"/>
                <w:szCs w:val="21"/>
                <w:highlight w:val="none"/>
                <w:lang w:val="zh-CN" w:eastAsia="zh-CN"/>
              </w:rPr>
              <w:t>按照《关于推进全流程电子化交易和在线监管工作有关问题的通知》（许公管办[2019]3号）规定：</w:t>
            </w:r>
          </w:p>
          <w:p w14:paraId="41842A1E">
            <w:pPr>
              <w:autoSpaceDE w:val="0"/>
              <w:autoSpaceDN w:val="0"/>
              <w:adjustRightInd w:val="0"/>
              <w:spacing w:after="0" w:line="360" w:lineRule="auto"/>
              <w:contextualSpacing/>
              <w:rPr>
                <w:rFonts w:hint="eastAsia" w:ascii="宋体" w:hAnsi="宋体" w:eastAsia="宋体" w:cs="宋体"/>
                <w:b w:val="0"/>
                <w:bCs/>
                <w:color w:val="auto"/>
                <w:szCs w:val="21"/>
                <w:highlight w:val="none"/>
                <w:lang w:val="zh-CN" w:eastAsia="zh-CN"/>
              </w:rPr>
            </w:pPr>
            <w:r>
              <w:rPr>
                <w:rFonts w:hint="eastAsia" w:ascii="宋体" w:hAnsi="宋体" w:eastAsia="宋体" w:cs="宋体"/>
                <w:b w:val="0"/>
                <w:bCs/>
                <w:color w:val="auto"/>
                <w:szCs w:val="21"/>
                <w:highlight w:val="none"/>
                <w:lang w:val="zh-CN" w:eastAsia="zh-CN"/>
              </w:rPr>
              <w:t>不同投标人电子投标文件的文件制作机器码(即许公管办[2019]3号文中的投标文件制作“硬件特征码”，其由网卡MAC地址、CPU序列号、硬盘序列号等组成，以下均称为“文件制作机器码”)均一致时，视为‘不同投标人的投标文件由同一单位或者个人编制’或‘不同投标人委托同一单位或者个人办理投标事宜’，其投标无效。</w:t>
            </w:r>
          </w:p>
          <w:p w14:paraId="1693A6CF">
            <w:pPr>
              <w:autoSpaceDE w:val="0"/>
              <w:autoSpaceDN w:val="0"/>
              <w:adjustRightInd w:val="0"/>
              <w:spacing w:after="0" w:line="360" w:lineRule="auto"/>
              <w:contextualSpacing/>
              <w:rPr>
                <w:rFonts w:hint="eastAsia" w:ascii="宋体" w:hAnsi="宋体" w:eastAsia="宋体" w:cs="宋体"/>
                <w:b/>
                <w:color w:val="auto"/>
                <w:kern w:val="2"/>
                <w:sz w:val="21"/>
                <w:szCs w:val="21"/>
                <w:highlight w:val="none"/>
                <w:lang w:val="zh-CN" w:eastAsia="zh-CN" w:bidi="ar-SA"/>
              </w:rPr>
            </w:pPr>
            <w:r>
              <w:rPr>
                <w:rFonts w:hint="eastAsia" w:ascii="宋体" w:hAnsi="宋体" w:eastAsia="宋体" w:cs="宋体"/>
                <w:b w:val="0"/>
                <w:bCs/>
                <w:color w:val="auto"/>
                <w:szCs w:val="21"/>
                <w:highlight w:val="none"/>
                <w:lang w:val="zh-CN" w:eastAsia="zh-CN"/>
              </w:rPr>
              <w:t>评标专家应严格按照要求查看“文件制作机器码”相关信息并进行评审，在评标报告中显示“不同投标人电子投标文件的文件制作机器码”是否雷同的分析及判定结果。</w:t>
            </w:r>
          </w:p>
        </w:tc>
      </w:tr>
      <w:tr w14:paraId="45BC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07BDBAD5">
            <w:pPr>
              <w:autoSpaceDE w:val="0"/>
              <w:autoSpaceDN w:val="0"/>
              <w:adjustRightInd w:val="0"/>
              <w:spacing w:line="276" w:lineRule="auto"/>
              <w:jc w:val="center"/>
              <w:rPr>
                <w:rFonts w:hint="eastAsia" w:cs="黑体" w:asciiTheme="minorEastAsia" w:hAnsiTheme="minorEastAsia" w:eastAsiaTheme="minorEastAsia"/>
                <w:szCs w:val="21"/>
                <w:highlight w:val="none"/>
                <w:lang w:val="en-US" w:eastAsia="zh-CN"/>
              </w:rPr>
            </w:pPr>
            <w:r>
              <w:rPr>
                <w:rFonts w:hint="eastAsia" w:cs="黑体" w:asciiTheme="minorEastAsia" w:hAnsiTheme="minorEastAsia"/>
                <w:szCs w:val="21"/>
                <w:highlight w:val="none"/>
              </w:rPr>
              <w:t>3</w:t>
            </w:r>
            <w:r>
              <w:rPr>
                <w:rFonts w:hint="eastAsia" w:cs="黑体" w:asciiTheme="minorEastAsia" w:hAnsiTheme="minorEastAsia"/>
                <w:szCs w:val="21"/>
                <w:highlight w:val="none"/>
                <w:lang w:val="en-US" w:eastAsia="zh-CN"/>
              </w:rPr>
              <w:t>3</w:t>
            </w:r>
          </w:p>
        </w:tc>
        <w:tc>
          <w:tcPr>
            <w:tcW w:w="2033" w:type="dxa"/>
            <w:vAlign w:val="center"/>
          </w:tcPr>
          <w:p w14:paraId="19BC7B9A">
            <w:pPr>
              <w:autoSpaceDE w:val="0"/>
              <w:autoSpaceDN w:val="0"/>
              <w:adjustRightInd w:val="0"/>
              <w:spacing w:line="360" w:lineRule="auto"/>
              <w:contextualSpacing/>
              <w:rPr>
                <w:rFonts w:ascii="宋体" w:hAnsi="宋体" w:eastAsia="宋体" w:cs="宋体"/>
                <w:szCs w:val="21"/>
                <w:highlight w:val="none"/>
              </w:rPr>
            </w:pPr>
            <w:r>
              <w:rPr>
                <w:rFonts w:hint="eastAsia" w:ascii="宋体" w:hAnsi="宋体" w:eastAsia="宋体" w:cs="宋体"/>
                <w:szCs w:val="21"/>
                <w:highlight w:val="none"/>
              </w:rPr>
              <w:t>投标人资格核验</w:t>
            </w:r>
          </w:p>
        </w:tc>
        <w:tc>
          <w:tcPr>
            <w:tcW w:w="6481" w:type="dxa"/>
            <w:vAlign w:val="center"/>
          </w:tcPr>
          <w:p w14:paraId="35CF5837">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供应商在中标后，应将由《襄城县政府采购供应商信用承诺函》替代的证明材料提交采购人核验，经核验无误后，向中标人发出中标通知书。</w:t>
            </w:r>
          </w:p>
          <w:p w14:paraId="5FC41D43">
            <w:pPr>
              <w:autoSpaceDE w:val="0"/>
              <w:autoSpaceDN w:val="0"/>
              <w:adjustRightInd w:val="0"/>
              <w:spacing w:line="360" w:lineRule="auto"/>
              <w:contextualSpacing/>
              <w:jc w:val="left"/>
              <w:rPr>
                <w:rFonts w:ascii="宋体" w:hAnsi="宋体" w:eastAsia="宋体" w:cs="宋体"/>
                <w:b/>
                <w:szCs w:val="21"/>
                <w:highlight w:val="none"/>
              </w:rPr>
            </w:pPr>
            <w:r>
              <w:rPr>
                <w:rFonts w:hint="eastAsia" w:ascii="宋体" w:hAnsi="宋体" w:eastAsia="宋体" w:cs="宋体"/>
                <w:b/>
                <w:szCs w:val="21"/>
                <w:highlight w:val="none"/>
              </w:rPr>
              <w:t>一、法人或者其他组织的营业执照等证明文件，自然人的身份证明</w:t>
            </w:r>
          </w:p>
          <w:p w14:paraId="05335639">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1</w:t>
            </w:r>
            <w:r>
              <w:rPr>
                <w:rFonts w:hint="eastAsia" w:ascii="宋体" w:hAnsi="宋体" w:eastAsia="宋体" w:cs="宋体"/>
                <w:szCs w:val="21"/>
                <w:highlight w:val="none"/>
              </w:rPr>
              <w:t>、企业法人营业执照或营业执照。（企业投标提供）</w:t>
            </w:r>
          </w:p>
          <w:p w14:paraId="7DAB4D3E">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2</w:t>
            </w:r>
            <w:r>
              <w:rPr>
                <w:rFonts w:hint="eastAsia" w:ascii="宋体" w:hAnsi="宋体" w:eastAsia="宋体" w:cs="宋体"/>
                <w:szCs w:val="21"/>
                <w:highlight w:val="none"/>
              </w:rPr>
              <w:t>、事业单位法人证书。（事业单位投标提供）</w:t>
            </w:r>
          </w:p>
          <w:p w14:paraId="6FD5D673">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3</w:t>
            </w:r>
            <w:r>
              <w:rPr>
                <w:rFonts w:hint="eastAsia" w:ascii="宋体" w:hAnsi="宋体" w:eastAsia="宋体" w:cs="宋体"/>
                <w:szCs w:val="21"/>
                <w:highlight w:val="none"/>
              </w:rPr>
              <w:t>、执业许可证。（非企业专业服务机构投标提供）</w:t>
            </w:r>
          </w:p>
          <w:p w14:paraId="05B05030">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4</w:t>
            </w:r>
            <w:r>
              <w:rPr>
                <w:rFonts w:hint="eastAsia" w:ascii="宋体" w:hAnsi="宋体" w:eastAsia="宋体" w:cs="宋体"/>
                <w:szCs w:val="21"/>
                <w:highlight w:val="none"/>
              </w:rPr>
              <w:t>、个体工商户营业执照。（个体工商户投标提供）</w:t>
            </w:r>
          </w:p>
          <w:p w14:paraId="64EC80A9">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5</w:t>
            </w:r>
            <w:r>
              <w:rPr>
                <w:rFonts w:hint="eastAsia" w:ascii="宋体" w:hAnsi="宋体" w:eastAsia="宋体" w:cs="宋体"/>
                <w:szCs w:val="21"/>
                <w:highlight w:val="none"/>
              </w:rPr>
              <w:t>、自然人身份证明。（自然人投标提供）</w:t>
            </w:r>
          </w:p>
          <w:p w14:paraId="37C6924E">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6</w:t>
            </w:r>
            <w:r>
              <w:rPr>
                <w:rFonts w:hint="eastAsia" w:ascii="宋体" w:hAnsi="宋体" w:eastAsia="宋体" w:cs="宋体"/>
                <w:szCs w:val="21"/>
                <w:highlight w:val="none"/>
              </w:rPr>
              <w:t>、民办非企业单位登记证书。（民办非企业单位投标提供）</w:t>
            </w:r>
          </w:p>
          <w:p w14:paraId="1DA3C6C5">
            <w:pPr>
              <w:autoSpaceDE w:val="0"/>
              <w:autoSpaceDN w:val="0"/>
              <w:adjustRightInd w:val="0"/>
              <w:spacing w:line="360" w:lineRule="auto"/>
              <w:contextualSpacing/>
              <w:jc w:val="left"/>
              <w:rPr>
                <w:rFonts w:ascii="宋体" w:hAnsi="宋体" w:eastAsia="宋体" w:cs="宋体"/>
                <w:b/>
                <w:szCs w:val="21"/>
                <w:highlight w:val="none"/>
              </w:rPr>
            </w:pPr>
            <w:r>
              <w:rPr>
                <w:rFonts w:hint="eastAsia" w:ascii="宋体" w:hAnsi="宋体" w:eastAsia="宋体" w:cs="宋体"/>
                <w:b/>
                <w:szCs w:val="21"/>
                <w:highlight w:val="none"/>
              </w:rPr>
              <w:t>二、财务状况报告相关材料</w:t>
            </w:r>
          </w:p>
          <w:p w14:paraId="23928BD1">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1</w:t>
            </w:r>
            <w:r>
              <w:rPr>
                <w:rFonts w:hint="eastAsia" w:ascii="宋体" w:hAnsi="宋体" w:eastAsia="宋体" w:cs="宋体"/>
                <w:szCs w:val="21"/>
                <w:highlight w:val="none"/>
              </w:rPr>
              <w:t>、投标人是法人（法人包括企业法人、机关法人、事业单位法人和社会团体法人），提供本单位：</w:t>
            </w:r>
          </w:p>
          <w:p w14:paraId="6B4FBDD1">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①</w:t>
            </w:r>
            <w:r>
              <w:rPr>
                <w:rFonts w:hint="eastAsia" w:ascii="宋体" w:hAnsi="宋体" w:eastAsia="宋体" w:cs="宋体"/>
                <w:szCs w:val="21"/>
                <w:highlight w:val="none"/>
                <w:lang w:val="en-US" w:eastAsia="zh-CN"/>
              </w:rPr>
              <w:t xml:space="preserve"> 2024</w:t>
            </w:r>
            <w:r>
              <w:rPr>
                <w:rFonts w:hint="eastAsia" w:ascii="宋体" w:hAnsi="宋体" w:eastAsia="宋体" w:cs="宋体"/>
                <w:szCs w:val="21"/>
                <w:highlight w:val="none"/>
              </w:rPr>
              <w:t>年度经审计的财务报告，包括资产负债表、利润表、现金流量表、所有者权益变动表及其附注；</w:t>
            </w:r>
          </w:p>
          <w:p w14:paraId="72B900EC">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②</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基本开户银行出具的资信证明；</w:t>
            </w:r>
          </w:p>
          <w:p w14:paraId="1D8AB5FA">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③</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财政部门认可的政府采购专业担保机构的证明文件和担保机构出具的投标担保函。</w:t>
            </w:r>
          </w:p>
          <w:p w14:paraId="4B18ECD1">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注：仅需提供序号①～③其中之一即可。</w:t>
            </w:r>
          </w:p>
          <w:p w14:paraId="6CB3CA1C">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2</w:t>
            </w:r>
            <w:r>
              <w:rPr>
                <w:rFonts w:hint="eastAsia" w:ascii="宋体" w:hAnsi="宋体" w:eastAsia="宋体" w:cs="宋体"/>
                <w:szCs w:val="21"/>
                <w:highlight w:val="none"/>
              </w:rPr>
              <w:t>、投标人（其他组织和自然人）提供本单位：</w:t>
            </w:r>
          </w:p>
          <w:p w14:paraId="27F7A397">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①</w:t>
            </w:r>
            <w:r>
              <w:rPr>
                <w:rFonts w:hint="eastAsia" w:ascii="宋体" w:hAnsi="宋体" w:eastAsia="宋体" w:cs="宋体"/>
                <w:szCs w:val="21"/>
                <w:highlight w:val="none"/>
                <w:lang w:val="en-US" w:eastAsia="zh-CN"/>
              </w:rPr>
              <w:t xml:space="preserve"> 2024</w:t>
            </w:r>
            <w:r>
              <w:rPr>
                <w:rFonts w:hint="eastAsia" w:ascii="宋体" w:hAnsi="宋体" w:eastAsia="宋体" w:cs="宋体"/>
                <w:szCs w:val="21"/>
                <w:highlight w:val="none"/>
              </w:rPr>
              <w:t>年度经审计的财务报告，包括资产负债表、利润表、现金流量表、所有者权益变动表及其附注；</w:t>
            </w:r>
          </w:p>
          <w:p w14:paraId="77A60AFD">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②</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银行出具的资信证明；</w:t>
            </w:r>
          </w:p>
          <w:p w14:paraId="28681D05">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③</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财政部门认可的政府采购专业担保机构的证明文件和担保机构出具的投标担保函。</w:t>
            </w:r>
          </w:p>
          <w:p w14:paraId="4330D1FA">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注：仅需提供序号①～③其中之一即可。</w:t>
            </w:r>
          </w:p>
          <w:p w14:paraId="233FFE4F">
            <w:pPr>
              <w:autoSpaceDE w:val="0"/>
              <w:autoSpaceDN w:val="0"/>
              <w:adjustRightInd w:val="0"/>
              <w:spacing w:line="360" w:lineRule="auto"/>
              <w:contextualSpacing/>
              <w:jc w:val="left"/>
              <w:rPr>
                <w:rFonts w:ascii="宋体" w:hAnsi="宋体" w:eastAsia="宋体" w:cs="宋体"/>
                <w:b/>
                <w:szCs w:val="21"/>
                <w:highlight w:val="none"/>
              </w:rPr>
            </w:pPr>
            <w:r>
              <w:rPr>
                <w:rFonts w:hint="eastAsia" w:ascii="宋体" w:hAnsi="宋体" w:eastAsia="宋体" w:cs="宋体"/>
                <w:b/>
                <w:szCs w:val="21"/>
                <w:highlight w:val="none"/>
              </w:rPr>
              <w:t>三、依法缴纳税收相关材料</w:t>
            </w:r>
          </w:p>
          <w:p w14:paraId="26594EC2">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参加本次政府采购项目投标截止时间前六个月内任意一个月缴纳税收凭据。（依法免税的投标人，应提供相应文件证明依法免税）</w:t>
            </w:r>
          </w:p>
          <w:p w14:paraId="21A0ECDF">
            <w:pPr>
              <w:autoSpaceDE w:val="0"/>
              <w:autoSpaceDN w:val="0"/>
              <w:adjustRightInd w:val="0"/>
              <w:spacing w:line="360" w:lineRule="auto"/>
              <w:contextualSpacing/>
              <w:jc w:val="left"/>
              <w:rPr>
                <w:rFonts w:ascii="宋体" w:hAnsi="宋体" w:eastAsia="宋体" w:cs="宋体"/>
                <w:b/>
                <w:szCs w:val="21"/>
                <w:highlight w:val="none"/>
              </w:rPr>
            </w:pPr>
            <w:r>
              <w:rPr>
                <w:rFonts w:hint="eastAsia" w:ascii="宋体" w:hAnsi="宋体" w:eastAsia="宋体" w:cs="宋体"/>
                <w:b/>
                <w:szCs w:val="21"/>
                <w:highlight w:val="none"/>
              </w:rPr>
              <w:t>四、依法缴纳社会保障资金的证明材料</w:t>
            </w:r>
          </w:p>
          <w:p w14:paraId="6854D632">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参加本次政府采购项目投标截止时间前六个月内任意一个月缴纳社会保险凭据。（依法不需要缴纳社会保障资金的投标人，应提供相应文件证明依法不需要缴纳社会保障资金）</w:t>
            </w:r>
          </w:p>
          <w:p w14:paraId="51DB2278">
            <w:pPr>
              <w:autoSpaceDE w:val="0"/>
              <w:autoSpaceDN w:val="0"/>
              <w:adjustRightInd w:val="0"/>
              <w:spacing w:line="360" w:lineRule="auto"/>
              <w:contextualSpacing/>
              <w:jc w:val="left"/>
              <w:rPr>
                <w:rFonts w:ascii="宋体" w:hAnsi="宋体" w:eastAsia="宋体" w:cs="宋体"/>
                <w:b/>
                <w:szCs w:val="21"/>
                <w:highlight w:val="none"/>
              </w:rPr>
            </w:pPr>
            <w:r>
              <w:rPr>
                <w:rFonts w:hint="eastAsia" w:ascii="宋体" w:hAnsi="宋体" w:eastAsia="宋体" w:cs="宋体"/>
                <w:b/>
                <w:szCs w:val="21"/>
                <w:highlight w:val="none"/>
              </w:rPr>
              <w:t>五、履行合同所必须的设备和专业技术能力的证明材料</w:t>
            </w:r>
          </w:p>
          <w:p w14:paraId="07A9C8F4">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1</w:t>
            </w:r>
            <w:r>
              <w:rPr>
                <w:rFonts w:hint="eastAsia" w:ascii="宋体" w:hAnsi="宋体" w:eastAsia="宋体" w:cs="宋体"/>
                <w:szCs w:val="21"/>
                <w:highlight w:val="none"/>
              </w:rPr>
              <w:t>、相关设备的购置发票、专业技术人员职称证书、用工合同等；</w:t>
            </w:r>
          </w:p>
          <w:p w14:paraId="2F2C6B64">
            <w:pPr>
              <w:autoSpaceDE w:val="0"/>
              <w:autoSpaceDN w:val="0"/>
              <w:adjustRightInd w:val="0"/>
              <w:spacing w:line="360" w:lineRule="auto"/>
              <w:contextualSpacing/>
              <w:jc w:val="left"/>
              <w:rPr>
                <w:rFonts w:ascii="宋体" w:hAnsi="宋体" w:eastAsia="宋体" w:cs="宋体"/>
                <w:szCs w:val="21"/>
                <w:highlight w:val="none"/>
              </w:rPr>
            </w:pPr>
            <w:r>
              <w:rPr>
                <w:rFonts w:ascii="宋体" w:hAnsi="宋体" w:eastAsia="宋体" w:cs="宋体"/>
                <w:szCs w:val="21"/>
                <w:highlight w:val="none"/>
              </w:rPr>
              <w:t>2</w:t>
            </w:r>
            <w:r>
              <w:rPr>
                <w:rFonts w:hint="eastAsia" w:ascii="宋体" w:hAnsi="宋体" w:eastAsia="宋体" w:cs="宋体"/>
                <w:szCs w:val="21"/>
                <w:highlight w:val="none"/>
              </w:rPr>
              <w:t>、投标人具备履行合同所必须的设备和专业技术能力承诺函或声明（承诺函或声明格式自拟）。</w:t>
            </w:r>
          </w:p>
          <w:p w14:paraId="16DCF8BA">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szCs w:val="21"/>
                <w:highlight w:val="none"/>
              </w:rPr>
              <w:t>注：仅需提供序号</w:t>
            </w:r>
            <w:r>
              <w:rPr>
                <w:rFonts w:ascii="宋体" w:hAnsi="宋体" w:eastAsia="宋体" w:cs="宋体"/>
                <w:szCs w:val="21"/>
                <w:highlight w:val="none"/>
              </w:rPr>
              <w:t>1</w:t>
            </w:r>
            <w:r>
              <w:rPr>
                <w:rFonts w:hint="eastAsia" w:ascii="宋体" w:hAnsi="宋体" w:eastAsia="宋体" w:cs="宋体"/>
                <w:szCs w:val="21"/>
                <w:highlight w:val="none"/>
              </w:rPr>
              <w:t>～</w:t>
            </w:r>
            <w:r>
              <w:rPr>
                <w:rFonts w:ascii="宋体" w:hAnsi="宋体" w:eastAsia="宋体" w:cs="宋体"/>
                <w:szCs w:val="21"/>
                <w:highlight w:val="none"/>
              </w:rPr>
              <w:t>2</w:t>
            </w:r>
            <w:r>
              <w:rPr>
                <w:rFonts w:hint="eastAsia" w:ascii="宋体" w:hAnsi="宋体" w:eastAsia="宋体" w:cs="宋体"/>
                <w:szCs w:val="21"/>
                <w:highlight w:val="none"/>
              </w:rPr>
              <w:t>其中之一即可。</w:t>
            </w:r>
          </w:p>
          <w:p w14:paraId="543AE025">
            <w:pPr>
              <w:autoSpaceDE w:val="0"/>
              <w:autoSpaceDN w:val="0"/>
              <w:adjustRightInd w:val="0"/>
              <w:spacing w:line="360" w:lineRule="auto"/>
              <w:contextualSpacing/>
              <w:jc w:val="left"/>
              <w:rPr>
                <w:rFonts w:ascii="宋体" w:hAnsi="宋体" w:eastAsia="宋体" w:cs="宋体"/>
                <w:szCs w:val="21"/>
                <w:highlight w:val="none"/>
              </w:rPr>
            </w:pPr>
            <w:r>
              <w:rPr>
                <w:rFonts w:hint="eastAsia" w:ascii="宋体" w:hAnsi="宋体" w:eastAsia="宋体" w:cs="宋体"/>
                <w:b/>
                <w:szCs w:val="21"/>
                <w:highlight w:val="none"/>
              </w:rPr>
              <w:t>六</w:t>
            </w:r>
            <w:r>
              <w:rPr>
                <w:rFonts w:hint="eastAsia" w:ascii="宋体" w:hAnsi="宋体" w:eastAsia="宋体" w:cs="宋体"/>
                <w:szCs w:val="21"/>
                <w:highlight w:val="none"/>
              </w:rPr>
              <w:t>、参加政府采购活动前</w:t>
            </w:r>
            <w:r>
              <w:rPr>
                <w:rFonts w:ascii="宋体" w:hAnsi="宋体" w:eastAsia="宋体" w:cs="宋体"/>
                <w:szCs w:val="21"/>
                <w:highlight w:val="none"/>
              </w:rPr>
              <w:t>3</w:t>
            </w:r>
            <w:r>
              <w:rPr>
                <w:rFonts w:hint="eastAsia" w:ascii="宋体" w:hAnsi="宋体" w:eastAsia="宋体" w:cs="宋体"/>
                <w:szCs w:val="21"/>
                <w:highlight w:val="none"/>
              </w:rPr>
              <w:t>年内在经营活动中没有重大违法记录的声明投标人“参加政府采购活动前</w:t>
            </w:r>
            <w:r>
              <w:rPr>
                <w:rFonts w:ascii="宋体" w:hAnsi="宋体" w:eastAsia="宋体" w:cs="宋体"/>
                <w:szCs w:val="21"/>
                <w:highlight w:val="none"/>
              </w:rPr>
              <w:t>3</w:t>
            </w:r>
            <w:r>
              <w:rPr>
                <w:rFonts w:hint="eastAsia" w:ascii="宋体" w:hAnsi="宋体" w:eastAsia="宋体" w:cs="宋体"/>
                <w:szCs w:val="21"/>
                <w:highlight w:val="none"/>
              </w:rPr>
              <w:t>年内在经营活动中没有重大违法记录的书面声明”。重大违法记录，是指投标人因违法经营受到刑事处罚或者责令停产停业、吊销许可证或者执照、较大数额罚款等行政处罚。</w:t>
            </w:r>
          </w:p>
          <w:p w14:paraId="72D82627">
            <w:pPr>
              <w:spacing w:line="360" w:lineRule="auto"/>
              <w:jc w:val="left"/>
              <w:rPr>
                <w:rFonts w:hint="eastAsia" w:ascii="宋体" w:hAnsi="宋体" w:cs="宋体"/>
                <w:bCs/>
                <w:sz w:val="21"/>
                <w:szCs w:val="21"/>
                <w:highlight w:val="none"/>
              </w:rPr>
            </w:pPr>
            <w:r>
              <w:rPr>
                <w:rFonts w:hint="eastAsia" w:ascii="宋体" w:hAnsi="宋体" w:eastAsia="宋体" w:cs="宋体"/>
                <w:b/>
                <w:szCs w:val="21"/>
                <w:highlight w:val="none"/>
              </w:rPr>
              <w:t>七、</w:t>
            </w:r>
            <w:r>
              <w:rPr>
                <w:rFonts w:hint="eastAsia" w:ascii="宋体" w:hAnsi="宋体" w:cs="宋体"/>
                <w:bCs/>
                <w:sz w:val="21"/>
                <w:szCs w:val="21"/>
                <w:highlight w:val="none"/>
              </w:rPr>
              <w:t>未被列入“信用中国”网站(https://www.creditchina.gov.cn)失信被执行人、重大税收违法失信主体的供应商；“中国政府采购网”(www.ccgp.gov.cn)政府采购严重违法失信行为记录名单的供应商；“中国社会组织政务服务平台”网站（https://chinanpo.mca.gov.cn）严重违法失信社会组织的供应商（联合体形式投标的，联合体成员存在不良信用记录，视同联合体存在不良信用记录）。</w:t>
            </w:r>
          </w:p>
          <w:p w14:paraId="15B1FEF0">
            <w:pPr>
              <w:spacing w:line="360" w:lineRule="auto"/>
              <w:rPr>
                <w:rFonts w:hint="eastAsia" w:ascii="宋体" w:hAnsi="宋体" w:cs="宋体"/>
                <w:bCs/>
                <w:sz w:val="21"/>
                <w:szCs w:val="21"/>
                <w:highlight w:val="none"/>
              </w:rPr>
            </w:pPr>
            <w:r>
              <w:rPr>
                <w:rFonts w:hint="eastAsia" w:ascii="宋体" w:hAnsi="宋体" w:cs="宋体"/>
                <w:bCs/>
                <w:sz w:val="21"/>
                <w:szCs w:val="21"/>
                <w:highlight w:val="none"/>
              </w:rPr>
              <w:t>1、查询渠道：</w:t>
            </w:r>
          </w:p>
          <w:p w14:paraId="5AF2DED5">
            <w:pPr>
              <w:spacing w:line="360" w:lineRule="auto"/>
              <w:rPr>
                <w:rFonts w:hint="eastAsia" w:ascii="宋体" w:hAnsi="宋体" w:cs="宋体"/>
                <w:bCs/>
                <w:sz w:val="21"/>
                <w:szCs w:val="21"/>
                <w:highlight w:val="none"/>
              </w:rPr>
            </w:pPr>
            <w:r>
              <w:rPr>
                <w:rFonts w:hint="eastAsia" w:ascii="宋体" w:hAnsi="宋体" w:cs="宋体"/>
                <w:bCs/>
                <w:sz w:val="21"/>
                <w:szCs w:val="21"/>
                <w:highlight w:val="none"/>
              </w:rPr>
              <w:t>① “信用中国”网站（https://</w:t>
            </w:r>
            <w:r>
              <w:rPr>
                <w:rFonts w:hint="eastAsia" w:ascii="宋体" w:hAnsi="宋体" w:cs="宋体"/>
                <w:bCs/>
                <w:sz w:val="21"/>
                <w:szCs w:val="21"/>
                <w:highlight w:val="none"/>
              </w:rPr>
              <w:fldChar w:fldCharType="begin"/>
            </w:r>
            <w:r>
              <w:rPr>
                <w:rFonts w:hint="eastAsia" w:ascii="宋体" w:hAnsi="宋体" w:cs="宋体"/>
                <w:bCs/>
                <w:sz w:val="21"/>
                <w:szCs w:val="21"/>
                <w:highlight w:val="none"/>
              </w:rPr>
              <w:instrText xml:space="preserve"> HYPERLINK "http://www.creditchina.gov.cn" </w:instrText>
            </w:r>
            <w:r>
              <w:rPr>
                <w:rFonts w:hint="eastAsia" w:ascii="宋体" w:hAnsi="宋体" w:cs="宋体"/>
                <w:bCs/>
                <w:sz w:val="21"/>
                <w:szCs w:val="21"/>
                <w:highlight w:val="none"/>
              </w:rPr>
              <w:fldChar w:fldCharType="separate"/>
            </w:r>
            <w:r>
              <w:rPr>
                <w:rStyle w:val="35"/>
                <w:rFonts w:hint="eastAsia" w:ascii="宋体" w:hAnsi="宋体" w:cs="宋体"/>
                <w:bCs/>
                <w:color w:val="auto"/>
                <w:sz w:val="21"/>
                <w:szCs w:val="21"/>
                <w:highlight w:val="none"/>
              </w:rPr>
              <w:t>www.creditchina.gov.cn</w:t>
            </w:r>
            <w:r>
              <w:rPr>
                <w:rFonts w:hint="eastAsia" w:ascii="宋体" w:hAnsi="宋体" w:cs="宋体"/>
                <w:bCs/>
                <w:sz w:val="21"/>
                <w:szCs w:val="21"/>
                <w:highlight w:val="none"/>
              </w:rPr>
              <w:fldChar w:fldCharType="end"/>
            </w:r>
            <w:r>
              <w:rPr>
                <w:rFonts w:hint="eastAsia" w:ascii="宋体" w:hAnsi="宋体" w:cs="宋体"/>
                <w:bCs/>
                <w:sz w:val="21"/>
                <w:szCs w:val="21"/>
                <w:highlight w:val="none"/>
              </w:rPr>
              <w:t>）</w:t>
            </w:r>
          </w:p>
          <w:p w14:paraId="505C0246">
            <w:pPr>
              <w:spacing w:line="360" w:lineRule="auto"/>
              <w:rPr>
                <w:rFonts w:hint="eastAsia" w:ascii="宋体" w:hAnsi="宋体" w:cs="宋体"/>
                <w:bCs/>
                <w:sz w:val="21"/>
                <w:szCs w:val="21"/>
                <w:highlight w:val="none"/>
              </w:rPr>
            </w:pPr>
            <w:r>
              <w:rPr>
                <w:rFonts w:hint="eastAsia" w:ascii="宋体" w:hAnsi="宋体" w:cs="宋体"/>
                <w:bCs/>
                <w:sz w:val="21"/>
                <w:szCs w:val="21"/>
                <w:highlight w:val="none"/>
              </w:rPr>
              <w:t>② “中国政府采购网”（https://</w:t>
            </w:r>
            <w:r>
              <w:rPr>
                <w:rFonts w:hint="eastAsia" w:ascii="宋体" w:hAnsi="宋体" w:cs="宋体"/>
                <w:bCs/>
                <w:sz w:val="21"/>
                <w:szCs w:val="21"/>
                <w:highlight w:val="none"/>
              </w:rPr>
              <w:fldChar w:fldCharType="begin"/>
            </w:r>
            <w:r>
              <w:rPr>
                <w:rFonts w:hint="eastAsia" w:ascii="宋体" w:hAnsi="宋体" w:cs="宋体"/>
                <w:bCs/>
                <w:sz w:val="21"/>
                <w:szCs w:val="21"/>
                <w:highlight w:val="none"/>
              </w:rPr>
              <w:instrText xml:space="preserve"> HYPERLINK "http://www.ccgp.gov.cn" </w:instrText>
            </w:r>
            <w:r>
              <w:rPr>
                <w:rFonts w:hint="eastAsia" w:ascii="宋体" w:hAnsi="宋体" w:cs="宋体"/>
                <w:bCs/>
                <w:sz w:val="21"/>
                <w:szCs w:val="21"/>
                <w:highlight w:val="none"/>
              </w:rPr>
              <w:fldChar w:fldCharType="separate"/>
            </w:r>
            <w:r>
              <w:rPr>
                <w:rStyle w:val="35"/>
                <w:rFonts w:hint="eastAsia" w:ascii="宋体" w:hAnsi="宋体" w:cs="宋体"/>
                <w:bCs/>
                <w:color w:val="auto"/>
                <w:sz w:val="21"/>
                <w:szCs w:val="21"/>
                <w:highlight w:val="none"/>
              </w:rPr>
              <w:t>www.ccgp.gov.cn</w:t>
            </w:r>
            <w:r>
              <w:rPr>
                <w:rFonts w:hint="eastAsia" w:ascii="宋体" w:hAnsi="宋体" w:cs="宋体"/>
                <w:bCs/>
                <w:sz w:val="21"/>
                <w:szCs w:val="21"/>
                <w:highlight w:val="none"/>
              </w:rPr>
              <w:fldChar w:fldCharType="end"/>
            </w:r>
            <w:r>
              <w:rPr>
                <w:rFonts w:hint="eastAsia" w:ascii="宋体" w:hAnsi="宋体" w:cs="宋体"/>
                <w:bCs/>
                <w:sz w:val="21"/>
                <w:szCs w:val="21"/>
                <w:highlight w:val="none"/>
              </w:rPr>
              <w:t>）</w:t>
            </w:r>
          </w:p>
          <w:p w14:paraId="67419301">
            <w:pPr>
              <w:spacing w:line="360" w:lineRule="auto"/>
              <w:rPr>
                <w:rFonts w:hint="eastAsia" w:ascii="宋体" w:hAnsi="宋体" w:cs="宋体"/>
                <w:bCs/>
                <w:sz w:val="21"/>
                <w:szCs w:val="21"/>
                <w:highlight w:val="none"/>
              </w:rPr>
            </w:pPr>
            <w:r>
              <w:rPr>
                <w:rFonts w:hint="eastAsia" w:ascii="宋体" w:hAnsi="宋体" w:cs="宋体"/>
                <w:bCs/>
                <w:sz w:val="21"/>
                <w:szCs w:val="21"/>
                <w:highlight w:val="none"/>
              </w:rPr>
              <w:t>③ “中国社会组织政务服务平台”</w:t>
            </w:r>
          </w:p>
          <w:p w14:paraId="2022EDED">
            <w:pPr>
              <w:spacing w:line="360" w:lineRule="auto"/>
              <w:rPr>
                <w:rFonts w:hint="eastAsia" w:ascii="宋体" w:hAnsi="宋体" w:cs="宋体"/>
                <w:bCs/>
                <w:sz w:val="21"/>
                <w:szCs w:val="21"/>
                <w:highlight w:val="none"/>
              </w:rPr>
            </w:pPr>
            <w:r>
              <w:rPr>
                <w:rFonts w:hint="eastAsia" w:ascii="宋体" w:hAnsi="宋体" w:cs="宋体"/>
                <w:bCs/>
                <w:sz w:val="21"/>
                <w:szCs w:val="21"/>
                <w:highlight w:val="none"/>
              </w:rPr>
              <w:t>网站（https://chinanpo.mca.gov.cn）（仅查询社会组织）；</w:t>
            </w:r>
          </w:p>
          <w:p w14:paraId="307D1153">
            <w:pPr>
              <w:spacing w:line="360" w:lineRule="auto"/>
              <w:rPr>
                <w:rFonts w:hint="eastAsia" w:ascii="宋体" w:hAnsi="宋体" w:cs="宋体"/>
                <w:bCs/>
                <w:sz w:val="21"/>
                <w:szCs w:val="21"/>
                <w:highlight w:val="none"/>
              </w:rPr>
            </w:pPr>
            <w:r>
              <w:rPr>
                <w:rFonts w:hint="eastAsia" w:ascii="宋体" w:hAnsi="宋体" w:cs="宋体"/>
                <w:bCs/>
                <w:sz w:val="21"/>
                <w:szCs w:val="21"/>
                <w:highlight w:val="none"/>
              </w:rPr>
              <w:t>2、截止时间：同响应文件提交截止时间；</w:t>
            </w:r>
          </w:p>
          <w:p w14:paraId="2CD273EA">
            <w:pPr>
              <w:autoSpaceDE w:val="0"/>
              <w:autoSpaceDN w:val="0"/>
              <w:adjustRightInd w:val="0"/>
              <w:spacing w:line="360" w:lineRule="auto"/>
              <w:contextualSpacing/>
              <w:jc w:val="left"/>
              <w:rPr>
                <w:rFonts w:ascii="宋体" w:hAnsi="宋体" w:eastAsia="宋体" w:cs="宋体"/>
                <w:b/>
                <w:szCs w:val="21"/>
                <w:highlight w:val="none"/>
              </w:rPr>
            </w:pPr>
            <w:r>
              <w:rPr>
                <w:rFonts w:hint="eastAsia" w:ascii="宋体" w:hAnsi="宋体" w:cs="宋体"/>
                <w:bCs/>
                <w:sz w:val="21"/>
                <w:szCs w:val="21"/>
                <w:highlight w:val="none"/>
              </w:rPr>
              <w:t>3、信用信息的使用原则：经采购人认定的被列入失信被执行人、重大税收违法失信主体、政府采购严重违法失信行为记录名单的供应商、严重违法失信社会组织，将拒绝其参与本次政府采购活动。</w:t>
            </w:r>
          </w:p>
        </w:tc>
      </w:tr>
      <w:tr w14:paraId="111F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55EBF6A3">
            <w:pPr>
              <w:autoSpaceDE w:val="0"/>
              <w:autoSpaceDN w:val="0"/>
              <w:adjustRightInd w:val="0"/>
              <w:spacing w:line="276" w:lineRule="auto"/>
              <w:jc w:val="center"/>
              <w:rPr>
                <w:rFonts w:hint="eastAsia" w:cs="黑体" w:asciiTheme="minorEastAsia" w:hAnsiTheme="minorEastAsia" w:eastAsiaTheme="minorEastAsia"/>
                <w:szCs w:val="21"/>
                <w:highlight w:val="none"/>
                <w:lang w:val="en-US" w:eastAsia="zh-CN"/>
              </w:rPr>
            </w:pPr>
            <w:r>
              <w:rPr>
                <w:rFonts w:hint="eastAsia" w:cs="黑体" w:asciiTheme="minorEastAsia" w:hAnsiTheme="minorEastAsia"/>
                <w:szCs w:val="21"/>
                <w:highlight w:val="none"/>
              </w:rPr>
              <w:t>3</w:t>
            </w:r>
            <w:r>
              <w:rPr>
                <w:rFonts w:hint="eastAsia" w:cs="黑体" w:asciiTheme="minorEastAsia" w:hAnsiTheme="minorEastAsia"/>
                <w:szCs w:val="21"/>
                <w:highlight w:val="none"/>
                <w:lang w:val="en-US" w:eastAsia="zh-CN"/>
              </w:rPr>
              <w:t>4</w:t>
            </w:r>
          </w:p>
        </w:tc>
        <w:tc>
          <w:tcPr>
            <w:tcW w:w="2033" w:type="dxa"/>
            <w:vAlign w:val="center"/>
          </w:tcPr>
          <w:p w14:paraId="40B601A0">
            <w:pPr>
              <w:autoSpaceDE w:val="0"/>
              <w:autoSpaceDN w:val="0"/>
              <w:adjustRightInd w:val="0"/>
              <w:jc w:val="center"/>
              <w:rPr>
                <w:rFonts w:cs="宋体" w:asciiTheme="minorEastAsia" w:hAnsiTheme="minorEastAsia"/>
                <w:bCs/>
                <w:szCs w:val="21"/>
                <w:highlight w:val="none"/>
                <w:lang w:val="zh-CN"/>
              </w:rPr>
            </w:pPr>
            <w:r>
              <w:rPr>
                <w:rFonts w:hint="eastAsia" w:cs="宋体" w:asciiTheme="minorEastAsia" w:hAnsiTheme="minorEastAsia"/>
                <w:bCs/>
                <w:szCs w:val="21"/>
                <w:highlight w:val="none"/>
                <w:lang w:val="zh-CN"/>
              </w:rPr>
              <w:t>类似业绩</w:t>
            </w:r>
          </w:p>
        </w:tc>
        <w:tc>
          <w:tcPr>
            <w:tcW w:w="6481" w:type="dxa"/>
            <w:vAlign w:val="bottom"/>
          </w:tcPr>
          <w:p w14:paraId="28B50148">
            <w:pPr>
              <w:autoSpaceDE w:val="0"/>
              <w:autoSpaceDN w:val="0"/>
              <w:adjustRightInd w:val="0"/>
              <w:spacing w:line="360" w:lineRule="auto"/>
              <w:contextualSpacing/>
              <w:rPr>
                <w:rFonts w:ascii="ˎ̥" w:hAnsi="ˎ̥"/>
                <w:szCs w:val="21"/>
                <w:highlight w:val="none"/>
              </w:rPr>
            </w:pPr>
            <w:r>
              <w:rPr>
                <w:rFonts w:hint="eastAsia" w:ascii="宋体" w:hAnsi="宋体" w:eastAsia="宋体" w:cstheme="minorEastAsia"/>
                <w:szCs w:val="21"/>
                <w:highlight w:val="none"/>
                <w:lang w:eastAsia="zh-CN"/>
              </w:rPr>
              <w:t>类</w:t>
            </w:r>
            <w:r>
              <w:rPr>
                <w:rFonts w:hint="eastAsia" w:ascii="宋体" w:hAnsi="宋体" w:eastAsia="宋体" w:cs="宋体"/>
                <w:szCs w:val="21"/>
                <w:highlight w:val="none"/>
                <w:lang w:eastAsia="zh-CN"/>
              </w:rPr>
              <w:t>似业绩是指与本采购项目相同或相近的项目</w:t>
            </w:r>
          </w:p>
        </w:tc>
      </w:tr>
      <w:tr w14:paraId="3C9D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vAlign w:val="center"/>
          </w:tcPr>
          <w:p w14:paraId="73F91E4D">
            <w:pPr>
              <w:autoSpaceDE w:val="0"/>
              <w:autoSpaceDN w:val="0"/>
              <w:adjustRightInd w:val="0"/>
              <w:spacing w:line="276" w:lineRule="auto"/>
              <w:jc w:val="center"/>
              <w:rPr>
                <w:rFonts w:hint="eastAsia" w:cs="黑体" w:asciiTheme="minorEastAsia" w:hAnsiTheme="minorEastAsia" w:eastAsiaTheme="minorEastAsia"/>
                <w:szCs w:val="21"/>
                <w:highlight w:val="none"/>
                <w:lang w:val="en-US" w:eastAsia="zh-CN"/>
              </w:rPr>
            </w:pPr>
            <w:r>
              <w:rPr>
                <w:rFonts w:hint="eastAsia" w:cs="黑体" w:asciiTheme="minorEastAsia" w:hAnsiTheme="minorEastAsia"/>
                <w:szCs w:val="21"/>
                <w:highlight w:val="none"/>
              </w:rPr>
              <w:t>3</w:t>
            </w:r>
            <w:r>
              <w:rPr>
                <w:rFonts w:hint="eastAsia" w:cs="黑体" w:asciiTheme="minorEastAsia" w:hAnsiTheme="minorEastAsia"/>
                <w:szCs w:val="21"/>
                <w:highlight w:val="none"/>
                <w:lang w:val="en-US" w:eastAsia="zh-CN"/>
              </w:rPr>
              <w:t>5</w:t>
            </w:r>
          </w:p>
        </w:tc>
        <w:tc>
          <w:tcPr>
            <w:tcW w:w="2033" w:type="dxa"/>
            <w:vAlign w:val="center"/>
          </w:tcPr>
          <w:p w14:paraId="6202104B">
            <w:pPr>
              <w:pStyle w:val="45"/>
              <w:jc w:val="center"/>
              <w:rPr>
                <w:rFonts w:hAnsi="宋体"/>
                <w:sz w:val="21"/>
                <w:szCs w:val="21"/>
                <w:highlight w:val="none"/>
              </w:rPr>
            </w:pPr>
            <w:r>
              <w:rPr>
                <w:rFonts w:ascii="Calibri" w:hAnsi="宋体"/>
                <w:color w:val="auto"/>
                <w:kern w:val="2"/>
                <w:sz w:val="21"/>
                <w:szCs w:val="21"/>
                <w:highlight w:val="none"/>
              </w:rPr>
              <w:t>解释权</w:t>
            </w:r>
          </w:p>
        </w:tc>
        <w:tc>
          <w:tcPr>
            <w:tcW w:w="6481" w:type="dxa"/>
            <w:vAlign w:val="center"/>
          </w:tcPr>
          <w:p w14:paraId="0AE941D9">
            <w:pPr>
              <w:autoSpaceDE w:val="0"/>
              <w:autoSpaceDN w:val="0"/>
              <w:adjustRightInd w:val="0"/>
              <w:spacing w:line="360" w:lineRule="auto"/>
              <w:contextualSpacing/>
              <w:rPr>
                <w:rFonts w:hAnsi="宋体" w:cs="宋体"/>
                <w:szCs w:val="21"/>
                <w:highlight w:val="none"/>
              </w:rPr>
            </w:pPr>
            <w:r>
              <w:rPr>
                <w:rFonts w:hAnsi="宋体" w:cs="宋体"/>
                <w:szCs w:val="21"/>
                <w:highlight w:val="none"/>
              </w:rPr>
              <w:t>构成本</w:t>
            </w:r>
            <w:r>
              <w:rPr>
                <w:rFonts w:hint="eastAsia" w:hAnsi="宋体" w:cs="宋体"/>
                <w:szCs w:val="21"/>
                <w:highlight w:val="none"/>
                <w:lang w:eastAsia="zh-CN"/>
              </w:rPr>
              <w:t>招标</w:t>
            </w:r>
            <w:r>
              <w:rPr>
                <w:rFonts w:hAnsi="宋体" w:cs="宋体"/>
                <w:szCs w:val="21"/>
                <w:highlight w:val="none"/>
              </w:rPr>
              <w:t>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bl>
    <w:p w14:paraId="2C6095F6">
      <w:pPr>
        <w:widowControl/>
        <w:jc w:val="center"/>
        <w:rPr>
          <w:rFonts w:cs="宋体" w:asciiTheme="majorEastAsia" w:hAnsiTheme="majorEastAsia" w:eastAsiaTheme="majorEastAsia"/>
          <w:b/>
          <w:kern w:val="0"/>
          <w:sz w:val="32"/>
          <w:szCs w:val="32"/>
          <w:highlight w:val="none"/>
        </w:rPr>
      </w:pPr>
      <w:bookmarkStart w:id="25" w:name="_Toc55293553"/>
    </w:p>
    <w:p w14:paraId="4B164E63">
      <w:pPr>
        <w:widowControl/>
        <w:jc w:val="left"/>
        <w:rPr>
          <w:rFonts w:cs="宋体" w:asciiTheme="majorEastAsia" w:hAnsiTheme="majorEastAsia" w:eastAsiaTheme="majorEastAsia"/>
          <w:b/>
          <w:kern w:val="0"/>
          <w:sz w:val="32"/>
          <w:szCs w:val="32"/>
          <w:highlight w:val="none"/>
        </w:rPr>
      </w:pPr>
      <w:r>
        <w:rPr>
          <w:rFonts w:cs="宋体" w:asciiTheme="majorEastAsia" w:hAnsiTheme="majorEastAsia" w:eastAsiaTheme="majorEastAsia"/>
          <w:b/>
          <w:kern w:val="0"/>
          <w:sz w:val="32"/>
          <w:szCs w:val="32"/>
          <w:highlight w:val="none"/>
        </w:rPr>
        <w:br w:type="page"/>
      </w:r>
    </w:p>
    <w:p w14:paraId="217CB9F2">
      <w:pPr>
        <w:spacing w:afterLines="100"/>
        <w:jc w:val="center"/>
        <w:outlineLvl w:val="0"/>
        <w:rPr>
          <w:rFonts w:cs="宋体" w:asciiTheme="majorEastAsia" w:hAnsiTheme="majorEastAsia" w:eastAsiaTheme="majorEastAsia"/>
          <w:b/>
          <w:kern w:val="0"/>
          <w:sz w:val="32"/>
          <w:szCs w:val="32"/>
          <w:highlight w:val="none"/>
        </w:rPr>
      </w:pPr>
      <w:r>
        <w:rPr>
          <w:rFonts w:hint="eastAsia" w:cs="宋体" w:asciiTheme="majorEastAsia" w:hAnsiTheme="majorEastAsia" w:eastAsiaTheme="majorEastAsia"/>
          <w:b/>
          <w:kern w:val="0"/>
          <w:sz w:val="32"/>
          <w:szCs w:val="32"/>
          <w:highlight w:val="none"/>
        </w:rPr>
        <w:t>第四章 投标人须知</w:t>
      </w:r>
      <w:bookmarkEnd w:id="25"/>
    </w:p>
    <w:p w14:paraId="685BD14B">
      <w:pPr>
        <w:tabs>
          <w:tab w:val="left" w:pos="1260"/>
        </w:tabs>
        <w:autoSpaceDE w:val="0"/>
        <w:autoSpaceDN w:val="0"/>
        <w:adjustRightInd w:val="0"/>
        <w:spacing w:line="360" w:lineRule="auto"/>
        <w:contextualSpacing/>
        <w:jc w:val="center"/>
        <w:outlineLvl w:val="1"/>
        <w:rPr>
          <w:rFonts w:cs="宋体" w:asciiTheme="minorEastAsia" w:hAnsiTheme="minorEastAsia"/>
          <w:b/>
          <w:kern w:val="0"/>
          <w:sz w:val="24"/>
          <w:szCs w:val="24"/>
          <w:highlight w:val="none"/>
        </w:rPr>
      </w:pPr>
      <w:bookmarkStart w:id="26" w:name="_Toc55293554"/>
      <w:r>
        <w:rPr>
          <w:rFonts w:hint="eastAsia" w:cs="宋体" w:asciiTheme="minorEastAsia" w:hAnsiTheme="minorEastAsia"/>
          <w:b/>
          <w:kern w:val="0"/>
          <w:sz w:val="24"/>
          <w:szCs w:val="24"/>
          <w:highlight w:val="none"/>
        </w:rPr>
        <w:t>一、概念释义</w:t>
      </w:r>
      <w:bookmarkEnd w:id="26"/>
    </w:p>
    <w:p w14:paraId="30BBCACA">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 适用范围</w:t>
      </w:r>
    </w:p>
    <w:p w14:paraId="7D6F2BB9">
      <w:pPr>
        <w:pStyle w:val="47"/>
        <w:autoSpaceDE w:val="0"/>
        <w:autoSpaceDN w:val="0"/>
        <w:spacing w:line="360" w:lineRule="auto"/>
        <w:contextualSpacing/>
        <w:rPr>
          <w:rStyle w:val="67"/>
          <w:rFonts w:asciiTheme="minorEastAsia" w:hAnsiTheme="minorEastAsia"/>
          <w:kern w:val="0"/>
          <w:sz w:val="24"/>
          <w:szCs w:val="24"/>
          <w:highlight w:val="none"/>
        </w:rPr>
      </w:pPr>
      <w:r>
        <w:rPr>
          <w:rStyle w:val="67"/>
          <w:rFonts w:asciiTheme="minorEastAsia" w:hAnsiTheme="minorEastAsia"/>
          <w:kern w:val="0"/>
          <w:sz w:val="24"/>
          <w:szCs w:val="24"/>
          <w:highlight w:val="none"/>
        </w:rPr>
        <w:t>1.1</w:t>
      </w:r>
      <w:r>
        <w:rPr>
          <w:rStyle w:val="67"/>
          <w:rFonts w:hint="eastAsia" w:asciiTheme="minorEastAsia" w:hAnsiTheme="minorEastAsia"/>
          <w:kern w:val="0"/>
          <w:sz w:val="24"/>
          <w:szCs w:val="24"/>
          <w:highlight w:val="none"/>
        </w:rPr>
        <w:t xml:space="preserve"> </w:t>
      </w:r>
      <w:r>
        <w:rPr>
          <w:rStyle w:val="67"/>
          <w:rFonts w:asciiTheme="minorEastAsia" w:hAnsiTheme="minorEastAsia"/>
          <w:kern w:val="0"/>
          <w:sz w:val="24"/>
          <w:szCs w:val="24"/>
          <w:highlight w:val="none"/>
        </w:rPr>
        <w:t>本招标文件仅适用于本次“投标邀请”中所述采购项目。</w:t>
      </w:r>
    </w:p>
    <w:p w14:paraId="5FB987FE">
      <w:pPr>
        <w:pStyle w:val="47"/>
        <w:autoSpaceDE w:val="0"/>
        <w:autoSpaceDN w:val="0"/>
        <w:spacing w:line="360" w:lineRule="auto"/>
        <w:contextualSpacing/>
        <w:rPr>
          <w:rFonts w:cs="宋体" w:asciiTheme="minorEastAsia" w:hAnsiTheme="minorEastAsia"/>
          <w:kern w:val="0"/>
          <w:sz w:val="24"/>
          <w:szCs w:val="24"/>
          <w:highlight w:val="none"/>
        </w:rPr>
      </w:pPr>
      <w:r>
        <w:rPr>
          <w:rStyle w:val="67"/>
          <w:rFonts w:asciiTheme="minorEastAsia" w:hAnsiTheme="minorEastAsia"/>
          <w:kern w:val="0"/>
          <w:sz w:val="24"/>
          <w:szCs w:val="24"/>
          <w:highlight w:val="none"/>
        </w:rPr>
        <w:t>1.2</w:t>
      </w:r>
      <w:r>
        <w:rPr>
          <w:rStyle w:val="67"/>
          <w:rFonts w:hint="eastAsia" w:asciiTheme="minorEastAsia" w:hAnsiTheme="minorEastAsia"/>
          <w:kern w:val="0"/>
          <w:sz w:val="24"/>
          <w:szCs w:val="24"/>
          <w:highlight w:val="none"/>
        </w:rPr>
        <w:t xml:space="preserve"> </w:t>
      </w:r>
      <w:r>
        <w:rPr>
          <w:rStyle w:val="67"/>
          <w:rFonts w:asciiTheme="minorEastAsia" w:hAnsiTheme="minorEastAsia"/>
          <w:kern w:val="0"/>
          <w:sz w:val="24"/>
          <w:szCs w:val="24"/>
          <w:highlight w:val="none"/>
        </w:rPr>
        <w:t>本招标文件解释权属于“投标邀请”所述的采购人。</w:t>
      </w:r>
    </w:p>
    <w:p w14:paraId="60F51113">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 定义</w:t>
      </w:r>
    </w:p>
    <w:p w14:paraId="2F23B453">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2.1 “采购项目”：“投标人须知前附表”中所述的采购项目。</w:t>
      </w:r>
    </w:p>
    <w:p w14:paraId="48C4B193">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2.2 “招标人</w:t>
      </w:r>
      <w:r>
        <w:rPr>
          <w:rFonts w:hint="eastAsia" w:cs="宋体" w:asciiTheme="minorEastAsia" w:hAnsiTheme="minorEastAsia"/>
          <w:kern w:val="0"/>
          <w:sz w:val="24"/>
          <w:szCs w:val="24"/>
          <w:highlight w:val="none"/>
          <w:lang w:eastAsia="zh-CN"/>
        </w:rPr>
        <w:t>、采购代理机构</w:t>
      </w:r>
      <w:r>
        <w:rPr>
          <w:rFonts w:hint="eastAsia" w:cs="宋体" w:asciiTheme="minorEastAsia" w:hAnsiTheme="minorEastAsia"/>
          <w:kern w:val="0"/>
          <w:sz w:val="24"/>
          <w:szCs w:val="24"/>
          <w:highlight w:val="none"/>
        </w:rPr>
        <w:t>”：“投标人须知前附表”中所述的组织本次招标的</w:t>
      </w:r>
      <w:r>
        <w:rPr>
          <w:rFonts w:hint="eastAsia" w:cs="宋体" w:asciiTheme="minorEastAsia" w:hAnsiTheme="minorEastAsia"/>
          <w:kern w:val="0"/>
          <w:sz w:val="24"/>
          <w:szCs w:val="24"/>
          <w:highlight w:val="none"/>
          <w:lang w:eastAsia="zh-CN"/>
        </w:rPr>
        <w:t>采购代理机构</w:t>
      </w:r>
      <w:r>
        <w:rPr>
          <w:rFonts w:hint="eastAsia" w:cs="宋体" w:asciiTheme="minorEastAsia" w:hAnsiTheme="minorEastAsia"/>
          <w:kern w:val="0"/>
          <w:sz w:val="24"/>
          <w:szCs w:val="24"/>
          <w:highlight w:val="none"/>
        </w:rPr>
        <w:t>和采购人。</w:t>
      </w:r>
    </w:p>
    <w:p w14:paraId="0632E5BB">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2.3 “采购人”：是指依法进行政府采购的国家机关、事业单位、团体组织。采购人名称、地址、电话、联系人见“投标人须知前附表”。</w:t>
      </w:r>
    </w:p>
    <w:p w14:paraId="6A390A95">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2.4 “</w:t>
      </w:r>
      <w:r>
        <w:rPr>
          <w:rFonts w:hint="eastAsia" w:cs="宋体" w:asciiTheme="minorEastAsia" w:hAnsiTheme="minorEastAsia"/>
          <w:kern w:val="0"/>
          <w:sz w:val="24"/>
          <w:szCs w:val="24"/>
          <w:highlight w:val="none"/>
          <w:lang w:eastAsia="zh-CN"/>
        </w:rPr>
        <w:t>采购代理机构</w:t>
      </w:r>
      <w:r>
        <w:rPr>
          <w:rFonts w:hint="eastAsia" w:cs="宋体" w:asciiTheme="minorEastAsia" w:hAnsiTheme="minorEastAsia"/>
          <w:kern w:val="0"/>
          <w:sz w:val="24"/>
          <w:szCs w:val="24"/>
          <w:highlight w:val="none"/>
        </w:rPr>
        <w:t>”：接受采购人委托，代理采购项目的采购代理机构。</w:t>
      </w:r>
      <w:r>
        <w:rPr>
          <w:rFonts w:hint="eastAsia" w:cs="宋体" w:asciiTheme="minorEastAsia" w:hAnsiTheme="minorEastAsia"/>
          <w:kern w:val="0"/>
          <w:sz w:val="24"/>
          <w:szCs w:val="24"/>
          <w:highlight w:val="none"/>
          <w:lang w:eastAsia="zh-CN"/>
        </w:rPr>
        <w:t>采购代理机构</w:t>
      </w:r>
      <w:r>
        <w:rPr>
          <w:rFonts w:hint="eastAsia" w:cs="宋体" w:asciiTheme="minorEastAsia" w:hAnsiTheme="minorEastAsia"/>
          <w:kern w:val="0"/>
          <w:sz w:val="24"/>
          <w:szCs w:val="24"/>
          <w:highlight w:val="none"/>
        </w:rPr>
        <w:t>名称、地址、 电话、联系人见“投标人须知前附表”。</w:t>
      </w:r>
    </w:p>
    <w:p w14:paraId="22C245F0">
      <w:pPr>
        <w:autoSpaceDE w:val="0"/>
        <w:autoSpaceDN w:val="0"/>
        <w:spacing w:line="360" w:lineRule="auto"/>
        <w:ind w:firstLine="480" w:firstLineChars="200"/>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采购代理机构及其分支机构不得在所代理的采购项目中投标或者代理投标，不得为所代理的采购项目的投标人参加本项目提供投标咨询。</w:t>
      </w:r>
    </w:p>
    <w:p w14:paraId="558EE634">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 “潜在投标人”指符合《中华人民共和国政府采购法》及相关法律法规和本招标文件的各项规定，且按照本项目招标公告及招标文件规定的方式获取招标文件的法人、其他组织或者自然人。</w:t>
      </w:r>
    </w:p>
    <w:p w14:paraId="0C0EDC57">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2.6 “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14:paraId="48488182">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2.7 “进口产品”：是指通过中国海关报关验放进入中国境内且产自关境外的产品，包括已经进入中国境内的进口产品。详见《</w:t>
      </w:r>
      <w:r>
        <w:rPr>
          <w:rFonts w:cs="宋体" w:asciiTheme="minorEastAsia" w:hAnsiTheme="minorEastAsia"/>
          <w:kern w:val="0"/>
          <w:sz w:val="24"/>
          <w:szCs w:val="24"/>
          <w:highlight w:val="none"/>
        </w:rPr>
        <w:t>关于政府采购进口产品管理有关问题的通知</w:t>
      </w:r>
      <w:r>
        <w:rPr>
          <w:rFonts w:hint="eastAsia" w:cs="宋体" w:asciiTheme="minorEastAsia" w:hAnsiTheme="minorEastAsia"/>
          <w:kern w:val="0"/>
          <w:sz w:val="24"/>
          <w:szCs w:val="24"/>
          <w:highlight w:val="none"/>
        </w:rPr>
        <w:t>》(财库[2007]119号)、《关于政府采购进口产品管理有关问题的通知》（财办库［</w:t>
      </w:r>
      <w:r>
        <w:rPr>
          <w:rFonts w:cs="宋体" w:asciiTheme="minorEastAsia" w:hAnsiTheme="minorEastAsia"/>
          <w:kern w:val="0"/>
          <w:sz w:val="24"/>
          <w:szCs w:val="24"/>
          <w:highlight w:val="none"/>
        </w:rPr>
        <w:t>2008</w:t>
      </w:r>
      <w:r>
        <w:rPr>
          <w:rFonts w:hint="eastAsia" w:cs="宋体" w:asciiTheme="minorEastAsia" w:hAnsiTheme="minorEastAsia"/>
          <w:kern w:val="0"/>
          <w:sz w:val="24"/>
          <w:szCs w:val="24"/>
          <w:highlight w:val="none"/>
        </w:rPr>
        <w:t>］</w:t>
      </w:r>
      <w:r>
        <w:rPr>
          <w:rFonts w:cs="宋体" w:asciiTheme="minorEastAsia" w:hAnsiTheme="minorEastAsia"/>
          <w:kern w:val="0"/>
          <w:sz w:val="24"/>
          <w:szCs w:val="24"/>
          <w:highlight w:val="none"/>
        </w:rPr>
        <w:t xml:space="preserve">248 </w:t>
      </w:r>
      <w:r>
        <w:rPr>
          <w:rFonts w:hint="eastAsia" w:cs="宋体" w:asciiTheme="minorEastAsia" w:hAnsiTheme="minorEastAsia"/>
          <w:kern w:val="0"/>
          <w:sz w:val="24"/>
          <w:szCs w:val="24"/>
          <w:highlight w:val="none"/>
        </w:rPr>
        <w:t>号）。</w:t>
      </w:r>
    </w:p>
    <w:p w14:paraId="2D4CE0DA">
      <w:pPr>
        <w:autoSpaceDE w:val="0"/>
        <w:autoSpaceDN w:val="0"/>
        <w:spacing w:line="360" w:lineRule="auto"/>
        <w:ind w:left="2" w:leftChars="1"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 xml:space="preserve">2.7.1 </w:t>
      </w:r>
      <w:r>
        <w:rPr>
          <w:rFonts w:cs="宋体" w:asciiTheme="minorEastAsia" w:hAnsiTheme="minorEastAsia"/>
          <w:kern w:val="0"/>
          <w:sz w:val="24"/>
          <w:szCs w:val="24"/>
          <w:highlight w:val="none"/>
        </w:rPr>
        <w:t>招标文件列明不允许或未列明允许进口产品参加投标的，均视为拒绝进口产品参加投标。</w:t>
      </w:r>
    </w:p>
    <w:p w14:paraId="6949A5A5">
      <w:pPr>
        <w:autoSpaceDE w:val="0"/>
        <w:autoSpaceDN w:val="0"/>
        <w:spacing w:line="360" w:lineRule="auto"/>
        <w:ind w:left="2" w:leftChars="1"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 xml:space="preserve">2.7.2 </w:t>
      </w:r>
      <w:r>
        <w:rPr>
          <w:rFonts w:cs="宋体" w:asciiTheme="minorEastAsia" w:hAnsiTheme="minorEastAsia"/>
          <w:kern w:val="0"/>
          <w:sz w:val="24"/>
          <w:szCs w:val="24"/>
          <w:highlight w:val="none"/>
        </w:rPr>
        <w:t>如</w:t>
      </w:r>
      <w:r>
        <w:rPr>
          <w:rFonts w:hint="eastAsia" w:cs="宋体" w:asciiTheme="minorEastAsia" w:hAnsiTheme="minorEastAsia"/>
          <w:kern w:val="0"/>
          <w:sz w:val="24"/>
          <w:szCs w:val="24"/>
          <w:highlight w:val="none"/>
        </w:rPr>
        <w:t>招标</w:t>
      </w:r>
      <w:r>
        <w:rPr>
          <w:rFonts w:cs="宋体" w:asciiTheme="minorEastAsia" w:hAnsiTheme="minorEastAsia"/>
          <w:kern w:val="0"/>
          <w:sz w:val="24"/>
          <w:szCs w:val="24"/>
          <w:highlight w:val="none"/>
        </w:rPr>
        <w:t>文件中已说明，经财政部门审核同意，允许部分或全部产品采购进口产品，投标人既可提供本国产品，也可以提供进口产品。</w:t>
      </w:r>
    </w:p>
    <w:p w14:paraId="43433DA2">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2.8 招标文件中凡标有“★”的条款均系实质性要求条款。</w:t>
      </w:r>
    </w:p>
    <w:p w14:paraId="2404CBC6">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3. 合格的投标人</w:t>
      </w:r>
    </w:p>
    <w:p w14:paraId="6507394A">
      <w:pPr>
        <w:pStyle w:val="47"/>
        <w:autoSpaceDE w:val="0"/>
        <w:autoSpaceDN w:val="0"/>
        <w:spacing w:line="360" w:lineRule="auto"/>
        <w:contextualSpacing/>
        <w:jc w:val="left"/>
        <w:rPr>
          <w:rFonts w:ascii="宋体" w:hAnsi="宋体" w:cs="宋体"/>
          <w:kern w:val="0"/>
          <w:sz w:val="24"/>
          <w:szCs w:val="24"/>
          <w:highlight w:val="none"/>
        </w:rPr>
      </w:pPr>
      <w:r>
        <w:rPr>
          <w:rFonts w:hint="eastAsia" w:ascii="宋体" w:hAnsi="宋体" w:cs="宋体"/>
          <w:kern w:val="0"/>
          <w:sz w:val="24"/>
          <w:szCs w:val="24"/>
          <w:highlight w:val="none"/>
        </w:rPr>
        <w:t>3.1 在中华人民共和国境内注册，具有本项目生产、制造、供应或实施能力，符合、承认并承诺履行本招标文件各项规定的法人、其他组织或者自然人。</w:t>
      </w:r>
    </w:p>
    <w:p w14:paraId="2EED5968">
      <w:pPr>
        <w:pStyle w:val="47"/>
        <w:autoSpaceDE w:val="0"/>
        <w:autoSpaceDN w:val="0"/>
        <w:spacing w:line="360" w:lineRule="auto"/>
        <w:contextualSpacing/>
        <w:jc w:val="left"/>
        <w:rPr>
          <w:rFonts w:ascii="宋体" w:hAnsi="宋体" w:cs="宋体"/>
          <w:kern w:val="0"/>
          <w:sz w:val="24"/>
          <w:szCs w:val="24"/>
          <w:highlight w:val="none"/>
        </w:rPr>
      </w:pPr>
      <w:r>
        <w:rPr>
          <w:rFonts w:ascii="宋体" w:hAnsi="宋体" w:cs="宋体"/>
          <w:kern w:val="0"/>
          <w:sz w:val="24"/>
          <w:szCs w:val="24"/>
          <w:highlight w:val="none"/>
        </w:rPr>
        <w:t>3.</w:t>
      </w:r>
      <w:r>
        <w:rPr>
          <w:rFonts w:hint="eastAsia" w:ascii="宋体" w:hAnsi="宋体" w:cs="宋体"/>
          <w:kern w:val="0"/>
          <w:sz w:val="24"/>
          <w:szCs w:val="24"/>
          <w:highlight w:val="none"/>
        </w:rPr>
        <w:t>2</w:t>
      </w:r>
      <w:r>
        <w:rPr>
          <w:rFonts w:ascii="宋体" w:hAnsi="宋体" w:cs="宋体"/>
          <w:kern w:val="0"/>
          <w:sz w:val="24"/>
          <w:szCs w:val="24"/>
          <w:highlight w:val="none"/>
        </w:rPr>
        <w:t xml:space="preserve"> </w:t>
      </w:r>
      <w:r>
        <w:rPr>
          <w:rFonts w:hint="eastAsia" w:ascii="宋体" w:hAnsi="宋体" w:cs="宋体"/>
          <w:kern w:val="0"/>
          <w:sz w:val="24"/>
          <w:szCs w:val="24"/>
          <w:highlight w:val="none"/>
        </w:rPr>
        <w:t>符合本项目“投标邀请”和“投标人须知前附表”中规定的合格投标人所必须具备的条件。</w:t>
      </w:r>
    </w:p>
    <w:p w14:paraId="1A2CD61D">
      <w:pPr>
        <w:autoSpaceDE w:val="0"/>
        <w:autoSpaceDN w:val="0"/>
        <w:spacing w:line="360" w:lineRule="auto"/>
        <w:ind w:firstLine="480" w:firstLineChars="200"/>
        <w:jc w:val="left"/>
        <w:rPr>
          <w:rFonts w:hint="eastAsia" w:ascii="宋体" w:hAnsi="宋体" w:cs="宋体"/>
          <w:kern w:val="0"/>
          <w:sz w:val="24"/>
          <w:szCs w:val="24"/>
          <w:highlight w:val="none"/>
        </w:rPr>
      </w:pPr>
      <w:r>
        <w:rPr>
          <w:rFonts w:ascii="宋体" w:hAnsi="宋体" w:eastAsia="宋体" w:cs="Times New Roman"/>
          <w:color w:val="auto"/>
          <w:sz w:val="24"/>
          <w:szCs w:val="24"/>
          <w:highlight w:val="none"/>
          <w:u w:color="000000"/>
          <w:lang w:eastAsia="zh-CN"/>
        </w:rPr>
        <w:t>3.</w:t>
      </w:r>
      <w:r>
        <w:rPr>
          <w:rFonts w:hint="eastAsia" w:ascii="宋体" w:hAnsi="宋体" w:eastAsia="宋体" w:cs="Times New Roman"/>
          <w:color w:val="auto"/>
          <w:sz w:val="24"/>
          <w:szCs w:val="24"/>
          <w:highlight w:val="none"/>
          <w:u w:color="000000"/>
          <w:lang w:eastAsia="zh-CN"/>
        </w:rPr>
        <w:t xml:space="preserve">3 </w:t>
      </w:r>
      <w:r>
        <w:rPr>
          <w:rFonts w:hint="eastAsia" w:ascii="宋体" w:hAnsi="宋体" w:cs="宋体"/>
          <w:kern w:val="0"/>
          <w:sz w:val="24"/>
          <w:szCs w:val="24"/>
          <w:highlight w:val="none"/>
        </w:rPr>
        <w:t>按照财政部《关于在政府采购活动中查询及使用信用记录有关问题的通知》（财库〔2016〕125号）要求，政府采购活动中查询及使用供应商信用记录的具体要求为：供应商未被列入失信被执行人、重大税收违法失信主体、政府采购严重违法失信行为记录名单、严重违法失信社会组织名单（联合体形式投标的，联合体成员存在不良信用记录，视同联合体存在不良信用记录）。</w:t>
      </w:r>
    </w:p>
    <w:p w14:paraId="2C93143E">
      <w:pPr>
        <w:spacing w:after="0" w:line="360" w:lineRule="auto"/>
        <w:ind w:firstLine="480" w:firstLineChars="200"/>
        <w:rPr>
          <w:rFonts w:hint="eastAsia" w:ascii="宋体" w:hAnsi="宋体" w:eastAsia="宋体" w:cs="Times New Roman"/>
          <w:color w:val="auto"/>
          <w:sz w:val="24"/>
          <w:szCs w:val="24"/>
          <w:highlight w:val="none"/>
          <w:u w:color="000000"/>
        </w:rPr>
      </w:pPr>
      <w:r>
        <w:rPr>
          <w:rFonts w:hint="eastAsia" w:ascii="宋体" w:hAnsi="宋体" w:eastAsia="宋体" w:cs="Times New Roman"/>
          <w:color w:val="auto"/>
          <w:sz w:val="24"/>
          <w:szCs w:val="24"/>
          <w:highlight w:val="none"/>
          <w:u w:color="000000"/>
        </w:rPr>
        <w:t xml:space="preserve">3.3.1 </w:t>
      </w:r>
      <w:r>
        <w:rPr>
          <w:rFonts w:ascii="宋体" w:hAnsi="宋体" w:eastAsia="宋体" w:cs="Times New Roman"/>
          <w:color w:val="auto"/>
          <w:sz w:val="24"/>
          <w:szCs w:val="24"/>
          <w:highlight w:val="none"/>
          <w:u w:color="000000"/>
        </w:rPr>
        <w:t>查询渠道：</w:t>
      </w:r>
      <w:r>
        <w:rPr>
          <w:rFonts w:hint="eastAsia" w:ascii="宋体" w:hAnsi="宋体" w:eastAsia="宋体" w:cs="Times New Roman"/>
          <w:color w:val="auto"/>
          <w:sz w:val="24"/>
          <w:szCs w:val="24"/>
          <w:highlight w:val="none"/>
          <w:u w:color="000000"/>
        </w:rPr>
        <w:t>“信用中国”网站（www.creditchina.gov.cn）、“中国政府采购网”（www.ccgp.gov.cn）、“中国社会组织公共服务平台”网站（www.chinanpo.gov.cn）；</w:t>
      </w:r>
    </w:p>
    <w:p w14:paraId="02AD89A6">
      <w:pPr>
        <w:spacing w:after="0" w:line="360" w:lineRule="auto"/>
        <w:ind w:firstLine="480" w:firstLineChars="200"/>
        <w:rPr>
          <w:rFonts w:hint="eastAsia" w:ascii="宋体" w:hAnsi="宋体" w:eastAsia="宋体" w:cs="Times New Roman"/>
          <w:color w:val="auto"/>
          <w:sz w:val="24"/>
          <w:szCs w:val="24"/>
          <w:highlight w:val="none"/>
          <w:u w:color="000000"/>
          <w:lang w:eastAsia="zh-CN"/>
        </w:rPr>
      </w:pPr>
      <w:r>
        <w:rPr>
          <w:rFonts w:hint="eastAsia" w:ascii="宋体" w:hAnsi="宋体" w:eastAsia="宋体" w:cs="Times New Roman"/>
          <w:color w:val="auto"/>
          <w:sz w:val="24"/>
          <w:szCs w:val="24"/>
          <w:highlight w:val="none"/>
          <w:u w:color="000000"/>
          <w:lang w:eastAsia="zh-CN"/>
        </w:rPr>
        <w:t xml:space="preserve">3.3.2 </w:t>
      </w:r>
      <w:r>
        <w:rPr>
          <w:rFonts w:ascii="宋体" w:hAnsi="宋体" w:eastAsia="宋体" w:cs="Times New Roman"/>
          <w:color w:val="auto"/>
          <w:sz w:val="24"/>
          <w:szCs w:val="24"/>
          <w:highlight w:val="none"/>
          <w:u w:color="000000"/>
          <w:lang w:eastAsia="zh-CN"/>
        </w:rPr>
        <w:t>截止时间：同投标截止时间；</w:t>
      </w:r>
    </w:p>
    <w:p w14:paraId="4ACA4F8B">
      <w:pPr>
        <w:spacing w:after="0" w:line="360" w:lineRule="auto"/>
        <w:ind w:firstLine="480" w:firstLineChars="200"/>
        <w:rPr>
          <w:rFonts w:hint="eastAsia" w:ascii="宋体" w:hAnsi="宋体" w:eastAsia="宋体" w:cs="Times New Roman"/>
          <w:color w:val="auto"/>
          <w:sz w:val="24"/>
          <w:szCs w:val="24"/>
          <w:highlight w:val="none"/>
          <w:u w:color="000000"/>
          <w:lang w:eastAsia="zh-CN"/>
        </w:rPr>
      </w:pPr>
      <w:r>
        <w:rPr>
          <w:rFonts w:hint="eastAsia" w:ascii="宋体" w:hAnsi="宋体" w:eastAsia="宋体" w:cs="Times New Roman"/>
          <w:color w:val="auto"/>
          <w:sz w:val="24"/>
          <w:szCs w:val="24"/>
          <w:highlight w:val="none"/>
          <w:u w:color="000000"/>
          <w:lang w:eastAsia="zh-CN"/>
        </w:rPr>
        <w:t xml:space="preserve">3.3.3 </w:t>
      </w:r>
      <w:r>
        <w:rPr>
          <w:rFonts w:ascii="宋体" w:hAnsi="宋体" w:eastAsia="宋体" w:cs="Times New Roman"/>
          <w:color w:val="auto"/>
          <w:sz w:val="24"/>
          <w:szCs w:val="24"/>
          <w:highlight w:val="none"/>
          <w:u w:color="000000"/>
          <w:lang w:eastAsia="zh-CN"/>
        </w:rPr>
        <w:t>信用信息查询记录和证据留存具体方式：经采购人确认的查询结果网页截图作为查询记录和证据，与其他采购文件一并保存；</w:t>
      </w:r>
    </w:p>
    <w:p w14:paraId="00F1E549">
      <w:pPr>
        <w:spacing w:after="0" w:line="360" w:lineRule="auto"/>
        <w:ind w:firstLine="480" w:firstLineChars="200"/>
        <w:rPr>
          <w:rFonts w:hint="eastAsia" w:ascii="宋体" w:hAnsi="宋体" w:eastAsia="宋体" w:cs="Times New Roman"/>
          <w:color w:val="auto"/>
          <w:sz w:val="24"/>
          <w:szCs w:val="24"/>
          <w:highlight w:val="none"/>
          <w:u w:color="000000"/>
          <w:lang w:eastAsia="zh-CN"/>
        </w:rPr>
      </w:pPr>
      <w:r>
        <w:rPr>
          <w:rFonts w:hint="eastAsia" w:ascii="宋体" w:hAnsi="宋体" w:eastAsia="宋体" w:cs="Times New Roman"/>
          <w:color w:val="auto"/>
          <w:sz w:val="24"/>
          <w:szCs w:val="24"/>
          <w:highlight w:val="none"/>
          <w:u w:color="000000"/>
          <w:lang w:eastAsia="zh-CN"/>
        </w:rPr>
        <w:t>3.3.4 信用信息的使用原则：经采购人认定的被列入失信被执行人、</w:t>
      </w:r>
      <w:r>
        <w:rPr>
          <w:rFonts w:hint="eastAsia" w:ascii="宋体" w:hAnsi="宋体" w:cs="宋体"/>
          <w:kern w:val="0"/>
          <w:sz w:val="24"/>
          <w:szCs w:val="24"/>
          <w:highlight w:val="none"/>
        </w:rPr>
        <w:t>重大税收违法失信主体</w:t>
      </w:r>
      <w:r>
        <w:rPr>
          <w:rFonts w:hint="eastAsia" w:ascii="宋体" w:hAnsi="宋体" w:eastAsia="宋体" w:cs="Times New Roman"/>
          <w:color w:val="auto"/>
          <w:sz w:val="24"/>
          <w:szCs w:val="24"/>
          <w:highlight w:val="none"/>
          <w:u w:color="000000"/>
          <w:lang w:eastAsia="zh-CN"/>
        </w:rPr>
        <w:t>、政府采购严重违法失信行为记录名单、严重违法失信社会组织名单的投标人，将拒绝其参与本次政府采购活动。</w:t>
      </w:r>
    </w:p>
    <w:p w14:paraId="6A4EAA1E">
      <w:pPr>
        <w:spacing w:after="0" w:line="360" w:lineRule="auto"/>
        <w:ind w:firstLine="480" w:firstLineChars="200"/>
        <w:rPr>
          <w:rFonts w:hint="eastAsia" w:ascii="宋体" w:hAnsi="宋体" w:eastAsia="宋体" w:cs="Times New Roman"/>
          <w:color w:val="auto"/>
          <w:sz w:val="24"/>
          <w:szCs w:val="24"/>
          <w:highlight w:val="none"/>
          <w:u w:color="000000"/>
          <w:lang w:eastAsia="zh-CN"/>
        </w:rPr>
      </w:pPr>
      <w:r>
        <w:rPr>
          <w:rFonts w:hint="eastAsia" w:ascii="宋体" w:hAnsi="宋体" w:eastAsia="宋体" w:cs="Times New Roman"/>
          <w:color w:val="auto"/>
          <w:sz w:val="24"/>
          <w:szCs w:val="24"/>
          <w:highlight w:val="none"/>
          <w:u w:color="000000"/>
          <w:lang w:eastAsia="zh-CN"/>
        </w:rPr>
        <w:t>3.3.5 投标人不良信用记录以采购人查询结果为准，采购人查询之后，网站信息发生的任何变更不再作为评审依据，投标人自行提供的与网站信息不一致的其他证明材料亦不作为评审依据。</w:t>
      </w:r>
    </w:p>
    <w:p w14:paraId="70710503">
      <w:pPr>
        <w:pStyle w:val="47"/>
        <w:autoSpaceDE w:val="0"/>
        <w:autoSpaceDN w:val="0"/>
        <w:spacing w:line="360" w:lineRule="auto"/>
        <w:contextualSpacing/>
        <w:jc w:val="left"/>
        <w:rPr>
          <w:rFonts w:ascii="宋体" w:hAnsi="宋体" w:cs="宋体"/>
          <w:kern w:val="0"/>
          <w:sz w:val="24"/>
          <w:szCs w:val="24"/>
          <w:highlight w:val="none"/>
        </w:rPr>
      </w:pPr>
      <w:r>
        <w:rPr>
          <w:rFonts w:ascii="宋体" w:hAnsi="宋体" w:cs="宋体"/>
          <w:kern w:val="0"/>
          <w:sz w:val="24"/>
          <w:szCs w:val="24"/>
          <w:highlight w:val="none"/>
        </w:rPr>
        <w:t>3.</w:t>
      </w:r>
      <w:r>
        <w:rPr>
          <w:rFonts w:hint="eastAsia" w:ascii="宋体" w:hAnsi="宋体" w:cs="宋体"/>
          <w:kern w:val="0"/>
          <w:sz w:val="24"/>
          <w:szCs w:val="24"/>
          <w:highlight w:val="none"/>
        </w:rPr>
        <w:t>4</w:t>
      </w:r>
      <w:r>
        <w:rPr>
          <w:rFonts w:ascii="宋体" w:hAnsi="宋体" w:cs="宋体"/>
          <w:kern w:val="0"/>
          <w:sz w:val="24"/>
          <w:szCs w:val="24"/>
          <w:highlight w:val="none"/>
        </w:rPr>
        <w:t xml:space="preserve"> </w:t>
      </w:r>
      <w:r>
        <w:rPr>
          <w:rFonts w:hint="eastAsia" w:ascii="宋体" w:hAnsi="宋体" w:cs="宋体"/>
          <w:kern w:val="0"/>
          <w:sz w:val="24"/>
          <w:szCs w:val="24"/>
          <w:highlight w:val="none"/>
        </w:rPr>
        <w:t>单位负责人为同一人或者存在直接控股、管理关系的不同供应商，不得参加同一合同项下的政府采购活动；</w:t>
      </w:r>
    </w:p>
    <w:p w14:paraId="72D3430D">
      <w:pPr>
        <w:pStyle w:val="47"/>
        <w:autoSpaceDE w:val="0"/>
        <w:autoSpaceDN w:val="0"/>
        <w:spacing w:line="360" w:lineRule="auto"/>
        <w:contextualSpacing/>
        <w:jc w:val="left"/>
        <w:rPr>
          <w:rFonts w:ascii="宋体" w:hAnsi="宋体" w:cs="宋体"/>
          <w:kern w:val="0"/>
          <w:sz w:val="24"/>
          <w:szCs w:val="24"/>
          <w:highlight w:val="none"/>
        </w:rPr>
      </w:pPr>
      <w:r>
        <w:rPr>
          <w:rFonts w:ascii="宋体" w:hAnsi="宋体" w:cs="宋体"/>
          <w:kern w:val="0"/>
          <w:sz w:val="24"/>
          <w:szCs w:val="24"/>
          <w:highlight w:val="none"/>
        </w:rPr>
        <w:t>3.</w:t>
      </w:r>
      <w:r>
        <w:rPr>
          <w:rFonts w:hint="eastAsia" w:ascii="宋体" w:hAnsi="宋体" w:cs="宋体"/>
          <w:kern w:val="0"/>
          <w:sz w:val="24"/>
          <w:szCs w:val="24"/>
          <w:highlight w:val="none"/>
        </w:rPr>
        <w:t>5</w:t>
      </w:r>
      <w:r>
        <w:rPr>
          <w:rFonts w:ascii="宋体" w:hAnsi="宋体" w:cs="宋体"/>
          <w:kern w:val="0"/>
          <w:sz w:val="24"/>
          <w:szCs w:val="24"/>
          <w:highlight w:val="none"/>
        </w:rPr>
        <w:t xml:space="preserve"> </w:t>
      </w:r>
      <w:r>
        <w:rPr>
          <w:rFonts w:hint="eastAsia" w:ascii="宋体" w:hAnsi="宋体" w:cs="宋体"/>
          <w:kern w:val="0"/>
          <w:sz w:val="24"/>
          <w:szCs w:val="24"/>
          <w:highlight w:val="none"/>
        </w:rPr>
        <w:t>除单一来源采购项目外，为采购项目提供整体设计、规范编制或者项目管理、监理、检测等服务的供应商，不得再参加该采购项目的其他采购活动。</w:t>
      </w:r>
    </w:p>
    <w:p w14:paraId="12AE1239">
      <w:pPr>
        <w:pStyle w:val="47"/>
        <w:autoSpaceDE w:val="0"/>
        <w:autoSpaceDN w:val="0"/>
        <w:spacing w:line="360" w:lineRule="auto"/>
        <w:contextualSpacing/>
        <w:jc w:val="left"/>
        <w:rPr>
          <w:rFonts w:ascii="宋体" w:hAnsi="宋体" w:cs="宋体"/>
          <w:kern w:val="0"/>
          <w:sz w:val="24"/>
          <w:szCs w:val="24"/>
          <w:highlight w:val="none"/>
        </w:rPr>
      </w:pPr>
      <w:r>
        <w:rPr>
          <w:rFonts w:ascii="宋体" w:hAnsi="宋体" w:cs="宋体"/>
          <w:kern w:val="0"/>
          <w:sz w:val="24"/>
          <w:szCs w:val="24"/>
          <w:highlight w:val="none"/>
        </w:rPr>
        <w:t>3.</w:t>
      </w:r>
      <w:r>
        <w:rPr>
          <w:rFonts w:hint="eastAsia" w:ascii="宋体" w:hAnsi="宋体" w:cs="宋体"/>
          <w:kern w:val="0"/>
          <w:sz w:val="24"/>
          <w:szCs w:val="24"/>
          <w:highlight w:val="none"/>
        </w:rPr>
        <w:t>6</w:t>
      </w:r>
      <w:r>
        <w:rPr>
          <w:rFonts w:ascii="宋体" w:hAnsi="宋体" w:cs="宋体"/>
          <w:kern w:val="0"/>
          <w:sz w:val="24"/>
          <w:szCs w:val="24"/>
          <w:highlight w:val="none"/>
        </w:rPr>
        <w:t xml:space="preserve"> </w:t>
      </w:r>
      <w:r>
        <w:rPr>
          <w:rFonts w:hint="eastAsia" w:ascii="宋体" w:hAnsi="宋体" w:cs="宋体"/>
          <w:kern w:val="0"/>
          <w:sz w:val="24"/>
          <w:szCs w:val="24"/>
          <w:highlight w:val="none"/>
        </w:rPr>
        <w:t>“投标邀请”和“投标人须知前附表”规定接受联合体投标的，除应符合本章第</w:t>
      </w:r>
      <w:r>
        <w:rPr>
          <w:rFonts w:ascii="宋体" w:hAnsi="宋体" w:cs="宋体"/>
          <w:kern w:val="0"/>
          <w:sz w:val="24"/>
          <w:szCs w:val="24"/>
          <w:highlight w:val="none"/>
        </w:rPr>
        <w:t>3.1</w:t>
      </w:r>
      <w:r>
        <w:rPr>
          <w:rFonts w:hint="eastAsia" w:ascii="宋体" w:hAnsi="宋体" w:cs="宋体"/>
          <w:kern w:val="0"/>
          <w:sz w:val="24"/>
          <w:szCs w:val="24"/>
          <w:highlight w:val="none"/>
        </w:rPr>
        <w:t>项和3.2项要求外，还应遵守以下规定：</w:t>
      </w:r>
    </w:p>
    <w:p w14:paraId="29FAC5D5">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3.6.1 在投标文件中向采购人提交联合体协议书，明确联合体各方承担的工作和义务；</w:t>
      </w:r>
    </w:p>
    <w:p w14:paraId="6A782EA8">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3.6.2 联合体中有同类资质的供应商按联合体分工承担相同工作的，应当按照资质等级较低的供应商确定资质等级；</w:t>
      </w:r>
    </w:p>
    <w:p w14:paraId="05BA769B">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3.6.3 采购人根据采购项目的特殊要求规定投标人特定条件的，联合体各方中至少应当有一方符合采购规定的特定条件；</w:t>
      </w:r>
    </w:p>
    <w:p w14:paraId="77EE2717">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3.6.4 联合体各方不得再单独参加或者与其他供应商另外组成联合体参加同一合同项下的政府采购活动；</w:t>
      </w:r>
    </w:p>
    <w:p w14:paraId="1BE1721F">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3.6.5 </w:t>
      </w:r>
      <w:r>
        <w:rPr>
          <w:rFonts w:ascii="宋体" w:hAnsi="宋体" w:eastAsia="宋体" w:cs="宋体"/>
          <w:kern w:val="0"/>
          <w:sz w:val="24"/>
          <w:szCs w:val="24"/>
          <w:highlight w:val="none"/>
        </w:rPr>
        <w:t>联合体各方应当共同与采购人签订采购合同，就采购合同约定的事项对采购人</w:t>
      </w:r>
      <w:r>
        <w:rPr>
          <w:sz w:val="24"/>
          <w:szCs w:val="24"/>
          <w:highlight w:val="none"/>
        </w:rPr>
        <w:fldChar w:fldCharType="begin"/>
      </w:r>
      <w:r>
        <w:rPr>
          <w:sz w:val="24"/>
          <w:szCs w:val="24"/>
          <w:highlight w:val="none"/>
        </w:rPr>
        <w:instrText xml:space="preserve"> HYPERLINK "https://baike.baidu.com/item/%E6%89%BF%E6%8B%85%E8%BF%9E%E5%B8%A6%E8%B4%A3%E4%BB%BB" \t "_blank" </w:instrText>
      </w:r>
      <w:r>
        <w:rPr>
          <w:sz w:val="24"/>
          <w:szCs w:val="24"/>
          <w:highlight w:val="none"/>
        </w:rPr>
        <w:fldChar w:fldCharType="separate"/>
      </w:r>
      <w:r>
        <w:rPr>
          <w:rFonts w:ascii="宋体" w:hAnsi="宋体" w:eastAsia="宋体" w:cs="宋体"/>
          <w:kern w:val="0"/>
          <w:sz w:val="24"/>
          <w:szCs w:val="24"/>
          <w:highlight w:val="none"/>
        </w:rPr>
        <w:t>承担连带责任</w:t>
      </w:r>
      <w:r>
        <w:rPr>
          <w:rFonts w:ascii="宋体" w:hAnsi="宋体" w:eastAsia="宋体" w:cs="宋体"/>
          <w:kern w:val="0"/>
          <w:sz w:val="24"/>
          <w:szCs w:val="24"/>
          <w:highlight w:val="none"/>
        </w:rPr>
        <w:fldChar w:fldCharType="end"/>
      </w:r>
      <w:r>
        <w:rPr>
          <w:rFonts w:ascii="宋体" w:hAnsi="宋体" w:eastAsia="宋体" w:cs="宋体"/>
          <w:kern w:val="0"/>
          <w:sz w:val="24"/>
          <w:szCs w:val="24"/>
          <w:highlight w:val="none"/>
        </w:rPr>
        <w:t>。</w:t>
      </w:r>
    </w:p>
    <w:p w14:paraId="3F9C3976">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3.7 法律、行政法规规定的其他条件。</w:t>
      </w:r>
    </w:p>
    <w:p w14:paraId="3ECBE5B5">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4. 合格的货物和服务</w:t>
      </w:r>
    </w:p>
    <w:p w14:paraId="1BE25A67">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4.1 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14:paraId="2A821DAA">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4.2 投标人所提供的服务应当没有侵犯任何第三方的知识产权、技术秘密等合法权利。</w:t>
      </w:r>
    </w:p>
    <w:p w14:paraId="0215B0FC">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4.3 根据《财政部、发展改革委、生态环境部、市场监管总局关于调整优化节能产品、环境标志产品政府采购执行机制的通知》（财库〔2019〕9号）要求，采购属于政府强制采购产品类别的，该产品必须具有国家确定的认证机构出具的、处于有效期之内的节能产品或环境标志产品认证证书，否则其投标将被拒绝。</w:t>
      </w:r>
    </w:p>
    <w:p w14:paraId="2A578919">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4.4 根据《强制性产品认证管理规定》（质检总局第117号令）要求，如投标人所投产品被列入</w:t>
      </w:r>
      <w:r>
        <w:rPr>
          <w:rFonts w:ascii="宋体" w:hAnsi="宋体" w:eastAsia="宋体" w:cs="宋体"/>
          <w:kern w:val="0"/>
          <w:sz w:val="24"/>
          <w:szCs w:val="24"/>
          <w:highlight w:val="none"/>
        </w:rPr>
        <w:t>《中华人民共和国实施强制性产品认证的产品目录》，</w:t>
      </w:r>
      <w:r>
        <w:rPr>
          <w:rFonts w:hint="eastAsia" w:ascii="宋体" w:hAnsi="宋体" w:eastAsia="宋体" w:cs="宋体"/>
          <w:kern w:val="0"/>
          <w:sz w:val="24"/>
          <w:szCs w:val="24"/>
          <w:highlight w:val="none"/>
        </w:rPr>
        <w:t>则该产品应</w:t>
      </w:r>
      <w:r>
        <w:rPr>
          <w:rFonts w:ascii="宋体" w:hAnsi="宋体" w:eastAsia="宋体" w:cs="宋体"/>
          <w:kern w:val="0"/>
          <w:sz w:val="24"/>
          <w:szCs w:val="24"/>
          <w:highlight w:val="none"/>
        </w:rPr>
        <w:t>具备国家认监委</w:t>
      </w:r>
      <w:r>
        <w:rPr>
          <w:rFonts w:hint="eastAsia" w:ascii="宋体" w:hAnsi="宋体" w:eastAsia="宋体" w:cs="宋体"/>
          <w:kern w:val="0"/>
          <w:sz w:val="24"/>
          <w:szCs w:val="24"/>
          <w:highlight w:val="none"/>
        </w:rPr>
        <w:t>指定强制性产品认证机构</w:t>
      </w:r>
      <w:r>
        <w:rPr>
          <w:rFonts w:ascii="宋体" w:hAnsi="宋体" w:eastAsia="宋体" w:cs="宋体"/>
          <w:kern w:val="0"/>
          <w:sz w:val="24"/>
          <w:szCs w:val="24"/>
          <w:highlight w:val="none"/>
        </w:rPr>
        <w:t>颁</w:t>
      </w:r>
      <w:r>
        <w:rPr>
          <w:rFonts w:hint="eastAsia" w:ascii="宋体" w:hAnsi="宋体" w:eastAsia="宋体" w:cs="宋体"/>
          <w:kern w:val="0"/>
          <w:sz w:val="24"/>
          <w:szCs w:val="24"/>
          <w:highlight w:val="none"/>
        </w:rPr>
        <w:t>发的</w:t>
      </w:r>
      <w:r>
        <w:rPr>
          <w:rFonts w:ascii="宋体" w:hAnsi="宋体" w:eastAsia="宋体" w:cs="宋体"/>
          <w:kern w:val="0"/>
          <w:sz w:val="24"/>
          <w:szCs w:val="24"/>
          <w:highlight w:val="none"/>
        </w:rPr>
        <w:t>《中国</w:t>
      </w:r>
      <w:r>
        <w:rPr>
          <w:rFonts w:hint="eastAsia" w:ascii="宋体" w:hAnsi="宋体" w:eastAsia="宋体" w:cs="宋体"/>
          <w:kern w:val="0"/>
          <w:sz w:val="24"/>
          <w:szCs w:val="24"/>
          <w:highlight w:val="none"/>
        </w:rPr>
        <w:t>国家</w:t>
      </w:r>
      <w:r>
        <w:rPr>
          <w:rFonts w:ascii="宋体" w:hAnsi="宋体" w:eastAsia="宋体" w:cs="宋体"/>
          <w:kern w:val="0"/>
          <w:sz w:val="24"/>
          <w:szCs w:val="24"/>
          <w:highlight w:val="none"/>
        </w:rPr>
        <w:t>强制</w:t>
      </w:r>
      <w:r>
        <w:rPr>
          <w:rFonts w:hint="eastAsia" w:ascii="宋体" w:hAnsi="宋体" w:eastAsia="宋体" w:cs="宋体"/>
          <w:kern w:val="0"/>
          <w:sz w:val="24"/>
          <w:szCs w:val="24"/>
          <w:highlight w:val="none"/>
        </w:rPr>
        <w:t>性产品</w:t>
      </w:r>
      <w:r>
        <w:rPr>
          <w:rFonts w:ascii="宋体" w:hAnsi="宋体" w:eastAsia="宋体" w:cs="宋体"/>
          <w:kern w:val="0"/>
          <w:sz w:val="24"/>
          <w:szCs w:val="24"/>
          <w:highlight w:val="none"/>
        </w:rPr>
        <w:t>认证</w:t>
      </w:r>
      <w:r>
        <w:rPr>
          <w:rFonts w:hint="eastAsia" w:ascii="宋体" w:hAnsi="宋体" w:eastAsia="宋体" w:cs="宋体"/>
          <w:kern w:val="0"/>
          <w:sz w:val="24"/>
          <w:szCs w:val="24"/>
          <w:highlight w:val="none"/>
        </w:rPr>
        <w:t>证书</w:t>
      </w:r>
      <w:r>
        <w:rPr>
          <w:rFonts w:ascii="宋体" w:hAnsi="宋体" w:eastAsia="宋体" w:cs="宋体"/>
          <w:kern w:val="0"/>
          <w:sz w:val="24"/>
          <w:szCs w:val="24"/>
          <w:highlight w:val="none"/>
        </w:rPr>
        <w:t>》（CCC 认证）。</w:t>
      </w:r>
      <w:r>
        <w:rPr>
          <w:rFonts w:hint="eastAsia" w:ascii="宋体" w:hAnsi="宋体" w:eastAsia="宋体" w:cs="宋体"/>
          <w:kern w:val="0"/>
          <w:sz w:val="24"/>
          <w:szCs w:val="24"/>
          <w:highlight w:val="none"/>
        </w:rPr>
        <w:t>投标人</w:t>
      </w:r>
      <w:r>
        <w:rPr>
          <w:rFonts w:ascii="宋体" w:hAnsi="宋体" w:eastAsia="宋体" w:cs="宋体"/>
          <w:kern w:val="0"/>
          <w:sz w:val="24"/>
          <w:szCs w:val="24"/>
          <w:highlight w:val="none"/>
        </w:rPr>
        <w:t>不能提供超出此目录范畴外的替代品</w:t>
      </w:r>
      <w:r>
        <w:rPr>
          <w:rFonts w:hint="eastAsia" w:ascii="宋体" w:hAnsi="宋体" w:eastAsia="宋体" w:cs="宋体"/>
          <w:kern w:val="0"/>
          <w:sz w:val="24"/>
          <w:szCs w:val="24"/>
          <w:highlight w:val="none"/>
        </w:rPr>
        <w:t>。</w:t>
      </w:r>
    </w:p>
    <w:p w14:paraId="47287A7C">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eastAsia="宋体" w:cs="宋体"/>
          <w:color w:val="auto"/>
          <w:sz w:val="24"/>
          <w:szCs w:val="24"/>
          <w:highlight w:val="none"/>
          <w:lang w:eastAsia="zh-CN"/>
        </w:rPr>
        <w:t xml:space="preserve">4.5 </w:t>
      </w:r>
      <w:r>
        <w:rPr>
          <w:rFonts w:ascii="宋体" w:hAnsi="宋体" w:eastAsia="宋体" w:cs="宋体"/>
          <w:color w:val="auto"/>
          <w:sz w:val="24"/>
          <w:szCs w:val="24"/>
          <w:highlight w:val="none"/>
          <w:lang w:eastAsia="zh-CN"/>
        </w:rPr>
        <w:t>根据国家互联网信息办公室、工业和信息化部、公安部和国家认证认可监督管理委员会2023年第2号《关于调整〈网络关键设备和网络安全专用产品目录〉的公告》及国家互联网信息办公室、工业和信息化部、公安部、财政部和国家认证认可监督管理委员会2023年第1号《关于调整网络安全专用产品安全管理有关事项的公告》等相关文件要求，项目中涉及网络关键设备或网络安全专用产品的，</w:t>
      </w:r>
      <w:r>
        <w:rPr>
          <w:rFonts w:hint="eastAsia" w:ascii="宋体" w:hAnsi="宋体" w:cs="仿宋_GB2312"/>
          <w:color w:val="auto"/>
          <w:sz w:val="24"/>
          <w:szCs w:val="24"/>
          <w:highlight w:val="none"/>
          <w:lang w:val="zh-CN" w:eastAsia="zh-CN"/>
        </w:rPr>
        <w:t>至少符合以下条件之一：一是已由具备资格的机构安全认证合格或安全检测符合要求；二是已获得《计算机信息系统安全专用产品销售许可证》，且在有效期内。提供资料（下列资料任意一项）</w:t>
      </w:r>
    </w:p>
    <w:p w14:paraId="589FD52C">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cs="仿宋_GB2312"/>
          <w:color w:val="auto"/>
          <w:sz w:val="24"/>
          <w:szCs w:val="24"/>
          <w:highlight w:val="none"/>
          <w:lang w:val="zh-CN" w:eastAsia="zh-CN"/>
        </w:rPr>
        <w:t>①网络关键设备和网络安全专用产品安全认证证书；</w:t>
      </w:r>
    </w:p>
    <w:p w14:paraId="77A356BE">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cs="仿宋_GB2312"/>
          <w:color w:val="auto"/>
          <w:sz w:val="24"/>
          <w:szCs w:val="24"/>
          <w:highlight w:val="none"/>
          <w:lang w:val="zh-CN" w:eastAsia="zh-CN"/>
        </w:rPr>
        <w:t>②网络关键设备安全检测证书、网络安全专用产品安全检测证书；</w:t>
      </w:r>
    </w:p>
    <w:p w14:paraId="0C6EACCB">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cs="仿宋_GB2312"/>
          <w:color w:val="auto"/>
          <w:sz w:val="24"/>
          <w:szCs w:val="24"/>
          <w:highlight w:val="none"/>
          <w:lang w:val="zh-CN" w:eastAsia="zh-CN"/>
        </w:rPr>
        <w:t>③计算机信息系统安全专用产品销售许可证；</w:t>
      </w:r>
    </w:p>
    <w:p w14:paraId="1A41F339">
      <w:pPr>
        <w:spacing w:after="0" w:line="360" w:lineRule="auto"/>
        <w:ind w:firstLine="480" w:firstLineChars="200"/>
        <w:rPr>
          <w:rFonts w:hint="eastAsia" w:ascii="宋体" w:hAnsi="宋体" w:eastAsia="宋体" w:cs="Times New Roman"/>
          <w:color w:val="auto"/>
          <w:sz w:val="24"/>
          <w:szCs w:val="24"/>
          <w:highlight w:val="none"/>
          <w:u w:color="000000"/>
          <w:lang w:eastAsia="zh-CN"/>
        </w:rPr>
      </w:pPr>
      <w:r>
        <w:rPr>
          <w:rFonts w:hint="eastAsia" w:ascii="宋体" w:hAnsi="宋体" w:cs="仿宋_GB2312"/>
          <w:color w:val="auto"/>
          <w:sz w:val="24"/>
          <w:szCs w:val="24"/>
          <w:highlight w:val="none"/>
          <w:lang w:val="zh-CN" w:eastAsia="zh-CN"/>
        </w:rPr>
        <w:t>④中国网信网或工业和信息化部网站或公安部网站或国家认证认可监督管理委员会网站公布的认证、检测结果（提供公布安全认证、安全检测结果页面网址和安全认证、检测结果截图）。</w:t>
      </w:r>
    </w:p>
    <w:p w14:paraId="0F7F57CA">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5. 投标费用</w:t>
      </w:r>
    </w:p>
    <w:p w14:paraId="309DF8D4">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不论投标的结果如何，投标人均应自行承担所有与投标有关的全部费用，采购人在任何情况下均无义务和责任承担这些费用。</w:t>
      </w:r>
    </w:p>
    <w:p w14:paraId="07972300">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6. 信息发布</w:t>
      </w:r>
    </w:p>
    <w:p w14:paraId="576E9D23">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本采购项目需要公开的有关信息，包括招标公告、招标文件澄清或修改公告、中标公告以及延长投标截止时间等与招标活动有关的通知，采购人均将通过在《河南省政府采购网》、《许昌市政府采购网》和《全国公共资源交易平台（河南省•许昌市）》公开发布。投标人在参与本采购项目招投标活动期间，请及时关注以上媒体上的相关信息，投标人因没有及时关注而未能如期获取相关信息，及因此所产生的一切后果和责任，由投标人自行承担，采购人在任何情况下均不对此承担任何责任。</w:t>
      </w:r>
    </w:p>
    <w:p w14:paraId="660BF0D0">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7. 采购代理机构代理费用收取标准和方式</w:t>
      </w:r>
    </w:p>
    <w:p w14:paraId="04240E0A">
      <w:pPr>
        <w:pStyle w:val="47"/>
        <w:autoSpaceDE w:val="0"/>
        <w:autoSpaceDN w:val="0"/>
        <w:spacing w:line="360" w:lineRule="auto"/>
        <w:contextualSpacing/>
        <w:jc w:val="left"/>
        <w:rPr>
          <w:rFonts w:ascii="宋体" w:hAnsi="宋体" w:cs="宋体"/>
          <w:kern w:val="0"/>
          <w:sz w:val="24"/>
          <w:szCs w:val="24"/>
          <w:highlight w:val="none"/>
        </w:rPr>
      </w:pPr>
      <w:r>
        <w:rPr>
          <w:rFonts w:hint="eastAsia" w:ascii="宋体" w:hAnsi="宋体" w:cs="宋体"/>
          <w:kern w:val="0"/>
          <w:sz w:val="24"/>
          <w:szCs w:val="24"/>
          <w:highlight w:val="none"/>
        </w:rPr>
        <w:t>7.1 收取标准：</w:t>
      </w:r>
      <w:r>
        <w:rPr>
          <w:rFonts w:hint="eastAsia" w:ascii="宋体" w:hAnsi="宋体" w:cs="宋体"/>
          <w:kern w:val="0"/>
          <w:sz w:val="24"/>
          <w:szCs w:val="24"/>
        </w:rPr>
        <w:t>本项目不收取代理费用。详见投标人须知前附表</w:t>
      </w:r>
    </w:p>
    <w:p w14:paraId="60F6E1EB">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8. 其他</w:t>
      </w:r>
    </w:p>
    <w:p w14:paraId="4930C79C">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本“投标人须知”的条款如与“投标邀请”、“</w:t>
      </w:r>
      <w:r>
        <w:rPr>
          <w:rFonts w:hint="eastAsia" w:cs="宋体" w:asciiTheme="minorEastAsia" w:hAnsiTheme="minorEastAsia"/>
          <w:kern w:val="0"/>
          <w:sz w:val="24"/>
          <w:szCs w:val="24"/>
          <w:highlight w:val="none"/>
          <w:lang w:eastAsia="zh-CN"/>
        </w:rPr>
        <w:t>采购</w:t>
      </w:r>
      <w:r>
        <w:rPr>
          <w:rFonts w:hint="eastAsia" w:cs="宋体" w:asciiTheme="minorEastAsia" w:hAnsiTheme="minorEastAsia"/>
          <w:kern w:val="0"/>
          <w:sz w:val="24"/>
          <w:szCs w:val="24"/>
          <w:highlight w:val="none"/>
        </w:rPr>
        <w:t>需求”、“投标人须知前附表”和“资格审查与评标”就同一内容的表述不一致的，以“投标邀请”、“</w:t>
      </w:r>
      <w:r>
        <w:rPr>
          <w:rFonts w:hint="eastAsia" w:cs="宋体" w:asciiTheme="minorEastAsia" w:hAnsiTheme="minorEastAsia"/>
          <w:kern w:val="0"/>
          <w:sz w:val="24"/>
          <w:szCs w:val="24"/>
          <w:highlight w:val="none"/>
          <w:lang w:eastAsia="zh-CN"/>
        </w:rPr>
        <w:t>采购</w:t>
      </w:r>
      <w:r>
        <w:rPr>
          <w:rFonts w:hint="eastAsia" w:cs="宋体" w:asciiTheme="minorEastAsia" w:hAnsiTheme="minorEastAsia"/>
          <w:kern w:val="0"/>
          <w:sz w:val="24"/>
          <w:szCs w:val="24"/>
          <w:highlight w:val="none"/>
        </w:rPr>
        <w:t>需求”、 “投标人须知前附表”和“资格审查与评标”中规定的内容为准。</w:t>
      </w:r>
    </w:p>
    <w:p w14:paraId="20F91280">
      <w:pPr>
        <w:tabs>
          <w:tab w:val="left" w:pos="1260"/>
        </w:tabs>
        <w:autoSpaceDE w:val="0"/>
        <w:autoSpaceDN w:val="0"/>
        <w:adjustRightInd w:val="0"/>
        <w:spacing w:line="360" w:lineRule="auto"/>
        <w:contextualSpacing/>
        <w:jc w:val="center"/>
        <w:outlineLvl w:val="1"/>
        <w:rPr>
          <w:rFonts w:cs="宋体" w:asciiTheme="minorEastAsia" w:hAnsiTheme="minorEastAsia"/>
          <w:b/>
          <w:kern w:val="0"/>
          <w:sz w:val="24"/>
          <w:szCs w:val="24"/>
          <w:highlight w:val="none"/>
        </w:rPr>
      </w:pPr>
      <w:bookmarkStart w:id="27" w:name="_Toc55293555"/>
      <w:r>
        <w:rPr>
          <w:rFonts w:hint="eastAsia" w:cs="宋体" w:asciiTheme="minorEastAsia" w:hAnsiTheme="minorEastAsia"/>
          <w:b/>
          <w:kern w:val="0"/>
          <w:sz w:val="24"/>
          <w:szCs w:val="24"/>
          <w:highlight w:val="none"/>
        </w:rPr>
        <w:t>二、招标文件说明</w:t>
      </w:r>
      <w:bookmarkEnd w:id="27"/>
    </w:p>
    <w:p w14:paraId="313D3857">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9. 招标文件构成</w:t>
      </w:r>
    </w:p>
    <w:p w14:paraId="1CD0D5EA">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9.1 招标文件由以下部分组成：</w:t>
      </w:r>
    </w:p>
    <w:p w14:paraId="7AF5D8DE">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（1）投标邀请（招标公告）</w:t>
      </w:r>
    </w:p>
    <w:p w14:paraId="173DFF7D">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w:t>
      </w:r>
      <w:r>
        <w:rPr>
          <w:rFonts w:hint="eastAsia" w:cs="宋体" w:asciiTheme="minorEastAsia" w:hAnsiTheme="minorEastAsia"/>
          <w:kern w:val="0"/>
          <w:sz w:val="24"/>
          <w:szCs w:val="24"/>
          <w:highlight w:val="none"/>
          <w:lang w:eastAsia="zh-CN"/>
        </w:rPr>
        <w:t>采购</w:t>
      </w:r>
      <w:r>
        <w:rPr>
          <w:rFonts w:hint="eastAsia" w:cs="宋体" w:asciiTheme="minorEastAsia" w:hAnsiTheme="minorEastAsia"/>
          <w:kern w:val="0"/>
          <w:sz w:val="24"/>
          <w:szCs w:val="24"/>
          <w:highlight w:val="none"/>
        </w:rPr>
        <w:t>需求</w:t>
      </w:r>
    </w:p>
    <w:p w14:paraId="257562E0">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（3）投标人须知前附表</w:t>
      </w:r>
    </w:p>
    <w:p w14:paraId="6C0028A1">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（4）投标人须知</w:t>
      </w:r>
    </w:p>
    <w:p w14:paraId="646499EA">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（5）政府采购政策功能</w:t>
      </w:r>
    </w:p>
    <w:p w14:paraId="465FCFC4">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（6）资格审查与评标</w:t>
      </w:r>
    </w:p>
    <w:p w14:paraId="6E09E5B6">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（7）合同条款及格式</w:t>
      </w:r>
    </w:p>
    <w:p w14:paraId="601B2335">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（8）投标文件有关格式</w:t>
      </w:r>
    </w:p>
    <w:p w14:paraId="1CBBCD43">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（9）本项目招标文件的澄清、答复、修改、补充内容（如有的话）</w:t>
      </w:r>
    </w:p>
    <w:p w14:paraId="3E74E52C">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9.2 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14:paraId="5831F80D">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9.3 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14:paraId="66D7BC95">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10. 现场考察、开标前答疑会</w:t>
      </w:r>
    </w:p>
    <w:p w14:paraId="291495DE">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10.1 采购人根据采购项目的具体情况，可以在招标文件公告期满后，组织已获取招标文件的潜在投标人现场考察或者召开开标前答疑会。</w:t>
      </w:r>
    </w:p>
    <w:p w14:paraId="54197B75">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采购人组织现场考察或者召开开标前答疑会的，所有投标人应按“投标人须知前附表”规定的时间、地点前往参加现场考察或者开标前答疑会。投标人如不参加，其风险由投标人自行承担，采购人不承担任何责任。</w:t>
      </w:r>
    </w:p>
    <w:p w14:paraId="74EF18B3">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10.2 采购人组织现场考察或者召开答疑会的，应当在招标文件中载明，或者在招标文件公告期满后在财政部门指定的政府采购信息发布媒体和《全国公共资源交易平台（河南省•许昌市）》</w:t>
      </w:r>
      <w:r>
        <w:rPr>
          <w:rFonts w:hint="eastAsia" w:ascii="宋体" w:hAnsi="宋体" w:eastAsia="宋体" w:cs="Times New Roman"/>
          <w:color w:val="auto"/>
          <w:sz w:val="24"/>
          <w:szCs w:val="24"/>
          <w:highlight w:val="none"/>
          <w:u w:color="000000"/>
          <w:lang w:eastAsia="zh-CN"/>
        </w:rPr>
        <w:t>（</w:t>
      </w:r>
      <w:r>
        <w:rPr>
          <w:rFonts w:hint="eastAsia" w:ascii="宋体" w:hAnsi="宋体" w:eastAsia="宋体" w:cs="宋体"/>
          <w:color w:val="000000"/>
          <w:kern w:val="0"/>
          <w:sz w:val="24"/>
          <w:szCs w:val="24"/>
          <w:highlight w:val="none"/>
          <w:lang w:val="en-US" w:eastAsia="zh-CN" w:bidi="ar-SA"/>
        </w:rPr>
        <w:t>https://ggzy.xuchang.gov.cn/</w:t>
      </w:r>
      <w:r>
        <w:rPr>
          <w:rFonts w:hint="eastAsia" w:ascii="宋体" w:hAnsi="宋体" w:eastAsia="宋体" w:cs="Times New Roman"/>
          <w:color w:val="auto"/>
          <w:sz w:val="24"/>
          <w:szCs w:val="24"/>
          <w:highlight w:val="none"/>
          <w:u w:color="000000"/>
          <w:lang w:eastAsia="zh-CN"/>
        </w:rPr>
        <w:t>）</w:t>
      </w:r>
      <w:r>
        <w:rPr>
          <w:rFonts w:hint="eastAsia" w:cs="宋体" w:asciiTheme="minorEastAsia" w:hAnsiTheme="minorEastAsia"/>
          <w:kern w:val="0"/>
          <w:sz w:val="24"/>
          <w:szCs w:val="24"/>
          <w:highlight w:val="none"/>
        </w:rPr>
        <w:t>发布更正公告。</w:t>
      </w:r>
    </w:p>
    <w:p w14:paraId="66E9E919">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10.3 采购人在考察现场和开标前答疑会口头介绍的情况，除采购人事后形成书面记录、并以澄清或修改公告的形式发布、构成招标文件的组成部分以外，其他内容仅供投标人在编制投标文件时参考，采购人不对投标人据此作出的判断和决策负责。</w:t>
      </w:r>
    </w:p>
    <w:p w14:paraId="70076396">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10.4 现场考察及参加开标前答疑会所发生的费用及一切责任由投标人自行承担。</w:t>
      </w:r>
    </w:p>
    <w:p w14:paraId="7519748A">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11. 招标文件的澄清或修改</w:t>
      </w:r>
    </w:p>
    <w:p w14:paraId="754BB65A">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11.1 在投标截止期前，无论出于何种原因，采购人可主动地或在解答潜在投标人提出的澄清问题时对招标文件进行修改。</w:t>
      </w:r>
    </w:p>
    <w:p w14:paraId="1C4C7AAC">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11.2 采购人可以对已发出的招标文件进行必要的澄清或者修改。澄清或者修改的内容可能影响投标文件编制的，采购人将在投标截止时间15日前，在财政部门指定的政府采购信息发布媒体和《全国公共资源交易平台（河南省•许昌市）》</w:t>
      </w:r>
      <w:r>
        <w:rPr>
          <w:rFonts w:hint="eastAsia" w:ascii="宋体" w:hAnsi="宋体" w:eastAsia="宋体" w:cs="Times New Roman"/>
          <w:color w:val="auto"/>
          <w:sz w:val="24"/>
          <w:szCs w:val="24"/>
          <w:highlight w:val="none"/>
          <w:u w:color="000000"/>
          <w:lang w:eastAsia="zh-CN"/>
        </w:rPr>
        <w:t>（</w:t>
      </w:r>
      <w:r>
        <w:rPr>
          <w:rFonts w:hint="eastAsia" w:ascii="宋体" w:hAnsi="宋体" w:eastAsia="宋体" w:cs="宋体"/>
          <w:color w:val="000000"/>
          <w:kern w:val="0"/>
          <w:sz w:val="24"/>
          <w:szCs w:val="24"/>
          <w:highlight w:val="none"/>
          <w:lang w:val="en-US" w:eastAsia="zh-CN" w:bidi="ar-SA"/>
        </w:rPr>
        <w:t>https://ggzy.xuchang.gov.cn/</w:t>
      </w:r>
      <w:r>
        <w:rPr>
          <w:rFonts w:hint="eastAsia" w:ascii="宋体" w:hAnsi="宋体" w:eastAsia="宋体" w:cs="Times New Roman"/>
          <w:color w:val="auto"/>
          <w:sz w:val="24"/>
          <w:szCs w:val="24"/>
          <w:highlight w:val="none"/>
          <w:u w:color="000000"/>
          <w:lang w:eastAsia="zh-CN"/>
        </w:rPr>
        <w:t>）</w:t>
      </w:r>
      <w:r>
        <w:rPr>
          <w:rFonts w:hint="eastAsia" w:cs="宋体" w:asciiTheme="minorEastAsia" w:hAnsiTheme="minorEastAsia"/>
          <w:kern w:val="0"/>
          <w:sz w:val="24"/>
          <w:szCs w:val="24"/>
          <w:highlight w:val="none"/>
        </w:rPr>
        <w:t>发布更正公告。</w:t>
      </w:r>
    </w:p>
    <w:p w14:paraId="28C742DA">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11.3 澄清或修改公告的内容为招标文件的组成部分，并对投标人具有约束力。当招标文件与澄清或修改公告就同一内容的表述不一致时，以最后发出的文件内容为准。</w:t>
      </w:r>
    </w:p>
    <w:p w14:paraId="22EDE452">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11.4 如果澄清或者修改发出的时间距规定的投标截止时间不足15日，采购人将顺延提交投标文件的截止时间。</w:t>
      </w:r>
    </w:p>
    <w:p w14:paraId="690638AE">
      <w:pPr>
        <w:tabs>
          <w:tab w:val="left" w:pos="1260"/>
        </w:tabs>
        <w:autoSpaceDE w:val="0"/>
        <w:autoSpaceDN w:val="0"/>
        <w:adjustRightInd w:val="0"/>
        <w:spacing w:line="360" w:lineRule="auto"/>
        <w:contextualSpacing/>
        <w:jc w:val="center"/>
        <w:outlineLvl w:val="1"/>
        <w:rPr>
          <w:rFonts w:cs="宋体" w:asciiTheme="minorEastAsia" w:hAnsiTheme="minorEastAsia"/>
          <w:b/>
          <w:kern w:val="0"/>
          <w:sz w:val="24"/>
          <w:szCs w:val="24"/>
          <w:highlight w:val="none"/>
        </w:rPr>
      </w:pPr>
      <w:bookmarkStart w:id="28" w:name="_Toc55293556"/>
      <w:r>
        <w:rPr>
          <w:rFonts w:hint="eastAsia" w:cs="宋体" w:asciiTheme="minorEastAsia" w:hAnsiTheme="minorEastAsia"/>
          <w:b/>
          <w:kern w:val="0"/>
          <w:sz w:val="24"/>
          <w:szCs w:val="24"/>
          <w:highlight w:val="none"/>
        </w:rPr>
        <w:t>三、投标文件的编制</w:t>
      </w:r>
      <w:bookmarkEnd w:id="28"/>
    </w:p>
    <w:p w14:paraId="5252BEEE">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12. 投标的语言及计量单位</w:t>
      </w:r>
    </w:p>
    <w:p w14:paraId="58C6891F">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12.1 投标人提交的投标文件以及投标人与采购人就有关投标事宜的所有来往书面文件均应使用中文。除签名、盖章、专用名称等特殊情形外，以中文以外的文字表述的投标文件视同未提供。</w:t>
      </w:r>
    </w:p>
    <w:p w14:paraId="402A852D">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12.2 投标计量单位，招标文件已有明确规定的，使用招标文件规定的计量单位；招标文件没有规定的，一律采用中华人民共和国法定计量单位。</w:t>
      </w:r>
    </w:p>
    <w:p w14:paraId="3BBA32F6">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13. 投标报价</w:t>
      </w:r>
    </w:p>
    <w:p w14:paraId="2323AC85">
      <w:pPr>
        <w:autoSpaceDE w:val="0"/>
        <w:autoSpaceDN w:val="0"/>
        <w:spacing w:line="360" w:lineRule="auto"/>
        <w:ind w:firstLine="480" w:firstLineChars="200"/>
        <w:contextualSpacing/>
        <w:jc w:val="left"/>
        <w:rPr>
          <w:rFonts w:hint="eastAsia"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13.1 本次招标项目的投标均以人民币为计算单位。</w:t>
      </w:r>
    </w:p>
    <w:p w14:paraId="1FDEF214">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13.2 采购人不得向投标人索要或者接受其给予的赠品、回扣或者与采购无关的其他商品、服务。</w:t>
      </w:r>
    </w:p>
    <w:p w14:paraId="490B99DA">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13.3 投标人应对项目要求的全部内容进行报价，少报漏报将导致其投标为非实质性响应予以拒绝。</w:t>
      </w:r>
    </w:p>
    <w:p w14:paraId="4ECD44C3">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13.4 投标人应当按照国家相关规定，结合自身服务水平和承受能力进行报价。投标报价应是履行合同的最终价格，除“</w:t>
      </w:r>
      <w:r>
        <w:rPr>
          <w:rFonts w:hint="eastAsia" w:cs="宋体" w:asciiTheme="minorEastAsia" w:hAnsiTheme="minorEastAsia"/>
          <w:kern w:val="0"/>
          <w:sz w:val="24"/>
          <w:szCs w:val="24"/>
          <w:highlight w:val="none"/>
          <w:lang w:eastAsia="zh-CN"/>
        </w:rPr>
        <w:t>采购</w:t>
      </w:r>
      <w:r>
        <w:rPr>
          <w:rFonts w:hint="eastAsia" w:cs="宋体" w:asciiTheme="minorEastAsia" w:hAnsiTheme="minorEastAsia"/>
          <w:kern w:val="0"/>
          <w:sz w:val="24"/>
          <w:szCs w:val="24"/>
          <w:highlight w:val="none"/>
        </w:rPr>
        <w:t>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14:paraId="4FB782BC">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13.5 本项目所涉及的运输、施工、安装、集成、调试、验收、备品和工具等费用均包含在投标报价中。</w:t>
      </w:r>
    </w:p>
    <w:p w14:paraId="2BA5DAB8">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13.6 本次招标不接受可选择或可调整的投标方案和报价，任何有选择的或可调整的投标方案和报价将被视为非实质性响应投标而作无效投标处理。</w:t>
      </w:r>
    </w:p>
    <w:p w14:paraId="42AF1E40">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13.7 报价不得高于本项目最高限价，且不低于成本价。本次招标实行“最高限价（项目控制金额上限）”,投标人的投标报价高于最高限价（项目控制金额上限）的，该投标人的投标文件将被视为非实质性响应予以拒绝。</w:t>
      </w:r>
    </w:p>
    <w:p w14:paraId="50585831">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13.8 最低报价不能作为中标的保证。</w:t>
      </w:r>
    </w:p>
    <w:p w14:paraId="70519D44">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14. 投标有效期</w:t>
      </w:r>
    </w:p>
    <w:p w14:paraId="732037E9">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14.1 投标有效期从提交投标文件的截止之日起算。本项目投标有效期详见投标人须知前附表。投标文件中承诺的投标有效期应当不少于“投标人须知前附表”载明的投标有效期。投标有效期比招标文件规定短的属于非实质性响应，将被认定为无效投标。</w:t>
      </w:r>
    </w:p>
    <w:p w14:paraId="1521A02C">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14.2 投标有效期内投标人撤销投标文件的，投标人将承担违背投标承诺函的责任追究。</w:t>
      </w:r>
    </w:p>
    <w:p w14:paraId="55BD1281">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14.3 特殊情况下，在原投标有效期截止之前，采购人可要求投标人延长投标有效期。这种要求与答复均应以书面形式提交。投标人可拒绝采购人的这种要求，但其投标在原投标有效期期满后将不再有效。同意延长投标有效期的投标人将不会被要求和允许修正其投标，而只会被要求相应地延长其投标有效期。在这种情况下，有关投标人违背投标承诺函的责任追究措施将在延长了的投标有效期内继续有效。同意延期的投标人在原投标有效期内应享之权利及应负之责任也相应延续。</w:t>
      </w:r>
    </w:p>
    <w:p w14:paraId="5D4A4B56">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14.4 中标人的投标文件作为项目合同的附件，其有效期至中标人全部合同义务履行完毕为止。</w:t>
      </w:r>
    </w:p>
    <w:p w14:paraId="531AA468">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15. 投标文件构成</w:t>
      </w:r>
    </w:p>
    <w:p w14:paraId="0F0E96A7">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15.1 投标文件的构成应符合法律法规及招标文件的要求。</w:t>
      </w:r>
    </w:p>
    <w:p w14:paraId="3E8F4B9C">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15.2 投标人应当按照招标文件的要求编制投标文件。投标文件应当对招标文件提出的要求和条件作出明确响应。</w:t>
      </w:r>
    </w:p>
    <w:p w14:paraId="39B9E262">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15.3 投标文件由资格证明材料、符合性证明材料、其它材料等组成。</w:t>
      </w:r>
    </w:p>
    <w:p w14:paraId="4C370C0F">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15.4 投标人根据招标文件的规定和采购项目的实际情况，拟在中标后将中标项目的非主体、非关键性工作分包的，应当在投标文件中载明分包承担主体，分包承担主体应当具备相应资质条件且不得再次分包。</w:t>
      </w:r>
    </w:p>
    <w:p w14:paraId="2279C129">
      <w:pPr>
        <w:spacing w:after="0" w:line="360" w:lineRule="auto"/>
        <w:ind w:firstLine="480" w:firstLineChars="200"/>
        <w:rPr>
          <w:rFonts w:hint="eastAsia" w:ascii="宋体" w:hAnsi="宋体" w:eastAsia="宋体" w:cs="Times New Roman"/>
          <w:color w:val="auto"/>
          <w:sz w:val="24"/>
          <w:szCs w:val="24"/>
          <w:highlight w:val="none"/>
          <w:u w:color="000000"/>
          <w:lang w:eastAsia="zh-CN"/>
        </w:rPr>
      </w:pPr>
      <w:r>
        <w:rPr>
          <w:rFonts w:hint="eastAsia" w:ascii="宋体" w:hAnsi="宋体" w:eastAsia="宋体" w:cs="Times New Roman"/>
          <w:color w:val="auto"/>
          <w:sz w:val="24"/>
          <w:szCs w:val="24"/>
          <w:highlight w:val="none"/>
          <w:u w:color="000000"/>
          <w:lang w:eastAsia="zh-CN"/>
        </w:rPr>
        <w:t>15.5 投标人登录《全国公共资源交易平台（河南省·许昌市）》（</w:t>
      </w:r>
      <w:r>
        <w:rPr>
          <w:rFonts w:hint="eastAsia" w:ascii="宋体" w:hAnsi="宋体" w:eastAsia="宋体" w:cs="宋体"/>
          <w:color w:val="000000"/>
          <w:kern w:val="0"/>
          <w:sz w:val="24"/>
          <w:szCs w:val="24"/>
          <w:highlight w:val="none"/>
          <w:lang w:val="en-US" w:eastAsia="zh-CN" w:bidi="ar-SA"/>
        </w:rPr>
        <w:t>https://ggzy.xuchang.gov.cn/</w:t>
      </w:r>
      <w:r>
        <w:rPr>
          <w:rFonts w:hint="eastAsia" w:ascii="宋体" w:hAnsi="宋体" w:eastAsia="宋体" w:cs="Times New Roman"/>
          <w:color w:val="auto"/>
          <w:sz w:val="24"/>
          <w:szCs w:val="24"/>
          <w:highlight w:val="none"/>
          <w:u w:color="000000"/>
          <w:lang w:eastAsia="zh-CN"/>
        </w:rPr>
        <w:t>）下载“新点投标文件制作软件（河南省版）”（在“投标人”登录页面右下方“投标文件制作工具下载”）制作电子投标文件，按所投标段招标文件的要求制作电子投标文件。一个标段对应生成2份电子投标文件（后缀格式为.XCSTF和.nXCSTF）,其中后缀格式为“.XCSTF”的加密电子投标文件用于上传至交易系统中投标，后缀格式为“.nXCSTF”的不加密电子投标文件用于查看投标文件内容或导出PDF格式投标文件。</w:t>
      </w:r>
    </w:p>
    <w:p w14:paraId="272E3A82">
      <w:pPr>
        <w:spacing w:after="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Times New Roman"/>
          <w:color w:val="auto"/>
          <w:sz w:val="24"/>
          <w:szCs w:val="24"/>
          <w:highlight w:val="none"/>
          <w:u w:color="000000"/>
          <w:lang w:eastAsia="zh-CN"/>
        </w:rPr>
        <w:t>15.6 电子文件制作技术咨询：0374-2961598。</w:t>
      </w:r>
    </w:p>
    <w:p w14:paraId="5D662BD6">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16. 投标文件格式</w:t>
      </w:r>
    </w:p>
    <w:p w14:paraId="1DC75819">
      <w:pPr>
        <w:autoSpaceDE w:val="0"/>
        <w:autoSpaceDN w:val="0"/>
        <w:spacing w:line="360" w:lineRule="auto"/>
        <w:ind w:firstLine="484" w:firstLineChars="202"/>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16.1 投标文件应参照招标文件第八章（投标文件有关格式）的内容要求、编排顺序和格式要求，投标人应按照以上要求以A4幅将投标文件编上唯一的连贯页码，并在投标文件封面上注明：所投项目名称、项目编号、投标人名称、日期等字样。</w:t>
      </w:r>
    </w:p>
    <w:p w14:paraId="0FF9354E">
      <w:pPr>
        <w:autoSpaceDE w:val="0"/>
        <w:autoSpaceDN w:val="0"/>
        <w:spacing w:line="360" w:lineRule="auto"/>
        <w:ind w:firstLine="484" w:firstLineChars="202"/>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16.2 投标人应按招标文件提供的格式编写投标文件。招标文件未提供标准格式的投标人可自行拟定。</w:t>
      </w:r>
    </w:p>
    <w:p w14:paraId="2BEBC5FE">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17. 投标保证金</w:t>
      </w:r>
    </w:p>
    <w:p w14:paraId="0EAE1E44">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17.1 本项目不收取。</w:t>
      </w:r>
    </w:p>
    <w:p w14:paraId="5CCC5291">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17.2 投标人应提供投标承诺函。</w:t>
      </w:r>
    </w:p>
    <w:p w14:paraId="671750F0">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18. 投标文件的数量和签署盖章</w:t>
      </w:r>
    </w:p>
    <w:p w14:paraId="3C5C3A3E">
      <w:pPr>
        <w:autoSpaceDE w:val="0"/>
        <w:autoSpaceDN w:val="0"/>
        <w:spacing w:line="360" w:lineRule="auto"/>
        <w:ind w:firstLine="480" w:firstLineChars="200"/>
        <w:contextualSpacing/>
        <w:jc w:val="left"/>
        <w:rPr>
          <w:rFonts w:ascii="宋体" w:hAnsi="宋体" w:eastAsia="宋体" w:cs="黑体"/>
          <w:sz w:val="24"/>
          <w:szCs w:val="24"/>
          <w:highlight w:val="none"/>
        </w:rPr>
      </w:pPr>
      <w:r>
        <w:rPr>
          <w:rFonts w:hint="eastAsia" w:ascii="宋体" w:hAnsi="宋体" w:eastAsia="宋体" w:cs="黑体"/>
          <w:sz w:val="24"/>
          <w:szCs w:val="24"/>
          <w:highlight w:val="none"/>
        </w:rPr>
        <w:t xml:space="preserve">18.1 </w:t>
      </w:r>
      <w:r>
        <w:rPr>
          <w:rFonts w:ascii="宋体" w:hAnsi="宋体" w:eastAsia="宋体" w:cs="黑体"/>
          <w:sz w:val="24"/>
          <w:szCs w:val="24"/>
          <w:highlight w:val="none"/>
        </w:rPr>
        <w:t>投标人应提交</w:t>
      </w:r>
      <w:r>
        <w:rPr>
          <w:rFonts w:ascii="宋体" w:hAnsi="宋体" w:eastAsia="宋体" w:cs="宋体"/>
          <w:kern w:val="0"/>
          <w:sz w:val="24"/>
          <w:szCs w:val="24"/>
          <w:highlight w:val="none"/>
        </w:rPr>
        <w:t>投标</w:t>
      </w:r>
      <w:r>
        <w:rPr>
          <w:rFonts w:ascii="宋体" w:hAnsi="宋体" w:eastAsia="宋体" w:cs="黑体"/>
          <w:sz w:val="24"/>
          <w:szCs w:val="24"/>
          <w:highlight w:val="none"/>
        </w:rPr>
        <w:t>文件份数见“投标人须知前附表”。</w:t>
      </w:r>
    </w:p>
    <w:p w14:paraId="39FE12B0">
      <w:pPr>
        <w:autoSpaceDE w:val="0"/>
        <w:autoSpaceDN w:val="0"/>
        <w:spacing w:line="360" w:lineRule="auto"/>
        <w:ind w:firstLine="480" w:firstLineChars="200"/>
        <w:contextualSpacing/>
        <w:jc w:val="left"/>
        <w:rPr>
          <w:rFonts w:ascii="宋体" w:hAnsi="宋体" w:eastAsia="宋体" w:cs="仿宋_GB2312"/>
          <w:sz w:val="24"/>
          <w:szCs w:val="24"/>
          <w:highlight w:val="none"/>
          <w:lang w:val="zh-CN"/>
        </w:rPr>
      </w:pPr>
      <w:r>
        <w:rPr>
          <w:rFonts w:hint="eastAsia" w:ascii="宋体" w:hAnsi="宋体" w:eastAsia="宋体" w:cs="黑体"/>
          <w:sz w:val="24"/>
          <w:szCs w:val="24"/>
          <w:highlight w:val="none"/>
        </w:rPr>
        <w:t xml:space="preserve">18.2 </w:t>
      </w:r>
      <w:r>
        <w:rPr>
          <w:rFonts w:ascii="宋体" w:hAnsi="宋体" w:eastAsia="宋体" w:cs="黑体"/>
          <w:sz w:val="24"/>
          <w:szCs w:val="24"/>
          <w:highlight w:val="none"/>
        </w:rPr>
        <w:t>在招标文件中已明示需盖章及签名之处，电子投标文件应按招标文件要求加盖投标人电子印章和法人电子印章或授权代表电子印章。</w:t>
      </w:r>
    </w:p>
    <w:p w14:paraId="73A36401">
      <w:pPr>
        <w:tabs>
          <w:tab w:val="left" w:pos="1260"/>
        </w:tabs>
        <w:autoSpaceDE w:val="0"/>
        <w:autoSpaceDN w:val="0"/>
        <w:adjustRightInd w:val="0"/>
        <w:spacing w:line="360" w:lineRule="auto"/>
        <w:contextualSpacing/>
        <w:jc w:val="center"/>
        <w:outlineLvl w:val="1"/>
        <w:rPr>
          <w:rFonts w:cs="宋体" w:asciiTheme="minorEastAsia" w:hAnsiTheme="minorEastAsia"/>
          <w:b/>
          <w:kern w:val="0"/>
          <w:sz w:val="24"/>
          <w:szCs w:val="24"/>
          <w:highlight w:val="none"/>
        </w:rPr>
      </w:pPr>
      <w:bookmarkStart w:id="29" w:name="_Toc55293557"/>
      <w:r>
        <w:rPr>
          <w:rFonts w:hint="eastAsia" w:cs="宋体" w:asciiTheme="minorEastAsia" w:hAnsiTheme="minorEastAsia"/>
          <w:b/>
          <w:kern w:val="0"/>
          <w:sz w:val="24"/>
          <w:szCs w:val="24"/>
          <w:highlight w:val="none"/>
        </w:rPr>
        <w:t>四、投标文件的提交</w:t>
      </w:r>
      <w:bookmarkEnd w:id="29"/>
    </w:p>
    <w:p w14:paraId="4FF24EA6">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19. 投标截止时间</w:t>
      </w:r>
    </w:p>
    <w:p w14:paraId="3A5794E5">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黑体"/>
          <w:sz w:val="24"/>
          <w:szCs w:val="24"/>
          <w:highlight w:val="none"/>
          <w:lang w:val="zh-CN"/>
        </w:rPr>
        <w:t xml:space="preserve">19.1 </w:t>
      </w:r>
      <w:r>
        <w:rPr>
          <w:rFonts w:hint="eastAsia" w:ascii="宋体" w:hAnsi="宋体" w:eastAsia="宋体" w:cs="Times New Roman"/>
          <w:color w:val="auto"/>
          <w:sz w:val="24"/>
          <w:szCs w:val="24"/>
          <w:highlight w:val="none"/>
          <w:u w:color="000000"/>
          <w:lang w:eastAsia="zh-CN"/>
        </w:rPr>
        <w:t>投标人必须在“投标邀请”和“投标人须知前附表”中规定的截止时间前，将加密电子文件（后缀格式为“.XCSTF”）通过《全国公共资源交易平台(河南省▪许昌市)》</w:t>
      </w:r>
      <w:r>
        <w:rPr>
          <w:rFonts w:hint="eastAsia" w:cs="宋体" w:asciiTheme="minorEastAsia" w:hAnsiTheme="minorEastAsia"/>
          <w:color w:val="auto"/>
          <w:kern w:val="0"/>
          <w:sz w:val="24"/>
          <w:szCs w:val="24"/>
          <w:highlight w:val="none"/>
        </w:rPr>
        <w:t>（</w:t>
      </w:r>
      <w:r>
        <w:rPr>
          <w:rFonts w:hint="eastAsia" w:ascii="宋体" w:hAnsi="宋体" w:eastAsia="宋体" w:cs="宋体"/>
          <w:color w:val="000000"/>
          <w:kern w:val="0"/>
          <w:sz w:val="24"/>
          <w:szCs w:val="24"/>
          <w:highlight w:val="none"/>
          <w:lang w:val="en-US" w:eastAsia="zh-CN" w:bidi="ar-SA"/>
        </w:rPr>
        <w:t>https://ggzy.xuchang.gov.cn/</w:t>
      </w:r>
      <w:r>
        <w:rPr>
          <w:rFonts w:hint="eastAsia" w:cs="宋体" w:asciiTheme="minorEastAsia" w:hAnsiTheme="minorEastAsia"/>
          <w:color w:val="auto"/>
          <w:kern w:val="0"/>
          <w:sz w:val="24"/>
          <w:szCs w:val="24"/>
          <w:highlight w:val="none"/>
        </w:rPr>
        <w:t>）</w:t>
      </w:r>
      <w:r>
        <w:rPr>
          <w:rFonts w:hint="eastAsia" w:ascii="宋体" w:hAnsi="宋体" w:eastAsia="宋体" w:cs="Times New Roman"/>
          <w:color w:val="auto"/>
          <w:sz w:val="24"/>
          <w:szCs w:val="24"/>
          <w:highlight w:val="none"/>
          <w:u w:color="000000"/>
          <w:lang w:eastAsia="zh-CN"/>
        </w:rPr>
        <w:t>公共资源交易系统成功上传。</w:t>
      </w:r>
    </w:p>
    <w:p w14:paraId="391D05DF">
      <w:pPr>
        <w:autoSpaceDE w:val="0"/>
        <w:autoSpaceDN w:val="0"/>
        <w:spacing w:line="360" w:lineRule="auto"/>
        <w:ind w:firstLine="480" w:firstLineChars="200"/>
        <w:contextualSpacing/>
        <w:jc w:val="left"/>
        <w:rPr>
          <w:rFonts w:ascii="宋体" w:hAnsi="宋体" w:eastAsia="宋体" w:cs="黑体"/>
          <w:sz w:val="24"/>
          <w:szCs w:val="24"/>
          <w:highlight w:val="none"/>
          <w:lang w:val="zh-CN"/>
        </w:rPr>
      </w:pPr>
      <w:r>
        <w:rPr>
          <w:rFonts w:hint="eastAsia" w:ascii="宋体" w:hAnsi="宋体" w:eastAsia="宋体" w:cs="宋体"/>
          <w:kern w:val="0"/>
          <w:sz w:val="24"/>
          <w:szCs w:val="24"/>
          <w:highlight w:val="none"/>
        </w:rPr>
        <w:t>19.2 采购人可以按本须知第11条规定，通过修改招标文件自行决定酌情延长投标截止期。在此情况下，</w:t>
      </w:r>
      <w:r>
        <w:rPr>
          <w:rFonts w:hint="eastAsia" w:ascii="宋体" w:hAnsi="宋体" w:eastAsia="宋体" w:cs="黑体"/>
          <w:sz w:val="24"/>
          <w:szCs w:val="24"/>
          <w:highlight w:val="none"/>
          <w:lang w:val="zh-CN"/>
        </w:rPr>
        <w:t>采购人和投标人受投标截止期制约的所有权利和义务均应延长至新的截止日期和时间。投标人按采购人修改通知规定的时间提交投标文件。</w:t>
      </w:r>
    </w:p>
    <w:p w14:paraId="7C4264B6">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20. 迟交的投标文件</w:t>
      </w:r>
    </w:p>
    <w:p w14:paraId="4AAF1106">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投标截止时间之后上传的投标文件，</w:t>
      </w:r>
      <w:r>
        <w:rPr>
          <w:rFonts w:hint="eastAsia" w:ascii="宋体" w:hAnsi="宋体" w:eastAsia="宋体" w:cs="宋体"/>
          <w:kern w:val="0"/>
          <w:sz w:val="24"/>
          <w:szCs w:val="24"/>
          <w:highlight w:val="none"/>
          <w:lang w:eastAsia="zh-CN"/>
        </w:rPr>
        <w:t>采购</w:t>
      </w:r>
      <w:r>
        <w:rPr>
          <w:rFonts w:hint="eastAsia" w:ascii="宋体" w:hAnsi="宋体" w:eastAsia="宋体" w:cs="宋体"/>
          <w:kern w:val="0"/>
          <w:sz w:val="24"/>
          <w:szCs w:val="24"/>
          <w:highlight w:val="none"/>
        </w:rPr>
        <w:t>人将拒绝接收。</w:t>
      </w:r>
    </w:p>
    <w:p w14:paraId="4004822C">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21. 投标文件的修改和撤回</w:t>
      </w:r>
    </w:p>
    <w:p w14:paraId="2C165C51">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21.1 投标人在投标截止时间前，对投标文件进行补充、修改或者撤回的，须书面通知采购人。投标人应当在投标截止时间前完成电子投标文件的提交，可以补充、修改或撤回。投标截止时间前未完成电子投标文件提交的，视为撤回投标文件。</w:t>
      </w:r>
    </w:p>
    <w:p w14:paraId="1D7B9850">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21.2 投标人补充、修改的内容并作为投标文件的组成部分。补充或修改应当按招标文件要求签署、盖章、密封、递交，并应注明“修改”或“补充”字样。</w:t>
      </w:r>
    </w:p>
    <w:p w14:paraId="26CE37E2">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21.3 投标人在递交投标文件后，可以撤回其投标，但投标人必须在规定的投标截止时间前以书面形式告知采购人。</w:t>
      </w:r>
    </w:p>
    <w:p w14:paraId="78D23CCD">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21.4 投标人不得在投标有效期内撤销投标文件，否则投标人将承担违背投标承诺函的责任追究。</w:t>
      </w:r>
    </w:p>
    <w:p w14:paraId="56757B0C">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22. 除投标人须知前附表另有规定外，投标人所提交的电子投标文件不予退还。</w:t>
      </w:r>
    </w:p>
    <w:p w14:paraId="496B9D44">
      <w:pPr>
        <w:tabs>
          <w:tab w:val="left" w:pos="1260"/>
        </w:tabs>
        <w:autoSpaceDE w:val="0"/>
        <w:autoSpaceDN w:val="0"/>
        <w:adjustRightInd w:val="0"/>
        <w:spacing w:line="360" w:lineRule="auto"/>
        <w:contextualSpacing/>
        <w:jc w:val="center"/>
        <w:outlineLvl w:val="1"/>
        <w:rPr>
          <w:rFonts w:cs="宋体" w:asciiTheme="minorEastAsia" w:hAnsiTheme="minorEastAsia"/>
          <w:b/>
          <w:kern w:val="0"/>
          <w:sz w:val="24"/>
          <w:szCs w:val="24"/>
          <w:highlight w:val="none"/>
        </w:rPr>
      </w:pPr>
      <w:bookmarkStart w:id="30" w:name="_Toc55293558"/>
      <w:r>
        <w:rPr>
          <w:rFonts w:hint="eastAsia" w:cs="宋体" w:asciiTheme="minorEastAsia" w:hAnsiTheme="minorEastAsia"/>
          <w:b/>
          <w:kern w:val="0"/>
          <w:sz w:val="24"/>
          <w:szCs w:val="24"/>
          <w:highlight w:val="none"/>
        </w:rPr>
        <w:t>五、开标和评标</w:t>
      </w:r>
      <w:bookmarkEnd w:id="30"/>
    </w:p>
    <w:p w14:paraId="46BD9B8F">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23. 开标</w:t>
      </w:r>
    </w:p>
    <w:p w14:paraId="09BF9053">
      <w:pPr>
        <w:spacing w:after="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23.1 采购人将按招标文件规定的截止时间和地点解密电子文件。由采购代理机构主持，投标人无须到现场。评标委员会成员不得参加开标活动。</w:t>
      </w:r>
    </w:p>
    <w:p w14:paraId="717157D5">
      <w:pPr>
        <w:spacing w:after="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23.2 采购人应当对开标、评标现场活动进行全程录音录像。录音录像应当清晰可辨，音像资料作为采购文件一并存档。</w:t>
      </w:r>
    </w:p>
    <w:p w14:paraId="33EB0BDA">
      <w:pPr>
        <w:spacing w:after="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23.3 开标时，由采购代理机构开通网上开标大厅及开启“群聊”等功能；投标人进行电子投标文件的解密。</w:t>
      </w:r>
    </w:p>
    <w:p w14:paraId="1D3D2F4F">
      <w:pPr>
        <w:spacing w:after="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23.3.1 电子投标文件的解密：全流程电子化交易项目电子投标文件采用投标人一层加密。解密时由投标人进行一次解密即可。</w:t>
      </w:r>
    </w:p>
    <w:p w14:paraId="6F1463C8">
      <w:pPr>
        <w:spacing w:after="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23.3.1.1 投标人解密：投标人使用本单位CA数字证书远程进行解密。</w:t>
      </w:r>
    </w:p>
    <w:p w14:paraId="3160BB1B">
      <w:pPr>
        <w:spacing w:after="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23.3.1.2 因投标人原因电子投标文件解密失败的，其投标将被拒绝。</w:t>
      </w:r>
    </w:p>
    <w:p w14:paraId="2C21E244">
      <w:pPr>
        <w:spacing w:after="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23.3.2 投标人不足3家的，不得开标。</w:t>
      </w:r>
    </w:p>
    <w:p w14:paraId="7D5EFE5D">
      <w:pPr>
        <w:spacing w:after="0"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23.3.3 开标过程由采购代理机构负责记录，《开标情况记录表》经投标人进行电子签章后随采购文件一并存档。投标人未电子签章的，视同认可开标结果。</w:t>
      </w:r>
    </w:p>
    <w:p w14:paraId="08DF7E8B">
      <w:pPr>
        <w:spacing w:after="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23.</w:t>
      </w:r>
      <w:r>
        <w:rPr>
          <w:rFonts w:hint="eastAsia" w:ascii="宋体" w:hAnsi="宋体" w:eastAsia="宋体" w:cs="宋体"/>
          <w:color w:val="auto"/>
          <w:sz w:val="24"/>
          <w:szCs w:val="24"/>
          <w:highlight w:val="none"/>
          <w:lang w:val="en-US" w:eastAsia="zh-CN"/>
        </w:rPr>
        <w:t>3.4</w:t>
      </w:r>
      <w:r>
        <w:rPr>
          <w:rFonts w:hint="eastAsia" w:ascii="宋体" w:hAnsi="宋体" w:eastAsia="宋体" w:cs="宋体"/>
          <w:color w:val="auto"/>
          <w:sz w:val="24"/>
          <w:szCs w:val="24"/>
          <w:highlight w:val="none"/>
          <w:lang w:eastAsia="zh-CN"/>
        </w:rPr>
        <w:t xml:space="preserve"> 投标人对开标过程和开标记录如有疑义，以及认为采购人、采购代理机构相关工作人员有需要回避的情形的，应通过网上开标大厅的“发起异议”功能在线提出询问或者回避申请。采购人、采购代理机构对投标人代表提出的询问或者回避申请应当及时处理。</w:t>
      </w:r>
    </w:p>
    <w:p w14:paraId="33C670DE">
      <w:pPr>
        <w:spacing w:after="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23.</w:t>
      </w: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lang w:eastAsia="zh-CN"/>
        </w:rPr>
        <w:t xml:space="preserve"> 项目远程不见面开标活动结束时，投标人应在《开标情况记录表》上进行电子签章。投标人未签章的，视同认可开标结果。</w:t>
      </w:r>
    </w:p>
    <w:p w14:paraId="2F50CD2C">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24. 资格审查</w:t>
      </w:r>
    </w:p>
    <w:p w14:paraId="70167538">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开标结束后，采购人依法对投标人的资格进行审查。合格投标人不足3家的，不得评标。</w:t>
      </w:r>
    </w:p>
    <w:p w14:paraId="60A39FAF">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25. 评标委员会的组成</w:t>
      </w:r>
    </w:p>
    <w:p w14:paraId="497BBDE0">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25.1 采购人将依法组建评标委员会，</w:t>
      </w:r>
      <w:r>
        <w:rPr>
          <w:rFonts w:hint="eastAsia" w:ascii="宋体" w:hAnsi="宋体" w:cs="仿宋_GB2312"/>
          <w:sz w:val="24"/>
          <w:szCs w:val="24"/>
          <w:highlight w:val="none"/>
          <w:lang w:val="zh-CN"/>
        </w:rPr>
        <w:t>评标委员会由采购人代表和评审专家组成，成员人数应当为5人以上单数，其中评审专家的人数不少于评标委员会成员总数的三分之二。评审专家依法从政府采购评审专家库中随机抽取。</w:t>
      </w:r>
    </w:p>
    <w:p w14:paraId="71E76792">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25.1.1 采购项目符合下列情形之一的，评标委员会成员人数应当为7人以上单数：</w:t>
      </w:r>
    </w:p>
    <w:p w14:paraId="40B42526">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25.1.1.1 采购预算金额在1000万元以上；</w:t>
      </w:r>
    </w:p>
    <w:p w14:paraId="3716223D">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25.1.1.2 技术复杂；</w:t>
      </w:r>
    </w:p>
    <w:p w14:paraId="23ECE62B">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25.1.1.3 社会影响较大。</w:t>
      </w:r>
    </w:p>
    <w:p w14:paraId="4AE80D16">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25.2 评审专家对本单位的采购项目只能作为采购人代表参与评标。采购代理机构工作人员不得参加由本机构代理的政府采购项目的评标。</w:t>
      </w:r>
    </w:p>
    <w:p w14:paraId="5EA7F6B3">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25.3 评审专家与投标人存在下列利害关系之一的,应当回避:</w:t>
      </w:r>
    </w:p>
    <w:p w14:paraId="75558FD4">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25.3.1 参加采购活动前三年内,与供应商存在劳动关系,或者担任过供应商的董事、监事,或者是供应商的控股股东或实际控制人；</w:t>
      </w:r>
    </w:p>
    <w:p w14:paraId="2563FC22">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25.3.2 与供应商的法定代表人或者负责人有夫妻、直系血亲、三代以内旁系血亲或者近姻亲关系；</w:t>
      </w:r>
    </w:p>
    <w:p w14:paraId="5814526C">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25.3.3 与供应商有其他可能影响政府采购活动公平、公正进行的关系。</w:t>
      </w:r>
    </w:p>
    <w:p w14:paraId="5D6FFFD4">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25.4 评审专家发现本人与参加采购活动的供应商有利害关系的,应当主动提出回避。采购人或者</w:t>
      </w:r>
      <w:r>
        <w:rPr>
          <w:rFonts w:hint="eastAsia" w:cs="宋体" w:asciiTheme="minorEastAsia" w:hAnsiTheme="minorEastAsia"/>
          <w:kern w:val="0"/>
          <w:sz w:val="24"/>
          <w:szCs w:val="24"/>
          <w:highlight w:val="none"/>
          <w:lang w:eastAsia="zh-CN"/>
        </w:rPr>
        <w:t>采购代理机构</w:t>
      </w:r>
      <w:r>
        <w:rPr>
          <w:rFonts w:hint="eastAsia" w:cs="宋体" w:asciiTheme="minorEastAsia" w:hAnsiTheme="minorEastAsia"/>
          <w:kern w:val="0"/>
          <w:sz w:val="24"/>
          <w:szCs w:val="24"/>
          <w:highlight w:val="none"/>
        </w:rPr>
        <w:t>发现评审专家与参加采购活动的供应商有利害关系的,应当要求其回避。</w:t>
      </w:r>
    </w:p>
    <w:p w14:paraId="4B81C119">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25.5 采购人不得担任评标小组长。</w:t>
      </w:r>
    </w:p>
    <w:p w14:paraId="352745D2">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25.6 采购人可以在评标前说明项目背景和采购需求，说明内容不得含有歧视性、倾向性意见，不得超出招标文件所述范围。说明应当提交书面材料，并随采购文件一并存档。</w:t>
      </w:r>
    </w:p>
    <w:p w14:paraId="23E9676E">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25.7 评标委员会成员名单在评标结果公告前应当保密。</w:t>
      </w:r>
    </w:p>
    <w:p w14:paraId="0303322F">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26. 符合性审查</w:t>
      </w:r>
    </w:p>
    <w:p w14:paraId="15FC2C96">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26.1 评标委员会依据有关法律法规和招标文件的规定，对符合资格的投标人的投标文件进行符合性审查，以确定其是否满足招标文件的实质性要求。</w:t>
      </w:r>
    </w:p>
    <w:p w14:paraId="697C3F4B">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26.2 审查、评价投标文件是否符合招标文件的商务、技术等实质性要求。</w:t>
      </w:r>
    </w:p>
    <w:p w14:paraId="33A643A1">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26.3 可要求投标人对投标文件有关事项作出澄清或者说明。</w:t>
      </w:r>
    </w:p>
    <w:p w14:paraId="4554056B">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27. 投标文件的澄清</w:t>
      </w:r>
    </w:p>
    <w:p w14:paraId="07DDAD78">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27.1 对于投标文件中含义不明确、同类问题表述不一致或者有明显文字和计算错误的内容，评标委员会应当以书面形式要求投标人作出必要的澄清、说明或者补正。</w:t>
      </w:r>
    </w:p>
    <w:p w14:paraId="43B1B48F">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27.2 投标人的澄清、说明或者补正应当采用书面形式，并加盖公章，或者由法定代表人或其授权的代表签字。投标人的澄清、说明或者补正不得超出投标文件的范围或者改变投标文件的实质性内容。</w:t>
      </w:r>
    </w:p>
    <w:p w14:paraId="3F09D9E5">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27.3 投标人的澄清文件是其投标文件的组成部分。</w:t>
      </w:r>
    </w:p>
    <w:p w14:paraId="3E463195">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28. 投标文件报价出现前后不一致的修正</w:t>
      </w:r>
    </w:p>
    <w:p w14:paraId="781E22D3">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28.1 投标文件中开标一览表(报价表)内容与投标文件中相应内容不一致的，以开标一览表(报价表)为准；</w:t>
      </w:r>
    </w:p>
    <w:p w14:paraId="4E9C3DCD">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28.2 大写金额和小写金额不一致的，以大写金额为准；</w:t>
      </w:r>
    </w:p>
    <w:p w14:paraId="363EA225">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28.3 单价金额小数点或者百分比有明显错位的，以开标一览表的总价为准，并修改单价；</w:t>
      </w:r>
    </w:p>
    <w:p w14:paraId="58963A60">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28.4 总价金额与按单价汇总金额不一致的，以单价金额计算结果为准。同时出现两种以上不一致的，按照前款规定的顺序修正。修正后的报价按照“投标人须知”27.2规定经投标人确认后产生约束力，投标人不确认的，其投标无效。</w:t>
      </w:r>
    </w:p>
    <w:p w14:paraId="21C0841C">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29. 投标无效情形</w:t>
      </w:r>
    </w:p>
    <w:p w14:paraId="5B932D31">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29.1 投标文件属下列情况之一的，按照无效投标处理：</w:t>
      </w:r>
    </w:p>
    <w:p w14:paraId="5FF5028D">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29.1.1 未按照招标文件的规定提交投标承诺函的；</w:t>
      </w:r>
    </w:p>
    <w:p w14:paraId="50CC8C05">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29.1.2 投标文件未按招标文件要求签署、盖章的；</w:t>
      </w:r>
    </w:p>
    <w:p w14:paraId="79D1ED9B">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29.1.3 不具备招标文件中规定的资格要求的；</w:t>
      </w:r>
    </w:p>
    <w:p w14:paraId="24CA1D6E">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29.1.4 报价超过招标文件中规定的预算金额或者最高限价的；</w:t>
      </w:r>
    </w:p>
    <w:p w14:paraId="207B7B10">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29.1.5 投标文件含有采购人不能接受的附加条件的。</w:t>
      </w:r>
    </w:p>
    <w:p w14:paraId="55CADF7C">
      <w:pPr>
        <w:spacing w:after="0" w:line="360" w:lineRule="auto"/>
        <w:ind w:firstLine="480" w:firstLineChars="200"/>
        <w:rPr>
          <w:rFonts w:ascii="宋体" w:hAnsi="宋体" w:eastAsia="宋体" w:cs="Times New Roman"/>
          <w:sz w:val="24"/>
          <w:szCs w:val="24"/>
          <w:highlight w:val="none"/>
          <w:u w:color="000000"/>
          <w:lang w:eastAsia="zh-CN"/>
        </w:rPr>
      </w:pPr>
      <w:r>
        <w:rPr>
          <w:rFonts w:hint="eastAsia" w:ascii="宋体" w:hAnsi="宋体" w:eastAsia="宋体" w:cs="Times New Roman"/>
          <w:sz w:val="24"/>
          <w:szCs w:val="24"/>
          <w:highlight w:val="none"/>
          <w:u w:color="000000"/>
          <w:lang w:eastAsia="zh-CN"/>
        </w:rPr>
        <w:t>29.2 根据《河南省财政厅关于防范供应商串通投标促进政府采购公平竞争的通知》（豫财购﹝2021﹞6号）要求，参与同一个标段的供应商存在下列情形之一的，其投标文件无效：</w:t>
      </w:r>
    </w:p>
    <w:p w14:paraId="1D9339B1">
      <w:pPr>
        <w:spacing w:after="0" w:line="360" w:lineRule="auto"/>
        <w:ind w:firstLine="480" w:firstLineChars="200"/>
        <w:rPr>
          <w:rFonts w:ascii="宋体" w:hAnsi="宋体" w:eastAsia="宋体" w:cs="Times New Roman"/>
          <w:sz w:val="24"/>
          <w:szCs w:val="24"/>
          <w:highlight w:val="none"/>
          <w:u w:color="000000"/>
          <w:lang w:eastAsia="zh-CN"/>
        </w:rPr>
      </w:pPr>
      <w:r>
        <w:rPr>
          <w:rFonts w:hint="eastAsia" w:ascii="宋体" w:hAnsi="宋体" w:eastAsia="宋体" w:cs="Times New Roman"/>
          <w:sz w:val="24"/>
          <w:szCs w:val="24"/>
          <w:highlight w:val="none"/>
          <w:u w:color="000000"/>
          <w:lang w:eastAsia="zh-CN"/>
        </w:rPr>
        <w:t>29.2.1 不同供应商的电子投标文件上传计算机的网卡MAC地址、CPU序列号和硬盘序列号等硬件信息相同的；</w:t>
      </w:r>
    </w:p>
    <w:p w14:paraId="368271F3">
      <w:pPr>
        <w:spacing w:after="0" w:line="360" w:lineRule="auto"/>
        <w:ind w:firstLine="480" w:firstLineChars="200"/>
        <w:rPr>
          <w:rFonts w:ascii="宋体" w:hAnsi="宋体" w:eastAsia="宋体" w:cs="Times New Roman"/>
          <w:sz w:val="24"/>
          <w:szCs w:val="24"/>
          <w:highlight w:val="none"/>
          <w:u w:color="000000"/>
          <w:lang w:eastAsia="zh-CN"/>
        </w:rPr>
      </w:pPr>
      <w:r>
        <w:rPr>
          <w:rFonts w:ascii="宋体" w:hAnsi="宋体" w:eastAsia="宋体" w:cs="Times New Roman"/>
          <w:sz w:val="24"/>
          <w:szCs w:val="24"/>
          <w:highlight w:val="none"/>
          <w:u w:color="000000"/>
          <w:lang w:eastAsia="zh-CN"/>
        </w:rPr>
        <w:t>29.2.2</w:t>
      </w:r>
      <w:r>
        <w:rPr>
          <w:rFonts w:hint="eastAsia" w:ascii="宋体" w:hAnsi="宋体" w:eastAsia="宋体" w:cs="Times New Roman"/>
          <w:sz w:val="24"/>
          <w:szCs w:val="24"/>
          <w:highlight w:val="none"/>
          <w:u w:color="000000"/>
          <w:lang w:eastAsia="zh-CN"/>
        </w:rPr>
        <w:t xml:space="preserve"> </w:t>
      </w:r>
      <w:r>
        <w:rPr>
          <w:rFonts w:ascii="宋体" w:hAnsi="宋体" w:eastAsia="宋体" w:cs="Times New Roman"/>
          <w:sz w:val="24"/>
          <w:szCs w:val="24"/>
          <w:highlight w:val="none"/>
          <w:u w:color="000000"/>
          <w:lang w:eastAsia="zh-CN"/>
        </w:rPr>
        <w:t>不同供应商的投标文件由同一电子设备编制、打印加密或者上传；</w:t>
      </w:r>
    </w:p>
    <w:p w14:paraId="0F0AC22B">
      <w:pPr>
        <w:spacing w:after="0" w:line="360" w:lineRule="auto"/>
        <w:ind w:firstLine="480" w:firstLineChars="200"/>
        <w:rPr>
          <w:rFonts w:ascii="宋体" w:hAnsi="宋体" w:eastAsia="宋体" w:cs="Times New Roman"/>
          <w:sz w:val="24"/>
          <w:szCs w:val="24"/>
          <w:highlight w:val="none"/>
          <w:u w:color="000000"/>
          <w:lang w:eastAsia="zh-CN"/>
        </w:rPr>
      </w:pPr>
      <w:r>
        <w:rPr>
          <w:rFonts w:ascii="宋体" w:hAnsi="宋体" w:eastAsia="宋体" w:cs="Times New Roman"/>
          <w:sz w:val="24"/>
          <w:szCs w:val="24"/>
          <w:highlight w:val="none"/>
          <w:u w:color="000000"/>
          <w:lang w:eastAsia="zh-CN"/>
        </w:rPr>
        <w:t>29.2.3</w:t>
      </w:r>
      <w:r>
        <w:rPr>
          <w:rFonts w:hint="eastAsia" w:ascii="宋体" w:hAnsi="宋体" w:eastAsia="宋体" w:cs="Times New Roman"/>
          <w:sz w:val="24"/>
          <w:szCs w:val="24"/>
          <w:highlight w:val="none"/>
          <w:u w:color="000000"/>
          <w:lang w:eastAsia="zh-CN"/>
        </w:rPr>
        <w:t xml:space="preserve"> </w:t>
      </w:r>
      <w:r>
        <w:rPr>
          <w:rFonts w:ascii="宋体" w:hAnsi="宋体" w:eastAsia="宋体" w:cs="Times New Roman"/>
          <w:sz w:val="24"/>
          <w:szCs w:val="24"/>
          <w:highlight w:val="none"/>
          <w:u w:color="000000"/>
          <w:lang w:eastAsia="zh-CN"/>
        </w:rPr>
        <w:t>不同供应商的投标文件由同一电子设备打印、复印；</w:t>
      </w:r>
    </w:p>
    <w:p w14:paraId="5352F6A7">
      <w:pPr>
        <w:spacing w:after="0" w:line="360" w:lineRule="auto"/>
        <w:ind w:firstLine="480" w:firstLineChars="200"/>
        <w:rPr>
          <w:rFonts w:ascii="宋体" w:hAnsi="宋体" w:eastAsia="宋体" w:cs="Times New Roman"/>
          <w:sz w:val="24"/>
          <w:szCs w:val="24"/>
          <w:highlight w:val="none"/>
          <w:u w:color="000000"/>
          <w:lang w:eastAsia="zh-CN"/>
        </w:rPr>
      </w:pPr>
      <w:r>
        <w:rPr>
          <w:rFonts w:ascii="宋体" w:hAnsi="宋体" w:eastAsia="宋体" w:cs="Times New Roman"/>
          <w:sz w:val="24"/>
          <w:szCs w:val="24"/>
          <w:highlight w:val="none"/>
          <w:u w:color="000000"/>
          <w:lang w:eastAsia="zh-CN"/>
        </w:rPr>
        <w:t>29.2.4</w:t>
      </w:r>
      <w:r>
        <w:rPr>
          <w:rFonts w:hint="eastAsia" w:ascii="宋体" w:hAnsi="宋体" w:eastAsia="宋体" w:cs="Times New Roman"/>
          <w:sz w:val="24"/>
          <w:szCs w:val="24"/>
          <w:highlight w:val="none"/>
          <w:u w:color="000000"/>
          <w:lang w:eastAsia="zh-CN"/>
        </w:rPr>
        <w:t xml:space="preserve"> </w:t>
      </w:r>
      <w:r>
        <w:rPr>
          <w:rFonts w:ascii="宋体" w:hAnsi="宋体" w:eastAsia="宋体" w:cs="Times New Roman"/>
          <w:sz w:val="24"/>
          <w:szCs w:val="24"/>
          <w:highlight w:val="none"/>
          <w:u w:color="000000"/>
          <w:lang w:eastAsia="zh-CN"/>
        </w:rPr>
        <w:t>不同供应商的投标文件由同一人送达或者分发，或者不同供应商联系人为同一人或不同联系人的联系电话一致的；</w:t>
      </w:r>
    </w:p>
    <w:p w14:paraId="0FA269F3">
      <w:pPr>
        <w:spacing w:after="0" w:line="360" w:lineRule="auto"/>
        <w:ind w:firstLine="480" w:firstLineChars="200"/>
        <w:rPr>
          <w:rFonts w:ascii="宋体" w:hAnsi="宋体" w:eastAsia="宋体" w:cs="Times New Roman"/>
          <w:sz w:val="24"/>
          <w:szCs w:val="24"/>
          <w:highlight w:val="none"/>
          <w:u w:color="000000"/>
          <w:lang w:eastAsia="zh-CN"/>
        </w:rPr>
      </w:pPr>
      <w:r>
        <w:rPr>
          <w:rFonts w:ascii="宋体" w:hAnsi="宋体" w:eastAsia="宋体" w:cs="Times New Roman"/>
          <w:sz w:val="24"/>
          <w:szCs w:val="24"/>
          <w:highlight w:val="none"/>
          <w:u w:color="000000"/>
          <w:lang w:eastAsia="zh-CN"/>
        </w:rPr>
        <w:t>29.2.5</w:t>
      </w:r>
      <w:r>
        <w:rPr>
          <w:rFonts w:hint="eastAsia" w:ascii="宋体" w:hAnsi="宋体" w:eastAsia="宋体" w:cs="Times New Roman"/>
          <w:sz w:val="24"/>
          <w:szCs w:val="24"/>
          <w:highlight w:val="none"/>
          <w:u w:color="000000"/>
          <w:lang w:eastAsia="zh-CN"/>
        </w:rPr>
        <w:t xml:space="preserve"> </w:t>
      </w:r>
      <w:r>
        <w:rPr>
          <w:rFonts w:ascii="宋体" w:hAnsi="宋体" w:eastAsia="宋体" w:cs="Times New Roman"/>
          <w:sz w:val="24"/>
          <w:szCs w:val="24"/>
          <w:highlight w:val="none"/>
          <w:u w:color="000000"/>
          <w:lang w:eastAsia="zh-CN"/>
        </w:rPr>
        <w:t>不同供应商的投标文件的内容存在两处以上细节错误一致；</w:t>
      </w:r>
    </w:p>
    <w:p w14:paraId="073D734C">
      <w:pPr>
        <w:spacing w:after="0" w:line="360" w:lineRule="auto"/>
        <w:ind w:firstLine="480" w:firstLineChars="200"/>
        <w:rPr>
          <w:rFonts w:ascii="宋体" w:hAnsi="宋体" w:eastAsia="宋体" w:cs="Times New Roman"/>
          <w:sz w:val="24"/>
          <w:szCs w:val="24"/>
          <w:highlight w:val="none"/>
          <w:u w:color="000000"/>
          <w:lang w:eastAsia="zh-CN"/>
        </w:rPr>
      </w:pPr>
      <w:r>
        <w:rPr>
          <w:rFonts w:ascii="宋体" w:hAnsi="宋体" w:eastAsia="宋体" w:cs="Times New Roman"/>
          <w:sz w:val="24"/>
          <w:szCs w:val="24"/>
          <w:highlight w:val="none"/>
          <w:u w:color="000000"/>
          <w:lang w:eastAsia="zh-CN"/>
        </w:rPr>
        <w:t>29.2.6</w:t>
      </w:r>
      <w:r>
        <w:rPr>
          <w:rFonts w:hint="eastAsia" w:ascii="宋体" w:hAnsi="宋体" w:eastAsia="宋体" w:cs="Times New Roman"/>
          <w:sz w:val="24"/>
          <w:szCs w:val="24"/>
          <w:highlight w:val="none"/>
          <w:u w:color="000000"/>
          <w:lang w:eastAsia="zh-CN"/>
        </w:rPr>
        <w:t xml:space="preserve"> </w:t>
      </w:r>
      <w:r>
        <w:rPr>
          <w:rFonts w:ascii="宋体" w:hAnsi="宋体" w:eastAsia="宋体" w:cs="Times New Roman"/>
          <w:sz w:val="24"/>
          <w:szCs w:val="24"/>
          <w:highlight w:val="none"/>
          <w:u w:color="000000"/>
          <w:lang w:eastAsia="zh-CN"/>
        </w:rPr>
        <w:t>不同供应商的法定代表人、委托代理人、项目经理、项目负责人等由同一个单位缴纳社会保险或者领取报酬的；</w:t>
      </w:r>
    </w:p>
    <w:p w14:paraId="48243792">
      <w:pPr>
        <w:spacing w:after="0" w:line="360" w:lineRule="auto"/>
        <w:ind w:firstLine="480" w:firstLineChars="200"/>
        <w:rPr>
          <w:rFonts w:ascii="宋体" w:hAnsi="宋体" w:eastAsia="宋体" w:cs="Times New Roman"/>
          <w:sz w:val="24"/>
          <w:szCs w:val="24"/>
          <w:highlight w:val="none"/>
          <w:u w:color="000000"/>
          <w:lang w:eastAsia="zh-CN"/>
        </w:rPr>
      </w:pPr>
      <w:r>
        <w:rPr>
          <w:rFonts w:ascii="宋体" w:hAnsi="宋体" w:eastAsia="宋体" w:cs="Times New Roman"/>
          <w:sz w:val="24"/>
          <w:szCs w:val="24"/>
          <w:highlight w:val="none"/>
          <w:u w:color="000000"/>
          <w:lang w:eastAsia="zh-CN"/>
        </w:rPr>
        <w:t>29.2.7</w:t>
      </w:r>
      <w:r>
        <w:rPr>
          <w:rFonts w:hint="eastAsia" w:ascii="宋体" w:hAnsi="宋体" w:eastAsia="宋体" w:cs="Times New Roman"/>
          <w:sz w:val="24"/>
          <w:szCs w:val="24"/>
          <w:highlight w:val="none"/>
          <w:u w:color="000000"/>
          <w:lang w:eastAsia="zh-CN"/>
        </w:rPr>
        <w:t xml:space="preserve"> </w:t>
      </w:r>
      <w:r>
        <w:rPr>
          <w:rFonts w:ascii="宋体" w:hAnsi="宋体" w:eastAsia="宋体" w:cs="Times New Roman"/>
          <w:sz w:val="24"/>
          <w:szCs w:val="24"/>
          <w:highlight w:val="none"/>
          <w:u w:color="000000"/>
          <w:lang w:eastAsia="zh-CN"/>
        </w:rPr>
        <w:t>不同供应商投标文件中法定代表人或者负责人签字出自同一人之手；</w:t>
      </w:r>
    </w:p>
    <w:p w14:paraId="4689395D">
      <w:pPr>
        <w:spacing w:after="0" w:line="360" w:lineRule="auto"/>
        <w:ind w:firstLine="480" w:firstLineChars="200"/>
        <w:rPr>
          <w:rFonts w:ascii="宋体" w:hAnsi="宋体" w:eastAsia="宋体" w:cs="Times New Roman"/>
          <w:sz w:val="24"/>
          <w:szCs w:val="24"/>
          <w:highlight w:val="none"/>
          <w:u w:color="000000"/>
          <w:lang w:eastAsia="zh-CN"/>
        </w:rPr>
      </w:pPr>
      <w:r>
        <w:rPr>
          <w:rFonts w:ascii="宋体" w:hAnsi="宋体" w:eastAsia="宋体" w:cs="Times New Roman"/>
          <w:sz w:val="24"/>
          <w:szCs w:val="24"/>
          <w:highlight w:val="none"/>
          <w:u w:color="000000"/>
          <w:lang w:eastAsia="zh-CN"/>
        </w:rPr>
        <w:t>29.2.8</w:t>
      </w:r>
      <w:r>
        <w:rPr>
          <w:rFonts w:hint="eastAsia" w:ascii="宋体" w:hAnsi="宋体" w:eastAsia="宋体" w:cs="Times New Roman"/>
          <w:sz w:val="24"/>
          <w:szCs w:val="24"/>
          <w:highlight w:val="none"/>
          <w:u w:color="000000"/>
          <w:lang w:eastAsia="zh-CN"/>
        </w:rPr>
        <w:t xml:space="preserve"> </w:t>
      </w:r>
      <w:r>
        <w:rPr>
          <w:rFonts w:ascii="宋体" w:hAnsi="宋体" w:eastAsia="宋体" w:cs="Times New Roman"/>
          <w:sz w:val="24"/>
          <w:szCs w:val="24"/>
          <w:highlight w:val="none"/>
          <w:u w:color="000000"/>
          <w:lang w:eastAsia="zh-CN"/>
        </w:rPr>
        <w:t>其它涉嫌串通的情形。</w:t>
      </w:r>
    </w:p>
    <w:p w14:paraId="226401AD">
      <w:pPr>
        <w:spacing w:after="0" w:line="360" w:lineRule="auto"/>
        <w:ind w:firstLine="480" w:firstLineChars="200"/>
        <w:rPr>
          <w:rFonts w:ascii="宋体" w:hAnsi="宋体" w:eastAsia="宋体" w:cs="Times New Roman"/>
          <w:sz w:val="24"/>
          <w:szCs w:val="24"/>
          <w:highlight w:val="none"/>
          <w:u w:color="000000"/>
          <w:lang w:eastAsia="zh-CN"/>
        </w:rPr>
      </w:pPr>
      <w:r>
        <w:rPr>
          <w:rFonts w:hint="eastAsia" w:ascii="宋体" w:hAnsi="宋体" w:eastAsia="宋体" w:cs="Times New Roman"/>
          <w:sz w:val="24"/>
          <w:szCs w:val="24"/>
          <w:highlight w:val="none"/>
          <w:u w:color="000000"/>
          <w:lang w:eastAsia="zh-CN"/>
        </w:rPr>
        <w:t>29.3 有下列情形之一的，视为投标人串通投标，其投标无效：</w:t>
      </w:r>
    </w:p>
    <w:p w14:paraId="3628EE31">
      <w:pPr>
        <w:spacing w:after="0" w:line="360" w:lineRule="auto"/>
        <w:ind w:firstLine="480" w:firstLineChars="200"/>
        <w:rPr>
          <w:rFonts w:ascii="宋体" w:hAnsi="宋体" w:eastAsia="宋体" w:cs="Times New Roman"/>
          <w:sz w:val="24"/>
          <w:szCs w:val="24"/>
          <w:highlight w:val="none"/>
          <w:u w:color="000000"/>
          <w:lang w:eastAsia="zh-CN"/>
        </w:rPr>
      </w:pPr>
      <w:r>
        <w:rPr>
          <w:rFonts w:hint="eastAsia" w:ascii="宋体" w:hAnsi="宋体" w:eastAsia="宋体" w:cs="Times New Roman"/>
          <w:sz w:val="24"/>
          <w:szCs w:val="24"/>
          <w:highlight w:val="none"/>
          <w:u w:color="000000"/>
          <w:lang w:eastAsia="zh-CN"/>
        </w:rPr>
        <w:t>29.3.1 不同投标人的投标文件由同一单位或者个人编制；</w:t>
      </w:r>
    </w:p>
    <w:p w14:paraId="17381AD8">
      <w:pPr>
        <w:spacing w:after="0" w:line="360" w:lineRule="auto"/>
        <w:ind w:firstLine="480" w:firstLineChars="200"/>
        <w:rPr>
          <w:rFonts w:ascii="宋体" w:hAnsi="宋体" w:eastAsia="宋体" w:cs="Times New Roman"/>
          <w:sz w:val="24"/>
          <w:szCs w:val="24"/>
          <w:highlight w:val="none"/>
          <w:u w:color="000000"/>
          <w:lang w:eastAsia="zh-CN"/>
        </w:rPr>
      </w:pPr>
      <w:r>
        <w:rPr>
          <w:rFonts w:hint="eastAsia" w:ascii="宋体" w:hAnsi="宋体" w:eastAsia="宋体" w:cs="Times New Roman"/>
          <w:sz w:val="24"/>
          <w:szCs w:val="24"/>
          <w:highlight w:val="none"/>
          <w:u w:color="000000"/>
          <w:lang w:eastAsia="zh-CN"/>
        </w:rPr>
        <w:t>29.3.2 不同投标人委托同一单位或者个人办理投标事宜；</w:t>
      </w:r>
    </w:p>
    <w:p w14:paraId="5B9E2DBA">
      <w:pPr>
        <w:spacing w:after="0" w:line="360" w:lineRule="auto"/>
        <w:ind w:firstLine="480" w:firstLineChars="200"/>
        <w:rPr>
          <w:rFonts w:ascii="宋体" w:hAnsi="宋体" w:eastAsia="宋体" w:cs="Times New Roman"/>
          <w:sz w:val="24"/>
          <w:szCs w:val="24"/>
          <w:highlight w:val="none"/>
          <w:u w:color="000000"/>
          <w:lang w:eastAsia="zh-CN"/>
        </w:rPr>
      </w:pPr>
      <w:r>
        <w:rPr>
          <w:rFonts w:hint="eastAsia" w:ascii="宋体" w:hAnsi="宋体" w:eastAsia="宋体" w:cs="Times New Roman"/>
          <w:sz w:val="24"/>
          <w:szCs w:val="24"/>
          <w:highlight w:val="none"/>
          <w:u w:color="000000"/>
          <w:lang w:eastAsia="zh-CN"/>
        </w:rPr>
        <w:t>29.3.3 不同投标人的投标文件载明的项目管理成员或者联系人员为同一人；</w:t>
      </w:r>
    </w:p>
    <w:p w14:paraId="2AEC9E6B">
      <w:pPr>
        <w:spacing w:after="0" w:line="360" w:lineRule="auto"/>
        <w:ind w:firstLine="480" w:firstLineChars="200"/>
        <w:rPr>
          <w:rFonts w:ascii="宋体" w:hAnsi="宋体" w:eastAsia="宋体" w:cs="Times New Roman"/>
          <w:sz w:val="24"/>
          <w:szCs w:val="24"/>
          <w:highlight w:val="none"/>
          <w:u w:color="000000"/>
          <w:lang w:eastAsia="zh-CN"/>
        </w:rPr>
      </w:pPr>
      <w:r>
        <w:rPr>
          <w:rFonts w:hint="eastAsia" w:ascii="宋体" w:hAnsi="宋体" w:eastAsia="宋体" w:cs="Times New Roman"/>
          <w:sz w:val="24"/>
          <w:szCs w:val="24"/>
          <w:highlight w:val="none"/>
          <w:u w:color="000000"/>
          <w:lang w:eastAsia="zh-CN"/>
        </w:rPr>
        <w:t>29.3.4 不同投标人的投标文件异常一致或者投标报价呈规律性差异；</w:t>
      </w:r>
    </w:p>
    <w:p w14:paraId="67A602D7">
      <w:pPr>
        <w:spacing w:after="0" w:line="360" w:lineRule="auto"/>
        <w:ind w:firstLine="480" w:firstLineChars="200"/>
        <w:rPr>
          <w:rFonts w:ascii="宋体" w:hAnsi="宋体" w:eastAsia="宋体" w:cs="Times New Roman"/>
          <w:sz w:val="24"/>
          <w:szCs w:val="24"/>
          <w:highlight w:val="none"/>
          <w:u w:color="000000"/>
          <w:lang w:eastAsia="zh-CN"/>
        </w:rPr>
      </w:pPr>
      <w:r>
        <w:rPr>
          <w:rFonts w:hint="eastAsia" w:ascii="宋体" w:hAnsi="宋体" w:eastAsia="宋体" w:cs="Times New Roman"/>
          <w:sz w:val="24"/>
          <w:szCs w:val="24"/>
          <w:highlight w:val="none"/>
          <w:u w:color="000000"/>
          <w:lang w:eastAsia="zh-CN"/>
        </w:rPr>
        <w:t>29.3.5 不同投标人的投标文件相互混装；</w:t>
      </w:r>
    </w:p>
    <w:p w14:paraId="4C4C3838">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w:t>
      </w:r>
      <w:r>
        <w:rPr>
          <w:rFonts w:hint="eastAsia" w:cs="宋体" w:asciiTheme="minorEastAsia" w:hAnsiTheme="minorEastAsia"/>
          <w:kern w:val="0"/>
          <w:sz w:val="24"/>
          <w:szCs w:val="24"/>
          <w:highlight w:val="none"/>
          <w:lang w:val="en-US" w:eastAsia="zh-CN"/>
        </w:rPr>
        <w:t>4</w:t>
      </w:r>
      <w:r>
        <w:rPr>
          <w:rFonts w:hint="eastAsia" w:cs="宋体" w:asciiTheme="minorEastAsia" w:hAnsiTheme="minorEastAsia"/>
          <w:kern w:val="0"/>
          <w:sz w:val="24"/>
          <w:szCs w:val="24"/>
          <w:highlight w:val="none"/>
        </w:rPr>
        <w:t xml:space="preserve"> </w:t>
      </w:r>
      <w:r>
        <w:rPr>
          <w:rFonts w:hint="eastAsia" w:ascii="宋体" w:hAnsi="宋体" w:cs="宋体"/>
          <w:kern w:val="0"/>
          <w:sz w:val="24"/>
          <w:szCs w:val="24"/>
          <w:highlight w:val="none"/>
          <w:lang w:eastAsia="zh-CN"/>
        </w:rPr>
        <w:t>投标人</w:t>
      </w:r>
      <w:r>
        <w:rPr>
          <w:rFonts w:hint="eastAsia" w:ascii="宋体" w:hAnsi="宋体" w:cs="宋体"/>
          <w:kern w:val="0"/>
          <w:sz w:val="24"/>
          <w:szCs w:val="24"/>
          <w:highlight w:val="none"/>
        </w:rPr>
        <w:t>应当遵循公平竞争的原则，不得恶意串通，不得妨碍其他供应商的竞争行为，不得损害采购人或者其他供应商的合法权益</w:t>
      </w:r>
      <w:r>
        <w:rPr>
          <w:rFonts w:hint="eastAsia" w:ascii="宋体" w:hAnsi="宋体" w:cs="宋体"/>
          <w:kern w:val="0"/>
          <w:sz w:val="24"/>
          <w:szCs w:val="24"/>
          <w:highlight w:val="none"/>
          <w:lang w:eastAsia="zh-CN"/>
        </w:rPr>
        <w:t>。</w:t>
      </w:r>
      <w:r>
        <w:rPr>
          <w:rFonts w:hint="eastAsia" w:cs="宋体" w:asciiTheme="minorEastAsia" w:hAnsiTheme="minorEastAsia"/>
          <w:kern w:val="0"/>
          <w:sz w:val="24"/>
          <w:szCs w:val="24"/>
          <w:highlight w:val="none"/>
        </w:rPr>
        <w:t>在评标过程中发现投标人有上述情形的，评标委员会应当认定其投标无效，并书面报告本级财政部门。</w:t>
      </w:r>
    </w:p>
    <w:p w14:paraId="1CD11007">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w:t>
      </w:r>
      <w:r>
        <w:rPr>
          <w:rFonts w:hint="eastAsia" w:cs="宋体" w:asciiTheme="minorEastAsia" w:hAnsiTheme="minorEastAsia"/>
          <w:kern w:val="0"/>
          <w:sz w:val="24"/>
          <w:szCs w:val="24"/>
          <w:highlight w:val="none"/>
          <w:lang w:val="en-US" w:eastAsia="zh-CN"/>
        </w:rPr>
        <w:t>5</w:t>
      </w:r>
      <w:r>
        <w:rPr>
          <w:rFonts w:hint="eastAsia" w:cs="宋体" w:asciiTheme="minorEastAsia" w:hAnsiTheme="minorEastAsia"/>
          <w:kern w:val="0"/>
          <w:sz w:val="24"/>
          <w:szCs w:val="24"/>
          <w:highlight w:val="none"/>
        </w:rPr>
        <w:t xml:space="preserve">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3C4446E">
      <w:pPr>
        <w:pStyle w:val="47"/>
        <w:autoSpaceDE w:val="0"/>
        <w:autoSpaceDN w:val="0"/>
        <w:spacing w:line="360" w:lineRule="auto"/>
        <w:contextualSpacing/>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w:t>
      </w:r>
      <w:r>
        <w:rPr>
          <w:rFonts w:hint="eastAsia" w:cs="宋体" w:asciiTheme="minorEastAsia" w:hAnsiTheme="minorEastAsia"/>
          <w:kern w:val="0"/>
          <w:sz w:val="24"/>
          <w:szCs w:val="24"/>
          <w:highlight w:val="none"/>
          <w:lang w:val="en-US" w:eastAsia="zh-CN"/>
        </w:rPr>
        <w:t>6</w:t>
      </w:r>
      <w:r>
        <w:rPr>
          <w:rFonts w:hint="eastAsia" w:cs="宋体" w:asciiTheme="minorEastAsia" w:hAnsiTheme="minorEastAsia"/>
          <w:kern w:val="0"/>
          <w:sz w:val="24"/>
          <w:szCs w:val="24"/>
          <w:highlight w:val="none"/>
        </w:rPr>
        <w:t xml:space="preserve"> </w:t>
      </w:r>
      <w:r>
        <w:rPr>
          <w:rFonts w:hint="eastAsia" w:ascii="宋体" w:hAnsi="宋体" w:eastAsia="宋体" w:cs="Times New Roman"/>
          <w:color w:val="auto"/>
          <w:sz w:val="24"/>
          <w:szCs w:val="24"/>
          <w:highlight w:val="none"/>
          <w:u w:color="000000"/>
          <w:lang w:eastAsia="zh-CN"/>
        </w:rPr>
        <w:t>按照《关于推进全流程电子化交易和在线监管工作有关问题的通知》（许公管办[2019]3号）规定，不同投标人电子投标文件的文件制作机器码(即许公管办[2019]3号文中的投标文件制作“硬件特征码”，其由网卡MAC地址、CPU序列号、硬盘序列号等组成，以下均称为“文件制作机器码”)均一致时，视为‘不同投标人的投标文件由同一单位或者个人编制’或‘不同投标人委托同一单位或者个人办理投标事宜’，其投标无效。</w:t>
      </w:r>
    </w:p>
    <w:p w14:paraId="7870B394">
      <w:pPr>
        <w:pStyle w:val="47"/>
        <w:autoSpaceDE w:val="0"/>
        <w:autoSpaceDN w:val="0"/>
        <w:spacing w:line="360" w:lineRule="auto"/>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29.</w:t>
      </w:r>
      <w:r>
        <w:rPr>
          <w:rFonts w:hint="eastAsia" w:cs="宋体" w:asciiTheme="minorEastAsia" w:hAnsiTheme="minorEastAsia"/>
          <w:kern w:val="0"/>
          <w:sz w:val="24"/>
          <w:szCs w:val="24"/>
          <w:highlight w:val="none"/>
          <w:lang w:val="en-US" w:eastAsia="zh-CN"/>
        </w:rPr>
        <w:t>7</w:t>
      </w:r>
      <w:r>
        <w:rPr>
          <w:rFonts w:hint="eastAsia" w:cs="宋体" w:asciiTheme="minorEastAsia" w:hAnsiTheme="minorEastAsia"/>
          <w:kern w:val="0"/>
          <w:sz w:val="24"/>
          <w:szCs w:val="24"/>
          <w:highlight w:val="none"/>
        </w:rPr>
        <w:t xml:space="preserve"> 法律、法规和招标文件规定的其他无效情形。</w:t>
      </w:r>
    </w:p>
    <w:p w14:paraId="3FB99FB5">
      <w:pPr>
        <w:pStyle w:val="47"/>
        <w:autoSpaceDE w:val="0"/>
        <w:autoSpaceDN w:val="0"/>
        <w:spacing w:line="360" w:lineRule="auto"/>
        <w:ind w:firstLine="0" w:firstLineChars="0"/>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30. 相同品牌投标人的认定</w:t>
      </w:r>
      <w:r>
        <w:rPr>
          <w:rFonts w:hint="eastAsia" w:ascii="宋体" w:hAnsi="宋体" w:eastAsia="宋体" w:cs="宋体"/>
          <w:b/>
          <w:color w:val="auto"/>
          <w:sz w:val="24"/>
          <w:szCs w:val="24"/>
          <w:highlight w:val="none"/>
          <w:lang w:eastAsia="zh-CN"/>
        </w:rPr>
        <w:t>（服务类项目不适用本条款规定）</w:t>
      </w:r>
    </w:p>
    <w:p w14:paraId="2629F3F2">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30.1 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78010EAF">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30.2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1D84DF4">
      <w:pPr>
        <w:tabs>
          <w:tab w:val="left" w:pos="1260"/>
        </w:tabs>
        <w:autoSpaceDE w:val="0"/>
        <w:autoSpaceDN w:val="0"/>
        <w:spacing w:line="360" w:lineRule="auto"/>
        <w:contextualSpacing/>
        <w:rPr>
          <w:rFonts w:ascii="宋体" w:hAnsi="宋体" w:eastAsia="宋体" w:cs="仿宋_GB2312"/>
          <w:b/>
          <w:sz w:val="24"/>
          <w:szCs w:val="24"/>
          <w:highlight w:val="none"/>
          <w:lang w:val="zh-CN"/>
        </w:rPr>
      </w:pPr>
      <w:r>
        <w:rPr>
          <w:rFonts w:hint="eastAsia" w:ascii="宋体" w:hAnsi="宋体" w:eastAsia="宋体" w:cs="仿宋_GB2312"/>
          <w:b/>
          <w:sz w:val="24"/>
          <w:szCs w:val="24"/>
          <w:highlight w:val="none"/>
        </w:rPr>
        <w:t>31</w:t>
      </w:r>
      <w:r>
        <w:rPr>
          <w:rFonts w:hint="eastAsia" w:ascii="宋体" w:hAnsi="宋体" w:eastAsia="宋体" w:cs="仿宋_GB2312"/>
          <w:b/>
          <w:sz w:val="24"/>
          <w:szCs w:val="24"/>
          <w:highlight w:val="none"/>
          <w:lang w:val="zh-CN"/>
        </w:rPr>
        <w:t>. 投标文件的比较与评价</w:t>
      </w:r>
    </w:p>
    <w:p w14:paraId="3CC731C6">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评标委员会按照招标文件中规定的评标方法和标准，对符合性审查合格的投标文件进行商务和技术评估，综合比较与评价。</w:t>
      </w:r>
    </w:p>
    <w:p w14:paraId="52B047CE">
      <w:pPr>
        <w:tabs>
          <w:tab w:val="left" w:pos="1260"/>
        </w:tabs>
        <w:autoSpaceDE w:val="0"/>
        <w:autoSpaceDN w:val="0"/>
        <w:spacing w:line="360" w:lineRule="auto"/>
        <w:contextualSpacing/>
        <w:rPr>
          <w:rFonts w:ascii="宋体" w:hAnsi="宋体" w:eastAsia="宋体" w:cs="仿宋_GB2312"/>
          <w:b/>
          <w:sz w:val="24"/>
          <w:szCs w:val="24"/>
          <w:highlight w:val="none"/>
        </w:rPr>
      </w:pPr>
      <w:r>
        <w:rPr>
          <w:rFonts w:hint="eastAsia" w:ascii="宋体" w:hAnsi="宋体" w:eastAsia="宋体" w:cs="仿宋_GB2312"/>
          <w:b/>
          <w:sz w:val="24"/>
          <w:szCs w:val="24"/>
          <w:highlight w:val="none"/>
        </w:rPr>
        <w:t>32. 评标方法、评标标准</w:t>
      </w:r>
    </w:p>
    <w:p w14:paraId="1EF845AA">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32.1 评标方法分为最低评标价法和综合评分法。</w:t>
      </w:r>
    </w:p>
    <w:p w14:paraId="680B2C92">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32.1.1 最低评标价法</w:t>
      </w:r>
    </w:p>
    <w:p w14:paraId="3C1B7C0D">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32.1.1.1 最低评标价法，是指投标文件满足招标文件全部实质性要求，且投标报价最低的投标人为中标候选人的评标方法。</w:t>
      </w:r>
    </w:p>
    <w:p w14:paraId="4301DAD7">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32.1.1.2 采用最低评标价法评标时，除了算术修正和落实政府采购政策需进行的价格扣除外，不能对投标人的投标价格进行任何调整。</w:t>
      </w:r>
    </w:p>
    <w:p w14:paraId="32FB7BDD">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32.1.2 综合评分法，是指投标文件满足招标文件全部实质性要求，且按照评审因素的量化指标评审得分最高的投标人为中标候选人的评标方法。</w:t>
      </w:r>
    </w:p>
    <w:p w14:paraId="06E93B76">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32.2 价格分</w:t>
      </w:r>
    </w:p>
    <w:p w14:paraId="57AA775D">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32.2.1 价格分采用低价优先法计算，即满足招标文件要求且投标价格最低的投标报价为评标基准价，其价格分为满分。其他投标人的价格分统一按照下列公式计算：</w:t>
      </w:r>
    </w:p>
    <w:p w14:paraId="6A7A7E21">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投标报价得分=(评标基准价/投标报价)×100</w:t>
      </w:r>
    </w:p>
    <w:p w14:paraId="2997879F">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评标总得分=F1×A1+F2×A2+……+Fn×An</w:t>
      </w:r>
    </w:p>
    <w:p w14:paraId="2D3CA7BC">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F1、F2……Fn分别为各项评审因素的得分;</w:t>
      </w:r>
    </w:p>
    <w:p w14:paraId="20C16AC5">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A1、A2、……An 分别为各项评审因素所占的权重(A1+A2+……+An=1)。</w:t>
      </w:r>
    </w:p>
    <w:p w14:paraId="66116E70">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32.2.2 评标过程中，不得去掉报价中的最高报价和最低报价。</w:t>
      </w:r>
    </w:p>
    <w:p w14:paraId="6DA277D1">
      <w:pPr>
        <w:autoSpaceDE w:val="0"/>
        <w:autoSpaceDN w:val="0"/>
        <w:spacing w:line="360" w:lineRule="auto"/>
        <w:ind w:firstLine="480" w:firstLineChars="200"/>
        <w:contextualSpacing/>
        <w:jc w:val="left"/>
        <w:rPr>
          <w:rFonts w:ascii="宋体" w:hAnsi="宋体" w:eastAsia="宋体" w:cs="仿宋_GB2312"/>
          <w:sz w:val="24"/>
          <w:szCs w:val="24"/>
          <w:highlight w:val="none"/>
          <w:lang w:val="zh-CN"/>
        </w:rPr>
      </w:pPr>
      <w:r>
        <w:rPr>
          <w:rFonts w:hint="eastAsia" w:ascii="宋体" w:hAnsi="宋体" w:eastAsia="宋体" w:cs="宋体"/>
          <w:kern w:val="0"/>
          <w:sz w:val="24"/>
          <w:szCs w:val="24"/>
          <w:highlight w:val="none"/>
        </w:rPr>
        <w:t>32.2.3 因落实政府采购政策进行价格调整的，以调整后的价格计算评标基准价和投</w:t>
      </w:r>
      <w:r>
        <w:rPr>
          <w:rFonts w:hint="eastAsia" w:ascii="宋体" w:hAnsi="宋体" w:eastAsia="宋体" w:cs="仿宋_GB2312"/>
          <w:sz w:val="24"/>
          <w:szCs w:val="24"/>
          <w:highlight w:val="none"/>
          <w:lang w:val="zh-CN"/>
        </w:rPr>
        <w:t>标报价。</w:t>
      </w:r>
    </w:p>
    <w:p w14:paraId="0C352804">
      <w:pPr>
        <w:pStyle w:val="47"/>
        <w:autoSpaceDE w:val="0"/>
        <w:autoSpaceDN w:val="0"/>
        <w:spacing w:line="360" w:lineRule="auto"/>
        <w:ind w:firstLine="422"/>
        <w:contextualSpacing/>
        <w:jc w:val="left"/>
        <w:rPr>
          <w:rFonts w:cs="宋体" w:asciiTheme="minorEastAsia" w:hAnsiTheme="minorEastAsia"/>
          <w:kern w:val="0"/>
          <w:sz w:val="24"/>
          <w:szCs w:val="24"/>
          <w:highlight w:val="none"/>
        </w:rPr>
      </w:pPr>
      <w:r>
        <w:rPr>
          <w:rFonts w:hint="eastAsia" w:ascii="宋体" w:hAnsi="宋体" w:eastAsia="宋体" w:cs="仿宋_GB2312"/>
          <w:b/>
          <w:sz w:val="24"/>
          <w:szCs w:val="24"/>
          <w:highlight w:val="none"/>
          <w:lang w:val="zh-CN"/>
        </w:rPr>
        <w:t>3</w:t>
      </w:r>
      <w:r>
        <w:rPr>
          <w:rFonts w:hint="eastAsia" w:ascii="宋体" w:hAnsi="宋体" w:eastAsia="宋体" w:cs="仿宋_GB2312"/>
          <w:b/>
          <w:sz w:val="24"/>
          <w:szCs w:val="24"/>
          <w:highlight w:val="none"/>
        </w:rPr>
        <w:t>2</w:t>
      </w:r>
      <w:r>
        <w:rPr>
          <w:rFonts w:hint="eastAsia" w:ascii="宋体" w:hAnsi="宋体" w:eastAsia="宋体" w:cs="仿宋_GB2312"/>
          <w:b/>
          <w:sz w:val="24"/>
          <w:szCs w:val="24"/>
          <w:highlight w:val="none"/>
          <w:lang w:val="zh-CN"/>
        </w:rPr>
        <w:t>.3 本次评标具体评标方法、评标标准见（第六章 资格审查与</w:t>
      </w:r>
      <w:r>
        <w:rPr>
          <w:rFonts w:hint="eastAsia" w:ascii="宋体" w:hAnsi="宋体" w:eastAsia="宋体" w:cs="宋体"/>
          <w:b/>
          <w:kern w:val="0"/>
          <w:sz w:val="24"/>
          <w:szCs w:val="24"/>
          <w:highlight w:val="none"/>
        </w:rPr>
        <w:t>评标</w:t>
      </w:r>
      <w:r>
        <w:rPr>
          <w:rFonts w:hint="eastAsia" w:ascii="宋体" w:hAnsi="宋体" w:eastAsia="宋体" w:cs="仿宋_GB2312"/>
          <w:b/>
          <w:sz w:val="24"/>
          <w:szCs w:val="24"/>
          <w:highlight w:val="none"/>
          <w:lang w:val="zh-CN"/>
        </w:rPr>
        <w:t>）。</w:t>
      </w:r>
    </w:p>
    <w:p w14:paraId="3BC73935">
      <w:pPr>
        <w:autoSpaceDE w:val="0"/>
        <w:autoSpaceDN w:val="0"/>
        <w:spacing w:line="360" w:lineRule="auto"/>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33. 推荐中标候选人</w:t>
      </w:r>
    </w:p>
    <w:p w14:paraId="233E0A8D">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33.1 采用最低评标价法的，评标结果按投标报价由低到高顺序排列。投标报价相同的并列。投标文件满足招标文件全部实质性要求且投标报价最低的投标人为排名第一的中标候选人。</w:t>
      </w:r>
    </w:p>
    <w:p w14:paraId="18DE766A">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33.2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60A0B01">
      <w:pPr>
        <w:autoSpaceDE w:val="0"/>
        <w:autoSpaceDN w:val="0"/>
        <w:spacing w:line="360" w:lineRule="auto"/>
        <w:contextualSpacing/>
        <w:rPr>
          <w:rFonts w:cs="宋体" w:asciiTheme="minorEastAsia" w:hAnsiTheme="minorEastAsia"/>
          <w:b/>
          <w:kern w:val="0"/>
          <w:sz w:val="24"/>
          <w:szCs w:val="24"/>
          <w:highlight w:val="none"/>
        </w:rPr>
      </w:pPr>
      <w:r>
        <w:rPr>
          <w:rFonts w:hint="eastAsia" w:cs="宋体" w:asciiTheme="minorEastAsia" w:hAnsiTheme="minorEastAsia"/>
          <w:b/>
          <w:kern w:val="0"/>
          <w:sz w:val="24"/>
          <w:szCs w:val="24"/>
          <w:highlight w:val="none"/>
        </w:rPr>
        <w:t>34. 评审意见无效情形</w:t>
      </w:r>
    </w:p>
    <w:p w14:paraId="0506F591">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评标委员会及其成员有下列行为之一的，其评审意见无效：</w:t>
      </w:r>
    </w:p>
    <w:p w14:paraId="14329787">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34.1 确定参与评标至评标结束前私自接触投标人；</w:t>
      </w:r>
    </w:p>
    <w:p w14:paraId="596D4D68">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34.2 接受投标人提出的与投标文件不一致的澄清或者说明，《投标人须知》</w:t>
      </w:r>
      <w:r>
        <w:rPr>
          <w:rFonts w:hint="eastAsia" w:ascii="宋体" w:hAnsi="宋体" w:eastAsia="宋体" w:cs="宋体"/>
          <w:kern w:val="0"/>
          <w:sz w:val="24"/>
          <w:szCs w:val="24"/>
          <w:highlight w:val="none"/>
        </w:rPr>
        <w:t>27条规定</w:t>
      </w:r>
      <w:r>
        <w:rPr>
          <w:rFonts w:hint="eastAsia" w:cs="宋体" w:asciiTheme="minorEastAsia" w:hAnsiTheme="minorEastAsia"/>
          <w:kern w:val="0"/>
          <w:sz w:val="24"/>
          <w:szCs w:val="24"/>
          <w:highlight w:val="none"/>
        </w:rPr>
        <w:t>的情形除外；</w:t>
      </w:r>
    </w:p>
    <w:p w14:paraId="6BFB300B">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34.3 违反评标纪律发表倾向性意见或者征询采购人的倾向性意见；</w:t>
      </w:r>
    </w:p>
    <w:p w14:paraId="0270C1F6">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34.4 对需要专业判断的主观评审因素协商评分；</w:t>
      </w:r>
    </w:p>
    <w:p w14:paraId="1B0DBC17">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34.5 在评标过程中擅离职守，影响评标程序正常进行的；</w:t>
      </w:r>
    </w:p>
    <w:p w14:paraId="02F1EF05">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34.6 记录、复制或者带走任何评标资料；</w:t>
      </w:r>
    </w:p>
    <w:p w14:paraId="0F387624">
      <w:pPr>
        <w:autoSpaceDE w:val="0"/>
        <w:autoSpaceDN w:val="0"/>
        <w:spacing w:line="360" w:lineRule="auto"/>
        <w:ind w:firstLine="480" w:firstLineChars="200"/>
        <w:contextualSpacing/>
        <w:jc w:val="left"/>
        <w:rPr>
          <w:rFonts w:cs="宋体" w:asciiTheme="minorEastAsia" w:hAnsiTheme="minorEastAsia"/>
          <w:kern w:val="0"/>
          <w:sz w:val="24"/>
          <w:szCs w:val="24"/>
          <w:highlight w:val="none"/>
        </w:rPr>
      </w:pPr>
      <w:r>
        <w:rPr>
          <w:rFonts w:hint="eastAsia" w:cs="宋体" w:asciiTheme="minorEastAsia" w:hAnsiTheme="minorEastAsia"/>
          <w:kern w:val="0"/>
          <w:sz w:val="24"/>
          <w:szCs w:val="24"/>
          <w:highlight w:val="none"/>
        </w:rPr>
        <w:t>34.7 其他不遵守评标纪律的行为。</w:t>
      </w:r>
    </w:p>
    <w:p w14:paraId="466B04C9">
      <w:pPr>
        <w:tabs>
          <w:tab w:val="left" w:pos="1260"/>
        </w:tabs>
        <w:autoSpaceDE w:val="0"/>
        <w:autoSpaceDN w:val="0"/>
        <w:spacing w:line="360" w:lineRule="auto"/>
        <w:contextualSpacing/>
        <w:rPr>
          <w:rFonts w:ascii="宋体" w:hAnsi="宋体" w:eastAsia="宋体" w:cs="仿宋_GB2312"/>
          <w:b/>
          <w:sz w:val="24"/>
          <w:szCs w:val="24"/>
          <w:highlight w:val="none"/>
          <w:lang w:val="zh-CN"/>
        </w:rPr>
      </w:pPr>
      <w:r>
        <w:rPr>
          <w:rFonts w:hint="eastAsia" w:ascii="宋体" w:hAnsi="宋体" w:eastAsia="宋体" w:cs="仿宋_GB2312"/>
          <w:b/>
          <w:sz w:val="24"/>
          <w:szCs w:val="24"/>
          <w:highlight w:val="none"/>
          <w:lang w:val="zh-CN"/>
        </w:rPr>
        <w:t>3</w:t>
      </w:r>
      <w:r>
        <w:rPr>
          <w:rFonts w:hint="eastAsia" w:ascii="宋体" w:hAnsi="宋体" w:eastAsia="宋体" w:cs="仿宋_GB2312"/>
          <w:b/>
          <w:sz w:val="24"/>
          <w:szCs w:val="24"/>
          <w:highlight w:val="none"/>
        </w:rPr>
        <w:t>5</w:t>
      </w:r>
      <w:r>
        <w:rPr>
          <w:rFonts w:hint="eastAsia" w:ascii="宋体" w:hAnsi="宋体" w:eastAsia="宋体" w:cs="仿宋_GB2312"/>
          <w:b/>
          <w:sz w:val="24"/>
          <w:szCs w:val="24"/>
          <w:highlight w:val="none"/>
          <w:lang w:val="zh-CN"/>
        </w:rPr>
        <w:t>. 保密</w:t>
      </w:r>
    </w:p>
    <w:p w14:paraId="1C7F9ED2">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仿宋_GB2312"/>
          <w:sz w:val="24"/>
          <w:szCs w:val="24"/>
          <w:highlight w:val="none"/>
          <w:lang w:val="zh-CN"/>
        </w:rPr>
        <w:t>3</w:t>
      </w:r>
      <w:r>
        <w:rPr>
          <w:rFonts w:hint="eastAsia" w:ascii="宋体" w:hAnsi="宋体" w:eastAsia="宋体" w:cs="仿宋_GB2312"/>
          <w:sz w:val="24"/>
          <w:szCs w:val="24"/>
          <w:highlight w:val="none"/>
        </w:rPr>
        <w:t>5</w:t>
      </w:r>
      <w:r>
        <w:rPr>
          <w:rFonts w:hint="eastAsia" w:ascii="宋体" w:hAnsi="宋体" w:eastAsia="宋体" w:cs="仿宋_GB2312"/>
          <w:sz w:val="24"/>
          <w:szCs w:val="24"/>
          <w:highlight w:val="none"/>
          <w:lang w:val="zh-CN"/>
        </w:rPr>
        <w:t>.1 评审专家应当遵守</w:t>
      </w:r>
      <w:r>
        <w:rPr>
          <w:rFonts w:hint="eastAsia" w:ascii="宋体" w:hAnsi="宋体" w:eastAsia="宋体" w:cs="宋体"/>
          <w:kern w:val="0"/>
          <w:sz w:val="24"/>
          <w:szCs w:val="24"/>
          <w:highlight w:val="none"/>
        </w:rPr>
        <w:t>评审工作纪律，不得泄露评审文件、评审情况和评审中获悉的商业秘密。</w:t>
      </w:r>
    </w:p>
    <w:p w14:paraId="204CCED9">
      <w:pPr>
        <w:autoSpaceDE w:val="0"/>
        <w:autoSpaceDN w:val="0"/>
        <w:spacing w:line="360" w:lineRule="auto"/>
        <w:ind w:firstLine="480" w:firstLineChars="200"/>
        <w:contextualSpacing/>
        <w:jc w:val="left"/>
        <w:rPr>
          <w:rFonts w:ascii="宋体" w:hAnsi="宋体" w:eastAsia="宋体" w:cs="仿宋_GB2312"/>
          <w:sz w:val="24"/>
          <w:szCs w:val="24"/>
          <w:highlight w:val="none"/>
          <w:lang w:val="zh-CN"/>
        </w:rPr>
      </w:pPr>
      <w:r>
        <w:rPr>
          <w:rFonts w:hint="eastAsia" w:ascii="宋体" w:hAnsi="宋体" w:eastAsia="宋体" w:cs="宋体"/>
          <w:kern w:val="0"/>
          <w:sz w:val="24"/>
          <w:szCs w:val="24"/>
          <w:highlight w:val="none"/>
        </w:rPr>
        <w:t>35.2 采购人、采购代理机构应当采取必要措施，保证评标在严格保密的情况下进行。有关人员对评标情况以及</w:t>
      </w:r>
      <w:r>
        <w:rPr>
          <w:rFonts w:hint="eastAsia" w:ascii="宋体" w:hAnsi="宋体" w:eastAsia="宋体" w:cs="仿宋_GB2312"/>
          <w:sz w:val="24"/>
          <w:szCs w:val="24"/>
          <w:highlight w:val="none"/>
          <w:lang w:val="zh-CN"/>
        </w:rPr>
        <w:t>在评标过程中获悉的国家秘密、商业秘密负有保密责任。</w:t>
      </w:r>
    </w:p>
    <w:p w14:paraId="7F2BD058">
      <w:pPr>
        <w:tabs>
          <w:tab w:val="left" w:pos="1260"/>
        </w:tabs>
        <w:autoSpaceDE w:val="0"/>
        <w:autoSpaceDN w:val="0"/>
        <w:adjustRightInd w:val="0"/>
        <w:spacing w:line="360" w:lineRule="auto"/>
        <w:contextualSpacing/>
        <w:jc w:val="center"/>
        <w:outlineLvl w:val="1"/>
        <w:rPr>
          <w:rFonts w:cs="宋体" w:asciiTheme="minorEastAsia" w:hAnsiTheme="minorEastAsia"/>
          <w:b/>
          <w:kern w:val="0"/>
          <w:sz w:val="24"/>
          <w:szCs w:val="24"/>
          <w:highlight w:val="none"/>
        </w:rPr>
      </w:pPr>
      <w:bookmarkStart w:id="31" w:name="_Toc55293559"/>
      <w:r>
        <w:rPr>
          <w:rFonts w:hint="eastAsia" w:cs="宋体" w:asciiTheme="minorEastAsia" w:hAnsiTheme="minorEastAsia"/>
          <w:b/>
          <w:kern w:val="0"/>
          <w:sz w:val="24"/>
          <w:szCs w:val="24"/>
          <w:highlight w:val="none"/>
        </w:rPr>
        <w:t>六、定标和授予合同</w:t>
      </w:r>
      <w:bookmarkEnd w:id="31"/>
    </w:p>
    <w:p w14:paraId="672BB395">
      <w:pPr>
        <w:tabs>
          <w:tab w:val="left" w:pos="1260"/>
        </w:tabs>
        <w:autoSpaceDE w:val="0"/>
        <w:autoSpaceDN w:val="0"/>
        <w:spacing w:line="360" w:lineRule="auto"/>
        <w:contextualSpacing/>
        <w:rPr>
          <w:rFonts w:ascii="宋体" w:hAnsi="宋体" w:eastAsia="宋体" w:cs="仿宋_GB2312"/>
          <w:b/>
          <w:sz w:val="24"/>
          <w:szCs w:val="24"/>
          <w:highlight w:val="none"/>
          <w:lang w:val="zh-CN"/>
        </w:rPr>
      </w:pPr>
      <w:r>
        <w:rPr>
          <w:rFonts w:hint="eastAsia" w:ascii="宋体" w:hAnsi="宋体" w:eastAsia="宋体" w:cs="仿宋_GB2312"/>
          <w:b/>
          <w:sz w:val="24"/>
          <w:szCs w:val="24"/>
          <w:highlight w:val="none"/>
          <w:lang w:val="zh-CN"/>
        </w:rPr>
        <w:t>3</w:t>
      </w:r>
      <w:r>
        <w:rPr>
          <w:rFonts w:hint="eastAsia" w:ascii="宋体" w:hAnsi="宋体" w:eastAsia="宋体" w:cs="仿宋_GB2312"/>
          <w:b/>
          <w:sz w:val="24"/>
          <w:szCs w:val="24"/>
          <w:highlight w:val="none"/>
        </w:rPr>
        <w:t>6</w:t>
      </w:r>
      <w:r>
        <w:rPr>
          <w:rFonts w:hint="eastAsia" w:ascii="宋体" w:hAnsi="宋体" w:eastAsia="宋体" w:cs="仿宋_GB2312"/>
          <w:b/>
          <w:sz w:val="24"/>
          <w:szCs w:val="24"/>
          <w:highlight w:val="none"/>
          <w:lang w:val="zh-CN"/>
        </w:rPr>
        <w:t>. 确定中标人</w:t>
      </w:r>
    </w:p>
    <w:p w14:paraId="5C774A70">
      <w:pPr>
        <w:autoSpaceDE w:val="0"/>
        <w:autoSpaceDN w:val="0"/>
        <w:spacing w:line="360" w:lineRule="auto"/>
        <w:ind w:firstLine="480" w:firstLineChars="200"/>
        <w:contextualSpacing/>
        <w:jc w:val="left"/>
        <w:rPr>
          <w:rFonts w:ascii="宋体" w:hAnsi="宋体" w:eastAsia="宋体" w:cs="宋体"/>
          <w:kern w:val="0"/>
          <w:sz w:val="24"/>
          <w:szCs w:val="24"/>
          <w:highlight w:val="none"/>
        </w:rPr>
      </w:pPr>
      <w:r>
        <w:rPr>
          <w:rFonts w:hint="eastAsia" w:ascii="宋体" w:hAnsi="宋体" w:eastAsia="宋体" w:cs="仿宋_GB2312"/>
          <w:sz w:val="24"/>
          <w:szCs w:val="24"/>
          <w:highlight w:val="none"/>
          <w:lang w:val="zh-CN"/>
        </w:rPr>
        <w:t>3</w:t>
      </w:r>
      <w:r>
        <w:rPr>
          <w:rFonts w:hint="eastAsia" w:ascii="宋体" w:hAnsi="宋体" w:eastAsia="宋体" w:cs="仿宋_GB2312"/>
          <w:sz w:val="24"/>
          <w:szCs w:val="24"/>
          <w:highlight w:val="none"/>
        </w:rPr>
        <w:t>6</w:t>
      </w:r>
      <w:r>
        <w:rPr>
          <w:rFonts w:hint="eastAsia" w:ascii="宋体" w:hAnsi="宋体" w:eastAsia="宋体" w:cs="仿宋_GB2312"/>
          <w:sz w:val="24"/>
          <w:szCs w:val="24"/>
          <w:highlight w:val="none"/>
          <w:lang w:val="zh-CN"/>
        </w:rPr>
        <w:t>.1 采购人应当自收到</w:t>
      </w:r>
      <w:r>
        <w:rPr>
          <w:rFonts w:hint="eastAsia" w:ascii="宋体" w:hAnsi="宋体" w:eastAsia="宋体" w:cs="宋体"/>
          <w:kern w:val="0"/>
          <w:sz w:val="24"/>
          <w:szCs w:val="24"/>
          <w:highlight w:val="none"/>
        </w:rPr>
        <w:t>评标报告之日起1个工作日内，在评标报告确定的中标候选人名单中按顺序确定中标人。中标候选人并列的，由采购人采取随机抽取的方式确定。</w:t>
      </w:r>
    </w:p>
    <w:p w14:paraId="071457B9">
      <w:pPr>
        <w:autoSpaceDE w:val="0"/>
        <w:autoSpaceDN w:val="0"/>
        <w:spacing w:line="360" w:lineRule="auto"/>
        <w:ind w:firstLine="480" w:firstLineChars="200"/>
        <w:contextualSpacing/>
        <w:jc w:val="left"/>
        <w:rPr>
          <w:rFonts w:ascii="宋体" w:hAnsi="宋体" w:eastAsia="宋体" w:cs="仿宋_GB2312"/>
          <w:sz w:val="24"/>
          <w:szCs w:val="24"/>
          <w:highlight w:val="none"/>
          <w:lang w:val="zh-CN"/>
        </w:rPr>
      </w:pPr>
      <w:r>
        <w:rPr>
          <w:rFonts w:hint="eastAsia" w:ascii="宋体" w:hAnsi="宋体" w:eastAsia="宋体" w:cs="宋体"/>
          <w:kern w:val="0"/>
          <w:sz w:val="24"/>
          <w:szCs w:val="24"/>
          <w:highlight w:val="none"/>
        </w:rPr>
        <w:t>36.2 采购人在收到评标报告1个工作日内未按评标报告推荐的中标候选人顺序确定中标人，又不能说明合法</w:t>
      </w:r>
      <w:r>
        <w:rPr>
          <w:rFonts w:hint="eastAsia" w:ascii="宋体" w:hAnsi="宋体" w:eastAsia="宋体" w:cs="仿宋_GB2312"/>
          <w:sz w:val="24"/>
          <w:szCs w:val="24"/>
          <w:highlight w:val="none"/>
          <w:lang w:val="zh-CN"/>
        </w:rPr>
        <w:t>理由的，视同按评标报告推荐的顺序确定排名第一的中标候选人为中标人。</w:t>
      </w:r>
    </w:p>
    <w:p w14:paraId="18CF3AF1">
      <w:pPr>
        <w:tabs>
          <w:tab w:val="left" w:pos="1260"/>
        </w:tabs>
        <w:autoSpaceDE w:val="0"/>
        <w:autoSpaceDN w:val="0"/>
        <w:spacing w:line="360" w:lineRule="auto"/>
        <w:contextualSpacing/>
        <w:rPr>
          <w:rFonts w:ascii="宋体" w:hAnsi="宋体" w:eastAsia="宋体" w:cs="仿宋_GB2312"/>
          <w:b/>
          <w:sz w:val="24"/>
          <w:szCs w:val="24"/>
          <w:highlight w:val="none"/>
          <w:lang w:val="zh-CN"/>
        </w:rPr>
      </w:pPr>
      <w:r>
        <w:rPr>
          <w:rFonts w:hint="eastAsia" w:ascii="宋体" w:hAnsi="宋体" w:eastAsia="宋体" w:cs="仿宋_GB2312"/>
          <w:b/>
          <w:sz w:val="24"/>
          <w:szCs w:val="24"/>
          <w:highlight w:val="none"/>
          <w:lang w:val="zh-CN"/>
        </w:rPr>
        <w:t>3</w:t>
      </w:r>
      <w:r>
        <w:rPr>
          <w:rFonts w:hint="eastAsia" w:ascii="宋体" w:hAnsi="宋体" w:eastAsia="宋体" w:cs="仿宋_GB2312"/>
          <w:b/>
          <w:sz w:val="24"/>
          <w:szCs w:val="24"/>
          <w:highlight w:val="none"/>
        </w:rPr>
        <w:t>7</w:t>
      </w:r>
      <w:r>
        <w:rPr>
          <w:rFonts w:hint="eastAsia" w:ascii="宋体" w:hAnsi="宋体" w:eastAsia="宋体" w:cs="仿宋_GB2312"/>
          <w:b/>
          <w:sz w:val="24"/>
          <w:szCs w:val="24"/>
          <w:highlight w:val="none"/>
          <w:lang w:val="zh-CN"/>
        </w:rPr>
        <w:t>. 中标公告、发出中标通知书</w:t>
      </w:r>
    </w:p>
    <w:p w14:paraId="48757B24">
      <w:pPr>
        <w:autoSpaceDE w:val="0"/>
        <w:autoSpaceDN w:val="0"/>
        <w:spacing w:line="360" w:lineRule="auto"/>
        <w:ind w:firstLine="480" w:firstLineChars="200"/>
        <w:contextualSpacing/>
        <w:jc w:val="left"/>
        <w:rPr>
          <w:rFonts w:ascii="宋体" w:hAnsi="宋体" w:eastAsia="宋体" w:cs="仿宋_GB2312"/>
          <w:sz w:val="24"/>
          <w:szCs w:val="24"/>
          <w:highlight w:val="none"/>
          <w:lang w:val="zh-CN"/>
        </w:rPr>
      </w:pPr>
      <w:r>
        <w:rPr>
          <w:rFonts w:hint="eastAsia" w:ascii="宋体" w:hAnsi="宋体" w:eastAsia="宋体" w:cs="仿宋_GB2312"/>
          <w:sz w:val="24"/>
          <w:szCs w:val="24"/>
          <w:highlight w:val="none"/>
          <w:lang w:val="zh-CN"/>
        </w:rPr>
        <w:t>3</w:t>
      </w:r>
      <w:r>
        <w:rPr>
          <w:rFonts w:hint="eastAsia" w:ascii="宋体" w:hAnsi="宋体" w:eastAsia="宋体" w:cs="仿宋_GB2312"/>
          <w:sz w:val="24"/>
          <w:szCs w:val="24"/>
          <w:highlight w:val="none"/>
        </w:rPr>
        <w:t>7</w:t>
      </w:r>
      <w:r>
        <w:rPr>
          <w:rFonts w:hint="eastAsia" w:ascii="宋体" w:hAnsi="宋体" w:eastAsia="宋体" w:cs="仿宋_GB2312"/>
          <w:sz w:val="24"/>
          <w:szCs w:val="24"/>
          <w:highlight w:val="none"/>
          <w:lang w:val="zh-CN"/>
        </w:rPr>
        <w:t>.1 采购人确认中标人后，1个工作日内公告中标结果，采购人在公告中标结果的同时，向中标人发出中标通知书。</w:t>
      </w:r>
    </w:p>
    <w:p w14:paraId="7FE74A02">
      <w:pPr>
        <w:autoSpaceDE w:val="0"/>
        <w:autoSpaceDN w:val="0"/>
        <w:spacing w:line="360" w:lineRule="auto"/>
        <w:ind w:firstLine="480" w:firstLineChars="200"/>
        <w:contextualSpacing/>
        <w:jc w:val="left"/>
        <w:rPr>
          <w:rFonts w:ascii="宋体" w:hAnsi="宋体" w:eastAsia="宋体" w:cs="仿宋_GB2312"/>
          <w:sz w:val="24"/>
          <w:szCs w:val="24"/>
          <w:highlight w:val="none"/>
          <w:lang w:val="zh-CN"/>
        </w:rPr>
      </w:pPr>
      <w:r>
        <w:rPr>
          <w:rFonts w:hint="eastAsia" w:ascii="宋体" w:hAnsi="宋体" w:eastAsia="宋体" w:cs="仿宋_GB2312"/>
          <w:sz w:val="24"/>
          <w:szCs w:val="24"/>
          <w:highlight w:val="none"/>
          <w:lang w:val="zh-CN"/>
        </w:rPr>
        <w:t>3</w:t>
      </w:r>
      <w:r>
        <w:rPr>
          <w:rFonts w:hint="eastAsia" w:ascii="宋体" w:hAnsi="宋体" w:eastAsia="宋体" w:cs="仿宋_GB2312"/>
          <w:sz w:val="24"/>
          <w:szCs w:val="24"/>
          <w:highlight w:val="none"/>
        </w:rPr>
        <w:t>7</w:t>
      </w:r>
      <w:r>
        <w:rPr>
          <w:rFonts w:hint="eastAsia" w:ascii="宋体" w:hAnsi="宋体" w:eastAsia="宋体" w:cs="仿宋_GB2312"/>
          <w:sz w:val="24"/>
          <w:szCs w:val="24"/>
          <w:highlight w:val="none"/>
          <w:lang w:val="zh-CN"/>
        </w:rPr>
        <w:t>.2 中标通知书发出后，采购人不得违法改变中标结果，中标人无正当理由不得放弃中标。</w:t>
      </w:r>
    </w:p>
    <w:p w14:paraId="0039CBD2">
      <w:pPr>
        <w:autoSpaceDE w:val="0"/>
        <w:autoSpaceDN w:val="0"/>
        <w:spacing w:line="360" w:lineRule="auto"/>
        <w:ind w:firstLine="480" w:firstLineChars="200"/>
        <w:contextualSpacing/>
        <w:jc w:val="left"/>
        <w:rPr>
          <w:rFonts w:ascii="宋体" w:hAnsi="宋体" w:eastAsia="宋体" w:cs="宋体"/>
          <w:bCs/>
          <w:sz w:val="24"/>
          <w:szCs w:val="24"/>
          <w:highlight w:val="none"/>
          <w:lang w:val="zh-CN"/>
        </w:rPr>
      </w:pPr>
      <w:r>
        <w:rPr>
          <w:rFonts w:hint="eastAsia" w:ascii="宋体" w:hAnsi="宋体" w:eastAsia="宋体" w:cs="仿宋_GB2312"/>
          <w:sz w:val="24"/>
          <w:szCs w:val="24"/>
          <w:highlight w:val="none"/>
        </w:rPr>
        <w:t xml:space="preserve">37.3 </w:t>
      </w:r>
      <w:r>
        <w:rPr>
          <w:rFonts w:hint="eastAsia" w:ascii="宋体" w:hAnsi="宋体" w:eastAsia="宋体" w:cs="宋体"/>
          <w:bCs/>
          <w:sz w:val="24"/>
          <w:szCs w:val="24"/>
          <w:highlight w:val="none"/>
          <w:lang w:val="zh-CN"/>
        </w:rPr>
        <w:t>中标人在接到中标通知时，须向采购代理机构发送投标报价及分项报价一览表（包含主要中标标的的名称、规格</w:t>
      </w:r>
      <w:r>
        <w:rPr>
          <w:rFonts w:hint="eastAsia" w:ascii="宋体" w:hAnsi="宋体" w:eastAsia="宋体" w:cs="宋体"/>
          <w:kern w:val="0"/>
          <w:sz w:val="24"/>
          <w:szCs w:val="24"/>
          <w:highlight w:val="none"/>
        </w:rPr>
        <w:t>型号</w:t>
      </w:r>
      <w:r>
        <w:rPr>
          <w:rFonts w:hint="eastAsia" w:ascii="宋体" w:hAnsi="宋体" w:eastAsia="宋体" w:cs="宋体"/>
          <w:bCs/>
          <w:sz w:val="24"/>
          <w:szCs w:val="24"/>
          <w:highlight w:val="none"/>
          <w:lang w:val="zh-CN"/>
        </w:rPr>
        <w:t>、数量、单价、服务要求等）电子文档，并同时通知采购代理机构联系人。</w:t>
      </w:r>
    </w:p>
    <w:p w14:paraId="7B28A7B2">
      <w:pPr>
        <w:tabs>
          <w:tab w:val="left" w:pos="1260"/>
        </w:tabs>
        <w:autoSpaceDE w:val="0"/>
        <w:autoSpaceDN w:val="0"/>
        <w:spacing w:line="360" w:lineRule="auto"/>
        <w:contextualSpacing/>
        <w:rPr>
          <w:rFonts w:ascii="宋体" w:hAnsi="宋体" w:eastAsia="宋体" w:cs="仿宋_GB2312"/>
          <w:b/>
          <w:sz w:val="24"/>
          <w:szCs w:val="24"/>
          <w:highlight w:val="none"/>
          <w:lang w:val="zh-CN"/>
        </w:rPr>
      </w:pPr>
      <w:r>
        <w:rPr>
          <w:rFonts w:hint="eastAsia" w:ascii="宋体" w:hAnsi="宋体" w:eastAsia="宋体" w:cs="仿宋_GB2312"/>
          <w:b/>
          <w:sz w:val="24"/>
          <w:szCs w:val="24"/>
          <w:highlight w:val="none"/>
        </w:rPr>
        <w:t xml:space="preserve">38. </w:t>
      </w:r>
      <w:r>
        <w:rPr>
          <w:rFonts w:hint="eastAsia" w:ascii="宋体" w:hAnsi="宋体" w:eastAsia="宋体" w:cs="仿宋_GB2312"/>
          <w:b/>
          <w:sz w:val="24"/>
          <w:szCs w:val="24"/>
          <w:highlight w:val="none"/>
          <w:lang w:val="zh-CN"/>
        </w:rPr>
        <w:t>质疑提出与答复</w:t>
      </w:r>
    </w:p>
    <w:p w14:paraId="195DB251">
      <w:pPr>
        <w:autoSpaceDE w:val="0"/>
        <w:autoSpaceDN w:val="0"/>
        <w:spacing w:after="0" w:line="360" w:lineRule="auto"/>
        <w:ind w:firstLine="480" w:firstLineChars="200"/>
        <w:contextualSpacing/>
        <w:rPr>
          <w:rFonts w:hint="eastAsia" w:ascii="宋体" w:hAnsi="宋体" w:eastAsia="宋体" w:cs="仿宋_GB2312"/>
          <w:color w:val="auto"/>
          <w:sz w:val="24"/>
          <w:szCs w:val="24"/>
          <w:highlight w:val="none"/>
          <w:lang w:eastAsia="zh-CN"/>
        </w:rPr>
      </w:pPr>
      <w:r>
        <w:rPr>
          <w:rFonts w:hint="eastAsia" w:ascii="宋体" w:hAnsi="宋体" w:eastAsia="宋体" w:cs="仿宋_GB2312"/>
          <w:color w:val="auto"/>
          <w:sz w:val="24"/>
          <w:szCs w:val="24"/>
          <w:highlight w:val="none"/>
          <w:lang w:eastAsia="zh-CN"/>
        </w:rPr>
        <w:t>38.1 供应商认为采购文件、采购过程和中标结果使自己的权益受到损害的，可以按照《政府采购质疑和投诉办法》（财政部令第94号）提出质疑。提出质疑的供应商应当是参与本项目采购活动的供应商。提出时应按照《政府采购质疑和投诉办法》（财政部令第94号）第十二条规定提交质疑函和必要的证明材料，如未提出视为全面接受。</w:t>
      </w:r>
    </w:p>
    <w:p w14:paraId="7B3C9CAC">
      <w:pPr>
        <w:autoSpaceDE w:val="0"/>
        <w:autoSpaceDN w:val="0"/>
        <w:spacing w:after="0" w:line="360" w:lineRule="auto"/>
        <w:ind w:firstLine="480" w:firstLineChars="200"/>
        <w:contextualSpacing/>
        <w:rPr>
          <w:rFonts w:hint="eastAsia" w:ascii="宋体" w:hAnsi="宋体" w:eastAsia="宋体" w:cs="宋体"/>
          <w:color w:val="auto"/>
          <w:sz w:val="24"/>
          <w:szCs w:val="24"/>
          <w:highlight w:val="none"/>
          <w:lang w:eastAsia="zh-CN"/>
        </w:rPr>
      </w:pPr>
      <w:r>
        <w:rPr>
          <w:rFonts w:hint="eastAsia" w:ascii="宋体" w:hAnsi="宋体" w:eastAsia="宋体" w:cs="仿宋_GB2312"/>
          <w:color w:val="auto"/>
          <w:sz w:val="24"/>
          <w:szCs w:val="24"/>
          <w:highlight w:val="none"/>
          <w:lang w:eastAsia="zh-CN"/>
        </w:rPr>
        <w:t>38.1.1 对采购文件提出质疑的，潜在投标人应已依法获取采购文件，且应当在获取采购文件或者采购文件公告期限届满之日起7个工作日内使用CA数字证书登录《全国公共资源交易平台（河南省·许昌市）》（</w:t>
      </w:r>
      <w:r>
        <w:rPr>
          <w:rFonts w:hint="eastAsia" w:ascii="宋体" w:hAnsi="宋体" w:eastAsia="宋体" w:cs="宋体"/>
          <w:color w:val="000000"/>
          <w:kern w:val="0"/>
          <w:sz w:val="24"/>
          <w:szCs w:val="24"/>
          <w:highlight w:val="none"/>
          <w:lang w:val="en-US" w:eastAsia="zh-CN" w:bidi="ar-SA"/>
        </w:rPr>
        <w:t>https://ggzy.xuchang.gov.cn/</w:t>
      </w:r>
      <w:r>
        <w:rPr>
          <w:rFonts w:hint="eastAsia" w:ascii="宋体" w:hAnsi="宋体" w:eastAsia="宋体" w:cs="仿宋_GB2312"/>
          <w:color w:val="auto"/>
          <w:sz w:val="24"/>
          <w:szCs w:val="24"/>
          <w:highlight w:val="none"/>
          <w:lang w:eastAsia="zh-CN"/>
        </w:rPr>
        <w:t>），通过许昌市公共资源电子交易系统一次性提出，逾期提交或未按照要求提交的质疑函将不予受理。质疑提出后潜在投标人应及时联系招标公告中采购代理机构联系人查看。</w:t>
      </w:r>
    </w:p>
    <w:p w14:paraId="05D138B2">
      <w:pPr>
        <w:autoSpaceDE w:val="0"/>
        <w:autoSpaceDN w:val="0"/>
        <w:spacing w:after="0" w:line="360" w:lineRule="auto"/>
        <w:ind w:firstLine="480" w:firstLineChars="200"/>
        <w:contextualSpacing/>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38.1.2 对采购过程提出质疑的，为各采购程序环节结束之日起七个工作日内，投标人使用CA数字证书登录《全国公共资源交易平台（河南省·许昌市）》（</w:t>
      </w:r>
      <w:r>
        <w:rPr>
          <w:rFonts w:hint="eastAsia" w:ascii="宋体" w:hAnsi="宋体" w:eastAsia="宋体" w:cs="宋体"/>
          <w:color w:val="000000"/>
          <w:kern w:val="0"/>
          <w:sz w:val="24"/>
          <w:szCs w:val="24"/>
          <w:highlight w:val="none"/>
          <w:lang w:val="en-US" w:eastAsia="zh-CN" w:bidi="ar-SA"/>
        </w:rPr>
        <w:t>https://ggzy.xuchang.gov.cn/</w:t>
      </w:r>
      <w:r>
        <w:rPr>
          <w:rFonts w:hint="eastAsia" w:ascii="宋体" w:hAnsi="宋体" w:eastAsia="宋体" w:cs="宋体"/>
          <w:color w:val="auto"/>
          <w:sz w:val="24"/>
          <w:szCs w:val="24"/>
          <w:highlight w:val="none"/>
          <w:lang w:eastAsia="zh-CN"/>
        </w:rPr>
        <w:t>），通过许昌市公共资源电子交易系统一次性提出，逾期提交或未按照要求提交的质疑函将不予受理。质疑提出后投标人应及时联系招标公告中采购代理机构联系人查看。</w:t>
      </w:r>
    </w:p>
    <w:p w14:paraId="13CE66A1">
      <w:pPr>
        <w:autoSpaceDE w:val="0"/>
        <w:autoSpaceDN w:val="0"/>
        <w:spacing w:after="0" w:line="360" w:lineRule="auto"/>
        <w:ind w:firstLine="480" w:firstLineChars="200"/>
        <w:contextualSpacing/>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38.1.3 对中标结果提出质疑的，为中标结果公告期限届满之日起七个工作日内，投标人使用CA数字证书登录《全国公共资源交易平台（河南省·许昌市）》（</w:t>
      </w:r>
      <w:r>
        <w:rPr>
          <w:rFonts w:hint="eastAsia" w:ascii="宋体" w:hAnsi="宋体" w:eastAsia="宋体" w:cs="宋体"/>
          <w:color w:val="000000"/>
          <w:kern w:val="0"/>
          <w:sz w:val="24"/>
          <w:szCs w:val="24"/>
          <w:highlight w:val="none"/>
          <w:lang w:val="en-US" w:eastAsia="zh-CN" w:bidi="ar-SA"/>
        </w:rPr>
        <w:t>https://ggzy.xuchang.gov.cn/</w:t>
      </w:r>
      <w:r>
        <w:rPr>
          <w:rFonts w:hint="eastAsia" w:ascii="宋体" w:hAnsi="宋体" w:eastAsia="宋体" w:cs="宋体"/>
          <w:color w:val="auto"/>
          <w:sz w:val="24"/>
          <w:szCs w:val="24"/>
          <w:highlight w:val="none"/>
          <w:lang w:eastAsia="zh-CN"/>
        </w:rPr>
        <w:t>），通过许昌市公共资源电子交易系统一次性提出，逾期提交或未按照要求提交的质疑函将不予受理。质疑提出后投标人应及时联系招标公告中采购代理机构联系人查看。</w:t>
      </w:r>
    </w:p>
    <w:p w14:paraId="23A2C62E">
      <w:pPr>
        <w:autoSpaceDE w:val="0"/>
        <w:autoSpaceDN w:val="0"/>
        <w:spacing w:after="0" w:line="360" w:lineRule="auto"/>
        <w:ind w:firstLine="480" w:firstLineChars="200"/>
        <w:contextualSpacing/>
        <w:rPr>
          <w:rFonts w:hint="eastAsia" w:ascii="宋体" w:hAnsi="宋体" w:eastAsia="宋体" w:cs="仿宋_GB2312"/>
          <w:color w:val="auto"/>
          <w:sz w:val="24"/>
          <w:szCs w:val="24"/>
          <w:highlight w:val="none"/>
          <w:lang w:eastAsia="zh-CN"/>
        </w:rPr>
      </w:pPr>
      <w:r>
        <w:rPr>
          <w:rFonts w:hint="eastAsia" w:ascii="宋体" w:hAnsi="宋体" w:eastAsia="宋体" w:cs="宋体"/>
          <w:color w:val="auto"/>
          <w:sz w:val="24"/>
          <w:szCs w:val="24"/>
          <w:highlight w:val="none"/>
          <w:lang w:eastAsia="zh-CN"/>
        </w:rPr>
        <w:t>38.2 采购人、采购代理机构认为供应商质疑不成立，或者成立但未对中标结果构成影响的，在收到质疑函7个工作日内通过《全国公共资源交易平台（河南省·许昌市）》（</w:t>
      </w:r>
      <w:r>
        <w:rPr>
          <w:rFonts w:hint="eastAsia" w:ascii="宋体" w:hAnsi="宋体" w:eastAsia="宋体" w:cs="宋体"/>
          <w:color w:val="000000"/>
          <w:kern w:val="0"/>
          <w:sz w:val="24"/>
          <w:szCs w:val="24"/>
          <w:highlight w:val="none"/>
          <w:lang w:val="en-US" w:eastAsia="zh-CN" w:bidi="ar-SA"/>
        </w:rPr>
        <w:t>https://ggzy.xuchang.gov.cn/</w:t>
      </w:r>
      <w:r>
        <w:rPr>
          <w:rFonts w:hint="eastAsia" w:ascii="宋体" w:hAnsi="宋体" w:eastAsia="宋体" w:cs="宋体"/>
          <w:color w:val="auto"/>
          <w:sz w:val="24"/>
          <w:szCs w:val="24"/>
          <w:highlight w:val="none"/>
          <w:lang w:eastAsia="zh-CN"/>
        </w:rPr>
        <w:t>）——许昌市公共资源电子交易系统作出答复，并继续开展采购活动；认为供应商质疑成立且影响或者可能影响中标结果的，在收到质疑函7个工作日内通过《全国公共资源交易平台（河南省·许昌市）》（</w:t>
      </w:r>
      <w:r>
        <w:rPr>
          <w:rFonts w:hint="eastAsia" w:ascii="宋体" w:hAnsi="宋体" w:eastAsia="宋体" w:cs="宋体"/>
          <w:color w:val="000000"/>
          <w:kern w:val="0"/>
          <w:sz w:val="24"/>
          <w:szCs w:val="24"/>
          <w:highlight w:val="none"/>
          <w:lang w:val="en-US" w:eastAsia="zh-CN" w:bidi="ar-SA"/>
        </w:rPr>
        <w:t>https://ggzy.xuchang.gov.cn/</w:t>
      </w:r>
      <w:r>
        <w:rPr>
          <w:rFonts w:hint="eastAsia" w:ascii="宋体" w:hAnsi="宋体" w:eastAsia="宋体" w:cs="宋体"/>
          <w:color w:val="auto"/>
          <w:sz w:val="24"/>
          <w:szCs w:val="24"/>
          <w:highlight w:val="none"/>
          <w:lang w:eastAsia="zh-CN"/>
        </w:rPr>
        <w:t>）——许昌市公共资源电子交易系统作出答复，并按照下列情况处理</w:t>
      </w:r>
      <w:r>
        <w:rPr>
          <w:rFonts w:ascii="宋体" w:hAnsi="宋体" w:eastAsia="宋体" w:cs="仿宋_GB2312"/>
          <w:color w:val="auto"/>
          <w:sz w:val="24"/>
          <w:szCs w:val="24"/>
          <w:highlight w:val="none"/>
          <w:lang w:eastAsia="zh-CN"/>
        </w:rPr>
        <w:t>：</w:t>
      </w:r>
    </w:p>
    <w:p w14:paraId="21C91409">
      <w:pPr>
        <w:autoSpaceDE w:val="0"/>
        <w:autoSpaceDN w:val="0"/>
        <w:spacing w:after="0" w:line="360" w:lineRule="auto"/>
        <w:ind w:firstLine="480" w:firstLineChars="200"/>
        <w:contextualSpacing/>
        <w:rPr>
          <w:rFonts w:hint="eastAsia" w:ascii="宋体" w:hAnsi="宋体" w:eastAsia="宋体" w:cs="仿宋_GB2312"/>
          <w:color w:val="auto"/>
          <w:sz w:val="24"/>
          <w:szCs w:val="24"/>
          <w:highlight w:val="none"/>
          <w:lang w:eastAsia="zh-CN"/>
        </w:rPr>
      </w:pPr>
      <w:r>
        <w:rPr>
          <w:rFonts w:hint="eastAsia" w:ascii="宋体" w:hAnsi="宋体" w:eastAsia="宋体" w:cs="仿宋_GB2312"/>
          <w:color w:val="auto"/>
          <w:sz w:val="24"/>
          <w:szCs w:val="24"/>
          <w:highlight w:val="none"/>
          <w:lang w:eastAsia="zh-CN"/>
        </w:rPr>
        <w:t xml:space="preserve">38.2.1 </w:t>
      </w:r>
      <w:r>
        <w:rPr>
          <w:rFonts w:ascii="宋体" w:hAnsi="宋体" w:eastAsia="宋体" w:cs="仿宋_GB2312"/>
          <w:color w:val="auto"/>
          <w:sz w:val="24"/>
          <w:szCs w:val="24"/>
          <w:highlight w:val="none"/>
          <w:lang w:eastAsia="zh-CN"/>
        </w:rPr>
        <w:t>对采购文件提出的质疑，依法通过澄清或者修改可以继续开展采购活动的，澄清或者修改采购文件后继续开展采购活动；否则应当修改采购文件后重新开展采购活动。</w:t>
      </w:r>
    </w:p>
    <w:p w14:paraId="0B38695E">
      <w:pPr>
        <w:autoSpaceDE w:val="0"/>
        <w:autoSpaceDN w:val="0"/>
        <w:spacing w:after="0" w:line="360" w:lineRule="auto"/>
        <w:ind w:firstLine="480" w:firstLineChars="200"/>
        <w:contextualSpacing/>
        <w:rPr>
          <w:rFonts w:hint="eastAsia" w:ascii="宋体" w:hAnsi="宋体" w:eastAsia="宋体" w:cs="仿宋_GB2312"/>
          <w:color w:val="auto"/>
          <w:sz w:val="24"/>
          <w:szCs w:val="24"/>
          <w:highlight w:val="none"/>
          <w:lang w:eastAsia="zh-CN"/>
        </w:rPr>
      </w:pPr>
      <w:r>
        <w:rPr>
          <w:rFonts w:hint="eastAsia" w:ascii="宋体" w:hAnsi="宋体" w:eastAsia="宋体" w:cs="仿宋_GB2312"/>
          <w:color w:val="auto"/>
          <w:sz w:val="24"/>
          <w:szCs w:val="24"/>
          <w:highlight w:val="none"/>
          <w:lang w:eastAsia="zh-CN"/>
        </w:rPr>
        <w:t xml:space="preserve">38.2.2 </w:t>
      </w:r>
      <w:r>
        <w:rPr>
          <w:rFonts w:ascii="宋体" w:hAnsi="宋体" w:eastAsia="宋体" w:cs="仿宋_GB2312"/>
          <w:color w:val="auto"/>
          <w:sz w:val="24"/>
          <w:szCs w:val="24"/>
          <w:highlight w:val="none"/>
          <w:lang w:eastAsia="zh-CN"/>
        </w:rPr>
        <w:t>对采购过程、中标结果提出的质疑，合格供应商符合法定数量时，可以从合格的中标</w:t>
      </w:r>
      <w:r>
        <w:rPr>
          <w:rFonts w:hint="eastAsia" w:ascii="宋体" w:hAnsi="宋体" w:eastAsia="宋体" w:cs="仿宋_GB2312"/>
          <w:color w:val="auto"/>
          <w:sz w:val="24"/>
          <w:szCs w:val="24"/>
          <w:highlight w:val="none"/>
          <w:lang w:eastAsia="zh-CN"/>
        </w:rPr>
        <w:t>候选人</w:t>
      </w:r>
      <w:r>
        <w:rPr>
          <w:rFonts w:ascii="宋体" w:hAnsi="宋体" w:eastAsia="宋体" w:cs="仿宋_GB2312"/>
          <w:color w:val="auto"/>
          <w:sz w:val="24"/>
          <w:szCs w:val="24"/>
          <w:highlight w:val="none"/>
          <w:lang w:eastAsia="zh-CN"/>
        </w:rPr>
        <w:t>中另行确定中标供应商的，应当依法另行确定中标供应商；否则应当重新开展采购活动。</w:t>
      </w:r>
    </w:p>
    <w:p w14:paraId="02C0DDBC">
      <w:pPr>
        <w:tabs>
          <w:tab w:val="left" w:pos="1260"/>
        </w:tabs>
        <w:autoSpaceDE w:val="0"/>
        <w:autoSpaceDN w:val="0"/>
        <w:spacing w:line="360" w:lineRule="auto"/>
        <w:contextualSpacing/>
        <w:rPr>
          <w:rFonts w:ascii="宋体" w:hAnsi="宋体" w:eastAsia="宋体" w:cs="仿宋_GB2312"/>
          <w:b/>
          <w:sz w:val="24"/>
          <w:szCs w:val="24"/>
          <w:highlight w:val="none"/>
        </w:rPr>
      </w:pPr>
      <w:r>
        <w:rPr>
          <w:rFonts w:hint="eastAsia" w:ascii="宋体" w:hAnsi="宋体" w:eastAsia="宋体" w:cs="仿宋_GB2312"/>
          <w:b/>
          <w:sz w:val="24"/>
          <w:szCs w:val="24"/>
          <w:highlight w:val="none"/>
        </w:rPr>
        <w:t xml:space="preserve">39. </w:t>
      </w:r>
      <w:r>
        <w:rPr>
          <w:rFonts w:hint="eastAsia" w:ascii="宋体" w:hAnsi="宋体" w:eastAsia="宋体" w:cs="仿宋_GB2312"/>
          <w:b/>
          <w:sz w:val="24"/>
          <w:szCs w:val="24"/>
          <w:highlight w:val="none"/>
          <w:lang w:val="zh-CN"/>
        </w:rPr>
        <w:t>签订合同</w:t>
      </w:r>
      <w:r>
        <w:rPr>
          <w:rFonts w:hint="eastAsia" w:ascii="宋体" w:hAnsi="宋体" w:eastAsia="宋体" w:cs="仿宋_GB2312"/>
          <w:b/>
          <w:color w:val="000000"/>
          <w:sz w:val="24"/>
          <w:szCs w:val="24"/>
          <w:highlight w:val="none"/>
          <w:lang w:val="zh-CN"/>
        </w:rPr>
        <w:t>与备案</w:t>
      </w:r>
    </w:p>
    <w:p w14:paraId="1E352577">
      <w:pPr>
        <w:autoSpaceDE w:val="0"/>
        <w:autoSpaceDN w:val="0"/>
        <w:spacing w:line="360" w:lineRule="auto"/>
        <w:ind w:firstLine="480" w:firstLineChars="200"/>
        <w:contextualSpacing/>
        <w:jc w:val="left"/>
        <w:rPr>
          <w:rFonts w:ascii="宋体" w:hAnsi="宋体" w:eastAsia="宋体" w:cs="仿宋_GB2312"/>
          <w:sz w:val="24"/>
          <w:szCs w:val="24"/>
          <w:highlight w:val="none"/>
          <w:lang w:val="zh-CN"/>
        </w:rPr>
      </w:pPr>
      <w:r>
        <w:rPr>
          <w:rFonts w:hint="eastAsia" w:ascii="宋体" w:hAnsi="宋体" w:eastAsia="宋体" w:cs="仿宋_GB2312"/>
          <w:sz w:val="24"/>
          <w:szCs w:val="24"/>
          <w:highlight w:val="none"/>
          <w:lang w:val="zh-CN"/>
        </w:rPr>
        <w:t>采购人应当自中标通知书发出之日起</w:t>
      </w:r>
      <w:r>
        <w:rPr>
          <w:rFonts w:hint="eastAsia" w:ascii="宋体" w:hAnsi="宋体" w:eastAsia="宋体" w:cs="仿宋_GB2312"/>
          <w:sz w:val="24"/>
          <w:szCs w:val="24"/>
          <w:highlight w:val="none"/>
          <w:lang w:val="en-US" w:eastAsia="zh-CN"/>
        </w:rPr>
        <w:t>1</w:t>
      </w:r>
      <w:r>
        <w:rPr>
          <w:rFonts w:hint="eastAsia" w:ascii="宋体" w:hAnsi="宋体" w:eastAsia="宋体" w:cs="仿宋_GB2312"/>
          <w:sz w:val="24"/>
          <w:szCs w:val="24"/>
          <w:highlight w:val="none"/>
          <w:lang w:val="zh-CN"/>
        </w:rPr>
        <w:t>日内，按照招标文件和中标人投标文件的规定，与中标人签订书面合同。所签订的合同不得对招标文件确定的事项和中标人投标文件作实质性修改。</w:t>
      </w:r>
    </w:p>
    <w:p w14:paraId="2FB48172">
      <w:pPr>
        <w:autoSpaceDE w:val="0"/>
        <w:autoSpaceDN w:val="0"/>
        <w:spacing w:line="360" w:lineRule="auto"/>
        <w:ind w:firstLine="480" w:firstLineChars="200"/>
        <w:contextualSpacing/>
        <w:jc w:val="left"/>
        <w:rPr>
          <w:rFonts w:ascii="宋体" w:hAnsi="宋体" w:eastAsia="宋体" w:cs="仿宋_GB2312"/>
          <w:sz w:val="24"/>
          <w:szCs w:val="24"/>
          <w:highlight w:val="none"/>
          <w:lang w:val="zh-CN"/>
        </w:rPr>
      </w:pPr>
      <w:r>
        <w:rPr>
          <w:rFonts w:hint="eastAsia" w:ascii="宋体" w:hAnsi="宋体" w:eastAsia="宋体" w:cs="仿宋_GB2312"/>
          <w:sz w:val="24"/>
          <w:szCs w:val="24"/>
          <w:highlight w:val="none"/>
          <w:lang w:val="zh-CN"/>
        </w:rPr>
        <w:t>采购人自采购合同签订之日起，按照相关规定登陆“许昌市政府采购网”进行网上备案。</w:t>
      </w:r>
    </w:p>
    <w:p w14:paraId="09957D7B">
      <w:pPr>
        <w:tabs>
          <w:tab w:val="left" w:pos="1260"/>
        </w:tabs>
        <w:autoSpaceDE w:val="0"/>
        <w:autoSpaceDN w:val="0"/>
        <w:spacing w:line="360" w:lineRule="auto"/>
        <w:contextualSpacing/>
        <w:rPr>
          <w:rFonts w:ascii="宋体" w:hAnsi="宋体" w:eastAsia="宋体" w:cs="仿宋_GB2312"/>
          <w:b/>
          <w:sz w:val="24"/>
          <w:szCs w:val="24"/>
          <w:highlight w:val="none"/>
        </w:rPr>
      </w:pPr>
      <w:r>
        <w:rPr>
          <w:rFonts w:hint="eastAsia" w:ascii="宋体" w:hAnsi="宋体" w:eastAsia="宋体" w:cs="仿宋_GB2312"/>
          <w:b/>
          <w:sz w:val="24"/>
          <w:szCs w:val="24"/>
          <w:highlight w:val="none"/>
        </w:rPr>
        <w:t>40. 履约保证金</w:t>
      </w:r>
    </w:p>
    <w:p w14:paraId="6537723D">
      <w:pPr>
        <w:autoSpaceDE w:val="0"/>
        <w:autoSpaceDN w:val="0"/>
        <w:spacing w:line="360" w:lineRule="auto"/>
        <w:ind w:firstLine="480" w:firstLineChars="200"/>
        <w:contextualSpacing/>
        <w:jc w:val="left"/>
        <w:rPr>
          <w:rFonts w:cs="宋体" w:asciiTheme="majorEastAsia" w:hAnsiTheme="majorEastAsia" w:eastAsiaTheme="majorEastAsia"/>
          <w:b/>
          <w:kern w:val="0"/>
          <w:sz w:val="24"/>
          <w:szCs w:val="24"/>
          <w:highlight w:val="none"/>
        </w:rPr>
      </w:pPr>
      <w:r>
        <w:rPr>
          <w:rFonts w:hint="eastAsia" w:ascii="宋体" w:hAnsi="宋体" w:eastAsia="宋体" w:cs="宋体"/>
          <w:kern w:val="0"/>
          <w:sz w:val="24"/>
          <w:szCs w:val="24"/>
          <w:highlight w:val="none"/>
        </w:rPr>
        <w:t>“投标人须知前附表”中规定</w:t>
      </w:r>
      <w:r>
        <w:rPr>
          <w:rFonts w:hint="eastAsia" w:ascii="宋体" w:hAnsi="宋体" w:eastAsia="宋体" w:cs="宋体"/>
          <w:sz w:val="24"/>
          <w:szCs w:val="24"/>
          <w:highlight w:val="none"/>
        </w:rPr>
        <w:t>中标人提交履约保证金的，中标人应当以支票、汇票、本票或者金融机构、</w:t>
      </w:r>
      <w:r>
        <w:rPr>
          <w:rFonts w:hint="eastAsia" w:ascii="宋体" w:hAnsi="宋体" w:eastAsia="宋体" w:cs="仿宋_GB2312"/>
          <w:sz w:val="24"/>
          <w:szCs w:val="24"/>
          <w:highlight w:val="none"/>
        </w:rPr>
        <w:t>担保</w:t>
      </w:r>
      <w:r>
        <w:rPr>
          <w:rFonts w:hint="eastAsia" w:ascii="宋体" w:hAnsi="宋体" w:eastAsia="宋体" w:cs="宋体"/>
          <w:sz w:val="24"/>
          <w:szCs w:val="24"/>
          <w:highlight w:val="none"/>
        </w:rPr>
        <w:t>机构出具的保函等非现金形式向采购人提交。履约保证金的数额不得超过政府采购合同金额的10%。</w:t>
      </w:r>
    </w:p>
    <w:p w14:paraId="42EDD390">
      <w:pPr>
        <w:widowControl/>
        <w:jc w:val="left"/>
        <w:rPr>
          <w:rFonts w:cs="宋体" w:asciiTheme="majorEastAsia" w:hAnsiTheme="majorEastAsia" w:eastAsiaTheme="majorEastAsia"/>
          <w:b/>
          <w:kern w:val="0"/>
          <w:sz w:val="32"/>
          <w:szCs w:val="32"/>
          <w:highlight w:val="none"/>
        </w:rPr>
      </w:pPr>
      <w:r>
        <w:rPr>
          <w:rFonts w:cs="宋体" w:asciiTheme="majorEastAsia" w:hAnsiTheme="majorEastAsia" w:eastAsiaTheme="majorEastAsia"/>
          <w:b/>
          <w:kern w:val="0"/>
          <w:sz w:val="32"/>
          <w:szCs w:val="32"/>
          <w:highlight w:val="none"/>
        </w:rPr>
        <w:br w:type="page"/>
      </w:r>
    </w:p>
    <w:p w14:paraId="0307C8FD">
      <w:pPr>
        <w:autoSpaceDE w:val="0"/>
        <w:autoSpaceDN w:val="0"/>
        <w:spacing w:after="240" w:line="360" w:lineRule="auto"/>
        <w:ind w:left="964" w:firstLine="1446" w:firstLineChars="450"/>
        <w:contextualSpacing/>
        <w:jc w:val="left"/>
        <w:outlineLvl w:val="0"/>
        <w:rPr>
          <w:rFonts w:cs="宋体" w:asciiTheme="majorEastAsia" w:hAnsiTheme="majorEastAsia" w:eastAsiaTheme="majorEastAsia"/>
          <w:b/>
          <w:kern w:val="0"/>
          <w:sz w:val="32"/>
          <w:szCs w:val="32"/>
          <w:highlight w:val="none"/>
        </w:rPr>
      </w:pPr>
      <w:bookmarkStart w:id="32" w:name="_Toc55293560"/>
      <w:r>
        <w:rPr>
          <w:rFonts w:hint="eastAsia" w:cs="宋体" w:asciiTheme="majorEastAsia" w:hAnsiTheme="majorEastAsia" w:eastAsiaTheme="majorEastAsia"/>
          <w:b/>
          <w:kern w:val="0"/>
          <w:sz w:val="32"/>
          <w:szCs w:val="32"/>
          <w:highlight w:val="none"/>
        </w:rPr>
        <w:t>第五章 政府采购政策功能</w:t>
      </w:r>
      <w:bookmarkEnd w:id="32"/>
    </w:p>
    <w:p w14:paraId="534FECC2">
      <w:pPr>
        <w:autoSpaceDE w:val="0"/>
        <w:autoSpaceDN w:val="0"/>
        <w:spacing w:after="240" w:line="360" w:lineRule="auto"/>
        <w:ind w:left="964" w:firstLine="949" w:firstLineChars="450"/>
        <w:contextualSpacing/>
        <w:jc w:val="left"/>
        <w:outlineLvl w:val="0"/>
        <w:rPr>
          <w:rFonts w:cs="宋体" w:asciiTheme="majorEastAsia" w:hAnsiTheme="majorEastAsia" w:eastAsiaTheme="majorEastAsia"/>
          <w:b/>
          <w:kern w:val="0"/>
          <w:szCs w:val="21"/>
          <w:highlight w:val="none"/>
        </w:rPr>
      </w:pPr>
    </w:p>
    <w:p w14:paraId="64238772">
      <w:pPr>
        <w:spacing w:after="0" w:line="360" w:lineRule="auto"/>
        <w:ind w:firstLine="480" w:firstLineChars="200"/>
        <w:contextualSpacing/>
        <w:rPr>
          <w:rFonts w:hint="eastAsia" w:ascii="宋体" w:hAnsi="宋体" w:eastAsia="宋体" w:cs="仿宋_GB2312"/>
          <w:color w:val="auto"/>
          <w:sz w:val="24"/>
          <w:szCs w:val="24"/>
          <w:highlight w:val="none"/>
          <w:lang w:val="zh-CN" w:eastAsia="zh-CN"/>
        </w:rPr>
      </w:pPr>
      <w:bookmarkStart w:id="33" w:name="_Toc55293561"/>
      <w:r>
        <w:rPr>
          <w:rFonts w:hint="eastAsia" w:ascii="宋体" w:hAnsi="宋体" w:eastAsia="宋体" w:cs="仿宋_GB2312"/>
          <w:color w:val="auto"/>
          <w:sz w:val="24"/>
          <w:szCs w:val="24"/>
          <w:highlight w:val="none"/>
          <w:lang w:val="zh-CN" w:eastAsia="zh-CN"/>
        </w:rPr>
        <w:t>根据《中华人民共和国政府采购法》、《中华人民共和国政府采购法实施条例》、《政府采购货物和服务招标投标管理办法》等规定，本项目落实节约能源、保护环境、促进中小企业发展、支持监狱企业发展、促进残疾人就业等政府采购政策。</w:t>
      </w:r>
    </w:p>
    <w:p w14:paraId="6794DBC9">
      <w:pPr>
        <w:pStyle w:val="17"/>
        <w:spacing w:after="0" w:line="360" w:lineRule="auto"/>
        <w:contextualSpacing/>
        <w:rPr>
          <w:rFonts w:hint="eastAsia" w:ascii="宋体" w:hAnsi="宋体" w:cs="仿宋_GB2312"/>
          <w:b/>
          <w:color w:val="auto"/>
          <w:szCs w:val="24"/>
          <w:highlight w:val="none"/>
          <w:lang w:val="zh-CN" w:eastAsia="zh-CN"/>
        </w:rPr>
      </w:pPr>
      <w:r>
        <w:rPr>
          <w:rFonts w:hint="eastAsia" w:ascii="宋体" w:hAnsi="宋体" w:cs="仿宋_GB2312"/>
          <w:b/>
          <w:color w:val="auto"/>
          <w:szCs w:val="24"/>
          <w:highlight w:val="none"/>
          <w:lang w:val="zh-CN" w:eastAsia="zh-CN"/>
        </w:rPr>
        <w:t>一、节能能源、保护环境</w:t>
      </w:r>
    </w:p>
    <w:p w14:paraId="454F8FCD">
      <w:pPr>
        <w:pStyle w:val="17"/>
        <w:spacing w:after="0" w:line="360" w:lineRule="auto"/>
        <w:ind w:firstLine="480" w:firstLineChars="200"/>
        <w:contextualSpacing/>
        <w:rPr>
          <w:rFonts w:hint="eastAsia" w:ascii="宋体" w:hAnsi="宋体" w:cs="仿宋_GB2312"/>
          <w:color w:val="auto"/>
          <w:szCs w:val="24"/>
          <w:highlight w:val="none"/>
          <w:lang w:val="zh-CN" w:eastAsia="zh-CN"/>
        </w:rPr>
      </w:pPr>
      <w:r>
        <w:rPr>
          <w:rFonts w:hint="eastAsia" w:ascii="宋体" w:hAnsi="宋体" w:cs="仿宋_GB2312"/>
          <w:color w:val="auto"/>
          <w:szCs w:val="24"/>
          <w:highlight w:val="none"/>
          <w:lang w:val="zh-CN" w:eastAsia="zh-CN"/>
        </w:rPr>
        <w:t>按照《财政部、发展改革委、生态环境部、市场监管总局关于调整优化节能产品、环境标志产品政府采购执行机制的通知》（财库〔2019〕9号）和财政部、生态环境部《关于印发环境标志产品政府采购品目清单的通知》（财库[2019]18号）以及财政部、发展改革委《关于印发节能产品政府采购品目清单的通知》（财库[2019]19号），采购属于政府强制采购产品类别的，该产品必须具有国家确定的认证机构出具的、处于有效期之内的节能产品或环境标志产品认证证书；采购属于政府优先采购产品类别的，该产品具有国家确定的认证机构出具的、处于有效期之内的节能产品或环境标志产品认证证书，应当优先采购。</w:t>
      </w:r>
    </w:p>
    <w:p w14:paraId="3DD3FDE6">
      <w:pPr>
        <w:pStyle w:val="17"/>
        <w:spacing w:after="0" w:line="360" w:lineRule="auto"/>
        <w:contextualSpacing/>
        <w:rPr>
          <w:rFonts w:hint="eastAsia" w:ascii="宋体" w:hAnsi="宋体" w:cs="仿宋_GB2312"/>
          <w:b/>
          <w:color w:val="auto"/>
          <w:szCs w:val="24"/>
          <w:highlight w:val="none"/>
          <w:lang w:val="zh-CN" w:eastAsia="zh-CN"/>
        </w:rPr>
      </w:pPr>
      <w:r>
        <w:rPr>
          <w:rFonts w:hint="eastAsia" w:ascii="宋体" w:hAnsi="宋体" w:cs="仿宋_GB2312"/>
          <w:b/>
          <w:color w:val="auto"/>
          <w:szCs w:val="24"/>
          <w:highlight w:val="none"/>
          <w:lang w:val="zh-CN" w:eastAsia="zh-CN"/>
        </w:rPr>
        <w:t>二、促进中小企业发展（不含民办非企业）</w:t>
      </w:r>
    </w:p>
    <w:p w14:paraId="562061B2">
      <w:pPr>
        <w:adjustRightInd w:val="0"/>
        <w:snapToGrid w:val="0"/>
        <w:spacing w:line="360" w:lineRule="auto"/>
        <w:ind w:firstLine="532" w:firstLineChars="200"/>
        <w:rPr>
          <w:rFonts w:hint="eastAsia" w:ascii="宋体" w:hAnsi="宋体" w:cs="宋体"/>
          <w:color w:val="000000"/>
          <w:spacing w:val="13"/>
          <w:sz w:val="24"/>
          <w:szCs w:val="24"/>
          <w:highlight w:val="none"/>
        </w:rPr>
      </w:pPr>
      <w:r>
        <w:rPr>
          <w:rFonts w:hint="eastAsia" w:ascii="宋体" w:hAnsi="宋体" w:cs="宋体"/>
          <w:color w:val="000000"/>
          <w:spacing w:val="13"/>
          <w:sz w:val="24"/>
          <w:szCs w:val="24"/>
          <w:highlight w:val="none"/>
        </w:rPr>
        <w:t>(一)专门面向中小企业预留采购份额</w:t>
      </w:r>
    </w:p>
    <w:p w14:paraId="32C5476B">
      <w:pPr>
        <w:adjustRightInd w:val="0"/>
        <w:snapToGrid w:val="0"/>
        <w:spacing w:line="360" w:lineRule="auto"/>
        <w:ind w:firstLine="580" w:firstLineChars="200"/>
        <w:rPr>
          <w:rFonts w:hint="eastAsia" w:ascii="宋体" w:hAnsi="宋体" w:cs="宋体"/>
          <w:color w:val="000000"/>
          <w:sz w:val="24"/>
          <w:szCs w:val="24"/>
          <w:highlight w:val="none"/>
        </w:rPr>
      </w:pPr>
      <w:r>
        <w:rPr>
          <w:rFonts w:hint="eastAsia" w:ascii="宋体" w:hAnsi="宋体" w:cs="宋体"/>
          <w:color w:val="000000"/>
          <w:spacing w:val="25"/>
          <w:sz w:val="24"/>
          <w:szCs w:val="24"/>
          <w:highlight w:val="none"/>
        </w:rPr>
        <w:t>(</w:t>
      </w:r>
      <w:r>
        <w:rPr>
          <w:rFonts w:hint="eastAsia" w:ascii="宋体" w:hAnsi="宋体" w:cs="宋体"/>
          <w:color w:val="000000"/>
          <w:spacing w:val="13"/>
          <w:sz w:val="24"/>
          <w:szCs w:val="24"/>
          <w:highlight w:val="none"/>
        </w:rPr>
        <w:t>二)非专门面向中小企业预留采购份额</w:t>
      </w:r>
    </w:p>
    <w:p w14:paraId="3198D84D">
      <w:pPr>
        <w:topLinePunct/>
        <w:spacing w:after="0" w:line="360" w:lineRule="auto"/>
        <w:ind w:firstLine="480" w:firstLineChars="200"/>
        <w:contextualSpacing/>
        <w:rPr>
          <w:rFonts w:hint="eastAsia" w:ascii="宋体" w:hAnsi="宋体" w:eastAsia="宋体" w:cs="仿宋_GB2312"/>
          <w:color w:val="auto"/>
          <w:sz w:val="24"/>
          <w:szCs w:val="24"/>
          <w:highlight w:val="none"/>
          <w:lang w:val="zh-CN" w:eastAsia="zh-CN"/>
        </w:rPr>
      </w:pPr>
      <w:r>
        <w:rPr>
          <w:rFonts w:hint="eastAsia" w:ascii="宋体" w:hAnsi="宋体" w:eastAsia="宋体" w:cs="仿宋_GB2312"/>
          <w:color w:val="auto"/>
          <w:sz w:val="24"/>
          <w:szCs w:val="24"/>
          <w:highlight w:val="none"/>
          <w:lang w:val="zh-CN" w:eastAsia="zh-CN"/>
        </w:rPr>
        <w:t>1、根据财政部、工业和信息化部《政府采购促进中小企业发展管理办法》（财库[2020]46号）规定</w:t>
      </w:r>
      <w:r>
        <w:rPr>
          <w:rFonts w:ascii="宋体" w:hAnsi="宋体" w:eastAsia="宋体"/>
          <w:color w:val="auto"/>
          <w:sz w:val="24"/>
          <w:szCs w:val="24"/>
          <w:highlight w:val="none"/>
          <w:lang w:eastAsia="zh-CN"/>
        </w:rPr>
        <w:t>、《关于进一步加大政府采购支持中小企业力度的通知》（财库〔2022〕19号）规定，</w:t>
      </w:r>
      <w:r>
        <w:rPr>
          <w:rFonts w:hint="eastAsia" w:ascii="宋体" w:hAnsi="宋体" w:eastAsia="宋体" w:cs="仿宋_GB2312"/>
          <w:color w:val="auto"/>
          <w:sz w:val="24"/>
          <w:szCs w:val="24"/>
          <w:highlight w:val="none"/>
          <w:lang w:val="zh-CN" w:eastAsia="zh-CN"/>
        </w:rPr>
        <w:t>对符合该办法规定的小型和微型企业报价给予10%-20%的扣除，用扣除后的价格参与评审。</w:t>
      </w:r>
    </w:p>
    <w:p w14:paraId="076A9ED4">
      <w:pPr>
        <w:topLinePunct/>
        <w:spacing w:after="0" w:line="360" w:lineRule="auto"/>
        <w:ind w:firstLine="480" w:firstLineChars="200"/>
        <w:contextualSpacing/>
        <w:rPr>
          <w:rFonts w:hint="eastAsia" w:ascii="宋体" w:hAnsi="宋体" w:eastAsia="宋体" w:cs="仿宋_GB2312"/>
          <w:color w:val="auto"/>
          <w:sz w:val="24"/>
          <w:szCs w:val="24"/>
          <w:highlight w:val="none"/>
          <w:lang w:val="zh-CN" w:eastAsia="zh-CN"/>
        </w:rPr>
      </w:pPr>
      <w:r>
        <w:rPr>
          <w:rFonts w:hint="eastAsia" w:ascii="宋体" w:hAnsi="宋体" w:eastAsia="宋体" w:cs="仿宋_GB2312"/>
          <w:color w:val="auto"/>
          <w:sz w:val="24"/>
          <w:szCs w:val="24"/>
          <w:highlight w:val="none"/>
          <w:lang w:val="zh-CN" w:eastAsia="zh-CN"/>
        </w:rPr>
        <w:t>2、在货物采购项目中，供应商提供的货物既有中小企业制造货物，也有大型企业制造货物的，不享受《政府采购促进中小企业发展管理办法》（财库[2020]46号）规定的中小企业扶持政策。</w:t>
      </w:r>
    </w:p>
    <w:p w14:paraId="32C8390A">
      <w:pPr>
        <w:topLinePunct/>
        <w:spacing w:after="0" w:line="360" w:lineRule="auto"/>
        <w:ind w:firstLine="480" w:firstLineChars="200"/>
        <w:contextualSpacing/>
        <w:rPr>
          <w:rFonts w:hint="eastAsia" w:ascii="宋体" w:hAnsi="宋体" w:eastAsia="宋体" w:cs="仿宋_GB2312"/>
          <w:color w:val="auto"/>
          <w:sz w:val="24"/>
          <w:szCs w:val="24"/>
          <w:highlight w:val="none"/>
          <w:lang w:val="zh-CN" w:eastAsia="zh-CN"/>
        </w:rPr>
      </w:pPr>
      <w:r>
        <w:rPr>
          <w:rFonts w:hint="eastAsia" w:ascii="宋体" w:hAnsi="宋体" w:eastAsia="宋体" w:cs="仿宋_GB2312"/>
          <w:color w:val="auto"/>
          <w:sz w:val="24"/>
          <w:szCs w:val="24"/>
          <w:highlight w:val="none"/>
          <w:lang w:val="zh-CN" w:eastAsia="zh-CN"/>
        </w:rPr>
        <w:t>3、以联合体形式参加政府采购活动，联合体各方均为中小企业的，联合体视同中小企业。其中，联合体各方均为小微企业的，联合体视同小微企业。</w:t>
      </w:r>
    </w:p>
    <w:p w14:paraId="17B56719">
      <w:pPr>
        <w:topLinePunct/>
        <w:spacing w:after="0" w:line="360" w:lineRule="auto"/>
        <w:ind w:firstLine="480" w:firstLineChars="200"/>
        <w:contextualSpacing/>
        <w:rPr>
          <w:rFonts w:hint="eastAsia" w:ascii="宋体" w:hAnsi="宋体" w:eastAsia="宋体" w:cs="仿宋_GB2312"/>
          <w:color w:val="auto"/>
          <w:sz w:val="24"/>
          <w:szCs w:val="24"/>
          <w:highlight w:val="none"/>
          <w:lang w:val="zh-CN" w:eastAsia="zh-CN"/>
        </w:rPr>
      </w:pPr>
      <w:r>
        <w:rPr>
          <w:rFonts w:hint="eastAsia" w:ascii="宋体" w:hAnsi="宋体" w:eastAsia="宋体" w:cs="仿宋_GB2312"/>
          <w:color w:val="auto"/>
          <w:sz w:val="24"/>
          <w:szCs w:val="24"/>
          <w:highlight w:val="none"/>
          <w:lang w:val="zh-CN" w:eastAsia="zh-CN"/>
        </w:rPr>
        <w:t>4、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15BF03AE">
      <w:pPr>
        <w:topLinePunct/>
        <w:spacing w:after="0" w:line="360" w:lineRule="auto"/>
        <w:ind w:firstLine="480" w:firstLineChars="200"/>
        <w:contextualSpacing/>
        <w:rPr>
          <w:rFonts w:hint="eastAsia" w:ascii="宋体" w:hAnsi="宋体" w:eastAsia="宋体" w:cs="仿宋_GB2312"/>
          <w:color w:val="auto"/>
          <w:sz w:val="24"/>
          <w:szCs w:val="24"/>
          <w:highlight w:val="none"/>
          <w:lang w:val="zh-CN" w:eastAsia="zh-CN"/>
        </w:rPr>
      </w:pPr>
      <w:r>
        <w:rPr>
          <w:rFonts w:hint="eastAsia" w:ascii="宋体" w:hAnsi="宋体" w:eastAsia="宋体" w:cs="仿宋_GB2312"/>
          <w:color w:val="auto"/>
          <w:sz w:val="24"/>
          <w:szCs w:val="24"/>
          <w:highlight w:val="none"/>
          <w:lang w:val="zh-CN" w:eastAsia="zh-CN"/>
        </w:rPr>
        <w:t>5、按照本次采购标的所属行业的划型标准，符合条件的中小企业应按照采购文件格式要求提供《中小企业声明函》，否则不得享受相关中小企业扶持政策。</w:t>
      </w:r>
    </w:p>
    <w:p w14:paraId="426117C2">
      <w:pPr>
        <w:pStyle w:val="17"/>
        <w:spacing w:after="0" w:line="360" w:lineRule="auto"/>
        <w:contextualSpacing/>
        <w:rPr>
          <w:rFonts w:hint="eastAsia" w:ascii="宋体" w:hAnsi="宋体" w:cs="仿宋_GB2312"/>
          <w:b/>
          <w:color w:val="auto"/>
          <w:szCs w:val="24"/>
          <w:highlight w:val="none"/>
          <w:lang w:val="zh-CN" w:eastAsia="zh-CN"/>
        </w:rPr>
      </w:pPr>
      <w:r>
        <w:rPr>
          <w:rFonts w:hint="eastAsia" w:ascii="宋体" w:hAnsi="宋体" w:cs="仿宋_GB2312"/>
          <w:b/>
          <w:color w:val="auto"/>
          <w:szCs w:val="24"/>
          <w:highlight w:val="none"/>
          <w:lang w:val="zh-CN" w:eastAsia="zh-CN"/>
        </w:rPr>
        <w:t>三、支持监狱企业发展</w:t>
      </w:r>
    </w:p>
    <w:p w14:paraId="049E6917">
      <w:pPr>
        <w:spacing w:after="0" w:line="360" w:lineRule="auto"/>
        <w:ind w:firstLine="480" w:firstLineChars="200"/>
        <w:contextualSpacing/>
        <w:rPr>
          <w:rFonts w:hint="eastAsia" w:ascii="宋体" w:hAnsi="宋体" w:eastAsia="宋体" w:cs="仿宋_GB2312"/>
          <w:color w:val="auto"/>
          <w:sz w:val="24"/>
          <w:szCs w:val="24"/>
          <w:highlight w:val="none"/>
          <w:lang w:val="zh-CN" w:eastAsia="zh-CN"/>
        </w:rPr>
      </w:pPr>
      <w:r>
        <w:rPr>
          <w:rFonts w:hint="eastAsia" w:ascii="宋体" w:hAnsi="宋体" w:eastAsia="宋体" w:cs="仿宋_GB2312"/>
          <w:color w:val="auto"/>
          <w:sz w:val="24"/>
          <w:szCs w:val="24"/>
          <w:highlight w:val="none"/>
          <w:lang w:val="zh-CN" w:eastAsia="zh-CN"/>
        </w:rPr>
        <w:t>按照财政部、司法部发布的《关于政府采购支持监狱企业发展有关问题的通知》（财库[2014]68号）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7107C173">
      <w:pPr>
        <w:pStyle w:val="17"/>
        <w:spacing w:after="0" w:line="360" w:lineRule="auto"/>
        <w:contextualSpacing/>
        <w:rPr>
          <w:rFonts w:hint="eastAsia" w:ascii="宋体" w:hAnsi="宋体" w:cs="仿宋_GB2312"/>
          <w:b/>
          <w:color w:val="auto"/>
          <w:szCs w:val="24"/>
          <w:highlight w:val="none"/>
          <w:lang w:val="zh-CN" w:eastAsia="zh-CN"/>
        </w:rPr>
      </w:pPr>
      <w:r>
        <w:rPr>
          <w:rFonts w:hint="eastAsia" w:ascii="宋体" w:hAnsi="宋体" w:cs="仿宋_GB2312"/>
          <w:b/>
          <w:color w:val="auto"/>
          <w:szCs w:val="24"/>
          <w:highlight w:val="none"/>
          <w:lang w:val="zh-CN" w:eastAsia="zh-CN"/>
        </w:rPr>
        <w:t>四、促进残疾人就业</w:t>
      </w:r>
    </w:p>
    <w:p w14:paraId="05191648">
      <w:pPr>
        <w:pStyle w:val="17"/>
        <w:spacing w:after="0" w:line="360" w:lineRule="auto"/>
        <w:ind w:firstLine="480" w:firstLineChars="200"/>
        <w:contextualSpacing/>
        <w:rPr>
          <w:rFonts w:hint="eastAsia" w:ascii="宋体" w:hAnsi="宋体" w:cs="仿宋_GB2312"/>
          <w:color w:val="auto"/>
          <w:szCs w:val="24"/>
          <w:highlight w:val="none"/>
          <w:lang w:val="zh-CN" w:eastAsia="zh-CN"/>
        </w:rPr>
      </w:pPr>
      <w:r>
        <w:rPr>
          <w:rFonts w:hint="eastAsia" w:ascii="宋体" w:hAnsi="宋体" w:cs="仿宋_GB2312"/>
          <w:color w:val="auto"/>
          <w:szCs w:val="24"/>
          <w:highlight w:val="none"/>
          <w:lang w:val="zh-CN" w:eastAsia="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残疾人福利性单位属于小型、微型企业的，不重复享受政策。</w:t>
      </w:r>
    </w:p>
    <w:p w14:paraId="2379BE32">
      <w:pPr>
        <w:pStyle w:val="17"/>
        <w:spacing w:after="0" w:line="360" w:lineRule="auto"/>
        <w:ind w:firstLine="480" w:firstLineChars="200"/>
        <w:contextualSpacing/>
        <w:rPr>
          <w:rFonts w:hint="eastAsia" w:ascii="宋体" w:hAnsi="宋体" w:cs="仿宋_GB2312"/>
          <w:color w:val="auto"/>
          <w:szCs w:val="24"/>
          <w:highlight w:val="none"/>
          <w:lang w:val="zh-CN" w:eastAsia="zh-CN"/>
        </w:rPr>
      </w:pPr>
      <w:r>
        <w:rPr>
          <w:rFonts w:hint="eastAsia" w:ascii="宋体" w:hAnsi="宋体" w:cs="仿宋_GB2312"/>
          <w:color w:val="auto"/>
          <w:szCs w:val="24"/>
          <w:highlight w:val="none"/>
          <w:lang w:val="zh-CN" w:eastAsia="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14:paraId="4F60C156">
      <w:pPr>
        <w:pStyle w:val="17"/>
        <w:spacing w:after="0" w:line="360" w:lineRule="auto"/>
        <w:ind w:firstLine="480" w:firstLineChars="200"/>
        <w:contextualSpacing/>
        <w:rPr>
          <w:rFonts w:hint="eastAsia" w:ascii="宋体" w:hAnsi="宋体" w:cs="仿宋_GB2312"/>
          <w:color w:val="auto"/>
          <w:szCs w:val="24"/>
          <w:highlight w:val="none"/>
          <w:lang w:val="zh-CN" w:eastAsia="zh-CN"/>
        </w:rPr>
      </w:pPr>
      <w:r>
        <w:rPr>
          <w:rFonts w:hint="eastAsia" w:ascii="宋体" w:hAnsi="宋体" w:cs="仿宋_GB2312"/>
          <w:color w:val="auto"/>
          <w:szCs w:val="24"/>
          <w:highlight w:val="none"/>
          <w:lang w:val="zh-CN" w:eastAsia="zh-CN"/>
        </w:rPr>
        <w:t>3、中标人为残疾人福利性单位的，招标人应当随中标结果同时公告其《残疾人福利性单位声明函》，接受社会监督。</w:t>
      </w:r>
    </w:p>
    <w:p w14:paraId="3F3CB99C">
      <w:pPr>
        <w:widowControl/>
        <w:jc w:val="left"/>
        <w:rPr>
          <w:rFonts w:cs="宋体" w:asciiTheme="majorEastAsia" w:hAnsiTheme="majorEastAsia" w:eastAsiaTheme="majorEastAsia"/>
          <w:b/>
          <w:kern w:val="0"/>
          <w:sz w:val="32"/>
          <w:szCs w:val="32"/>
          <w:highlight w:val="none"/>
        </w:rPr>
      </w:pPr>
      <w:r>
        <w:rPr>
          <w:rFonts w:cs="宋体" w:asciiTheme="majorEastAsia" w:hAnsiTheme="majorEastAsia" w:eastAsiaTheme="majorEastAsia"/>
          <w:b/>
          <w:kern w:val="0"/>
          <w:sz w:val="32"/>
          <w:szCs w:val="32"/>
          <w:highlight w:val="none"/>
        </w:rPr>
        <w:br w:type="page"/>
      </w:r>
    </w:p>
    <w:p w14:paraId="1997F6AB">
      <w:pPr>
        <w:spacing w:afterLines="100"/>
        <w:jc w:val="center"/>
        <w:outlineLvl w:val="0"/>
        <w:rPr>
          <w:rFonts w:cs="宋体" w:asciiTheme="majorEastAsia" w:hAnsiTheme="majorEastAsia" w:eastAsiaTheme="majorEastAsia"/>
          <w:b/>
          <w:kern w:val="0"/>
          <w:sz w:val="32"/>
          <w:szCs w:val="32"/>
          <w:highlight w:val="none"/>
        </w:rPr>
      </w:pPr>
      <w:r>
        <w:rPr>
          <w:rFonts w:hint="eastAsia" w:cs="宋体" w:asciiTheme="majorEastAsia" w:hAnsiTheme="majorEastAsia" w:eastAsiaTheme="majorEastAsia"/>
          <w:b/>
          <w:kern w:val="0"/>
          <w:sz w:val="32"/>
          <w:szCs w:val="32"/>
          <w:highlight w:val="none"/>
        </w:rPr>
        <w:t>第六章 资格审查与评标</w:t>
      </w:r>
      <w:bookmarkEnd w:id="33"/>
    </w:p>
    <w:p w14:paraId="30DEAA1D">
      <w:pPr>
        <w:pStyle w:val="17"/>
        <w:spacing w:line="360" w:lineRule="auto"/>
        <w:contextualSpacing/>
        <w:rPr>
          <w:rFonts w:asciiTheme="minorEastAsia" w:hAnsiTheme="minorEastAsia" w:eastAsiaTheme="minorEastAsia"/>
          <w:bCs/>
          <w:sz w:val="24"/>
          <w:szCs w:val="24"/>
          <w:highlight w:val="none"/>
        </w:rPr>
      </w:pPr>
      <w:r>
        <w:rPr>
          <w:rFonts w:cs="仿宋_GB2312" w:asciiTheme="minorEastAsia" w:hAnsiTheme="minorEastAsia" w:eastAsiaTheme="minorEastAsia"/>
          <w:b/>
          <w:sz w:val="24"/>
          <w:szCs w:val="24"/>
          <w:highlight w:val="none"/>
          <w:lang w:val="zh-CN"/>
        </w:rPr>
        <w:t>一、资格审查</w:t>
      </w:r>
    </w:p>
    <w:p w14:paraId="44C3093C">
      <w:pPr>
        <w:spacing w:line="360" w:lineRule="auto"/>
        <w:ind w:right="420" w:rightChars="200" w:firstLine="480" w:firstLineChars="200"/>
        <w:contextualSpacing/>
        <w:rPr>
          <w:rFonts w:asciiTheme="minorEastAsia" w:hAnsiTheme="minorEastAsia"/>
          <w:bCs/>
          <w:sz w:val="24"/>
          <w:szCs w:val="24"/>
          <w:highlight w:val="none"/>
        </w:rPr>
      </w:pPr>
      <w:r>
        <w:rPr>
          <w:rFonts w:hint="eastAsia" w:asciiTheme="minorEastAsia" w:hAnsiTheme="minorEastAsia"/>
          <w:bCs/>
          <w:sz w:val="24"/>
          <w:szCs w:val="24"/>
          <w:highlight w:val="none"/>
        </w:rPr>
        <w:t>（一）</w:t>
      </w:r>
      <w:r>
        <w:rPr>
          <w:rFonts w:asciiTheme="minorEastAsia" w:hAnsiTheme="minorEastAsia"/>
          <w:bCs/>
          <w:sz w:val="24"/>
          <w:szCs w:val="24"/>
          <w:highlight w:val="none"/>
        </w:rPr>
        <w:t>开标结束后，</w:t>
      </w:r>
      <w:r>
        <w:rPr>
          <w:rFonts w:hint="eastAsia" w:asciiTheme="minorEastAsia" w:hAnsiTheme="minorEastAsia"/>
          <w:bCs/>
          <w:sz w:val="24"/>
          <w:szCs w:val="24"/>
          <w:highlight w:val="none"/>
        </w:rPr>
        <w:t>采购人（采购代理机构）依法对投标人资格进行审查</w:t>
      </w:r>
      <w:r>
        <w:rPr>
          <w:rFonts w:asciiTheme="minorEastAsia" w:hAnsiTheme="minorEastAsia"/>
          <w:bCs/>
          <w:sz w:val="24"/>
          <w:szCs w:val="24"/>
          <w:highlight w:val="none"/>
        </w:rPr>
        <w:t>。</w:t>
      </w:r>
      <w:r>
        <w:rPr>
          <w:rFonts w:hint="eastAsia" w:asciiTheme="minorEastAsia" w:hAnsiTheme="minorEastAsia"/>
          <w:bCs/>
          <w:sz w:val="24"/>
          <w:szCs w:val="24"/>
          <w:highlight w:val="none"/>
        </w:rPr>
        <w:t>确定符合资格的投标人不少于3家的，将组织评标委员会进行评标。</w:t>
      </w:r>
    </w:p>
    <w:p w14:paraId="5407609A">
      <w:pPr>
        <w:spacing w:line="360" w:lineRule="auto"/>
        <w:ind w:right="420" w:rightChars="200"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（二）资格证明材料（本栏所列内容为本项目的资格审查条件，如有一项不符合要求，则不能进入下一步评审）。</w:t>
      </w:r>
    </w:p>
    <w:p w14:paraId="2399EE6D">
      <w:pPr>
        <w:spacing w:line="360" w:lineRule="auto"/>
        <w:ind w:right="420" w:rightChars="200"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（三）资格审查中所涉及到的证书及材料，均须在电子投标文件中提供原件的扫描件或图片。</w:t>
      </w:r>
    </w:p>
    <w:tbl>
      <w:tblPr>
        <w:tblStyle w:val="2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10"/>
        <w:gridCol w:w="5954"/>
      </w:tblGrid>
      <w:tr w14:paraId="3050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14:paraId="2DB6981A">
            <w:pPr>
              <w:spacing w:beforeLines="25" w:afterLines="25" w:line="360" w:lineRule="auto"/>
              <w:jc w:val="center"/>
              <w:rPr>
                <w:rFonts w:ascii="宋体" w:hAnsi="宋体" w:eastAsia="宋体"/>
                <w:b/>
                <w:szCs w:val="21"/>
                <w:highlight w:val="none"/>
              </w:rPr>
            </w:pPr>
            <w:r>
              <w:rPr>
                <w:rFonts w:hint="eastAsia" w:ascii="宋体" w:hAnsi="宋体" w:eastAsia="宋体"/>
                <w:b/>
                <w:szCs w:val="21"/>
                <w:highlight w:val="none"/>
              </w:rPr>
              <w:t>序号</w:t>
            </w:r>
          </w:p>
        </w:tc>
        <w:tc>
          <w:tcPr>
            <w:tcW w:w="2410" w:type="dxa"/>
            <w:vAlign w:val="center"/>
          </w:tcPr>
          <w:p w14:paraId="10844256">
            <w:pPr>
              <w:spacing w:beforeLines="25" w:afterLines="25" w:line="360" w:lineRule="auto"/>
              <w:jc w:val="center"/>
              <w:rPr>
                <w:rFonts w:ascii="宋体" w:hAnsi="宋体" w:eastAsia="宋体"/>
                <w:b/>
                <w:szCs w:val="21"/>
                <w:highlight w:val="none"/>
              </w:rPr>
            </w:pPr>
            <w:r>
              <w:rPr>
                <w:rFonts w:hint="eastAsia" w:ascii="宋体" w:hAnsi="宋体" w:eastAsia="宋体"/>
                <w:b/>
                <w:szCs w:val="21"/>
                <w:highlight w:val="none"/>
              </w:rPr>
              <w:t>资格审查</w:t>
            </w:r>
            <w:r>
              <w:rPr>
                <w:rFonts w:ascii="宋体" w:hAnsi="宋体" w:eastAsia="宋体"/>
                <w:b/>
                <w:szCs w:val="21"/>
                <w:highlight w:val="none"/>
              </w:rPr>
              <w:t>因素</w:t>
            </w:r>
          </w:p>
        </w:tc>
        <w:tc>
          <w:tcPr>
            <w:tcW w:w="5954" w:type="dxa"/>
            <w:vAlign w:val="center"/>
          </w:tcPr>
          <w:p w14:paraId="5C1AF327">
            <w:pPr>
              <w:spacing w:beforeLines="25" w:afterLines="25" w:line="360" w:lineRule="auto"/>
              <w:jc w:val="center"/>
              <w:rPr>
                <w:rFonts w:ascii="宋体" w:hAnsi="宋体" w:eastAsia="宋体"/>
                <w:b/>
                <w:szCs w:val="21"/>
                <w:highlight w:val="none"/>
              </w:rPr>
            </w:pPr>
            <w:r>
              <w:rPr>
                <w:rFonts w:hint="eastAsia" w:ascii="宋体" w:hAnsi="宋体" w:eastAsia="宋体"/>
                <w:b/>
                <w:szCs w:val="21"/>
                <w:highlight w:val="none"/>
              </w:rPr>
              <w:t>说明与要求</w:t>
            </w:r>
          </w:p>
        </w:tc>
      </w:tr>
      <w:tr w14:paraId="69CCA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14:paraId="471A4D80">
            <w:pPr>
              <w:spacing w:beforeLines="25" w:afterLines="25"/>
              <w:jc w:val="center"/>
              <w:rPr>
                <w:rFonts w:ascii="宋体" w:hAnsi="宋体" w:eastAsia="宋体"/>
                <w:b/>
                <w:szCs w:val="21"/>
                <w:highlight w:val="none"/>
              </w:rPr>
            </w:pPr>
            <w:r>
              <w:rPr>
                <w:rFonts w:hint="eastAsia" w:ascii="宋体" w:hAnsi="宋体" w:eastAsia="宋体"/>
                <w:b/>
                <w:szCs w:val="21"/>
                <w:highlight w:val="none"/>
              </w:rPr>
              <w:t>1</w:t>
            </w:r>
          </w:p>
        </w:tc>
        <w:tc>
          <w:tcPr>
            <w:tcW w:w="2410" w:type="dxa"/>
            <w:vAlign w:val="center"/>
          </w:tcPr>
          <w:p w14:paraId="0536FED9">
            <w:pPr>
              <w:spacing w:beforeLines="25" w:afterLines="25"/>
              <w:jc w:val="left"/>
              <w:rPr>
                <w:rFonts w:ascii="宋体" w:hAnsi="宋体" w:eastAsia="宋体"/>
                <w:b/>
                <w:szCs w:val="21"/>
                <w:highlight w:val="none"/>
              </w:rPr>
            </w:pPr>
            <w:r>
              <w:rPr>
                <w:rFonts w:hint="eastAsia" w:ascii="宋体" w:hAnsi="宋体" w:eastAsia="宋体"/>
                <w:b/>
                <w:szCs w:val="21"/>
                <w:highlight w:val="none"/>
              </w:rPr>
              <w:t>投标函</w:t>
            </w:r>
          </w:p>
        </w:tc>
        <w:tc>
          <w:tcPr>
            <w:tcW w:w="5954" w:type="dxa"/>
            <w:vAlign w:val="center"/>
          </w:tcPr>
          <w:p w14:paraId="5B8AEBB0">
            <w:pPr>
              <w:spacing w:beforeLines="25" w:afterLines="25"/>
              <w:rPr>
                <w:rFonts w:ascii="宋体" w:hAnsi="宋体" w:eastAsia="宋体"/>
                <w:b/>
                <w:szCs w:val="21"/>
                <w:highlight w:val="none"/>
              </w:rPr>
            </w:pPr>
            <w:r>
              <w:rPr>
                <w:rFonts w:hint="eastAsia" w:ascii="宋体" w:hAnsi="宋体" w:eastAsia="宋体" w:cs="微软雅黑"/>
                <w:bCs/>
                <w:szCs w:val="21"/>
                <w:highlight w:val="none"/>
              </w:rPr>
              <w:t>参考招标文件第八章3.1格式填写</w:t>
            </w:r>
          </w:p>
        </w:tc>
      </w:tr>
      <w:tr w14:paraId="4DF0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FE1B2AB">
            <w:pPr>
              <w:spacing w:beforeLines="25" w:afterLines="25"/>
              <w:jc w:val="center"/>
              <w:rPr>
                <w:rFonts w:ascii="宋体" w:hAnsi="宋体" w:eastAsia="宋体"/>
                <w:b/>
                <w:bCs/>
                <w:szCs w:val="21"/>
                <w:highlight w:val="none"/>
              </w:rPr>
            </w:pPr>
            <w:r>
              <w:rPr>
                <w:rFonts w:hint="eastAsia" w:ascii="宋体" w:hAnsi="宋体" w:eastAsia="宋体"/>
                <w:b/>
                <w:bCs/>
                <w:szCs w:val="21"/>
                <w:highlight w:val="none"/>
              </w:rPr>
              <w:t>2</w:t>
            </w:r>
          </w:p>
        </w:tc>
        <w:tc>
          <w:tcPr>
            <w:tcW w:w="2410" w:type="dxa"/>
            <w:vAlign w:val="center"/>
          </w:tcPr>
          <w:p w14:paraId="1B3E3585">
            <w:pPr>
              <w:spacing w:beforeLines="25" w:afterLines="25"/>
              <w:jc w:val="left"/>
              <w:rPr>
                <w:rFonts w:ascii="宋体" w:hAnsi="宋体" w:eastAsia="宋体"/>
                <w:b/>
                <w:szCs w:val="21"/>
                <w:highlight w:val="none"/>
              </w:rPr>
            </w:pPr>
            <w:r>
              <w:rPr>
                <w:rFonts w:hint="eastAsia" w:ascii="宋体" w:hAnsi="宋体" w:eastAsia="宋体"/>
                <w:b/>
                <w:bCs/>
                <w:szCs w:val="21"/>
                <w:highlight w:val="none"/>
              </w:rPr>
              <w:t>襄城县政府采购供应商信用承诺函</w:t>
            </w:r>
          </w:p>
        </w:tc>
        <w:tc>
          <w:tcPr>
            <w:tcW w:w="5954" w:type="dxa"/>
            <w:vAlign w:val="center"/>
          </w:tcPr>
          <w:p w14:paraId="0844569F">
            <w:pPr>
              <w:spacing w:beforeLines="25" w:afterLines="25"/>
              <w:jc w:val="left"/>
              <w:rPr>
                <w:rFonts w:ascii="宋体" w:hAnsi="宋体" w:eastAsia="宋体"/>
                <w:b/>
                <w:bCs/>
                <w:szCs w:val="21"/>
                <w:highlight w:val="none"/>
              </w:rPr>
            </w:pPr>
            <w:r>
              <w:rPr>
                <w:rFonts w:hint="eastAsia" w:ascii="宋体" w:hAnsi="宋体" w:eastAsia="宋体"/>
                <w:bCs/>
                <w:szCs w:val="21"/>
                <w:highlight w:val="none"/>
              </w:rPr>
              <w:t>按照招标文件第八章3.5格式填写</w:t>
            </w:r>
          </w:p>
        </w:tc>
      </w:tr>
      <w:tr w14:paraId="2BE2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675" w:type="dxa"/>
            <w:vAlign w:val="center"/>
          </w:tcPr>
          <w:p w14:paraId="4FF4C82E">
            <w:pPr>
              <w:spacing w:beforeLines="25" w:afterLines="25" w:line="360" w:lineRule="auto"/>
              <w:jc w:val="center"/>
              <w:rPr>
                <w:rFonts w:hint="eastAsia" w:ascii="宋体" w:hAnsi="宋体" w:eastAsia="宋体"/>
                <w:b/>
                <w:bCs/>
                <w:szCs w:val="21"/>
                <w:highlight w:val="none"/>
                <w:lang w:val="en-US" w:eastAsia="zh-CN"/>
              </w:rPr>
            </w:pPr>
            <w:r>
              <w:rPr>
                <w:rFonts w:hint="eastAsia" w:ascii="宋体" w:hAnsi="宋体" w:eastAsia="宋体"/>
                <w:b/>
                <w:bCs/>
                <w:szCs w:val="21"/>
                <w:highlight w:val="none"/>
                <w:lang w:val="en-US" w:eastAsia="zh-CN"/>
              </w:rPr>
              <w:t>3</w:t>
            </w:r>
          </w:p>
        </w:tc>
        <w:tc>
          <w:tcPr>
            <w:tcW w:w="2410" w:type="dxa"/>
            <w:shd w:val="clear" w:color="auto" w:fill="auto"/>
            <w:vAlign w:val="center"/>
          </w:tcPr>
          <w:p w14:paraId="29F6FEC0">
            <w:pPr>
              <w:spacing w:line="360" w:lineRule="auto"/>
              <w:jc w:val="center"/>
              <w:rPr>
                <w:rFonts w:hint="eastAsia" w:ascii="宋体" w:hAnsi="宋体" w:cs="宋体" w:eastAsiaTheme="minorEastAsia"/>
                <w:bCs/>
                <w:kern w:val="2"/>
                <w:sz w:val="21"/>
                <w:szCs w:val="22"/>
                <w:highlight w:val="none"/>
                <w:lang w:val="en-US" w:eastAsia="zh-CN" w:bidi="ar-SA"/>
              </w:rPr>
            </w:pPr>
            <w:r>
              <w:rPr>
                <w:rFonts w:hint="eastAsia" w:ascii="宋体" w:hAnsi="宋体" w:cs="宋体"/>
                <w:b/>
                <w:bCs w:val="0"/>
                <w:highlight w:val="none"/>
              </w:rPr>
              <w:t>中小</w:t>
            </w:r>
            <w:r>
              <w:rPr>
                <w:rFonts w:hint="eastAsia" w:ascii="宋体" w:hAnsi="宋体" w:cs="宋体"/>
                <w:b/>
                <w:bCs w:val="0"/>
                <w:highlight w:val="none"/>
                <w:lang w:eastAsia="zh-CN"/>
              </w:rPr>
              <w:t>微</w:t>
            </w:r>
            <w:r>
              <w:rPr>
                <w:rFonts w:hint="eastAsia" w:ascii="宋体" w:hAnsi="宋体" w:cs="宋体"/>
                <w:b/>
                <w:bCs w:val="0"/>
                <w:highlight w:val="none"/>
              </w:rPr>
              <w:t>企业</w:t>
            </w:r>
          </w:p>
        </w:tc>
        <w:tc>
          <w:tcPr>
            <w:tcW w:w="5954" w:type="dxa"/>
            <w:shd w:val="clear" w:color="auto" w:fill="auto"/>
            <w:vAlign w:val="center"/>
          </w:tcPr>
          <w:p w14:paraId="1118392A">
            <w:pPr>
              <w:spacing w:line="360" w:lineRule="auto"/>
              <w:jc w:val="left"/>
              <w:rPr>
                <w:rFonts w:hint="eastAsia" w:ascii="宋体" w:hAnsi="宋体" w:cs="宋体"/>
                <w:bCs/>
                <w:highlight w:val="none"/>
              </w:rPr>
            </w:pPr>
            <w:r>
              <w:rPr>
                <w:rFonts w:hint="eastAsia" w:ascii="宋体" w:hAnsi="宋体" w:cs="宋体"/>
                <w:bCs/>
                <w:highlight w:val="none"/>
              </w:rPr>
              <w:t>（1）中、小、微型企业出具《中小企业声明函》</w:t>
            </w:r>
          </w:p>
          <w:p w14:paraId="21B326A6">
            <w:pPr>
              <w:spacing w:line="360" w:lineRule="auto"/>
              <w:jc w:val="left"/>
              <w:rPr>
                <w:rFonts w:hint="eastAsia" w:ascii="宋体" w:hAnsi="宋体" w:cs="宋体"/>
                <w:bCs/>
                <w:highlight w:val="none"/>
              </w:rPr>
            </w:pPr>
            <w:r>
              <w:rPr>
                <w:rFonts w:hint="eastAsia" w:ascii="宋体" w:hAnsi="宋体" w:cs="宋体"/>
                <w:bCs/>
                <w:highlight w:val="none"/>
              </w:rPr>
              <w:t>（2）残疾人福利性单位出具《残疾人福利企业声明函》</w:t>
            </w:r>
          </w:p>
          <w:p w14:paraId="325B05A3">
            <w:pPr>
              <w:spacing w:line="360" w:lineRule="auto"/>
              <w:jc w:val="left"/>
              <w:rPr>
                <w:rFonts w:hint="eastAsia" w:ascii="宋体" w:hAnsi="宋体" w:cs="宋体" w:eastAsiaTheme="minorEastAsia"/>
                <w:bCs/>
                <w:kern w:val="2"/>
                <w:sz w:val="21"/>
                <w:szCs w:val="22"/>
                <w:highlight w:val="none"/>
                <w:lang w:val="zh-CN" w:eastAsia="zh-CN" w:bidi="ar-SA"/>
              </w:rPr>
            </w:pPr>
            <w:r>
              <w:rPr>
                <w:rFonts w:hint="eastAsia" w:ascii="宋体" w:hAnsi="宋体" w:cs="宋体"/>
                <w:bCs/>
                <w:highlight w:val="none"/>
              </w:rPr>
              <w:t>（3）监狱企业提供由省级以上监狱管理局、戒毒管理局(含新疆生产建设兵团)出具的属于监狱企业的证明文件</w:t>
            </w:r>
          </w:p>
        </w:tc>
      </w:tr>
      <w:tr w14:paraId="39CD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675" w:type="dxa"/>
            <w:vAlign w:val="center"/>
          </w:tcPr>
          <w:p w14:paraId="581416F3">
            <w:pPr>
              <w:spacing w:beforeLines="25" w:afterLines="25" w:line="360" w:lineRule="auto"/>
              <w:jc w:val="center"/>
              <w:rPr>
                <w:rFonts w:ascii="宋体" w:hAnsi="宋体" w:eastAsia="宋体"/>
                <w:b/>
                <w:bCs/>
                <w:szCs w:val="21"/>
                <w:highlight w:val="none"/>
              </w:rPr>
            </w:pPr>
            <w:r>
              <w:rPr>
                <w:rFonts w:hint="eastAsia" w:ascii="宋体" w:hAnsi="宋体" w:eastAsia="宋体"/>
                <w:b/>
                <w:bCs/>
                <w:szCs w:val="21"/>
                <w:highlight w:val="none"/>
              </w:rPr>
              <w:t>4</w:t>
            </w:r>
          </w:p>
        </w:tc>
        <w:tc>
          <w:tcPr>
            <w:tcW w:w="2410" w:type="dxa"/>
            <w:vAlign w:val="center"/>
          </w:tcPr>
          <w:p w14:paraId="5A029A00">
            <w:pPr>
              <w:spacing w:beforeLines="25" w:afterLines="25" w:line="360" w:lineRule="auto"/>
              <w:rPr>
                <w:rFonts w:ascii="宋体" w:hAnsi="宋体" w:eastAsia="宋体"/>
                <w:bCs/>
                <w:szCs w:val="21"/>
                <w:highlight w:val="none"/>
              </w:rPr>
            </w:pPr>
            <w:r>
              <w:rPr>
                <w:rFonts w:hint="eastAsia" w:ascii="宋体" w:hAnsi="宋体" w:eastAsia="宋体"/>
                <w:b/>
                <w:bCs/>
                <w:szCs w:val="21"/>
                <w:highlight w:val="none"/>
              </w:rPr>
              <w:t>信用记录查询及使用</w:t>
            </w:r>
          </w:p>
        </w:tc>
        <w:tc>
          <w:tcPr>
            <w:tcW w:w="5954" w:type="dxa"/>
            <w:shd w:val="clear" w:color="auto" w:fill="auto"/>
            <w:vAlign w:val="top"/>
          </w:tcPr>
          <w:p w14:paraId="24A71EE7">
            <w:pPr>
              <w:spacing w:after="0" w:line="360" w:lineRule="auto"/>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政府采购活动中查询及使用投标人信用记录的具体要求为：投标人未被列入</w:t>
            </w:r>
            <w:r>
              <w:rPr>
                <w:rFonts w:ascii="宋体" w:hAnsi="宋体" w:eastAsia="宋体"/>
                <w:bCs/>
                <w:color w:val="auto"/>
                <w:sz w:val="21"/>
                <w:szCs w:val="21"/>
                <w:highlight w:val="none"/>
              </w:rPr>
              <w:t>“信用中国”网站</w:t>
            </w:r>
            <w:r>
              <w:rPr>
                <w:rFonts w:hint="eastAsia" w:ascii="宋体" w:hAnsi="宋体" w:eastAsia="宋体"/>
                <w:bCs/>
                <w:color w:val="auto"/>
                <w:sz w:val="21"/>
                <w:szCs w:val="21"/>
                <w:highlight w:val="none"/>
              </w:rPr>
              <w:t>失信被执行人、</w:t>
            </w:r>
            <w:r>
              <w:rPr>
                <w:rFonts w:hint="eastAsia" w:ascii="宋体" w:hAnsi="宋体" w:cs="宋体"/>
                <w:bCs/>
                <w:sz w:val="21"/>
                <w:szCs w:val="21"/>
                <w:highlight w:val="none"/>
              </w:rPr>
              <w:t>重大税收违法失信主体</w:t>
            </w:r>
            <w:r>
              <w:rPr>
                <w:rFonts w:hint="eastAsia" w:ascii="宋体" w:hAnsi="宋体" w:eastAsia="宋体"/>
                <w:bCs/>
                <w:color w:val="auto"/>
                <w:sz w:val="21"/>
                <w:szCs w:val="21"/>
                <w:highlight w:val="none"/>
              </w:rPr>
              <w:t>、政府采购严重违法失信行为记录名单；投标人未被列入“</w:t>
            </w:r>
            <w:r>
              <w:rPr>
                <w:rFonts w:ascii="宋体" w:hAnsi="宋体" w:eastAsia="宋体"/>
                <w:bCs/>
                <w:color w:val="auto"/>
                <w:sz w:val="21"/>
                <w:szCs w:val="21"/>
                <w:highlight w:val="none"/>
              </w:rPr>
              <w:t>中国政府采购网</w:t>
            </w:r>
            <w:r>
              <w:rPr>
                <w:rFonts w:hint="eastAsia" w:ascii="宋体" w:hAnsi="宋体" w:eastAsia="宋体"/>
                <w:bCs/>
                <w:color w:val="auto"/>
                <w:sz w:val="21"/>
                <w:szCs w:val="21"/>
                <w:highlight w:val="none"/>
              </w:rPr>
              <w:t>”政府采购严重违法失信行为记录名单、</w:t>
            </w:r>
            <w:r>
              <w:rPr>
                <w:rFonts w:hint="eastAsia" w:ascii="宋体" w:hAnsi="宋体" w:eastAsia="宋体" w:cs="仿宋_GB2312"/>
                <w:color w:val="auto"/>
                <w:sz w:val="21"/>
                <w:szCs w:val="21"/>
                <w:highlight w:val="none"/>
              </w:rPr>
              <w:t>“中国社会组织公共服务平台”网站（</w:t>
            </w:r>
            <w:r>
              <w:rPr>
                <w:rFonts w:ascii="宋体" w:hAnsi="宋体" w:eastAsia="宋体" w:cs="仿宋_GB2312"/>
                <w:color w:val="auto"/>
                <w:sz w:val="21"/>
                <w:szCs w:val="21"/>
                <w:highlight w:val="none"/>
              </w:rPr>
              <w:t>www.chinanpo.gov.cn</w:t>
            </w:r>
            <w:r>
              <w:rPr>
                <w:rFonts w:hint="eastAsia" w:ascii="宋体" w:hAnsi="宋体" w:eastAsia="宋体" w:cs="仿宋_GB2312"/>
                <w:color w:val="auto"/>
                <w:sz w:val="21"/>
                <w:szCs w:val="21"/>
                <w:highlight w:val="none"/>
              </w:rPr>
              <w:t>）严重违法失信社会组织</w:t>
            </w:r>
            <w:r>
              <w:rPr>
                <w:rFonts w:hint="eastAsia" w:ascii="宋体" w:hAnsi="宋体" w:eastAsia="宋体" w:cs="仿宋_GB2312"/>
                <w:b/>
                <w:color w:val="auto"/>
                <w:sz w:val="21"/>
                <w:szCs w:val="21"/>
                <w:highlight w:val="none"/>
              </w:rPr>
              <w:t>；</w:t>
            </w:r>
            <w:r>
              <w:rPr>
                <w:rFonts w:hint="eastAsia" w:ascii="宋体" w:hAnsi="宋体" w:eastAsia="宋体"/>
                <w:bCs/>
                <w:color w:val="auto"/>
                <w:sz w:val="21"/>
                <w:szCs w:val="21"/>
                <w:highlight w:val="none"/>
              </w:rPr>
              <w:t>（联合体形式投标的，联合体成员存在不良信用记录，视同联合体存在不良信用记录）。</w:t>
            </w:r>
          </w:p>
          <w:p w14:paraId="707B587E">
            <w:pPr>
              <w:spacing w:after="0" w:line="360" w:lineRule="auto"/>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（1）查询渠道：</w:t>
            </w:r>
          </w:p>
          <w:p w14:paraId="479607AD">
            <w:pPr>
              <w:spacing w:after="0" w:line="360" w:lineRule="auto"/>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①</w:t>
            </w:r>
            <w:r>
              <w:rPr>
                <w:rFonts w:hint="eastAsia" w:ascii="宋体" w:hAnsi="宋体" w:eastAsia="宋体"/>
                <w:bCs/>
                <w:color w:val="auto"/>
                <w:sz w:val="21"/>
                <w:szCs w:val="21"/>
                <w:highlight w:val="none"/>
                <w:lang w:val="en-US" w:eastAsia="zh-CN"/>
              </w:rPr>
              <w:t xml:space="preserve"> </w:t>
            </w:r>
            <w:r>
              <w:rPr>
                <w:rFonts w:hint="eastAsia" w:ascii="宋体" w:hAnsi="宋体" w:eastAsia="宋体"/>
                <w:bCs/>
                <w:color w:val="auto"/>
                <w:sz w:val="21"/>
                <w:szCs w:val="21"/>
                <w:highlight w:val="none"/>
              </w:rPr>
              <w:t>“信用中国”网站（www.creditchina.gov.cn）</w:t>
            </w:r>
          </w:p>
          <w:p w14:paraId="5E4ADC84">
            <w:pPr>
              <w:spacing w:after="0" w:line="360" w:lineRule="auto"/>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②</w:t>
            </w:r>
            <w:r>
              <w:rPr>
                <w:rFonts w:hint="eastAsia" w:ascii="宋体" w:hAnsi="宋体" w:eastAsia="宋体"/>
                <w:bCs/>
                <w:color w:val="auto"/>
                <w:sz w:val="21"/>
                <w:szCs w:val="21"/>
                <w:highlight w:val="none"/>
                <w:lang w:val="en-US" w:eastAsia="zh-CN"/>
              </w:rPr>
              <w:t xml:space="preserve"> </w:t>
            </w:r>
            <w:r>
              <w:rPr>
                <w:rFonts w:hint="eastAsia" w:ascii="宋体" w:hAnsi="宋体" w:eastAsia="宋体"/>
                <w:bCs/>
                <w:color w:val="auto"/>
                <w:sz w:val="21"/>
                <w:szCs w:val="21"/>
                <w:highlight w:val="none"/>
              </w:rPr>
              <w:t>“中国政府采购网”（www.ccgp.gov.cn）</w:t>
            </w:r>
          </w:p>
          <w:p w14:paraId="5E293EB3">
            <w:pPr>
              <w:spacing w:after="0" w:line="360" w:lineRule="auto"/>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③</w:t>
            </w:r>
            <w:r>
              <w:rPr>
                <w:rFonts w:hint="eastAsia" w:ascii="宋体" w:hAnsi="宋体" w:eastAsia="宋体"/>
                <w:bCs/>
                <w:color w:val="auto"/>
                <w:sz w:val="21"/>
                <w:szCs w:val="21"/>
                <w:highlight w:val="none"/>
                <w:lang w:val="en-US" w:eastAsia="zh-CN"/>
              </w:rPr>
              <w:t xml:space="preserve"> </w:t>
            </w:r>
            <w:r>
              <w:rPr>
                <w:rFonts w:hint="eastAsia" w:ascii="宋体" w:hAnsi="宋体" w:eastAsia="宋体" w:cs="仿宋_GB2312"/>
                <w:color w:val="auto"/>
                <w:sz w:val="21"/>
                <w:szCs w:val="21"/>
                <w:highlight w:val="none"/>
              </w:rPr>
              <w:t>“中国社会组织公共服务平台”网站（</w:t>
            </w:r>
            <w:r>
              <w:rPr>
                <w:rFonts w:ascii="宋体" w:hAnsi="宋体" w:eastAsia="宋体" w:cs="仿宋_GB2312"/>
                <w:color w:val="auto"/>
                <w:sz w:val="21"/>
                <w:szCs w:val="21"/>
                <w:highlight w:val="none"/>
              </w:rPr>
              <w:t>www.chinanpo.gov.cn</w:t>
            </w:r>
            <w:r>
              <w:rPr>
                <w:rFonts w:hint="eastAsia" w:ascii="宋体" w:hAnsi="宋体" w:eastAsia="宋体" w:cs="仿宋_GB2312"/>
                <w:color w:val="auto"/>
                <w:sz w:val="21"/>
                <w:szCs w:val="21"/>
                <w:highlight w:val="none"/>
              </w:rPr>
              <w:t>）（仅查询社会组织）</w:t>
            </w:r>
            <w:r>
              <w:rPr>
                <w:rFonts w:hint="eastAsia" w:ascii="宋体" w:hAnsi="宋体" w:eastAsia="宋体"/>
                <w:bCs/>
                <w:color w:val="auto"/>
                <w:sz w:val="21"/>
                <w:szCs w:val="21"/>
                <w:highlight w:val="none"/>
              </w:rPr>
              <w:t>；</w:t>
            </w:r>
          </w:p>
          <w:p w14:paraId="52D66B77">
            <w:pPr>
              <w:spacing w:after="0" w:line="360" w:lineRule="auto"/>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lang w:eastAsia="zh-CN"/>
              </w:rPr>
              <w:t>（2）截止时间：同投标截止时间；</w:t>
            </w:r>
          </w:p>
          <w:p w14:paraId="542EA2EC">
            <w:pPr>
              <w:spacing w:after="0" w:line="360" w:lineRule="auto"/>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lang w:eastAsia="zh-CN"/>
              </w:rPr>
              <w:t>（3）信用信息查询记录和证据留存具体方式：经采购人确认的查询结果网页截图作为查询记录和证据，与其他采购文件一并保存；</w:t>
            </w:r>
          </w:p>
          <w:p w14:paraId="66347FFF">
            <w:pPr>
              <w:spacing w:after="0" w:line="360" w:lineRule="auto"/>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lang w:eastAsia="zh-CN"/>
              </w:rPr>
              <w:t>（4）信用信息的使用原则：经采购人认定的被列入</w:t>
            </w:r>
            <w:r>
              <w:rPr>
                <w:rFonts w:hint="eastAsia" w:ascii="宋体" w:hAnsi="宋体" w:eastAsia="宋体" w:cs="宋体"/>
                <w:color w:val="auto"/>
                <w:sz w:val="21"/>
                <w:szCs w:val="21"/>
                <w:highlight w:val="none"/>
                <w:lang w:eastAsia="zh-CN"/>
              </w:rPr>
              <w:t>失信被执行人、</w:t>
            </w:r>
            <w:r>
              <w:rPr>
                <w:rFonts w:hint="eastAsia" w:ascii="宋体" w:hAnsi="宋体" w:cs="宋体"/>
                <w:bCs/>
                <w:sz w:val="21"/>
                <w:szCs w:val="21"/>
                <w:highlight w:val="none"/>
              </w:rPr>
              <w:t>重大税收违法失信主体</w:t>
            </w:r>
            <w:r>
              <w:rPr>
                <w:rFonts w:hint="eastAsia" w:ascii="宋体" w:hAnsi="宋体" w:eastAsia="宋体"/>
                <w:bCs/>
                <w:color w:val="auto"/>
                <w:sz w:val="21"/>
                <w:szCs w:val="21"/>
                <w:highlight w:val="none"/>
                <w:lang w:eastAsia="zh-CN"/>
              </w:rPr>
              <w:t>、</w:t>
            </w:r>
            <w:r>
              <w:rPr>
                <w:rFonts w:ascii="宋体" w:hAnsi="宋体" w:eastAsia="宋体"/>
                <w:bCs/>
                <w:color w:val="auto"/>
                <w:sz w:val="21"/>
                <w:szCs w:val="21"/>
                <w:highlight w:val="none"/>
                <w:lang w:eastAsia="zh-CN"/>
              </w:rPr>
              <w:t>政府采购严重违法失信行为记录名单</w:t>
            </w:r>
            <w:r>
              <w:rPr>
                <w:rFonts w:hint="eastAsia" w:ascii="宋体" w:hAnsi="宋体" w:eastAsia="宋体"/>
                <w:bCs/>
                <w:color w:val="auto"/>
                <w:sz w:val="21"/>
                <w:szCs w:val="21"/>
                <w:highlight w:val="none"/>
                <w:lang w:eastAsia="zh-CN"/>
              </w:rPr>
              <w:t>的投标人、</w:t>
            </w:r>
            <w:r>
              <w:rPr>
                <w:rFonts w:hint="eastAsia" w:ascii="宋体" w:hAnsi="宋体" w:eastAsia="宋体" w:cs="宋体"/>
                <w:color w:val="auto"/>
                <w:sz w:val="21"/>
                <w:szCs w:val="21"/>
                <w:highlight w:val="none"/>
                <w:lang w:eastAsia="zh-CN"/>
              </w:rPr>
              <w:t>严重违法失信社会组织</w:t>
            </w:r>
            <w:r>
              <w:rPr>
                <w:rFonts w:hint="eastAsia" w:ascii="宋体" w:hAnsi="宋体" w:eastAsia="宋体"/>
                <w:bCs/>
                <w:color w:val="auto"/>
                <w:sz w:val="21"/>
                <w:szCs w:val="21"/>
                <w:highlight w:val="none"/>
                <w:lang w:eastAsia="zh-CN"/>
              </w:rPr>
              <w:t>，将拒绝其参与本次政府采购活动。</w:t>
            </w:r>
          </w:p>
          <w:p w14:paraId="6DB70564">
            <w:pPr>
              <w:spacing w:after="0" w:line="360" w:lineRule="auto"/>
              <w:rPr>
                <w:rFonts w:hint="eastAsia" w:ascii="宋体" w:hAnsi="宋体" w:eastAsia="宋体" w:cstheme="minorBidi"/>
                <w:b/>
                <w:bCs/>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（5）投标人不良信用记录以采购人查询结果为准，采购人查询之后，网站信息发生的任何变更不再作为评审依据，投标人自行提供的与网站信息不一致的其他证明材料亦不作为评审依据。</w:t>
            </w:r>
          </w:p>
        </w:tc>
      </w:tr>
      <w:tr w14:paraId="0C32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73CDEBC">
            <w:pPr>
              <w:spacing w:beforeLines="25" w:afterLines="25" w:line="360" w:lineRule="auto"/>
              <w:jc w:val="center"/>
              <w:rPr>
                <w:rFonts w:ascii="宋体" w:hAnsi="宋体" w:eastAsia="宋体"/>
                <w:b/>
                <w:bCs/>
                <w:szCs w:val="21"/>
                <w:highlight w:val="none"/>
              </w:rPr>
            </w:pPr>
            <w:r>
              <w:rPr>
                <w:rFonts w:hint="eastAsia" w:ascii="宋体" w:hAnsi="宋体" w:eastAsia="宋体"/>
                <w:b/>
                <w:bCs/>
                <w:szCs w:val="21"/>
                <w:highlight w:val="none"/>
              </w:rPr>
              <w:t>5</w:t>
            </w:r>
          </w:p>
        </w:tc>
        <w:tc>
          <w:tcPr>
            <w:tcW w:w="2410" w:type="dxa"/>
            <w:vAlign w:val="center"/>
          </w:tcPr>
          <w:p w14:paraId="168BD74C">
            <w:pPr>
              <w:spacing w:beforeLines="25" w:afterLines="25" w:line="360" w:lineRule="auto"/>
              <w:rPr>
                <w:rFonts w:ascii="宋体" w:hAnsi="宋体" w:eastAsia="宋体"/>
                <w:b/>
                <w:bCs/>
                <w:szCs w:val="21"/>
                <w:highlight w:val="none"/>
              </w:rPr>
            </w:pPr>
            <w:r>
              <w:rPr>
                <w:rFonts w:hint="eastAsia" w:ascii="宋体" w:hAnsi="宋体" w:eastAsia="宋体"/>
                <w:b/>
                <w:bCs/>
                <w:szCs w:val="21"/>
                <w:highlight w:val="none"/>
              </w:rPr>
              <w:t>投标</w:t>
            </w:r>
            <w:r>
              <w:rPr>
                <w:rFonts w:hint="eastAsia" w:ascii="宋体" w:hAnsi="宋体" w:eastAsia="宋体" w:cs="仿宋_GB2312"/>
                <w:b/>
                <w:szCs w:val="21"/>
                <w:highlight w:val="none"/>
                <w:lang w:val="zh-CN"/>
              </w:rPr>
              <w:t>报价</w:t>
            </w:r>
          </w:p>
        </w:tc>
        <w:tc>
          <w:tcPr>
            <w:tcW w:w="5954" w:type="dxa"/>
          </w:tcPr>
          <w:p w14:paraId="27ED2666">
            <w:pPr>
              <w:spacing w:beforeLines="25" w:afterLines="25" w:line="360" w:lineRule="auto"/>
              <w:rPr>
                <w:rFonts w:ascii="宋体" w:hAnsi="宋体" w:eastAsia="宋体"/>
                <w:b/>
                <w:bCs/>
                <w:szCs w:val="21"/>
                <w:highlight w:val="none"/>
              </w:rPr>
            </w:pPr>
            <w:r>
              <w:rPr>
                <w:rFonts w:hint="eastAsia" w:ascii="宋体" w:hAnsi="宋体" w:eastAsia="宋体" w:cs="仿宋_GB2312"/>
                <w:szCs w:val="21"/>
                <w:highlight w:val="none"/>
                <w:lang w:val="zh-CN"/>
              </w:rPr>
              <w:t>投标报价是否超出招标文件中规定的预算金额，超出预算金额的投标无效。如投标人须知前附表规定最高限价，则</w:t>
            </w:r>
            <w:r>
              <w:rPr>
                <w:rFonts w:hint="eastAsia" w:ascii="宋体" w:hAnsi="宋体" w:eastAsia="宋体" w:cs="宋体"/>
                <w:bCs/>
                <w:szCs w:val="21"/>
                <w:highlight w:val="none"/>
                <w:lang w:val="zh-CN"/>
              </w:rPr>
              <w:t>超出预算金额和最高限价的投标无效。</w:t>
            </w:r>
          </w:p>
        </w:tc>
      </w:tr>
      <w:tr w14:paraId="14F9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537A5E5">
            <w:pPr>
              <w:spacing w:beforeLines="25" w:afterLines="25" w:line="360" w:lineRule="auto"/>
              <w:jc w:val="center"/>
              <w:rPr>
                <w:rFonts w:ascii="宋体" w:hAnsi="宋体" w:eastAsia="宋体"/>
                <w:b/>
                <w:bCs/>
                <w:szCs w:val="21"/>
                <w:highlight w:val="none"/>
              </w:rPr>
            </w:pPr>
            <w:r>
              <w:rPr>
                <w:rFonts w:hint="eastAsia" w:ascii="宋体" w:hAnsi="宋体" w:eastAsia="宋体"/>
                <w:b/>
                <w:bCs/>
                <w:szCs w:val="21"/>
                <w:highlight w:val="none"/>
              </w:rPr>
              <w:t>6</w:t>
            </w:r>
          </w:p>
        </w:tc>
        <w:tc>
          <w:tcPr>
            <w:tcW w:w="2410" w:type="dxa"/>
            <w:vAlign w:val="center"/>
          </w:tcPr>
          <w:p w14:paraId="36785000">
            <w:pPr>
              <w:spacing w:beforeLines="25" w:afterLines="25" w:line="360" w:lineRule="auto"/>
              <w:rPr>
                <w:rFonts w:ascii="宋体" w:hAnsi="宋体" w:eastAsia="宋体"/>
                <w:szCs w:val="21"/>
                <w:highlight w:val="none"/>
              </w:rPr>
            </w:pPr>
            <w:r>
              <w:rPr>
                <w:rFonts w:hint="eastAsia" w:ascii="宋体" w:hAnsi="宋体" w:eastAsia="宋体"/>
                <w:b/>
                <w:szCs w:val="21"/>
                <w:highlight w:val="none"/>
              </w:rPr>
              <w:t>投标承诺函</w:t>
            </w:r>
          </w:p>
        </w:tc>
        <w:tc>
          <w:tcPr>
            <w:tcW w:w="5954" w:type="dxa"/>
            <w:vAlign w:val="center"/>
          </w:tcPr>
          <w:p w14:paraId="2053918A">
            <w:pPr>
              <w:spacing w:beforeLines="25" w:afterLines="25" w:line="360" w:lineRule="auto"/>
              <w:rPr>
                <w:rFonts w:ascii="宋体" w:hAnsi="宋体" w:eastAsia="宋体"/>
                <w:b/>
                <w:szCs w:val="21"/>
                <w:highlight w:val="none"/>
              </w:rPr>
            </w:pPr>
            <w:r>
              <w:rPr>
                <w:rFonts w:hint="eastAsia" w:ascii="宋体" w:hAnsi="宋体" w:eastAsia="宋体"/>
                <w:szCs w:val="21"/>
                <w:highlight w:val="none"/>
              </w:rPr>
              <w:t>投标人以投标承诺函的形式替代投标保证金。</w:t>
            </w:r>
          </w:p>
        </w:tc>
      </w:tr>
      <w:tr w14:paraId="64DE2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675" w:type="dxa"/>
            <w:vAlign w:val="center"/>
          </w:tcPr>
          <w:p w14:paraId="181EB46B">
            <w:pPr>
              <w:spacing w:beforeLines="25" w:afterLines="25" w:line="360" w:lineRule="auto"/>
              <w:jc w:val="center"/>
              <w:rPr>
                <w:rFonts w:ascii="宋体" w:hAnsi="宋体" w:eastAsia="宋体"/>
                <w:b/>
                <w:bCs/>
                <w:szCs w:val="21"/>
                <w:highlight w:val="none"/>
              </w:rPr>
            </w:pPr>
            <w:r>
              <w:rPr>
                <w:rFonts w:hint="eastAsia" w:ascii="宋体" w:hAnsi="宋体" w:eastAsia="宋体"/>
                <w:b/>
                <w:bCs/>
                <w:szCs w:val="21"/>
                <w:highlight w:val="none"/>
              </w:rPr>
              <w:t>7</w:t>
            </w:r>
          </w:p>
        </w:tc>
        <w:tc>
          <w:tcPr>
            <w:tcW w:w="2410" w:type="dxa"/>
            <w:vAlign w:val="center"/>
          </w:tcPr>
          <w:p w14:paraId="08779CE2">
            <w:pPr>
              <w:spacing w:beforeLines="25" w:afterLines="25" w:line="360" w:lineRule="auto"/>
              <w:rPr>
                <w:rFonts w:ascii="宋体" w:hAnsi="宋体" w:eastAsia="宋体"/>
                <w:b/>
                <w:bCs/>
                <w:szCs w:val="21"/>
                <w:highlight w:val="none"/>
              </w:rPr>
            </w:pPr>
            <w:r>
              <w:rPr>
                <w:rFonts w:hint="eastAsia" w:ascii="宋体" w:hAnsi="宋体" w:eastAsia="宋体"/>
                <w:b/>
                <w:bCs/>
                <w:szCs w:val="21"/>
                <w:highlight w:val="none"/>
              </w:rPr>
              <w:t>联合体协议</w:t>
            </w:r>
          </w:p>
        </w:tc>
        <w:tc>
          <w:tcPr>
            <w:tcW w:w="5954" w:type="dxa"/>
          </w:tcPr>
          <w:p w14:paraId="780F311E">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
                <w:bCs/>
                <w:szCs w:val="21"/>
                <w:highlight w:val="none"/>
              </w:rPr>
            </w:pPr>
            <w:r>
              <w:rPr>
                <w:rFonts w:hint="eastAsia" w:ascii="宋体" w:hAnsi="宋体" w:eastAsia="宋体"/>
                <w:bCs/>
                <w:szCs w:val="21"/>
                <w:highlight w:val="none"/>
              </w:rPr>
              <w:t>招标文件接受联合体投标且投标人为联合体的，投标人应提供本协议；否则无须提供。</w:t>
            </w:r>
          </w:p>
        </w:tc>
      </w:tr>
      <w:tr w14:paraId="37CD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7165DFF">
            <w:pPr>
              <w:spacing w:beforeLines="25" w:afterLines="25" w:line="360" w:lineRule="auto"/>
              <w:jc w:val="center"/>
              <w:rPr>
                <w:rFonts w:ascii="宋体" w:hAnsi="宋体" w:eastAsia="宋体"/>
                <w:b/>
                <w:bCs/>
                <w:szCs w:val="21"/>
                <w:highlight w:val="none"/>
              </w:rPr>
            </w:pPr>
            <w:r>
              <w:rPr>
                <w:rFonts w:hint="eastAsia" w:ascii="宋体" w:hAnsi="宋体" w:eastAsia="宋体"/>
                <w:b/>
                <w:bCs/>
                <w:szCs w:val="21"/>
                <w:highlight w:val="none"/>
              </w:rPr>
              <w:t>8</w:t>
            </w:r>
          </w:p>
        </w:tc>
        <w:tc>
          <w:tcPr>
            <w:tcW w:w="2410" w:type="dxa"/>
            <w:vAlign w:val="center"/>
          </w:tcPr>
          <w:p w14:paraId="770E3D6C">
            <w:pPr>
              <w:spacing w:beforeLines="25" w:afterLines="25" w:line="360" w:lineRule="auto"/>
              <w:contextualSpacing/>
              <w:rPr>
                <w:rFonts w:ascii="宋体" w:hAnsi="宋体" w:eastAsia="宋体"/>
                <w:b/>
                <w:szCs w:val="21"/>
                <w:highlight w:val="none"/>
              </w:rPr>
            </w:pPr>
            <w:r>
              <w:rPr>
                <w:rFonts w:hint="eastAsia" w:ascii="宋体" w:hAnsi="宋体" w:eastAsia="宋体"/>
                <w:b/>
                <w:szCs w:val="21"/>
                <w:highlight w:val="none"/>
              </w:rPr>
              <w:t>投标人身份证明及授权</w:t>
            </w:r>
          </w:p>
        </w:tc>
        <w:tc>
          <w:tcPr>
            <w:tcW w:w="5954" w:type="dxa"/>
          </w:tcPr>
          <w:p w14:paraId="045D36ED">
            <w:pPr>
              <w:spacing w:beforeLines="25" w:afterLines="25" w:line="360" w:lineRule="auto"/>
              <w:rPr>
                <w:rFonts w:ascii="宋体" w:hAnsi="宋体" w:eastAsia="宋体" w:cs="仿宋_GB2312"/>
                <w:szCs w:val="21"/>
                <w:highlight w:val="none"/>
                <w:lang w:val="zh-CN"/>
              </w:rPr>
            </w:pPr>
            <w:r>
              <w:rPr>
                <w:rFonts w:hint="eastAsia" w:ascii="宋体" w:hAnsi="宋体" w:eastAsia="宋体" w:cs="仿宋_GB2312"/>
                <w:szCs w:val="21"/>
                <w:highlight w:val="none"/>
                <w:lang w:val="zh-CN"/>
              </w:rPr>
              <w:t>（1）法定代表人身份证明或提供法定代表人授权委托书及被授权人身份证明。（法人投标提供）</w:t>
            </w:r>
          </w:p>
          <w:p w14:paraId="7D5D2F52">
            <w:pPr>
              <w:spacing w:beforeLines="25" w:afterLines="25" w:line="360" w:lineRule="auto"/>
              <w:rPr>
                <w:rFonts w:ascii="宋体" w:hAnsi="宋体" w:eastAsia="宋体" w:cs="仿宋_GB2312"/>
                <w:szCs w:val="21"/>
                <w:highlight w:val="none"/>
                <w:lang w:val="zh-CN"/>
              </w:rPr>
            </w:pPr>
            <w:r>
              <w:rPr>
                <w:rFonts w:hint="eastAsia" w:ascii="宋体" w:hAnsi="宋体" w:eastAsia="宋体" w:cs="仿宋_GB2312"/>
                <w:szCs w:val="21"/>
                <w:highlight w:val="none"/>
                <w:lang w:val="zh-CN"/>
              </w:rPr>
              <w:t>（2）单位负责人身份证明或提供单位负责人授权委托书及被授权人身份证明。（非法人投标提供）</w:t>
            </w:r>
          </w:p>
          <w:p w14:paraId="4050C7BB">
            <w:pPr>
              <w:spacing w:beforeLines="25" w:afterLines="25" w:line="360" w:lineRule="auto"/>
              <w:rPr>
                <w:rFonts w:ascii="宋体" w:hAnsi="宋体" w:eastAsia="宋体" w:cs="仿宋_GB2312"/>
                <w:b/>
                <w:szCs w:val="21"/>
                <w:highlight w:val="none"/>
                <w:lang w:val="zh-CN"/>
              </w:rPr>
            </w:pPr>
            <w:r>
              <w:rPr>
                <w:rFonts w:hint="eastAsia" w:ascii="宋体" w:hAnsi="宋体" w:eastAsia="宋体" w:cs="仿宋_GB2312"/>
                <w:b/>
                <w:szCs w:val="21"/>
                <w:highlight w:val="none"/>
                <w:lang w:val="zh-CN"/>
              </w:rPr>
              <w:t>注：</w:t>
            </w:r>
          </w:p>
          <w:p w14:paraId="318DF65E">
            <w:pPr>
              <w:spacing w:beforeLines="25" w:afterLines="25" w:line="360" w:lineRule="auto"/>
              <w:rPr>
                <w:rFonts w:ascii="宋体" w:hAnsi="宋体" w:eastAsia="宋体"/>
                <w:b/>
                <w:szCs w:val="21"/>
                <w:highlight w:val="none"/>
              </w:rPr>
            </w:pPr>
            <w:r>
              <w:rPr>
                <w:rFonts w:hint="eastAsia" w:ascii="宋体" w:hAnsi="宋体" w:eastAsia="宋体"/>
                <w:szCs w:val="21"/>
                <w:highlight w:val="none"/>
              </w:rPr>
              <w:t>①</w:t>
            </w:r>
            <w:r>
              <w:rPr>
                <w:rFonts w:hint="eastAsia" w:ascii="宋体" w:hAnsi="宋体" w:eastAsia="宋体"/>
                <w:szCs w:val="21"/>
                <w:highlight w:val="none"/>
                <w:lang w:val="en-US" w:eastAsia="zh-CN"/>
              </w:rPr>
              <w:t xml:space="preserve"> </w:t>
            </w:r>
            <w:r>
              <w:rPr>
                <w:rFonts w:hint="eastAsia" w:ascii="宋体" w:hAnsi="宋体" w:eastAsia="宋体"/>
                <w:szCs w:val="21"/>
                <w:highlight w:val="none"/>
              </w:rPr>
              <w:t>企业（银行、保险、石油石化、电力、电信等行业除外）、事业单位和社会团体投标人以法人身份参加投标的，法定代表人应与实际提交的“营业执照等证明文件”载明的一致。</w:t>
            </w:r>
          </w:p>
          <w:p w14:paraId="5C6152A8">
            <w:pPr>
              <w:spacing w:beforeLines="25" w:afterLines="25" w:line="360" w:lineRule="auto"/>
              <w:contextualSpacing/>
              <w:rPr>
                <w:rFonts w:ascii="宋体" w:hAnsi="宋体" w:eastAsia="宋体"/>
                <w:szCs w:val="21"/>
                <w:highlight w:val="none"/>
              </w:rPr>
            </w:pPr>
            <w:r>
              <w:rPr>
                <w:rFonts w:hint="eastAsia" w:ascii="宋体" w:hAnsi="宋体" w:eastAsia="宋体"/>
                <w:szCs w:val="21"/>
                <w:highlight w:val="none"/>
              </w:rPr>
              <w:t>②</w:t>
            </w:r>
            <w:r>
              <w:rPr>
                <w:rFonts w:hint="eastAsia" w:ascii="宋体" w:hAnsi="宋体" w:eastAsia="宋体"/>
                <w:szCs w:val="21"/>
                <w:highlight w:val="none"/>
                <w:lang w:val="en-US" w:eastAsia="zh-CN"/>
              </w:rPr>
              <w:t xml:space="preserve"> </w:t>
            </w:r>
            <w:r>
              <w:rPr>
                <w:rFonts w:hint="eastAsia" w:ascii="宋体" w:hAnsi="宋体" w:eastAsia="宋体"/>
                <w:szCs w:val="21"/>
                <w:highlight w:val="none"/>
              </w:rPr>
              <w:t>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14:paraId="02CC4C6C">
            <w:pPr>
              <w:spacing w:beforeLines="25" w:afterLines="25" w:line="360" w:lineRule="auto"/>
              <w:contextualSpacing/>
              <w:rPr>
                <w:rFonts w:ascii="宋体" w:hAnsi="宋体" w:eastAsia="宋体"/>
                <w:b/>
                <w:szCs w:val="21"/>
                <w:highlight w:val="none"/>
              </w:rPr>
            </w:pPr>
            <w:r>
              <w:rPr>
                <w:rFonts w:hint="eastAsia" w:ascii="宋体" w:hAnsi="宋体" w:eastAsia="宋体"/>
                <w:szCs w:val="21"/>
                <w:highlight w:val="none"/>
              </w:rPr>
              <w:t>③</w:t>
            </w:r>
            <w:r>
              <w:rPr>
                <w:rFonts w:hint="eastAsia" w:ascii="宋体" w:hAnsi="宋体" w:eastAsia="宋体"/>
                <w:szCs w:val="21"/>
                <w:highlight w:val="none"/>
                <w:lang w:val="en-US" w:eastAsia="zh-CN"/>
              </w:rPr>
              <w:t xml:space="preserve"> </w:t>
            </w:r>
            <w:r>
              <w:rPr>
                <w:rFonts w:hint="eastAsia" w:ascii="宋体" w:hAnsi="宋体" w:eastAsia="宋体"/>
                <w:kern w:val="0"/>
                <w:szCs w:val="21"/>
                <w:highlight w:val="none"/>
              </w:rPr>
              <w:t>投标人为自然人的，无需填写法定代表人授权书。</w:t>
            </w:r>
          </w:p>
        </w:tc>
      </w:tr>
      <w:tr w14:paraId="78AE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77CC638">
            <w:pPr>
              <w:spacing w:beforeLines="25" w:afterLines="25" w:line="360" w:lineRule="auto"/>
              <w:jc w:val="center"/>
              <w:rPr>
                <w:rFonts w:ascii="宋体" w:hAnsi="宋体" w:eastAsia="宋体"/>
                <w:b/>
                <w:bCs/>
                <w:szCs w:val="21"/>
                <w:highlight w:val="none"/>
              </w:rPr>
            </w:pPr>
            <w:r>
              <w:rPr>
                <w:rFonts w:hint="eastAsia" w:ascii="宋体" w:hAnsi="宋体" w:eastAsia="宋体"/>
                <w:b/>
                <w:bCs/>
                <w:szCs w:val="21"/>
                <w:highlight w:val="none"/>
              </w:rPr>
              <w:t>9</w:t>
            </w:r>
          </w:p>
        </w:tc>
        <w:tc>
          <w:tcPr>
            <w:tcW w:w="2410" w:type="dxa"/>
            <w:vAlign w:val="center"/>
          </w:tcPr>
          <w:p w14:paraId="22052DF5">
            <w:pPr>
              <w:spacing w:beforeLines="25" w:afterLines="25" w:line="360" w:lineRule="auto"/>
              <w:rPr>
                <w:rFonts w:ascii="宋体" w:hAnsi="宋体" w:eastAsia="宋体"/>
                <w:b/>
                <w:bCs/>
                <w:szCs w:val="21"/>
                <w:highlight w:val="none"/>
              </w:rPr>
            </w:pPr>
            <w:r>
              <w:rPr>
                <w:rFonts w:hint="eastAsia" w:ascii="宋体" w:hAnsi="宋体" w:eastAsia="宋体"/>
                <w:b/>
                <w:bCs/>
                <w:szCs w:val="21"/>
                <w:highlight w:val="none"/>
              </w:rPr>
              <w:t>单位负责人为同一人或者存在直接控股、管理关系的不同供应商，不得参加同一合同项下的政府采购活动</w:t>
            </w:r>
          </w:p>
        </w:tc>
        <w:tc>
          <w:tcPr>
            <w:tcW w:w="5954" w:type="dxa"/>
            <w:vAlign w:val="center"/>
          </w:tcPr>
          <w:p w14:paraId="42A8D0FD">
            <w:pPr>
              <w:spacing w:beforeLines="25" w:afterLines="25" w:line="360" w:lineRule="auto"/>
              <w:rPr>
                <w:rFonts w:ascii="宋体" w:hAnsi="宋体" w:eastAsia="宋体" w:cs="仿宋_GB2312"/>
                <w:szCs w:val="21"/>
                <w:highlight w:val="none"/>
                <w:lang w:val="zh-CN"/>
              </w:rPr>
            </w:pPr>
            <w:r>
              <w:rPr>
                <w:rFonts w:hint="eastAsia" w:ascii="宋体" w:hAnsi="宋体" w:eastAsia="宋体" w:cs="仿宋_GB2312"/>
                <w:szCs w:val="21"/>
                <w:highlight w:val="none"/>
                <w:lang w:val="zh-CN"/>
              </w:rPr>
              <w:t>①</w:t>
            </w:r>
            <w:r>
              <w:rPr>
                <w:rFonts w:hint="eastAsia" w:ascii="宋体" w:hAnsi="宋体" w:eastAsia="宋体" w:cs="仿宋_GB2312"/>
                <w:szCs w:val="21"/>
                <w:highlight w:val="none"/>
                <w:lang w:val="en-US" w:eastAsia="zh-CN"/>
              </w:rPr>
              <w:t xml:space="preserve"> </w:t>
            </w:r>
            <w:r>
              <w:rPr>
                <w:rFonts w:hint="eastAsia" w:ascii="宋体" w:hAnsi="宋体" w:eastAsia="宋体" w:cs="仿宋_GB2312"/>
                <w:szCs w:val="21"/>
                <w:highlight w:val="none"/>
                <w:lang w:val="zh-CN"/>
              </w:rPr>
              <w:t>提供“国家企业信用信息公示系统”网站查询，查询应包含</w:t>
            </w:r>
          </w:p>
          <w:p w14:paraId="4F45D633">
            <w:pPr>
              <w:spacing w:beforeLines="25" w:afterLines="25" w:line="360" w:lineRule="auto"/>
              <w:rPr>
                <w:rFonts w:ascii="宋体" w:hAnsi="宋体" w:eastAsia="宋体" w:cs="仿宋_GB2312"/>
                <w:szCs w:val="21"/>
                <w:highlight w:val="none"/>
                <w:lang w:val="zh-CN"/>
              </w:rPr>
            </w:pPr>
            <w:r>
              <w:rPr>
                <w:rFonts w:hint="eastAsia" w:ascii="宋体" w:hAnsi="宋体" w:eastAsia="宋体" w:cs="仿宋_GB2312"/>
                <w:szCs w:val="21"/>
                <w:highlight w:val="none"/>
                <w:lang w:val="zh-CN"/>
              </w:rPr>
              <w:t>公司基本信息、股东及出资信息；</w:t>
            </w:r>
          </w:p>
          <w:p w14:paraId="773C7D38">
            <w:pPr>
              <w:spacing w:beforeLines="25" w:afterLines="25" w:line="360" w:lineRule="auto"/>
              <w:rPr>
                <w:rFonts w:ascii="宋体" w:hAnsi="宋体" w:eastAsia="宋体" w:cs="仿宋_GB2312"/>
                <w:szCs w:val="21"/>
                <w:highlight w:val="none"/>
                <w:lang w:val="zh-CN"/>
              </w:rPr>
            </w:pPr>
            <w:r>
              <w:rPr>
                <w:rFonts w:hint="eastAsia" w:ascii="宋体" w:hAnsi="宋体" w:eastAsia="宋体" w:cs="仿宋_GB2312"/>
                <w:szCs w:val="21"/>
                <w:highlight w:val="none"/>
                <w:lang w:val="zh-CN"/>
              </w:rPr>
              <w:t>②</w:t>
            </w:r>
            <w:r>
              <w:rPr>
                <w:rFonts w:hint="eastAsia" w:ascii="宋体" w:hAnsi="宋体" w:eastAsia="宋体" w:cs="仿宋_GB2312"/>
                <w:szCs w:val="21"/>
                <w:highlight w:val="none"/>
                <w:lang w:val="en-US" w:eastAsia="zh-CN"/>
              </w:rPr>
              <w:t xml:space="preserve"> </w:t>
            </w:r>
            <w:r>
              <w:rPr>
                <w:rFonts w:hint="eastAsia" w:ascii="宋体" w:hAnsi="宋体" w:eastAsia="宋体" w:cs="仿宋_GB2312"/>
                <w:szCs w:val="21"/>
                <w:highlight w:val="none"/>
                <w:lang w:val="zh-CN"/>
              </w:rPr>
              <w:t>提供承诺函（格式自拟）。</w:t>
            </w:r>
          </w:p>
          <w:p w14:paraId="76C0514B">
            <w:pPr>
              <w:spacing w:beforeLines="25" w:afterLines="25" w:line="360" w:lineRule="auto"/>
              <w:rPr>
                <w:rFonts w:ascii="宋体" w:hAnsi="宋体" w:eastAsia="宋体" w:cs="仿宋_GB2312"/>
                <w:szCs w:val="21"/>
                <w:highlight w:val="none"/>
                <w:lang w:val="zh-CN"/>
              </w:rPr>
            </w:pPr>
            <w:r>
              <w:rPr>
                <w:rFonts w:hint="eastAsia" w:ascii="宋体" w:hAnsi="宋体" w:eastAsia="宋体" w:cs="仿宋_GB2312"/>
                <w:szCs w:val="21"/>
                <w:highlight w:val="none"/>
                <w:lang w:val="zh-CN"/>
              </w:rPr>
              <w:t>注：仅需提供序号①～②其中之一即可。</w:t>
            </w:r>
          </w:p>
        </w:tc>
      </w:tr>
      <w:tr w14:paraId="0412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trPr>
        <w:tc>
          <w:tcPr>
            <w:tcW w:w="675" w:type="dxa"/>
            <w:vAlign w:val="center"/>
          </w:tcPr>
          <w:p w14:paraId="19B0AE37">
            <w:pPr>
              <w:spacing w:beforeLines="25" w:afterLines="25" w:line="360" w:lineRule="auto"/>
              <w:jc w:val="center"/>
              <w:rPr>
                <w:rFonts w:ascii="宋体" w:hAnsi="宋体" w:eastAsia="宋体"/>
                <w:b/>
                <w:bCs/>
                <w:szCs w:val="21"/>
                <w:highlight w:val="none"/>
              </w:rPr>
            </w:pPr>
            <w:r>
              <w:rPr>
                <w:rFonts w:hint="eastAsia" w:ascii="宋体" w:hAnsi="宋体" w:eastAsia="宋体"/>
                <w:b/>
                <w:bCs/>
                <w:szCs w:val="21"/>
                <w:highlight w:val="none"/>
              </w:rPr>
              <w:t>10</w:t>
            </w:r>
          </w:p>
        </w:tc>
        <w:tc>
          <w:tcPr>
            <w:tcW w:w="2410" w:type="dxa"/>
            <w:vAlign w:val="center"/>
          </w:tcPr>
          <w:p w14:paraId="749FCFF3">
            <w:pPr>
              <w:spacing w:beforeLines="25" w:afterLines="25" w:line="360" w:lineRule="auto"/>
              <w:rPr>
                <w:rFonts w:ascii="宋体" w:hAnsi="宋体" w:eastAsia="宋体"/>
                <w:b/>
                <w:bCs/>
                <w:szCs w:val="21"/>
                <w:highlight w:val="none"/>
              </w:rPr>
            </w:pPr>
            <w:r>
              <w:rPr>
                <w:rFonts w:hint="eastAsia" w:ascii="宋体" w:hAnsi="宋体" w:eastAsia="宋体"/>
                <w:b/>
                <w:bCs/>
                <w:szCs w:val="21"/>
                <w:highlight w:val="none"/>
              </w:rPr>
              <w:t>为本项目提供整体设计、规范编制或者项目管理、监理、检测等服务的供应商不得参加本项目投标</w:t>
            </w:r>
          </w:p>
        </w:tc>
        <w:tc>
          <w:tcPr>
            <w:tcW w:w="5954" w:type="dxa"/>
            <w:vAlign w:val="center"/>
          </w:tcPr>
          <w:p w14:paraId="629770A9">
            <w:pPr>
              <w:spacing w:beforeLines="25" w:afterLines="25" w:line="360" w:lineRule="auto"/>
              <w:rPr>
                <w:rFonts w:ascii="宋体" w:hAnsi="宋体" w:eastAsia="宋体"/>
                <w:bCs/>
                <w:szCs w:val="21"/>
                <w:highlight w:val="none"/>
              </w:rPr>
            </w:pPr>
            <w:r>
              <w:rPr>
                <w:rFonts w:hint="eastAsia" w:ascii="宋体" w:hAnsi="宋体" w:eastAsia="宋体" w:cs="仿宋_GB2312"/>
                <w:szCs w:val="21"/>
                <w:highlight w:val="none"/>
                <w:lang w:val="zh-CN"/>
              </w:rPr>
              <w:t>投标人</w:t>
            </w:r>
            <w:bookmarkStart w:id="34" w:name="baidusnap2"/>
            <w:bookmarkEnd w:id="34"/>
            <w:r>
              <w:rPr>
                <w:rFonts w:hint="eastAsia" w:ascii="宋体" w:hAnsi="宋体" w:eastAsia="宋体" w:cs="仿宋_GB2312"/>
                <w:szCs w:val="21"/>
                <w:highlight w:val="none"/>
                <w:lang w:val="zh-CN"/>
              </w:rPr>
              <w:t>提供未为本项目提供整体设计、</w:t>
            </w:r>
            <w:bookmarkStart w:id="35" w:name="baidusnap9"/>
            <w:bookmarkEnd w:id="35"/>
            <w:r>
              <w:rPr>
                <w:rFonts w:hint="eastAsia" w:ascii="宋体" w:hAnsi="宋体" w:eastAsia="宋体" w:cs="仿宋_GB2312"/>
                <w:szCs w:val="21"/>
                <w:highlight w:val="none"/>
                <w:lang w:val="zh-CN"/>
              </w:rPr>
              <w:t>规范编制或者项目管理、监理、检测等服务承诺函（承诺函格式自拟）。</w:t>
            </w:r>
          </w:p>
        </w:tc>
      </w:tr>
      <w:tr w14:paraId="59A3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trPr>
        <w:tc>
          <w:tcPr>
            <w:tcW w:w="675" w:type="dxa"/>
            <w:vAlign w:val="center"/>
          </w:tcPr>
          <w:p w14:paraId="36D599DA">
            <w:pPr>
              <w:spacing w:beforeLines="25" w:afterLines="25" w:line="360" w:lineRule="auto"/>
              <w:jc w:val="center"/>
              <w:rPr>
                <w:rFonts w:hint="default" w:ascii="宋体" w:hAnsi="宋体" w:eastAsia="宋体"/>
                <w:b/>
                <w:bCs/>
                <w:szCs w:val="21"/>
                <w:highlight w:val="none"/>
                <w:lang w:val="en-US" w:eastAsia="zh-CN"/>
              </w:rPr>
            </w:pPr>
            <w:r>
              <w:rPr>
                <w:rFonts w:hint="eastAsia" w:ascii="宋体" w:hAnsi="宋体" w:eastAsia="宋体"/>
                <w:b/>
                <w:bCs/>
                <w:szCs w:val="21"/>
                <w:highlight w:val="none"/>
                <w:lang w:val="en-US" w:eastAsia="zh-CN"/>
              </w:rPr>
              <w:t>11</w:t>
            </w:r>
          </w:p>
        </w:tc>
        <w:tc>
          <w:tcPr>
            <w:tcW w:w="2410" w:type="dxa"/>
            <w:shd w:val="clear" w:color="auto" w:fill="auto"/>
            <w:vAlign w:val="center"/>
          </w:tcPr>
          <w:p w14:paraId="0435965E">
            <w:pPr>
              <w:spacing w:beforeLines="25" w:afterLines="25"/>
              <w:jc w:val="left"/>
              <w:rPr>
                <w:rFonts w:ascii="宋体" w:hAnsi="宋体" w:eastAsia="宋体"/>
                <w:b/>
                <w:bCs/>
                <w:szCs w:val="21"/>
                <w:highlight w:val="none"/>
              </w:rPr>
            </w:pPr>
            <w:r>
              <w:rPr>
                <w:rFonts w:hint="eastAsia" w:ascii="宋体" w:hAnsi="宋体" w:eastAsia="宋体"/>
                <w:b/>
                <w:bCs/>
                <w:szCs w:val="21"/>
                <w:highlight w:val="none"/>
              </w:rPr>
              <w:t>投标人应具备的特殊</w:t>
            </w:r>
          </w:p>
          <w:p w14:paraId="0321D848">
            <w:pPr>
              <w:spacing w:beforeLines="25" w:afterLines="25"/>
              <w:jc w:val="left"/>
              <w:rPr>
                <w:rFonts w:hint="eastAsia" w:ascii="宋体" w:hAnsi="宋体" w:cs="宋体" w:eastAsiaTheme="minorEastAsia"/>
                <w:b/>
                <w:bCs w:val="0"/>
                <w:kern w:val="2"/>
                <w:sz w:val="21"/>
                <w:szCs w:val="22"/>
                <w:highlight w:val="none"/>
                <w:lang w:val="en-US" w:eastAsia="zh-CN" w:bidi="ar-SA"/>
              </w:rPr>
            </w:pPr>
            <w:r>
              <w:rPr>
                <w:rFonts w:hint="eastAsia" w:ascii="宋体" w:hAnsi="宋体" w:eastAsia="宋体"/>
                <w:b/>
                <w:bCs/>
                <w:szCs w:val="21"/>
                <w:highlight w:val="none"/>
              </w:rPr>
              <w:t>要求</w:t>
            </w:r>
          </w:p>
        </w:tc>
        <w:tc>
          <w:tcPr>
            <w:tcW w:w="5954" w:type="dxa"/>
            <w:shd w:val="clear" w:color="auto" w:fill="auto"/>
            <w:vAlign w:val="center"/>
          </w:tcPr>
          <w:p w14:paraId="07001090">
            <w:pPr>
              <w:spacing w:beforeLines="25" w:afterLines="25" w:line="360" w:lineRule="auto"/>
              <w:jc w:val="left"/>
              <w:rPr>
                <w:rFonts w:hint="eastAsia" w:ascii="宋体" w:hAnsi="宋体" w:cs="宋体" w:eastAsiaTheme="minorEastAsia"/>
                <w:bCs/>
                <w:kern w:val="2"/>
                <w:sz w:val="21"/>
                <w:szCs w:val="22"/>
                <w:highlight w:val="none"/>
                <w:lang w:val="zh-CN" w:eastAsia="zh-CN" w:bidi="ar-SA"/>
              </w:rPr>
            </w:pPr>
            <w:r>
              <w:rPr>
                <w:rFonts w:hint="eastAsia" w:ascii="宋体" w:hAnsi="宋体" w:eastAsia="宋体"/>
                <w:bCs/>
                <w:szCs w:val="21"/>
                <w:highlight w:val="none"/>
                <w:lang w:val="en-US" w:eastAsia="zh-CN"/>
              </w:rPr>
              <w:t>无</w:t>
            </w:r>
          </w:p>
        </w:tc>
      </w:tr>
    </w:tbl>
    <w:p w14:paraId="55897D7F">
      <w:pPr>
        <w:pStyle w:val="17"/>
        <w:spacing w:line="360" w:lineRule="auto"/>
        <w:contextualSpacing/>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b/>
          <w:sz w:val="24"/>
          <w:szCs w:val="24"/>
          <w:highlight w:val="none"/>
          <w:lang w:val="zh-CN"/>
        </w:rPr>
        <w:t>二、评标</w:t>
      </w:r>
    </w:p>
    <w:p w14:paraId="64D24ECD">
      <w:pPr>
        <w:pStyle w:val="17"/>
        <w:spacing w:line="360" w:lineRule="auto"/>
        <w:ind w:firstLine="482" w:firstLineChars="200"/>
        <w:contextualSpacing/>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b/>
          <w:sz w:val="24"/>
          <w:szCs w:val="24"/>
          <w:highlight w:val="none"/>
          <w:lang w:val="zh-CN"/>
        </w:rPr>
        <w:t>（一）评标方法</w:t>
      </w:r>
    </w:p>
    <w:p w14:paraId="46580695">
      <w:pPr>
        <w:pStyle w:val="17"/>
        <w:spacing w:line="360" w:lineRule="auto"/>
        <w:ind w:firstLine="480" w:firstLineChars="200"/>
        <w:contextualSpacing/>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sz w:val="24"/>
          <w:szCs w:val="24"/>
          <w:highlight w:val="none"/>
          <w:lang w:val="zh-CN"/>
        </w:rPr>
        <w:t>本项目采用综合评分法。总分为100分。</w:t>
      </w:r>
    </w:p>
    <w:p w14:paraId="33380A2B">
      <w:pPr>
        <w:pStyle w:val="17"/>
        <w:spacing w:line="360" w:lineRule="auto"/>
        <w:ind w:firstLine="482" w:firstLineChars="200"/>
        <w:contextualSpacing/>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b/>
          <w:sz w:val="24"/>
          <w:szCs w:val="24"/>
          <w:highlight w:val="none"/>
          <w:lang w:val="zh-CN"/>
        </w:rPr>
        <w:t>（二）</w:t>
      </w:r>
      <w:r>
        <w:rPr>
          <w:rFonts w:cs="仿宋_GB2312" w:asciiTheme="minorEastAsia" w:hAnsiTheme="minorEastAsia" w:eastAsiaTheme="minorEastAsia"/>
          <w:b/>
          <w:sz w:val="24"/>
          <w:szCs w:val="24"/>
          <w:highlight w:val="none"/>
          <w:lang w:val="zh-CN"/>
        </w:rPr>
        <w:t>评标委员会负责具体评标事务，并独立履行下列职责</w:t>
      </w:r>
    </w:p>
    <w:p w14:paraId="12F10C86">
      <w:pPr>
        <w:pStyle w:val="17"/>
        <w:spacing w:line="360" w:lineRule="auto"/>
        <w:ind w:firstLine="482" w:firstLineChars="200"/>
        <w:contextualSpacing/>
        <w:jc w:val="left"/>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b/>
          <w:sz w:val="24"/>
          <w:szCs w:val="24"/>
          <w:highlight w:val="none"/>
          <w:lang w:val="zh-CN"/>
        </w:rPr>
        <w:t>1、</w:t>
      </w:r>
      <w:r>
        <w:rPr>
          <w:rFonts w:cs="仿宋_GB2312" w:asciiTheme="minorEastAsia" w:hAnsiTheme="minorEastAsia" w:eastAsiaTheme="minorEastAsia"/>
          <w:b/>
          <w:sz w:val="24"/>
          <w:szCs w:val="24"/>
          <w:highlight w:val="none"/>
          <w:lang w:val="zh-CN"/>
        </w:rPr>
        <w:t>审查、评价投标文件是否符合招标文件的商务、技术等实质性要求；</w:t>
      </w:r>
    </w:p>
    <w:p w14:paraId="0F3AF0E6">
      <w:pPr>
        <w:pStyle w:val="17"/>
        <w:spacing w:line="360" w:lineRule="auto"/>
        <w:ind w:firstLine="480" w:firstLineChars="200"/>
        <w:contextualSpacing/>
        <w:jc w:val="left"/>
        <w:rPr>
          <w:rFonts w:cs="仿宋_GB2312" w:asciiTheme="minorEastAsia" w:hAnsiTheme="minorEastAsia" w:eastAsiaTheme="minorEastAsia"/>
          <w:sz w:val="24"/>
          <w:szCs w:val="24"/>
          <w:highlight w:val="none"/>
          <w:lang w:val="zh-CN"/>
        </w:rPr>
      </w:pPr>
      <w:r>
        <w:rPr>
          <w:rFonts w:hint="eastAsia" w:cs="仿宋_GB2312" w:asciiTheme="minorEastAsia" w:hAnsiTheme="minorEastAsia" w:eastAsiaTheme="minorEastAsia"/>
          <w:sz w:val="24"/>
          <w:szCs w:val="24"/>
          <w:highlight w:val="none"/>
          <w:lang w:val="zh-CN"/>
        </w:rPr>
        <w:t>评标委员会对符合资格的投标人的投标文件进行符合性审查，以确定其是否满足招标文件的商务、技术等实质性要求。</w:t>
      </w:r>
    </w:p>
    <w:p w14:paraId="0271A024">
      <w:pPr>
        <w:pStyle w:val="17"/>
        <w:spacing w:line="360" w:lineRule="auto"/>
        <w:ind w:firstLine="480" w:firstLineChars="200"/>
        <w:contextualSpacing/>
        <w:jc w:val="left"/>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注：符合性审查中所涉及到的证书及材料，均应在电子投标文件中提供原件的扫描件或图片。</w:t>
      </w:r>
    </w:p>
    <w:p w14:paraId="588D47AC">
      <w:pPr>
        <w:pStyle w:val="17"/>
        <w:spacing w:line="360" w:lineRule="auto"/>
        <w:ind w:firstLine="482" w:firstLineChars="200"/>
        <w:contextualSpacing/>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b/>
          <w:sz w:val="24"/>
          <w:szCs w:val="24"/>
          <w:highlight w:val="none"/>
          <w:lang w:val="zh-CN"/>
        </w:rPr>
        <w:t>2、</w:t>
      </w:r>
      <w:r>
        <w:rPr>
          <w:rFonts w:cs="仿宋_GB2312" w:asciiTheme="minorEastAsia" w:hAnsiTheme="minorEastAsia" w:eastAsiaTheme="minorEastAsia"/>
          <w:b/>
          <w:sz w:val="24"/>
          <w:szCs w:val="24"/>
          <w:highlight w:val="none"/>
          <w:lang w:val="zh-CN"/>
        </w:rPr>
        <w:t>要求投标人对投标文件有关事项作出澄清或者说明；</w:t>
      </w:r>
    </w:p>
    <w:p w14:paraId="1700C2E6">
      <w:pPr>
        <w:pStyle w:val="17"/>
        <w:spacing w:line="360" w:lineRule="auto"/>
        <w:ind w:firstLine="480" w:firstLineChars="200"/>
        <w:contextualSpacing/>
        <w:rPr>
          <w:rFonts w:cs="仿宋_GB2312" w:asciiTheme="minorEastAsia" w:hAnsiTheme="minorEastAsia" w:eastAsiaTheme="minorEastAsia"/>
          <w:sz w:val="24"/>
          <w:szCs w:val="24"/>
          <w:highlight w:val="none"/>
          <w:lang w:val="zh-CN"/>
        </w:rPr>
      </w:pPr>
      <w:r>
        <w:rPr>
          <w:rFonts w:cs="仿宋_GB2312" w:asciiTheme="minorEastAsia" w:hAnsiTheme="minorEastAsia" w:eastAsiaTheme="minorEastAsia"/>
          <w:sz w:val="24"/>
          <w:szCs w:val="24"/>
          <w:highlight w:val="none"/>
          <w:lang w:val="zh-CN"/>
        </w:rPr>
        <w:t>对于投标文件中含义不明确、同类问题表述不一致或者有明显文字和计算错误的内容，评标委员会应当以书面形式要求投标人作出必要的澄清、说明或者补正。</w:t>
      </w:r>
    </w:p>
    <w:p w14:paraId="520F4460">
      <w:pPr>
        <w:pStyle w:val="17"/>
        <w:spacing w:line="360" w:lineRule="auto"/>
        <w:ind w:firstLine="480" w:firstLineChars="200"/>
        <w:contextualSpacing/>
        <w:rPr>
          <w:rFonts w:cs="仿宋_GB2312" w:asciiTheme="minorEastAsia" w:hAnsiTheme="minorEastAsia" w:eastAsiaTheme="minorEastAsia"/>
          <w:sz w:val="24"/>
          <w:szCs w:val="24"/>
          <w:highlight w:val="none"/>
          <w:lang w:val="zh-CN"/>
        </w:rPr>
      </w:pPr>
      <w:r>
        <w:rPr>
          <w:rFonts w:cs="仿宋_GB2312" w:asciiTheme="minorEastAsia" w:hAnsiTheme="minorEastAsia" w:eastAsiaTheme="minorEastAsia"/>
          <w:sz w:val="24"/>
          <w:szCs w:val="24"/>
          <w:highlight w:val="none"/>
          <w:lang w:val="zh-CN"/>
        </w:rPr>
        <w:t>投标人的澄清、说明或者补正应当采用书面形式，并加盖公章，或者由法定代表人或其授权的代表签字。投标人的澄清、说明或者补正不得超出投标文件的范围或者改变投标文件的实质性内容。</w:t>
      </w:r>
    </w:p>
    <w:p w14:paraId="3CF8DEBE">
      <w:pPr>
        <w:pStyle w:val="17"/>
        <w:spacing w:line="360" w:lineRule="auto"/>
        <w:ind w:firstLine="465"/>
        <w:contextualSpacing/>
        <w:jc w:val="left"/>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b/>
          <w:sz w:val="24"/>
          <w:szCs w:val="24"/>
          <w:highlight w:val="none"/>
          <w:lang w:val="zh-CN"/>
        </w:rPr>
        <w:t>3、</w:t>
      </w:r>
      <w:r>
        <w:rPr>
          <w:rFonts w:cs="仿宋_GB2312" w:asciiTheme="minorEastAsia" w:hAnsiTheme="minorEastAsia" w:eastAsiaTheme="minorEastAsia"/>
          <w:b/>
          <w:sz w:val="24"/>
          <w:szCs w:val="24"/>
          <w:highlight w:val="none"/>
          <w:lang w:val="zh-CN"/>
        </w:rPr>
        <w:t>对投标文件进行比较和评价；</w:t>
      </w:r>
    </w:p>
    <w:p w14:paraId="05C5256A">
      <w:pPr>
        <w:pStyle w:val="17"/>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eastAsiaTheme="minorEastAsia"/>
          <w:sz w:val="24"/>
          <w:szCs w:val="24"/>
          <w:highlight w:val="none"/>
          <w:lang w:val="zh-CN"/>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w:t>
      </w:r>
      <w:r>
        <w:rPr>
          <w:rFonts w:hint="eastAsia" w:cs="仿宋_GB2312" w:asciiTheme="minorEastAsia" w:hAnsiTheme="minorEastAsia"/>
          <w:sz w:val="24"/>
          <w:szCs w:val="24"/>
          <w:highlight w:val="none"/>
          <w:lang w:val="zh-CN"/>
        </w:rPr>
        <w:t>评标过程中，不得去掉报价中的最高报价和最低报价。</w:t>
      </w:r>
    </w:p>
    <w:p w14:paraId="665E878D">
      <w:pPr>
        <w:pStyle w:val="17"/>
        <w:spacing w:line="360" w:lineRule="auto"/>
        <w:ind w:firstLine="482" w:firstLineChars="200"/>
        <w:contextualSpacing/>
        <w:rPr>
          <w:rFonts w:cs="仿宋_GB2312" w:asciiTheme="minorEastAsia" w:hAnsiTheme="minorEastAsia"/>
          <w:b/>
          <w:sz w:val="24"/>
          <w:szCs w:val="24"/>
          <w:highlight w:val="none"/>
          <w:lang w:val="zh-CN"/>
        </w:rPr>
      </w:pPr>
      <w:r>
        <w:rPr>
          <w:rFonts w:hint="eastAsia" w:cs="仿宋_GB2312" w:asciiTheme="minorEastAsia" w:hAnsiTheme="minorEastAsia"/>
          <w:b/>
          <w:sz w:val="24"/>
          <w:szCs w:val="24"/>
          <w:highlight w:val="none"/>
          <w:lang w:val="zh-CN"/>
        </w:rPr>
        <w:t>注：评标标准中所涉及到的证书及业绩证明材料，均应在电子投标文件中提供原件的扫描件或图片。</w:t>
      </w:r>
    </w:p>
    <w:p w14:paraId="6FA93A0F">
      <w:pPr>
        <w:pStyle w:val="17"/>
        <w:spacing w:line="360" w:lineRule="auto"/>
        <w:ind w:firstLine="482" w:firstLineChars="200"/>
        <w:contextualSpacing/>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b/>
          <w:sz w:val="24"/>
          <w:szCs w:val="24"/>
          <w:highlight w:val="none"/>
          <w:lang w:val="zh-CN"/>
        </w:rPr>
        <w:t>（1）价格分计算</w:t>
      </w:r>
    </w:p>
    <w:p w14:paraId="2A1FAFC4">
      <w:pPr>
        <w:pStyle w:val="17"/>
        <w:spacing w:line="360" w:lineRule="auto"/>
        <w:ind w:firstLine="480" w:firstLineChars="200"/>
        <w:contextualSpacing/>
        <w:rPr>
          <w:rFonts w:cs="仿宋_GB2312" w:asciiTheme="minorEastAsia" w:hAnsiTheme="minorEastAsia" w:eastAsiaTheme="minorEastAsia"/>
          <w:sz w:val="24"/>
          <w:szCs w:val="24"/>
          <w:highlight w:val="none"/>
          <w:lang w:val="zh-CN"/>
        </w:rPr>
      </w:pPr>
      <w:r>
        <w:rPr>
          <w:rFonts w:hint="eastAsia" w:cs="仿宋_GB2312" w:asciiTheme="minorEastAsia" w:hAnsiTheme="minorEastAsia" w:eastAsiaTheme="minorEastAsia"/>
          <w:sz w:val="24"/>
          <w:szCs w:val="24"/>
          <w:highlight w:val="none"/>
          <w:lang w:val="zh-CN"/>
        </w:rPr>
        <w:t>价格分采用低价优先法计算，即满足招标文件要求且投标价格最低的投标报价为评标基准价，其价格分为满分。因落实政府采购政策进行价格调整的，以调整后的价格计算评标基准价和投标报价。</w:t>
      </w:r>
      <w:r>
        <w:rPr>
          <w:rFonts w:hint="eastAsia" w:ascii="宋体" w:hAnsi="宋体" w:cs="宋体"/>
          <w:b/>
          <w:bCs/>
          <w:kern w:val="0"/>
          <w:sz w:val="24"/>
          <w:szCs w:val="24"/>
          <w:highlight w:val="none"/>
          <w:lang w:val="zh-CN"/>
        </w:rPr>
        <w:t>（本项目为专门面向中、小、微型企业采购的项目，不再执行价格评审优惠的扶持政策。）</w:t>
      </w:r>
    </w:p>
    <w:p w14:paraId="7E50A37F">
      <w:pPr>
        <w:pStyle w:val="17"/>
        <w:spacing w:line="360" w:lineRule="auto"/>
        <w:ind w:firstLine="480" w:firstLineChars="200"/>
        <w:contextualSpacing/>
        <w:rPr>
          <w:rFonts w:cs="仿宋_GB2312" w:asciiTheme="minorEastAsia" w:hAnsiTheme="minorEastAsia" w:eastAsiaTheme="minorEastAsia"/>
          <w:sz w:val="24"/>
          <w:szCs w:val="24"/>
          <w:highlight w:val="none"/>
          <w:lang w:val="zh-CN"/>
        </w:rPr>
      </w:pPr>
      <w:r>
        <w:rPr>
          <w:rFonts w:hint="eastAsia" w:cs="仿宋_GB2312" w:asciiTheme="minorEastAsia" w:hAnsiTheme="minorEastAsia" w:eastAsiaTheme="minorEastAsia"/>
          <w:sz w:val="24"/>
          <w:szCs w:val="24"/>
          <w:highlight w:val="none"/>
          <w:lang w:val="zh-CN"/>
        </w:rPr>
        <w:t>1）如果本项目非专门面向中小企业采购，对符合《政府采购促进中小企业发展管理办法》(财库〔2020〕46号、《关于进一步加大政府采购支持中小企业力度的通知》（财库〔2022〕19号）规定的小微企业报价给予 20%的扣除，用扣除后的价格参与评审。以联合体形式参加政府采购活动，联合体各方均为中小企业的，联合体视同中小企业。其中，联合体各方均为小微企业的，联合体视同小微企业。接受大中型企业与小微企业组成联合体或者允许大中型企业 向一家或者多家小微企业分包的采购项目，对于联合协议或者分包意向协议约定小微企业的合同份额占到合同总金额 30%以上的，对联合体或者大中型企业的报价给予6%的扣除，用扣除后的价格参加评审。组成联合体或者接受分包的小微企业与联合体内其他企业、分包企业之间存在直接控股、管理关系的，不享受价格扣除优惠政策。按照本次采购标的所属行业的划型标准，符合条件的中小企业应按照招标文件格式要求提供《中小企业声明函》，否则不得享受相关中小企业扶持政策。</w:t>
      </w:r>
    </w:p>
    <w:p w14:paraId="268A9175">
      <w:pPr>
        <w:pStyle w:val="17"/>
        <w:spacing w:line="360" w:lineRule="auto"/>
        <w:ind w:firstLine="480" w:firstLineChars="200"/>
        <w:contextualSpacing/>
        <w:rPr>
          <w:rFonts w:cs="仿宋_GB2312" w:asciiTheme="minorEastAsia" w:hAnsiTheme="minorEastAsia" w:eastAsiaTheme="minorEastAsia"/>
          <w:sz w:val="24"/>
          <w:szCs w:val="24"/>
          <w:highlight w:val="none"/>
          <w:lang w:val="zh-CN"/>
        </w:rPr>
      </w:pPr>
      <w:r>
        <w:rPr>
          <w:rFonts w:hint="eastAsia" w:cs="仿宋_GB2312" w:asciiTheme="minorEastAsia" w:hAnsiTheme="minorEastAsia" w:eastAsiaTheme="minorEastAsia"/>
          <w:sz w:val="24"/>
          <w:szCs w:val="24"/>
          <w:highlight w:val="none"/>
          <w:lang w:val="zh-CN"/>
        </w:rPr>
        <w:t>小型和微型企业不包含民办非企业单位。</w:t>
      </w:r>
    </w:p>
    <w:p w14:paraId="135DAE4A">
      <w:pPr>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2）对监狱企业价格给予20%的扣除，用扣除后的价格参与评审。监狱企业应当提供由省级以上监狱管理局、戒毒管理局(含新疆生产建设兵团)出具的属于监狱企业的证明文件。</w:t>
      </w:r>
    </w:p>
    <w:p w14:paraId="12F8450E">
      <w:pPr>
        <w:pStyle w:val="17"/>
        <w:spacing w:line="360" w:lineRule="auto"/>
        <w:ind w:firstLine="480" w:firstLineChars="200"/>
        <w:contextualSpacing/>
        <w:rPr>
          <w:rFonts w:asciiTheme="minorEastAsia" w:hAnsiTheme="minorEastAsia" w:eastAsiaTheme="minorEastAsia"/>
          <w:sz w:val="24"/>
          <w:szCs w:val="24"/>
          <w:highlight w:val="none"/>
        </w:rPr>
      </w:pPr>
      <w:r>
        <w:rPr>
          <w:rFonts w:hint="eastAsia" w:cs="仿宋_GB2312" w:asciiTheme="minorEastAsia" w:hAnsiTheme="minorEastAsia" w:eastAsiaTheme="minorEastAsia"/>
          <w:sz w:val="24"/>
          <w:szCs w:val="24"/>
          <w:highlight w:val="none"/>
          <w:lang w:val="zh-CN"/>
        </w:rPr>
        <w:t>3）对残疾人福利性单位提供本单位制造的货物、承担的工程或者服务，或者提供其他残疾人福利性单位制造的货物（不包括使用非残疾人福利性单位注册商标的货物）价格给予20%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hint="eastAsia" w:asciiTheme="minorEastAsia" w:hAnsiTheme="minorEastAsia" w:eastAsiaTheme="minorEastAsia"/>
          <w:sz w:val="24"/>
          <w:szCs w:val="24"/>
          <w:highlight w:val="none"/>
        </w:rPr>
        <w:t>残疾人福利性单位属于小型、微型企业的，不重复享受政策。</w:t>
      </w:r>
    </w:p>
    <w:p w14:paraId="69673804">
      <w:pPr>
        <w:pStyle w:val="17"/>
        <w:spacing w:line="360" w:lineRule="auto"/>
        <w:ind w:firstLine="482" w:firstLineChars="200"/>
        <w:contextualSpacing/>
        <w:rPr>
          <w:rFonts w:cs="仿宋_GB2312" w:asciiTheme="minorEastAsia" w:hAnsiTheme="minorEastAsia" w:eastAsiaTheme="minorEastAsia"/>
          <w:b/>
          <w:sz w:val="24"/>
          <w:szCs w:val="24"/>
          <w:highlight w:val="none"/>
          <w:lang w:val="zh-CN"/>
        </w:rPr>
      </w:pPr>
      <w:r>
        <w:rPr>
          <w:rFonts w:hint="eastAsia" w:asciiTheme="minorEastAsia" w:hAnsiTheme="minorEastAsia" w:eastAsiaTheme="minorEastAsia"/>
          <w:b/>
          <w:sz w:val="24"/>
          <w:szCs w:val="24"/>
          <w:highlight w:val="none"/>
        </w:rPr>
        <w:t>（2）</w:t>
      </w:r>
      <w:r>
        <w:rPr>
          <w:rFonts w:cs="仿宋_GB2312" w:asciiTheme="minorEastAsia" w:hAnsiTheme="minorEastAsia" w:eastAsiaTheme="minorEastAsia"/>
          <w:b/>
          <w:sz w:val="24"/>
          <w:szCs w:val="24"/>
          <w:highlight w:val="none"/>
          <w:lang w:val="zh-CN"/>
        </w:rPr>
        <w:t>关于相同品牌产品</w:t>
      </w:r>
      <w:r>
        <w:rPr>
          <w:rFonts w:hint="eastAsia" w:cs="仿宋_GB2312" w:asciiTheme="minorEastAsia" w:hAnsiTheme="minorEastAsia" w:eastAsiaTheme="minorEastAsia"/>
          <w:b/>
          <w:sz w:val="24"/>
          <w:szCs w:val="24"/>
          <w:highlight w:val="none"/>
          <w:lang w:val="zh-CN"/>
        </w:rPr>
        <w:t>（服务类项目不适用本条款规定）</w:t>
      </w:r>
    </w:p>
    <w:p w14:paraId="3682FF78">
      <w:pPr>
        <w:pStyle w:val="17"/>
        <w:spacing w:line="360" w:lineRule="auto"/>
        <w:ind w:firstLine="465"/>
        <w:contextualSpacing/>
        <w:jc w:val="left"/>
        <w:rPr>
          <w:rFonts w:cs="仿宋_GB2312" w:asciiTheme="minorEastAsia" w:hAnsiTheme="minorEastAsia" w:eastAsiaTheme="minorEastAsia"/>
          <w:sz w:val="24"/>
          <w:szCs w:val="24"/>
          <w:highlight w:val="none"/>
          <w:lang w:val="zh-CN"/>
        </w:rPr>
      </w:pPr>
      <w:r>
        <w:rPr>
          <w:rFonts w:cs="仿宋_GB2312" w:asciiTheme="minorEastAsia" w:hAnsiTheme="minorEastAsia" w:eastAsiaTheme="minorEastAsia"/>
          <w:sz w:val="24"/>
          <w:szCs w:val="24"/>
          <w:highlight w:val="none"/>
          <w:lang w:val="zh-CN"/>
        </w:rPr>
        <w:t>采用最低评标价法的，提供相同品牌产品的不同投标人参加同一合同项下投标的，以其中通过资格审查、符合性审查且报价最低的参加评标；报价相同的，由采购人或者采购人委托评标委员会</w:t>
      </w:r>
      <w:r>
        <w:rPr>
          <w:rFonts w:hint="eastAsia" w:cs="仿宋_GB2312" w:asciiTheme="minorEastAsia" w:hAnsiTheme="minorEastAsia" w:eastAsiaTheme="minorEastAsia"/>
          <w:sz w:val="24"/>
          <w:szCs w:val="24"/>
          <w:highlight w:val="none"/>
          <w:lang w:val="zh-CN"/>
        </w:rPr>
        <w:t>采取随机抽取</w:t>
      </w:r>
      <w:r>
        <w:rPr>
          <w:rFonts w:cs="仿宋_GB2312" w:asciiTheme="minorEastAsia" w:hAnsiTheme="minorEastAsia" w:eastAsiaTheme="minorEastAsia"/>
          <w:sz w:val="24"/>
          <w:szCs w:val="24"/>
          <w:highlight w:val="none"/>
          <w:lang w:val="zh-CN"/>
        </w:rPr>
        <w:t>方式确定一个参加评标的投标人，其他投标无效。</w:t>
      </w:r>
    </w:p>
    <w:p w14:paraId="200498E5">
      <w:pPr>
        <w:pStyle w:val="17"/>
        <w:spacing w:line="360" w:lineRule="auto"/>
        <w:ind w:firstLine="465"/>
        <w:contextualSpacing/>
        <w:jc w:val="left"/>
        <w:rPr>
          <w:rFonts w:cs="仿宋_GB2312" w:asciiTheme="minorEastAsia" w:hAnsiTheme="minorEastAsia" w:eastAsiaTheme="minorEastAsia"/>
          <w:sz w:val="24"/>
          <w:szCs w:val="24"/>
          <w:highlight w:val="none"/>
          <w:lang w:val="zh-CN"/>
        </w:rPr>
      </w:pPr>
      <w:r>
        <w:rPr>
          <w:rFonts w:cs="仿宋_GB2312" w:asciiTheme="minorEastAsia" w:hAnsiTheme="minorEastAsia" w:eastAsiaTheme="minorEastAsia"/>
          <w:sz w:val="24"/>
          <w:szCs w:val="24"/>
          <w:highlight w:val="none"/>
          <w:lang w:val="zh-CN"/>
        </w:rPr>
        <w:t>采用综合评分法的，提供相同品牌产品</w:t>
      </w:r>
      <w:r>
        <w:rPr>
          <w:rFonts w:hint="eastAsia" w:cs="仿宋_GB2312" w:asciiTheme="minorEastAsia" w:hAnsiTheme="minorEastAsia" w:eastAsiaTheme="minorEastAsia"/>
          <w:sz w:val="24"/>
          <w:szCs w:val="24"/>
          <w:highlight w:val="none"/>
          <w:lang w:val="zh-CN"/>
        </w:rPr>
        <w:t>（</w:t>
      </w:r>
      <w:r>
        <w:rPr>
          <w:rFonts w:cs="仿宋_GB2312" w:asciiTheme="minorEastAsia" w:hAnsiTheme="minorEastAsia" w:eastAsiaTheme="minorEastAsia"/>
          <w:sz w:val="24"/>
          <w:szCs w:val="24"/>
          <w:highlight w:val="none"/>
          <w:lang w:val="zh-CN"/>
        </w:rPr>
        <w:t>非单一产品采购项目，多家投标人提供的核心产品品牌相同</w:t>
      </w:r>
      <w:r>
        <w:rPr>
          <w:rFonts w:hint="eastAsia" w:cs="仿宋_GB2312" w:asciiTheme="minorEastAsia" w:hAnsiTheme="minorEastAsia" w:eastAsiaTheme="minorEastAsia"/>
          <w:sz w:val="24"/>
          <w:szCs w:val="24"/>
          <w:highlight w:val="none"/>
          <w:lang w:val="zh-CN"/>
        </w:rPr>
        <w:t>）</w:t>
      </w:r>
      <w:r>
        <w:rPr>
          <w:rFonts w:cs="仿宋_GB2312" w:asciiTheme="minorEastAsia" w:hAnsiTheme="minorEastAsia" w:eastAsiaTheme="minorEastAsia"/>
          <w:sz w:val="24"/>
          <w:szCs w:val="24"/>
          <w:highlight w:val="none"/>
          <w:lang w:val="zh-CN"/>
        </w:rPr>
        <w:t>且通过资格审查、符合性审查的不同投标人参加同一合同项下投标的，按一家投标人计算，评审后得分最高的同品牌投标人作为中标候选人推荐；评审得分相同的，</w:t>
      </w:r>
      <w:r>
        <w:rPr>
          <w:rFonts w:hint="eastAsia" w:cs="仿宋_GB2312" w:asciiTheme="minorEastAsia" w:hAnsiTheme="minorEastAsia" w:eastAsiaTheme="minorEastAsia"/>
          <w:sz w:val="24"/>
          <w:szCs w:val="24"/>
          <w:highlight w:val="none"/>
          <w:lang w:val="zh-CN"/>
        </w:rPr>
        <w:t>由采购人或者采购人委托评标委员会</w:t>
      </w:r>
      <w:r>
        <w:rPr>
          <w:rFonts w:cs="仿宋_GB2312" w:asciiTheme="minorEastAsia" w:hAnsiTheme="minorEastAsia" w:eastAsiaTheme="minorEastAsia"/>
          <w:sz w:val="24"/>
          <w:szCs w:val="24"/>
          <w:highlight w:val="none"/>
          <w:lang w:val="zh-CN"/>
        </w:rPr>
        <w:t>采取随机抽取方式确定</w:t>
      </w:r>
      <w:r>
        <w:rPr>
          <w:rFonts w:hint="eastAsia" w:cs="仿宋_GB2312" w:asciiTheme="minorEastAsia" w:hAnsiTheme="minorEastAsia" w:eastAsiaTheme="minorEastAsia"/>
          <w:sz w:val="24"/>
          <w:szCs w:val="24"/>
          <w:highlight w:val="none"/>
          <w:lang w:val="zh-CN"/>
        </w:rPr>
        <w:t>一个投标人获得中标人推荐资格</w:t>
      </w:r>
      <w:r>
        <w:rPr>
          <w:rFonts w:cs="仿宋_GB2312" w:asciiTheme="minorEastAsia" w:hAnsiTheme="minorEastAsia" w:eastAsiaTheme="minorEastAsia"/>
          <w:sz w:val="24"/>
          <w:szCs w:val="24"/>
          <w:highlight w:val="none"/>
          <w:lang w:val="zh-CN"/>
        </w:rPr>
        <w:t>，其他同品牌投标人不作为中标候选人。</w:t>
      </w:r>
    </w:p>
    <w:p w14:paraId="6743281D">
      <w:pPr>
        <w:pStyle w:val="17"/>
        <w:spacing w:line="360" w:lineRule="auto"/>
        <w:ind w:firstLine="482" w:firstLineChars="200"/>
        <w:contextualSpacing/>
        <w:rPr>
          <w:rFonts w:cs="仿宋_GB2312" w:asciiTheme="minorEastAsia" w:hAnsiTheme="minorEastAsia" w:eastAsiaTheme="minorEastAsia"/>
          <w:b/>
          <w:sz w:val="24"/>
          <w:szCs w:val="24"/>
          <w:highlight w:val="none"/>
          <w:lang w:val="zh-CN"/>
        </w:rPr>
      </w:pPr>
      <w:r>
        <w:rPr>
          <w:rFonts w:hint="eastAsia" w:asciiTheme="minorEastAsia" w:hAnsiTheme="minorEastAsia" w:eastAsiaTheme="minorEastAsia"/>
          <w:b/>
          <w:sz w:val="24"/>
          <w:szCs w:val="24"/>
          <w:highlight w:val="none"/>
        </w:rPr>
        <w:t>（3）强制采购节能产品和优先采购节能产品、优先采购环保产品</w:t>
      </w:r>
    </w:p>
    <w:p w14:paraId="18E193EC">
      <w:pPr>
        <w:pStyle w:val="17"/>
        <w:spacing w:line="360" w:lineRule="auto"/>
        <w:ind w:firstLine="465"/>
        <w:contextualSpacing/>
        <w:jc w:val="left"/>
        <w:rPr>
          <w:rFonts w:cs="仿宋_GB2312" w:asciiTheme="minorEastAsia" w:hAnsiTheme="minorEastAsia" w:eastAsiaTheme="minorEastAsia"/>
          <w:sz w:val="24"/>
          <w:szCs w:val="24"/>
          <w:highlight w:val="none"/>
          <w:lang w:val="zh-CN"/>
        </w:rPr>
      </w:pPr>
      <w:r>
        <w:rPr>
          <w:rFonts w:hint="eastAsia" w:cs="仿宋_GB2312" w:asciiTheme="minorEastAsia" w:hAnsiTheme="minorEastAsia" w:eastAsiaTheme="minorEastAsia"/>
          <w:sz w:val="24"/>
          <w:szCs w:val="24"/>
          <w:highlight w:val="none"/>
          <w:lang w:val="zh-CN"/>
        </w:rPr>
        <w:t>1）对《节能产品政府采购品目清单》所列的政府强制采购节能产品</w:t>
      </w:r>
      <w:r>
        <w:rPr>
          <w:rFonts w:hint="eastAsia" w:cs="仿宋_GB2312" w:asciiTheme="minorEastAsia" w:hAnsiTheme="minorEastAsia" w:eastAsiaTheme="minorEastAsia"/>
          <w:sz w:val="24"/>
          <w:szCs w:val="24"/>
          <w:highlight w:val="none"/>
        </w:rPr>
        <w:t>，</w:t>
      </w:r>
      <w:r>
        <w:rPr>
          <w:rFonts w:hint="eastAsia" w:cs="仿宋_GB2312" w:asciiTheme="minorEastAsia" w:hAnsiTheme="minorEastAsia" w:eastAsiaTheme="minorEastAsia"/>
          <w:sz w:val="24"/>
          <w:szCs w:val="24"/>
          <w:highlight w:val="none"/>
          <w:lang w:val="zh-CN"/>
        </w:rPr>
        <w:t>投标人投标文件中应提供具有国家确定的认证机构出具的、处于有效期之内的节能产品或环境标志产品认证证书，否则将承担其投标被视为非实质性响应投标的风险。</w:t>
      </w:r>
    </w:p>
    <w:p w14:paraId="7176B913">
      <w:pPr>
        <w:pStyle w:val="17"/>
        <w:spacing w:line="360" w:lineRule="auto"/>
        <w:ind w:firstLine="465"/>
        <w:contextualSpacing/>
        <w:jc w:val="left"/>
        <w:rPr>
          <w:rFonts w:cs="仿宋_GB2312" w:asciiTheme="minorEastAsia" w:hAnsiTheme="minorEastAsia" w:eastAsiaTheme="minorEastAsia"/>
          <w:sz w:val="24"/>
          <w:szCs w:val="24"/>
          <w:highlight w:val="none"/>
          <w:lang w:val="zh-CN"/>
        </w:rPr>
      </w:pPr>
      <w:r>
        <w:rPr>
          <w:rFonts w:hint="eastAsia" w:cs="仿宋_GB2312" w:asciiTheme="minorEastAsia" w:hAnsiTheme="minorEastAsia" w:eastAsiaTheme="minorEastAsia"/>
          <w:sz w:val="24"/>
          <w:szCs w:val="24"/>
          <w:highlight w:val="none"/>
          <w:lang w:val="zh-CN"/>
        </w:rPr>
        <w:t>投标人所投其他产品若属于《节能产品政府采购品目清单》优先采购产品，</w:t>
      </w:r>
      <w:r>
        <w:rPr>
          <w:rFonts w:hint="eastAsia" w:cs="仿宋_GB2312" w:asciiTheme="minorEastAsia" w:hAnsiTheme="minorEastAsia"/>
          <w:sz w:val="24"/>
          <w:szCs w:val="24"/>
          <w:highlight w:val="none"/>
          <w:lang w:val="zh-CN"/>
        </w:rPr>
        <w:t>投标文件中应提供</w:t>
      </w:r>
      <w:r>
        <w:rPr>
          <w:rFonts w:hint="eastAsia" w:cs="仿宋_GB2312" w:asciiTheme="minorEastAsia" w:hAnsiTheme="minorEastAsia" w:eastAsiaTheme="minorEastAsia"/>
          <w:sz w:val="24"/>
          <w:szCs w:val="24"/>
          <w:highlight w:val="none"/>
          <w:lang w:val="zh-CN"/>
        </w:rPr>
        <w:t>具有国家确定的认证机构出具的、处于有效期之内的节能产品认证证书</w:t>
      </w:r>
      <w:r>
        <w:rPr>
          <w:rFonts w:hint="eastAsia" w:cs="仿宋_GB2312" w:asciiTheme="minorEastAsia" w:hAnsiTheme="minorEastAsia"/>
          <w:sz w:val="24"/>
          <w:szCs w:val="24"/>
          <w:highlight w:val="none"/>
          <w:lang w:val="zh-CN"/>
        </w:rPr>
        <w:t>，评标委员会根据本项目评标标准予以判定并赋分。</w:t>
      </w:r>
    </w:p>
    <w:p w14:paraId="25D46458">
      <w:pPr>
        <w:pStyle w:val="17"/>
        <w:spacing w:line="360" w:lineRule="auto"/>
        <w:ind w:firstLine="480" w:firstLineChars="200"/>
        <w:contextualSpacing/>
        <w:rPr>
          <w:rFonts w:cs="仿宋_GB2312" w:asciiTheme="minorEastAsia" w:hAnsiTheme="minorEastAsia" w:eastAsiaTheme="minorEastAsia"/>
          <w:sz w:val="24"/>
          <w:szCs w:val="24"/>
          <w:highlight w:val="none"/>
          <w:lang w:val="zh-CN"/>
        </w:rPr>
      </w:pPr>
      <w:r>
        <w:rPr>
          <w:rFonts w:hint="eastAsia" w:cs="仿宋_GB2312" w:asciiTheme="minorEastAsia" w:hAnsiTheme="minorEastAsia" w:eastAsiaTheme="minorEastAsia"/>
          <w:sz w:val="24"/>
          <w:szCs w:val="24"/>
          <w:highlight w:val="none"/>
          <w:lang w:val="zh-CN"/>
        </w:rPr>
        <w:t>2）</w:t>
      </w:r>
      <w:r>
        <w:rPr>
          <w:rFonts w:hint="eastAsia" w:cs="仿宋_GB2312" w:asciiTheme="minorEastAsia" w:hAnsiTheme="minorEastAsia"/>
          <w:sz w:val="24"/>
          <w:szCs w:val="24"/>
          <w:highlight w:val="none"/>
          <w:lang w:val="zh-CN"/>
        </w:rPr>
        <w:t>投标人所投产品若属于《环境标志产品政府采购品目清单》内产品，投标文件中应提供</w:t>
      </w:r>
      <w:r>
        <w:rPr>
          <w:rFonts w:hint="eastAsia" w:cs="仿宋_GB2312" w:asciiTheme="minorEastAsia" w:hAnsiTheme="minorEastAsia" w:eastAsiaTheme="minorEastAsia"/>
          <w:sz w:val="24"/>
          <w:szCs w:val="24"/>
          <w:highlight w:val="none"/>
          <w:lang w:val="zh-CN"/>
        </w:rPr>
        <w:t>具有国家确定的认证机构出具的、处于有效期之内的环境标志产品认证证书</w:t>
      </w:r>
      <w:r>
        <w:rPr>
          <w:rFonts w:hint="eastAsia" w:cs="仿宋_GB2312" w:asciiTheme="minorEastAsia" w:hAnsiTheme="minorEastAsia"/>
          <w:sz w:val="24"/>
          <w:szCs w:val="24"/>
          <w:highlight w:val="none"/>
          <w:lang w:val="zh-CN"/>
        </w:rPr>
        <w:t>，</w:t>
      </w:r>
      <w:r>
        <w:rPr>
          <w:rFonts w:hint="eastAsia" w:cs="仿宋_GB2312" w:asciiTheme="minorEastAsia" w:hAnsiTheme="minorEastAsia" w:eastAsiaTheme="minorEastAsia"/>
          <w:sz w:val="24"/>
          <w:szCs w:val="24"/>
          <w:highlight w:val="none"/>
          <w:lang w:val="zh-CN"/>
        </w:rPr>
        <w:t>评标委员会根据本项目评标标准予以判定并赋分。</w:t>
      </w:r>
    </w:p>
    <w:p w14:paraId="170F3C08">
      <w:pPr>
        <w:pStyle w:val="17"/>
        <w:spacing w:line="360" w:lineRule="auto"/>
        <w:ind w:firstLine="465"/>
        <w:contextualSpacing/>
        <w:jc w:val="left"/>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b/>
          <w:sz w:val="24"/>
          <w:szCs w:val="24"/>
          <w:highlight w:val="none"/>
          <w:lang w:val="zh-CN"/>
        </w:rPr>
        <w:t>（4）关于强制性产品认证</w:t>
      </w:r>
    </w:p>
    <w:p w14:paraId="264D7535">
      <w:pPr>
        <w:pStyle w:val="17"/>
        <w:spacing w:after="0" w:line="360" w:lineRule="auto"/>
        <w:ind w:firstLine="465"/>
        <w:contextualSpacing/>
        <w:rPr>
          <w:rFonts w:hint="eastAsia" w:ascii="宋体" w:hAnsi="宋体" w:cs="仿宋_GB2312"/>
          <w:b/>
          <w:color w:val="auto"/>
          <w:szCs w:val="24"/>
          <w:highlight w:val="none"/>
          <w:lang w:val="zh-CN" w:eastAsia="zh-CN"/>
        </w:rPr>
      </w:pPr>
      <w:r>
        <w:rPr>
          <w:rFonts w:hint="eastAsia" w:ascii="宋体" w:hAnsi="宋体" w:cs="仿宋_GB2312"/>
          <w:color w:val="auto"/>
          <w:szCs w:val="24"/>
          <w:highlight w:val="none"/>
          <w:lang w:val="zh-CN" w:eastAsia="zh-CN"/>
        </w:rPr>
        <w:t>1）如投标人所投产品属于“中国强制性产品认证”（3C认证）范围内,则必须承诺采用《中华人民共和国实施强制性产品认证的产品目录》并在有效期内的产品，应在投标文件中提供“所投产品符合国家强制性要求承诺函”并加盖投标人公章，否则将承担其投标被视为非实质性响应投标的风险。</w:t>
      </w:r>
    </w:p>
    <w:p w14:paraId="4CF2EE99">
      <w:pPr>
        <w:pStyle w:val="17"/>
        <w:spacing w:after="0" w:line="360" w:lineRule="auto"/>
        <w:ind w:firstLine="465"/>
        <w:contextualSpacing/>
        <w:rPr>
          <w:rFonts w:hint="eastAsia" w:ascii="宋体" w:hAnsi="宋体" w:cs="仿宋_GB2312"/>
          <w:b/>
          <w:color w:val="auto"/>
          <w:szCs w:val="24"/>
          <w:highlight w:val="none"/>
          <w:lang w:eastAsia="zh-CN"/>
        </w:rPr>
      </w:pPr>
      <w:r>
        <w:rPr>
          <w:rFonts w:hint="eastAsia" w:ascii="宋体" w:hAnsi="宋体" w:cs="仿宋_GB2312"/>
          <w:b/>
          <w:color w:val="auto"/>
          <w:szCs w:val="24"/>
          <w:highlight w:val="none"/>
          <w:lang w:eastAsia="zh-CN"/>
        </w:rPr>
        <w:t>2）网络关键设备、网络安全专用产品要求</w:t>
      </w:r>
    </w:p>
    <w:p w14:paraId="0AEB652F">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cs="仿宋_GB2312"/>
          <w:color w:val="auto"/>
          <w:sz w:val="24"/>
          <w:szCs w:val="24"/>
          <w:highlight w:val="none"/>
          <w:lang w:val="zh-CN" w:eastAsia="zh-CN"/>
        </w:rPr>
        <w:t>本项目中涉及网络关键设备或网络安全专用产品的，执行国家互联网信息办公室、工业和信息化部、公安部和国家认证认可监督管理委员会2023年第2号《关于调整&lt;网络关键设备和网络安全专用产品目录&gt;的公告》及国家互联网信息办公室、工业和信息化部、公安部、财政部和国家认证认可监督管理委员会2023年第1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2BA9FF29">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cs="仿宋_GB2312"/>
          <w:color w:val="auto"/>
          <w:sz w:val="24"/>
          <w:szCs w:val="24"/>
          <w:highlight w:val="none"/>
          <w:lang w:val="zh-CN" w:eastAsia="zh-CN"/>
        </w:rPr>
        <w:t>提供资料（下列资料任意一项）</w:t>
      </w:r>
    </w:p>
    <w:p w14:paraId="31B2AF42">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cs="仿宋_GB2312"/>
          <w:color w:val="auto"/>
          <w:sz w:val="24"/>
          <w:szCs w:val="24"/>
          <w:highlight w:val="none"/>
          <w:lang w:val="zh-CN" w:eastAsia="zh-CN"/>
        </w:rPr>
        <w:t>①网络关键设备和网络安全专用产品安全认证证书；</w:t>
      </w:r>
    </w:p>
    <w:p w14:paraId="1ACB47E1">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cs="仿宋_GB2312"/>
          <w:color w:val="auto"/>
          <w:sz w:val="24"/>
          <w:szCs w:val="24"/>
          <w:highlight w:val="none"/>
          <w:lang w:val="zh-CN" w:eastAsia="zh-CN"/>
        </w:rPr>
        <w:t>②网络关键设备安全检测证书、网络安全专用产品安全检测证书；</w:t>
      </w:r>
    </w:p>
    <w:p w14:paraId="2D0419C2">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cs="仿宋_GB2312"/>
          <w:color w:val="auto"/>
          <w:sz w:val="24"/>
          <w:szCs w:val="24"/>
          <w:highlight w:val="none"/>
          <w:lang w:val="zh-CN" w:eastAsia="zh-CN"/>
        </w:rPr>
        <w:t>③计算机信息系统安全专用产品销售许可证；</w:t>
      </w:r>
    </w:p>
    <w:p w14:paraId="5B489311">
      <w:pPr>
        <w:spacing w:line="360" w:lineRule="auto"/>
        <w:ind w:firstLine="480" w:firstLineChars="200"/>
        <w:contextualSpacing/>
        <w:rPr>
          <w:rFonts w:hint="eastAsia" w:ascii="宋体" w:hAnsi="宋体" w:cs="仿宋_GB2312"/>
          <w:color w:val="auto"/>
          <w:sz w:val="24"/>
          <w:szCs w:val="24"/>
          <w:highlight w:val="none"/>
          <w:lang w:val="zh-CN" w:eastAsia="zh-CN"/>
        </w:rPr>
      </w:pPr>
      <w:r>
        <w:rPr>
          <w:rFonts w:hint="eastAsia" w:ascii="宋体" w:hAnsi="宋体" w:cs="仿宋_GB2312"/>
          <w:color w:val="auto"/>
          <w:sz w:val="24"/>
          <w:szCs w:val="24"/>
          <w:highlight w:val="none"/>
          <w:lang w:val="zh-CN" w:eastAsia="zh-CN"/>
        </w:rPr>
        <w:t>④中国网信网或工业和信息化部网站或公安部网站或国家认证认可监督管理委员会网站公布的认证、检测结果（提供公布安全认证、安全检测结果页面网址和安全认证、检测结果截图）。</w:t>
      </w:r>
    </w:p>
    <w:p w14:paraId="2793A823">
      <w:pPr>
        <w:tabs>
          <w:tab w:val="left" w:pos="1260"/>
        </w:tabs>
        <w:autoSpaceDE w:val="0"/>
        <w:autoSpaceDN w:val="0"/>
        <w:spacing w:line="360" w:lineRule="auto"/>
        <w:ind w:firstLine="482" w:firstLineChars="200"/>
        <w:contextualSpacing/>
        <w:rPr>
          <w:rFonts w:cs="仿宋_GB2312" w:asciiTheme="minorEastAsia" w:hAnsiTheme="minorEastAsia"/>
          <w:b/>
          <w:sz w:val="24"/>
          <w:szCs w:val="24"/>
          <w:highlight w:val="none"/>
          <w:lang w:val="zh-CN"/>
        </w:rPr>
      </w:pPr>
      <w:r>
        <w:rPr>
          <w:rFonts w:hint="eastAsia" w:cs="仿宋_GB2312" w:asciiTheme="minorEastAsia" w:hAnsiTheme="minorEastAsia"/>
          <w:b/>
          <w:sz w:val="24"/>
          <w:szCs w:val="24"/>
          <w:highlight w:val="none"/>
          <w:lang w:val="zh-CN"/>
        </w:rPr>
        <w:t>（5）投标无效情形</w:t>
      </w:r>
    </w:p>
    <w:p w14:paraId="6C293EEF">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1）投标人应当遵循公平竞争的原则，不得恶意串通，不得妨碍其他投标人的竞争行为，不得损害采购人或者其他投标人的合法权益。在评标过程中发现投标人有上述情形的，评标委员会应当认定其投标无效。</w:t>
      </w:r>
    </w:p>
    <w:p w14:paraId="01545B61">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2）符合性审查资料未按招标文件要求签署、盖章的。</w:t>
      </w:r>
    </w:p>
    <w:p w14:paraId="5C83EFED">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3）有下列情形之一的，视为投标人串通投标，其投标无效：</w:t>
      </w:r>
    </w:p>
    <w:p w14:paraId="1BCEC0B1">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a.不同投标人的投标文件由同一单位或者个人编制；</w:t>
      </w:r>
    </w:p>
    <w:p w14:paraId="0339404C">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b.不同投标人委托同一单位或者个人办理投标事宜；</w:t>
      </w:r>
    </w:p>
    <w:p w14:paraId="0FFDA112">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c.不同投标人的投标文件载明的项目管理成员或者联系人员为同一人；</w:t>
      </w:r>
    </w:p>
    <w:p w14:paraId="2CDA5B57">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d.不同投标人的投标文件异常一致或者投标报价呈规律性差异；</w:t>
      </w:r>
    </w:p>
    <w:p w14:paraId="4CF03221">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e.不同投标人的投标文件相互混装。</w:t>
      </w:r>
    </w:p>
    <w:p w14:paraId="5454CF85">
      <w:pPr>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CA6A51B">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5）</w:t>
      </w:r>
      <w:r>
        <w:rPr>
          <w:rFonts w:cs="仿宋_GB2312" w:asciiTheme="minorEastAsia" w:hAnsiTheme="minorEastAsia"/>
          <w:sz w:val="24"/>
          <w:szCs w:val="24"/>
          <w:highlight w:val="none"/>
          <w:lang w:val="zh-CN"/>
        </w:rPr>
        <w:t>法律、法规和招标文件规定的其他无效情形。</w:t>
      </w:r>
    </w:p>
    <w:p w14:paraId="19DD830A">
      <w:pPr>
        <w:pStyle w:val="17"/>
        <w:spacing w:line="360" w:lineRule="auto"/>
        <w:ind w:firstLine="482" w:firstLineChars="200"/>
        <w:contextualSpacing/>
        <w:rPr>
          <w:rFonts w:cs="仿宋_GB2312" w:asciiTheme="minorEastAsia" w:hAnsiTheme="minorEastAsia" w:eastAsiaTheme="minorEastAsia"/>
          <w:b/>
          <w:sz w:val="24"/>
          <w:szCs w:val="24"/>
          <w:highlight w:val="none"/>
          <w:lang w:val="zh-CN"/>
        </w:rPr>
      </w:pPr>
      <w:r>
        <w:rPr>
          <w:rFonts w:hint="eastAsia" w:cs="仿宋_GB2312" w:asciiTheme="minorEastAsia" w:hAnsiTheme="minorEastAsia" w:eastAsiaTheme="minorEastAsia"/>
          <w:b/>
          <w:sz w:val="24"/>
          <w:szCs w:val="24"/>
          <w:highlight w:val="none"/>
          <w:lang w:val="zh-CN"/>
        </w:rPr>
        <w:t>（6）评标标准</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1392"/>
        <w:gridCol w:w="5856"/>
      </w:tblGrid>
      <w:tr w14:paraId="0573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8" w:type="dxa"/>
            <w:tcBorders>
              <w:top w:val="single" w:color="auto" w:sz="4" w:space="0"/>
              <w:left w:val="single" w:color="auto" w:sz="4" w:space="0"/>
              <w:bottom w:val="single" w:color="auto" w:sz="4" w:space="0"/>
              <w:right w:val="single" w:color="auto" w:sz="4" w:space="0"/>
            </w:tcBorders>
            <w:vAlign w:val="center"/>
          </w:tcPr>
          <w:p w14:paraId="375A3ABA">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rPr>
              <w:t>分值构成</w:t>
            </w:r>
          </w:p>
          <w:p w14:paraId="6885FC1C">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rPr>
              <w:t>(总分100分)</w:t>
            </w:r>
          </w:p>
        </w:tc>
        <w:tc>
          <w:tcPr>
            <w:tcW w:w="7248" w:type="dxa"/>
            <w:gridSpan w:val="2"/>
            <w:tcBorders>
              <w:top w:val="single" w:color="auto" w:sz="4" w:space="0"/>
              <w:left w:val="single" w:color="auto" w:sz="4" w:space="0"/>
              <w:bottom w:val="single" w:color="auto" w:sz="4" w:space="0"/>
              <w:right w:val="single" w:color="auto" w:sz="4" w:space="0"/>
            </w:tcBorders>
            <w:vAlign w:val="center"/>
          </w:tcPr>
          <w:p w14:paraId="20CBA09E">
            <w:pPr>
              <w:autoSpaceDE w:val="0"/>
              <w:spacing w:after="0" w:line="360" w:lineRule="auto"/>
              <w:rPr>
                <w:rFonts w:hint="eastAsia" w:ascii="宋体" w:hAnsi="宋体" w:eastAsia="宋体" w:cs="宋体"/>
                <w:sz w:val="21"/>
                <w:szCs w:val="21"/>
              </w:rPr>
            </w:pPr>
            <w:r>
              <w:rPr>
                <w:rFonts w:hint="eastAsia" w:ascii="宋体" w:hAnsi="宋体" w:eastAsia="宋体" w:cs="宋体"/>
                <w:sz w:val="21"/>
                <w:szCs w:val="21"/>
              </w:rPr>
              <w:t>报价部分：</w:t>
            </w:r>
            <w:r>
              <w:rPr>
                <w:rFonts w:hint="eastAsia" w:ascii="宋体" w:hAnsi="宋体" w:eastAsia="宋体" w:cs="宋体"/>
                <w:sz w:val="21"/>
                <w:szCs w:val="21"/>
                <w:lang w:val="en-US" w:eastAsia="zh-CN"/>
              </w:rPr>
              <w:t>45</w:t>
            </w:r>
            <w:r>
              <w:rPr>
                <w:rFonts w:hint="eastAsia" w:ascii="宋体" w:hAnsi="宋体" w:eastAsia="宋体" w:cs="宋体"/>
                <w:sz w:val="21"/>
                <w:szCs w:val="21"/>
              </w:rPr>
              <w:t>分</w:t>
            </w:r>
          </w:p>
          <w:p w14:paraId="488EA96D">
            <w:pPr>
              <w:autoSpaceDE w:val="0"/>
              <w:spacing w:after="0" w:line="360" w:lineRule="auto"/>
              <w:rPr>
                <w:rFonts w:hint="eastAsia" w:ascii="宋体" w:hAnsi="宋体" w:eastAsia="宋体" w:cs="宋体"/>
                <w:sz w:val="21"/>
                <w:szCs w:val="21"/>
              </w:rPr>
            </w:pPr>
            <w:r>
              <w:rPr>
                <w:rFonts w:hint="eastAsia" w:ascii="宋体" w:hAnsi="宋体" w:eastAsia="宋体" w:cs="宋体"/>
                <w:sz w:val="21"/>
                <w:szCs w:val="21"/>
              </w:rPr>
              <w:t>商务部分：</w:t>
            </w:r>
            <w:r>
              <w:rPr>
                <w:rFonts w:hint="eastAsia" w:ascii="宋体" w:hAnsi="宋体" w:eastAsia="宋体" w:cs="宋体"/>
                <w:sz w:val="21"/>
                <w:szCs w:val="21"/>
                <w:lang w:val="en-US" w:eastAsia="zh-CN"/>
              </w:rPr>
              <w:t>15</w:t>
            </w:r>
            <w:r>
              <w:rPr>
                <w:rFonts w:hint="eastAsia" w:ascii="宋体" w:hAnsi="宋体" w:eastAsia="宋体" w:cs="宋体"/>
                <w:sz w:val="21"/>
                <w:szCs w:val="21"/>
              </w:rPr>
              <w:t>分</w:t>
            </w:r>
          </w:p>
          <w:p w14:paraId="50856F3B">
            <w:pPr>
              <w:autoSpaceDE w:val="0"/>
              <w:spacing w:after="0" w:line="360" w:lineRule="auto"/>
              <w:rPr>
                <w:rFonts w:hint="eastAsia" w:ascii="宋体" w:hAnsi="宋体" w:eastAsia="宋体" w:cs="宋体"/>
                <w:sz w:val="21"/>
                <w:szCs w:val="21"/>
              </w:rPr>
            </w:pPr>
            <w:r>
              <w:rPr>
                <w:rFonts w:hint="eastAsia" w:ascii="宋体" w:hAnsi="宋体" w:eastAsia="宋体" w:cs="宋体"/>
                <w:sz w:val="21"/>
                <w:szCs w:val="21"/>
              </w:rPr>
              <w:t>技术部分：</w:t>
            </w:r>
            <w:r>
              <w:rPr>
                <w:rFonts w:hint="eastAsia" w:ascii="宋体" w:hAnsi="宋体" w:eastAsia="宋体" w:cs="宋体"/>
                <w:sz w:val="21"/>
                <w:szCs w:val="21"/>
                <w:lang w:val="en-US" w:eastAsia="zh-CN"/>
              </w:rPr>
              <w:t>40</w:t>
            </w:r>
            <w:r>
              <w:rPr>
                <w:rFonts w:hint="eastAsia" w:ascii="宋体" w:hAnsi="宋体" w:eastAsia="宋体" w:cs="宋体"/>
                <w:sz w:val="21"/>
                <w:szCs w:val="21"/>
              </w:rPr>
              <w:t>分</w:t>
            </w:r>
          </w:p>
        </w:tc>
      </w:tr>
      <w:tr w14:paraId="1EEA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268" w:type="dxa"/>
            <w:tcBorders>
              <w:top w:val="single" w:color="auto" w:sz="4" w:space="0"/>
              <w:left w:val="single" w:color="auto" w:sz="4" w:space="0"/>
              <w:bottom w:val="single" w:color="auto" w:sz="4" w:space="0"/>
              <w:right w:val="single" w:color="auto" w:sz="4" w:space="0"/>
            </w:tcBorders>
            <w:vAlign w:val="center"/>
          </w:tcPr>
          <w:p w14:paraId="7F98F7DE">
            <w:pPr>
              <w:autoSpaceDE w:val="0"/>
              <w:spacing w:after="0"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评审项</w:t>
            </w:r>
          </w:p>
        </w:tc>
        <w:tc>
          <w:tcPr>
            <w:tcW w:w="1392" w:type="dxa"/>
            <w:tcBorders>
              <w:top w:val="single" w:color="auto" w:sz="4" w:space="0"/>
              <w:left w:val="single" w:color="auto" w:sz="4" w:space="0"/>
              <w:bottom w:val="single" w:color="auto" w:sz="4" w:space="0"/>
              <w:right w:val="single" w:color="auto" w:sz="4" w:space="0"/>
            </w:tcBorders>
            <w:vAlign w:val="center"/>
          </w:tcPr>
          <w:p w14:paraId="12723F66">
            <w:pPr>
              <w:autoSpaceDE w:val="0"/>
              <w:spacing w:after="0"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评分因素</w:t>
            </w:r>
          </w:p>
        </w:tc>
        <w:tc>
          <w:tcPr>
            <w:tcW w:w="5856" w:type="dxa"/>
            <w:tcBorders>
              <w:top w:val="single" w:color="auto" w:sz="4" w:space="0"/>
              <w:left w:val="single" w:color="auto" w:sz="4" w:space="0"/>
              <w:bottom w:val="single" w:color="auto" w:sz="4" w:space="0"/>
              <w:right w:val="single" w:color="auto" w:sz="4" w:space="0"/>
            </w:tcBorders>
            <w:vAlign w:val="center"/>
          </w:tcPr>
          <w:p w14:paraId="0722D581">
            <w:pPr>
              <w:autoSpaceDE w:val="0"/>
              <w:spacing w:after="0"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评标标准</w:t>
            </w:r>
          </w:p>
        </w:tc>
      </w:tr>
      <w:tr w14:paraId="0D95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tcBorders>
              <w:top w:val="single" w:color="auto" w:sz="4" w:space="0"/>
              <w:left w:val="single" w:color="auto" w:sz="4" w:space="0"/>
              <w:bottom w:val="single" w:color="auto" w:sz="4" w:space="0"/>
              <w:right w:val="single" w:color="auto" w:sz="4" w:space="0"/>
            </w:tcBorders>
            <w:vAlign w:val="center"/>
          </w:tcPr>
          <w:p w14:paraId="7BD153FC">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rPr>
              <w:t>报价部分</w:t>
            </w:r>
          </w:p>
          <w:p w14:paraId="47BECFC7">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45</w:t>
            </w:r>
            <w:r>
              <w:rPr>
                <w:rFonts w:hint="eastAsia" w:ascii="宋体" w:hAnsi="宋体" w:eastAsia="宋体" w:cs="宋体"/>
                <w:sz w:val="21"/>
                <w:szCs w:val="21"/>
              </w:rPr>
              <w:t>分）</w:t>
            </w:r>
          </w:p>
        </w:tc>
        <w:tc>
          <w:tcPr>
            <w:tcW w:w="1392" w:type="dxa"/>
            <w:tcBorders>
              <w:top w:val="single" w:color="auto" w:sz="4" w:space="0"/>
              <w:left w:val="single" w:color="auto" w:sz="4" w:space="0"/>
              <w:bottom w:val="single" w:color="auto" w:sz="4" w:space="0"/>
              <w:right w:val="single" w:color="auto" w:sz="4" w:space="0"/>
            </w:tcBorders>
            <w:vAlign w:val="center"/>
          </w:tcPr>
          <w:p w14:paraId="73648DB2">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rPr>
              <w:t>报价</w:t>
            </w:r>
          </w:p>
          <w:p w14:paraId="4F8CF928">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45</w:t>
            </w:r>
            <w:r>
              <w:rPr>
                <w:rFonts w:hint="eastAsia" w:ascii="宋体" w:hAnsi="宋体" w:eastAsia="宋体" w:cs="宋体"/>
                <w:sz w:val="21"/>
                <w:szCs w:val="21"/>
              </w:rPr>
              <w:t>分）</w:t>
            </w:r>
          </w:p>
        </w:tc>
        <w:tc>
          <w:tcPr>
            <w:tcW w:w="5856" w:type="dxa"/>
            <w:tcBorders>
              <w:top w:val="single" w:color="auto" w:sz="4" w:space="0"/>
              <w:left w:val="single" w:color="auto" w:sz="4" w:space="0"/>
              <w:bottom w:val="single" w:color="auto" w:sz="4" w:space="0"/>
              <w:right w:val="single" w:color="auto" w:sz="4" w:space="0"/>
            </w:tcBorders>
            <w:vAlign w:val="center"/>
          </w:tcPr>
          <w:p w14:paraId="1EE0B87A">
            <w:pPr>
              <w:autoSpaceDE w:val="0"/>
              <w:spacing w:after="0" w:line="360" w:lineRule="auto"/>
              <w:rPr>
                <w:rFonts w:hint="eastAsia" w:ascii="宋体" w:hAnsi="宋体" w:eastAsia="宋体" w:cs="宋体"/>
                <w:sz w:val="21"/>
                <w:szCs w:val="21"/>
              </w:rPr>
            </w:pPr>
            <w:r>
              <w:rPr>
                <w:rFonts w:hint="eastAsia" w:ascii="宋体" w:hAnsi="宋体" w:eastAsia="宋体" w:cs="宋体"/>
                <w:sz w:val="21"/>
                <w:szCs w:val="21"/>
              </w:rPr>
              <w:t>评标基准价：满足招标文件要求的有效投标报价中，最低的投标报价为评标基准价。</w:t>
            </w:r>
          </w:p>
          <w:p w14:paraId="05494637">
            <w:pPr>
              <w:autoSpaceDE w:val="0"/>
              <w:spacing w:after="0" w:line="360" w:lineRule="auto"/>
              <w:rPr>
                <w:rFonts w:hint="default" w:ascii="宋体" w:hAnsi="宋体" w:eastAsia="宋体" w:cs="宋体"/>
                <w:sz w:val="21"/>
                <w:szCs w:val="21"/>
                <w:lang w:val="en-US" w:eastAsia="zh-CN"/>
              </w:rPr>
            </w:pPr>
            <w:r>
              <w:rPr>
                <w:rFonts w:hint="eastAsia" w:ascii="宋体" w:hAnsi="宋体" w:eastAsia="宋体" w:cs="宋体"/>
                <w:sz w:val="21"/>
                <w:szCs w:val="21"/>
              </w:rPr>
              <w:t>投标报价得分=（评标基准价/投标报价）×</w:t>
            </w:r>
            <w:r>
              <w:rPr>
                <w:rFonts w:hint="eastAsia" w:ascii="宋体" w:hAnsi="宋体" w:eastAsia="宋体" w:cs="宋体"/>
                <w:sz w:val="21"/>
                <w:szCs w:val="21"/>
                <w:lang w:val="en-US" w:eastAsia="zh-CN"/>
              </w:rPr>
              <w:t>45</w:t>
            </w:r>
          </w:p>
        </w:tc>
      </w:tr>
      <w:tr w14:paraId="4CBB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8" w:type="dxa"/>
            <w:vMerge w:val="restart"/>
            <w:tcBorders>
              <w:top w:val="nil"/>
              <w:left w:val="single" w:color="auto" w:sz="4" w:space="0"/>
              <w:bottom w:val="single" w:color="auto" w:sz="4" w:space="0"/>
              <w:right w:val="single" w:color="auto" w:sz="4" w:space="0"/>
            </w:tcBorders>
            <w:vAlign w:val="center"/>
          </w:tcPr>
          <w:p w14:paraId="1935C44F">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rPr>
              <w:t>商务部分（</w:t>
            </w:r>
            <w:r>
              <w:rPr>
                <w:rFonts w:hint="eastAsia" w:ascii="宋体" w:hAnsi="宋体" w:eastAsia="宋体" w:cs="宋体"/>
                <w:sz w:val="21"/>
                <w:szCs w:val="21"/>
                <w:lang w:val="en-US" w:eastAsia="zh-CN"/>
              </w:rPr>
              <w:t>15</w:t>
            </w:r>
            <w:r>
              <w:rPr>
                <w:rFonts w:hint="eastAsia" w:ascii="宋体" w:hAnsi="宋体" w:eastAsia="宋体" w:cs="宋体"/>
                <w:sz w:val="21"/>
                <w:szCs w:val="21"/>
              </w:rPr>
              <w:t>分）</w:t>
            </w:r>
          </w:p>
        </w:tc>
        <w:tc>
          <w:tcPr>
            <w:tcW w:w="1392" w:type="dxa"/>
            <w:tcBorders>
              <w:top w:val="single" w:color="auto" w:sz="4" w:space="0"/>
              <w:left w:val="single" w:color="auto" w:sz="4" w:space="0"/>
              <w:right w:val="single" w:color="auto" w:sz="4" w:space="0"/>
            </w:tcBorders>
            <w:shd w:val="clear" w:color="auto" w:fill="auto"/>
            <w:vAlign w:val="center"/>
          </w:tcPr>
          <w:p w14:paraId="4BBA9CB1">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rPr>
              <w:t>企业业绩</w:t>
            </w:r>
          </w:p>
          <w:p w14:paraId="5ADD81D2">
            <w:pPr>
              <w:autoSpaceDE w:val="0"/>
              <w:spacing w:after="0"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w:t>
            </w:r>
            <w:r>
              <w:rPr>
                <w:rFonts w:hint="eastAsia" w:ascii="宋体" w:hAnsi="宋体" w:eastAsia="宋体" w:cs="宋体"/>
                <w:sz w:val="21"/>
                <w:szCs w:val="21"/>
                <w:lang w:val="en-US" w:eastAsia="zh-CN"/>
              </w:rPr>
              <w:t>12</w:t>
            </w:r>
            <w:r>
              <w:rPr>
                <w:rFonts w:hint="eastAsia" w:ascii="宋体" w:hAnsi="宋体" w:eastAsia="宋体" w:cs="宋体"/>
                <w:sz w:val="21"/>
                <w:szCs w:val="21"/>
              </w:rPr>
              <w:t>分）</w:t>
            </w:r>
          </w:p>
        </w:tc>
        <w:tc>
          <w:tcPr>
            <w:tcW w:w="5856" w:type="dxa"/>
            <w:tcBorders>
              <w:top w:val="single" w:color="auto" w:sz="4" w:space="0"/>
              <w:left w:val="single" w:color="auto" w:sz="4" w:space="0"/>
              <w:bottom w:val="single" w:color="auto" w:sz="4" w:space="0"/>
              <w:right w:val="single" w:color="auto" w:sz="4" w:space="0"/>
            </w:tcBorders>
            <w:shd w:val="clear" w:color="auto" w:fill="auto"/>
            <w:vAlign w:val="center"/>
          </w:tcPr>
          <w:p w14:paraId="13285FDF">
            <w:pPr>
              <w:autoSpaceDE w:val="0"/>
              <w:spacing w:after="0" w:line="360" w:lineRule="auto"/>
              <w:jc w:val="left"/>
              <w:rPr>
                <w:rFonts w:hint="eastAsia" w:ascii="宋体" w:hAnsi="宋体" w:eastAsia="宋体" w:cs="宋体"/>
                <w:sz w:val="21"/>
                <w:szCs w:val="21"/>
              </w:rPr>
            </w:pPr>
            <w:r>
              <w:rPr>
                <w:rFonts w:hint="eastAsia" w:ascii="宋体" w:hAnsi="宋体" w:eastAsia="宋体" w:cs="宋体"/>
                <w:sz w:val="21"/>
                <w:szCs w:val="21"/>
              </w:rPr>
              <w:t>投标人自202</w:t>
            </w:r>
            <w:r>
              <w:rPr>
                <w:rFonts w:hint="eastAsia" w:ascii="宋体" w:hAnsi="宋体" w:eastAsia="宋体" w:cs="宋体"/>
                <w:sz w:val="21"/>
                <w:szCs w:val="21"/>
                <w:lang w:val="en-US" w:eastAsia="zh-CN"/>
              </w:rPr>
              <w:t>2</w:t>
            </w:r>
            <w:r>
              <w:rPr>
                <w:rFonts w:hint="eastAsia" w:ascii="宋体" w:hAnsi="宋体" w:eastAsia="宋体" w:cs="宋体"/>
                <w:sz w:val="21"/>
                <w:szCs w:val="21"/>
              </w:rPr>
              <w:t>年</w:t>
            </w:r>
            <w:r>
              <w:rPr>
                <w:rFonts w:hint="eastAsia" w:ascii="宋体" w:hAnsi="宋体" w:eastAsia="宋体" w:cs="宋体"/>
                <w:sz w:val="21"/>
                <w:szCs w:val="21"/>
                <w:lang w:val="en-US" w:eastAsia="zh-CN"/>
              </w:rPr>
              <w:t>7</w:t>
            </w:r>
            <w:r>
              <w:rPr>
                <w:rFonts w:hint="eastAsia" w:ascii="宋体" w:hAnsi="宋体" w:eastAsia="宋体" w:cs="宋体"/>
                <w:sz w:val="21"/>
                <w:szCs w:val="21"/>
              </w:rPr>
              <w:t>月以来具有类似业绩的，每1项得</w:t>
            </w:r>
            <w:r>
              <w:rPr>
                <w:rFonts w:hint="eastAsia" w:ascii="宋体" w:hAnsi="宋体" w:eastAsia="宋体" w:cs="宋体"/>
                <w:sz w:val="21"/>
                <w:szCs w:val="21"/>
                <w:lang w:val="en-US" w:eastAsia="zh-CN"/>
              </w:rPr>
              <w:t>4</w:t>
            </w:r>
            <w:r>
              <w:rPr>
                <w:rFonts w:hint="eastAsia" w:ascii="宋体" w:hAnsi="宋体" w:eastAsia="宋体" w:cs="宋体"/>
                <w:sz w:val="21"/>
                <w:szCs w:val="21"/>
              </w:rPr>
              <w:t>分，本项最高得1</w:t>
            </w:r>
            <w:r>
              <w:rPr>
                <w:rFonts w:hint="eastAsia" w:ascii="宋体" w:hAnsi="宋体" w:eastAsia="宋体" w:cs="宋体"/>
                <w:sz w:val="21"/>
                <w:szCs w:val="21"/>
                <w:lang w:val="en-US" w:eastAsia="zh-CN"/>
              </w:rPr>
              <w:t>2</w:t>
            </w:r>
            <w:r>
              <w:rPr>
                <w:rFonts w:hint="eastAsia" w:ascii="宋体" w:hAnsi="宋体" w:eastAsia="宋体" w:cs="宋体"/>
                <w:sz w:val="21"/>
                <w:szCs w:val="21"/>
              </w:rPr>
              <w:t>分。</w:t>
            </w:r>
          </w:p>
          <w:p w14:paraId="453FCD0A">
            <w:pPr>
              <w:autoSpaceDE w:val="0"/>
              <w:spacing w:after="0" w:line="36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（在投标文件中附类似业绩合同书或协议书原件的扫描件或图片，时间以合同书或协议书的签订时间为准。）</w:t>
            </w:r>
          </w:p>
        </w:tc>
      </w:tr>
      <w:tr w14:paraId="208E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8" w:type="dxa"/>
            <w:vMerge w:val="continue"/>
            <w:tcBorders>
              <w:left w:val="single" w:color="auto" w:sz="4" w:space="0"/>
              <w:right w:val="single" w:color="auto" w:sz="4" w:space="0"/>
            </w:tcBorders>
            <w:vAlign w:val="center"/>
          </w:tcPr>
          <w:p w14:paraId="7021FDF1">
            <w:pPr>
              <w:autoSpaceDE w:val="0"/>
              <w:spacing w:after="0" w:line="360" w:lineRule="auto"/>
              <w:jc w:val="center"/>
              <w:rPr>
                <w:rFonts w:hint="eastAsia" w:ascii="宋体" w:hAnsi="宋体" w:eastAsia="宋体" w:cs="宋体"/>
                <w:sz w:val="21"/>
                <w:szCs w:val="21"/>
              </w:rPr>
            </w:pPr>
          </w:p>
        </w:tc>
        <w:tc>
          <w:tcPr>
            <w:tcW w:w="1392" w:type="dxa"/>
            <w:tcBorders>
              <w:top w:val="single" w:color="auto" w:sz="4" w:space="0"/>
              <w:left w:val="single" w:color="auto" w:sz="4" w:space="0"/>
              <w:right w:val="single" w:color="auto" w:sz="4" w:space="0"/>
            </w:tcBorders>
            <w:shd w:val="clear" w:color="auto" w:fill="auto"/>
            <w:vAlign w:val="center"/>
          </w:tcPr>
          <w:p w14:paraId="6BC902E8">
            <w:pPr>
              <w:autoSpaceDE w:val="0"/>
              <w:spacing w:after="0"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节约能源、保护环境政策加分（3分）</w:t>
            </w:r>
          </w:p>
        </w:tc>
        <w:tc>
          <w:tcPr>
            <w:tcW w:w="5856" w:type="dxa"/>
            <w:tcBorders>
              <w:top w:val="single" w:color="auto" w:sz="4" w:space="0"/>
              <w:left w:val="single" w:color="auto" w:sz="4" w:space="0"/>
              <w:bottom w:val="single" w:color="auto" w:sz="4" w:space="0"/>
              <w:right w:val="single" w:color="auto" w:sz="4" w:space="0"/>
            </w:tcBorders>
            <w:shd w:val="clear" w:color="auto" w:fill="auto"/>
            <w:vAlign w:val="center"/>
          </w:tcPr>
          <w:p w14:paraId="212BB36D">
            <w:pPr>
              <w:autoSpaceDE w:val="0"/>
              <w:spacing w:after="0" w:line="36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投标人所投产品属于“环境标志产品政府采购品目清单”内产品，投标文件中提供具有国家确定的认证机构出具的、处于有效期之内的环境标志产品认证证书。每个</w:t>
            </w:r>
            <w:r>
              <w:rPr>
                <w:rFonts w:hint="eastAsia" w:ascii="宋体" w:hAnsi="宋体" w:eastAsia="宋体" w:cs="宋体"/>
                <w:sz w:val="21"/>
                <w:szCs w:val="21"/>
                <w:lang w:val="en-US" w:eastAsia="zh-CN"/>
              </w:rPr>
              <w:t>1.5</w:t>
            </w:r>
            <w:r>
              <w:rPr>
                <w:rFonts w:hint="eastAsia" w:ascii="宋体" w:hAnsi="宋体" w:eastAsia="宋体" w:cs="宋体"/>
                <w:sz w:val="21"/>
                <w:szCs w:val="21"/>
                <w:lang w:val="en-GB" w:eastAsia="zh-CN"/>
              </w:rPr>
              <w:t>分，满分</w:t>
            </w:r>
            <w:r>
              <w:rPr>
                <w:rFonts w:hint="eastAsia" w:ascii="宋体" w:hAnsi="宋体" w:eastAsia="宋体" w:cs="宋体"/>
                <w:sz w:val="21"/>
                <w:szCs w:val="21"/>
                <w:lang w:val="en-US" w:eastAsia="zh-CN"/>
              </w:rPr>
              <w:t>3</w:t>
            </w:r>
            <w:r>
              <w:rPr>
                <w:rFonts w:hint="eastAsia" w:ascii="宋体" w:hAnsi="宋体" w:eastAsia="宋体" w:cs="宋体"/>
                <w:sz w:val="21"/>
                <w:szCs w:val="21"/>
                <w:lang w:val="en-GB" w:eastAsia="zh-CN"/>
              </w:rPr>
              <w:t>分。</w:t>
            </w:r>
          </w:p>
        </w:tc>
      </w:tr>
      <w:tr w14:paraId="4ECE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atLeast"/>
        </w:trPr>
        <w:tc>
          <w:tcPr>
            <w:tcW w:w="1268" w:type="dxa"/>
            <w:vMerge w:val="restart"/>
            <w:tcBorders>
              <w:top w:val="single" w:color="auto" w:sz="4" w:space="0"/>
              <w:left w:val="single" w:color="auto" w:sz="4" w:space="0"/>
              <w:right w:val="single" w:color="auto" w:sz="4" w:space="0"/>
            </w:tcBorders>
            <w:vAlign w:val="center"/>
          </w:tcPr>
          <w:p w14:paraId="4618CE2C">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rPr>
              <w:t>技术部分（</w:t>
            </w:r>
            <w:r>
              <w:rPr>
                <w:rFonts w:hint="eastAsia" w:ascii="宋体" w:hAnsi="宋体" w:eastAsia="宋体" w:cs="宋体"/>
                <w:sz w:val="21"/>
                <w:szCs w:val="21"/>
                <w:lang w:val="en-US" w:eastAsia="zh-CN"/>
              </w:rPr>
              <w:t>40</w:t>
            </w:r>
            <w:r>
              <w:rPr>
                <w:rFonts w:hint="eastAsia" w:ascii="宋体" w:hAnsi="宋体" w:eastAsia="宋体" w:cs="宋体"/>
                <w:sz w:val="21"/>
                <w:szCs w:val="21"/>
              </w:rPr>
              <w:t>分）</w:t>
            </w:r>
          </w:p>
        </w:tc>
        <w:tc>
          <w:tcPr>
            <w:tcW w:w="1392" w:type="dxa"/>
            <w:tcBorders>
              <w:top w:val="single" w:color="auto" w:sz="4" w:space="0"/>
              <w:left w:val="single" w:color="auto" w:sz="4" w:space="0"/>
              <w:bottom w:val="single" w:color="auto" w:sz="4" w:space="0"/>
              <w:right w:val="single" w:color="auto" w:sz="4" w:space="0"/>
            </w:tcBorders>
            <w:vAlign w:val="center"/>
          </w:tcPr>
          <w:p w14:paraId="4071570E">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lang w:eastAsia="zh-CN"/>
              </w:rPr>
              <w:t>项目实施方案</w:t>
            </w:r>
            <w:r>
              <w:rPr>
                <w:rFonts w:hint="eastAsia" w:ascii="宋体" w:hAnsi="宋体" w:eastAsia="宋体" w:cs="宋体"/>
                <w:sz w:val="21"/>
                <w:szCs w:val="21"/>
              </w:rPr>
              <w:t>（</w:t>
            </w:r>
            <w:r>
              <w:rPr>
                <w:rFonts w:hint="eastAsia" w:ascii="宋体" w:hAnsi="宋体" w:eastAsia="宋体" w:cs="宋体"/>
                <w:sz w:val="21"/>
                <w:szCs w:val="21"/>
                <w:lang w:val="en-US" w:eastAsia="zh-CN"/>
              </w:rPr>
              <w:t>30</w:t>
            </w:r>
            <w:r>
              <w:rPr>
                <w:rFonts w:hint="eastAsia" w:ascii="宋体" w:hAnsi="宋体" w:eastAsia="宋体" w:cs="宋体"/>
                <w:sz w:val="21"/>
                <w:szCs w:val="21"/>
              </w:rPr>
              <w:t>分）</w:t>
            </w:r>
          </w:p>
        </w:tc>
        <w:tc>
          <w:tcPr>
            <w:tcW w:w="5856" w:type="dxa"/>
            <w:tcBorders>
              <w:top w:val="single" w:color="auto" w:sz="4" w:space="0"/>
              <w:left w:val="single" w:color="auto" w:sz="4" w:space="0"/>
              <w:bottom w:val="single" w:color="auto" w:sz="4" w:space="0"/>
              <w:right w:val="single" w:color="auto" w:sz="4" w:space="0"/>
            </w:tcBorders>
            <w:vAlign w:val="center"/>
          </w:tcPr>
          <w:p w14:paraId="6CC4E323">
            <w:pPr>
              <w:autoSpaceDE w:val="0"/>
              <w:spacing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1、货物配送方案及保障措施</w:t>
            </w:r>
          </w:p>
          <w:p w14:paraId="37059392">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依据投标人针对本项目所编制的货物配送方案及保障措施予以评分：</w:t>
            </w:r>
          </w:p>
          <w:p w14:paraId="1011933D">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）方案要素完备，阐述详尽充分，考虑严谨周全，具备科学实用性，保障措施精准得当，能够为执行者提供清晰明确的操作指南，可得 15 分。</w:t>
            </w:r>
          </w:p>
          <w:p w14:paraId="081EE78C">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）方案要素基本完备，阐述基本充分，整体考虑较为严谨周到且具有实用性，保障措施基本符合要求，基本能够保证执行者有章可循，可得 10 分。</w:t>
            </w:r>
          </w:p>
          <w:p w14:paraId="4599EB71">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）方案要素存在缺失，阐述不够充分，缺乏严谨性和实用性，保障措施不得当，无法确保执行者有章可循，可得 5 分。</w:t>
            </w:r>
          </w:p>
          <w:p w14:paraId="035F6BF2">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若未提供货物配送方案及保障措施，则不得分。本项最高得分 15 分。</w:t>
            </w:r>
          </w:p>
          <w:p w14:paraId="4D5D9942">
            <w:pPr>
              <w:autoSpaceDE w:val="0"/>
              <w:spacing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2、货物安装方案及保障措施</w:t>
            </w:r>
          </w:p>
          <w:p w14:paraId="5BAAA04A">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按照投标人针对本项目编制的货物安装方案及保障措施进行评分：</w:t>
            </w:r>
          </w:p>
          <w:p w14:paraId="3CA9736D">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）方案要素齐全，阐述充分到位，考虑严谨细致，具有科学合理的实用性，保障措施切实可行，能让执行者有明确的操作依据，可得 15 分。</w:t>
            </w:r>
          </w:p>
          <w:p w14:paraId="21AA1AB9">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）方案要素基本齐全，阐述基本充分，整体较为严谨周到且实用，保障措施基本合理，基本能使执行者有章可循，可得 10 分。</w:t>
            </w:r>
          </w:p>
          <w:p w14:paraId="75ACFC15">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）方案要素不全，阐述不充分，缺乏严谨性和实用性，保障措施不合理，无法保证执行者有章可循，可得 5 分。</w:t>
            </w:r>
          </w:p>
          <w:p w14:paraId="0E7A871C">
            <w:pPr>
              <w:autoSpaceDE w:val="0"/>
              <w:spacing w:after="0" w:line="360" w:lineRule="auto"/>
              <w:rPr>
                <w:rFonts w:hint="eastAsia" w:asciiTheme="minorEastAsia" w:hAnsiTheme="minorEastAsia" w:cstheme="minorEastAsia"/>
                <w:szCs w:val="21"/>
                <w:lang w:eastAsia="zh-CN"/>
              </w:rPr>
            </w:pPr>
            <w:r>
              <w:rPr>
                <w:rFonts w:hint="eastAsia" w:ascii="宋体" w:hAnsi="宋体" w:eastAsia="宋体" w:cs="宋体"/>
                <w:sz w:val="21"/>
                <w:szCs w:val="21"/>
                <w:lang w:eastAsia="zh-CN"/>
              </w:rPr>
              <w:t>若未提供货物安装方案及保障措施，则不得分。本项最高得分 15 分。</w:t>
            </w:r>
          </w:p>
        </w:tc>
      </w:tr>
      <w:tr w14:paraId="6718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8" w:type="dxa"/>
            <w:vMerge w:val="continue"/>
            <w:tcBorders>
              <w:left w:val="single" w:color="auto" w:sz="4" w:space="0"/>
              <w:bottom w:val="single" w:color="auto" w:sz="4" w:space="0"/>
              <w:right w:val="single" w:color="auto" w:sz="4" w:space="0"/>
            </w:tcBorders>
            <w:vAlign w:val="center"/>
          </w:tcPr>
          <w:p w14:paraId="724C128F">
            <w:pPr>
              <w:autoSpaceDE w:val="0"/>
              <w:spacing w:after="0" w:line="360" w:lineRule="auto"/>
              <w:jc w:val="center"/>
              <w:rPr>
                <w:rFonts w:hint="eastAsia" w:ascii="宋体" w:hAnsi="宋体" w:eastAsia="宋体" w:cs="宋体"/>
                <w:sz w:val="21"/>
                <w:szCs w:val="21"/>
              </w:rPr>
            </w:pPr>
          </w:p>
        </w:tc>
        <w:tc>
          <w:tcPr>
            <w:tcW w:w="1392" w:type="dxa"/>
            <w:tcBorders>
              <w:top w:val="single" w:color="auto" w:sz="4" w:space="0"/>
              <w:left w:val="single" w:color="auto" w:sz="4" w:space="0"/>
              <w:bottom w:val="single" w:color="auto" w:sz="4" w:space="0"/>
              <w:right w:val="single" w:color="auto" w:sz="4" w:space="0"/>
            </w:tcBorders>
            <w:vAlign w:val="center"/>
          </w:tcPr>
          <w:p w14:paraId="56627365">
            <w:pPr>
              <w:autoSpaceDE w:val="0"/>
              <w:spacing w:after="0" w:line="36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售后服务方案及售后服务保障体系（10分）</w:t>
            </w:r>
          </w:p>
        </w:tc>
        <w:tc>
          <w:tcPr>
            <w:tcW w:w="5856" w:type="dxa"/>
            <w:tcBorders>
              <w:top w:val="single" w:color="auto" w:sz="4" w:space="0"/>
              <w:left w:val="single" w:color="auto" w:sz="4" w:space="0"/>
              <w:bottom w:val="single" w:color="auto" w:sz="4" w:space="0"/>
              <w:right w:val="single" w:color="auto" w:sz="4" w:space="0"/>
            </w:tcBorders>
            <w:vAlign w:val="center"/>
          </w:tcPr>
          <w:p w14:paraId="504FCD3B">
            <w:pPr>
              <w:autoSpaceDE w:val="0"/>
              <w:spacing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3、售后服务方案及售后服务保障体系</w:t>
            </w:r>
          </w:p>
          <w:p w14:paraId="2C9C614E">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根据投标人针对本项目编制的售后服务方案及售后服务保障体系进行评分：</w:t>
            </w:r>
          </w:p>
          <w:p w14:paraId="6D6F9678">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）售后服务方案完整无缺，阐述全面充分，具有科学实用性，保障体系健全完善，可得 1</w:t>
            </w:r>
            <w:r>
              <w:rPr>
                <w:rFonts w:hint="eastAsia" w:ascii="宋体" w:hAnsi="宋体" w:eastAsia="宋体" w:cs="宋体"/>
                <w:sz w:val="21"/>
                <w:szCs w:val="21"/>
                <w:lang w:val="en-US" w:eastAsia="zh-CN"/>
              </w:rPr>
              <w:t>0</w:t>
            </w:r>
            <w:r>
              <w:rPr>
                <w:rFonts w:hint="eastAsia" w:ascii="宋体" w:hAnsi="宋体" w:eastAsia="宋体" w:cs="宋体"/>
                <w:sz w:val="21"/>
                <w:szCs w:val="21"/>
                <w:lang w:eastAsia="zh-CN"/>
              </w:rPr>
              <w:t xml:space="preserve"> 分。</w:t>
            </w:r>
          </w:p>
          <w:p w14:paraId="05C65C54">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 xml:space="preserve">）售后服务方案基本完整，阐述基本充分，具备一定实用性，保障体系基本健全，可得 </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 xml:space="preserve"> 分。</w:t>
            </w:r>
          </w:p>
          <w:p w14:paraId="3209C3A4">
            <w:pPr>
              <w:autoSpaceDE w:val="0"/>
              <w:spacing w:after="0"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 xml:space="preserve">）售后服务方案存在明显缺陷，阐述不充分，缺乏实用性，或保障体系不健全，可得 </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 xml:space="preserve"> 分。 </w:t>
            </w:r>
          </w:p>
          <w:p w14:paraId="5A5695FF">
            <w:pPr>
              <w:autoSpaceDE w:val="0"/>
              <w:spacing w:after="0" w:line="360" w:lineRule="auto"/>
              <w:rPr>
                <w:rFonts w:hint="eastAsia" w:ascii="宋体" w:hAnsi="宋体" w:eastAsia="宋体" w:cs="宋体"/>
                <w:sz w:val="21"/>
                <w:szCs w:val="21"/>
              </w:rPr>
            </w:pPr>
            <w:r>
              <w:rPr>
                <w:rFonts w:hint="eastAsia" w:ascii="宋体" w:hAnsi="宋体" w:eastAsia="宋体" w:cs="宋体"/>
                <w:sz w:val="21"/>
                <w:szCs w:val="21"/>
                <w:lang w:eastAsia="zh-CN"/>
              </w:rPr>
              <w:t>若未提供售后服务方案及售后服务保障体系，则不得分。本项最高得分 1</w:t>
            </w:r>
            <w:r>
              <w:rPr>
                <w:rFonts w:hint="eastAsia" w:ascii="宋体" w:hAnsi="宋体" w:eastAsia="宋体" w:cs="宋体"/>
                <w:sz w:val="21"/>
                <w:szCs w:val="21"/>
                <w:lang w:val="en-US" w:eastAsia="zh-CN"/>
              </w:rPr>
              <w:t>0</w:t>
            </w:r>
            <w:r>
              <w:rPr>
                <w:rFonts w:hint="eastAsia" w:ascii="宋体" w:hAnsi="宋体" w:eastAsia="宋体" w:cs="宋体"/>
                <w:sz w:val="21"/>
                <w:szCs w:val="21"/>
                <w:lang w:eastAsia="zh-CN"/>
              </w:rPr>
              <w:t xml:space="preserve"> 分。</w:t>
            </w:r>
          </w:p>
        </w:tc>
      </w:tr>
    </w:tbl>
    <w:p w14:paraId="6AE08F23">
      <w:pPr>
        <w:pStyle w:val="17"/>
        <w:spacing w:line="360" w:lineRule="auto"/>
        <w:ind w:firstLine="482" w:firstLineChars="200"/>
        <w:contextualSpacing/>
        <w:rPr>
          <w:rFonts w:cs="仿宋_GB2312" w:asciiTheme="minorEastAsia" w:hAnsiTheme="minorEastAsia" w:eastAsiaTheme="minorEastAsia"/>
          <w:sz w:val="24"/>
          <w:szCs w:val="24"/>
          <w:highlight w:val="none"/>
          <w:lang w:val="zh-CN"/>
        </w:rPr>
      </w:pPr>
      <w:r>
        <w:rPr>
          <w:rFonts w:hint="eastAsia" w:cs="仿宋_GB2312" w:asciiTheme="minorEastAsia" w:hAnsiTheme="minorEastAsia" w:eastAsiaTheme="minorEastAsia"/>
          <w:b/>
          <w:sz w:val="24"/>
          <w:szCs w:val="24"/>
          <w:highlight w:val="none"/>
          <w:lang w:val="zh-CN"/>
        </w:rPr>
        <w:t>（7）</w:t>
      </w:r>
      <w:r>
        <w:rPr>
          <w:rFonts w:cs="仿宋_GB2312" w:asciiTheme="minorEastAsia" w:hAnsiTheme="minorEastAsia" w:eastAsiaTheme="minorEastAsia"/>
          <w:b/>
          <w:sz w:val="24"/>
          <w:szCs w:val="24"/>
          <w:highlight w:val="none"/>
          <w:lang w:val="zh-CN"/>
        </w:rPr>
        <w:t>评标结果汇总完成后，除下列情形外，任何人不得修改评标结果：</w:t>
      </w:r>
    </w:p>
    <w:p w14:paraId="768B4CF4">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1）</w:t>
      </w:r>
      <w:r>
        <w:rPr>
          <w:rFonts w:cs="仿宋_GB2312" w:asciiTheme="minorEastAsia" w:hAnsiTheme="minorEastAsia"/>
          <w:sz w:val="24"/>
          <w:szCs w:val="24"/>
          <w:highlight w:val="none"/>
          <w:lang w:val="zh-CN"/>
        </w:rPr>
        <w:t>分值汇总计算错误的；</w:t>
      </w:r>
    </w:p>
    <w:p w14:paraId="3C142B5C">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2）</w:t>
      </w:r>
      <w:r>
        <w:rPr>
          <w:rFonts w:cs="仿宋_GB2312" w:asciiTheme="minorEastAsia" w:hAnsiTheme="minorEastAsia"/>
          <w:sz w:val="24"/>
          <w:szCs w:val="24"/>
          <w:highlight w:val="none"/>
          <w:lang w:val="zh-CN"/>
        </w:rPr>
        <w:t>分项评分超出评分标准范围的；</w:t>
      </w:r>
    </w:p>
    <w:p w14:paraId="05004022">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3）</w:t>
      </w:r>
      <w:r>
        <w:rPr>
          <w:rFonts w:cs="仿宋_GB2312" w:asciiTheme="minorEastAsia" w:hAnsiTheme="minorEastAsia"/>
          <w:sz w:val="24"/>
          <w:szCs w:val="24"/>
          <w:highlight w:val="none"/>
          <w:lang w:val="zh-CN"/>
        </w:rPr>
        <w:t>评标委员会成员对客观评审因素评分不一致的；</w:t>
      </w:r>
    </w:p>
    <w:p w14:paraId="42AC3FDB">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4）</w:t>
      </w:r>
      <w:r>
        <w:rPr>
          <w:rFonts w:cs="仿宋_GB2312" w:asciiTheme="minorEastAsia" w:hAnsiTheme="minorEastAsia"/>
          <w:sz w:val="24"/>
          <w:szCs w:val="24"/>
          <w:highlight w:val="none"/>
          <w:lang w:val="zh-CN"/>
        </w:rPr>
        <w:t>经评标委员会认定评分畸高、畸低的。</w:t>
      </w:r>
    </w:p>
    <w:p w14:paraId="127DC0A0">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cs="仿宋_GB2312" w:asciiTheme="minorEastAsia" w:hAnsiTheme="minorEastAsia"/>
          <w:sz w:val="24"/>
          <w:szCs w:val="24"/>
          <w:highlight w:val="none"/>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71993CEE">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cs="仿宋_GB2312" w:asciiTheme="minorEastAsia" w:hAnsiTheme="minorEastAsia"/>
          <w:sz w:val="24"/>
          <w:szCs w:val="24"/>
          <w:highlight w:val="none"/>
          <w:lang w:val="zh-CN"/>
        </w:rPr>
        <w:t>投标人对本条第一款情形提出质疑的，采购人或者采购代理机构可以组织原评标委员会进行重新评审，重新评审改变评标结果的，应当书面报告本级财政部门。</w:t>
      </w:r>
    </w:p>
    <w:p w14:paraId="4E4D4BCE">
      <w:pPr>
        <w:spacing w:line="360" w:lineRule="auto"/>
        <w:ind w:firstLine="480" w:firstLineChars="200"/>
        <w:contextualSpacing/>
        <w:rPr>
          <w:rFonts w:cs="仿宋_GB2312" w:asciiTheme="minorEastAsia" w:hAnsiTheme="minorEastAsia"/>
          <w:sz w:val="24"/>
          <w:szCs w:val="24"/>
          <w:highlight w:val="none"/>
          <w:lang w:val="zh-CN"/>
        </w:rPr>
      </w:pPr>
      <w:r>
        <w:rPr>
          <w:rFonts w:hint="eastAsia" w:cs="仿宋_GB2312" w:asciiTheme="minorEastAsia" w:hAnsiTheme="minorEastAsia"/>
          <w:sz w:val="24"/>
          <w:szCs w:val="24"/>
          <w:highlight w:val="none"/>
          <w:lang w:val="zh-CN"/>
        </w:rPr>
        <w:t>（8）</w:t>
      </w:r>
      <w:r>
        <w:rPr>
          <w:rFonts w:hint="eastAsia" w:ascii="宋体" w:hAnsi="宋体" w:eastAsia="宋体" w:cs="仿宋_GB2312"/>
          <w:color w:val="auto"/>
          <w:sz w:val="24"/>
          <w:szCs w:val="24"/>
          <w:highlight w:val="none"/>
          <w:lang w:val="zh-CN" w:eastAsia="zh-CN"/>
        </w:rPr>
        <w:t>按照《关于推进全流程电子化交易和在线监管工作有关问题的通知》（许公管办[2019]3号）规定：评标专家应严格按照要求查看“文件制作机器码”相关信息并进行评审，在评审报告中显示“不同供应商电子投标文件制作机器码”是否雷同的分析及判定结果。</w:t>
      </w:r>
    </w:p>
    <w:p w14:paraId="6B29D90D">
      <w:pPr>
        <w:tabs>
          <w:tab w:val="left" w:pos="1260"/>
        </w:tabs>
        <w:autoSpaceDE w:val="0"/>
        <w:autoSpaceDN w:val="0"/>
        <w:spacing w:line="360" w:lineRule="auto"/>
        <w:ind w:firstLine="482" w:firstLineChars="200"/>
        <w:contextualSpacing/>
        <w:rPr>
          <w:rFonts w:cs="仿宋_GB2312" w:asciiTheme="minorEastAsia" w:hAnsiTheme="minorEastAsia"/>
          <w:b/>
          <w:sz w:val="24"/>
          <w:szCs w:val="24"/>
          <w:highlight w:val="none"/>
          <w:lang w:val="zh-CN"/>
        </w:rPr>
      </w:pPr>
      <w:r>
        <w:rPr>
          <w:rFonts w:hint="eastAsia" w:cs="仿宋_GB2312" w:asciiTheme="minorEastAsia" w:hAnsiTheme="minorEastAsia"/>
          <w:b/>
          <w:sz w:val="24"/>
          <w:szCs w:val="24"/>
          <w:highlight w:val="none"/>
          <w:lang w:val="zh-CN"/>
        </w:rPr>
        <w:t>（9）</w:t>
      </w:r>
      <w:r>
        <w:rPr>
          <w:rFonts w:cs="仿宋_GB2312" w:asciiTheme="minorEastAsia" w:hAnsiTheme="minorEastAsia"/>
          <w:b/>
          <w:sz w:val="24"/>
          <w:szCs w:val="24"/>
          <w:highlight w:val="none"/>
          <w:lang w:val="zh-CN"/>
        </w:rPr>
        <w:t>评标委员会</w:t>
      </w:r>
      <w:r>
        <w:rPr>
          <w:rFonts w:hint="eastAsia" w:cs="仿宋_GB2312" w:asciiTheme="minorEastAsia" w:hAnsiTheme="minorEastAsia"/>
          <w:b/>
          <w:sz w:val="24"/>
          <w:szCs w:val="24"/>
          <w:highlight w:val="none"/>
          <w:lang w:val="zh-CN"/>
        </w:rPr>
        <w:t>争议处理</w:t>
      </w:r>
    </w:p>
    <w:p w14:paraId="1BDD1306">
      <w:pPr>
        <w:tabs>
          <w:tab w:val="left" w:pos="1260"/>
        </w:tabs>
        <w:autoSpaceDE w:val="0"/>
        <w:autoSpaceDN w:val="0"/>
        <w:spacing w:line="360" w:lineRule="auto"/>
        <w:ind w:firstLine="480" w:firstLineChars="200"/>
        <w:contextualSpacing/>
        <w:rPr>
          <w:rFonts w:cs="仿宋_GB2312" w:asciiTheme="minorEastAsia" w:hAnsiTheme="minorEastAsia"/>
          <w:sz w:val="24"/>
          <w:szCs w:val="24"/>
          <w:highlight w:val="none"/>
          <w:lang w:val="zh-CN"/>
        </w:rPr>
      </w:pPr>
      <w:r>
        <w:rPr>
          <w:rFonts w:cs="仿宋_GB2312" w:asciiTheme="minorEastAsia" w:hAnsiTheme="minorEastAsia"/>
          <w:sz w:val="24"/>
          <w:szCs w:val="24"/>
          <w:highlight w:val="none"/>
          <w:lang w:val="zh-CN"/>
        </w:rPr>
        <w:t>评标委员会成员对需要共同认定的事项存在争议的，应当按照少数服从多数的原则作出结论。持不同意见的评标委员会成员应当在评标报告上签署不同意见及理由，否则视为同意评标报告。</w:t>
      </w:r>
    </w:p>
    <w:p w14:paraId="38C3E12C">
      <w:pPr>
        <w:spacing w:line="360" w:lineRule="auto"/>
        <w:ind w:firstLine="482" w:firstLineChars="200"/>
        <w:contextualSpacing/>
        <w:rPr>
          <w:rFonts w:cs="宋体" w:asciiTheme="majorEastAsia" w:hAnsiTheme="majorEastAsia" w:eastAsiaTheme="majorEastAsia"/>
          <w:b/>
          <w:kern w:val="0"/>
          <w:sz w:val="32"/>
          <w:szCs w:val="32"/>
          <w:highlight w:val="none"/>
        </w:rPr>
      </w:pPr>
      <w:r>
        <w:rPr>
          <w:rFonts w:hint="eastAsia" w:cs="仿宋_GB2312" w:asciiTheme="minorEastAsia" w:hAnsiTheme="minorEastAsia"/>
          <w:b/>
          <w:sz w:val="24"/>
          <w:szCs w:val="24"/>
          <w:highlight w:val="none"/>
          <w:lang w:val="zh-CN"/>
        </w:rPr>
        <w:t>4、</w:t>
      </w:r>
      <w:r>
        <w:rPr>
          <w:rFonts w:cs="仿宋_GB2312" w:asciiTheme="minorEastAsia" w:hAnsiTheme="minorEastAsia"/>
          <w:b/>
          <w:sz w:val="24"/>
          <w:szCs w:val="24"/>
          <w:highlight w:val="none"/>
          <w:lang w:val="zh-CN"/>
        </w:rPr>
        <w:t>确定中标候选人名单，以及根据采购人委托直接确定中标人</w:t>
      </w:r>
      <w:r>
        <w:rPr>
          <w:rFonts w:hint="eastAsia" w:cs="仿宋_GB2312" w:asciiTheme="minorEastAsia" w:hAnsiTheme="minorEastAsia"/>
          <w:b/>
          <w:sz w:val="24"/>
          <w:szCs w:val="24"/>
          <w:highlight w:val="none"/>
          <w:lang w:val="zh-CN"/>
        </w:rPr>
        <w:t>。</w:t>
      </w:r>
      <w:r>
        <w:rPr>
          <w:rFonts w:cs="宋体" w:asciiTheme="majorEastAsia" w:hAnsiTheme="majorEastAsia" w:eastAsiaTheme="majorEastAsia"/>
          <w:b/>
          <w:kern w:val="0"/>
          <w:sz w:val="32"/>
          <w:szCs w:val="32"/>
          <w:highlight w:val="none"/>
        </w:rPr>
        <w:br w:type="page"/>
      </w:r>
    </w:p>
    <w:p w14:paraId="51824CB1">
      <w:pPr>
        <w:spacing w:afterLines="100"/>
        <w:jc w:val="center"/>
        <w:outlineLvl w:val="0"/>
        <w:rPr>
          <w:rFonts w:cs="宋体" w:asciiTheme="majorEastAsia" w:hAnsiTheme="majorEastAsia" w:eastAsiaTheme="majorEastAsia"/>
          <w:b/>
          <w:kern w:val="0"/>
          <w:sz w:val="36"/>
          <w:szCs w:val="36"/>
          <w:highlight w:val="none"/>
        </w:rPr>
      </w:pPr>
      <w:bookmarkStart w:id="36" w:name="_Toc55293562"/>
      <w:r>
        <w:rPr>
          <w:rFonts w:hint="eastAsia" w:cs="宋体" w:asciiTheme="majorEastAsia" w:hAnsiTheme="majorEastAsia" w:eastAsiaTheme="majorEastAsia"/>
          <w:b/>
          <w:kern w:val="0"/>
          <w:sz w:val="32"/>
          <w:szCs w:val="32"/>
          <w:highlight w:val="none"/>
        </w:rPr>
        <w:t>第七章 合同条款及格式</w:t>
      </w:r>
      <w:bookmarkEnd w:id="36"/>
    </w:p>
    <w:p w14:paraId="765657D7">
      <w:pPr>
        <w:spacing w:after="0" w:line="360" w:lineRule="auto"/>
        <w:jc w:val="center"/>
        <w:rPr>
          <w:rFonts w:ascii="宋体" w:hAnsi="宋体" w:eastAsia="宋体" w:cs="微软雅黑"/>
          <w:b/>
          <w:bCs/>
          <w:szCs w:val="21"/>
          <w:lang w:eastAsia="zh-CN"/>
        </w:rPr>
      </w:pPr>
      <w:bookmarkStart w:id="37" w:name="_Toc55293563"/>
      <w:r>
        <w:rPr>
          <w:rFonts w:hint="eastAsia" w:ascii="宋体" w:hAnsi="宋体" w:eastAsia="宋体" w:cs="微软雅黑"/>
          <w:b/>
          <w:bCs/>
          <w:szCs w:val="21"/>
          <w:lang w:eastAsia="zh-CN"/>
        </w:rPr>
        <w:t>（此合同仅供参考。以最终采购人与中标人签定的合同条款为准进行公示，</w:t>
      </w:r>
    </w:p>
    <w:p w14:paraId="488CB293">
      <w:pPr>
        <w:keepNext w:val="0"/>
        <w:keepLines w:val="0"/>
        <w:pageBreakBefore w:val="0"/>
        <w:widowControl/>
        <w:kinsoku/>
        <w:wordWrap/>
        <w:overflowPunct/>
        <w:topLinePunct w:val="0"/>
        <w:autoSpaceDE/>
        <w:autoSpaceDN/>
        <w:bidi w:val="0"/>
        <w:adjustRightInd/>
        <w:snapToGrid/>
        <w:spacing w:after="313" w:afterLines="100" w:line="360" w:lineRule="auto"/>
        <w:jc w:val="center"/>
        <w:textAlignment w:val="auto"/>
        <w:rPr>
          <w:rFonts w:ascii="宋体" w:hAnsi="宋体" w:eastAsia="宋体" w:cs="微软雅黑"/>
          <w:b/>
          <w:bCs/>
          <w:szCs w:val="21"/>
          <w:lang w:eastAsia="zh-CN"/>
        </w:rPr>
      </w:pPr>
      <w:r>
        <w:rPr>
          <w:rFonts w:hint="eastAsia" w:ascii="宋体" w:hAnsi="宋体" w:eastAsia="宋体" w:cs="微软雅黑"/>
          <w:b/>
          <w:bCs/>
          <w:szCs w:val="21"/>
          <w:lang w:eastAsia="zh-CN"/>
        </w:rPr>
        <w:t>最终签定合同的主要条款不能与招标文件有冲突）</w:t>
      </w:r>
    </w:p>
    <w:p w14:paraId="7E1DB488">
      <w:pPr>
        <w:pStyle w:val="25"/>
        <w:spacing w:after="0" w:line="360" w:lineRule="auto"/>
        <w:rPr>
          <w:rFonts w:ascii="宋体" w:hAnsi="宋体"/>
          <w:sz w:val="24"/>
          <w:szCs w:val="24"/>
          <w:lang w:eastAsia="zh-CN"/>
        </w:rPr>
      </w:pPr>
      <w:r>
        <w:rPr>
          <w:rFonts w:ascii="宋体" w:hAnsi="宋体"/>
          <w:sz w:val="24"/>
          <w:szCs w:val="24"/>
          <w:lang w:eastAsia="zh-CN"/>
        </w:rPr>
        <w:t>甲方：</w:t>
      </w:r>
      <w:r>
        <w:rPr>
          <w:rFonts w:ascii="宋体" w:hAnsi="宋体"/>
          <w:sz w:val="24"/>
          <w:szCs w:val="24"/>
          <w:u w:val="single"/>
          <w:lang w:eastAsia="zh-CN"/>
        </w:rPr>
        <w:t>（采购人全称）</w:t>
      </w:r>
    </w:p>
    <w:p w14:paraId="1302522B">
      <w:pPr>
        <w:pStyle w:val="25"/>
        <w:spacing w:after="0" w:line="360" w:lineRule="auto"/>
        <w:rPr>
          <w:rFonts w:ascii="宋体" w:hAnsi="宋体"/>
          <w:sz w:val="24"/>
          <w:szCs w:val="24"/>
          <w:lang w:eastAsia="zh-CN"/>
        </w:rPr>
      </w:pPr>
      <w:r>
        <w:rPr>
          <w:rFonts w:ascii="宋体" w:hAnsi="宋体"/>
          <w:sz w:val="24"/>
          <w:szCs w:val="24"/>
          <w:lang w:eastAsia="zh-CN"/>
        </w:rPr>
        <w:t>乙方：</w:t>
      </w:r>
      <w:r>
        <w:rPr>
          <w:rFonts w:ascii="宋体" w:hAnsi="宋体"/>
          <w:sz w:val="24"/>
          <w:szCs w:val="24"/>
          <w:u w:val="single"/>
          <w:lang w:eastAsia="zh-CN"/>
        </w:rPr>
        <w:t>（中标人全称）</w:t>
      </w:r>
    </w:p>
    <w:p w14:paraId="1D7697BF">
      <w:pPr>
        <w:pStyle w:val="25"/>
        <w:spacing w:after="0"/>
        <w:rPr>
          <w:rFonts w:ascii="宋体" w:hAnsi="宋体"/>
          <w:sz w:val="24"/>
          <w:szCs w:val="24"/>
          <w:lang w:eastAsia="zh-CN"/>
        </w:rPr>
      </w:pPr>
      <w:r>
        <w:rPr>
          <w:rFonts w:ascii="宋体" w:hAnsi="宋体"/>
          <w:sz w:val="24"/>
          <w:szCs w:val="24"/>
          <w:lang w:eastAsia="zh-CN"/>
        </w:rPr>
        <w:t> </w:t>
      </w:r>
    </w:p>
    <w:p w14:paraId="3F05C819">
      <w:pPr>
        <w:pStyle w:val="25"/>
        <w:spacing w:after="0" w:line="360" w:lineRule="auto"/>
        <w:ind w:firstLine="482"/>
        <w:rPr>
          <w:rFonts w:ascii="宋体" w:hAnsi="宋体"/>
          <w:sz w:val="24"/>
          <w:szCs w:val="24"/>
          <w:lang w:eastAsia="zh-CN"/>
        </w:rPr>
      </w:pPr>
      <w:r>
        <w:rPr>
          <w:rFonts w:ascii="宋体" w:hAnsi="宋体"/>
          <w:sz w:val="24"/>
          <w:szCs w:val="24"/>
          <w:lang w:eastAsia="zh-CN"/>
        </w:rPr>
        <w:t>根据招标编号为</w:t>
      </w:r>
      <w:r>
        <w:rPr>
          <w:rFonts w:ascii="宋体" w:hAnsi="宋体"/>
          <w:sz w:val="24"/>
          <w:szCs w:val="24"/>
          <w:u w:val="single"/>
          <w:lang w:eastAsia="zh-CN"/>
        </w:rPr>
        <w:t>            </w:t>
      </w:r>
      <w:r>
        <w:rPr>
          <w:rFonts w:ascii="宋体" w:hAnsi="宋体"/>
          <w:sz w:val="24"/>
          <w:szCs w:val="24"/>
          <w:lang w:eastAsia="zh-CN"/>
        </w:rPr>
        <w:t>的</w:t>
      </w:r>
      <w:r>
        <w:rPr>
          <w:rFonts w:ascii="宋体" w:hAnsi="宋体"/>
          <w:sz w:val="24"/>
          <w:szCs w:val="24"/>
          <w:u w:val="single"/>
          <w:lang w:eastAsia="zh-CN"/>
        </w:rPr>
        <w:t>（填写“项目名称”）</w:t>
      </w:r>
      <w:r>
        <w:rPr>
          <w:rFonts w:ascii="宋体" w:hAnsi="宋体"/>
          <w:sz w:val="24"/>
          <w:szCs w:val="24"/>
          <w:lang w:eastAsia="zh-CN"/>
        </w:rPr>
        <w:t>项目（以下简称：“本项目”）的招标结果，乙方为中标人。现经甲乙双方友好协商，就以下事项达成一致并签订本合同：</w:t>
      </w:r>
    </w:p>
    <w:p w14:paraId="0484FBD5">
      <w:pPr>
        <w:pStyle w:val="25"/>
        <w:spacing w:after="0" w:line="360" w:lineRule="auto"/>
        <w:ind w:firstLine="482"/>
        <w:rPr>
          <w:rFonts w:ascii="宋体" w:hAnsi="宋体"/>
          <w:sz w:val="24"/>
          <w:szCs w:val="24"/>
          <w:lang w:eastAsia="zh-CN"/>
        </w:rPr>
      </w:pPr>
      <w:r>
        <w:rPr>
          <w:rFonts w:ascii="宋体" w:hAnsi="宋体"/>
          <w:sz w:val="24"/>
          <w:szCs w:val="24"/>
          <w:lang w:eastAsia="zh-CN"/>
        </w:rPr>
        <w:t>1、下列合同文件是构成本合同不可分割的部分：</w:t>
      </w:r>
    </w:p>
    <w:p w14:paraId="7A2A5B47">
      <w:pPr>
        <w:pStyle w:val="25"/>
        <w:spacing w:after="0" w:line="360" w:lineRule="auto"/>
        <w:ind w:firstLine="482"/>
        <w:rPr>
          <w:rFonts w:ascii="宋体" w:hAnsi="宋体"/>
          <w:sz w:val="24"/>
          <w:szCs w:val="24"/>
          <w:lang w:eastAsia="zh-CN"/>
        </w:rPr>
      </w:pPr>
      <w:r>
        <w:rPr>
          <w:rFonts w:ascii="宋体" w:hAnsi="宋体"/>
          <w:sz w:val="24"/>
          <w:szCs w:val="24"/>
          <w:lang w:eastAsia="zh-CN"/>
        </w:rPr>
        <w:t>1.1合同条款；</w:t>
      </w:r>
    </w:p>
    <w:p w14:paraId="162C2017">
      <w:pPr>
        <w:pStyle w:val="25"/>
        <w:spacing w:after="0" w:line="360" w:lineRule="auto"/>
        <w:ind w:firstLine="482"/>
        <w:rPr>
          <w:rFonts w:ascii="宋体" w:hAnsi="宋体"/>
          <w:sz w:val="24"/>
          <w:szCs w:val="24"/>
          <w:lang w:eastAsia="zh-CN"/>
        </w:rPr>
      </w:pPr>
      <w:r>
        <w:rPr>
          <w:rFonts w:ascii="宋体" w:hAnsi="宋体"/>
          <w:sz w:val="24"/>
          <w:szCs w:val="24"/>
          <w:lang w:eastAsia="zh-CN"/>
        </w:rPr>
        <w:t>1.2招标文件、乙方的投标文件；</w:t>
      </w:r>
    </w:p>
    <w:p w14:paraId="1AB86EE7">
      <w:pPr>
        <w:pStyle w:val="25"/>
        <w:spacing w:after="0" w:line="360" w:lineRule="auto"/>
        <w:ind w:firstLine="482"/>
        <w:rPr>
          <w:rFonts w:ascii="宋体" w:hAnsi="宋体"/>
          <w:sz w:val="24"/>
          <w:szCs w:val="24"/>
          <w:lang w:eastAsia="zh-CN"/>
        </w:rPr>
      </w:pPr>
      <w:r>
        <w:rPr>
          <w:rFonts w:ascii="宋体" w:hAnsi="宋体"/>
          <w:sz w:val="24"/>
          <w:szCs w:val="24"/>
          <w:lang w:eastAsia="zh-CN"/>
        </w:rPr>
        <w:t>1.3其他文件或材料：□无。□</w:t>
      </w:r>
      <w:r>
        <w:rPr>
          <w:rFonts w:ascii="宋体" w:hAnsi="宋体"/>
          <w:sz w:val="24"/>
          <w:szCs w:val="24"/>
          <w:u w:val="single"/>
          <w:lang w:eastAsia="zh-CN"/>
        </w:rPr>
        <w:t>（按照实际情况编制填写需要增加的内容）</w:t>
      </w:r>
      <w:r>
        <w:rPr>
          <w:rFonts w:ascii="宋体" w:hAnsi="宋体"/>
          <w:sz w:val="24"/>
          <w:szCs w:val="24"/>
          <w:lang w:eastAsia="zh-CN"/>
        </w:rPr>
        <w:t>。</w:t>
      </w:r>
    </w:p>
    <w:p w14:paraId="1E906BF8">
      <w:pPr>
        <w:pStyle w:val="25"/>
        <w:spacing w:after="0" w:line="360" w:lineRule="auto"/>
        <w:ind w:firstLine="482"/>
        <w:rPr>
          <w:rFonts w:ascii="宋体" w:hAnsi="宋体"/>
          <w:sz w:val="24"/>
          <w:szCs w:val="24"/>
          <w:lang w:eastAsia="zh-CN"/>
        </w:rPr>
      </w:pPr>
      <w:r>
        <w:rPr>
          <w:rFonts w:ascii="宋体" w:hAnsi="宋体"/>
          <w:sz w:val="24"/>
          <w:szCs w:val="24"/>
          <w:lang w:eastAsia="zh-CN"/>
        </w:rPr>
        <w:t>2、合同标的</w:t>
      </w:r>
    </w:p>
    <w:p w14:paraId="0D159D1A">
      <w:pPr>
        <w:pStyle w:val="25"/>
        <w:spacing w:after="0" w:line="360" w:lineRule="auto"/>
        <w:ind w:firstLine="482"/>
        <w:rPr>
          <w:rFonts w:ascii="宋体" w:hAnsi="宋体"/>
          <w:sz w:val="24"/>
          <w:szCs w:val="24"/>
          <w:lang w:eastAsia="zh-CN"/>
        </w:rPr>
      </w:pPr>
      <w:r>
        <w:rPr>
          <w:rFonts w:ascii="宋体" w:hAnsi="宋体"/>
          <w:sz w:val="24"/>
          <w:szCs w:val="24"/>
          <w:u w:val="single"/>
          <w:lang w:eastAsia="zh-CN"/>
        </w:rPr>
        <w:t>（按照实际情况编制填写，可以是表格或文字描述）</w:t>
      </w:r>
      <w:r>
        <w:rPr>
          <w:rFonts w:ascii="宋体" w:hAnsi="宋体"/>
          <w:sz w:val="24"/>
          <w:szCs w:val="24"/>
          <w:lang w:eastAsia="zh-CN"/>
        </w:rPr>
        <w:t>。</w:t>
      </w:r>
    </w:p>
    <w:p w14:paraId="01CEB69C">
      <w:pPr>
        <w:pStyle w:val="25"/>
        <w:spacing w:after="0" w:line="360" w:lineRule="auto"/>
        <w:ind w:firstLine="482"/>
        <w:rPr>
          <w:rFonts w:ascii="宋体" w:hAnsi="宋体"/>
          <w:sz w:val="24"/>
          <w:szCs w:val="24"/>
          <w:lang w:eastAsia="zh-CN"/>
        </w:rPr>
      </w:pPr>
      <w:r>
        <w:rPr>
          <w:rFonts w:ascii="宋体" w:hAnsi="宋体"/>
          <w:sz w:val="24"/>
          <w:szCs w:val="24"/>
          <w:lang w:eastAsia="zh-CN"/>
        </w:rPr>
        <w:t>3、合同总金额</w:t>
      </w:r>
    </w:p>
    <w:p w14:paraId="08B0AE4D">
      <w:pPr>
        <w:pStyle w:val="25"/>
        <w:spacing w:after="0" w:line="360" w:lineRule="auto"/>
        <w:ind w:firstLine="482"/>
        <w:rPr>
          <w:rFonts w:ascii="宋体" w:hAnsi="宋体"/>
          <w:sz w:val="24"/>
          <w:szCs w:val="24"/>
          <w:lang w:eastAsia="zh-CN"/>
        </w:rPr>
      </w:pPr>
      <w:r>
        <w:rPr>
          <w:rFonts w:ascii="宋体" w:hAnsi="宋体"/>
          <w:sz w:val="24"/>
          <w:szCs w:val="24"/>
          <w:lang w:eastAsia="zh-CN"/>
        </w:rPr>
        <w:t>3.1合同总金额为人民币大写：</w:t>
      </w:r>
      <w:r>
        <w:rPr>
          <w:rFonts w:ascii="宋体" w:hAnsi="宋体"/>
          <w:sz w:val="24"/>
          <w:szCs w:val="24"/>
          <w:u w:val="single"/>
          <w:lang w:eastAsia="zh-CN"/>
        </w:rPr>
        <w:t>           </w:t>
      </w:r>
      <w:r>
        <w:rPr>
          <w:rFonts w:ascii="宋体" w:hAnsi="宋体"/>
          <w:sz w:val="24"/>
          <w:szCs w:val="24"/>
          <w:lang w:eastAsia="zh-CN"/>
        </w:rPr>
        <w:t>元（￥</w:t>
      </w:r>
      <w:r>
        <w:rPr>
          <w:rFonts w:ascii="宋体" w:hAnsi="宋体"/>
          <w:sz w:val="24"/>
          <w:szCs w:val="24"/>
          <w:u w:val="single"/>
          <w:lang w:eastAsia="zh-CN"/>
        </w:rPr>
        <w:t>          </w:t>
      </w:r>
      <w:r>
        <w:rPr>
          <w:rFonts w:ascii="宋体" w:hAnsi="宋体"/>
          <w:sz w:val="24"/>
          <w:szCs w:val="24"/>
          <w:lang w:eastAsia="zh-CN"/>
        </w:rPr>
        <w:t>）。</w:t>
      </w:r>
    </w:p>
    <w:p w14:paraId="4266C085">
      <w:pPr>
        <w:pStyle w:val="25"/>
        <w:spacing w:after="0" w:line="360" w:lineRule="auto"/>
        <w:ind w:firstLine="482"/>
        <w:rPr>
          <w:rFonts w:ascii="宋体" w:hAnsi="宋体"/>
          <w:sz w:val="24"/>
          <w:szCs w:val="24"/>
          <w:lang w:eastAsia="zh-CN"/>
        </w:rPr>
      </w:pPr>
      <w:r>
        <w:rPr>
          <w:rFonts w:ascii="宋体" w:hAnsi="宋体"/>
          <w:sz w:val="24"/>
          <w:szCs w:val="24"/>
          <w:lang w:eastAsia="zh-CN"/>
        </w:rPr>
        <w:t>4、合同标的交付时间、地点和条件</w:t>
      </w:r>
    </w:p>
    <w:p w14:paraId="30795FE7">
      <w:pPr>
        <w:pStyle w:val="25"/>
        <w:spacing w:after="0" w:line="360" w:lineRule="auto"/>
        <w:ind w:firstLine="482"/>
        <w:rPr>
          <w:rFonts w:ascii="宋体" w:hAnsi="宋体"/>
          <w:sz w:val="24"/>
          <w:szCs w:val="24"/>
          <w:lang w:eastAsia="zh-CN"/>
        </w:rPr>
      </w:pPr>
      <w:r>
        <w:rPr>
          <w:rFonts w:ascii="宋体" w:hAnsi="宋体"/>
          <w:sz w:val="24"/>
          <w:szCs w:val="24"/>
          <w:lang w:eastAsia="zh-CN"/>
        </w:rPr>
        <w:t>4.1交付时间：</w:t>
      </w:r>
      <w:r>
        <w:rPr>
          <w:rFonts w:ascii="宋体" w:hAnsi="宋体"/>
          <w:sz w:val="24"/>
          <w:szCs w:val="24"/>
          <w:u w:val="single"/>
          <w:lang w:eastAsia="zh-CN"/>
        </w:rPr>
        <w:t>                     </w:t>
      </w:r>
      <w:r>
        <w:rPr>
          <w:rFonts w:ascii="宋体" w:hAnsi="宋体"/>
          <w:sz w:val="24"/>
          <w:szCs w:val="24"/>
          <w:lang w:eastAsia="zh-CN"/>
        </w:rPr>
        <w:t>；</w:t>
      </w:r>
    </w:p>
    <w:p w14:paraId="2693EFEB">
      <w:pPr>
        <w:pStyle w:val="25"/>
        <w:spacing w:after="0" w:line="360" w:lineRule="auto"/>
        <w:ind w:firstLine="482"/>
        <w:rPr>
          <w:rFonts w:ascii="宋体" w:hAnsi="宋体"/>
          <w:sz w:val="24"/>
          <w:szCs w:val="24"/>
          <w:lang w:eastAsia="zh-CN"/>
        </w:rPr>
      </w:pPr>
      <w:r>
        <w:rPr>
          <w:rFonts w:ascii="宋体" w:hAnsi="宋体"/>
          <w:sz w:val="24"/>
          <w:szCs w:val="24"/>
          <w:lang w:eastAsia="zh-CN"/>
        </w:rPr>
        <w:t>4.2交付地点：</w:t>
      </w:r>
      <w:r>
        <w:rPr>
          <w:rFonts w:ascii="宋体" w:hAnsi="宋体"/>
          <w:sz w:val="24"/>
          <w:szCs w:val="24"/>
          <w:u w:val="single"/>
          <w:lang w:eastAsia="zh-CN"/>
        </w:rPr>
        <w:t>                     </w:t>
      </w:r>
      <w:r>
        <w:rPr>
          <w:rFonts w:ascii="宋体" w:hAnsi="宋体"/>
          <w:sz w:val="24"/>
          <w:szCs w:val="24"/>
          <w:lang w:eastAsia="zh-CN"/>
        </w:rPr>
        <w:t>；</w:t>
      </w:r>
    </w:p>
    <w:p w14:paraId="42E33571">
      <w:pPr>
        <w:pStyle w:val="25"/>
        <w:spacing w:after="0" w:line="360" w:lineRule="auto"/>
        <w:ind w:firstLine="482"/>
        <w:rPr>
          <w:rFonts w:ascii="宋体" w:hAnsi="宋体"/>
          <w:sz w:val="24"/>
          <w:szCs w:val="24"/>
          <w:lang w:eastAsia="zh-CN"/>
        </w:rPr>
      </w:pPr>
      <w:r>
        <w:rPr>
          <w:rFonts w:ascii="宋体" w:hAnsi="宋体"/>
          <w:sz w:val="24"/>
          <w:szCs w:val="24"/>
          <w:lang w:eastAsia="zh-CN"/>
        </w:rPr>
        <w:t>4.3交付条件：</w:t>
      </w:r>
      <w:r>
        <w:rPr>
          <w:rFonts w:ascii="宋体" w:hAnsi="宋体"/>
          <w:sz w:val="24"/>
          <w:szCs w:val="24"/>
          <w:u w:val="single"/>
          <w:lang w:eastAsia="zh-CN"/>
        </w:rPr>
        <w:t>                     </w:t>
      </w:r>
      <w:r>
        <w:rPr>
          <w:rFonts w:ascii="宋体" w:hAnsi="宋体"/>
          <w:sz w:val="24"/>
          <w:szCs w:val="24"/>
          <w:lang w:eastAsia="zh-CN"/>
        </w:rPr>
        <w:t>。</w:t>
      </w:r>
    </w:p>
    <w:p w14:paraId="2D519623">
      <w:pPr>
        <w:pStyle w:val="25"/>
        <w:spacing w:after="0" w:line="360" w:lineRule="auto"/>
        <w:ind w:firstLine="482"/>
        <w:rPr>
          <w:rFonts w:ascii="宋体" w:hAnsi="宋体"/>
          <w:sz w:val="24"/>
          <w:szCs w:val="24"/>
          <w:lang w:eastAsia="zh-CN"/>
        </w:rPr>
      </w:pPr>
      <w:r>
        <w:rPr>
          <w:rFonts w:ascii="宋体" w:hAnsi="宋体"/>
          <w:sz w:val="24"/>
          <w:szCs w:val="24"/>
          <w:lang w:eastAsia="zh-CN"/>
        </w:rPr>
        <w:t>5、合同标的应符合招标文件、乙方投标文件的规定或约定，具体如下：</w:t>
      </w:r>
    </w:p>
    <w:p w14:paraId="5A36E5E8">
      <w:pPr>
        <w:pStyle w:val="25"/>
        <w:spacing w:after="0" w:line="360" w:lineRule="auto"/>
        <w:ind w:firstLine="482"/>
        <w:rPr>
          <w:rFonts w:ascii="宋体" w:hAnsi="宋体"/>
          <w:sz w:val="24"/>
          <w:szCs w:val="24"/>
          <w:lang w:eastAsia="zh-CN"/>
        </w:rPr>
      </w:pPr>
      <w:r>
        <w:rPr>
          <w:rFonts w:ascii="宋体" w:hAnsi="宋体"/>
          <w:sz w:val="24"/>
          <w:szCs w:val="24"/>
          <w:u w:val="single"/>
          <w:lang w:eastAsia="zh-CN"/>
        </w:rPr>
        <w:t>（按照实际情况编制填写，可以是表格或文字描述）</w:t>
      </w:r>
      <w:r>
        <w:rPr>
          <w:rFonts w:ascii="宋体" w:hAnsi="宋体"/>
          <w:sz w:val="24"/>
          <w:szCs w:val="24"/>
          <w:lang w:eastAsia="zh-CN"/>
        </w:rPr>
        <w:t>。</w:t>
      </w:r>
    </w:p>
    <w:p w14:paraId="05E3C0FC">
      <w:pPr>
        <w:pStyle w:val="25"/>
        <w:spacing w:after="0" w:line="360" w:lineRule="auto"/>
        <w:ind w:firstLine="482"/>
        <w:rPr>
          <w:rFonts w:ascii="宋体" w:hAnsi="宋体"/>
          <w:sz w:val="24"/>
          <w:szCs w:val="24"/>
          <w:lang w:eastAsia="zh-CN"/>
        </w:rPr>
      </w:pPr>
      <w:r>
        <w:rPr>
          <w:rFonts w:ascii="宋体" w:hAnsi="宋体"/>
          <w:sz w:val="24"/>
          <w:szCs w:val="24"/>
          <w:lang w:eastAsia="zh-CN"/>
        </w:rPr>
        <w:t>6、验收</w:t>
      </w:r>
    </w:p>
    <w:p w14:paraId="3A8253ED">
      <w:pPr>
        <w:pStyle w:val="25"/>
        <w:spacing w:after="0" w:line="360" w:lineRule="auto"/>
        <w:ind w:firstLine="482"/>
        <w:rPr>
          <w:rFonts w:ascii="宋体" w:hAnsi="宋体"/>
          <w:sz w:val="24"/>
          <w:szCs w:val="24"/>
          <w:lang w:eastAsia="zh-CN"/>
        </w:rPr>
      </w:pPr>
      <w:r>
        <w:rPr>
          <w:rFonts w:ascii="宋体" w:hAnsi="宋体"/>
          <w:sz w:val="24"/>
          <w:szCs w:val="24"/>
          <w:lang w:eastAsia="zh-CN"/>
        </w:rPr>
        <w:t>6.1验收应按照招标文件、乙方投标文件的规定或约定进行，具体如下：</w:t>
      </w:r>
    </w:p>
    <w:p w14:paraId="35649A95">
      <w:pPr>
        <w:pStyle w:val="25"/>
        <w:spacing w:after="0" w:line="360" w:lineRule="auto"/>
        <w:ind w:firstLine="482"/>
        <w:rPr>
          <w:rFonts w:ascii="宋体" w:hAnsi="宋体"/>
          <w:sz w:val="24"/>
          <w:szCs w:val="24"/>
          <w:lang w:eastAsia="zh-CN"/>
        </w:rPr>
      </w:pPr>
      <w:r>
        <w:rPr>
          <w:rFonts w:ascii="宋体" w:hAnsi="宋体"/>
          <w:sz w:val="24"/>
          <w:szCs w:val="24"/>
          <w:u w:val="single"/>
          <w:lang w:eastAsia="zh-CN"/>
        </w:rPr>
        <w:t>（按照实际情况编制填写，可以是表格或文字描述）</w:t>
      </w:r>
      <w:r>
        <w:rPr>
          <w:rFonts w:ascii="宋体" w:hAnsi="宋体"/>
          <w:sz w:val="24"/>
          <w:szCs w:val="24"/>
          <w:lang w:eastAsia="zh-CN"/>
        </w:rPr>
        <w:t>。</w:t>
      </w:r>
    </w:p>
    <w:p w14:paraId="75B96E27">
      <w:pPr>
        <w:pStyle w:val="25"/>
        <w:spacing w:after="0" w:line="360" w:lineRule="auto"/>
        <w:ind w:firstLine="482"/>
        <w:rPr>
          <w:rFonts w:ascii="宋体" w:hAnsi="宋体"/>
          <w:sz w:val="24"/>
          <w:szCs w:val="24"/>
          <w:lang w:eastAsia="zh-CN"/>
        </w:rPr>
      </w:pPr>
      <w:r>
        <w:rPr>
          <w:rFonts w:ascii="宋体" w:hAnsi="宋体"/>
          <w:sz w:val="24"/>
          <w:szCs w:val="24"/>
          <w:lang w:eastAsia="zh-CN"/>
        </w:rPr>
        <w:t>6.2本项目是否邀请其他投标人参与验收：</w:t>
      </w:r>
    </w:p>
    <w:p w14:paraId="344437DB">
      <w:pPr>
        <w:pStyle w:val="25"/>
        <w:spacing w:after="0" w:line="360" w:lineRule="auto"/>
        <w:ind w:firstLine="482"/>
        <w:rPr>
          <w:rFonts w:ascii="宋体" w:hAnsi="宋体"/>
          <w:sz w:val="24"/>
          <w:szCs w:val="24"/>
          <w:lang w:eastAsia="zh-CN"/>
        </w:rPr>
      </w:pPr>
      <w:r>
        <w:rPr>
          <w:rFonts w:ascii="宋体" w:hAnsi="宋体"/>
          <w:sz w:val="24"/>
          <w:szCs w:val="24"/>
          <w:lang w:eastAsia="zh-CN"/>
        </w:rPr>
        <w:t>□不邀请。□邀请，具体如下：</w:t>
      </w:r>
      <w:r>
        <w:rPr>
          <w:rFonts w:ascii="宋体" w:hAnsi="宋体"/>
          <w:sz w:val="24"/>
          <w:szCs w:val="24"/>
          <w:u w:val="single"/>
          <w:lang w:eastAsia="zh-CN"/>
        </w:rPr>
        <w:t>（按照招标文件规定填写）</w:t>
      </w:r>
      <w:r>
        <w:rPr>
          <w:rFonts w:ascii="宋体" w:hAnsi="宋体"/>
          <w:sz w:val="24"/>
          <w:szCs w:val="24"/>
          <w:lang w:eastAsia="zh-CN"/>
        </w:rPr>
        <w:t>。</w:t>
      </w:r>
    </w:p>
    <w:p w14:paraId="4ACF13FC">
      <w:pPr>
        <w:pStyle w:val="25"/>
        <w:spacing w:after="0" w:line="360" w:lineRule="auto"/>
        <w:ind w:firstLine="482"/>
        <w:rPr>
          <w:rFonts w:ascii="宋体" w:hAnsi="宋体"/>
          <w:sz w:val="24"/>
          <w:szCs w:val="24"/>
          <w:lang w:eastAsia="zh-CN"/>
        </w:rPr>
      </w:pPr>
      <w:r>
        <w:rPr>
          <w:rFonts w:ascii="宋体" w:hAnsi="宋体"/>
          <w:sz w:val="24"/>
          <w:szCs w:val="24"/>
          <w:lang w:eastAsia="zh-CN"/>
        </w:rPr>
        <w:t>7、合同款项的支付应按照招标文件的规定进行，具体如下：</w:t>
      </w:r>
    </w:p>
    <w:p w14:paraId="2D09D93C">
      <w:pPr>
        <w:pStyle w:val="25"/>
        <w:spacing w:after="0" w:line="360" w:lineRule="auto"/>
        <w:ind w:firstLine="482"/>
        <w:rPr>
          <w:rFonts w:ascii="宋体" w:hAnsi="宋体"/>
          <w:sz w:val="24"/>
          <w:szCs w:val="24"/>
          <w:lang w:eastAsia="zh-CN"/>
        </w:rPr>
      </w:pPr>
      <w:r>
        <w:rPr>
          <w:rFonts w:ascii="宋体" w:hAnsi="宋体"/>
          <w:sz w:val="24"/>
          <w:szCs w:val="24"/>
          <w:u w:val="single"/>
          <w:lang w:eastAsia="zh-CN"/>
        </w:rPr>
        <w:t>（按照实际情况编制填写，可以是表格或文字描述，包括一次性支付或分期支付等）</w:t>
      </w:r>
      <w:r>
        <w:rPr>
          <w:rFonts w:ascii="宋体" w:hAnsi="宋体"/>
          <w:sz w:val="24"/>
          <w:szCs w:val="24"/>
          <w:lang w:eastAsia="zh-CN"/>
        </w:rPr>
        <w:t>。</w:t>
      </w:r>
    </w:p>
    <w:p w14:paraId="6F7DBFD5">
      <w:pPr>
        <w:pStyle w:val="25"/>
        <w:spacing w:after="0" w:line="360" w:lineRule="auto"/>
        <w:ind w:firstLine="482"/>
        <w:rPr>
          <w:rFonts w:ascii="宋体" w:hAnsi="宋体"/>
          <w:sz w:val="24"/>
          <w:szCs w:val="24"/>
          <w:lang w:eastAsia="zh-CN"/>
        </w:rPr>
      </w:pPr>
      <w:r>
        <w:rPr>
          <w:rFonts w:ascii="宋体" w:hAnsi="宋体"/>
          <w:sz w:val="24"/>
          <w:szCs w:val="24"/>
          <w:lang w:eastAsia="zh-CN"/>
        </w:rPr>
        <w:t>8、履约保证金</w:t>
      </w:r>
    </w:p>
    <w:p w14:paraId="28BB624D">
      <w:pPr>
        <w:pStyle w:val="25"/>
        <w:spacing w:after="0" w:line="360" w:lineRule="auto"/>
        <w:ind w:firstLine="482"/>
        <w:rPr>
          <w:rFonts w:ascii="宋体" w:hAnsi="宋体"/>
          <w:sz w:val="24"/>
          <w:szCs w:val="24"/>
          <w:lang w:eastAsia="zh-CN"/>
        </w:rPr>
      </w:pPr>
      <w:r>
        <w:rPr>
          <w:rFonts w:ascii="宋体" w:hAnsi="宋体"/>
          <w:sz w:val="24"/>
          <w:szCs w:val="24"/>
          <w:lang w:eastAsia="zh-CN"/>
        </w:rPr>
        <w:t>□无。□有，具体如下：</w:t>
      </w:r>
      <w:r>
        <w:rPr>
          <w:rFonts w:ascii="宋体" w:hAnsi="宋体"/>
          <w:sz w:val="24"/>
          <w:szCs w:val="24"/>
          <w:u w:val="single"/>
          <w:lang w:eastAsia="zh-CN"/>
        </w:rPr>
        <w:t>（按照招标文件规定填写）</w:t>
      </w:r>
      <w:r>
        <w:rPr>
          <w:rFonts w:ascii="宋体" w:hAnsi="宋体"/>
          <w:sz w:val="24"/>
          <w:szCs w:val="24"/>
          <w:lang w:eastAsia="zh-CN"/>
        </w:rPr>
        <w:t>。</w:t>
      </w:r>
    </w:p>
    <w:p w14:paraId="74564B61">
      <w:pPr>
        <w:pStyle w:val="25"/>
        <w:spacing w:after="0" w:line="360" w:lineRule="auto"/>
        <w:ind w:firstLine="482"/>
        <w:rPr>
          <w:rFonts w:ascii="宋体" w:hAnsi="宋体"/>
          <w:sz w:val="24"/>
          <w:szCs w:val="24"/>
          <w:lang w:eastAsia="zh-CN"/>
        </w:rPr>
      </w:pPr>
      <w:r>
        <w:rPr>
          <w:rFonts w:ascii="宋体" w:hAnsi="宋体"/>
          <w:sz w:val="24"/>
          <w:szCs w:val="24"/>
          <w:lang w:eastAsia="zh-CN"/>
        </w:rPr>
        <w:t>9、合同有效期</w:t>
      </w:r>
    </w:p>
    <w:p w14:paraId="5DCAE9FB">
      <w:pPr>
        <w:pStyle w:val="25"/>
        <w:spacing w:after="0" w:line="360" w:lineRule="auto"/>
        <w:ind w:firstLine="482"/>
        <w:rPr>
          <w:rFonts w:ascii="宋体" w:hAnsi="宋体"/>
          <w:sz w:val="24"/>
          <w:szCs w:val="24"/>
          <w:lang w:eastAsia="zh-CN"/>
        </w:rPr>
      </w:pPr>
      <w:r>
        <w:rPr>
          <w:rFonts w:ascii="宋体" w:hAnsi="宋体"/>
          <w:sz w:val="24"/>
          <w:szCs w:val="24"/>
          <w:u w:val="single"/>
          <w:lang w:eastAsia="zh-CN"/>
        </w:rPr>
        <w:t>（按照实际情况编制填写，可以是表格或文字描述）</w:t>
      </w:r>
      <w:r>
        <w:rPr>
          <w:rFonts w:ascii="宋体" w:hAnsi="宋体"/>
          <w:sz w:val="24"/>
          <w:szCs w:val="24"/>
          <w:lang w:eastAsia="zh-CN"/>
        </w:rPr>
        <w:t>。</w:t>
      </w:r>
    </w:p>
    <w:p w14:paraId="44FA138E">
      <w:pPr>
        <w:pStyle w:val="25"/>
        <w:spacing w:after="0" w:line="360" w:lineRule="auto"/>
        <w:ind w:firstLine="482"/>
        <w:rPr>
          <w:rFonts w:ascii="宋体" w:hAnsi="宋体"/>
          <w:sz w:val="24"/>
          <w:szCs w:val="24"/>
          <w:lang w:eastAsia="zh-CN"/>
        </w:rPr>
      </w:pPr>
      <w:r>
        <w:rPr>
          <w:rFonts w:ascii="宋体" w:hAnsi="宋体"/>
          <w:sz w:val="24"/>
          <w:szCs w:val="24"/>
          <w:lang w:eastAsia="zh-CN"/>
        </w:rPr>
        <w:t>10、违约责任</w:t>
      </w:r>
    </w:p>
    <w:p w14:paraId="42B5CA1C">
      <w:pPr>
        <w:pStyle w:val="25"/>
        <w:spacing w:after="0" w:line="360" w:lineRule="auto"/>
        <w:ind w:firstLine="482"/>
        <w:rPr>
          <w:rFonts w:ascii="宋体" w:hAnsi="宋体"/>
          <w:sz w:val="24"/>
          <w:szCs w:val="24"/>
          <w:lang w:eastAsia="zh-CN"/>
        </w:rPr>
      </w:pPr>
      <w:r>
        <w:rPr>
          <w:rFonts w:ascii="宋体" w:hAnsi="宋体"/>
          <w:sz w:val="24"/>
          <w:szCs w:val="24"/>
          <w:u w:val="single"/>
          <w:lang w:eastAsia="zh-CN"/>
        </w:rPr>
        <w:t>（按照实际情况编制填写，可以是表格或文字描述）</w:t>
      </w:r>
      <w:r>
        <w:rPr>
          <w:rFonts w:ascii="宋体" w:hAnsi="宋体"/>
          <w:sz w:val="24"/>
          <w:szCs w:val="24"/>
          <w:lang w:eastAsia="zh-CN"/>
        </w:rPr>
        <w:t>。</w:t>
      </w:r>
    </w:p>
    <w:p w14:paraId="15A122D9">
      <w:pPr>
        <w:pStyle w:val="25"/>
        <w:spacing w:after="0" w:line="360" w:lineRule="auto"/>
        <w:ind w:firstLine="482"/>
        <w:rPr>
          <w:rFonts w:ascii="宋体" w:hAnsi="宋体"/>
          <w:sz w:val="24"/>
          <w:szCs w:val="24"/>
          <w:lang w:eastAsia="zh-CN"/>
        </w:rPr>
      </w:pPr>
      <w:r>
        <w:rPr>
          <w:rFonts w:ascii="宋体" w:hAnsi="宋体"/>
          <w:sz w:val="24"/>
          <w:szCs w:val="24"/>
          <w:lang w:eastAsia="zh-CN"/>
        </w:rPr>
        <w:t>11、知识产权</w:t>
      </w:r>
    </w:p>
    <w:p w14:paraId="083CA987">
      <w:pPr>
        <w:pStyle w:val="25"/>
        <w:spacing w:after="0" w:line="360" w:lineRule="auto"/>
        <w:ind w:firstLine="482"/>
        <w:rPr>
          <w:rFonts w:ascii="宋体" w:hAnsi="宋体"/>
          <w:sz w:val="24"/>
          <w:szCs w:val="24"/>
          <w:lang w:eastAsia="zh-CN"/>
        </w:rPr>
      </w:pPr>
      <w:r>
        <w:rPr>
          <w:rFonts w:ascii="宋体" w:hAnsi="宋体"/>
          <w:sz w:val="24"/>
          <w:szCs w:val="24"/>
          <w:lang w:eastAsia="zh-CN"/>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14:paraId="5012778C">
      <w:pPr>
        <w:pStyle w:val="25"/>
        <w:spacing w:after="0" w:line="360" w:lineRule="auto"/>
        <w:ind w:firstLine="482"/>
        <w:rPr>
          <w:rFonts w:ascii="宋体" w:hAnsi="宋体"/>
          <w:sz w:val="24"/>
          <w:szCs w:val="24"/>
          <w:lang w:eastAsia="zh-CN"/>
        </w:rPr>
      </w:pPr>
      <w:r>
        <w:rPr>
          <w:rFonts w:ascii="宋体" w:hAnsi="宋体"/>
          <w:sz w:val="24"/>
          <w:szCs w:val="24"/>
          <w:lang w:eastAsia="zh-CN"/>
        </w:rPr>
        <w:t>11.2若乙方提供的采购标的不符合国家知识产权法律、法规的规定或被有关主管机关认定为假冒伪劣品，则乙方中标资格将被取消；甲方还将按照有关法律、法规和规章的规定进行处理，具体如下：</w:t>
      </w:r>
      <w:r>
        <w:rPr>
          <w:rFonts w:ascii="宋体" w:hAnsi="宋体"/>
          <w:sz w:val="24"/>
          <w:szCs w:val="24"/>
          <w:u w:val="single"/>
          <w:lang w:eastAsia="zh-CN"/>
        </w:rPr>
        <w:t>（按照实际情况编制填写）</w:t>
      </w:r>
      <w:r>
        <w:rPr>
          <w:rFonts w:ascii="宋体" w:hAnsi="宋体"/>
          <w:sz w:val="24"/>
          <w:szCs w:val="24"/>
          <w:lang w:eastAsia="zh-CN"/>
        </w:rPr>
        <w:t>。</w:t>
      </w:r>
    </w:p>
    <w:p w14:paraId="5907AAD8">
      <w:pPr>
        <w:pStyle w:val="25"/>
        <w:spacing w:after="0" w:line="360" w:lineRule="auto"/>
        <w:ind w:firstLine="482"/>
        <w:rPr>
          <w:rFonts w:ascii="宋体" w:hAnsi="宋体"/>
          <w:sz w:val="24"/>
          <w:szCs w:val="24"/>
          <w:lang w:eastAsia="zh-CN"/>
        </w:rPr>
      </w:pPr>
      <w:r>
        <w:rPr>
          <w:rFonts w:ascii="宋体" w:hAnsi="宋体"/>
          <w:sz w:val="24"/>
          <w:szCs w:val="24"/>
          <w:lang w:eastAsia="zh-CN"/>
        </w:rPr>
        <w:t>12、解决争议的方法</w:t>
      </w:r>
    </w:p>
    <w:p w14:paraId="6543F4DB">
      <w:pPr>
        <w:pStyle w:val="25"/>
        <w:spacing w:after="0" w:line="360" w:lineRule="auto"/>
        <w:ind w:firstLine="482"/>
        <w:rPr>
          <w:rFonts w:ascii="宋体" w:hAnsi="宋体"/>
          <w:sz w:val="24"/>
          <w:szCs w:val="24"/>
          <w:lang w:eastAsia="zh-CN"/>
        </w:rPr>
      </w:pPr>
      <w:r>
        <w:rPr>
          <w:rFonts w:ascii="宋体" w:hAnsi="宋体"/>
          <w:sz w:val="24"/>
          <w:szCs w:val="24"/>
          <w:lang w:eastAsia="zh-CN"/>
        </w:rPr>
        <w:t>12.1甲、乙双方协商解决。</w:t>
      </w:r>
    </w:p>
    <w:p w14:paraId="28C6701C">
      <w:pPr>
        <w:pStyle w:val="25"/>
        <w:spacing w:after="0" w:line="360" w:lineRule="auto"/>
        <w:ind w:firstLine="482"/>
        <w:rPr>
          <w:rFonts w:ascii="宋体" w:hAnsi="宋体"/>
          <w:sz w:val="24"/>
          <w:szCs w:val="24"/>
          <w:lang w:eastAsia="zh-CN"/>
        </w:rPr>
      </w:pPr>
      <w:r>
        <w:rPr>
          <w:rFonts w:ascii="宋体" w:hAnsi="宋体"/>
          <w:sz w:val="24"/>
          <w:szCs w:val="24"/>
          <w:lang w:eastAsia="zh-CN"/>
        </w:rPr>
        <w:t>12.2若协商解决不成，则通过下列途径之一解决：</w:t>
      </w:r>
    </w:p>
    <w:p w14:paraId="03EE9C69">
      <w:pPr>
        <w:pStyle w:val="25"/>
        <w:spacing w:after="0" w:line="360" w:lineRule="auto"/>
        <w:ind w:firstLine="482"/>
        <w:rPr>
          <w:rFonts w:ascii="宋体" w:hAnsi="宋体"/>
          <w:sz w:val="24"/>
          <w:szCs w:val="24"/>
          <w:lang w:eastAsia="zh-CN"/>
        </w:rPr>
      </w:pPr>
      <w:r>
        <w:rPr>
          <w:rFonts w:ascii="宋体" w:hAnsi="宋体"/>
          <w:sz w:val="24"/>
          <w:szCs w:val="24"/>
          <w:lang w:eastAsia="zh-CN"/>
        </w:rPr>
        <w:t>□提交仲裁委员会仲裁，具体如下：</w:t>
      </w:r>
      <w:r>
        <w:rPr>
          <w:rFonts w:ascii="宋体" w:hAnsi="宋体"/>
          <w:sz w:val="24"/>
          <w:szCs w:val="24"/>
          <w:u w:val="single"/>
          <w:lang w:eastAsia="zh-CN"/>
        </w:rPr>
        <w:t>（按照实际情况编制填写）</w:t>
      </w:r>
      <w:r>
        <w:rPr>
          <w:rFonts w:ascii="宋体" w:hAnsi="宋体"/>
          <w:sz w:val="24"/>
          <w:szCs w:val="24"/>
          <w:lang w:eastAsia="zh-CN"/>
        </w:rPr>
        <w:t>。</w:t>
      </w:r>
    </w:p>
    <w:p w14:paraId="27687CF9">
      <w:pPr>
        <w:pStyle w:val="25"/>
        <w:spacing w:after="0" w:line="360" w:lineRule="auto"/>
        <w:ind w:firstLine="482"/>
        <w:rPr>
          <w:rFonts w:ascii="宋体" w:hAnsi="宋体"/>
          <w:sz w:val="24"/>
          <w:szCs w:val="24"/>
          <w:lang w:eastAsia="zh-CN"/>
        </w:rPr>
      </w:pPr>
      <w:r>
        <w:rPr>
          <w:rFonts w:ascii="宋体" w:hAnsi="宋体"/>
          <w:sz w:val="24"/>
          <w:szCs w:val="24"/>
          <w:lang w:eastAsia="zh-CN"/>
        </w:rPr>
        <w:t>□向人民法院提起诉讼，具体如下：</w:t>
      </w:r>
      <w:r>
        <w:rPr>
          <w:rFonts w:ascii="宋体" w:hAnsi="宋体"/>
          <w:sz w:val="24"/>
          <w:szCs w:val="24"/>
          <w:u w:val="single"/>
          <w:lang w:eastAsia="zh-CN"/>
        </w:rPr>
        <w:t>（按照实际情况编制填写）</w:t>
      </w:r>
      <w:r>
        <w:rPr>
          <w:rFonts w:ascii="宋体" w:hAnsi="宋体"/>
          <w:sz w:val="24"/>
          <w:szCs w:val="24"/>
          <w:lang w:eastAsia="zh-CN"/>
        </w:rPr>
        <w:t>。</w:t>
      </w:r>
    </w:p>
    <w:p w14:paraId="69D70E4F">
      <w:pPr>
        <w:pStyle w:val="25"/>
        <w:spacing w:after="0" w:line="360" w:lineRule="auto"/>
        <w:ind w:firstLine="482"/>
        <w:rPr>
          <w:rFonts w:ascii="宋体" w:hAnsi="宋体"/>
          <w:sz w:val="24"/>
          <w:szCs w:val="24"/>
          <w:lang w:eastAsia="zh-CN"/>
        </w:rPr>
      </w:pPr>
      <w:r>
        <w:rPr>
          <w:rFonts w:ascii="宋体" w:hAnsi="宋体"/>
          <w:sz w:val="24"/>
          <w:szCs w:val="24"/>
          <w:lang w:eastAsia="zh-CN"/>
        </w:rPr>
        <w:t>13、不可抗力</w:t>
      </w:r>
    </w:p>
    <w:p w14:paraId="60342088">
      <w:pPr>
        <w:pStyle w:val="25"/>
        <w:spacing w:after="0" w:line="360" w:lineRule="auto"/>
        <w:ind w:firstLine="482"/>
        <w:rPr>
          <w:rFonts w:ascii="宋体" w:hAnsi="宋体"/>
          <w:sz w:val="24"/>
          <w:szCs w:val="24"/>
          <w:lang w:eastAsia="zh-CN"/>
        </w:rPr>
      </w:pPr>
      <w:r>
        <w:rPr>
          <w:rFonts w:ascii="宋体" w:hAnsi="宋体"/>
          <w:sz w:val="24"/>
          <w:szCs w:val="24"/>
          <w:lang w:eastAsia="zh-CN"/>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1A861A42">
      <w:pPr>
        <w:pStyle w:val="25"/>
        <w:spacing w:after="0" w:line="360" w:lineRule="auto"/>
        <w:ind w:firstLine="482"/>
        <w:rPr>
          <w:rFonts w:ascii="宋体" w:hAnsi="宋体"/>
          <w:sz w:val="24"/>
          <w:szCs w:val="24"/>
          <w:lang w:eastAsia="zh-CN"/>
        </w:rPr>
      </w:pPr>
      <w:r>
        <w:rPr>
          <w:rFonts w:ascii="宋体" w:hAnsi="宋体"/>
          <w:sz w:val="24"/>
          <w:szCs w:val="24"/>
          <w:lang w:eastAsia="zh-CN"/>
        </w:rPr>
        <w:t>13.2本合同中的不可抗力指不能预见、不能避免、不能克服的客观情况，包括但不限于：自然灾害如地震、台风、洪水、火灾及政府行为、法律规定或其适用的变化或其他任何无法预见、避免或控制的事件。</w:t>
      </w:r>
    </w:p>
    <w:p w14:paraId="5F2F9B38">
      <w:pPr>
        <w:pStyle w:val="25"/>
        <w:spacing w:after="0" w:line="360" w:lineRule="auto"/>
        <w:ind w:firstLine="482"/>
        <w:rPr>
          <w:rFonts w:ascii="宋体" w:hAnsi="宋体"/>
          <w:sz w:val="24"/>
          <w:szCs w:val="24"/>
          <w:lang w:eastAsia="zh-CN"/>
        </w:rPr>
      </w:pPr>
      <w:r>
        <w:rPr>
          <w:rFonts w:ascii="宋体" w:hAnsi="宋体"/>
          <w:sz w:val="24"/>
          <w:szCs w:val="24"/>
          <w:lang w:eastAsia="zh-CN"/>
        </w:rPr>
        <w:t>14、合同条款</w:t>
      </w:r>
    </w:p>
    <w:p w14:paraId="7CC8AED3">
      <w:pPr>
        <w:pStyle w:val="25"/>
        <w:spacing w:after="0" w:line="360" w:lineRule="auto"/>
        <w:ind w:firstLine="482"/>
        <w:rPr>
          <w:rFonts w:ascii="宋体" w:hAnsi="宋体"/>
          <w:sz w:val="24"/>
          <w:szCs w:val="24"/>
          <w:lang w:eastAsia="zh-CN"/>
        </w:rPr>
      </w:pPr>
      <w:r>
        <w:rPr>
          <w:rFonts w:ascii="宋体" w:hAnsi="宋体"/>
          <w:sz w:val="24"/>
          <w:szCs w:val="24"/>
          <w:u w:val="single"/>
          <w:lang w:eastAsia="zh-CN"/>
        </w:rPr>
        <w:t>（按照实际情况编制填写。招标文件已有规定的，双方均不得变更或调整；招标文件未作规定的，双方可通过友好协商进行约定）</w:t>
      </w:r>
      <w:r>
        <w:rPr>
          <w:rFonts w:ascii="宋体" w:hAnsi="宋体"/>
          <w:sz w:val="24"/>
          <w:szCs w:val="24"/>
          <w:lang w:eastAsia="zh-CN"/>
        </w:rPr>
        <w:t>。</w:t>
      </w:r>
    </w:p>
    <w:p w14:paraId="49AFFEE4">
      <w:pPr>
        <w:pStyle w:val="25"/>
        <w:spacing w:after="0" w:line="360" w:lineRule="auto"/>
        <w:ind w:firstLine="482"/>
        <w:rPr>
          <w:rFonts w:ascii="宋体" w:hAnsi="宋体"/>
          <w:sz w:val="24"/>
          <w:szCs w:val="24"/>
          <w:lang w:eastAsia="zh-CN"/>
        </w:rPr>
      </w:pPr>
      <w:r>
        <w:rPr>
          <w:rFonts w:ascii="宋体" w:hAnsi="宋体"/>
          <w:sz w:val="24"/>
          <w:szCs w:val="24"/>
          <w:lang w:eastAsia="zh-CN"/>
        </w:rPr>
        <w:t>15、其他约定</w:t>
      </w:r>
    </w:p>
    <w:p w14:paraId="554C2B35">
      <w:pPr>
        <w:pStyle w:val="25"/>
        <w:spacing w:after="0" w:line="360" w:lineRule="auto"/>
        <w:ind w:firstLine="482"/>
        <w:rPr>
          <w:rFonts w:ascii="宋体" w:hAnsi="宋体"/>
          <w:sz w:val="24"/>
          <w:szCs w:val="24"/>
          <w:lang w:eastAsia="zh-CN"/>
        </w:rPr>
      </w:pPr>
      <w:r>
        <w:rPr>
          <w:rFonts w:ascii="宋体" w:hAnsi="宋体"/>
          <w:sz w:val="24"/>
          <w:szCs w:val="24"/>
          <w:lang w:eastAsia="zh-CN"/>
        </w:rPr>
        <w:t>15.1合同文件与本合同具有同等法律效力。</w:t>
      </w:r>
    </w:p>
    <w:p w14:paraId="35725498">
      <w:pPr>
        <w:pStyle w:val="25"/>
        <w:spacing w:after="0" w:line="360" w:lineRule="auto"/>
        <w:ind w:firstLine="482"/>
        <w:rPr>
          <w:rFonts w:ascii="宋体" w:hAnsi="宋体"/>
          <w:sz w:val="24"/>
          <w:szCs w:val="24"/>
          <w:lang w:eastAsia="zh-CN"/>
        </w:rPr>
      </w:pPr>
      <w:r>
        <w:rPr>
          <w:rFonts w:ascii="宋体" w:hAnsi="宋体"/>
          <w:sz w:val="24"/>
          <w:szCs w:val="24"/>
          <w:lang w:eastAsia="zh-CN"/>
        </w:rPr>
        <w:t>15.2本合同未尽事宜，双方可另行补充。</w:t>
      </w:r>
    </w:p>
    <w:p w14:paraId="6C6B9783">
      <w:pPr>
        <w:pStyle w:val="25"/>
        <w:spacing w:after="0" w:line="360" w:lineRule="auto"/>
        <w:ind w:firstLine="482"/>
        <w:rPr>
          <w:rFonts w:ascii="宋体" w:hAnsi="宋体"/>
          <w:sz w:val="24"/>
          <w:szCs w:val="24"/>
          <w:lang w:eastAsia="zh-CN"/>
        </w:rPr>
      </w:pPr>
      <w:r>
        <w:rPr>
          <w:rFonts w:ascii="宋体" w:hAnsi="宋体"/>
          <w:sz w:val="24"/>
          <w:szCs w:val="24"/>
          <w:lang w:eastAsia="zh-CN"/>
        </w:rPr>
        <w:t>15.3合同生效：自签订之日起生效。</w:t>
      </w:r>
    </w:p>
    <w:p w14:paraId="3458C3DB">
      <w:pPr>
        <w:pStyle w:val="25"/>
        <w:spacing w:after="0" w:line="360" w:lineRule="auto"/>
        <w:ind w:firstLine="482"/>
        <w:rPr>
          <w:rFonts w:ascii="宋体" w:hAnsi="宋体"/>
          <w:sz w:val="24"/>
          <w:szCs w:val="24"/>
          <w:lang w:eastAsia="zh-CN"/>
        </w:rPr>
      </w:pPr>
      <w:r>
        <w:rPr>
          <w:rFonts w:ascii="宋体" w:hAnsi="宋体"/>
          <w:sz w:val="24"/>
          <w:szCs w:val="24"/>
          <w:lang w:eastAsia="zh-CN"/>
        </w:rPr>
        <w:t>15.4本合同一式</w:t>
      </w:r>
      <w:r>
        <w:rPr>
          <w:rFonts w:ascii="宋体" w:hAnsi="宋体"/>
          <w:sz w:val="24"/>
          <w:szCs w:val="24"/>
          <w:u w:val="single"/>
          <w:lang w:eastAsia="zh-CN"/>
        </w:rPr>
        <w:t>（填写具体份数）</w:t>
      </w:r>
      <w:r>
        <w:rPr>
          <w:rFonts w:ascii="宋体" w:hAnsi="宋体"/>
          <w:sz w:val="24"/>
          <w:szCs w:val="24"/>
          <w:lang w:eastAsia="zh-CN"/>
        </w:rPr>
        <w:t>份，经双方授权代表签字并盖章后生效。甲方、乙方各执</w:t>
      </w:r>
      <w:r>
        <w:rPr>
          <w:rFonts w:ascii="宋体" w:hAnsi="宋体"/>
          <w:sz w:val="24"/>
          <w:szCs w:val="24"/>
          <w:u w:val="single"/>
          <w:lang w:eastAsia="zh-CN"/>
        </w:rPr>
        <w:t>（填写具体份数）</w:t>
      </w:r>
      <w:r>
        <w:rPr>
          <w:rFonts w:ascii="宋体" w:hAnsi="宋体"/>
          <w:sz w:val="24"/>
          <w:szCs w:val="24"/>
          <w:lang w:eastAsia="zh-CN"/>
        </w:rPr>
        <w:t>份，送</w:t>
      </w:r>
      <w:r>
        <w:rPr>
          <w:rFonts w:ascii="宋体" w:hAnsi="宋体"/>
          <w:sz w:val="24"/>
          <w:szCs w:val="24"/>
          <w:u w:val="single"/>
          <w:lang w:eastAsia="zh-CN"/>
        </w:rPr>
        <w:t>（填写需要备案的监管部门的全称）</w:t>
      </w:r>
      <w:r>
        <w:rPr>
          <w:rFonts w:ascii="宋体" w:hAnsi="宋体"/>
          <w:sz w:val="24"/>
          <w:szCs w:val="24"/>
          <w:lang w:eastAsia="zh-CN"/>
        </w:rPr>
        <w:t>备案</w:t>
      </w:r>
      <w:r>
        <w:rPr>
          <w:rFonts w:ascii="宋体" w:hAnsi="宋体"/>
          <w:sz w:val="24"/>
          <w:szCs w:val="24"/>
          <w:u w:val="single"/>
          <w:lang w:eastAsia="zh-CN"/>
        </w:rPr>
        <w:t>（填写具体份数）</w:t>
      </w:r>
      <w:r>
        <w:rPr>
          <w:rFonts w:ascii="宋体" w:hAnsi="宋体"/>
          <w:sz w:val="24"/>
          <w:szCs w:val="24"/>
          <w:lang w:eastAsia="zh-CN"/>
        </w:rPr>
        <w:t>份，具有同等效力。</w:t>
      </w:r>
    </w:p>
    <w:p w14:paraId="01C210E4">
      <w:pPr>
        <w:pStyle w:val="25"/>
        <w:spacing w:after="0" w:line="360" w:lineRule="auto"/>
        <w:ind w:firstLine="482"/>
        <w:rPr>
          <w:rFonts w:ascii="宋体" w:hAnsi="宋体"/>
          <w:sz w:val="24"/>
          <w:szCs w:val="24"/>
          <w:lang w:eastAsia="zh-CN"/>
        </w:rPr>
      </w:pPr>
      <w:r>
        <w:rPr>
          <w:rFonts w:ascii="宋体" w:hAnsi="宋体"/>
          <w:sz w:val="24"/>
          <w:szCs w:val="24"/>
          <w:lang w:eastAsia="zh-CN"/>
        </w:rPr>
        <w:t>15.5其他：□无。□</w:t>
      </w:r>
      <w:r>
        <w:rPr>
          <w:rFonts w:ascii="宋体" w:hAnsi="宋体"/>
          <w:sz w:val="24"/>
          <w:szCs w:val="24"/>
          <w:u w:val="single"/>
          <w:lang w:eastAsia="zh-CN"/>
        </w:rPr>
        <w:t>（按照实际情况编制填写需要增加的内容）</w:t>
      </w:r>
      <w:r>
        <w:rPr>
          <w:rFonts w:ascii="宋体" w:hAnsi="宋体"/>
          <w:sz w:val="24"/>
          <w:szCs w:val="24"/>
          <w:lang w:eastAsia="zh-CN"/>
        </w:rPr>
        <w:t>。</w:t>
      </w:r>
    </w:p>
    <w:p w14:paraId="0281B9D0">
      <w:pPr>
        <w:pStyle w:val="25"/>
        <w:spacing w:after="0"/>
        <w:rPr>
          <w:rFonts w:ascii="宋体" w:hAnsi="宋体"/>
          <w:sz w:val="24"/>
          <w:szCs w:val="24"/>
          <w:lang w:eastAsia="zh-CN"/>
        </w:rPr>
      </w:pPr>
      <w:r>
        <w:rPr>
          <w:rFonts w:ascii="宋体" w:hAnsi="宋体"/>
          <w:sz w:val="21"/>
          <w:szCs w:val="21"/>
          <w:lang w:eastAsia="zh-CN"/>
        </w:rPr>
        <w:t> </w:t>
      </w:r>
    </w:p>
    <w:p w14:paraId="75B89D62">
      <w:pPr>
        <w:pStyle w:val="25"/>
        <w:spacing w:after="0" w:line="360" w:lineRule="auto"/>
        <w:rPr>
          <w:rFonts w:ascii="宋体" w:hAnsi="宋体"/>
          <w:sz w:val="24"/>
          <w:szCs w:val="24"/>
        </w:rPr>
      </w:pPr>
      <w:r>
        <w:rPr>
          <w:rFonts w:ascii="宋体" w:hAnsi="宋体"/>
          <w:sz w:val="24"/>
          <w:szCs w:val="24"/>
        </w:rPr>
        <w:t>甲方：                    乙方：</w:t>
      </w:r>
    </w:p>
    <w:p w14:paraId="4D27E525">
      <w:pPr>
        <w:pStyle w:val="25"/>
        <w:spacing w:after="0" w:line="360" w:lineRule="auto"/>
        <w:rPr>
          <w:rFonts w:ascii="宋体" w:hAnsi="宋体"/>
          <w:sz w:val="24"/>
          <w:szCs w:val="24"/>
        </w:rPr>
      </w:pPr>
      <w:r>
        <w:rPr>
          <w:rFonts w:ascii="宋体" w:hAnsi="宋体"/>
          <w:sz w:val="24"/>
          <w:szCs w:val="24"/>
        </w:rPr>
        <w:t>住所：                    住所：</w:t>
      </w:r>
    </w:p>
    <w:p w14:paraId="1CB8F283">
      <w:pPr>
        <w:pStyle w:val="25"/>
        <w:spacing w:after="0" w:line="360" w:lineRule="auto"/>
        <w:rPr>
          <w:rFonts w:ascii="宋体" w:hAnsi="宋体"/>
          <w:sz w:val="24"/>
          <w:szCs w:val="24"/>
          <w:lang w:eastAsia="zh-CN"/>
        </w:rPr>
      </w:pPr>
      <w:r>
        <w:rPr>
          <w:rFonts w:hint="eastAsia" w:ascii="宋体" w:hAnsi="宋体"/>
          <w:sz w:val="24"/>
          <w:szCs w:val="24"/>
          <w:lang w:eastAsia="zh-CN"/>
        </w:rPr>
        <w:t>法定代表人（</w:t>
      </w:r>
      <w:r>
        <w:rPr>
          <w:rFonts w:ascii="宋体" w:hAnsi="宋体"/>
          <w:sz w:val="24"/>
          <w:szCs w:val="24"/>
          <w:lang w:eastAsia="zh-CN"/>
        </w:rPr>
        <w:t>单位负责人</w:t>
      </w:r>
      <w:r>
        <w:rPr>
          <w:rFonts w:hint="eastAsia" w:ascii="宋体" w:hAnsi="宋体"/>
          <w:sz w:val="24"/>
          <w:szCs w:val="24"/>
          <w:lang w:eastAsia="zh-CN"/>
        </w:rPr>
        <w:t>）</w:t>
      </w:r>
      <w:r>
        <w:rPr>
          <w:rFonts w:ascii="宋体" w:hAnsi="宋体"/>
          <w:sz w:val="24"/>
          <w:szCs w:val="24"/>
          <w:lang w:eastAsia="zh-CN"/>
        </w:rPr>
        <w:t>：           </w:t>
      </w:r>
      <w:r>
        <w:rPr>
          <w:rFonts w:hint="eastAsia" w:ascii="宋体" w:hAnsi="宋体"/>
          <w:sz w:val="24"/>
          <w:szCs w:val="24"/>
          <w:lang w:eastAsia="zh-CN"/>
        </w:rPr>
        <w:t>法定代表人（</w:t>
      </w:r>
      <w:r>
        <w:rPr>
          <w:rFonts w:ascii="宋体" w:hAnsi="宋体"/>
          <w:sz w:val="24"/>
          <w:szCs w:val="24"/>
          <w:lang w:eastAsia="zh-CN"/>
        </w:rPr>
        <w:t>单位负责人</w:t>
      </w:r>
      <w:r>
        <w:rPr>
          <w:rFonts w:hint="eastAsia" w:ascii="宋体" w:hAnsi="宋体"/>
          <w:sz w:val="24"/>
          <w:szCs w:val="24"/>
          <w:lang w:eastAsia="zh-CN"/>
        </w:rPr>
        <w:t>）</w:t>
      </w:r>
      <w:r>
        <w:rPr>
          <w:rFonts w:ascii="宋体" w:hAnsi="宋体"/>
          <w:sz w:val="24"/>
          <w:szCs w:val="24"/>
          <w:lang w:eastAsia="zh-CN"/>
        </w:rPr>
        <w:t>：</w:t>
      </w:r>
    </w:p>
    <w:p w14:paraId="467FABA2">
      <w:pPr>
        <w:pStyle w:val="25"/>
        <w:spacing w:after="0" w:line="360" w:lineRule="auto"/>
        <w:rPr>
          <w:rFonts w:ascii="宋体" w:hAnsi="宋体"/>
          <w:sz w:val="24"/>
          <w:szCs w:val="24"/>
          <w:lang w:eastAsia="zh-CN"/>
        </w:rPr>
      </w:pPr>
      <w:r>
        <w:rPr>
          <w:rFonts w:ascii="宋体" w:hAnsi="宋体"/>
          <w:sz w:val="24"/>
          <w:szCs w:val="24"/>
          <w:lang w:eastAsia="zh-CN"/>
        </w:rPr>
        <w:t>联系方法：                  联系方法：</w:t>
      </w:r>
    </w:p>
    <w:p w14:paraId="73E50747">
      <w:pPr>
        <w:pStyle w:val="25"/>
        <w:spacing w:after="0" w:line="360" w:lineRule="auto"/>
        <w:rPr>
          <w:rFonts w:ascii="宋体" w:hAnsi="宋体"/>
          <w:sz w:val="24"/>
          <w:szCs w:val="24"/>
          <w:lang w:eastAsia="zh-CN"/>
        </w:rPr>
      </w:pPr>
      <w:r>
        <w:rPr>
          <w:rFonts w:ascii="宋体" w:hAnsi="宋体"/>
          <w:sz w:val="24"/>
          <w:szCs w:val="24"/>
          <w:lang w:eastAsia="zh-CN"/>
        </w:rPr>
        <w:t>开户银行：                  开户银行：</w:t>
      </w:r>
    </w:p>
    <w:p w14:paraId="7D77D529">
      <w:pPr>
        <w:pStyle w:val="25"/>
        <w:spacing w:after="0" w:line="360" w:lineRule="auto"/>
        <w:rPr>
          <w:rFonts w:ascii="宋体" w:hAnsi="宋体"/>
          <w:sz w:val="24"/>
          <w:szCs w:val="24"/>
          <w:lang w:eastAsia="zh-CN"/>
        </w:rPr>
      </w:pPr>
      <w:r>
        <w:rPr>
          <w:rFonts w:ascii="宋体" w:hAnsi="宋体"/>
          <w:sz w:val="24"/>
          <w:szCs w:val="24"/>
          <w:lang w:eastAsia="zh-CN"/>
        </w:rPr>
        <w:t>账号：                    账号：</w:t>
      </w:r>
    </w:p>
    <w:p w14:paraId="1496016D">
      <w:pPr>
        <w:pStyle w:val="25"/>
        <w:spacing w:after="0" w:line="360" w:lineRule="auto"/>
        <w:rPr>
          <w:rFonts w:ascii="宋体" w:hAnsi="宋体"/>
          <w:sz w:val="24"/>
          <w:szCs w:val="24"/>
          <w:lang w:eastAsia="zh-CN"/>
        </w:rPr>
      </w:pPr>
      <w:r>
        <w:rPr>
          <w:rFonts w:ascii="宋体" w:hAnsi="宋体"/>
          <w:sz w:val="24"/>
          <w:szCs w:val="24"/>
          <w:lang w:eastAsia="zh-CN"/>
        </w:rPr>
        <w:t> </w:t>
      </w:r>
    </w:p>
    <w:p w14:paraId="3C8F9895">
      <w:pPr>
        <w:pStyle w:val="25"/>
        <w:spacing w:after="0" w:line="360" w:lineRule="auto"/>
        <w:rPr>
          <w:rFonts w:ascii="宋体" w:hAnsi="宋体"/>
          <w:sz w:val="24"/>
          <w:szCs w:val="24"/>
          <w:lang w:eastAsia="zh-CN"/>
        </w:rPr>
      </w:pPr>
      <w:r>
        <w:rPr>
          <w:rFonts w:ascii="宋体" w:hAnsi="宋体"/>
          <w:sz w:val="24"/>
          <w:szCs w:val="24"/>
          <w:lang w:eastAsia="zh-CN"/>
        </w:rPr>
        <w:t>签订地点：</w:t>
      </w:r>
      <w:r>
        <w:rPr>
          <w:rFonts w:ascii="宋体" w:hAnsi="宋体"/>
          <w:sz w:val="24"/>
          <w:szCs w:val="24"/>
          <w:u w:val="single"/>
          <w:lang w:eastAsia="zh-CN"/>
        </w:rPr>
        <w:t>                </w:t>
      </w:r>
    </w:p>
    <w:p w14:paraId="6E2AB038">
      <w:pPr>
        <w:pStyle w:val="25"/>
        <w:spacing w:after="0" w:line="360" w:lineRule="auto"/>
        <w:rPr>
          <w:rFonts w:ascii="宋体" w:hAnsi="宋体"/>
          <w:sz w:val="24"/>
          <w:szCs w:val="24"/>
          <w:lang w:eastAsia="zh-CN"/>
        </w:rPr>
      </w:pPr>
      <w:r>
        <w:rPr>
          <w:rFonts w:ascii="宋体" w:hAnsi="宋体"/>
          <w:sz w:val="24"/>
          <w:szCs w:val="24"/>
          <w:lang w:eastAsia="zh-CN"/>
        </w:rPr>
        <w:t>签订日期：</w:t>
      </w:r>
      <w:r>
        <w:rPr>
          <w:rFonts w:ascii="宋体" w:hAnsi="宋体"/>
          <w:sz w:val="24"/>
          <w:szCs w:val="24"/>
          <w:u w:val="single"/>
          <w:lang w:eastAsia="zh-CN"/>
        </w:rPr>
        <w:t>    </w:t>
      </w:r>
      <w:r>
        <w:rPr>
          <w:rFonts w:ascii="宋体" w:hAnsi="宋体"/>
          <w:sz w:val="24"/>
          <w:szCs w:val="24"/>
          <w:lang w:eastAsia="zh-CN"/>
        </w:rPr>
        <w:t>年</w:t>
      </w:r>
      <w:r>
        <w:rPr>
          <w:rFonts w:ascii="宋体" w:hAnsi="宋体"/>
          <w:sz w:val="24"/>
          <w:szCs w:val="24"/>
          <w:u w:val="single"/>
          <w:lang w:eastAsia="zh-CN"/>
        </w:rPr>
        <w:t>   </w:t>
      </w:r>
      <w:r>
        <w:rPr>
          <w:rFonts w:ascii="宋体" w:hAnsi="宋体"/>
          <w:sz w:val="24"/>
          <w:szCs w:val="24"/>
          <w:lang w:eastAsia="zh-CN"/>
        </w:rPr>
        <w:t>月</w:t>
      </w:r>
      <w:r>
        <w:rPr>
          <w:rFonts w:ascii="宋体" w:hAnsi="宋体"/>
          <w:sz w:val="24"/>
          <w:szCs w:val="24"/>
          <w:u w:val="single"/>
          <w:lang w:eastAsia="zh-CN"/>
        </w:rPr>
        <w:t>   </w:t>
      </w:r>
      <w:r>
        <w:rPr>
          <w:rFonts w:ascii="宋体" w:hAnsi="宋体"/>
          <w:sz w:val="24"/>
          <w:szCs w:val="24"/>
          <w:lang w:eastAsia="zh-CN"/>
        </w:rPr>
        <w:t>日</w:t>
      </w:r>
    </w:p>
    <w:p w14:paraId="47AE1C37">
      <w:pPr>
        <w:pStyle w:val="46"/>
        <w:ind w:left="360" w:firstLine="0" w:firstLineChars="0"/>
        <w:jc w:val="left"/>
        <w:rPr>
          <w:sz w:val="32"/>
          <w:szCs w:val="32"/>
        </w:rPr>
      </w:pPr>
    </w:p>
    <w:p w14:paraId="48EF9246">
      <w:pPr>
        <w:pStyle w:val="46"/>
        <w:keepNext w:val="0"/>
        <w:keepLines w:val="0"/>
        <w:pageBreakBefore w:val="0"/>
        <w:kinsoku/>
        <w:wordWrap/>
        <w:overflowPunct/>
        <w:topLinePunct w:val="0"/>
        <w:autoSpaceDE/>
        <w:autoSpaceDN/>
        <w:bidi w:val="0"/>
        <w:adjustRightInd/>
        <w:snapToGrid/>
        <w:spacing w:line="360" w:lineRule="auto"/>
        <w:ind w:left="360" w:firstLine="0" w:firstLineChars="0"/>
        <w:jc w:val="left"/>
        <w:textAlignment w:val="auto"/>
        <w:rPr>
          <w:rFonts w:hint="eastAsia"/>
          <w:b/>
          <w:bCs/>
          <w:sz w:val="24"/>
          <w:szCs w:val="24"/>
        </w:rPr>
      </w:pPr>
    </w:p>
    <w:p w14:paraId="7162CE2A">
      <w:pPr>
        <w:tabs>
          <w:tab w:val="left" w:pos="1260"/>
        </w:tabs>
        <w:autoSpaceDE w:val="0"/>
        <w:autoSpaceDN w:val="0"/>
        <w:adjustRightInd w:val="0"/>
        <w:spacing w:line="360" w:lineRule="auto"/>
        <w:contextualSpacing/>
        <w:jc w:val="center"/>
        <w:outlineLvl w:val="0"/>
        <w:rPr>
          <w:rFonts w:cs="宋体" w:asciiTheme="majorEastAsia" w:hAnsiTheme="majorEastAsia" w:eastAsiaTheme="majorEastAsia"/>
          <w:b/>
          <w:kern w:val="0"/>
          <w:sz w:val="32"/>
          <w:szCs w:val="32"/>
          <w:highlight w:val="none"/>
        </w:rPr>
      </w:pPr>
    </w:p>
    <w:p w14:paraId="33C0CC92">
      <w:pPr>
        <w:tabs>
          <w:tab w:val="left" w:pos="1260"/>
        </w:tabs>
        <w:autoSpaceDE w:val="0"/>
        <w:autoSpaceDN w:val="0"/>
        <w:adjustRightInd w:val="0"/>
        <w:spacing w:line="360" w:lineRule="auto"/>
        <w:contextualSpacing/>
        <w:jc w:val="center"/>
        <w:outlineLvl w:val="0"/>
        <w:rPr>
          <w:rFonts w:cs="宋体" w:asciiTheme="majorEastAsia" w:hAnsiTheme="majorEastAsia" w:eastAsiaTheme="majorEastAsia"/>
          <w:b/>
          <w:kern w:val="0"/>
          <w:sz w:val="32"/>
          <w:szCs w:val="32"/>
          <w:highlight w:val="none"/>
        </w:rPr>
      </w:pPr>
    </w:p>
    <w:p w14:paraId="49E06B57">
      <w:pPr>
        <w:tabs>
          <w:tab w:val="left" w:pos="1260"/>
        </w:tabs>
        <w:autoSpaceDE w:val="0"/>
        <w:autoSpaceDN w:val="0"/>
        <w:adjustRightInd w:val="0"/>
        <w:spacing w:line="360" w:lineRule="auto"/>
        <w:contextualSpacing/>
        <w:jc w:val="center"/>
        <w:outlineLvl w:val="0"/>
        <w:rPr>
          <w:rFonts w:cs="宋体" w:asciiTheme="majorEastAsia" w:hAnsiTheme="majorEastAsia" w:eastAsiaTheme="majorEastAsia"/>
          <w:b/>
          <w:kern w:val="0"/>
          <w:sz w:val="32"/>
          <w:szCs w:val="32"/>
          <w:highlight w:val="none"/>
        </w:rPr>
      </w:pPr>
    </w:p>
    <w:p w14:paraId="65B0855D">
      <w:pPr>
        <w:tabs>
          <w:tab w:val="left" w:pos="1260"/>
        </w:tabs>
        <w:autoSpaceDE w:val="0"/>
        <w:autoSpaceDN w:val="0"/>
        <w:adjustRightInd w:val="0"/>
        <w:spacing w:line="360" w:lineRule="auto"/>
        <w:contextualSpacing/>
        <w:jc w:val="center"/>
        <w:outlineLvl w:val="0"/>
        <w:rPr>
          <w:rFonts w:cs="宋体" w:asciiTheme="majorEastAsia" w:hAnsiTheme="majorEastAsia" w:eastAsiaTheme="majorEastAsia"/>
          <w:b/>
          <w:kern w:val="0"/>
          <w:sz w:val="32"/>
          <w:szCs w:val="32"/>
          <w:highlight w:val="none"/>
        </w:rPr>
      </w:pPr>
    </w:p>
    <w:p w14:paraId="602602DE">
      <w:pPr>
        <w:tabs>
          <w:tab w:val="left" w:pos="1260"/>
        </w:tabs>
        <w:autoSpaceDE w:val="0"/>
        <w:autoSpaceDN w:val="0"/>
        <w:adjustRightInd w:val="0"/>
        <w:spacing w:line="360" w:lineRule="auto"/>
        <w:contextualSpacing/>
        <w:jc w:val="center"/>
        <w:outlineLvl w:val="0"/>
        <w:rPr>
          <w:rFonts w:cs="宋体" w:asciiTheme="majorEastAsia" w:hAnsiTheme="majorEastAsia" w:eastAsiaTheme="majorEastAsia"/>
          <w:b/>
          <w:kern w:val="0"/>
          <w:sz w:val="32"/>
          <w:szCs w:val="32"/>
          <w:highlight w:val="none"/>
        </w:rPr>
      </w:pPr>
    </w:p>
    <w:p w14:paraId="6F06E87C">
      <w:pPr>
        <w:tabs>
          <w:tab w:val="left" w:pos="1260"/>
        </w:tabs>
        <w:autoSpaceDE w:val="0"/>
        <w:autoSpaceDN w:val="0"/>
        <w:adjustRightInd w:val="0"/>
        <w:spacing w:line="360" w:lineRule="auto"/>
        <w:contextualSpacing/>
        <w:jc w:val="center"/>
        <w:outlineLvl w:val="0"/>
        <w:rPr>
          <w:rFonts w:cs="宋体" w:asciiTheme="majorEastAsia" w:hAnsiTheme="majorEastAsia" w:eastAsiaTheme="majorEastAsia"/>
          <w:b/>
          <w:kern w:val="0"/>
          <w:sz w:val="32"/>
          <w:szCs w:val="32"/>
          <w:highlight w:val="none"/>
        </w:rPr>
      </w:pPr>
    </w:p>
    <w:p w14:paraId="79BEAC0E">
      <w:pPr>
        <w:tabs>
          <w:tab w:val="left" w:pos="1260"/>
        </w:tabs>
        <w:autoSpaceDE w:val="0"/>
        <w:autoSpaceDN w:val="0"/>
        <w:adjustRightInd w:val="0"/>
        <w:spacing w:line="360" w:lineRule="auto"/>
        <w:contextualSpacing/>
        <w:jc w:val="center"/>
        <w:outlineLvl w:val="0"/>
        <w:rPr>
          <w:rFonts w:cs="宋体" w:asciiTheme="majorEastAsia" w:hAnsiTheme="majorEastAsia" w:eastAsiaTheme="majorEastAsia"/>
          <w:b/>
          <w:kern w:val="0"/>
          <w:sz w:val="32"/>
          <w:szCs w:val="32"/>
          <w:highlight w:val="none"/>
        </w:rPr>
      </w:pPr>
    </w:p>
    <w:p w14:paraId="3EDF546D">
      <w:pPr>
        <w:spacing w:afterLines="100"/>
        <w:jc w:val="center"/>
        <w:outlineLvl w:val="0"/>
        <w:rPr>
          <w:rFonts w:cs="宋体" w:asciiTheme="majorEastAsia" w:hAnsiTheme="majorEastAsia" w:eastAsiaTheme="majorEastAsia"/>
          <w:b/>
          <w:kern w:val="0"/>
          <w:sz w:val="32"/>
          <w:szCs w:val="32"/>
          <w:highlight w:val="none"/>
        </w:rPr>
      </w:pPr>
      <w:r>
        <w:rPr>
          <w:rFonts w:hint="eastAsia" w:cs="宋体" w:asciiTheme="majorEastAsia" w:hAnsiTheme="majorEastAsia" w:eastAsiaTheme="majorEastAsia"/>
          <w:b/>
          <w:kern w:val="0"/>
          <w:sz w:val="32"/>
          <w:szCs w:val="32"/>
          <w:highlight w:val="none"/>
        </w:rPr>
        <w:t>第八章 投标文件有关格式</w:t>
      </w:r>
      <w:bookmarkEnd w:id="37"/>
    </w:p>
    <w:p w14:paraId="6B64A392">
      <w:pPr>
        <w:widowControl/>
        <w:jc w:val="left"/>
        <w:rPr>
          <w:rFonts w:ascii="宋体" w:hAnsi="宋体" w:eastAsia="黑体" w:cs="黑体"/>
          <w:b/>
          <w:bCs/>
          <w:sz w:val="32"/>
          <w:szCs w:val="32"/>
          <w:highlight w:val="none"/>
        </w:rPr>
      </w:pPr>
      <w:r>
        <w:rPr>
          <w:rFonts w:ascii="宋体" w:hAnsi="宋体" w:eastAsia="黑体" w:cs="黑体"/>
          <w:b/>
          <w:bCs/>
          <w:sz w:val="32"/>
          <w:szCs w:val="32"/>
          <w:highlight w:val="none"/>
        </w:rPr>
        <w:br w:type="page"/>
      </w:r>
    </w:p>
    <w:p w14:paraId="24D5A6C2">
      <w:pPr>
        <w:jc w:val="left"/>
        <w:rPr>
          <w:rFonts w:ascii="宋体" w:hAnsi="宋体" w:eastAsia="黑体" w:cs="黑体"/>
          <w:b/>
          <w:bCs/>
          <w:sz w:val="32"/>
          <w:szCs w:val="32"/>
          <w:highlight w:val="none"/>
        </w:rPr>
      </w:pPr>
    </w:p>
    <w:p w14:paraId="79B20A10">
      <w:pPr>
        <w:rPr>
          <w:rFonts w:ascii="宋体" w:hAnsi="宋体" w:eastAsia="宋体" w:cs="微软雅黑"/>
          <w:b/>
          <w:sz w:val="28"/>
          <w:szCs w:val="28"/>
          <w:highlight w:val="none"/>
          <w:u w:val="single"/>
        </w:rPr>
      </w:pPr>
    </w:p>
    <w:p w14:paraId="285B190C">
      <w:pPr>
        <w:spacing w:line="276" w:lineRule="auto"/>
        <w:jc w:val="center"/>
        <w:rPr>
          <w:rFonts w:ascii="宋体" w:hAnsi="宋体" w:eastAsia="宋体" w:cs="宋体"/>
          <w:b/>
          <w:bCs/>
          <w:sz w:val="40"/>
          <w:szCs w:val="40"/>
          <w:highlight w:val="none"/>
          <w:u w:val="single"/>
        </w:rPr>
      </w:pPr>
      <w:r>
        <w:rPr>
          <w:rFonts w:hint="eastAsia" w:ascii="宋体" w:hAnsi="宋体" w:eastAsia="宋体" w:cs="宋体"/>
          <w:b/>
          <w:bCs/>
          <w:sz w:val="40"/>
          <w:szCs w:val="40"/>
          <w:highlight w:val="none"/>
          <w:u w:val="single"/>
        </w:rPr>
        <w:t xml:space="preserve">                     （项目名称</w:t>
      </w:r>
      <w:r>
        <w:rPr>
          <w:rFonts w:hint="eastAsia" w:ascii="宋体" w:hAnsi="宋体" w:eastAsia="宋体" w:cs="宋体"/>
          <w:b/>
          <w:bCs/>
          <w:sz w:val="40"/>
          <w:szCs w:val="40"/>
          <w:highlight w:val="none"/>
          <w:u w:val="single"/>
          <w:lang w:eastAsia="zh-CN"/>
        </w:rPr>
        <w:t>、标段</w:t>
      </w:r>
      <w:r>
        <w:rPr>
          <w:rFonts w:hint="eastAsia" w:ascii="宋体" w:hAnsi="宋体" w:eastAsia="宋体" w:cs="宋体"/>
          <w:b/>
          <w:bCs/>
          <w:sz w:val="40"/>
          <w:szCs w:val="40"/>
          <w:highlight w:val="none"/>
          <w:u w:val="single"/>
        </w:rPr>
        <w:t>）</w:t>
      </w:r>
    </w:p>
    <w:p w14:paraId="340A6BA0">
      <w:pPr>
        <w:jc w:val="center"/>
        <w:rPr>
          <w:rFonts w:ascii="宋体" w:hAnsi="宋体" w:eastAsia="宋体" w:cs="微软雅黑"/>
          <w:b/>
          <w:sz w:val="28"/>
          <w:szCs w:val="28"/>
          <w:highlight w:val="none"/>
          <w:u w:val="single"/>
        </w:rPr>
      </w:pPr>
    </w:p>
    <w:p w14:paraId="34BE87F4">
      <w:pPr>
        <w:rPr>
          <w:rFonts w:ascii="宋体" w:hAnsi="宋体" w:eastAsia="宋体" w:cs="微软雅黑"/>
          <w:b/>
          <w:sz w:val="20"/>
          <w:szCs w:val="20"/>
          <w:highlight w:val="none"/>
        </w:rPr>
      </w:pPr>
    </w:p>
    <w:p w14:paraId="3022197A">
      <w:pPr>
        <w:rPr>
          <w:rFonts w:ascii="宋体" w:hAnsi="宋体" w:eastAsia="宋体" w:cs="微软雅黑"/>
          <w:b/>
          <w:sz w:val="20"/>
          <w:szCs w:val="20"/>
          <w:highlight w:val="none"/>
        </w:rPr>
      </w:pPr>
    </w:p>
    <w:p w14:paraId="5BAF8EA0">
      <w:pPr>
        <w:jc w:val="center"/>
        <w:rPr>
          <w:rFonts w:ascii="宋体" w:hAnsi="宋体" w:eastAsia="宋体" w:cs="微软雅黑"/>
          <w:b/>
          <w:sz w:val="72"/>
          <w:szCs w:val="72"/>
          <w:highlight w:val="none"/>
        </w:rPr>
      </w:pPr>
      <w:r>
        <w:rPr>
          <w:rFonts w:hint="eastAsia" w:ascii="宋体" w:hAnsi="宋体" w:eastAsia="宋体" w:cs="微软雅黑"/>
          <w:b/>
          <w:sz w:val="72"/>
          <w:szCs w:val="72"/>
          <w:highlight w:val="none"/>
        </w:rPr>
        <w:t>投</w:t>
      </w:r>
      <w:r>
        <w:rPr>
          <w:rFonts w:ascii="宋体" w:hAnsi="宋体" w:eastAsia="宋体" w:cs="微软雅黑"/>
          <w:b/>
          <w:sz w:val="72"/>
          <w:szCs w:val="72"/>
          <w:highlight w:val="none"/>
        </w:rPr>
        <w:t xml:space="preserve"> </w:t>
      </w:r>
      <w:r>
        <w:rPr>
          <w:rFonts w:hint="eastAsia" w:ascii="宋体" w:hAnsi="宋体" w:eastAsia="宋体" w:cs="微软雅黑"/>
          <w:b/>
          <w:sz w:val="72"/>
          <w:szCs w:val="72"/>
          <w:highlight w:val="none"/>
        </w:rPr>
        <w:t>标</w:t>
      </w:r>
      <w:r>
        <w:rPr>
          <w:rFonts w:ascii="宋体" w:hAnsi="宋体" w:eastAsia="宋体" w:cs="微软雅黑"/>
          <w:b/>
          <w:sz w:val="72"/>
          <w:szCs w:val="72"/>
          <w:highlight w:val="none"/>
        </w:rPr>
        <w:t xml:space="preserve"> </w:t>
      </w:r>
      <w:r>
        <w:rPr>
          <w:rFonts w:hint="eastAsia" w:ascii="宋体" w:hAnsi="宋体" w:eastAsia="宋体" w:cs="微软雅黑"/>
          <w:b/>
          <w:sz w:val="72"/>
          <w:szCs w:val="72"/>
          <w:highlight w:val="none"/>
        </w:rPr>
        <w:t>文</w:t>
      </w:r>
      <w:r>
        <w:rPr>
          <w:rFonts w:ascii="宋体" w:hAnsi="宋体" w:eastAsia="宋体" w:cs="微软雅黑"/>
          <w:b/>
          <w:sz w:val="72"/>
          <w:szCs w:val="72"/>
          <w:highlight w:val="none"/>
        </w:rPr>
        <w:t xml:space="preserve"> </w:t>
      </w:r>
      <w:r>
        <w:rPr>
          <w:rFonts w:hint="eastAsia" w:ascii="宋体" w:hAnsi="宋体" w:eastAsia="宋体" w:cs="微软雅黑"/>
          <w:b/>
          <w:sz w:val="72"/>
          <w:szCs w:val="72"/>
          <w:highlight w:val="none"/>
        </w:rPr>
        <w:t>件</w:t>
      </w:r>
    </w:p>
    <w:p w14:paraId="5AC391F9">
      <w:pPr>
        <w:rPr>
          <w:rFonts w:ascii="宋体" w:hAnsi="宋体" w:eastAsia="宋体" w:cs="微软雅黑"/>
          <w:b/>
          <w:sz w:val="28"/>
          <w:szCs w:val="28"/>
          <w:highlight w:val="none"/>
        </w:rPr>
      </w:pPr>
    </w:p>
    <w:p w14:paraId="3EE72B10">
      <w:pPr>
        <w:ind w:firstLine="3092" w:firstLineChars="1100"/>
        <w:rPr>
          <w:rFonts w:ascii="宋体" w:hAnsi="宋体" w:eastAsia="宋体" w:cs="微软雅黑"/>
          <w:b/>
          <w:sz w:val="28"/>
          <w:szCs w:val="28"/>
          <w:highlight w:val="none"/>
        </w:rPr>
      </w:pPr>
      <w:r>
        <w:rPr>
          <w:rFonts w:hint="eastAsia" w:ascii="宋体" w:hAnsi="宋体" w:eastAsia="宋体" w:cs="微软雅黑"/>
          <w:b/>
          <w:sz w:val="28"/>
          <w:szCs w:val="28"/>
          <w:highlight w:val="none"/>
        </w:rPr>
        <w:t>项目编号：</w:t>
      </w:r>
    </w:p>
    <w:p w14:paraId="05C1121E">
      <w:pPr>
        <w:rPr>
          <w:rFonts w:ascii="宋体" w:hAnsi="宋体" w:eastAsia="宋体" w:cs="微软雅黑"/>
          <w:b/>
          <w:sz w:val="28"/>
          <w:szCs w:val="28"/>
          <w:highlight w:val="none"/>
        </w:rPr>
      </w:pPr>
    </w:p>
    <w:p w14:paraId="1CD10350">
      <w:pPr>
        <w:rPr>
          <w:rFonts w:ascii="宋体" w:hAnsi="宋体" w:eastAsia="宋体" w:cs="微软雅黑"/>
          <w:b/>
          <w:sz w:val="28"/>
          <w:szCs w:val="28"/>
          <w:highlight w:val="none"/>
        </w:rPr>
      </w:pPr>
    </w:p>
    <w:p w14:paraId="5E6E3D7A">
      <w:pPr>
        <w:spacing w:after="120"/>
        <w:ind w:firstLine="211" w:firstLineChars="100"/>
        <w:rPr>
          <w:rFonts w:ascii="Calibri" w:hAnsi="宋体" w:eastAsia="宋体" w:cs="黑体"/>
          <w:b/>
          <w:highlight w:val="none"/>
        </w:rPr>
      </w:pPr>
    </w:p>
    <w:p w14:paraId="1215985C">
      <w:pPr>
        <w:rPr>
          <w:rFonts w:ascii="宋体" w:hAnsi="宋体" w:eastAsia="宋体" w:cs="微软雅黑"/>
          <w:b/>
          <w:sz w:val="28"/>
          <w:szCs w:val="28"/>
          <w:highlight w:val="none"/>
        </w:rPr>
      </w:pPr>
    </w:p>
    <w:p w14:paraId="25C3606A">
      <w:pPr>
        <w:rPr>
          <w:rFonts w:ascii="宋体" w:hAnsi="宋体" w:eastAsia="宋体" w:cs="微软雅黑"/>
          <w:b/>
          <w:sz w:val="28"/>
          <w:szCs w:val="28"/>
          <w:highlight w:val="none"/>
        </w:rPr>
      </w:pPr>
    </w:p>
    <w:p w14:paraId="27CE127A">
      <w:pPr>
        <w:rPr>
          <w:rFonts w:ascii="宋体" w:hAnsi="宋体" w:eastAsia="宋体" w:cs="微软雅黑"/>
          <w:b/>
          <w:sz w:val="28"/>
          <w:szCs w:val="28"/>
          <w:highlight w:val="none"/>
        </w:rPr>
      </w:pPr>
    </w:p>
    <w:p w14:paraId="3287B83A">
      <w:pPr>
        <w:rPr>
          <w:rFonts w:ascii="宋体" w:hAnsi="宋体" w:eastAsia="宋体" w:cs="微软雅黑"/>
          <w:b/>
          <w:sz w:val="28"/>
          <w:szCs w:val="28"/>
          <w:highlight w:val="none"/>
        </w:rPr>
      </w:pPr>
    </w:p>
    <w:p w14:paraId="2839FF55">
      <w:pPr>
        <w:rPr>
          <w:rFonts w:ascii="宋体" w:hAnsi="宋体" w:eastAsia="宋体" w:cs="微软雅黑"/>
          <w:b/>
          <w:sz w:val="28"/>
          <w:szCs w:val="28"/>
          <w:highlight w:val="none"/>
        </w:rPr>
      </w:pPr>
    </w:p>
    <w:p w14:paraId="629D052E">
      <w:pPr>
        <w:rPr>
          <w:rFonts w:ascii="宋体" w:hAnsi="宋体" w:eastAsia="宋体" w:cs="微软雅黑"/>
          <w:b/>
          <w:sz w:val="28"/>
          <w:szCs w:val="28"/>
          <w:highlight w:val="none"/>
        </w:rPr>
      </w:pPr>
    </w:p>
    <w:p w14:paraId="5800371F">
      <w:pPr>
        <w:rPr>
          <w:rFonts w:ascii="宋体" w:hAnsi="宋体" w:eastAsia="宋体" w:cs="微软雅黑"/>
          <w:b/>
          <w:sz w:val="28"/>
          <w:szCs w:val="28"/>
          <w:highlight w:val="none"/>
        </w:rPr>
      </w:pPr>
    </w:p>
    <w:p w14:paraId="5EB1A812">
      <w:pPr>
        <w:rPr>
          <w:rFonts w:ascii="宋体" w:hAnsi="宋体" w:eastAsia="宋体" w:cs="微软雅黑"/>
          <w:b/>
          <w:sz w:val="28"/>
          <w:szCs w:val="28"/>
          <w:highlight w:val="none"/>
        </w:rPr>
      </w:pPr>
    </w:p>
    <w:p w14:paraId="4C95C281">
      <w:pPr>
        <w:rPr>
          <w:rFonts w:ascii="宋体" w:hAnsi="宋体" w:eastAsia="宋体" w:cs="微软雅黑"/>
          <w:b/>
          <w:sz w:val="28"/>
          <w:szCs w:val="28"/>
          <w:highlight w:val="none"/>
        </w:rPr>
      </w:pPr>
    </w:p>
    <w:p w14:paraId="1A2EAB5F">
      <w:pPr>
        <w:rPr>
          <w:rFonts w:ascii="宋体" w:hAnsi="宋体" w:eastAsia="宋体" w:cs="微软雅黑"/>
          <w:b/>
          <w:sz w:val="28"/>
          <w:szCs w:val="28"/>
          <w:highlight w:val="none"/>
        </w:rPr>
      </w:pPr>
    </w:p>
    <w:p w14:paraId="0E5D7449">
      <w:pPr>
        <w:rPr>
          <w:rFonts w:ascii="宋体" w:hAnsi="宋体" w:eastAsia="宋体" w:cs="微软雅黑"/>
          <w:b/>
          <w:sz w:val="28"/>
          <w:szCs w:val="28"/>
          <w:highlight w:val="none"/>
        </w:rPr>
      </w:pPr>
    </w:p>
    <w:p w14:paraId="0B43E797">
      <w:pPr>
        <w:rPr>
          <w:rFonts w:ascii="宋体" w:hAnsi="宋体" w:eastAsia="宋体" w:cs="微软雅黑"/>
          <w:b/>
          <w:sz w:val="28"/>
          <w:szCs w:val="28"/>
          <w:highlight w:val="none"/>
        </w:rPr>
      </w:pPr>
    </w:p>
    <w:p w14:paraId="089DCB98">
      <w:pPr>
        <w:rPr>
          <w:rFonts w:ascii="宋体" w:hAnsi="宋体" w:eastAsia="宋体" w:cs="微软雅黑"/>
          <w:b/>
          <w:sz w:val="28"/>
          <w:szCs w:val="28"/>
          <w:highlight w:val="none"/>
        </w:rPr>
      </w:pPr>
    </w:p>
    <w:p w14:paraId="5539C97F">
      <w:pPr>
        <w:rPr>
          <w:rFonts w:ascii="宋体" w:hAnsi="宋体" w:eastAsia="宋体" w:cs="微软雅黑"/>
          <w:b/>
          <w:sz w:val="28"/>
          <w:szCs w:val="28"/>
          <w:highlight w:val="none"/>
        </w:rPr>
      </w:pPr>
    </w:p>
    <w:p w14:paraId="6DC74617">
      <w:pPr>
        <w:spacing w:line="360" w:lineRule="auto"/>
        <w:ind w:left="1079" w:leftChars="474" w:hanging="84" w:hangingChars="30"/>
        <w:jc w:val="left"/>
        <w:rPr>
          <w:rFonts w:ascii="宋体" w:hAnsi="宋体" w:eastAsia="宋体" w:cs="微软雅黑"/>
          <w:b/>
          <w:sz w:val="28"/>
          <w:szCs w:val="28"/>
          <w:highlight w:val="none"/>
        </w:rPr>
      </w:pPr>
      <w:r>
        <w:rPr>
          <w:rFonts w:hint="eastAsia" w:ascii="宋体" w:hAnsi="宋体" w:eastAsia="宋体" w:cs="微软雅黑"/>
          <w:b/>
          <w:sz w:val="28"/>
          <w:szCs w:val="28"/>
          <w:highlight w:val="none"/>
        </w:rPr>
        <w:t>投</w:t>
      </w:r>
      <w:r>
        <w:rPr>
          <w:rFonts w:ascii="宋体" w:hAnsi="宋体" w:eastAsia="宋体" w:cs="微软雅黑"/>
          <w:b/>
          <w:sz w:val="28"/>
          <w:szCs w:val="28"/>
          <w:highlight w:val="none"/>
        </w:rPr>
        <w:t xml:space="preserve"> </w:t>
      </w:r>
      <w:r>
        <w:rPr>
          <w:rFonts w:hint="eastAsia" w:ascii="宋体" w:hAnsi="宋体" w:eastAsia="宋体" w:cs="微软雅黑"/>
          <w:b/>
          <w:sz w:val="28"/>
          <w:szCs w:val="28"/>
          <w:highlight w:val="none"/>
        </w:rPr>
        <w:t>标</w:t>
      </w:r>
      <w:r>
        <w:rPr>
          <w:rFonts w:ascii="宋体" w:hAnsi="宋体" w:eastAsia="宋体" w:cs="微软雅黑"/>
          <w:b/>
          <w:sz w:val="28"/>
          <w:szCs w:val="28"/>
          <w:highlight w:val="none"/>
        </w:rPr>
        <w:t xml:space="preserve"> </w:t>
      </w:r>
      <w:r>
        <w:rPr>
          <w:rFonts w:hint="eastAsia" w:ascii="宋体" w:hAnsi="宋体" w:eastAsia="宋体" w:cs="微软雅黑"/>
          <w:b/>
          <w:sz w:val="28"/>
          <w:szCs w:val="28"/>
          <w:highlight w:val="none"/>
        </w:rPr>
        <w:t>人：</w:t>
      </w:r>
      <w:r>
        <w:rPr>
          <w:rFonts w:hint="eastAsia" w:ascii="宋体" w:hAnsi="宋体" w:eastAsia="宋体" w:cs="微软雅黑"/>
          <w:b/>
          <w:sz w:val="28"/>
          <w:szCs w:val="28"/>
          <w:highlight w:val="none"/>
          <w:u w:val="single"/>
        </w:rPr>
        <w:t xml:space="preserve">             </w:t>
      </w:r>
      <w:r>
        <w:rPr>
          <w:rFonts w:hint="eastAsia" w:ascii="宋体" w:hAnsi="宋体" w:eastAsia="宋体" w:cs="微软雅黑"/>
          <w:b/>
          <w:sz w:val="28"/>
          <w:szCs w:val="28"/>
          <w:highlight w:val="none"/>
        </w:rPr>
        <w:t>（盖单位章）</w:t>
      </w:r>
    </w:p>
    <w:p w14:paraId="42A84D7C">
      <w:pPr>
        <w:spacing w:line="360" w:lineRule="auto"/>
        <w:ind w:left="1079" w:leftChars="474" w:hanging="84" w:hangingChars="30"/>
        <w:jc w:val="left"/>
        <w:rPr>
          <w:rFonts w:ascii="宋体" w:hAnsi="宋体" w:eastAsia="宋体" w:cs="微软雅黑"/>
          <w:b/>
          <w:sz w:val="28"/>
          <w:szCs w:val="28"/>
          <w:highlight w:val="none"/>
        </w:rPr>
      </w:pPr>
      <w:r>
        <w:rPr>
          <w:rFonts w:hint="eastAsia" w:ascii="宋体" w:hAnsi="宋体" w:eastAsia="宋体" w:cs="微软雅黑"/>
          <w:b/>
          <w:sz w:val="28"/>
          <w:szCs w:val="28"/>
          <w:highlight w:val="none"/>
        </w:rPr>
        <w:t>法定代表人或其委托代理人：</w:t>
      </w:r>
      <w:r>
        <w:rPr>
          <w:rFonts w:hint="eastAsia" w:ascii="宋体" w:hAnsi="宋体" w:eastAsia="宋体" w:cs="微软雅黑"/>
          <w:b/>
          <w:sz w:val="28"/>
          <w:szCs w:val="28"/>
          <w:highlight w:val="none"/>
          <w:u w:val="single"/>
        </w:rPr>
        <w:t xml:space="preserve">             </w:t>
      </w:r>
      <w:r>
        <w:rPr>
          <w:rFonts w:hint="eastAsia" w:ascii="宋体" w:hAnsi="宋体" w:eastAsia="宋体" w:cs="微软雅黑"/>
          <w:b/>
          <w:sz w:val="28"/>
          <w:szCs w:val="28"/>
          <w:highlight w:val="none"/>
        </w:rPr>
        <w:t>（签字或盖章）</w:t>
      </w:r>
    </w:p>
    <w:p w14:paraId="7EE40A63">
      <w:pPr>
        <w:spacing w:line="360" w:lineRule="auto"/>
        <w:ind w:left="1079" w:leftChars="474" w:hanging="84" w:hangingChars="30"/>
        <w:jc w:val="left"/>
        <w:rPr>
          <w:rFonts w:ascii="宋体" w:hAnsi="宋体" w:eastAsia="宋体" w:cs="微软雅黑"/>
          <w:b/>
          <w:sz w:val="28"/>
          <w:szCs w:val="28"/>
          <w:highlight w:val="none"/>
        </w:rPr>
      </w:pPr>
      <w:r>
        <w:rPr>
          <w:rFonts w:hint="eastAsia" w:ascii="宋体" w:hAnsi="宋体" w:eastAsia="宋体" w:cs="微软雅黑"/>
          <w:b/>
          <w:sz w:val="28"/>
          <w:szCs w:val="28"/>
          <w:highlight w:val="none"/>
        </w:rPr>
        <w:t xml:space="preserve">日 </w:t>
      </w:r>
      <w:r>
        <w:rPr>
          <w:rFonts w:hint="eastAsia" w:ascii="宋体" w:hAnsi="宋体" w:eastAsia="宋体" w:cs="微软雅黑"/>
          <w:b/>
          <w:sz w:val="28"/>
          <w:szCs w:val="28"/>
          <w:highlight w:val="none"/>
          <w:lang w:val="en-US" w:eastAsia="zh-CN"/>
        </w:rPr>
        <w:t xml:space="preserve">   </w:t>
      </w:r>
      <w:r>
        <w:rPr>
          <w:rFonts w:hint="eastAsia" w:ascii="宋体" w:hAnsi="宋体" w:eastAsia="宋体" w:cs="微软雅黑"/>
          <w:b/>
          <w:sz w:val="28"/>
          <w:szCs w:val="28"/>
          <w:highlight w:val="none"/>
        </w:rPr>
        <w:t>期：</w:t>
      </w:r>
      <w:r>
        <w:rPr>
          <w:rFonts w:hint="eastAsia" w:ascii="宋体" w:hAnsi="宋体" w:eastAsia="宋体" w:cs="微软雅黑"/>
          <w:b/>
          <w:sz w:val="28"/>
          <w:szCs w:val="28"/>
          <w:highlight w:val="none"/>
          <w:u w:val="single"/>
        </w:rPr>
        <w:t xml:space="preserve">      </w:t>
      </w:r>
      <w:r>
        <w:rPr>
          <w:rFonts w:hint="eastAsia" w:ascii="宋体" w:hAnsi="宋体" w:eastAsia="宋体" w:cs="微软雅黑"/>
          <w:b/>
          <w:sz w:val="28"/>
          <w:szCs w:val="28"/>
          <w:highlight w:val="none"/>
        </w:rPr>
        <w:t>年</w:t>
      </w:r>
      <w:r>
        <w:rPr>
          <w:rFonts w:ascii="宋体" w:hAnsi="宋体" w:eastAsia="宋体" w:cs="微软雅黑"/>
          <w:b/>
          <w:sz w:val="28"/>
          <w:szCs w:val="28"/>
          <w:highlight w:val="none"/>
          <w:u w:val="single"/>
        </w:rPr>
        <w:t xml:space="preserve">    </w:t>
      </w:r>
      <w:r>
        <w:rPr>
          <w:rFonts w:hint="eastAsia" w:ascii="宋体" w:hAnsi="宋体" w:eastAsia="宋体" w:cs="微软雅黑"/>
          <w:b/>
          <w:sz w:val="28"/>
          <w:szCs w:val="28"/>
          <w:highlight w:val="none"/>
        </w:rPr>
        <w:t>月</w:t>
      </w:r>
      <w:r>
        <w:rPr>
          <w:rFonts w:ascii="宋体" w:hAnsi="宋体" w:eastAsia="宋体" w:cs="微软雅黑"/>
          <w:b/>
          <w:sz w:val="28"/>
          <w:szCs w:val="28"/>
          <w:highlight w:val="none"/>
          <w:u w:val="single"/>
        </w:rPr>
        <w:t xml:space="preserve">    </w:t>
      </w:r>
      <w:r>
        <w:rPr>
          <w:rFonts w:hint="eastAsia" w:ascii="宋体" w:hAnsi="宋体" w:eastAsia="宋体" w:cs="微软雅黑"/>
          <w:b/>
          <w:sz w:val="28"/>
          <w:szCs w:val="28"/>
          <w:highlight w:val="none"/>
        </w:rPr>
        <w:t>日</w:t>
      </w:r>
    </w:p>
    <w:p w14:paraId="3A6511DE">
      <w:pPr>
        <w:widowControl/>
        <w:jc w:val="left"/>
        <w:rPr>
          <w:rFonts w:cs="黑体" w:asciiTheme="minorEastAsia" w:hAnsiTheme="minorEastAsia"/>
          <w:b/>
          <w:bCs/>
          <w:sz w:val="28"/>
          <w:szCs w:val="28"/>
          <w:highlight w:val="none"/>
          <w:lang w:val="zh-CN"/>
        </w:rPr>
      </w:pPr>
      <w:bookmarkStart w:id="38" w:name="_Toc184023138"/>
      <w:bookmarkStart w:id="39" w:name="_Toc174185203"/>
      <w:bookmarkStart w:id="40" w:name="_Toc186274126"/>
    </w:p>
    <w:p w14:paraId="72A5BA21">
      <w:pPr>
        <w:pStyle w:val="58"/>
        <w:numPr>
          <w:ilvl w:val="0"/>
          <w:numId w:val="0"/>
        </w:numPr>
        <w:tabs>
          <w:tab w:val="left" w:pos="660"/>
        </w:tabs>
        <w:snapToGrid w:val="0"/>
        <w:spacing w:before="0" w:line="400" w:lineRule="exact"/>
        <w:outlineLvl w:val="9"/>
        <w:rPr>
          <w:rFonts w:cs="黑体" w:asciiTheme="minorEastAsia" w:hAnsiTheme="minorEastAsia" w:eastAsiaTheme="minorEastAsia"/>
          <w:color w:val="auto"/>
          <w:kern w:val="2"/>
          <w:sz w:val="28"/>
          <w:szCs w:val="28"/>
          <w:highlight w:val="none"/>
          <w:lang w:val="zh-CN"/>
        </w:rPr>
      </w:pPr>
      <w:r>
        <w:rPr>
          <w:rFonts w:hint="eastAsia" w:cs="黑体" w:asciiTheme="minorEastAsia" w:hAnsiTheme="minorEastAsia" w:eastAsiaTheme="minorEastAsia"/>
          <w:color w:val="auto"/>
          <w:kern w:val="2"/>
          <w:sz w:val="28"/>
          <w:szCs w:val="28"/>
          <w:highlight w:val="none"/>
          <w:lang w:val="zh-CN"/>
        </w:rPr>
        <w:t>一、投标人应答索引表</w:t>
      </w:r>
      <w:bookmarkEnd w:id="38"/>
      <w:bookmarkEnd w:id="39"/>
      <w:bookmarkEnd w:id="40"/>
    </w:p>
    <w:tbl>
      <w:tblPr>
        <w:tblStyle w:val="29"/>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14:paraId="7803D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Align w:val="center"/>
          </w:tcPr>
          <w:p w14:paraId="06642CF8">
            <w:pPr>
              <w:snapToGrid w:val="0"/>
              <w:spacing w:line="400" w:lineRule="exact"/>
              <w:jc w:val="center"/>
              <w:rPr>
                <w:rFonts w:ascii="宋体" w:hAnsi="宋体" w:cs="微软雅黑"/>
                <w:b/>
                <w:szCs w:val="21"/>
                <w:highlight w:val="none"/>
              </w:rPr>
            </w:pPr>
            <w:r>
              <w:rPr>
                <w:rFonts w:hint="eastAsia" w:ascii="宋体" w:hAnsi="宋体" w:cs="微软雅黑"/>
                <w:b/>
                <w:szCs w:val="21"/>
                <w:highlight w:val="none"/>
              </w:rPr>
              <w:t>序号</w:t>
            </w:r>
          </w:p>
        </w:tc>
        <w:tc>
          <w:tcPr>
            <w:tcW w:w="3751" w:type="dxa"/>
            <w:vAlign w:val="center"/>
          </w:tcPr>
          <w:p w14:paraId="226E476C">
            <w:pPr>
              <w:snapToGrid w:val="0"/>
              <w:spacing w:line="400" w:lineRule="exact"/>
              <w:jc w:val="center"/>
              <w:rPr>
                <w:rFonts w:ascii="宋体" w:hAnsi="宋体" w:cs="微软雅黑"/>
                <w:b/>
                <w:szCs w:val="21"/>
                <w:highlight w:val="none"/>
              </w:rPr>
            </w:pPr>
            <w:r>
              <w:rPr>
                <w:rFonts w:hint="eastAsia" w:ascii="宋体" w:hAnsi="宋体" w:cs="微软雅黑"/>
                <w:b/>
                <w:szCs w:val="21"/>
                <w:highlight w:val="none"/>
              </w:rPr>
              <w:t>项  目</w:t>
            </w:r>
          </w:p>
        </w:tc>
        <w:tc>
          <w:tcPr>
            <w:tcW w:w="1559" w:type="dxa"/>
            <w:vAlign w:val="center"/>
          </w:tcPr>
          <w:p w14:paraId="7DAC3CBC">
            <w:pPr>
              <w:snapToGrid w:val="0"/>
              <w:spacing w:line="400" w:lineRule="exact"/>
              <w:jc w:val="center"/>
              <w:rPr>
                <w:rFonts w:ascii="宋体" w:hAnsi="宋体" w:cs="微软雅黑"/>
                <w:b/>
                <w:szCs w:val="21"/>
                <w:highlight w:val="none"/>
              </w:rPr>
            </w:pPr>
            <w:r>
              <w:rPr>
                <w:rFonts w:hint="eastAsia" w:ascii="宋体" w:hAnsi="宋体" w:cs="微软雅黑"/>
                <w:b/>
                <w:szCs w:val="21"/>
                <w:highlight w:val="none"/>
              </w:rPr>
              <w:t>投标人应答</w:t>
            </w:r>
          </w:p>
          <w:p w14:paraId="5DB48D9F">
            <w:pPr>
              <w:snapToGrid w:val="0"/>
              <w:spacing w:line="400" w:lineRule="exact"/>
              <w:jc w:val="center"/>
              <w:rPr>
                <w:rFonts w:ascii="宋体" w:hAnsi="宋体" w:cs="微软雅黑"/>
                <w:b/>
                <w:szCs w:val="21"/>
                <w:highlight w:val="none"/>
              </w:rPr>
            </w:pPr>
            <w:r>
              <w:rPr>
                <w:rFonts w:hint="eastAsia" w:ascii="宋体" w:hAnsi="宋体" w:cs="微软雅黑"/>
                <w:b/>
                <w:szCs w:val="21"/>
                <w:highlight w:val="none"/>
              </w:rPr>
              <w:t>（有/没有）</w:t>
            </w:r>
          </w:p>
        </w:tc>
        <w:tc>
          <w:tcPr>
            <w:tcW w:w="1560" w:type="dxa"/>
            <w:vAlign w:val="center"/>
          </w:tcPr>
          <w:p w14:paraId="34BDC439">
            <w:pPr>
              <w:snapToGrid w:val="0"/>
              <w:spacing w:line="400" w:lineRule="exact"/>
              <w:jc w:val="center"/>
              <w:rPr>
                <w:rFonts w:ascii="宋体" w:hAnsi="宋体" w:cs="微软雅黑"/>
                <w:b/>
                <w:szCs w:val="21"/>
                <w:highlight w:val="none"/>
              </w:rPr>
            </w:pPr>
            <w:r>
              <w:rPr>
                <w:rFonts w:hint="eastAsia" w:ascii="宋体" w:hAnsi="宋体" w:cs="微软雅黑"/>
                <w:b/>
                <w:szCs w:val="21"/>
                <w:highlight w:val="none"/>
              </w:rPr>
              <w:t>投标文件中所在页码</w:t>
            </w:r>
          </w:p>
        </w:tc>
        <w:tc>
          <w:tcPr>
            <w:tcW w:w="2018" w:type="dxa"/>
            <w:vAlign w:val="center"/>
          </w:tcPr>
          <w:p w14:paraId="688CE942">
            <w:pPr>
              <w:snapToGrid w:val="0"/>
              <w:spacing w:line="400" w:lineRule="exact"/>
              <w:jc w:val="center"/>
              <w:rPr>
                <w:rFonts w:ascii="宋体" w:hAnsi="宋体" w:cs="微软雅黑"/>
                <w:b/>
                <w:szCs w:val="21"/>
                <w:highlight w:val="none"/>
              </w:rPr>
            </w:pPr>
            <w:r>
              <w:rPr>
                <w:rFonts w:hint="eastAsia" w:ascii="宋体" w:hAnsi="宋体" w:cs="微软雅黑"/>
                <w:b/>
                <w:szCs w:val="21"/>
                <w:highlight w:val="none"/>
              </w:rPr>
              <w:t>备注说明</w:t>
            </w:r>
          </w:p>
        </w:tc>
      </w:tr>
      <w:tr w14:paraId="27E74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779719D8">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1</w:t>
            </w:r>
          </w:p>
        </w:tc>
        <w:tc>
          <w:tcPr>
            <w:tcW w:w="3751" w:type="dxa"/>
            <w:vAlign w:val="center"/>
          </w:tcPr>
          <w:p w14:paraId="163A9512">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kern w:val="0"/>
                <w:sz w:val="21"/>
                <w:szCs w:val="21"/>
                <w:highlight w:val="none"/>
              </w:rPr>
              <w:t>投标人应答索引表</w:t>
            </w:r>
          </w:p>
        </w:tc>
        <w:tc>
          <w:tcPr>
            <w:tcW w:w="1559" w:type="dxa"/>
            <w:vAlign w:val="center"/>
          </w:tcPr>
          <w:p w14:paraId="322B023F">
            <w:pPr>
              <w:snapToGrid w:val="0"/>
              <w:spacing w:line="400" w:lineRule="exact"/>
              <w:jc w:val="center"/>
              <w:rPr>
                <w:rFonts w:ascii="宋体" w:hAnsi="宋体" w:cs="微软雅黑"/>
                <w:szCs w:val="21"/>
                <w:highlight w:val="none"/>
              </w:rPr>
            </w:pPr>
          </w:p>
        </w:tc>
        <w:tc>
          <w:tcPr>
            <w:tcW w:w="1560" w:type="dxa"/>
            <w:vAlign w:val="center"/>
          </w:tcPr>
          <w:p w14:paraId="43BE9868">
            <w:pPr>
              <w:snapToGrid w:val="0"/>
              <w:spacing w:line="400" w:lineRule="exact"/>
              <w:rPr>
                <w:rFonts w:ascii="宋体" w:hAnsi="宋体" w:cs="微软雅黑"/>
                <w:szCs w:val="21"/>
                <w:highlight w:val="none"/>
              </w:rPr>
            </w:pPr>
          </w:p>
        </w:tc>
        <w:tc>
          <w:tcPr>
            <w:tcW w:w="2018" w:type="dxa"/>
            <w:vAlign w:val="center"/>
          </w:tcPr>
          <w:p w14:paraId="42A0048E">
            <w:pPr>
              <w:snapToGrid w:val="0"/>
              <w:spacing w:line="400" w:lineRule="exact"/>
              <w:rPr>
                <w:rFonts w:ascii="宋体" w:hAnsi="宋体" w:cs="微软雅黑"/>
                <w:szCs w:val="21"/>
                <w:highlight w:val="none"/>
              </w:rPr>
            </w:pPr>
          </w:p>
        </w:tc>
      </w:tr>
      <w:tr w14:paraId="4B19C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0EFFB17F">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2</w:t>
            </w:r>
          </w:p>
        </w:tc>
        <w:tc>
          <w:tcPr>
            <w:tcW w:w="3751" w:type="dxa"/>
            <w:vAlign w:val="center"/>
          </w:tcPr>
          <w:p w14:paraId="4AACC897">
            <w:pPr>
              <w:pStyle w:val="17"/>
              <w:kinsoku w:val="0"/>
              <w:overflowPunct w:val="0"/>
              <w:autoSpaceDE w:val="0"/>
              <w:autoSpaceDN w:val="0"/>
              <w:spacing w:line="320" w:lineRule="exact"/>
              <w:rPr>
                <w:rFonts w:hAnsi="宋体"/>
                <w:kern w:val="0"/>
                <w:sz w:val="21"/>
                <w:szCs w:val="21"/>
                <w:highlight w:val="none"/>
              </w:rPr>
            </w:pPr>
            <w:r>
              <w:rPr>
                <w:rFonts w:hint="eastAsia" w:hAnsi="宋体"/>
                <w:kern w:val="0"/>
                <w:sz w:val="21"/>
                <w:szCs w:val="21"/>
                <w:highlight w:val="none"/>
              </w:rPr>
              <w:t>开标一览表</w:t>
            </w:r>
          </w:p>
        </w:tc>
        <w:tc>
          <w:tcPr>
            <w:tcW w:w="1559" w:type="dxa"/>
            <w:vAlign w:val="center"/>
          </w:tcPr>
          <w:p w14:paraId="60EE7F0D">
            <w:pPr>
              <w:snapToGrid w:val="0"/>
              <w:spacing w:line="400" w:lineRule="exact"/>
              <w:jc w:val="center"/>
              <w:rPr>
                <w:rFonts w:ascii="宋体" w:hAnsi="宋体" w:cs="微软雅黑"/>
                <w:szCs w:val="21"/>
                <w:highlight w:val="none"/>
              </w:rPr>
            </w:pPr>
          </w:p>
        </w:tc>
        <w:tc>
          <w:tcPr>
            <w:tcW w:w="1560" w:type="dxa"/>
            <w:vAlign w:val="center"/>
          </w:tcPr>
          <w:p w14:paraId="30F69871">
            <w:pPr>
              <w:snapToGrid w:val="0"/>
              <w:spacing w:line="400" w:lineRule="exact"/>
              <w:rPr>
                <w:rFonts w:ascii="宋体" w:hAnsi="宋体" w:cs="微软雅黑"/>
                <w:szCs w:val="21"/>
                <w:highlight w:val="none"/>
              </w:rPr>
            </w:pPr>
          </w:p>
        </w:tc>
        <w:tc>
          <w:tcPr>
            <w:tcW w:w="2018" w:type="dxa"/>
            <w:vAlign w:val="center"/>
          </w:tcPr>
          <w:p w14:paraId="7D21F237">
            <w:pPr>
              <w:snapToGrid w:val="0"/>
              <w:spacing w:line="400" w:lineRule="exact"/>
              <w:rPr>
                <w:rFonts w:ascii="宋体" w:hAnsi="宋体" w:cs="微软雅黑"/>
                <w:szCs w:val="21"/>
                <w:highlight w:val="none"/>
              </w:rPr>
            </w:pPr>
          </w:p>
        </w:tc>
      </w:tr>
      <w:tr w14:paraId="4CFD0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43FAF0C3">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3</w:t>
            </w:r>
          </w:p>
        </w:tc>
        <w:tc>
          <w:tcPr>
            <w:tcW w:w="3751" w:type="dxa"/>
            <w:vAlign w:val="center"/>
          </w:tcPr>
          <w:p w14:paraId="34D3FF48">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kern w:val="0"/>
                <w:sz w:val="21"/>
                <w:szCs w:val="21"/>
                <w:highlight w:val="none"/>
              </w:rPr>
              <w:t>投标函</w:t>
            </w:r>
          </w:p>
        </w:tc>
        <w:tc>
          <w:tcPr>
            <w:tcW w:w="1559" w:type="dxa"/>
            <w:vAlign w:val="center"/>
          </w:tcPr>
          <w:p w14:paraId="14D5EA1A">
            <w:pPr>
              <w:snapToGrid w:val="0"/>
              <w:spacing w:line="400" w:lineRule="exact"/>
              <w:jc w:val="center"/>
              <w:rPr>
                <w:rFonts w:ascii="宋体" w:hAnsi="宋体" w:cs="微软雅黑"/>
                <w:szCs w:val="21"/>
                <w:highlight w:val="none"/>
              </w:rPr>
            </w:pPr>
          </w:p>
        </w:tc>
        <w:tc>
          <w:tcPr>
            <w:tcW w:w="1560" w:type="dxa"/>
            <w:vAlign w:val="center"/>
          </w:tcPr>
          <w:p w14:paraId="11BE5158">
            <w:pPr>
              <w:snapToGrid w:val="0"/>
              <w:spacing w:line="400" w:lineRule="exact"/>
              <w:rPr>
                <w:rFonts w:ascii="宋体" w:hAnsi="宋体" w:cs="微软雅黑"/>
                <w:szCs w:val="21"/>
                <w:highlight w:val="none"/>
              </w:rPr>
            </w:pPr>
          </w:p>
        </w:tc>
        <w:tc>
          <w:tcPr>
            <w:tcW w:w="2018" w:type="dxa"/>
            <w:vAlign w:val="center"/>
          </w:tcPr>
          <w:p w14:paraId="6FDC9703">
            <w:pPr>
              <w:snapToGrid w:val="0"/>
              <w:spacing w:line="400" w:lineRule="exact"/>
              <w:rPr>
                <w:rFonts w:ascii="宋体" w:hAnsi="宋体" w:cs="微软雅黑"/>
                <w:szCs w:val="21"/>
                <w:highlight w:val="none"/>
              </w:rPr>
            </w:pPr>
          </w:p>
        </w:tc>
      </w:tr>
      <w:tr w14:paraId="464D8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050F7761">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4</w:t>
            </w:r>
          </w:p>
        </w:tc>
        <w:tc>
          <w:tcPr>
            <w:tcW w:w="3751" w:type="dxa"/>
            <w:vAlign w:val="center"/>
          </w:tcPr>
          <w:p w14:paraId="288B8429">
            <w:pPr>
              <w:pStyle w:val="17"/>
              <w:kinsoku w:val="0"/>
              <w:overflowPunct w:val="0"/>
              <w:autoSpaceDE w:val="0"/>
              <w:autoSpaceDN w:val="0"/>
              <w:spacing w:line="320" w:lineRule="exact"/>
              <w:rPr>
                <w:rFonts w:hAnsi="宋体"/>
                <w:kern w:val="0"/>
                <w:sz w:val="21"/>
                <w:szCs w:val="21"/>
                <w:highlight w:val="none"/>
              </w:rPr>
            </w:pPr>
            <w:r>
              <w:rPr>
                <w:rFonts w:hint="eastAsia" w:asciiTheme="majorEastAsia" w:hAnsiTheme="majorEastAsia" w:eastAsiaTheme="majorEastAsia" w:cstheme="majorEastAsia"/>
                <w:bCs/>
                <w:sz w:val="21"/>
                <w:szCs w:val="21"/>
                <w:highlight w:val="none"/>
                <w:lang w:val="zh-CN"/>
              </w:rPr>
              <w:t>法定代表人（单位负责人）</w:t>
            </w:r>
            <w:r>
              <w:rPr>
                <w:rFonts w:asciiTheme="majorEastAsia" w:hAnsiTheme="majorEastAsia" w:eastAsiaTheme="majorEastAsia" w:cstheme="majorEastAsia"/>
                <w:bCs/>
                <w:sz w:val="21"/>
                <w:szCs w:val="21"/>
                <w:highlight w:val="none"/>
                <w:lang w:val="zh-CN"/>
              </w:rPr>
              <w:t>资</w:t>
            </w:r>
            <w:r>
              <w:rPr>
                <w:rFonts w:hint="eastAsia" w:asciiTheme="majorEastAsia" w:hAnsiTheme="majorEastAsia" w:eastAsiaTheme="majorEastAsia" w:cstheme="majorEastAsia"/>
                <w:bCs/>
                <w:sz w:val="21"/>
                <w:szCs w:val="21"/>
                <w:highlight w:val="none"/>
                <w:lang w:val="zh-CN"/>
              </w:rPr>
              <w:t>格</w:t>
            </w:r>
            <w:r>
              <w:rPr>
                <w:rFonts w:asciiTheme="majorEastAsia" w:hAnsiTheme="majorEastAsia" w:eastAsiaTheme="majorEastAsia" w:cstheme="majorEastAsia"/>
                <w:bCs/>
                <w:sz w:val="21"/>
                <w:szCs w:val="21"/>
                <w:highlight w:val="none"/>
                <w:lang w:val="zh-CN"/>
              </w:rPr>
              <w:t>证</w:t>
            </w:r>
            <w:r>
              <w:rPr>
                <w:rFonts w:hint="eastAsia" w:asciiTheme="majorEastAsia" w:hAnsiTheme="majorEastAsia" w:eastAsiaTheme="majorEastAsia" w:cstheme="majorEastAsia"/>
                <w:bCs/>
                <w:sz w:val="21"/>
                <w:szCs w:val="21"/>
                <w:highlight w:val="none"/>
                <w:lang w:val="zh-CN"/>
              </w:rPr>
              <w:t>明</w:t>
            </w:r>
            <w:r>
              <w:rPr>
                <w:rFonts w:asciiTheme="majorEastAsia" w:hAnsiTheme="majorEastAsia" w:eastAsiaTheme="majorEastAsia" w:cstheme="majorEastAsia"/>
                <w:bCs/>
                <w:sz w:val="21"/>
                <w:szCs w:val="21"/>
                <w:highlight w:val="none"/>
                <w:lang w:val="zh-CN"/>
              </w:rPr>
              <w:t>书</w:t>
            </w:r>
          </w:p>
        </w:tc>
        <w:tc>
          <w:tcPr>
            <w:tcW w:w="1559" w:type="dxa"/>
            <w:vAlign w:val="center"/>
          </w:tcPr>
          <w:p w14:paraId="75098CA4">
            <w:pPr>
              <w:snapToGrid w:val="0"/>
              <w:spacing w:line="400" w:lineRule="exact"/>
              <w:jc w:val="center"/>
              <w:rPr>
                <w:rFonts w:ascii="宋体" w:hAnsi="宋体" w:cs="微软雅黑"/>
                <w:szCs w:val="21"/>
                <w:highlight w:val="none"/>
              </w:rPr>
            </w:pPr>
          </w:p>
        </w:tc>
        <w:tc>
          <w:tcPr>
            <w:tcW w:w="1560" w:type="dxa"/>
            <w:vAlign w:val="center"/>
          </w:tcPr>
          <w:p w14:paraId="056CC3F8">
            <w:pPr>
              <w:snapToGrid w:val="0"/>
              <w:spacing w:line="400" w:lineRule="exact"/>
              <w:rPr>
                <w:rFonts w:ascii="宋体" w:hAnsi="宋体" w:cs="微软雅黑"/>
                <w:szCs w:val="21"/>
                <w:highlight w:val="none"/>
              </w:rPr>
            </w:pPr>
          </w:p>
        </w:tc>
        <w:tc>
          <w:tcPr>
            <w:tcW w:w="2018" w:type="dxa"/>
            <w:vAlign w:val="center"/>
          </w:tcPr>
          <w:p w14:paraId="13086096">
            <w:pPr>
              <w:snapToGrid w:val="0"/>
              <w:spacing w:line="400" w:lineRule="exact"/>
              <w:rPr>
                <w:rFonts w:ascii="宋体" w:hAnsi="宋体" w:cs="微软雅黑"/>
                <w:szCs w:val="21"/>
                <w:highlight w:val="none"/>
              </w:rPr>
            </w:pPr>
          </w:p>
        </w:tc>
      </w:tr>
      <w:tr w14:paraId="4AAD3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241EA595">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5</w:t>
            </w:r>
          </w:p>
        </w:tc>
        <w:tc>
          <w:tcPr>
            <w:tcW w:w="3751" w:type="dxa"/>
            <w:vAlign w:val="center"/>
          </w:tcPr>
          <w:p w14:paraId="566FFCE8">
            <w:pPr>
              <w:pStyle w:val="17"/>
              <w:kinsoku w:val="0"/>
              <w:overflowPunct w:val="0"/>
              <w:autoSpaceDE w:val="0"/>
              <w:autoSpaceDN w:val="0"/>
              <w:spacing w:line="320" w:lineRule="exact"/>
              <w:rPr>
                <w:rFonts w:hAnsi="宋体"/>
                <w:kern w:val="0"/>
                <w:sz w:val="21"/>
                <w:szCs w:val="21"/>
                <w:highlight w:val="none"/>
              </w:rPr>
            </w:pPr>
            <w:r>
              <w:rPr>
                <w:rFonts w:hint="eastAsia" w:hAnsi="宋体"/>
                <w:kern w:val="0"/>
                <w:sz w:val="21"/>
                <w:szCs w:val="21"/>
                <w:highlight w:val="none"/>
              </w:rPr>
              <w:t>法定代表人（单位负责人）授权书</w:t>
            </w:r>
          </w:p>
        </w:tc>
        <w:tc>
          <w:tcPr>
            <w:tcW w:w="1559" w:type="dxa"/>
            <w:vAlign w:val="center"/>
          </w:tcPr>
          <w:p w14:paraId="395E946E">
            <w:pPr>
              <w:snapToGrid w:val="0"/>
              <w:spacing w:line="400" w:lineRule="exact"/>
              <w:jc w:val="center"/>
              <w:rPr>
                <w:rFonts w:ascii="宋体" w:hAnsi="宋体" w:cs="微软雅黑"/>
                <w:szCs w:val="21"/>
                <w:highlight w:val="none"/>
              </w:rPr>
            </w:pPr>
          </w:p>
        </w:tc>
        <w:tc>
          <w:tcPr>
            <w:tcW w:w="1560" w:type="dxa"/>
            <w:vAlign w:val="center"/>
          </w:tcPr>
          <w:p w14:paraId="2B391DE6">
            <w:pPr>
              <w:snapToGrid w:val="0"/>
              <w:spacing w:line="400" w:lineRule="exact"/>
              <w:rPr>
                <w:rFonts w:ascii="宋体" w:hAnsi="宋体" w:cs="微软雅黑"/>
                <w:szCs w:val="21"/>
                <w:highlight w:val="none"/>
              </w:rPr>
            </w:pPr>
          </w:p>
        </w:tc>
        <w:tc>
          <w:tcPr>
            <w:tcW w:w="2018" w:type="dxa"/>
            <w:vAlign w:val="center"/>
          </w:tcPr>
          <w:p w14:paraId="42AB16FF">
            <w:pPr>
              <w:snapToGrid w:val="0"/>
              <w:spacing w:line="400" w:lineRule="exact"/>
              <w:rPr>
                <w:rFonts w:ascii="宋体" w:hAnsi="宋体" w:cs="微软雅黑"/>
                <w:szCs w:val="21"/>
                <w:highlight w:val="none"/>
              </w:rPr>
            </w:pPr>
          </w:p>
        </w:tc>
      </w:tr>
      <w:tr w14:paraId="527EE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CE50E14">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6</w:t>
            </w:r>
          </w:p>
        </w:tc>
        <w:tc>
          <w:tcPr>
            <w:tcW w:w="3751" w:type="dxa"/>
            <w:vAlign w:val="center"/>
          </w:tcPr>
          <w:p w14:paraId="6908142D">
            <w:pPr>
              <w:pStyle w:val="17"/>
              <w:kinsoku w:val="0"/>
              <w:overflowPunct w:val="0"/>
              <w:autoSpaceDE w:val="0"/>
              <w:autoSpaceDN w:val="0"/>
              <w:spacing w:line="320" w:lineRule="exact"/>
              <w:rPr>
                <w:rFonts w:hAnsi="宋体" w:cs="微软雅黑"/>
                <w:bCs/>
                <w:kern w:val="0"/>
                <w:sz w:val="21"/>
                <w:szCs w:val="21"/>
                <w:highlight w:val="none"/>
              </w:rPr>
            </w:pPr>
            <w:r>
              <w:rPr>
                <w:rFonts w:hint="eastAsia" w:asciiTheme="majorEastAsia" w:hAnsiTheme="majorEastAsia" w:eastAsiaTheme="majorEastAsia" w:cstheme="majorEastAsia"/>
                <w:bCs/>
                <w:sz w:val="21"/>
                <w:szCs w:val="21"/>
                <w:highlight w:val="none"/>
                <w:lang w:val="zh-CN"/>
              </w:rPr>
              <w:t>投标承诺函</w:t>
            </w:r>
          </w:p>
        </w:tc>
        <w:tc>
          <w:tcPr>
            <w:tcW w:w="1559" w:type="dxa"/>
            <w:vAlign w:val="center"/>
          </w:tcPr>
          <w:p w14:paraId="3E209BED">
            <w:pPr>
              <w:jc w:val="center"/>
              <w:rPr>
                <w:szCs w:val="21"/>
                <w:highlight w:val="none"/>
              </w:rPr>
            </w:pPr>
          </w:p>
        </w:tc>
        <w:tc>
          <w:tcPr>
            <w:tcW w:w="1560" w:type="dxa"/>
            <w:vAlign w:val="center"/>
          </w:tcPr>
          <w:p w14:paraId="75CF47B5">
            <w:pPr>
              <w:snapToGrid w:val="0"/>
              <w:spacing w:line="400" w:lineRule="exact"/>
              <w:rPr>
                <w:rFonts w:ascii="宋体" w:hAnsi="宋体" w:cs="微软雅黑"/>
                <w:szCs w:val="21"/>
                <w:highlight w:val="none"/>
              </w:rPr>
            </w:pPr>
          </w:p>
        </w:tc>
        <w:tc>
          <w:tcPr>
            <w:tcW w:w="2018" w:type="dxa"/>
            <w:vAlign w:val="center"/>
          </w:tcPr>
          <w:p w14:paraId="38634206">
            <w:pPr>
              <w:snapToGrid w:val="0"/>
              <w:spacing w:line="400" w:lineRule="exact"/>
              <w:rPr>
                <w:rFonts w:ascii="宋体" w:hAnsi="宋体" w:cs="微软雅黑"/>
                <w:szCs w:val="21"/>
                <w:highlight w:val="none"/>
              </w:rPr>
            </w:pPr>
          </w:p>
        </w:tc>
      </w:tr>
      <w:tr w14:paraId="04546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7748BCC6">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7</w:t>
            </w:r>
          </w:p>
        </w:tc>
        <w:tc>
          <w:tcPr>
            <w:tcW w:w="3751" w:type="dxa"/>
            <w:vAlign w:val="center"/>
          </w:tcPr>
          <w:p w14:paraId="04B52DA3">
            <w:pPr>
              <w:pStyle w:val="17"/>
              <w:kinsoku w:val="0"/>
              <w:overflowPunct w:val="0"/>
              <w:autoSpaceDE w:val="0"/>
              <w:autoSpaceDN w:val="0"/>
              <w:spacing w:line="320" w:lineRule="exact"/>
              <w:rPr>
                <w:rFonts w:asciiTheme="majorEastAsia" w:hAnsiTheme="majorEastAsia" w:eastAsiaTheme="majorEastAsia" w:cstheme="majorEastAsia"/>
                <w:bCs/>
                <w:sz w:val="21"/>
                <w:szCs w:val="21"/>
                <w:highlight w:val="none"/>
                <w:lang w:val="zh-CN"/>
              </w:rPr>
            </w:pPr>
            <w:r>
              <w:rPr>
                <w:rFonts w:hint="eastAsia" w:asciiTheme="majorEastAsia" w:hAnsiTheme="majorEastAsia" w:eastAsiaTheme="majorEastAsia" w:cstheme="majorEastAsia"/>
                <w:bCs/>
                <w:sz w:val="21"/>
                <w:szCs w:val="21"/>
                <w:highlight w:val="none"/>
                <w:lang w:val="zh-CN"/>
              </w:rPr>
              <w:t>襄城县政府采购供应商信用承诺函</w:t>
            </w:r>
          </w:p>
        </w:tc>
        <w:tc>
          <w:tcPr>
            <w:tcW w:w="1559" w:type="dxa"/>
            <w:vAlign w:val="center"/>
          </w:tcPr>
          <w:p w14:paraId="2D46BC71">
            <w:pPr>
              <w:jc w:val="center"/>
              <w:rPr>
                <w:szCs w:val="21"/>
                <w:highlight w:val="none"/>
              </w:rPr>
            </w:pPr>
          </w:p>
        </w:tc>
        <w:tc>
          <w:tcPr>
            <w:tcW w:w="1560" w:type="dxa"/>
            <w:vAlign w:val="center"/>
          </w:tcPr>
          <w:p w14:paraId="3FE6ACAA">
            <w:pPr>
              <w:snapToGrid w:val="0"/>
              <w:spacing w:line="400" w:lineRule="exact"/>
              <w:rPr>
                <w:rFonts w:ascii="宋体" w:hAnsi="宋体" w:cs="微软雅黑"/>
                <w:szCs w:val="21"/>
                <w:highlight w:val="none"/>
              </w:rPr>
            </w:pPr>
          </w:p>
        </w:tc>
        <w:tc>
          <w:tcPr>
            <w:tcW w:w="2018" w:type="dxa"/>
            <w:vAlign w:val="center"/>
          </w:tcPr>
          <w:p w14:paraId="2A38615D">
            <w:pPr>
              <w:snapToGrid w:val="0"/>
              <w:spacing w:line="400" w:lineRule="exact"/>
              <w:rPr>
                <w:rFonts w:ascii="宋体" w:hAnsi="宋体" w:cs="微软雅黑"/>
                <w:szCs w:val="21"/>
                <w:highlight w:val="none"/>
              </w:rPr>
            </w:pPr>
          </w:p>
        </w:tc>
      </w:tr>
      <w:tr w14:paraId="415B8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6B0BABD">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8</w:t>
            </w:r>
          </w:p>
        </w:tc>
        <w:tc>
          <w:tcPr>
            <w:tcW w:w="3751" w:type="dxa"/>
            <w:vAlign w:val="center"/>
          </w:tcPr>
          <w:p w14:paraId="3149183B">
            <w:pPr>
              <w:pStyle w:val="17"/>
              <w:kinsoku w:val="0"/>
              <w:overflowPunct w:val="0"/>
              <w:autoSpaceDE w:val="0"/>
              <w:autoSpaceDN w:val="0"/>
              <w:spacing w:line="320" w:lineRule="exact"/>
              <w:rPr>
                <w:rFonts w:asciiTheme="majorEastAsia" w:hAnsiTheme="majorEastAsia" w:eastAsiaTheme="majorEastAsia" w:cstheme="majorEastAsia"/>
                <w:bCs/>
                <w:sz w:val="21"/>
                <w:szCs w:val="21"/>
                <w:highlight w:val="none"/>
                <w:lang w:val="zh-CN"/>
              </w:rPr>
            </w:pPr>
            <w:r>
              <w:rPr>
                <w:rFonts w:hint="eastAsia" w:asciiTheme="majorEastAsia" w:hAnsiTheme="majorEastAsia" w:eastAsiaTheme="majorEastAsia" w:cstheme="majorEastAsia"/>
                <w:bCs/>
                <w:sz w:val="21"/>
                <w:szCs w:val="21"/>
                <w:highlight w:val="none"/>
                <w:lang w:val="zh-CN"/>
              </w:rPr>
              <w:t>供应商须具备的特殊要求</w:t>
            </w:r>
          </w:p>
        </w:tc>
        <w:tc>
          <w:tcPr>
            <w:tcW w:w="1559" w:type="dxa"/>
            <w:vAlign w:val="center"/>
          </w:tcPr>
          <w:p w14:paraId="2AAD0B0A">
            <w:pPr>
              <w:jc w:val="center"/>
              <w:rPr>
                <w:szCs w:val="21"/>
                <w:highlight w:val="none"/>
              </w:rPr>
            </w:pPr>
          </w:p>
        </w:tc>
        <w:tc>
          <w:tcPr>
            <w:tcW w:w="1560" w:type="dxa"/>
            <w:vAlign w:val="center"/>
          </w:tcPr>
          <w:p w14:paraId="02D385CC">
            <w:pPr>
              <w:snapToGrid w:val="0"/>
              <w:spacing w:line="400" w:lineRule="exact"/>
              <w:rPr>
                <w:rFonts w:ascii="宋体" w:hAnsi="宋体" w:cs="微软雅黑"/>
                <w:szCs w:val="21"/>
                <w:highlight w:val="none"/>
              </w:rPr>
            </w:pPr>
          </w:p>
        </w:tc>
        <w:tc>
          <w:tcPr>
            <w:tcW w:w="2018" w:type="dxa"/>
            <w:vAlign w:val="center"/>
          </w:tcPr>
          <w:p w14:paraId="033F91B2">
            <w:pPr>
              <w:snapToGrid w:val="0"/>
              <w:spacing w:line="400" w:lineRule="exact"/>
              <w:rPr>
                <w:rFonts w:ascii="宋体" w:hAnsi="宋体" w:cs="微软雅黑"/>
                <w:szCs w:val="21"/>
                <w:highlight w:val="none"/>
              </w:rPr>
            </w:pPr>
          </w:p>
        </w:tc>
      </w:tr>
      <w:tr w14:paraId="3C249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55972F1">
            <w:pPr>
              <w:adjustRightInd w:val="0"/>
              <w:snapToGrid w:val="0"/>
              <w:spacing w:line="400" w:lineRule="exact"/>
              <w:jc w:val="center"/>
              <w:textAlignment w:val="baseline"/>
              <w:rPr>
                <w:rFonts w:asciiTheme="majorEastAsia" w:hAnsiTheme="majorEastAsia" w:eastAsiaTheme="majorEastAsia" w:cstheme="majorEastAsia"/>
                <w:bCs/>
                <w:szCs w:val="21"/>
                <w:highlight w:val="none"/>
                <w:lang w:val="zh-CN"/>
              </w:rPr>
            </w:pPr>
            <w:r>
              <w:rPr>
                <w:rFonts w:hint="eastAsia" w:asciiTheme="majorEastAsia" w:hAnsiTheme="majorEastAsia" w:eastAsiaTheme="majorEastAsia" w:cstheme="majorEastAsia"/>
                <w:bCs/>
                <w:szCs w:val="21"/>
                <w:highlight w:val="none"/>
                <w:lang w:val="zh-CN"/>
              </w:rPr>
              <w:t>9</w:t>
            </w:r>
          </w:p>
        </w:tc>
        <w:tc>
          <w:tcPr>
            <w:tcW w:w="3751" w:type="dxa"/>
            <w:vAlign w:val="center"/>
          </w:tcPr>
          <w:p w14:paraId="30F0F99D">
            <w:pPr>
              <w:pStyle w:val="17"/>
              <w:kinsoku w:val="0"/>
              <w:overflowPunct w:val="0"/>
              <w:autoSpaceDE w:val="0"/>
              <w:autoSpaceDN w:val="0"/>
              <w:spacing w:line="320" w:lineRule="exact"/>
              <w:rPr>
                <w:rFonts w:asciiTheme="majorEastAsia" w:hAnsiTheme="majorEastAsia" w:eastAsiaTheme="majorEastAsia" w:cstheme="majorEastAsia"/>
                <w:bCs/>
                <w:sz w:val="21"/>
                <w:szCs w:val="21"/>
                <w:highlight w:val="none"/>
                <w:lang w:val="zh-CN"/>
              </w:rPr>
            </w:pPr>
            <w:r>
              <w:rPr>
                <w:rFonts w:hint="eastAsia" w:asciiTheme="majorEastAsia" w:hAnsiTheme="majorEastAsia" w:eastAsiaTheme="majorEastAsia" w:cstheme="majorEastAsia"/>
                <w:bCs/>
                <w:sz w:val="21"/>
                <w:szCs w:val="21"/>
                <w:highlight w:val="none"/>
                <w:lang w:val="zh-CN"/>
              </w:rPr>
              <w:t>联合体协议</w:t>
            </w:r>
          </w:p>
        </w:tc>
        <w:tc>
          <w:tcPr>
            <w:tcW w:w="1559" w:type="dxa"/>
            <w:vAlign w:val="center"/>
          </w:tcPr>
          <w:p w14:paraId="68119AB3">
            <w:pPr>
              <w:jc w:val="center"/>
              <w:rPr>
                <w:szCs w:val="21"/>
                <w:highlight w:val="none"/>
              </w:rPr>
            </w:pPr>
          </w:p>
        </w:tc>
        <w:tc>
          <w:tcPr>
            <w:tcW w:w="1560" w:type="dxa"/>
            <w:vAlign w:val="center"/>
          </w:tcPr>
          <w:p w14:paraId="444999F9">
            <w:pPr>
              <w:snapToGrid w:val="0"/>
              <w:spacing w:line="400" w:lineRule="exact"/>
              <w:rPr>
                <w:rFonts w:ascii="宋体" w:hAnsi="宋体" w:cs="微软雅黑"/>
                <w:szCs w:val="21"/>
                <w:highlight w:val="none"/>
              </w:rPr>
            </w:pPr>
          </w:p>
        </w:tc>
        <w:tc>
          <w:tcPr>
            <w:tcW w:w="2018" w:type="dxa"/>
            <w:vAlign w:val="center"/>
          </w:tcPr>
          <w:p w14:paraId="150DD257">
            <w:pPr>
              <w:snapToGrid w:val="0"/>
              <w:spacing w:line="400" w:lineRule="exact"/>
              <w:rPr>
                <w:rFonts w:ascii="宋体" w:hAnsi="宋体" w:cs="微软雅黑"/>
                <w:szCs w:val="21"/>
                <w:highlight w:val="none"/>
              </w:rPr>
            </w:pPr>
          </w:p>
        </w:tc>
      </w:tr>
      <w:tr w14:paraId="51F48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7EC7C70">
            <w:pPr>
              <w:adjustRightInd w:val="0"/>
              <w:snapToGrid w:val="0"/>
              <w:spacing w:line="400" w:lineRule="exact"/>
              <w:jc w:val="center"/>
              <w:textAlignment w:val="baseline"/>
              <w:rPr>
                <w:rFonts w:asciiTheme="majorEastAsia" w:hAnsiTheme="majorEastAsia" w:eastAsiaTheme="majorEastAsia" w:cstheme="majorEastAsia"/>
                <w:bCs/>
                <w:szCs w:val="21"/>
                <w:highlight w:val="none"/>
                <w:lang w:val="zh-CN"/>
              </w:rPr>
            </w:pPr>
            <w:r>
              <w:rPr>
                <w:rFonts w:hint="eastAsia" w:asciiTheme="majorEastAsia" w:hAnsiTheme="majorEastAsia" w:eastAsiaTheme="majorEastAsia" w:cstheme="majorEastAsia"/>
                <w:bCs/>
                <w:szCs w:val="21"/>
                <w:highlight w:val="none"/>
                <w:lang w:val="zh-CN"/>
              </w:rPr>
              <w:t>10</w:t>
            </w:r>
          </w:p>
        </w:tc>
        <w:tc>
          <w:tcPr>
            <w:tcW w:w="3751" w:type="dxa"/>
            <w:vAlign w:val="center"/>
          </w:tcPr>
          <w:p w14:paraId="66E8D1AF">
            <w:pPr>
              <w:pStyle w:val="17"/>
              <w:kinsoku w:val="0"/>
              <w:overflowPunct w:val="0"/>
              <w:autoSpaceDE w:val="0"/>
              <w:autoSpaceDN w:val="0"/>
              <w:spacing w:line="320" w:lineRule="exact"/>
              <w:rPr>
                <w:rFonts w:asciiTheme="majorEastAsia" w:hAnsiTheme="majorEastAsia" w:eastAsiaTheme="majorEastAsia" w:cstheme="majorEastAsia"/>
                <w:bCs/>
                <w:sz w:val="21"/>
                <w:szCs w:val="21"/>
                <w:highlight w:val="none"/>
                <w:lang w:val="zh-CN"/>
              </w:rPr>
            </w:pPr>
            <w:r>
              <w:rPr>
                <w:rFonts w:hint="eastAsia" w:asciiTheme="majorEastAsia" w:hAnsiTheme="majorEastAsia" w:eastAsiaTheme="majorEastAsia" w:cstheme="majorEastAsia"/>
                <w:bCs/>
                <w:sz w:val="21"/>
                <w:szCs w:val="21"/>
                <w:highlight w:val="none"/>
                <w:lang w:val="zh-CN"/>
              </w:rPr>
              <w:t>投标人与参加本项目投标的其他供应商之间，单位负责人不为同一人并且不存在直接控股、管理关系证明材料</w:t>
            </w:r>
          </w:p>
        </w:tc>
        <w:tc>
          <w:tcPr>
            <w:tcW w:w="1559" w:type="dxa"/>
            <w:vAlign w:val="center"/>
          </w:tcPr>
          <w:p w14:paraId="506C2A4B">
            <w:pPr>
              <w:jc w:val="center"/>
              <w:rPr>
                <w:szCs w:val="21"/>
                <w:highlight w:val="none"/>
              </w:rPr>
            </w:pPr>
          </w:p>
        </w:tc>
        <w:tc>
          <w:tcPr>
            <w:tcW w:w="1560" w:type="dxa"/>
            <w:vAlign w:val="center"/>
          </w:tcPr>
          <w:p w14:paraId="30E2F1C2">
            <w:pPr>
              <w:snapToGrid w:val="0"/>
              <w:spacing w:line="400" w:lineRule="exact"/>
              <w:rPr>
                <w:rFonts w:ascii="宋体" w:hAnsi="宋体" w:cs="微软雅黑"/>
                <w:szCs w:val="21"/>
                <w:highlight w:val="none"/>
              </w:rPr>
            </w:pPr>
          </w:p>
        </w:tc>
        <w:tc>
          <w:tcPr>
            <w:tcW w:w="2018" w:type="dxa"/>
            <w:vAlign w:val="center"/>
          </w:tcPr>
          <w:p w14:paraId="18F54F8F">
            <w:pPr>
              <w:snapToGrid w:val="0"/>
              <w:spacing w:line="400" w:lineRule="exact"/>
              <w:rPr>
                <w:rFonts w:ascii="宋体" w:hAnsi="宋体" w:cs="微软雅黑"/>
                <w:szCs w:val="21"/>
                <w:highlight w:val="none"/>
              </w:rPr>
            </w:pPr>
          </w:p>
        </w:tc>
      </w:tr>
      <w:tr w14:paraId="713EF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560BCBAA">
            <w:pPr>
              <w:adjustRightInd w:val="0"/>
              <w:snapToGrid w:val="0"/>
              <w:spacing w:line="400" w:lineRule="exact"/>
              <w:jc w:val="center"/>
              <w:textAlignment w:val="baseline"/>
              <w:rPr>
                <w:rFonts w:asciiTheme="majorEastAsia" w:hAnsiTheme="majorEastAsia" w:eastAsiaTheme="majorEastAsia" w:cstheme="majorEastAsia"/>
                <w:bCs/>
                <w:szCs w:val="21"/>
                <w:highlight w:val="none"/>
                <w:lang w:val="zh-CN"/>
              </w:rPr>
            </w:pPr>
            <w:r>
              <w:rPr>
                <w:rFonts w:hint="eastAsia" w:asciiTheme="majorEastAsia" w:hAnsiTheme="majorEastAsia" w:eastAsiaTheme="majorEastAsia" w:cstheme="majorEastAsia"/>
                <w:bCs/>
                <w:szCs w:val="21"/>
                <w:highlight w:val="none"/>
                <w:lang w:val="zh-CN"/>
              </w:rPr>
              <w:t>11</w:t>
            </w:r>
          </w:p>
        </w:tc>
        <w:tc>
          <w:tcPr>
            <w:tcW w:w="3751" w:type="dxa"/>
            <w:vAlign w:val="center"/>
          </w:tcPr>
          <w:p w14:paraId="70D97543">
            <w:pPr>
              <w:pStyle w:val="17"/>
              <w:kinsoku w:val="0"/>
              <w:overflowPunct w:val="0"/>
              <w:autoSpaceDE w:val="0"/>
              <w:autoSpaceDN w:val="0"/>
              <w:spacing w:line="320" w:lineRule="exact"/>
              <w:rPr>
                <w:rFonts w:asciiTheme="majorEastAsia" w:hAnsiTheme="majorEastAsia" w:eastAsiaTheme="majorEastAsia" w:cstheme="majorEastAsia"/>
                <w:bCs/>
                <w:sz w:val="21"/>
                <w:szCs w:val="21"/>
                <w:highlight w:val="none"/>
                <w:lang w:val="zh-CN"/>
              </w:rPr>
            </w:pPr>
            <w:r>
              <w:rPr>
                <w:rFonts w:hint="eastAsia" w:cs="仿宋_GB2312" w:asciiTheme="minorEastAsia" w:hAnsiTheme="minorEastAsia"/>
                <w:sz w:val="21"/>
                <w:szCs w:val="21"/>
                <w:highlight w:val="none"/>
                <w:lang w:val="zh-CN"/>
              </w:rPr>
              <w:t>投标人未为本项目提供整体设计、规范编制或者项目管理、监理、检测等服务承诺函</w:t>
            </w:r>
          </w:p>
        </w:tc>
        <w:tc>
          <w:tcPr>
            <w:tcW w:w="1559" w:type="dxa"/>
            <w:vAlign w:val="center"/>
          </w:tcPr>
          <w:p w14:paraId="08420525">
            <w:pPr>
              <w:jc w:val="center"/>
              <w:rPr>
                <w:szCs w:val="21"/>
                <w:highlight w:val="none"/>
              </w:rPr>
            </w:pPr>
          </w:p>
        </w:tc>
        <w:tc>
          <w:tcPr>
            <w:tcW w:w="1560" w:type="dxa"/>
            <w:vAlign w:val="center"/>
          </w:tcPr>
          <w:p w14:paraId="2439F6F3">
            <w:pPr>
              <w:snapToGrid w:val="0"/>
              <w:spacing w:line="400" w:lineRule="exact"/>
              <w:rPr>
                <w:rFonts w:ascii="宋体" w:hAnsi="宋体" w:cs="微软雅黑"/>
                <w:szCs w:val="21"/>
                <w:highlight w:val="none"/>
              </w:rPr>
            </w:pPr>
          </w:p>
        </w:tc>
        <w:tc>
          <w:tcPr>
            <w:tcW w:w="2018" w:type="dxa"/>
            <w:vAlign w:val="center"/>
          </w:tcPr>
          <w:p w14:paraId="13898EFD">
            <w:pPr>
              <w:snapToGrid w:val="0"/>
              <w:spacing w:line="400" w:lineRule="exact"/>
              <w:rPr>
                <w:rFonts w:ascii="宋体" w:hAnsi="宋体" w:cs="微软雅黑"/>
                <w:szCs w:val="21"/>
                <w:highlight w:val="none"/>
              </w:rPr>
            </w:pPr>
          </w:p>
        </w:tc>
      </w:tr>
      <w:tr w14:paraId="0C181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F10A533">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12</w:t>
            </w:r>
          </w:p>
        </w:tc>
        <w:tc>
          <w:tcPr>
            <w:tcW w:w="3751" w:type="dxa"/>
            <w:vAlign w:val="center"/>
          </w:tcPr>
          <w:p w14:paraId="77D299E9">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cs="微软雅黑"/>
                <w:bCs/>
                <w:kern w:val="0"/>
                <w:sz w:val="21"/>
                <w:szCs w:val="21"/>
                <w:highlight w:val="none"/>
              </w:rPr>
              <w:t>投标分项报价表</w:t>
            </w:r>
          </w:p>
        </w:tc>
        <w:tc>
          <w:tcPr>
            <w:tcW w:w="1559" w:type="dxa"/>
            <w:vAlign w:val="center"/>
          </w:tcPr>
          <w:p w14:paraId="5A4527D2">
            <w:pPr>
              <w:jc w:val="center"/>
              <w:rPr>
                <w:szCs w:val="21"/>
                <w:highlight w:val="none"/>
              </w:rPr>
            </w:pPr>
          </w:p>
        </w:tc>
        <w:tc>
          <w:tcPr>
            <w:tcW w:w="1560" w:type="dxa"/>
            <w:vAlign w:val="center"/>
          </w:tcPr>
          <w:p w14:paraId="409EC43D">
            <w:pPr>
              <w:snapToGrid w:val="0"/>
              <w:spacing w:line="400" w:lineRule="exact"/>
              <w:rPr>
                <w:rFonts w:ascii="宋体" w:hAnsi="宋体" w:cs="微软雅黑"/>
                <w:szCs w:val="21"/>
                <w:highlight w:val="none"/>
              </w:rPr>
            </w:pPr>
          </w:p>
        </w:tc>
        <w:tc>
          <w:tcPr>
            <w:tcW w:w="2018" w:type="dxa"/>
            <w:vAlign w:val="center"/>
          </w:tcPr>
          <w:p w14:paraId="43E5A99C">
            <w:pPr>
              <w:snapToGrid w:val="0"/>
              <w:spacing w:line="400" w:lineRule="exact"/>
              <w:rPr>
                <w:rFonts w:ascii="宋体" w:hAnsi="宋体" w:cs="微软雅黑"/>
                <w:szCs w:val="21"/>
                <w:highlight w:val="none"/>
              </w:rPr>
            </w:pPr>
          </w:p>
        </w:tc>
      </w:tr>
      <w:tr w14:paraId="6649A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FBC0506">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13</w:t>
            </w:r>
          </w:p>
        </w:tc>
        <w:tc>
          <w:tcPr>
            <w:tcW w:w="3751" w:type="dxa"/>
            <w:vAlign w:val="center"/>
          </w:tcPr>
          <w:p w14:paraId="03FF9294">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cs="微软雅黑"/>
                <w:bCs/>
                <w:kern w:val="0"/>
                <w:sz w:val="21"/>
                <w:szCs w:val="21"/>
                <w:highlight w:val="none"/>
              </w:rPr>
              <w:t>技术规格偏离表</w:t>
            </w:r>
          </w:p>
        </w:tc>
        <w:tc>
          <w:tcPr>
            <w:tcW w:w="1559" w:type="dxa"/>
            <w:vAlign w:val="center"/>
          </w:tcPr>
          <w:p w14:paraId="57DB2332">
            <w:pPr>
              <w:jc w:val="center"/>
              <w:rPr>
                <w:szCs w:val="21"/>
                <w:highlight w:val="none"/>
              </w:rPr>
            </w:pPr>
          </w:p>
        </w:tc>
        <w:tc>
          <w:tcPr>
            <w:tcW w:w="1560" w:type="dxa"/>
            <w:vAlign w:val="center"/>
          </w:tcPr>
          <w:p w14:paraId="45178E19">
            <w:pPr>
              <w:snapToGrid w:val="0"/>
              <w:spacing w:line="400" w:lineRule="exact"/>
              <w:rPr>
                <w:rFonts w:ascii="宋体" w:hAnsi="宋体" w:cs="微软雅黑"/>
                <w:szCs w:val="21"/>
                <w:highlight w:val="none"/>
              </w:rPr>
            </w:pPr>
          </w:p>
        </w:tc>
        <w:tc>
          <w:tcPr>
            <w:tcW w:w="2018" w:type="dxa"/>
            <w:vAlign w:val="center"/>
          </w:tcPr>
          <w:p w14:paraId="58449B7D">
            <w:pPr>
              <w:snapToGrid w:val="0"/>
              <w:spacing w:line="400" w:lineRule="exact"/>
              <w:rPr>
                <w:rFonts w:ascii="宋体" w:hAnsi="宋体" w:cs="微软雅黑"/>
                <w:szCs w:val="21"/>
                <w:highlight w:val="none"/>
              </w:rPr>
            </w:pPr>
          </w:p>
        </w:tc>
      </w:tr>
      <w:tr w14:paraId="39FD5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9A1B808">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14</w:t>
            </w:r>
          </w:p>
        </w:tc>
        <w:tc>
          <w:tcPr>
            <w:tcW w:w="3751" w:type="dxa"/>
            <w:vAlign w:val="center"/>
          </w:tcPr>
          <w:p w14:paraId="2200D243">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cs="微软雅黑"/>
                <w:bCs/>
                <w:kern w:val="0"/>
                <w:sz w:val="21"/>
                <w:szCs w:val="21"/>
                <w:highlight w:val="none"/>
              </w:rPr>
              <w:t>服务承诺</w:t>
            </w:r>
          </w:p>
        </w:tc>
        <w:tc>
          <w:tcPr>
            <w:tcW w:w="1559" w:type="dxa"/>
            <w:vAlign w:val="center"/>
          </w:tcPr>
          <w:p w14:paraId="364FBAB9">
            <w:pPr>
              <w:jc w:val="center"/>
              <w:rPr>
                <w:szCs w:val="21"/>
                <w:highlight w:val="none"/>
              </w:rPr>
            </w:pPr>
          </w:p>
        </w:tc>
        <w:tc>
          <w:tcPr>
            <w:tcW w:w="1560" w:type="dxa"/>
            <w:tcBorders>
              <w:top w:val="single" w:color="auto" w:sz="4" w:space="0"/>
            </w:tcBorders>
            <w:vAlign w:val="center"/>
          </w:tcPr>
          <w:p w14:paraId="7448657B">
            <w:pPr>
              <w:snapToGrid w:val="0"/>
              <w:spacing w:line="400" w:lineRule="exact"/>
              <w:rPr>
                <w:rFonts w:ascii="宋体" w:hAnsi="宋体" w:cs="微软雅黑"/>
                <w:szCs w:val="21"/>
                <w:highlight w:val="none"/>
              </w:rPr>
            </w:pPr>
          </w:p>
        </w:tc>
        <w:tc>
          <w:tcPr>
            <w:tcW w:w="2018" w:type="dxa"/>
            <w:tcBorders>
              <w:top w:val="single" w:color="auto" w:sz="4" w:space="0"/>
            </w:tcBorders>
            <w:vAlign w:val="center"/>
          </w:tcPr>
          <w:p w14:paraId="03F6B30E">
            <w:pPr>
              <w:snapToGrid w:val="0"/>
              <w:spacing w:line="400" w:lineRule="exact"/>
              <w:rPr>
                <w:rFonts w:ascii="宋体" w:hAnsi="宋体" w:cs="微软雅黑"/>
                <w:szCs w:val="21"/>
                <w:highlight w:val="none"/>
              </w:rPr>
            </w:pPr>
          </w:p>
        </w:tc>
      </w:tr>
      <w:tr w14:paraId="11939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7B40F5CC">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15</w:t>
            </w:r>
          </w:p>
        </w:tc>
        <w:tc>
          <w:tcPr>
            <w:tcW w:w="3751" w:type="dxa"/>
            <w:vAlign w:val="center"/>
          </w:tcPr>
          <w:p w14:paraId="0EDC9FC6">
            <w:pPr>
              <w:pStyle w:val="17"/>
              <w:kinsoku w:val="0"/>
              <w:overflowPunct w:val="0"/>
              <w:autoSpaceDE w:val="0"/>
              <w:autoSpaceDN w:val="0"/>
              <w:spacing w:line="320" w:lineRule="exact"/>
              <w:rPr>
                <w:rFonts w:hint="default" w:hAnsi="宋体" w:eastAsia="宋体" w:cs="微软雅黑"/>
                <w:bCs/>
                <w:kern w:val="0"/>
                <w:sz w:val="21"/>
                <w:szCs w:val="21"/>
                <w:highlight w:val="none"/>
                <w:lang w:val="en-US" w:eastAsia="zh-CN"/>
              </w:rPr>
            </w:pPr>
            <w:r>
              <w:rPr>
                <w:rFonts w:hint="eastAsia" w:hAnsi="宋体" w:cs="微软雅黑"/>
                <w:bCs/>
                <w:kern w:val="0"/>
                <w:sz w:val="21"/>
                <w:szCs w:val="21"/>
                <w:highlight w:val="none"/>
                <w:lang w:eastAsia="zh-CN"/>
              </w:rPr>
              <w:t>技术</w:t>
            </w:r>
            <w:r>
              <w:rPr>
                <w:rFonts w:hint="eastAsia" w:hAnsi="宋体" w:cs="微软雅黑"/>
                <w:bCs/>
                <w:kern w:val="0"/>
                <w:sz w:val="21"/>
                <w:szCs w:val="21"/>
                <w:highlight w:val="none"/>
                <w:lang w:val="en-US" w:eastAsia="zh-CN"/>
              </w:rPr>
              <w:t>方案（实施方案）</w:t>
            </w:r>
          </w:p>
        </w:tc>
        <w:tc>
          <w:tcPr>
            <w:tcW w:w="1559" w:type="dxa"/>
            <w:vAlign w:val="center"/>
          </w:tcPr>
          <w:p w14:paraId="35BE9DCA">
            <w:pPr>
              <w:jc w:val="center"/>
              <w:rPr>
                <w:szCs w:val="21"/>
                <w:highlight w:val="none"/>
              </w:rPr>
            </w:pPr>
          </w:p>
        </w:tc>
        <w:tc>
          <w:tcPr>
            <w:tcW w:w="1560" w:type="dxa"/>
            <w:vAlign w:val="center"/>
          </w:tcPr>
          <w:p w14:paraId="584E7A7C">
            <w:pPr>
              <w:snapToGrid w:val="0"/>
              <w:spacing w:line="400" w:lineRule="exact"/>
              <w:rPr>
                <w:rFonts w:ascii="宋体" w:hAnsi="宋体" w:cs="微软雅黑"/>
                <w:szCs w:val="21"/>
                <w:highlight w:val="none"/>
              </w:rPr>
            </w:pPr>
          </w:p>
        </w:tc>
        <w:tc>
          <w:tcPr>
            <w:tcW w:w="2018" w:type="dxa"/>
            <w:vAlign w:val="center"/>
          </w:tcPr>
          <w:p w14:paraId="64FC841D">
            <w:pPr>
              <w:snapToGrid w:val="0"/>
              <w:spacing w:line="400" w:lineRule="exact"/>
              <w:rPr>
                <w:rFonts w:ascii="宋体" w:hAnsi="宋体" w:cs="微软雅黑"/>
                <w:szCs w:val="21"/>
                <w:highlight w:val="none"/>
              </w:rPr>
            </w:pPr>
          </w:p>
        </w:tc>
      </w:tr>
      <w:tr w14:paraId="1E2C6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582D178B">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16</w:t>
            </w:r>
          </w:p>
        </w:tc>
        <w:tc>
          <w:tcPr>
            <w:tcW w:w="3751" w:type="dxa"/>
            <w:vAlign w:val="center"/>
          </w:tcPr>
          <w:p w14:paraId="4728BB52">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cs="微软雅黑"/>
                <w:bCs/>
                <w:kern w:val="0"/>
                <w:sz w:val="21"/>
                <w:szCs w:val="21"/>
                <w:highlight w:val="none"/>
              </w:rPr>
              <w:t>业绩情况表</w:t>
            </w:r>
          </w:p>
        </w:tc>
        <w:tc>
          <w:tcPr>
            <w:tcW w:w="1559" w:type="dxa"/>
            <w:vAlign w:val="center"/>
          </w:tcPr>
          <w:p w14:paraId="5959642D">
            <w:pPr>
              <w:jc w:val="center"/>
              <w:rPr>
                <w:szCs w:val="21"/>
                <w:highlight w:val="none"/>
              </w:rPr>
            </w:pPr>
          </w:p>
        </w:tc>
        <w:tc>
          <w:tcPr>
            <w:tcW w:w="1560" w:type="dxa"/>
            <w:vAlign w:val="center"/>
          </w:tcPr>
          <w:p w14:paraId="6DEBFA5C">
            <w:pPr>
              <w:snapToGrid w:val="0"/>
              <w:spacing w:line="400" w:lineRule="exact"/>
              <w:rPr>
                <w:rFonts w:ascii="宋体" w:hAnsi="宋体" w:cs="微软雅黑"/>
                <w:szCs w:val="21"/>
                <w:highlight w:val="none"/>
              </w:rPr>
            </w:pPr>
          </w:p>
        </w:tc>
        <w:tc>
          <w:tcPr>
            <w:tcW w:w="2018" w:type="dxa"/>
            <w:vAlign w:val="center"/>
          </w:tcPr>
          <w:p w14:paraId="0564602B">
            <w:pPr>
              <w:snapToGrid w:val="0"/>
              <w:spacing w:line="400" w:lineRule="exact"/>
              <w:rPr>
                <w:rFonts w:ascii="宋体" w:hAnsi="宋体" w:cs="微软雅黑"/>
                <w:szCs w:val="21"/>
                <w:highlight w:val="none"/>
              </w:rPr>
            </w:pPr>
          </w:p>
        </w:tc>
      </w:tr>
      <w:tr w14:paraId="3693B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3A03861">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17</w:t>
            </w:r>
          </w:p>
        </w:tc>
        <w:tc>
          <w:tcPr>
            <w:tcW w:w="3751" w:type="dxa"/>
            <w:vAlign w:val="center"/>
          </w:tcPr>
          <w:p w14:paraId="786DD4F1">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cs="微软雅黑"/>
                <w:bCs/>
                <w:kern w:val="0"/>
                <w:sz w:val="21"/>
                <w:szCs w:val="21"/>
                <w:highlight w:val="none"/>
              </w:rPr>
              <w:t>政府强制采购节能产品品目清单情况</w:t>
            </w:r>
          </w:p>
        </w:tc>
        <w:tc>
          <w:tcPr>
            <w:tcW w:w="1559" w:type="dxa"/>
            <w:vAlign w:val="center"/>
          </w:tcPr>
          <w:p w14:paraId="46FCE2CE">
            <w:pPr>
              <w:jc w:val="center"/>
              <w:rPr>
                <w:szCs w:val="21"/>
                <w:highlight w:val="none"/>
              </w:rPr>
            </w:pPr>
          </w:p>
        </w:tc>
        <w:tc>
          <w:tcPr>
            <w:tcW w:w="1560" w:type="dxa"/>
            <w:vAlign w:val="center"/>
          </w:tcPr>
          <w:p w14:paraId="3BBDE45F">
            <w:pPr>
              <w:snapToGrid w:val="0"/>
              <w:spacing w:line="400" w:lineRule="exact"/>
              <w:rPr>
                <w:rFonts w:ascii="宋体" w:hAnsi="宋体" w:cs="微软雅黑"/>
                <w:szCs w:val="21"/>
                <w:highlight w:val="none"/>
              </w:rPr>
            </w:pPr>
          </w:p>
        </w:tc>
        <w:tc>
          <w:tcPr>
            <w:tcW w:w="2018" w:type="dxa"/>
            <w:vAlign w:val="center"/>
          </w:tcPr>
          <w:p w14:paraId="3B619D98">
            <w:pPr>
              <w:snapToGrid w:val="0"/>
              <w:spacing w:line="400" w:lineRule="exact"/>
              <w:rPr>
                <w:rFonts w:ascii="宋体" w:hAnsi="宋体" w:cs="微软雅黑"/>
                <w:szCs w:val="21"/>
                <w:highlight w:val="none"/>
              </w:rPr>
            </w:pPr>
          </w:p>
        </w:tc>
      </w:tr>
      <w:tr w14:paraId="57C97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9231987">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18</w:t>
            </w:r>
          </w:p>
        </w:tc>
        <w:tc>
          <w:tcPr>
            <w:tcW w:w="3751" w:type="dxa"/>
            <w:vAlign w:val="center"/>
          </w:tcPr>
          <w:p w14:paraId="13F95C11">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cs="微软雅黑"/>
                <w:bCs/>
                <w:kern w:val="0"/>
                <w:sz w:val="21"/>
                <w:szCs w:val="21"/>
                <w:highlight w:val="none"/>
              </w:rPr>
              <w:t>优先采购节能产品政府采购品目清单情况</w:t>
            </w:r>
          </w:p>
        </w:tc>
        <w:tc>
          <w:tcPr>
            <w:tcW w:w="1559" w:type="dxa"/>
            <w:vAlign w:val="center"/>
          </w:tcPr>
          <w:p w14:paraId="216CF008">
            <w:pPr>
              <w:jc w:val="center"/>
              <w:rPr>
                <w:szCs w:val="21"/>
                <w:highlight w:val="none"/>
              </w:rPr>
            </w:pPr>
          </w:p>
        </w:tc>
        <w:tc>
          <w:tcPr>
            <w:tcW w:w="1560" w:type="dxa"/>
            <w:vAlign w:val="center"/>
          </w:tcPr>
          <w:p w14:paraId="7A64603A">
            <w:pPr>
              <w:snapToGrid w:val="0"/>
              <w:spacing w:line="400" w:lineRule="exact"/>
              <w:rPr>
                <w:rFonts w:ascii="宋体" w:hAnsi="宋体" w:cs="微软雅黑"/>
                <w:szCs w:val="21"/>
                <w:highlight w:val="none"/>
              </w:rPr>
            </w:pPr>
          </w:p>
        </w:tc>
        <w:tc>
          <w:tcPr>
            <w:tcW w:w="2018" w:type="dxa"/>
            <w:vAlign w:val="center"/>
          </w:tcPr>
          <w:p w14:paraId="520FA059">
            <w:pPr>
              <w:snapToGrid w:val="0"/>
              <w:spacing w:line="400" w:lineRule="exact"/>
              <w:rPr>
                <w:rFonts w:ascii="宋体" w:hAnsi="宋体" w:cs="微软雅黑"/>
                <w:szCs w:val="21"/>
                <w:highlight w:val="none"/>
              </w:rPr>
            </w:pPr>
          </w:p>
        </w:tc>
      </w:tr>
      <w:tr w14:paraId="6452B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56DAF8BF">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19</w:t>
            </w:r>
          </w:p>
        </w:tc>
        <w:tc>
          <w:tcPr>
            <w:tcW w:w="3751" w:type="dxa"/>
            <w:vAlign w:val="center"/>
          </w:tcPr>
          <w:p w14:paraId="4317AF0C">
            <w:pPr>
              <w:pStyle w:val="17"/>
              <w:kinsoku w:val="0"/>
              <w:overflowPunct w:val="0"/>
              <w:autoSpaceDE w:val="0"/>
              <w:autoSpaceDN w:val="0"/>
              <w:spacing w:line="320" w:lineRule="exact"/>
              <w:rPr>
                <w:rFonts w:hAnsi="宋体" w:cs="微软雅黑"/>
                <w:bCs/>
                <w:kern w:val="0"/>
                <w:sz w:val="21"/>
                <w:szCs w:val="21"/>
                <w:highlight w:val="none"/>
              </w:rPr>
            </w:pPr>
            <w:r>
              <w:rPr>
                <w:rFonts w:hint="eastAsia" w:ascii="宋体" w:hAnsi="宋体"/>
                <w:sz w:val="21"/>
                <w:szCs w:val="21"/>
                <w:highlight w:val="none"/>
                <w:lang w:val="en-GB"/>
              </w:rPr>
              <w:t>优先采购环境标志产品政府采购品目清单情况</w:t>
            </w:r>
          </w:p>
        </w:tc>
        <w:tc>
          <w:tcPr>
            <w:tcW w:w="1559" w:type="dxa"/>
            <w:vAlign w:val="center"/>
          </w:tcPr>
          <w:p w14:paraId="7BB3C1F3">
            <w:pPr>
              <w:jc w:val="center"/>
              <w:rPr>
                <w:szCs w:val="21"/>
                <w:highlight w:val="none"/>
              </w:rPr>
            </w:pPr>
          </w:p>
        </w:tc>
        <w:tc>
          <w:tcPr>
            <w:tcW w:w="1560" w:type="dxa"/>
            <w:vAlign w:val="center"/>
          </w:tcPr>
          <w:p w14:paraId="77E65D72">
            <w:pPr>
              <w:snapToGrid w:val="0"/>
              <w:spacing w:line="400" w:lineRule="exact"/>
              <w:rPr>
                <w:rFonts w:ascii="宋体" w:hAnsi="宋体" w:cs="微软雅黑"/>
                <w:szCs w:val="21"/>
                <w:highlight w:val="none"/>
              </w:rPr>
            </w:pPr>
          </w:p>
        </w:tc>
        <w:tc>
          <w:tcPr>
            <w:tcW w:w="2018" w:type="dxa"/>
            <w:vAlign w:val="center"/>
          </w:tcPr>
          <w:p w14:paraId="394301D6">
            <w:pPr>
              <w:snapToGrid w:val="0"/>
              <w:spacing w:line="400" w:lineRule="exact"/>
              <w:rPr>
                <w:rFonts w:ascii="宋体" w:hAnsi="宋体" w:cs="微软雅黑"/>
                <w:szCs w:val="21"/>
                <w:highlight w:val="none"/>
              </w:rPr>
            </w:pPr>
          </w:p>
        </w:tc>
      </w:tr>
      <w:tr w14:paraId="2CC56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E77C4E9">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20</w:t>
            </w:r>
          </w:p>
        </w:tc>
        <w:tc>
          <w:tcPr>
            <w:tcW w:w="3751" w:type="dxa"/>
            <w:vAlign w:val="center"/>
          </w:tcPr>
          <w:p w14:paraId="0E03B245">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cs="微软雅黑"/>
                <w:bCs/>
                <w:kern w:val="0"/>
                <w:sz w:val="21"/>
                <w:szCs w:val="21"/>
                <w:highlight w:val="none"/>
              </w:rPr>
              <w:t>中小企业声明函</w:t>
            </w:r>
          </w:p>
        </w:tc>
        <w:tc>
          <w:tcPr>
            <w:tcW w:w="1559" w:type="dxa"/>
            <w:vAlign w:val="center"/>
          </w:tcPr>
          <w:p w14:paraId="5254B550">
            <w:pPr>
              <w:jc w:val="center"/>
              <w:rPr>
                <w:szCs w:val="21"/>
                <w:highlight w:val="none"/>
              </w:rPr>
            </w:pPr>
          </w:p>
        </w:tc>
        <w:tc>
          <w:tcPr>
            <w:tcW w:w="1560" w:type="dxa"/>
            <w:vAlign w:val="center"/>
          </w:tcPr>
          <w:p w14:paraId="47CC8CCC">
            <w:pPr>
              <w:snapToGrid w:val="0"/>
              <w:spacing w:line="400" w:lineRule="exact"/>
              <w:rPr>
                <w:rFonts w:ascii="宋体" w:hAnsi="宋体" w:cs="微软雅黑"/>
                <w:szCs w:val="21"/>
                <w:highlight w:val="none"/>
              </w:rPr>
            </w:pPr>
          </w:p>
        </w:tc>
        <w:tc>
          <w:tcPr>
            <w:tcW w:w="2018" w:type="dxa"/>
            <w:vAlign w:val="center"/>
          </w:tcPr>
          <w:p w14:paraId="2B5A7FA5">
            <w:pPr>
              <w:snapToGrid w:val="0"/>
              <w:spacing w:line="400" w:lineRule="exact"/>
              <w:rPr>
                <w:rFonts w:ascii="宋体" w:hAnsi="宋体" w:cs="微软雅黑"/>
                <w:szCs w:val="21"/>
                <w:highlight w:val="none"/>
              </w:rPr>
            </w:pPr>
          </w:p>
        </w:tc>
      </w:tr>
      <w:tr w14:paraId="65A41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C516CA1">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21</w:t>
            </w:r>
          </w:p>
        </w:tc>
        <w:tc>
          <w:tcPr>
            <w:tcW w:w="3751" w:type="dxa"/>
            <w:vAlign w:val="center"/>
          </w:tcPr>
          <w:p w14:paraId="455A46EE">
            <w:pPr>
              <w:pStyle w:val="17"/>
              <w:kinsoku w:val="0"/>
              <w:overflowPunct w:val="0"/>
              <w:autoSpaceDE w:val="0"/>
              <w:autoSpaceDN w:val="0"/>
              <w:spacing w:line="320" w:lineRule="exact"/>
              <w:rPr>
                <w:rFonts w:hAnsi="宋体" w:cs="微软雅黑"/>
                <w:bCs/>
                <w:kern w:val="0"/>
                <w:sz w:val="21"/>
                <w:szCs w:val="21"/>
                <w:highlight w:val="none"/>
              </w:rPr>
            </w:pPr>
            <w:r>
              <w:rPr>
                <w:rFonts w:hint="eastAsia" w:cs="仿宋_GB2312" w:asciiTheme="minorEastAsia" w:hAnsiTheme="minorEastAsia" w:eastAsiaTheme="minorEastAsia"/>
                <w:sz w:val="21"/>
                <w:szCs w:val="21"/>
                <w:highlight w:val="none"/>
                <w:lang w:val="zh-CN"/>
              </w:rPr>
              <w:t>残疾人福利性单位声明函</w:t>
            </w:r>
          </w:p>
        </w:tc>
        <w:tc>
          <w:tcPr>
            <w:tcW w:w="1559" w:type="dxa"/>
            <w:vAlign w:val="center"/>
          </w:tcPr>
          <w:p w14:paraId="11C7F864">
            <w:pPr>
              <w:jc w:val="center"/>
              <w:rPr>
                <w:szCs w:val="21"/>
                <w:highlight w:val="none"/>
              </w:rPr>
            </w:pPr>
          </w:p>
        </w:tc>
        <w:tc>
          <w:tcPr>
            <w:tcW w:w="1560" w:type="dxa"/>
            <w:vAlign w:val="center"/>
          </w:tcPr>
          <w:p w14:paraId="1C4AA91E">
            <w:pPr>
              <w:snapToGrid w:val="0"/>
              <w:spacing w:line="400" w:lineRule="exact"/>
              <w:rPr>
                <w:rFonts w:ascii="宋体" w:hAnsi="宋体" w:cs="微软雅黑"/>
                <w:szCs w:val="21"/>
                <w:highlight w:val="none"/>
              </w:rPr>
            </w:pPr>
          </w:p>
        </w:tc>
        <w:tc>
          <w:tcPr>
            <w:tcW w:w="2018" w:type="dxa"/>
            <w:vAlign w:val="center"/>
          </w:tcPr>
          <w:p w14:paraId="52235405">
            <w:pPr>
              <w:snapToGrid w:val="0"/>
              <w:spacing w:line="400" w:lineRule="exact"/>
              <w:rPr>
                <w:rFonts w:ascii="宋体" w:hAnsi="宋体" w:cs="微软雅黑"/>
                <w:szCs w:val="21"/>
                <w:highlight w:val="none"/>
              </w:rPr>
            </w:pPr>
          </w:p>
        </w:tc>
      </w:tr>
      <w:tr w14:paraId="3DD50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83AE670">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22</w:t>
            </w:r>
          </w:p>
        </w:tc>
        <w:tc>
          <w:tcPr>
            <w:tcW w:w="3751" w:type="dxa"/>
            <w:vAlign w:val="center"/>
          </w:tcPr>
          <w:p w14:paraId="530DAD16">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cs="微软雅黑"/>
                <w:bCs/>
                <w:kern w:val="0"/>
                <w:sz w:val="21"/>
                <w:szCs w:val="21"/>
                <w:highlight w:val="none"/>
              </w:rPr>
              <w:t>监狱企业证明文件</w:t>
            </w:r>
          </w:p>
        </w:tc>
        <w:tc>
          <w:tcPr>
            <w:tcW w:w="1559" w:type="dxa"/>
            <w:vAlign w:val="center"/>
          </w:tcPr>
          <w:p w14:paraId="6CC6A89E">
            <w:pPr>
              <w:jc w:val="center"/>
              <w:rPr>
                <w:szCs w:val="21"/>
                <w:highlight w:val="none"/>
              </w:rPr>
            </w:pPr>
          </w:p>
        </w:tc>
        <w:tc>
          <w:tcPr>
            <w:tcW w:w="1560" w:type="dxa"/>
            <w:vAlign w:val="center"/>
          </w:tcPr>
          <w:p w14:paraId="14EE69A7">
            <w:pPr>
              <w:snapToGrid w:val="0"/>
              <w:spacing w:line="400" w:lineRule="exact"/>
              <w:rPr>
                <w:rFonts w:ascii="宋体" w:hAnsi="宋体" w:cs="微软雅黑"/>
                <w:szCs w:val="21"/>
                <w:highlight w:val="none"/>
              </w:rPr>
            </w:pPr>
          </w:p>
        </w:tc>
        <w:tc>
          <w:tcPr>
            <w:tcW w:w="2018" w:type="dxa"/>
            <w:vAlign w:val="center"/>
          </w:tcPr>
          <w:p w14:paraId="33890C2B">
            <w:pPr>
              <w:snapToGrid w:val="0"/>
              <w:spacing w:line="400" w:lineRule="exact"/>
              <w:rPr>
                <w:rFonts w:ascii="宋体" w:hAnsi="宋体" w:cs="微软雅黑"/>
                <w:szCs w:val="21"/>
                <w:highlight w:val="none"/>
              </w:rPr>
            </w:pPr>
          </w:p>
        </w:tc>
      </w:tr>
      <w:tr w14:paraId="1E548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vAlign w:val="center"/>
          </w:tcPr>
          <w:p w14:paraId="33F6ABAA">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23</w:t>
            </w:r>
          </w:p>
        </w:tc>
        <w:tc>
          <w:tcPr>
            <w:tcW w:w="3751" w:type="dxa"/>
            <w:vAlign w:val="center"/>
          </w:tcPr>
          <w:p w14:paraId="6344887C">
            <w:pPr>
              <w:pStyle w:val="17"/>
              <w:kinsoku w:val="0"/>
              <w:overflowPunct w:val="0"/>
              <w:autoSpaceDE w:val="0"/>
              <w:autoSpaceDN w:val="0"/>
              <w:spacing w:line="320" w:lineRule="exact"/>
              <w:rPr>
                <w:rFonts w:hint="eastAsia" w:cs="宋体" w:asciiTheme="minorEastAsia" w:hAnsiTheme="minorEastAsia"/>
                <w:bCs/>
                <w:sz w:val="21"/>
                <w:szCs w:val="21"/>
                <w:highlight w:val="none"/>
                <w:lang w:val="zh-CN"/>
              </w:rPr>
            </w:pPr>
            <w:r>
              <w:rPr>
                <w:rFonts w:hint="eastAsia" w:cs="宋体" w:asciiTheme="minorEastAsia" w:hAnsiTheme="minorEastAsia"/>
                <w:bCs/>
                <w:sz w:val="21"/>
                <w:szCs w:val="21"/>
                <w:highlight w:val="none"/>
                <w:lang w:val="zh-CN"/>
              </w:rPr>
              <w:t>网络关键设备、网络安全专用产品提供资料（下列资料任意一项）</w:t>
            </w:r>
          </w:p>
          <w:p w14:paraId="5715AAE2">
            <w:pPr>
              <w:pStyle w:val="17"/>
              <w:kinsoku w:val="0"/>
              <w:overflowPunct w:val="0"/>
              <w:autoSpaceDE w:val="0"/>
              <w:autoSpaceDN w:val="0"/>
              <w:spacing w:line="320" w:lineRule="exact"/>
              <w:rPr>
                <w:rFonts w:hint="eastAsia" w:cs="宋体" w:asciiTheme="minorEastAsia" w:hAnsiTheme="minorEastAsia"/>
                <w:bCs/>
                <w:sz w:val="21"/>
                <w:szCs w:val="21"/>
                <w:highlight w:val="none"/>
                <w:lang w:val="zh-CN"/>
              </w:rPr>
            </w:pPr>
            <w:r>
              <w:rPr>
                <w:rFonts w:hint="eastAsia" w:cs="宋体" w:asciiTheme="minorEastAsia" w:hAnsiTheme="minorEastAsia"/>
                <w:bCs/>
                <w:sz w:val="21"/>
                <w:szCs w:val="21"/>
                <w:highlight w:val="none"/>
                <w:lang w:val="zh-CN"/>
              </w:rPr>
              <w:t>①网络关键设备和网络安全专用产品安全认证证书；</w:t>
            </w:r>
          </w:p>
          <w:p w14:paraId="0D54C185">
            <w:pPr>
              <w:pStyle w:val="17"/>
              <w:kinsoku w:val="0"/>
              <w:overflowPunct w:val="0"/>
              <w:autoSpaceDE w:val="0"/>
              <w:autoSpaceDN w:val="0"/>
              <w:spacing w:line="320" w:lineRule="exact"/>
              <w:rPr>
                <w:rFonts w:hint="eastAsia" w:cs="宋体" w:asciiTheme="minorEastAsia" w:hAnsiTheme="minorEastAsia"/>
                <w:bCs/>
                <w:sz w:val="21"/>
                <w:szCs w:val="21"/>
                <w:highlight w:val="none"/>
                <w:lang w:val="zh-CN"/>
              </w:rPr>
            </w:pPr>
            <w:r>
              <w:rPr>
                <w:rFonts w:hint="eastAsia" w:cs="宋体" w:asciiTheme="minorEastAsia" w:hAnsiTheme="minorEastAsia"/>
                <w:bCs/>
                <w:sz w:val="21"/>
                <w:szCs w:val="21"/>
                <w:highlight w:val="none"/>
                <w:lang w:val="zh-CN"/>
              </w:rPr>
              <w:t>②网络关键设备安全检测证书、网络安全专用产品安全检测证书；</w:t>
            </w:r>
          </w:p>
          <w:p w14:paraId="5D233C55">
            <w:pPr>
              <w:pStyle w:val="17"/>
              <w:kinsoku w:val="0"/>
              <w:overflowPunct w:val="0"/>
              <w:autoSpaceDE w:val="0"/>
              <w:autoSpaceDN w:val="0"/>
              <w:spacing w:line="320" w:lineRule="exact"/>
              <w:rPr>
                <w:rFonts w:hint="eastAsia" w:cs="宋体" w:asciiTheme="minorEastAsia" w:hAnsiTheme="minorEastAsia"/>
                <w:bCs/>
                <w:sz w:val="21"/>
                <w:szCs w:val="21"/>
                <w:highlight w:val="none"/>
                <w:lang w:val="zh-CN"/>
              </w:rPr>
            </w:pPr>
            <w:r>
              <w:rPr>
                <w:rFonts w:hint="eastAsia" w:cs="宋体" w:asciiTheme="minorEastAsia" w:hAnsiTheme="minorEastAsia"/>
                <w:bCs/>
                <w:sz w:val="21"/>
                <w:szCs w:val="21"/>
                <w:highlight w:val="none"/>
                <w:lang w:val="zh-CN"/>
              </w:rPr>
              <w:t>③计算机信息系统安全专用产品销售许可证；</w:t>
            </w:r>
          </w:p>
          <w:p w14:paraId="4277B0D1">
            <w:pPr>
              <w:pStyle w:val="17"/>
              <w:kinsoku w:val="0"/>
              <w:overflowPunct w:val="0"/>
              <w:autoSpaceDE w:val="0"/>
              <w:autoSpaceDN w:val="0"/>
              <w:spacing w:line="320" w:lineRule="exact"/>
              <w:rPr>
                <w:rFonts w:asciiTheme="majorEastAsia" w:hAnsiTheme="majorEastAsia" w:eastAsiaTheme="majorEastAsia" w:cstheme="majorEastAsia"/>
                <w:bCs/>
                <w:sz w:val="21"/>
                <w:szCs w:val="21"/>
                <w:highlight w:val="none"/>
                <w:lang w:val="zh-CN"/>
              </w:rPr>
            </w:pPr>
            <w:r>
              <w:rPr>
                <w:rFonts w:hint="eastAsia" w:cs="宋体" w:asciiTheme="minorEastAsia" w:hAnsiTheme="minorEastAsia"/>
                <w:bCs/>
                <w:sz w:val="21"/>
                <w:szCs w:val="21"/>
                <w:highlight w:val="none"/>
                <w:lang w:val="zh-CN"/>
              </w:rPr>
              <w:t>④中国网信网或工业和信息化部网站或公安部网站或国家认证认可监督管理委员会网站公布的认证、检测结果（提供公布安全认证、安全检测结果页面网址和安全认证、检测结果截图）</w:t>
            </w:r>
          </w:p>
        </w:tc>
        <w:tc>
          <w:tcPr>
            <w:tcW w:w="1559" w:type="dxa"/>
            <w:vAlign w:val="center"/>
          </w:tcPr>
          <w:p w14:paraId="0C87ED2E">
            <w:pPr>
              <w:pStyle w:val="17"/>
              <w:rPr>
                <w:sz w:val="21"/>
                <w:szCs w:val="21"/>
                <w:highlight w:val="none"/>
              </w:rPr>
            </w:pPr>
          </w:p>
        </w:tc>
        <w:tc>
          <w:tcPr>
            <w:tcW w:w="1560" w:type="dxa"/>
            <w:vAlign w:val="center"/>
          </w:tcPr>
          <w:p w14:paraId="443BAD12">
            <w:pPr>
              <w:snapToGrid w:val="0"/>
              <w:spacing w:line="400" w:lineRule="exact"/>
              <w:rPr>
                <w:rFonts w:ascii="宋体" w:hAnsi="宋体" w:cs="微软雅黑"/>
                <w:szCs w:val="21"/>
                <w:highlight w:val="none"/>
              </w:rPr>
            </w:pPr>
          </w:p>
        </w:tc>
        <w:tc>
          <w:tcPr>
            <w:tcW w:w="2018" w:type="dxa"/>
            <w:vAlign w:val="center"/>
          </w:tcPr>
          <w:p w14:paraId="5CEC6B8B">
            <w:pPr>
              <w:snapToGrid w:val="0"/>
              <w:spacing w:line="400" w:lineRule="exact"/>
              <w:rPr>
                <w:rFonts w:ascii="宋体" w:hAnsi="宋体" w:cs="微软雅黑"/>
                <w:szCs w:val="21"/>
                <w:highlight w:val="none"/>
              </w:rPr>
            </w:pPr>
          </w:p>
        </w:tc>
      </w:tr>
      <w:tr w14:paraId="26962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64BC0BA">
            <w:pPr>
              <w:adjustRightInd w:val="0"/>
              <w:snapToGrid w:val="0"/>
              <w:spacing w:line="400" w:lineRule="exact"/>
              <w:jc w:val="center"/>
              <w:textAlignment w:val="baseline"/>
              <w:rPr>
                <w:rFonts w:ascii="宋体" w:hAnsi="宋体" w:cs="微软雅黑"/>
                <w:szCs w:val="21"/>
                <w:highlight w:val="none"/>
              </w:rPr>
            </w:pPr>
            <w:r>
              <w:rPr>
                <w:rFonts w:hint="eastAsia" w:ascii="宋体" w:hAnsi="宋体" w:cs="微软雅黑"/>
                <w:szCs w:val="21"/>
                <w:highlight w:val="none"/>
              </w:rPr>
              <w:t>24</w:t>
            </w:r>
          </w:p>
        </w:tc>
        <w:tc>
          <w:tcPr>
            <w:tcW w:w="3751" w:type="dxa"/>
            <w:vAlign w:val="center"/>
          </w:tcPr>
          <w:p w14:paraId="5E98C121">
            <w:pPr>
              <w:pStyle w:val="17"/>
              <w:kinsoku w:val="0"/>
              <w:overflowPunct w:val="0"/>
              <w:autoSpaceDE w:val="0"/>
              <w:autoSpaceDN w:val="0"/>
              <w:spacing w:line="320" w:lineRule="exact"/>
              <w:rPr>
                <w:rFonts w:hAnsi="宋体" w:cs="微软雅黑"/>
                <w:bCs/>
                <w:kern w:val="0"/>
                <w:sz w:val="21"/>
                <w:szCs w:val="21"/>
                <w:highlight w:val="none"/>
              </w:rPr>
            </w:pPr>
            <w:r>
              <w:rPr>
                <w:rFonts w:hint="eastAsia" w:hAnsi="宋体" w:cs="微软雅黑"/>
                <w:bCs/>
                <w:kern w:val="0"/>
                <w:sz w:val="21"/>
                <w:szCs w:val="21"/>
                <w:highlight w:val="none"/>
              </w:rPr>
              <w:t>其</w:t>
            </w:r>
            <w:r>
              <w:rPr>
                <w:rFonts w:hint="eastAsia" w:hAnsi="宋体" w:cs="微软雅黑"/>
                <w:bCs/>
                <w:kern w:val="0"/>
                <w:sz w:val="21"/>
                <w:szCs w:val="21"/>
                <w:highlight w:val="none"/>
                <w:lang w:eastAsia="zh-CN"/>
              </w:rPr>
              <w:t>他</w:t>
            </w:r>
            <w:r>
              <w:rPr>
                <w:rFonts w:hint="eastAsia" w:hAnsi="宋体" w:cs="微软雅黑"/>
                <w:bCs/>
                <w:kern w:val="0"/>
                <w:sz w:val="21"/>
                <w:szCs w:val="21"/>
                <w:highlight w:val="none"/>
              </w:rPr>
              <w:t>资料</w:t>
            </w:r>
          </w:p>
        </w:tc>
        <w:tc>
          <w:tcPr>
            <w:tcW w:w="1559" w:type="dxa"/>
            <w:vAlign w:val="center"/>
          </w:tcPr>
          <w:p w14:paraId="48766F3C">
            <w:pPr>
              <w:jc w:val="center"/>
              <w:rPr>
                <w:szCs w:val="21"/>
                <w:highlight w:val="none"/>
              </w:rPr>
            </w:pPr>
          </w:p>
        </w:tc>
        <w:tc>
          <w:tcPr>
            <w:tcW w:w="1560" w:type="dxa"/>
            <w:vAlign w:val="center"/>
          </w:tcPr>
          <w:p w14:paraId="795D3DD7">
            <w:pPr>
              <w:snapToGrid w:val="0"/>
              <w:spacing w:line="400" w:lineRule="exact"/>
              <w:rPr>
                <w:rFonts w:ascii="宋体" w:hAnsi="宋体" w:cs="微软雅黑"/>
                <w:szCs w:val="21"/>
                <w:highlight w:val="none"/>
              </w:rPr>
            </w:pPr>
          </w:p>
        </w:tc>
        <w:tc>
          <w:tcPr>
            <w:tcW w:w="2018" w:type="dxa"/>
            <w:vAlign w:val="center"/>
          </w:tcPr>
          <w:p w14:paraId="2A892936">
            <w:pPr>
              <w:snapToGrid w:val="0"/>
              <w:spacing w:line="400" w:lineRule="exact"/>
              <w:rPr>
                <w:rFonts w:ascii="宋体" w:hAnsi="宋体" w:cs="微软雅黑"/>
                <w:szCs w:val="21"/>
                <w:highlight w:val="none"/>
              </w:rPr>
            </w:pPr>
          </w:p>
        </w:tc>
      </w:tr>
    </w:tbl>
    <w:p w14:paraId="6EFB49B7">
      <w:pPr>
        <w:widowControl/>
        <w:jc w:val="left"/>
        <w:rPr>
          <w:rFonts w:asciiTheme="majorEastAsia" w:hAnsiTheme="majorEastAsia" w:eastAsiaTheme="majorEastAsia"/>
          <w:b/>
          <w:snapToGrid w:val="0"/>
          <w:kern w:val="0"/>
          <w:sz w:val="28"/>
          <w:szCs w:val="28"/>
          <w:highlight w:val="none"/>
        </w:rPr>
      </w:pPr>
      <w:r>
        <w:rPr>
          <w:rFonts w:asciiTheme="majorEastAsia" w:hAnsiTheme="majorEastAsia" w:eastAsiaTheme="majorEastAsia"/>
          <w:b/>
          <w:snapToGrid w:val="0"/>
          <w:kern w:val="0"/>
          <w:sz w:val="28"/>
          <w:szCs w:val="28"/>
          <w:highlight w:val="none"/>
        </w:rPr>
        <w:br w:type="page"/>
      </w:r>
    </w:p>
    <w:p w14:paraId="607226C3">
      <w:pPr>
        <w:pStyle w:val="17"/>
        <w:spacing w:line="360" w:lineRule="auto"/>
        <w:jc w:val="center"/>
        <w:rPr>
          <w:rFonts w:asciiTheme="majorEastAsia" w:hAnsiTheme="majorEastAsia" w:eastAsiaTheme="majorEastAsia"/>
          <w:b/>
          <w:snapToGrid w:val="0"/>
          <w:kern w:val="0"/>
          <w:sz w:val="28"/>
          <w:szCs w:val="28"/>
          <w:highlight w:val="none"/>
        </w:rPr>
      </w:pPr>
      <w:r>
        <w:rPr>
          <w:rFonts w:hint="eastAsia" w:asciiTheme="majorEastAsia" w:hAnsiTheme="majorEastAsia" w:eastAsiaTheme="majorEastAsia"/>
          <w:b/>
          <w:snapToGrid w:val="0"/>
          <w:kern w:val="0"/>
          <w:sz w:val="28"/>
          <w:szCs w:val="28"/>
          <w:highlight w:val="none"/>
        </w:rPr>
        <w:t>二、开标一览表</w:t>
      </w:r>
    </w:p>
    <w:p w14:paraId="070DBFC8">
      <w:pPr>
        <w:pStyle w:val="17"/>
        <w:spacing w:line="360" w:lineRule="auto"/>
        <w:jc w:val="center"/>
        <w:rPr>
          <w:rFonts w:asciiTheme="majorEastAsia" w:hAnsiTheme="majorEastAsia" w:eastAsiaTheme="majorEastAsia"/>
          <w:b/>
          <w:snapToGrid w:val="0"/>
          <w:kern w:val="0"/>
          <w:sz w:val="28"/>
          <w:szCs w:val="28"/>
          <w:highlight w:val="none"/>
        </w:rPr>
      </w:pPr>
    </w:p>
    <w:p w14:paraId="2DFDC76F">
      <w:pPr>
        <w:spacing w:before="50" w:afterLines="50" w:line="360" w:lineRule="auto"/>
        <w:contextualSpacing/>
        <w:jc w:val="left"/>
        <w:rPr>
          <w:rFonts w:asciiTheme="minorEastAsia" w:hAnsiTheme="minorEastAsia"/>
          <w:sz w:val="24"/>
          <w:szCs w:val="24"/>
          <w:highlight w:val="none"/>
        </w:rPr>
      </w:pPr>
      <w:r>
        <w:rPr>
          <w:rFonts w:hint="eastAsia" w:asciiTheme="minorEastAsia" w:hAnsiTheme="minorEastAsia"/>
          <w:sz w:val="24"/>
          <w:szCs w:val="24"/>
          <w:highlight w:val="none"/>
        </w:rPr>
        <w:t>项目编号：</w:t>
      </w:r>
    </w:p>
    <w:p w14:paraId="721CE7B9">
      <w:pPr>
        <w:spacing w:line="360" w:lineRule="auto"/>
        <w:contextualSpacing/>
        <w:rPr>
          <w:rFonts w:asciiTheme="minorEastAsia" w:hAnsiTheme="minorEastAsia"/>
          <w:sz w:val="24"/>
          <w:szCs w:val="24"/>
          <w:highlight w:val="none"/>
        </w:rPr>
      </w:pPr>
      <w:r>
        <w:rPr>
          <w:rFonts w:hint="eastAsia" w:asciiTheme="minorEastAsia" w:hAnsiTheme="minorEastAsia"/>
          <w:sz w:val="24"/>
          <w:szCs w:val="24"/>
          <w:highlight w:val="none"/>
        </w:rPr>
        <w:t xml:space="preserve">项目名称：                                                </w:t>
      </w:r>
      <w:r>
        <w:rPr>
          <w:rFonts w:hint="eastAsia" w:cs="Arial" w:asciiTheme="minorEastAsia" w:hAnsiTheme="minorEastAsia"/>
          <w:sz w:val="24"/>
          <w:szCs w:val="24"/>
          <w:highlight w:val="none"/>
        </w:rPr>
        <w:t>单位：元（人民币）</w:t>
      </w:r>
    </w:p>
    <w:tbl>
      <w:tblPr>
        <w:tblStyle w:val="29"/>
        <w:tblW w:w="4998" w:type="pct"/>
        <w:tblInd w:w="0" w:type="dxa"/>
        <w:tblLayout w:type="autofit"/>
        <w:tblCellMar>
          <w:top w:w="0" w:type="dxa"/>
          <w:left w:w="108" w:type="dxa"/>
          <w:bottom w:w="0" w:type="dxa"/>
          <w:right w:w="108" w:type="dxa"/>
        </w:tblCellMar>
      </w:tblPr>
      <w:tblGrid>
        <w:gridCol w:w="1315"/>
        <w:gridCol w:w="2055"/>
        <w:gridCol w:w="1988"/>
        <w:gridCol w:w="2531"/>
        <w:gridCol w:w="1167"/>
      </w:tblGrid>
      <w:tr w14:paraId="60C18915">
        <w:tblPrEx>
          <w:tblCellMar>
            <w:top w:w="0" w:type="dxa"/>
            <w:left w:w="108" w:type="dxa"/>
            <w:bottom w:w="0" w:type="dxa"/>
            <w:right w:w="108" w:type="dxa"/>
          </w:tblCellMar>
        </w:tblPrEx>
        <w:trPr>
          <w:trHeight w:val="961" w:hRule="atLeast"/>
        </w:trPr>
        <w:tc>
          <w:tcPr>
            <w:tcW w:w="726"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22EE941">
            <w:pPr>
              <w:autoSpaceDE w:val="0"/>
              <w:autoSpaceDN w:val="0"/>
              <w:adjustRightInd w:val="0"/>
              <w:spacing w:line="480" w:lineRule="exact"/>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标段</w:t>
            </w:r>
          </w:p>
        </w:tc>
        <w:tc>
          <w:tcPr>
            <w:tcW w:w="1134" w:type="pct"/>
            <w:tcBorders>
              <w:top w:val="single" w:color="auto" w:sz="6" w:space="0"/>
              <w:left w:val="single" w:color="auto" w:sz="6" w:space="0"/>
              <w:bottom w:val="single" w:color="auto" w:sz="6" w:space="0"/>
              <w:right w:val="single" w:color="auto" w:sz="4" w:space="0"/>
            </w:tcBorders>
            <w:shd w:val="clear" w:color="auto" w:fill="F1F1F1" w:themeFill="background1" w:themeFillShade="F2"/>
            <w:vAlign w:val="center"/>
          </w:tcPr>
          <w:p w14:paraId="35152110">
            <w:pPr>
              <w:autoSpaceDE w:val="0"/>
              <w:autoSpaceDN w:val="0"/>
              <w:adjustRightInd w:val="0"/>
              <w:spacing w:line="480" w:lineRule="exact"/>
              <w:jc w:val="center"/>
              <w:rPr>
                <w:rFonts w:hint="eastAsia" w:cs="宋体" w:asciiTheme="minorEastAsia" w:hAnsiTheme="minorEastAsia" w:eastAsiaTheme="minorEastAsia"/>
                <w:b/>
                <w:kern w:val="2"/>
                <w:sz w:val="21"/>
                <w:szCs w:val="21"/>
                <w:highlight w:val="none"/>
                <w:lang w:val="zh-CN" w:eastAsia="zh-CN" w:bidi="ar-SA"/>
              </w:rPr>
            </w:pPr>
            <w:r>
              <w:rPr>
                <w:rFonts w:hint="eastAsia" w:cs="宋体" w:asciiTheme="minorEastAsia" w:hAnsiTheme="minorEastAsia"/>
                <w:b/>
                <w:szCs w:val="21"/>
                <w:highlight w:val="none"/>
                <w:lang w:val="zh-CN"/>
              </w:rPr>
              <w:t>货物名称</w:t>
            </w:r>
          </w:p>
        </w:tc>
        <w:tc>
          <w:tcPr>
            <w:tcW w:w="1097" w:type="pct"/>
            <w:tcBorders>
              <w:top w:val="single" w:color="auto" w:sz="6" w:space="0"/>
              <w:left w:val="single" w:color="auto" w:sz="4" w:space="0"/>
              <w:bottom w:val="single" w:color="auto" w:sz="6" w:space="0"/>
              <w:right w:val="single" w:color="auto" w:sz="6" w:space="0"/>
            </w:tcBorders>
            <w:shd w:val="clear" w:color="auto" w:fill="F1F1F1" w:themeFill="background1" w:themeFillShade="F2"/>
            <w:vAlign w:val="center"/>
          </w:tcPr>
          <w:p w14:paraId="11093C47">
            <w:pPr>
              <w:autoSpaceDE w:val="0"/>
              <w:autoSpaceDN w:val="0"/>
              <w:adjustRightInd w:val="0"/>
              <w:spacing w:line="480" w:lineRule="exact"/>
              <w:jc w:val="center"/>
              <w:rPr>
                <w:rFonts w:hint="eastAsia" w:cs="宋体" w:asciiTheme="minorEastAsia" w:hAnsiTheme="minorEastAsia" w:eastAsiaTheme="minorEastAsia"/>
                <w:b/>
                <w:kern w:val="2"/>
                <w:sz w:val="21"/>
                <w:szCs w:val="21"/>
                <w:highlight w:val="none"/>
                <w:lang w:val="zh-CN" w:eastAsia="zh-CN" w:bidi="ar-SA"/>
              </w:rPr>
            </w:pPr>
            <w:r>
              <w:rPr>
                <w:rFonts w:hint="eastAsia" w:cs="宋体" w:asciiTheme="minorEastAsia" w:hAnsiTheme="minorEastAsia"/>
                <w:b/>
                <w:szCs w:val="21"/>
                <w:highlight w:val="none"/>
                <w:lang w:val="zh-CN"/>
              </w:rPr>
              <w:t>投标总价（元）</w:t>
            </w:r>
          </w:p>
        </w:tc>
        <w:tc>
          <w:tcPr>
            <w:tcW w:w="1397"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63CE532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交付（服务、完工）时间</w:t>
            </w:r>
          </w:p>
        </w:tc>
        <w:tc>
          <w:tcPr>
            <w:tcW w:w="644"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F736DAB">
            <w:pPr>
              <w:autoSpaceDE w:val="0"/>
              <w:autoSpaceDN w:val="0"/>
              <w:adjustRightInd w:val="0"/>
              <w:spacing w:line="480" w:lineRule="exact"/>
              <w:jc w:val="center"/>
              <w:rPr>
                <w:rFonts w:cs="宋体" w:asciiTheme="minorEastAsia" w:hAnsiTheme="minorEastAsia"/>
                <w:b/>
                <w:szCs w:val="21"/>
                <w:highlight w:val="none"/>
                <w:lang w:val="zh-CN"/>
              </w:rPr>
            </w:pPr>
            <w:r>
              <w:rPr>
                <w:rFonts w:hint="eastAsia" w:cs="宋体" w:asciiTheme="minorEastAsia" w:hAnsiTheme="minorEastAsia"/>
                <w:b/>
                <w:szCs w:val="21"/>
                <w:highlight w:val="none"/>
                <w:lang w:val="zh-CN"/>
              </w:rPr>
              <w:t>备注</w:t>
            </w:r>
          </w:p>
        </w:tc>
      </w:tr>
      <w:tr w14:paraId="1E37F244">
        <w:tblPrEx>
          <w:tblCellMar>
            <w:top w:w="0" w:type="dxa"/>
            <w:left w:w="108" w:type="dxa"/>
            <w:bottom w:w="0" w:type="dxa"/>
            <w:right w:w="108" w:type="dxa"/>
          </w:tblCellMar>
        </w:tblPrEx>
        <w:trPr>
          <w:trHeight w:val="975" w:hRule="atLeast"/>
        </w:trPr>
        <w:tc>
          <w:tcPr>
            <w:tcW w:w="726" w:type="pct"/>
            <w:tcBorders>
              <w:top w:val="single" w:color="auto" w:sz="6" w:space="0"/>
              <w:left w:val="single" w:color="auto" w:sz="6" w:space="0"/>
              <w:bottom w:val="single" w:color="auto" w:sz="6" w:space="0"/>
              <w:right w:val="single" w:color="auto" w:sz="6" w:space="0"/>
            </w:tcBorders>
            <w:vAlign w:val="center"/>
          </w:tcPr>
          <w:p w14:paraId="3DA17563">
            <w:pPr>
              <w:autoSpaceDE w:val="0"/>
              <w:autoSpaceDN w:val="0"/>
              <w:adjustRightInd w:val="0"/>
              <w:spacing w:line="480" w:lineRule="exact"/>
              <w:rPr>
                <w:rFonts w:asciiTheme="minorEastAsia" w:hAnsiTheme="minorEastAsia"/>
                <w:szCs w:val="21"/>
                <w:highlight w:val="none"/>
              </w:rPr>
            </w:pPr>
          </w:p>
        </w:tc>
        <w:tc>
          <w:tcPr>
            <w:tcW w:w="1134" w:type="pct"/>
            <w:tcBorders>
              <w:top w:val="single" w:color="auto" w:sz="6" w:space="0"/>
              <w:left w:val="single" w:color="auto" w:sz="6" w:space="0"/>
              <w:bottom w:val="single" w:color="auto" w:sz="6" w:space="0"/>
              <w:right w:val="single" w:color="auto" w:sz="4" w:space="0"/>
            </w:tcBorders>
            <w:shd w:val="clear" w:color="auto" w:fill="auto"/>
            <w:vAlign w:val="center"/>
          </w:tcPr>
          <w:p w14:paraId="49AB28BF">
            <w:pPr>
              <w:autoSpaceDE w:val="0"/>
              <w:autoSpaceDN w:val="0"/>
              <w:adjustRightInd w:val="0"/>
              <w:spacing w:line="480" w:lineRule="exact"/>
              <w:rPr>
                <w:rFonts w:cs="宋体" w:asciiTheme="minorEastAsia" w:hAnsiTheme="minorEastAsia" w:eastAsiaTheme="minorEastAsia"/>
                <w:kern w:val="2"/>
                <w:sz w:val="21"/>
                <w:szCs w:val="21"/>
                <w:highlight w:val="none"/>
                <w:lang w:val="zh-CN" w:eastAsia="zh-CN" w:bidi="ar-SA"/>
              </w:rPr>
            </w:pPr>
          </w:p>
        </w:tc>
        <w:tc>
          <w:tcPr>
            <w:tcW w:w="1097" w:type="pct"/>
            <w:tcBorders>
              <w:top w:val="single" w:color="auto" w:sz="6" w:space="0"/>
              <w:left w:val="single" w:color="auto" w:sz="4" w:space="0"/>
              <w:bottom w:val="single" w:color="auto" w:sz="6" w:space="0"/>
              <w:right w:val="single" w:color="auto" w:sz="6" w:space="0"/>
            </w:tcBorders>
            <w:shd w:val="clear" w:color="auto" w:fill="auto"/>
            <w:vAlign w:val="center"/>
          </w:tcPr>
          <w:p w14:paraId="2EAF5B17">
            <w:pPr>
              <w:autoSpaceDE w:val="0"/>
              <w:autoSpaceDN w:val="0"/>
              <w:adjustRightInd w:val="0"/>
              <w:spacing w:line="480" w:lineRule="exact"/>
              <w:rPr>
                <w:rFonts w:cs="宋体" w:asciiTheme="minorEastAsia" w:hAnsiTheme="minorEastAsia"/>
                <w:szCs w:val="21"/>
                <w:highlight w:val="none"/>
                <w:lang w:val="zh-CN"/>
              </w:rPr>
            </w:pPr>
            <w:r>
              <w:rPr>
                <w:rFonts w:hint="eastAsia" w:cs="宋体" w:asciiTheme="minorEastAsia" w:hAnsiTheme="minorEastAsia"/>
                <w:szCs w:val="21"/>
                <w:highlight w:val="none"/>
                <w:lang w:val="zh-CN"/>
              </w:rPr>
              <w:t>大写：</w:t>
            </w:r>
          </w:p>
          <w:p w14:paraId="2442C738">
            <w:pPr>
              <w:autoSpaceDE w:val="0"/>
              <w:autoSpaceDN w:val="0"/>
              <w:adjustRightInd w:val="0"/>
              <w:spacing w:line="480" w:lineRule="exact"/>
              <w:rPr>
                <w:rFonts w:cs="宋体" w:asciiTheme="minorEastAsia" w:hAnsiTheme="minorEastAsia" w:eastAsiaTheme="minorEastAsia"/>
                <w:kern w:val="2"/>
                <w:sz w:val="21"/>
                <w:szCs w:val="21"/>
                <w:highlight w:val="none"/>
                <w:lang w:val="zh-CN" w:eastAsia="zh-CN" w:bidi="ar-SA"/>
              </w:rPr>
            </w:pPr>
            <w:r>
              <w:rPr>
                <w:rFonts w:hint="eastAsia" w:cs="宋体" w:asciiTheme="minorEastAsia" w:hAnsiTheme="minorEastAsia"/>
                <w:szCs w:val="21"/>
                <w:highlight w:val="none"/>
                <w:lang w:val="zh-CN"/>
              </w:rPr>
              <w:t>小写：</w:t>
            </w:r>
          </w:p>
        </w:tc>
        <w:tc>
          <w:tcPr>
            <w:tcW w:w="1397" w:type="pct"/>
            <w:tcBorders>
              <w:top w:val="single" w:color="auto" w:sz="6" w:space="0"/>
              <w:left w:val="single" w:color="auto" w:sz="6" w:space="0"/>
              <w:bottom w:val="single" w:color="auto" w:sz="6" w:space="0"/>
              <w:right w:val="single" w:color="auto" w:sz="6" w:space="0"/>
            </w:tcBorders>
            <w:vAlign w:val="center"/>
          </w:tcPr>
          <w:p w14:paraId="62333003">
            <w:pPr>
              <w:autoSpaceDE w:val="0"/>
              <w:autoSpaceDN w:val="0"/>
              <w:adjustRightInd w:val="0"/>
              <w:spacing w:line="480" w:lineRule="exact"/>
              <w:rPr>
                <w:rFonts w:cs="宋体" w:asciiTheme="minorEastAsia" w:hAnsiTheme="minorEastAsia"/>
                <w:szCs w:val="21"/>
                <w:highlight w:val="none"/>
                <w:lang w:val="zh-CN"/>
              </w:rPr>
            </w:pPr>
          </w:p>
        </w:tc>
        <w:tc>
          <w:tcPr>
            <w:tcW w:w="644" w:type="pct"/>
            <w:tcBorders>
              <w:top w:val="single" w:color="auto" w:sz="6" w:space="0"/>
              <w:left w:val="single" w:color="auto" w:sz="6" w:space="0"/>
              <w:bottom w:val="single" w:color="auto" w:sz="6" w:space="0"/>
              <w:right w:val="single" w:color="auto" w:sz="6" w:space="0"/>
            </w:tcBorders>
            <w:vAlign w:val="center"/>
          </w:tcPr>
          <w:p w14:paraId="621E3099">
            <w:pPr>
              <w:autoSpaceDE w:val="0"/>
              <w:autoSpaceDN w:val="0"/>
              <w:adjustRightInd w:val="0"/>
              <w:spacing w:line="480" w:lineRule="exact"/>
              <w:rPr>
                <w:rFonts w:cs="宋体" w:asciiTheme="minorEastAsia" w:hAnsiTheme="minorEastAsia"/>
                <w:szCs w:val="21"/>
                <w:highlight w:val="none"/>
                <w:lang w:val="zh-CN"/>
              </w:rPr>
            </w:pPr>
          </w:p>
        </w:tc>
      </w:tr>
    </w:tbl>
    <w:p w14:paraId="7159596A">
      <w:pPr>
        <w:autoSpaceDE w:val="0"/>
        <w:autoSpaceDN w:val="0"/>
        <w:adjustRightInd w:val="0"/>
        <w:spacing w:line="480" w:lineRule="auto"/>
        <w:rPr>
          <w:rFonts w:hint="eastAsia" w:cs="宋体" w:asciiTheme="minorEastAsia" w:hAnsiTheme="minorEastAsia"/>
          <w:sz w:val="24"/>
          <w:szCs w:val="24"/>
          <w:highlight w:val="none"/>
          <w:lang w:val="zh-CN"/>
        </w:rPr>
      </w:pPr>
    </w:p>
    <w:p w14:paraId="5C34FDC3">
      <w:pPr>
        <w:autoSpaceDE w:val="0"/>
        <w:autoSpaceDN w:val="0"/>
        <w:adjustRightInd w:val="0"/>
        <w:spacing w:line="480" w:lineRule="auto"/>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投标人名称：</w:t>
      </w:r>
      <w:r>
        <w:rPr>
          <w:rFonts w:hint="eastAsia" w:cs="宋体" w:asciiTheme="minorEastAsia" w:hAnsiTheme="minorEastAsia"/>
          <w:sz w:val="24"/>
          <w:szCs w:val="24"/>
          <w:highlight w:val="none"/>
          <w:u w:val="single"/>
          <w:lang w:val="zh-CN"/>
        </w:rPr>
        <w:t xml:space="preserve">     （全称）   </w:t>
      </w:r>
      <w:r>
        <w:rPr>
          <w:rFonts w:hint="eastAsia" w:cs="宋体" w:asciiTheme="minorEastAsia" w:hAnsiTheme="minorEastAsia"/>
          <w:sz w:val="24"/>
          <w:szCs w:val="24"/>
          <w:highlight w:val="none"/>
          <w:lang w:val="zh-CN"/>
        </w:rPr>
        <w:t>（公章）</w:t>
      </w:r>
    </w:p>
    <w:p w14:paraId="2F746616">
      <w:pPr>
        <w:autoSpaceDE w:val="0"/>
        <w:autoSpaceDN w:val="0"/>
        <w:adjustRightInd w:val="0"/>
        <w:spacing w:line="480" w:lineRule="auto"/>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日期：    年  月  日</w:t>
      </w:r>
    </w:p>
    <w:p w14:paraId="26FAF851">
      <w:pPr>
        <w:autoSpaceDE w:val="0"/>
        <w:autoSpaceDN w:val="0"/>
        <w:adjustRightInd w:val="0"/>
        <w:spacing w:line="480" w:lineRule="auto"/>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注：1、</w:t>
      </w:r>
      <w:r>
        <w:rPr>
          <w:rFonts w:hint="eastAsia" w:cs="宋体" w:asciiTheme="minorEastAsia" w:hAnsiTheme="minorEastAsia"/>
          <w:sz w:val="24"/>
          <w:szCs w:val="24"/>
          <w:highlight w:val="none"/>
          <w:lang w:val="en-US" w:eastAsia="zh-CN"/>
        </w:rPr>
        <w:t>交付（服务、完工）时间</w:t>
      </w:r>
      <w:r>
        <w:rPr>
          <w:rFonts w:hint="eastAsia" w:cs="宋体" w:asciiTheme="minorEastAsia" w:hAnsiTheme="minorEastAsia"/>
          <w:sz w:val="24"/>
          <w:szCs w:val="24"/>
          <w:highlight w:val="none"/>
          <w:lang w:val="zh-CN"/>
        </w:rPr>
        <w:t>指完成该项目的最终时间（日历天）。</w:t>
      </w:r>
    </w:p>
    <w:p w14:paraId="2FFE3D45">
      <w:pPr>
        <w:autoSpaceDE w:val="0"/>
        <w:autoSpaceDN w:val="0"/>
        <w:adjustRightInd w:val="0"/>
        <w:spacing w:line="480" w:lineRule="auto"/>
        <w:ind w:firstLine="480" w:firstLineChars="200"/>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2、如招标公告明确</w:t>
      </w:r>
      <w:r>
        <w:rPr>
          <w:rFonts w:hint="eastAsia" w:cs="宋体" w:asciiTheme="minorEastAsia" w:hAnsiTheme="minorEastAsia"/>
          <w:sz w:val="24"/>
          <w:szCs w:val="24"/>
          <w:highlight w:val="none"/>
          <w:lang w:val="en-US" w:eastAsia="zh-CN"/>
        </w:rPr>
        <w:t>交付（服务、完工）时间</w:t>
      </w:r>
      <w:r>
        <w:rPr>
          <w:rFonts w:hint="eastAsia" w:cs="宋体" w:asciiTheme="minorEastAsia" w:hAnsiTheme="minorEastAsia"/>
          <w:sz w:val="24"/>
          <w:szCs w:val="24"/>
          <w:highlight w:val="none"/>
          <w:lang w:val="zh-CN"/>
        </w:rPr>
        <w:t>以年为单位，本表应填写完成该项目的年限。</w:t>
      </w:r>
    </w:p>
    <w:p w14:paraId="62E9373A">
      <w:pPr>
        <w:autoSpaceDE w:val="0"/>
        <w:autoSpaceDN w:val="0"/>
        <w:adjustRightInd w:val="0"/>
        <w:spacing w:line="360" w:lineRule="auto"/>
        <w:rPr>
          <w:rFonts w:ascii="宋体" w:cs="宋体"/>
          <w:sz w:val="24"/>
          <w:highlight w:val="none"/>
          <w:lang w:val="zh-CN"/>
        </w:rPr>
      </w:pPr>
    </w:p>
    <w:p w14:paraId="35D408DD">
      <w:pPr>
        <w:widowControl/>
        <w:jc w:val="left"/>
        <w:rPr>
          <w:rFonts w:ascii="宋体" w:cs="宋体"/>
          <w:sz w:val="24"/>
          <w:highlight w:val="none"/>
          <w:lang w:val="zh-CN"/>
        </w:rPr>
      </w:pPr>
      <w:r>
        <w:rPr>
          <w:rFonts w:ascii="宋体" w:cs="宋体"/>
          <w:sz w:val="24"/>
          <w:highlight w:val="none"/>
          <w:lang w:val="zh-CN"/>
        </w:rPr>
        <w:br w:type="page"/>
      </w:r>
    </w:p>
    <w:p w14:paraId="2BF53748">
      <w:pPr>
        <w:autoSpaceDE w:val="0"/>
        <w:autoSpaceDN w:val="0"/>
        <w:adjustRightInd w:val="0"/>
        <w:spacing w:line="360" w:lineRule="auto"/>
        <w:jc w:val="center"/>
        <w:rPr>
          <w:rFonts w:cs="黑体" w:asciiTheme="minorEastAsia" w:hAnsiTheme="minorEastAsia"/>
          <w:b/>
          <w:bCs/>
          <w:sz w:val="28"/>
          <w:szCs w:val="28"/>
          <w:highlight w:val="none"/>
          <w:lang w:val="zh-CN"/>
        </w:rPr>
      </w:pPr>
      <w:r>
        <w:rPr>
          <w:rFonts w:hint="eastAsia" w:cs="黑体" w:asciiTheme="minorEastAsia" w:hAnsiTheme="minorEastAsia"/>
          <w:b/>
          <w:bCs/>
          <w:sz w:val="28"/>
          <w:szCs w:val="28"/>
          <w:highlight w:val="none"/>
          <w:lang w:val="zh-CN"/>
        </w:rPr>
        <w:t>三、资格审查证明材料</w:t>
      </w:r>
    </w:p>
    <w:p w14:paraId="508FC092">
      <w:pPr>
        <w:widowControl/>
        <w:jc w:val="left"/>
        <w:rPr>
          <w:rFonts w:asciiTheme="majorEastAsia" w:hAnsiTheme="majorEastAsia" w:eastAsiaTheme="majorEastAsia"/>
          <w:b/>
          <w:snapToGrid w:val="0"/>
          <w:kern w:val="0"/>
          <w:sz w:val="36"/>
          <w:szCs w:val="36"/>
          <w:highlight w:val="none"/>
        </w:rPr>
      </w:pPr>
      <w:r>
        <w:rPr>
          <w:rFonts w:asciiTheme="majorEastAsia" w:hAnsiTheme="majorEastAsia" w:eastAsiaTheme="majorEastAsia"/>
          <w:b/>
          <w:snapToGrid w:val="0"/>
          <w:kern w:val="0"/>
          <w:sz w:val="36"/>
          <w:szCs w:val="36"/>
          <w:highlight w:val="none"/>
        </w:rPr>
        <w:br w:type="page"/>
      </w:r>
    </w:p>
    <w:p w14:paraId="3F77A2CC">
      <w:pPr>
        <w:pStyle w:val="17"/>
        <w:spacing w:line="360" w:lineRule="auto"/>
        <w:jc w:val="center"/>
        <w:rPr>
          <w:rFonts w:asciiTheme="majorEastAsia" w:hAnsiTheme="majorEastAsia" w:eastAsiaTheme="majorEastAsia"/>
          <w:b/>
          <w:snapToGrid w:val="0"/>
          <w:kern w:val="0"/>
          <w:szCs w:val="24"/>
          <w:highlight w:val="none"/>
        </w:rPr>
      </w:pPr>
      <w:r>
        <w:rPr>
          <w:rFonts w:hint="eastAsia" w:asciiTheme="majorEastAsia" w:hAnsiTheme="majorEastAsia" w:eastAsiaTheme="majorEastAsia"/>
          <w:b/>
          <w:snapToGrid w:val="0"/>
          <w:kern w:val="0"/>
          <w:szCs w:val="24"/>
          <w:highlight w:val="none"/>
        </w:rPr>
        <w:t>3.1 投 标 函</w:t>
      </w:r>
    </w:p>
    <w:p w14:paraId="39939A98">
      <w:pPr>
        <w:adjustRightInd w:val="0"/>
        <w:spacing w:line="360" w:lineRule="auto"/>
        <w:contextualSpacing/>
        <w:rPr>
          <w:rFonts w:asciiTheme="minorEastAsia" w:hAnsiTheme="minorEastAsia"/>
          <w:b/>
          <w:snapToGrid w:val="0"/>
          <w:kern w:val="0"/>
          <w:sz w:val="24"/>
          <w:szCs w:val="24"/>
          <w:highlight w:val="none"/>
        </w:rPr>
      </w:pPr>
      <w:r>
        <w:rPr>
          <w:rFonts w:hint="eastAsia" w:asciiTheme="minorEastAsia" w:hAnsiTheme="minorEastAsia"/>
          <w:snapToGrid w:val="0"/>
          <w:kern w:val="0"/>
          <w:sz w:val="24"/>
          <w:szCs w:val="24"/>
          <w:highlight w:val="none"/>
        </w:rPr>
        <w:t>致：</w:t>
      </w:r>
      <w:r>
        <w:rPr>
          <w:rFonts w:hint="eastAsia" w:asciiTheme="minorEastAsia" w:hAnsiTheme="minorEastAsia"/>
          <w:snapToGrid w:val="0"/>
          <w:kern w:val="0"/>
          <w:sz w:val="24"/>
          <w:szCs w:val="24"/>
          <w:highlight w:val="none"/>
          <w:u w:val="single"/>
        </w:rPr>
        <w:t xml:space="preserve">             </w:t>
      </w:r>
      <w:r>
        <w:rPr>
          <w:rFonts w:hint="eastAsia" w:asciiTheme="minorEastAsia" w:hAnsiTheme="minorEastAsia"/>
          <w:snapToGrid w:val="0"/>
          <w:kern w:val="0"/>
          <w:sz w:val="24"/>
          <w:szCs w:val="24"/>
          <w:highlight w:val="none"/>
        </w:rPr>
        <w:t>（采购人名称）</w:t>
      </w:r>
    </w:p>
    <w:p w14:paraId="3986ED61">
      <w:pPr>
        <w:adjustRightInd w:val="0"/>
        <w:spacing w:line="360" w:lineRule="auto"/>
        <w:ind w:firstLine="480" w:firstLineChars="200"/>
        <w:contextualSpacing/>
        <w:rPr>
          <w:rFonts w:asciiTheme="minorEastAsia" w:hAnsiTheme="minorEastAsia"/>
          <w:snapToGrid w:val="0"/>
          <w:kern w:val="0"/>
          <w:sz w:val="24"/>
          <w:szCs w:val="24"/>
          <w:highlight w:val="none"/>
        </w:rPr>
      </w:pPr>
      <w:r>
        <w:rPr>
          <w:rFonts w:hint="eastAsia" w:asciiTheme="minorEastAsia" w:hAnsiTheme="minorEastAsia"/>
          <w:snapToGrid w:val="0"/>
          <w:kern w:val="0"/>
          <w:sz w:val="24"/>
          <w:szCs w:val="24"/>
          <w:highlight w:val="none"/>
        </w:rPr>
        <w:t>根据贵方</w:t>
      </w:r>
      <w:r>
        <w:rPr>
          <w:rFonts w:hint="eastAsia" w:asciiTheme="minorEastAsia" w:hAnsiTheme="minorEastAsia"/>
          <w:snapToGrid w:val="0"/>
          <w:kern w:val="0"/>
          <w:sz w:val="24"/>
          <w:szCs w:val="24"/>
          <w:highlight w:val="none"/>
          <w:u w:val="single"/>
        </w:rPr>
        <w:t xml:space="preserve">    </w:t>
      </w:r>
      <w:r>
        <w:rPr>
          <w:rFonts w:hint="eastAsia" w:asciiTheme="minorEastAsia" w:hAnsiTheme="minorEastAsia"/>
          <w:snapToGrid w:val="0"/>
          <w:kern w:val="0"/>
          <w:sz w:val="24"/>
          <w:szCs w:val="24"/>
          <w:highlight w:val="none"/>
          <w:u w:val="single"/>
          <w:lang w:val="en-US" w:eastAsia="zh-CN"/>
        </w:rPr>
        <w:t xml:space="preserve">   </w:t>
      </w:r>
      <w:r>
        <w:rPr>
          <w:rFonts w:hint="eastAsia" w:asciiTheme="minorEastAsia" w:hAnsiTheme="minorEastAsia"/>
          <w:snapToGrid w:val="0"/>
          <w:kern w:val="0"/>
          <w:sz w:val="24"/>
          <w:szCs w:val="24"/>
          <w:highlight w:val="none"/>
          <w:u w:val="single"/>
        </w:rPr>
        <w:t xml:space="preserve"> </w:t>
      </w:r>
      <w:r>
        <w:rPr>
          <w:rFonts w:hint="eastAsia" w:asciiTheme="minorEastAsia" w:hAnsiTheme="minorEastAsia"/>
          <w:snapToGrid w:val="0"/>
          <w:kern w:val="0"/>
          <w:sz w:val="24"/>
          <w:szCs w:val="24"/>
          <w:highlight w:val="none"/>
        </w:rPr>
        <w:t>（项目名称、</w:t>
      </w:r>
      <w:r>
        <w:rPr>
          <w:rFonts w:hint="eastAsia" w:asciiTheme="minorEastAsia" w:hAnsiTheme="minorEastAsia"/>
          <w:snapToGrid w:val="0"/>
          <w:kern w:val="0"/>
          <w:sz w:val="24"/>
          <w:szCs w:val="24"/>
          <w:highlight w:val="none"/>
          <w:lang w:eastAsia="zh-CN"/>
        </w:rPr>
        <w:t>项目</w:t>
      </w:r>
      <w:r>
        <w:rPr>
          <w:rFonts w:hint="eastAsia" w:asciiTheme="minorEastAsia" w:hAnsiTheme="minorEastAsia"/>
          <w:snapToGrid w:val="0"/>
          <w:kern w:val="0"/>
          <w:sz w:val="24"/>
          <w:szCs w:val="24"/>
          <w:highlight w:val="none"/>
        </w:rPr>
        <w:t>编号）采购的招标公告及投标邀请，</w:t>
      </w:r>
      <w:r>
        <w:rPr>
          <w:rFonts w:hint="eastAsia" w:asciiTheme="minorEastAsia" w:hAnsiTheme="minorEastAsia"/>
          <w:snapToGrid w:val="0"/>
          <w:kern w:val="0"/>
          <w:sz w:val="24"/>
          <w:szCs w:val="24"/>
          <w:highlight w:val="none"/>
          <w:u w:val="single"/>
        </w:rPr>
        <w:t xml:space="preserve">       </w:t>
      </w:r>
      <w:r>
        <w:rPr>
          <w:rFonts w:hint="eastAsia" w:asciiTheme="minorEastAsia" w:hAnsiTheme="minorEastAsia"/>
          <w:snapToGrid w:val="0"/>
          <w:kern w:val="0"/>
          <w:sz w:val="24"/>
          <w:szCs w:val="24"/>
          <w:highlight w:val="none"/>
        </w:rPr>
        <w:t>（姓名和职务）被正式授权并代表投标人</w:t>
      </w:r>
      <w:r>
        <w:rPr>
          <w:rFonts w:hint="eastAsia" w:asciiTheme="minorEastAsia" w:hAnsiTheme="minorEastAsia"/>
          <w:snapToGrid w:val="0"/>
          <w:kern w:val="0"/>
          <w:sz w:val="24"/>
          <w:szCs w:val="24"/>
          <w:highlight w:val="none"/>
          <w:u w:val="single"/>
        </w:rPr>
        <w:t xml:space="preserve">              </w:t>
      </w:r>
      <w:r>
        <w:rPr>
          <w:rFonts w:hint="eastAsia" w:asciiTheme="minorEastAsia" w:hAnsiTheme="minorEastAsia"/>
          <w:snapToGrid w:val="0"/>
          <w:kern w:val="0"/>
          <w:sz w:val="24"/>
          <w:szCs w:val="24"/>
          <w:highlight w:val="none"/>
        </w:rPr>
        <w:t>（投标人名称、地址）提交。</w:t>
      </w:r>
    </w:p>
    <w:p w14:paraId="0F39216B">
      <w:pPr>
        <w:pStyle w:val="17"/>
        <w:adjustRightInd w:val="0"/>
        <w:spacing w:line="360" w:lineRule="auto"/>
        <w:ind w:firstLine="480" w:firstLineChars="200"/>
        <w:contextualSpacing/>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我方确认收到贵方提供的</w:t>
      </w:r>
      <w:r>
        <w:rPr>
          <w:rFonts w:hint="eastAsia" w:asciiTheme="minorEastAsia" w:hAnsiTheme="minorEastAsia" w:eastAsiaTheme="minorEastAsia"/>
          <w:snapToGrid w:val="0"/>
          <w:kern w:val="0"/>
          <w:sz w:val="24"/>
          <w:szCs w:val="24"/>
          <w:highlight w:val="none"/>
          <w:u w:val="single"/>
        </w:rPr>
        <w:t xml:space="preserve">              </w:t>
      </w:r>
      <w:r>
        <w:rPr>
          <w:rFonts w:hint="eastAsia" w:asciiTheme="minorEastAsia" w:hAnsiTheme="minorEastAsia" w:eastAsiaTheme="minorEastAsia"/>
          <w:snapToGrid w:val="0"/>
          <w:kern w:val="0"/>
          <w:sz w:val="24"/>
          <w:szCs w:val="24"/>
          <w:highlight w:val="none"/>
        </w:rPr>
        <w:t>（项目名称、</w:t>
      </w:r>
      <w:r>
        <w:rPr>
          <w:rFonts w:hint="eastAsia" w:asciiTheme="minorEastAsia" w:hAnsiTheme="minorEastAsia" w:eastAsiaTheme="minorEastAsia"/>
          <w:snapToGrid w:val="0"/>
          <w:kern w:val="0"/>
          <w:sz w:val="24"/>
          <w:szCs w:val="24"/>
          <w:highlight w:val="none"/>
          <w:lang w:eastAsia="zh-CN"/>
        </w:rPr>
        <w:t>标段、项目</w:t>
      </w:r>
      <w:r>
        <w:rPr>
          <w:rFonts w:hint="eastAsia" w:asciiTheme="minorEastAsia" w:hAnsiTheme="minorEastAsia" w:eastAsiaTheme="minorEastAsia"/>
          <w:snapToGrid w:val="0"/>
          <w:kern w:val="0"/>
          <w:sz w:val="24"/>
          <w:szCs w:val="24"/>
          <w:highlight w:val="none"/>
        </w:rPr>
        <w:t>编号）招标文件的全部内容。</w:t>
      </w:r>
    </w:p>
    <w:p w14:paraId="77891821">
      <w:pPr>
        <w:pStyle w:val="17"/>
        <w:adjustRightInd w:val="0"/>
        <w:spacing w:line="360" w:lineRule="auto"/>
        <w:ind w:firstLine="480" w:firstLineChars="200"/>
        <w:contextualSpacing/>
        <w:rPr>
          <w:rFonts w:asciiTheme="minorEastAsia" w:hAnsiTheme="minorEastAsia" w:eastAsiaTheme="minorEastAsia"/>
          <w:snapToGrid w:val="0"/>
          <w:kern w:val="0"/>
          <w:sz w:val="24"/>
          <w:szCs w:val="24"/>
          <w:highlight w:val="none"/>
        </w:rPr>
      </w:pPr>
      <w:r>
        <w:rPr>
          <w:rFonts w:hint="eastAsia" w:asciiTheme="minorEastAsia" w:hAnsiTheme="minorEastAsia" w:eastAsiaTheme="minorEastAsia"/>
          <w:snapToGrid w:val="0"/>
          <w:kern w:val="0"/>
          <w:sz w:val="24"/>
          <w:szCs w:val="24"/>
          <w:highlight w:val="none"/>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hint="eastAsia" w:asciiTheme="minorEastAsia" w:hAnsiTheme="minorEastAsia" w:eastAsiaTheme="minorEastAsia"/>
          <w:sz w:val="24"/>
          <w:szCs w:val="24"/>
          <w:highlight w:val="none"/>
        </w:rPr>
        <w:t>已完全理解并接受招标文件的各项规定和要求及资金支付规定，对招标文件的合理性、合法性不再有异议，</w:t>
      </w:r>
      <w:r>
        <w:rPr>
          <w:rFonts w:hint="eastAsia" w:ascii="宋体" w:hAnsi="宋体"/>
          <w:sz w:val="24"/>
          <w:szCs w:val="24"/>
          <w:highlight w:val="none"/>
        </w:rPr>
        <w:t>并承诺在发生争议时不会以对《招标文件》存在误解、不明白的条款为由，对贵单位行使任何法律上的抗辩权。</w:t>
      </w:r>
    </w:p>
    <w:p w14:paraId="7DB63389">
      <w:pPr>
        <w:adjustRightInd w:val="0"/>
        <w:spacing w:line="360" w:lineRule="auto"/>
        <w:ind w:firstLine="480" w:firstLineChars="200"/>
        <w:contextualSpacing/>
        <w:rPr>
          <w:rFonts w:cs="Courier New" w:asciiTheme="minorEastAsia" w:hAnsiTheme="minorEastAsia"/>
          <w:sz w:val="24"/>
          <w:szCs w:val="24"/>
          <w:highlight w:val="none"/>
        </w:rPr>
      </w:pPr>
      <w:r>
        <w:rPr>
          <w:rFonts w:hint="eastAsia" w:cs="Courier New" w:asciiTheme="minorEastAsia" w:hAnsiTheme="minorEastAsia"/>
          <w:sz w:val="24"/>
          <w:szCs w:val="24"/>
          <w:highlight w:val="none"/>
        </w:rPr>
        <w:t>我方已完全明白招标文件的所有条款要求，并申明如下：</w:t>
      </w:r>
    </w:p>
    <w:p w14:paraId="6A2ECF1E">
      <w:pPr>
        <w:adjustRightInd w:val="0"/>
        <w:spacing w:line="360" w:lineRule="auto"/>
        <w:ind w:firstLine="480" w:firstLineChars="200"/>
        <w:contextualSpacing/>
        <w:rPr>
          <w:rFonts w:cs="Courier New" w:asciiTheme="minorEastAsia" w:hAnsiTheme="minorEastAsia"/>
          <w:sz w:val="24"/>
          <w:szCs w:val="24"/>
          <w:highlight w:val="none"/>
        </w:rPr>
      </w:pPr>
      <w:r>
        <w:rPr>
          <w:rFonts w:hint="eastAsia" w:cs="Courier New" w:asciiTheme="minorEastAsia" w:hAnsiTheme="minorEastAsia"/>
          <w:sz w:val="24"/>
          <w:szCs w:val="24"/>
          <w:highlight w:val="none"/>
        </w:rPr>
        <w:t>一、按招标文件提供的全部货物与相关服务的投标总价详见《开标一览表》。</w:t>
      </w:r>
    </w:p>
    <w:p w14:paraId="223F1DE7">
      <w:pPr>
        <w:adjustRightInd w:val="0"/>
        <w:spacing w:line="360" w:lineRule="auto"/>
        <w:ind w:firstLine="480" w:firstLineChars="200"/>
        <w:contextualSpacing/>
        <w:rPr>
          <w:rFonts w:cs="Courier New" w:asciiTheme="minorEastAsia" w:hAnsiTheme="minorEastAsia"/>
          <w:sz w:val="24"/>
          <w:szCs w:val="24"/>
          <w:highlight w:val="none"/>
        </w:rPr>
      </w:pPr>
      <w:r>
        <w:rPr>
          <w:rFonts w:hint="eastAsia" w:cs="Courier New" w:asciiTheme="minorEastAsia" w:hAnsiTheme="minorEastAsia"/>
          <w:sz w:val="24"/>
          <w:szCs w:val="24"/>
          <w:highlight w:val="none"/>
        </w:rPr>
        <w:t>二、</w:t>
      </w:r>
      <w:r>
        <w:rPr>
          <w:rFonts w:hint="eastAsia" w:ascii="宋体" w:hAnsi="宋体"/>
          <w:sz w:val="24"/>
          <w:szCs w:val="24"/>
          <w:highlight w:val="none"/>
        </w:rPr>
        <w:t>我方同意在本项目招标文件中规定的开标日起</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天内遵守本投标文件中的承诺且在此期限期满之前均具有约束力。我方同意并遵守本招标文件“投标人须知”中第十四条第三款关于延长投标有效期的规定。</w:t>
      </w:r>
      <w:r>
        <w:rPr>
          <w:rFonts w:hint="eastAsia" w:cs="Courier New" w:asciiTheme="minorEastAsia" w:hAnsiTheme="minorEastAsia"/>
          <w:sz w:val="24"/>
          <w:szCs w:val="24"/>
          <w:highlight w:val="none"/>
        </w:rPr>
        <w:t>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14:paraId="58C986FE">
      <w:pPr>
        <w:pStyle w:val="25"/>
        <w:adjustRightInd w:val="0"/>
        <w:spacing w:line="360" w:lineRule="auto"/>
        <w:ind w:firstLine="480" w:firstLineChars="200"/>
        <w:contextualSpacing/>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三、我方明白并同意，在规定的开标日之后，投标有效期之内撤销投标的，则我方承担违背投标承诺的责任追究。</w:t>
      </w:r>
    </w:p>
    <w:p w14:paraId="5AFDC7E9">
      <w:pPr>
        <w:pStyle w:val="25"/>
        <w:adjustRightInd w:val="0"/>
        <w:spacing w:line="360" w:lineRule="auto"/>
        <w:ind w:firstLine="480" w:firstLineChars="200"/>
        <w:contextualSpacing/>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四、我方同意按照贵方可能提出的要求而提供与投标有关的任何其它数据、信息或资料。</w:t>
      </w:r>
    </w:p>
    <w:p w14:paraId="3DA90E39">
      <w:pPr>
        <w:pStyle w:val="25"/>
        <w:adjustRightInd w:val="0"/>
        <w:spacing w:line="360" w:lineRule="auto"/>
        <w:ind w:firstLine="480" w:firstLineChars="200"/>
        <w:contextualSpacing/>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五、我方理解贵方不一定接受最低投标价或任何贵方可能收到的投标。</w:t>
      </w:r>
    </w:p>
    <w:p w14:paraId="6999D7B3">
      <w:pPr>
        <w:pStyle w:val="25"/>
        <w:adjustRightInd w:val="0"/>
        <w:spacing w:line="360" w:lineRule="auto"/>
        <w:ind w:firstLine="480" w:firstLineChars="200"/>
        <w:contextualSpacing/>
        <w:rPr>
          <w:rFonts w:cs="Courier New" w:asciiTheme="minorEastAsia" w:hAnsiTheme="minorEastAsia" w:eastAsiaTheme="minorEastAsia"/>
          <w:sz w:val="24"/>
          <w:szCs w:val="24"/>
          <w:highlight w:val="none"/>
        </w:rPr>
      </w:pPr>
      <w:r>
        <w:rPr>
          <w:rFonts w:hint="eastAsia" w:cs="Courier New" w:asciiTheme="minorEastAsia" w:hAnsiTheme="minorEastAsia" w:eastAsiaTheme="minorEastAsia"/>
          <w:sz w:val="24"/>
          <w:szCs w:val="24"/>
          <w:highlight w:val="none"/>
        </w:rPr>
        <w:t>六、我方如果中标，将保证履行招标文件及其澄清、修改文件（如果有）中的全部责任和义务，按质、按量、按期完成《项目需求》及《合同书》中的全部任务。</w:t>
      </w:r>
    </w:p>
    <w:p w14:paraId="57AB6E20">
      <w:pPr>
        <w:pStyle w:val="17"/>
        <w:adjustRightInd w:val="0"/>
        <w:spacing w:line="360" w:lineRule="auto"/>
        <w:ind w:firstLine="480" w:firstLineChars="200"/>
        <w:contextualSpacing/>
        <w:rPr>
          <w:rFonts w:cs="Arial" w:asciiTheme="minorEastAsia" w:hAnsiTheme="minorEastAsia" w:eastAsiaTheme="minorEastAsia"/>
          <w:sz w:val="24"/>
          <w:szCs w:val="24"/>
          <w:highlight w:val="none"/>
        </w:rPr>
      </w:pPr>
      <w:r>
        <w:rPr>
          <w:rFonts w:hint="eastAsia" w:cs="Arial" w:asciiTheme="minorEastAsia" w:hAnsiTheme="minorEastAsia" w:eastAsiaTheme="minorEastAsia"/>
          <w:sz w:val="24"/>
          <w:szCs w:val="24"/>
          <w:highlight w:val="none"/>
        </w:rPr>
        <w:t>七、我方具备《政府采购法》第二十二条规定的条件；承诺如下：</w:t>
      </w:r>
    </w:p>
    <w:p w14:paraId="1EC6D394">
      <w:pPr>
        <w:pStyle w:val="17"/>
        <w:adjustRightInd w:val="0"/>
        <w:spacing w:line="360" w:lineRule="auto"/>
        <w:ind w:firstLine="480" w:firstLineChars="200"/>
        <w:contextualSpacing/>
        <w:rPr>
          <w:rFonts w:cs="Arial" w:asciiTheme="minorEastAsia" w:hAnsiTheme="minorEastAsia" w:eastAsiaTheme="minorEastAsia"/>
          <w:sz w:val="24"/>
          <w:szCs w:val="24"/>
          <w:highlight w:val="none"/>
        </w:rPr>
      </w:pPr>
      <w:r>
        <w:rPr>
          <w:rFonts w:hint="eastAsia" w:cs="Arial" w:asciiTheme="minorEastAsia" w:hAnsiTheme="minorEastAsia" w:eastAsiaTheme="minorEastAsia"/>
          <w:sz w:val="24"/>
          <w:szCs w:val="24"/>
          <w:highlight w:val="none"/>
        </w:rPr>
        <w:t>1. 具有独立承担民事责任能力的在中华人民共和国境内注册的法人或其他组织或自然人，有效的营业执照（或事业法人登记证或身份证等相关证明）。</w:t>
      </w:r>
    </w:p>
    <w:p w14:paraId="3BC3E18C">
      <w:pPr>
        <w:adjustRightInd w:val="0"/>
        <w:spacing w:line="360" w:lineRule="auto"/>
        <w:ind w:firstLine="504" w:firstLineChars="210"/>
        <w:contextualSpacing/>
        <w:rPr>
          <w:rFonts w:cs="Arial" w:asciiTheme="minorEastAsia" w:hAnsiTheme="minorEastAsia"/>
          <w:sz w:val="24"/>
          <w:szCs w:val="24"/>
          <w:highlight w:val="none"/>
        </w:rPr>
      </w:pPr>
      <w:r>
        <w:rPr>
          <w:rFonts w:hint="eastAsia" w:cs="Arial" w:asciiTheme="minorEastAsia" w:hAnsiTheme="minorEastAsia"/>
          <w:sz w:val="24"/>
          <w:szCs w:val="24"/>
          <w:highlight w:val="none"/>
        </w:rPr>
        <w:t>2. 我方已依法缴纳了各项税费及社会保险费用，如有需要，可随时向采购人提供近六个月内的相关缴费证明，以便核查。</w:t>
      </w:r>
    </w:p>
    <w:p w14:paraId="0F9926ED">
      <w:pPr>
        <w:adjustRightInd w:val="0"/>
        <w:spacing w:line="360" w:lineRule="auto"/>
        <w:ind w:firstLine="504" w:firstLineChars="210"/>
        <w:contextualSpacing/>
        <w:rPr>
          <w:rFonts w:cs="Arial" w:asciiTheme="minorEastAsia" w:hAnsiTheme="minorEastAsia"/>
          <w:sz w:val="24"/>
          <w:szCs w:val="24"/>
          <w:highlight w:val="none"/>
        </w:rPr>
      </w:pPr>
      <w:r>
        <w:rPr>
          <w:rFonts w:hint="eastAsia" w:cs="Arial" w:asciiTheme="minorEastAsia" w:hAnsiTheme="minorEastAsia"/>
          <w:sz w:val="24"/>
          <w:szCs w:val="24"/>
          <w:highlight w:val="none"/>
        </w:rPr>
        <w:t>3. 我方已依法建立健全的财务会计制度，如有需要，可随时向采购人提供相关证明材料，以便核查。</w:t>
      </w:r>
    </w:p>
    <w:p w14:paraId="3D7D291F">
      <w:pPr>
        <w:adjustRightInd w:val="0"/>
        <w:spacing w:line="360" w:lineRule="auto"/>
        <w:ind w:firstLine="504" w:firstLineChars="210"/>
        <w:contextualSpacing/>
        <w:rPr>
          <w:rFonts w:cs="Arial" w:asciiTheme="minorEastAsia" w:hAnsiTheme="minorEastAsia"/>
          <w:sz w:val="24"/>
          <w:szCs w:val="24"/>
          <w:highlight w:val="none"/>
        </w:rPr>
      </w:pPr>
      <w:r>
        <w:rPr>
          <w:rFonts w:hint="eastAsia" w:cs="Arial" w:asciiTheme="minorEastAsia" w:hAnsiTheme="minorEastAsia"/>
          <w:sz w:val="24"/>
          <w:szCs w:val="24"/>
          <w:highlight w:val="none"/>
        </w:rPr>
        <w:t>4. 参加政府采购活动前三年内，在经营活动中没有重大违法记录。</w:t>
      </w:r>
    </w:p>
    <w:p w14:paraId="74D2221F">
      <w:pPr>
        <w:adjustRightInd w:val="0"/>
        <w:spacing w:line="360" w:lineRule="auto"/>
        <w:ind w:firstLine="504" w:firstLineChars="210"/>
        <w:contextualSpacing/>
        <w:rPr>
          <w:rFonts w:cs="Arial" w:asciiTheme="minorEastAsia" w:hAnsiTheme="minorEastAsia"/>
          <w:sz w:val="24"/>
          <w:szCs w:val="24"/>
          <w:highlight w:val="none"/>
        </w:rPr>
      </w:pPr>
      <w:r>
        <w:rPr>
          <w:rFonts w:hint="eastAsia" w:cs="Arial" w:asciiTheme="minorEastAsia" w:hAnsiTheme="minorEastAsia"/>
          <w:sz w:val="24"/>
          <w:szCs w:val="24"/>
          <w:highlight w:val="none"/>
        </w:rPr>
        <w:t>5. 符合法律、行政法规规定的其他条件。</w:t>
      </w:r>
    </w:p>
    <w:p w14:paraId="3AAF38BF">
      <w:pPr>
        <w:adjustRightInd w:val="0"/>
        <w:spacing w:line="360" w:lineRule="auto"/>
        <w:ind w:firstLine="504" w:firstLineChars="210"/>
        <w:contextualSpacing/>
        <w:rPr>
          <w:rFonts w:cs="Arial" w:asciiTheme="minorEastAsia" w:hAnsiTheme="minorEastAsia"/>
          <w:sz w:val="24"/>
          <w:szCs w:val="24"/>
          <w:highlight w:val="none"/>
        </w:rPr>
      </w:pPr>
      <w:r>
        <w:rPr>
          <w:rFonts w:hint="eastAsia" w:cs="宋体" w:asciiTheme="minorEastAsia" w:hAnsiTheme="minorEastAsia"/>
          <w:sz w:val="24"/>
          <w:szCs w:val="24"/>
          <w:highlight w:val="none"/>
        </w:rPr>
        <w:t>以上内容如有虚假或与事实不符的，评审委员会可将</w:t>
      </w:r>
      <w:r>
        <w:rPr>
          <w:rFonts w:hint="eastAsia" w:cs="Arial" w:asciiTheme="minorEastAsia" w:hAnsiTheme="minorEastAsia"/>
          <w:sz w:val="24"/>
          <w:szCs w:val="24"/>
          <w:highlight w:val="none"/>
        </w:rPr>
        <w:t>我方做无效投标处理，我方愿意承担相应的法律责任。</w:t>
      </w:r>
    </w:p>
    <w:p w14:paraId="50DB33C0">
      <w:pPr>
        <w:pStyle w:val="17"/>
        <w:adjustRightInd w:val="0"/>
        <w:spacing w:line="360" w:lineRule="auto"/>
        <w:ind w:firstLine="480" w:firstLineChars="200"/>
        <w:contextualSpacing/>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八、我方具备履行合同所必需的设备和专业技术能力。</w:t>
      </w:r>
    </w:p>
    <w:p w14:paraId="2F23194C">
      <w:pPr>
        <w:pStyle w:val="17"/>
        <w:adjustRightInd w:val="0"/>
        <w:spacing w:line="360" w:lineRule="auto"/>
        <w:ind w:firstLine="480" w:firstLineChars="200"/>
        <w:contextualSpacing/>
        <w:rPr>
          <w:rFonts w:asciiTheme="minorEastAsia" w:hAnsiTheme="minorEastAsia" w:eastAsiaTheme="minorEastAsia"/>
          <w:sz w:val="24"/>
          <w:szCs w:val="24"/>
          <w:highlight w:val="none"/>
        </w:rPr>
      </w:pPr>
      <w:r>
        <w:rPr>
          <w:rFonts w:hint="eastAsia" w:asciiTheme="minorEastAsia" w:hAnsiTheme="minorEastAsia" w:eastAsiaTheme="minorEastAsia"/>
          <w:snapToGrid w:val="0"/>
          <w:kern w:val="0"/>
          <w:sz w:val="24"/>
          <w:szCs w:val="24"/>
          <w:highlight w:val="none"/>
        </w:rPr>
        <w:t>九、</w:t>
      </w:r>
      <w:r>
        <w:rPr>
          <w:rFonts w:hint="eastAsia" w:asciiTheme="minorEastAsia" w:hAnsiTheme="minorEastAsia" w:eastAsiaTheme="minorEastAsia"/>
          <w:sz w:val="24"/>
          <w:szCs w:val="24"/>
          <w:highlight w:val="none"/>
        </w:rPr>
        <w:t>我方对在本函及投标文件中所作的所有承诺承担法律责任。</w:t>
      </w:r>
    </w:p>
    <w:p w14:paraId="2C4FC25A">
      <w:pPr>
        <w:pStyle w:val="17"/>
        <w:adjustRightInd w:val="0"/>
        <w:snapToGrid w:val="0"/>
        <w:spacing w:line="360" w:lineRule="auto"/>
        <w:rPr>
          <w:rFonts w:asciiTheme="minorEastAsia" w:hAnsiTheme="minorEastAsia" w:eastAsiaTheme="minorEastAsia"/>
          <w:sz w:val="24"/>
          <w:szCs w:val="24"/>
          <w:highlight w:val="none"/>
        </w:rPr>
      </w:pPr>
    </w:p>
    <w:p w14:paraId="0F87A57B">
      <w:pPr>
        <w:pStyle w:val="17"/>
        <w:adjustRightInd w:val="0"/>
        <w:snapToGrid w:val="0"/>
        <w:spacing w:line="360" w:lineRule="auto"/>
        <w:rPr>
          <w:rFonts w:asciiTheme="minorEastAsia" w:hAnsiTheme="minorEastAsia" w:eastAsiaTheme="minorEastAsia"/>
          <w:sz w:val="24"/>
          <w:szCs w:val="24"/>
          <w:highlight w:val="none"/>
        </w:rPr>
      </w:pPr>
    </w:p>
    <w:p w14:paraId="361130B1">
      <w:pPr>
        <w:pStyle w:val="17"/>
        <w:adjustRightInd w:val="0"/>
        <w:snapToGrid w:val="0"/>
        <w:spacing w:line="360" w:lineRule="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所有与本招标有关的一切正式往来请寄：</w:t>
      </w:r>
    </w:p>
    <w:p w14:paraId="7C01FE6D">
      <w:pPr>
        <w:adjustRightInd w:val="0"/>
        <w:snapToGrid w:val="0"/>
        <w:spacing w:line="360" w:lineRule="auto"/>
        <w:rPr>
          <w:rFonts w:cs="宋体" w:asciiTheme="minorEastAsia" w:hAnsiTheme="minorEastAsia"/>
          <w:sz w:val="24"/>
          <w:szCs w:val="24"/>
          <w:highlight w:val="none"/>
        </w:rPr>
      </w:pPr>
      <w:r>
        <w:rPr>
          <w:rFonts w:hint="eastAsia" w:cs="宋体" w:asciiTheme="minorEastAsia" w:hAnsiTheme="minorEastAsia"/>
          <w:sz w:val="24"/>
          <w:szCs w:val="24"/>
          <w:highlight w:val="none"/>
        </w:rPr>
        <w:t>地    址：</w:t>
      </w:r>
      <w:r>
        <w:rPr>
          <w:rFonts w:hint="eastAsia" w:cs="宋体" w:asciiTheme="minorEastAsia" w:hAnsiTheme="minorEastAsia"/>
          <w:sz w:val="24"/>
          <w:szCs w:val="24"/>
          <w:highlight w:val="none"/>
          <w:u w:val="single"/>
        </w:rPr>
        <w:t xml:space="preserve">                </w:t>
      </w:r>
      <w:r>
        <w:rPr>
          <w:rFonts w:hint="eastAsia" w:cs="宋体" w:asciiTheme="minorEastAsia" w:hAnsiTheme="minorEastAsia"/>
          <w:sz w:val="24"/>
          <w:szCs w:val="24"/>
          <w:highlight w:val="none"/>
        </w:rPr>
        <w:t xml:space="preserve">     邮政编码：</w:t>
      </w:r>
      <w:r>
        <w:rPr>
          <w:rFonts w:hint="eastAsia" w:cs="宋体" w:asciiTheme="minorEastAsia" w:hAnsiTheme="minorEastAsia"/>
          <w:sz w:val="24"/>
          <w:szCs w:val="24"/>
          <w:highlight w:val="none"/>
          <w:u w:val="single"/>
        </w:rPr>
        <w:t xml:space="preserve">          </w:t>
      </w:r>
    </w:p>
    <w:p w14:paraId="1517C501">
      <w:pPr>
        <w:adjustRightInd w:val="0"/>
        <w:snapToGrid w:val="0"/>
        <w:spacing w:line="360" w:lineRule="auto"/>
        <w:rPr>
          <w:rFonts w:cs="宋体" w:asciiTheme="minorEastAsia" w:hAnsiTheme="minorEastAsia"/>
          <w:sz w:val="24"/>
          <w:szCs w:val="24"/>
          <w:highlight w:val="none"/>
        </w:rPr>
      </w:pPr>
      <w:r>
        <w:rPr>
          <w:rFonts w:hint="eastAsia" w:cs="宋体" w:asciiTheme="minorEastAsia" w:hAnsiTheme="minorEastAsia"/>
          <w:sz w:val="24"/>
          <w:szCs w:val="24"/>
          <w:highlight w:val="none"/>
        </w:rPr>
        <w:t>电    话：</w:t>
      </w:r>
      <w:r>
        <w:rPr>
          <w:rFonts w:hint="eastAsia" w:cs="宋体" w:asciiTheme="minorEastAsia" w:hAnsiTheme="minorEastAsia"/>
          <w:sz w:val="24"/>
          <w:szCs w:val="24"/>
          <w:highlight w:val="none"/>
          <w:u w:val="single"/>
        </w:rPr>
        <w:t xml:space="preserve">                </w:t>
      </w:r>
      <w:r>
        <w:rPr>
          <w:rFonts w:hint="eastAsia" w:cs="宋体" w:asciiTheme="minorEastAsia" w:hAnsiTheme="minorEastAsia"/>
          <w:sz w:val="24"/>
          <w:szCs w:val="24"/>
          <w:highlight w:val="none"/>
        </w:rPr>
        <w:t xml:space="preserve">     传    真：</w:t>
      </w:r>
      <w:r>
        <w:rPr>
          <w:rFonts w:hint="eastAsia" w:cs="宋体" w:asciiTheme="minorEastAsia" w:hAnsiTheme="minorEastAsia"/>
          <w:sz w:val="24"/>
          <w:szCs w:val="24"/>
          <w:highlight w:val="none"/>
          <w:u w:val="single"/>
        </w:rPr>
        <w:t xml:space="preserve">          </w:t>
      </w:r>
    </w:p>
    <w:p w14:paraId="2B892ACD">
      <w:pPr>
        <w:adjustRightInd w:val="0"/>
        <w:snapToGrid w:val="0"/>
        <w:spacing w:line="360" w:lineRule="auto"/>
        <w:rPr>
          <w:rFonts w:cs="宋体" w:asciiTheme="minorEastAsia" w:hAnsiTheme="minorEastAsia"/>
          <w:sz w:val="24"/>
          <w:szCs w:val="24"/>
          <w:highlight w:val="none"/>
          <w:u w:val="single"/>
        </w:rPr>
      </w:pPr>
      <w:r>
        <w:rPr>
          <w:rFonts w:hint="eastAsia" w:cs="宋体" w:asciiTheme="minorEastAsia" w:hAnsiTheme="minorEastAsia"/>
          <w:sz w:val="24"/>
          <w:szCs w:val="24"/>
          <w:highlight w:val="none"/>
        </w:rPr>
        <w:t>投标人代表姓名：</w:t>
      </w:r>
      <w:r>
        <w:rPr>
          <w:rFonts w:hint="eastAsia" w:cs="宋体" w:asciiTheme="minorEastAsia" w:hAnsiTheme="minorEastAsia"/>
          <w:sz w:val="24"/>
          <w:szCs w:val="24"/>
          <w:highlight w:val="none"/>
          <w:u w:val="single"/>
        </w:rPr>
        <w:t xml:space="preserve">          </w:t>
      </w:r>
      <w:r>
        <w:rPr>
          <w:rFonts w:hint="eastAsia" w:cs="宋体" w:asciiTheme="minorEastAsia" w:hAnsiTheme="minorEastAsia"/>
          <w:sz w:val="24"/>
          <w:szCs w:val="24"/>
          <w:highlight w:val="none"/>
        </w:rPr>
        <w:t xml:space="preserve">     职    务：</w:t>
      </w:r>
      <w:r>
        <w:rPr>
          <w:rFonts w:hint="eastAsia" w:cs="宋体" w:asciiTheme="minorEastAsia" w:hAnsiTheme="minorEastAsia"/>
          <w:sz w:val="24"/>
          <w:szCs w:val="24"/>
          <w:highlight w:val="none"/>
          <w:u w:val="single"/>
        </w:rPr>
        <w:t xml:space="preserve">          </w:t>
      </w:r>
    </w:p>
    <w:p w14:paraId="378E3C42">
      <w:pPr>
        <w:adjustRightInd w:val="0"/>
        <w:snapToGrid w:val="0"/>
        <w:spacing w:line="360" w:lineRule="auto"/>
        <w:rPr>
          <w:rFonts w:cs="宋体" w:asciiTheme="minorEastAsia" w:hAnsiTheme="minorEastAsia"/>
          <w:sz w:val="24"/>
          <w:szCs w:val="24"/>
          <w:highlight w:val="none"/>
          <w:u w:val="single"/>
        </w:rPr>
      </w:pPr>
    </w:p>
    <w:p w14:paraId="6A3D7441">
      <w:pPr>
        <w:adjustRightInd w:val="0"/>
        <w:snapToGrid w:val="0"/>
        <w:spacing w:line="360" w:lineRule="auto"/>
        <w:ind w:firstLine="4920" w:firstLineChars="2050"/>
        <w:rPr>
          <w:rFonts w:cs="宋体" w:asciiTheme="minorEastAsia" w:hAnsiTheme="minorEastAsia"/>
          <w:sz w:val="24"/>
          <w:szCs w:val="24"/>
          <w:highlight w:val="none"/>
        </w:rPr>
      </w:pPr>
    </w:p>
    <w:p w14:paraId="405B3309">
      <w:pPr>
        <w:adjustRightInd w:val="0"/>
        <w:snapToGrid w:val="0"/>
        <w:spacing w:line="360" w:lineRule="auto"/>
        <w:ind w:firstLine="4920" w:firstLineChars="2050"/>
        <w:rPr>
          <w:rFonts w:cs="宋体" w:asciiTheme="minorEastAsia" w:hAnsiTheme="minorEastAsia"/>
          <w:sz w:val="24"/>
          <w:szCs w:val="24"/>
          <w:highlight w:val="none"/>
        </w:rPr>
      </w:pPr>
    </w:p>
    <w:p w14:paraId="6DCB116D">
      <w:pPr>
        <w:adjustRightInd w:val="0"/>
        <w:snapToGrid w:val="0"/>
        <w:spacing w:line="360" w:lineRule="auto"/>
        <w:ind w:firstLine="3600" w:firstLineChars="1500"/>
        <w:rPr>
          <w:rFonts w:cs="宋体" w:asciiTheme="minorEastAsia" w:hAnsiTheme="minorEastAsia"/>
          <w:sz w:val="24"/>
          <w:szCs w:val="24"/>
          <w:highlight w:val="none"/>
        </w:rPr>
      </w:pPr>
      <w:r>
        <w:rPr>
          <w:rFonts w:hint="eastAsia" w:cs="宋体" w:asciiTheme="minorEastAsia" w:hAnsiTheme="minorEastAsia"/>
          <w:sz w:val="24"/>
          <w:szCs w:val="24"/>
          <w:highlight w:val="none"/>
        </w:rPr>
        <w:t>投标人名称（并加盖公章）：</w:t>
      </w:r>
      <w:r>
        <w:rPr>
          <w:rFonts w:hint="eastAsia" w:cs="宋体" w:asciiTheme="minorEastAsia" w:hAnsiTheme="minorEastAsia"/>
          <w:sz w:val="24"/>
          <w:szCs w:val="24"/>
          <w:highlight w:val="none"/>
          <w:u w:val="single"/>
        </w:rPr>
        <w:t xml:space="preserve">                 </w:t>
      </w:r>
    </w:p>
    <w:p w14:paraId="4AFF192D">
      <w:pPr>
        <w:adjustRightInd w:val="0"/>
        <w:snapToGrid w:val="0"/>
        <w:spacing w:line="360" w:lineRule="auto"/>
        <w:ind w:firstLine="4920" w:firstLineChars="2050"/>
        <w:rPr>
          <w:rFonts w:cs="宋体" w:asciiTheme="minorEastAsia" w:hAnsiTheme="minorEastAsia"/>
          <w:sz w:val="24"/>
          <w:szCs w:val="24"/>
          <w:highlight w:val="none"/>
        </w:rPr>
      </w:pPr>
    </w:p>
    <w:p w14:paraId="2B8AC45B">
      <w:pPr>
        <w:adjustRightInd w:val="0"/>
        <w:snapToGrid w:val="0"/>
        <w:spacing w:line="360" w:lineRule="auto"/>
        <w:ind w:firstLine="4440" w:firstLineChars="1850"/>
        <w:rPr>
          <w:rFonts w:cs="宋体" w:asciiTheme="minorEastAsia" w:hAnsiTheme="minorEastAsia"/>
          <w:sz w:val="24"/>
          <w:szCs w:val="24"/>
          <w:highlight w:val="none"/>
        </w:rPr>
      </w:pPr>
      <w:r>
        <w:rPr>
          <w:rFonts w:hint="eastAsia" w:cs="宋体" w:asciiTheme="minorEastAsia" w:hAnsiTheme="minorEastAsia"/>
          <w:sz w:val="24"/>
          <w:szCs w:val="24"/>
          <w:highlight w:val="none"/>
        </w:rPr>
        <w:t>日期：</w:t>
      </w:r>
      <w:r>
        <w:rPr>
          <w:rFonts w:hint="eastAsia" w:cs="宋体" w:asciiTheme="minorEastAsia" w:hAnsiTheme="minorEastAsia"/>
          <w:sz w:val="24"/>
          <w:szCs w:val="24"/>
          <w:highlight w:val="none"/>
          <w:u w:val="single"/>
        </w:rPr>
        <w:t xml:space="preserve">      </w:t>
      </w:r>
      <w:r>
        <w:rPr>
          <w:rFonts w:hint="eastAsia" w:cs="宋体" w:asciiTheme="minorEastAsia" w:hAnsiTheme="minorEastAsia"/>
          <w:sz w:val="24"/>
          <w:szCs w:val="24"/>
          <w:highlight w:val="none"/>
        </w:rPr>
        <w:t>年</w:t>
      </w:r>
      <w:r>
        <w:rPr>
          <w:rFonts w:hint="eastAsia" w:cs="宋体" w:asciiTheme="minorEastAsia" w:hAnsiTheme="minorEastAsia"/>
          <w:sz w:val="24"/>
          <w:szCs w:val="24"/>
          <w:highlight w:val="none"/>
          <w:u w:val="single"/>
        </w:rPr>
        <w:t xml:space="preserve">   </w:t>
      </w:r>
      <w:r>
        <w:rPr>
          <w:rFonts w:hint="eastAsia" w:cs="宋体" w:asciiTheme="minorEastAsia" w:hAnsiTheme="minorEastAsia"/>
          <w:sz w:val="24"/>
          <w:szCs w:val="24"/>
          <w:highlight w:val="none"/>
        </w:rPr>
        <w:t>月</w:t>
      </w:r>
      <w:r>
        <w:rPr>
          <w:rFonts w:hint="eastAsia" w:cs="宋体" w:asciiTheme="minorEastAsia" w:hAnsiTheme="minorEastAsia"/>
          <w:sz w:val="24"/>
          <w:szCs w:val="24"/>
          <w:highlight w:val="none"/>
          <w:u w:val="single"/>
        </w:rPr>
        <w:t xml:space="preserve">   </w:t>
      </w:r>
      <w:r>
        <w:rPr>
          <w:rFonts w:hint="eastAsia" w:cs="宋体" w:asciiTheme="minorEastAsia" w:hAnsiTheme="minorEastAsia"/>
          <w:sz w:val="24"/>
          <w:szCs w:val="24"/>
          <w:highlight w:val="none"/>
        </w:rPr>
        <w:t>日</w:t>
      </w:r>
    </w:p>
    <w:p w14:paraId="461A9715">
      <w:pPr>
        <w:adjustRightInd w:val="0"/>
        <w:snapToGrid w:val="0"/>
        <w:spacing w:line="360" w:lineRule="auto"/>
        <w:ind w:firstLine="4305" w:firstLineChars="2050"/>
        <w:rPr>
          <w:rFonts w:cs="宋体" w:asciiTheme="minorEastAsia" w:hAnsiTheme="minorEastAsia"/>
          <w:szCs w:val="21"/>
          <w:highlight w:val="none"/>
        </w:rPr>
      </w:pPr>
    </w:p>
    <w:p w14:paraId="7185C1DD">
      <w:pPr>
        <w:widowControl/>
        <w:jc w:val="left"/>
        <w:rPr>
          <w:rFonts w:asciiTheme="majorEastAsia" w:hAnsiTheme="majorEastAsia" w:eastAsiaTheme="majorEastAsia"/>
          <w:b/>
          <w:bCs/>
          <w:sz w:val="24"/>
          <w:szCs w:val="24"/>
          <w:highlight w:val="none"/>
        </w:rPr>
      </w:pPr>
      <w:r>
        <w:rPr>
          <w:rFonts w:asciiTheme="majorEastAsia" w:hAnsiTheme="majorEastAsia" w:eastAsiaTheme="majorEastAsia"/>
          <w:b/>
          <w:bCs/>
          <w:sz w:val="24"/>
          <w:szCs w:val="24"/>
          <w:highlight w:val="none"/>
        </w:rPr>
        <w:br w:type="page"/>
      </w:r>
    </w:p>
    <w:p w14:paraId="42C4EBAB">
      <w:pPr>
        <w:spacing w:line="480" w:lineRule="exact"/>
        <w:jc w:val="center"/>
        <w:rPr>
          <w:rFonts w:asciiTheme="majorEastAsia" w:hAnsiTheme="majorEastAsia" w:eastAsiaTheme="majorEastAsia"/>
          <w:b/>
          <w:bCs/>
          <w:sz w:val="24"/>
          <w:szCs w:val="24"/>
          <w:highlight w:val="none"/>
        </w:rPr>
      </w:pPr>
      <w:r>
        <w:rPr>
          <w:rFonts w:hint="eastAsia" w:asciiTheme="majorEastAsia" w:hAnsiTheme="majorEastAsia" w:eastAsiaTheme="majorEastAsia"/>
          <w:b/>
          <w:bCs/>
          <w:sz w:val="24"/>
          <w:szCs w:val="24"/>
          <w:highlight w:val="none"/>
        </w:rPr>
        <w:t>3.2 法定代表人（单位负责人）</w:t>
      </w:r>
      <w:r>
        <w:rPr>
          <w:rFonts w:asciiTheme="majorEastAsia" w:hAnsiTheme="majorEastAsia" w:eastAsiaTheme="majorEastAsia"/>
          <w:b/>
          <w:bCs/>
          <w:sz w:val="24"/>
          <w:szCs w:val="24"/>
          <w:highlight w:val="none"/>
        </w:rPr>
        <w:t>资</w:t>
      </w:r>
      <w:r>
        <w:rPr>
          <w:rFonts w:hint="eastAsia" w:asciiTheme="majorEastAsia" w:hAnsiTheme="majorEastAsia" w:eastAsiaTheme="majorEastAsia"/>
          <w:b/>
          <w:bCs/>
          <w:sz w:val="24"/>
          <w:szCs w:val="24"/>
          <w:highlight w:val="none"/>
        </w:rPr>
        <w:t>格</w:t>
      </w:r>
      <w:r>
        <w:rPr>
          <w:rFonts w:asciiTheme="majorEastAsia" w:hAnsiTheme="majorEastAsia" w:eastAsiaTheme="majorEastAsia"/>
          <w:b/>
          <w:bCs/>
          <w:sz w:val="24"/>
          <w:szCs w:val="24"/>
          <w:highlight w:val="none"/>
        </w:rPr>
        <w:t>证</w:t>
      </w:r>
      <w:r>
        <w:rPr>
          <w:rFonts w:hint="eastAsia" w:asciiTheme="majorEastAsia" w:hAnsiTheme="majorEastAsia" w:eastAsiaTheme="majorEastAsia"/>
          <w:b/>
          <w:bCs/>
          <w:sz w:val="24"/>
          <w:szCs w:val="24"/>
          <w:highlight w:val="none"/>
        </w:rPr>
        <w:t>明</w:t>
      </w:r>
      <w:r>
        <w:rPr>
          <w:rFonts w:asciiTheme="majorEastAsia" w:hAnsiTheme="majorEastAsia" w:eastAsiaTheme="majorEastAsia"/>
          <w:b/>
          <w:bCs/>
          <w:sz w:val="24"/>
          <w:szCs w:val="24"/>
          <w:highlight w:val="none"/>
        </w:rPr>
        <w:t>书</w:t>
      </w:r>
    </w:p>
    <w:p w14:paraId="4859287D">
      <w:pPr>
        <w:autoSpaceDE w:val="0"/>
        <w:autoSpaceDN w:val="0"/>
        <w:adjustRightInd w:val="0"/>
        <w:spacing w:line="480" w:lineRule="auto"/>
        <w:ind w:firstLine="616" w:firstLineChars="257"/>
        <w:rPr>
          <w:rFonts w:ascii="宋体" w:hAnsi="宋体"/>
          <w:sz w:val="24"/>
          <w:szCs w:val="24"/>
          <w:highlight w:val="none"/>
        </w:rPr>
      </w:pPr>
    </w:p>
    <w:p w14:paraId="0A0DE255">
      <w:pPr>
        <w:pStyle w:val="49"/>
        <w:spacing w:line="480" w:lineRule="auto"/>
        <w:ind w:firstLine="420"/>
        <w:jc w:val="left"/>
        <w:rPr>
          <w:rFonts w:asciiTheme="minorEastAsia" w:hAnsiTheme="minorEastAsia"/>
          <w:sz w:val="24"/>
          <w:szCs w:val="24"/>
          <w:highlight w:val="none"/>
        </w:rPr>
      </w:pPr>
      <w:r>
        <w:rPr>
          <w:rFonts w:asciiTheme="minorEastAsia" w:hAnsiTheme="minorEastAsia"/>
          <w:sz w:val="24"/>
          <w:szCs w:val="24"/>
          <w:highlight w:val="none"/>
        </w:rPr>
        <w:t>单</w:t>
      </w:r>
      <w:r>
        <w:rPr>
          <w:rFonts w:hint="eastAsia" w:asciiTheme="minorEastAsia" w:hAnsiTheme="minorEastAsia"/>
          <w:sz w:val="24"/>
          <w:szCs w:val="24"/>
          <w:highlight w:val="none"/>
        </w:rPr>
        <w:t>位名</w:t>
      </w:r>
      <w:r>
        <w:rPr>
          <w:rFonts w:asciiTheme="minorEastAsia" w:hAnsiTheme="minorEastAsia"/>
          <w:sz w:val="24"/>
          <w:szCs w:val="24"/>
          <w:highlight w:val="none"/>
        </w:rPr>
        <w:t>称</w:t>
      </w:r>
      <w:r>
        <w:rPr>
          <w:rFonts w:hint="eastAsia" w:asciiTheme="minorEastAsia" w:hAnsiTheme="minorEastAsia"/>
          <w:sz w:val="24"/>
          <w:szCs w:val="24"/>
          <w:highlight w:val="none"/>
        </w:rPr>
        <w:t>：</w:t>
      </w:r>
      <w:r>
        <w:rPr>
          <w:rFonts w:hint="eastAsia" w:asciiTheme="minorEastAsia" w:hAnsiTheme="minorEastAsia"/>
          <w:sz w:val="24"/>
          <w:szCs w:val="24"/>
          <w:highlight w:val="none"/>
          <w:u w:val="single"/>
        </w:rPr>
        <w:t xml:space="preserve">            </w:t>
      </w:r>
    </w:p>
    <w:p w14:paraId="4016DCA2">
      <w:pPr>
        <w:pStyle w:val="49"/>
        <w:spacing w:line="480" w:lineRule="auto"/>
        <w:ind w:firstLine="420"/>
        <w:jc w:val="left"/>
        <w:rPr>
          <w:rFonts w:asciiTheme="minorEastAsia" w:hAnsiTheme="minorEastAsia"/>
          <w:sz w:val="24"/>
          <w:szCs w:val="24"/>
          <w:highlight w:val="none"/>
        </w:rPr>
      </w:pPr>
      <w:r>
        <w:rPr>
          <w:rFonts w:hint="eastAsia" w:asciiTheme="minorEastAsia" w:hAnsiTheme="minorEastAsia"/>
          <w:sz w:val="24"/>
          <w:szCs w:val="24"/>
          <w:highlight w:val="none"/>
        </w:rPr>
        <w:t>地址：</w:t>
      </w:r>
      <w:r>
        <w:rPr>
          <w:rFonts w:hint="eastAsia" w:asciiTheme="minorEastAsia" w:hAnsiTheme="minorEastAsia"/>
          <w:sz w:val="24"/>
          <w:szCs w:val="24"/>
          <w:highlight w:val="none"/>
          <w:u w:val="single"/>
        </w:rPr>
        <w:t xml:space="preserve">            </w:t>
      </w:r>
    </w:p>
    <w:p w14:paraId="0C2AF03E">
      <w:pPr>
        <w:pStyle w:val="49"/>
        <w:spacing w:line="480" w:lineRule="auto"/>
        <w:ind w:firstLine="420"/>
        <w:jc w:val="left"/>
        <w:rPr>
          <w:rFonts w:asciiTheme="minorEastAsia" w:hAnsiTheme="minorEastAsia"/>
          <w:sz w:val="24"/>
          <w:szCs w:val="24"/>
          <w:highlight w:val="none"/>
        </w:rPr>
      </w:pPr>
      <w:r>
        <w:rPr>
          <w:rFonts w:hint="eastAsia" w:asciiTheme="minorEastAsia" w:hAnsiTheme="minorEastAsia"/>
          <w:sz w:val="24"/>
          <w:szCs w:val="24"/>
          <w:highlight w:val="none"/>
        </w:rPr>
        <w:t>姓名：</w:t>
      </w:r>
      <w:r>
        <w:rPr>
          <w:rFonts w:hint="eastAsia" w:asciiTheme="minorEastAsia" w:hAnsiTheme="minorEastAsia"/>
          <w:sz w:val="24"/>
          <w:szCs w:val="24"/>
          <w:highlight w:val="none"/>
          <w:u w:val="single"/>
        </w:rPr>
        <w:t xml:space="preserve">            </w:t>
      </w:r>
      <w:r>
        <w:rPr>
          <w:rFonts w:hint="eastAsia" w:asciiTheme="minorEastAsia" w:hAnsiTheme="minorEastAsia"/>
          <w:sz w:val="24"/>
          <w:szCs w:val="24"/>
          <w:highlight w:val="none"/>
        </w:rPr>
        <w:t xml:space="preserve"> 性</w:t>
      </w:r>
      <w:r>
        <w:rPr>
          <w:rFonts w:asciiTheme="minorEastAsia" w:hAnsiTheme="minorEastAsia"/>
          <w:sz w:val="24"/>
          <w:szCs w:val="24"/>
          <w:highlight w:val="none"/>
        </w:rPr>
        <w:t>别</w:t>
      </w:r>
      <w:r>
        <w:rPr>
          <w:rFonts w:hint="eastAsia" w:asciiTheme="minorEastAsia" w:hAnsiTheme="minorEastAsia"/>
          <w:sz w:val="24"/>
          <w:szCs w:val="24"/>
          <w:highlight w:val="none"/>
        </w:rPr>
        <w:t>：</w:t>
      </w:r>
      <w:r>
        <w:rPr>
          <w:rFonts w:hint="eastAsia" w:asciiTheme="minorEastAsia" w:hAnsiTheme="minorEastAsia"/>
          <w:sz w:val="24"/>
          <w:szCs w:val="24"/>
          <w:highlight w:val="none"/>
          <w:u w:val="single"/>
        </w:rPr>
        <w:t xml:space="preserve">            </w:t>
      </w:r>
      <w:r>
        <w:rPr>
          <w:rFonts w:hint="eastAsia" w:asciiTheme="minorEastAsia" w:hAnsiTheme="minorEastAsia"/>
          <w:sz w:val="24"/>
          <w:szCs w:val="24"/>
          <w:highlight w:val="none"/>
        </w:rPr>
        <w:t xml:space="preserve"> 年</w:t>
      </w:r>
      <w:r>
        <w:rPr>
          <w:rFonts w:asciiTheme="minorEastAsia" w:hAnsiTheme="minorEastAsia"/>
          <w:sz w:val="24"/>
          <w:szCs w:val="24"/>
          <w:highlight w:val="none"/>
        </w:rPr>
        <w:t>龄</w:t>
      </w:r>
      <w:r>
        <w:rPr>
          <w:rFonts w:hint="eastAsia" w:asciiTheme="minorEastAsia" w:hAnsiTheme="minorEastAsia"/>
          <w:sz w:val="24"/>
          <w:szCs w:val="24"/>
          <w:highlight w:val="none"/>
        </w:rPr>
        <w:t>：</w:t>
      </w:r>
      <w:r>
        <w:rPr>
          <w:rFonts w:hint="eastAsia" w:asciiTheme="minorEastAsia" w:hAnsiTheme="minorEastAsia"/>
          <w:sz w:val="24"/>
          <w:szCs w:val="24"/>
          <w:highlight w:val="none"/>
          <w:u w:val="single"/>
        </w:rPr>
        <w:t xml:space="preserve">            </w:t>
      </w:r>
      <w:r>
        <w:rPr>
          <w:rFonts w:asciiTheme="minorEastAsia" w:hAnsiTheme="minorEastAsia"/>
          <w:sz w:val="24"/>
          <w:szCs w:val="24"/>
          <w:highlight w:val="none"/>
        </w:rPr>
        <w:t xml:space="preserve"> 职务</w:t>
      </w:r>
      <w:r>
        <w:rPr>
          <w:rFonts w:hint="eastAsia" w:asciiTheme="minorEastAsia" w:hAnsiTheme="minorEastAsia"/>
          <w:sz w:val="24"/>
          <w:szCs w:val="24"/>
          <w:highlight w:val="none"/>
        </w:rPr>
        <w:t>：</w:t>
      </w:r>
      <w:r>
        <w:rPr>
          <w:rFonts w:hint="eastAsia" w:asciiTheme="minorEastAsia" w:hAnsiTheme="minorEastAsia"/>
          <w:sz w:val="24"/>
          <w:szCs w:val="24"/>
          <w:highlight w:val="none"/>
          <w:u w:val="single"/>
        </w:rPr>
        <w:t xml:space="preserve">           </w:t>
      </w:r>
    </w:p>
    <w:p w14:paraId="41D094D1">
      <w:pPr>
        <w:pStyle w:val="49"/>
        <w:spacing w:line="480" w:lineRule="auto"/>
        <w:ind w:firstLine="540" w:firstLineChars="225"/>
        <w:jc w:val="left"/>
        <w:rPr>
          <w:rFonts w:asciiTheme="minorEastAsia" w:hAnsiTheme="minorEastAsia"/>
          <w:sz w:val="24"/>
          <w:szCs w:val="24"/>
          <w:highlight w:val="none"/>
        </w:rPr>
      </w:pPr>
      <w:r>
        <w:rPr>
          <w:rFonts w:hint="eastAsia" w:asciiTheme="minorEastAsia" w:hAnsiTheme="minorEastAsia"/>
          <w:sz w:val="24"/>
          <w:szCs w:val="24"/>
          <w:highlight w:val="none"/>
        </w:rPr>
        <w:t>本人系</w:t>
      </w:r>
      <w:r>
        <w:rPr>
          <w:rFonts w:hint="eastAsia" w:asciiTheme="minorEastAsia" w:hAnsiTheme="minorEastAsia"/>
          <w:sz w:val="24"/>
          <w:szCs w:val="24"/>
          <w:highlight w:val="none"/>
          <w:u w:val="single"/>
        </w:rPr>
        <w:t xml:space="preserve">  </w:t>
      </w:r>
      <w:r>
        <w:rPr>
          <w:rFonts w:hint="eastAsia" w:asciiTheme="minorEastAsia" w:hAnsiTheme="minorEastAsia"/>
          <w:i/>
          <w:snapToGrid w:val="0"/>
          <w:sz w:val="24"/>
          <w:szCs w:val="24"/>
          <w:highlight w:val="none"/>
          <w:u w:val="single"/>
        </w:rPr>
        <w:t>投</w:t>
      </w:r>
      <w:r>
        <w:rPr>
          <w:rFonts w:asciiTheme="minorEastAsia" w:hAnsiTheme="minorEastAsia"/>
          <w:i/>
          <w:snapToGrid w:val="0"/>
          <w:sz w:val="24"/>
          <w:szCs w:val="24"/>
          <w:highlight w:val="none"/>
          <w:u w:val="single"/>
        </w:rPr>
        <w:t>标</w:t>
      </w:r>
      <w:r>
        <w:rPr>
          <w:rFonts w:hint="eastAsia" w:asciiTheme="minorEastAsia" w:hAnsiTheme="minorEastAsia"/>
          <w:i/>
          <w:snapToGrid w:val="0"/>
          <w:sz w:val="24"/>
          <w:szCs w:val="24"/>
          <w:highlight w:val="none"/>
          <w:u w:val="single"/>
        </w:rPr>
        <w:t>人名</w:t>
      </w:r>
      <w:r>
        <w:rPr>
          <w:rFonts w:asciiTheme="minorEastAsia" w:hAnsiTheme="minorEastAsia"/>
          <w:i/>
          <w:snapToGrid w:val="0"/>
          <w:sz w:val="24"/>
          <w:szCs w:val="24"/>
          <w:highlight w:val="none"/>
          <w:u w:val="single"/>
        </w:rPr>
        <w:t>称</w:t>
      </w:r>
      <w:r>
        <w:rPr>
          <w:rFonts w:hint="eastAsia" w:asciiTheme="minorEastAsia" w:hAnsiTheme="minorEastAsia"/>
          <w:i/>
          <w:snapToGrid w:val="0"/>
          <w:sz w:val="24"/>
          <w:szCs w:val="24"/>
          <w:highlight w:val="none"/>
          <w:u w:val="single"/>
        </w:rPr>
        <w:t xml:space="preserve">  </w:t>
      </w:r>
      <w:r>
        <w:rPr>
          <w:rFonts w:hint="eastAsia" w:asciiTheme="minorEastAsia" w:hAnsiTheme="minorEastAsia"/>
          <w:sz w:val="24"/>
          <w:szCs w:val="24"/>
          <w:highlight w:val="none"/>
        </w:rPr>
        <w:t>的法定代表人（单位负责人）。就</w:t>
      </w:r>
      <w:r>
        <w:rPr>
          <w:rFonts w:asciiTheme="minorEastAsia" w:hAnsiTheme="minorEastAsia"/>
          <w:sz w:val="24"/>
          <w:szCs w:val="24"/>
          <w:highlight w:val="none"/>
        </w:rPr>
        <w:t>参</w:t>
      </w:r>
      <w:r>
        <w:rPr>
          <w:rFonts w:hint="eastAsia" w:asciiTheme="minorEastAsia" w:hAnsiTheme="minorEastAsia"/>
          <w:sz w:val="24"/>
          <w:szCs w:val="24"/>
          <w:highlight w:val="none"/>
        </w:rPr>
        <w:t>加贵方</w:t>
      </w:r>
      <w:r>
        <w:rPr>
          <w:rFonts w:hint="eastAsia" w:asciiTheme="minorEastAsia" w:hAnsiTheme="minorEastAsia"/>
          <w:sz w:val="24"/>
          <w:szCs w:val="24"/>
          <w:highlight w:val="none"/>
          <w:lang w:eastAsia="zh-CN"/>
        </w:rPr>
        <w:t>项目编号</w:t>
      </w:r>
      <w:r>
        <w:rPr>
          <w:rFonts w:asciiTheme="minorEastAsia" w:hAnsiTheme="minorEastAsia"/>
          <w:sz w:val="24"/>
          <w:szCs w:val="24"/>
          <w:highlight w:val="none"/>
        </w:rPr>
        <w:t>为</w:t>
      </w:r>
      <w:r>
        <w:rPr>
          <w:rFonts w:hint="eastAsia" w:asciiTheme="minorEastAsia" w:hAnsiTheme="minorEastAsia"/>
          <w:sz w:val="24"/>
          <w:szCs w:val="24"/>
          <w:highlight w:val="none"/>
          <w:u w:val="single"/>
        </w:rPr>
        <w:t xml:space="preserve">  </w:t>
      </w:r>
      <w:r>
        <w:rPr>
          <w:rFonts w:asciiTheme="minorEastAsia" w:hAnsiTheme="minorEastAsia"/>
          <w:i/>
          <w:sz w:val="24"/>
          <w:szCs w:val="24"/>
          <w:highlight w:val="none"/>
          <w:u w:val="single"/>
        </w:rPr>
        <w:t>项目编号</w:t>
      </w:r>
      <w:r>
        <w:rPr>
          <w:rFonts w:hint="eastAsia" w:asciiTheme="minorEastAsia" w:hAnsiTheme="minorEastAsia"/>
          <w:i/>
          <w:sz w:val="24"/>
          <w:szCs w:val="24"/>
          <w:highlight w:val="none"/>
          <w:u w:val="single"/>
        </w:rPr>
        <w:t xml:space="preserve">  </w:t>
      </w:r>
      <w:r>
        <w:rPr>
          <w:rFonts w:hint="eastAsia" w:asciiTheme="minorEastAsia" w:hAnsiTheme="minorEastAsia"/>
          <w:sz w:val="24"/>
          <w:szCs w:val="24"/>
          <w:highlight w:val="none"/>
        </w:rPr>
        <w:t>的</w:t>
      </w:r>
      <w:r>
        <w:rPr>
          <w:rFonts w:hint="eastAsia" w:asciiTheme="minorEastAsia" w:hAnsiTheme="minorEastAsia"/>
          <w:sz w:val="24"/>
          <w:szCs w:val="24"/>
          <w:highlight w:val="none"/>
          <w:u w:val="single"/>
        </w:rPr>
        <w:t xml:space="preserve">  </w:t>
      </w:r>
      <w:r>
        <w:rPr>
          <w:rFonts w:asciiTheme="minorEastAsia" w:hAnsiTheme="minorEastAsia"/>
          <w:i/>
          <w:sz w:val="24"/>
          <w:szCs w:val="24"/>
          <w:highlight w:val="none"/>
          <w:u w:val="single"/>
        </w:rPr>
        <w:t>项目</w:t>
      </w:r>
      <w:r>
        <w:rPr>
          <w:rFonts w:hint="eastAsia" w:asciiTheme="minorEastAsia" w:hAnsiTheme="minorEastAsia"/>
          <w:i/>
          <w:sz w:val="24"/>
          <w:szCs w:val="24"/>
          <w:highlight w:val="none"/>
          <w:u w:val="single"/>
        </w:rPr>
        <w:t>名</w:t>
      </w:r>
      <w:r>
        <w:rPr>
          <w:rFonts w:asciiTheme="minorEastAsia" w:hAnsiTheme="minorEastAsia"/>
          <w:i/>
          <w:sz w:val="24"/>
          <w:szCs w:val="24"/>
          <w:highlight w:val="none"/>
          <w:u w:val="single"/>
        </w:rPr>
        <w:t>称</w:t>
      </w:r>
      <w:r>
        <w:rPr>
          <w:rFonts w:hint="eastAsia" w:asciiTheme="minorEastAsia" w:hAnsiTheme="minorEastAsia"/>
          <w:i/>
          <w:sz w:val="24"/>
          <w:szCs w:val="24"/>
          <w:highlight w:val="none"/>
          <w:u w:val="single"/>
          <w:lang w:eastAsia="zh-CN"/>
        </w:rPr>
        <w:t>、标段</w:t>
      </w:r>
      <w:r>
        <w:rPr>
          <w:rFonts w:hint="eastAsia" w:asciiTheme="minorEastAsia" w:hAnsiTheme="minorEastAsia"/>
          <w:i/>
          <w:sz w:val="24"/>
          <w:szCs w:val="24"/>
          <w:highlight w:val="none"/>
          <w:u w:val="single"/>
        </w:rPr>
        <w:t xml:space="preserve"> </w:t>
      </w:r>
      <w:r>
        <w:rPr>
          <w:rFonts w:hint="eastAsia" w:asciiTheme="minorEastAsia" w:hAnsiTheme="minorEastAsia"/>
          <w:i/>
          <w:sz w:val="24"/>
          <w:szCs w:val="24"/>
          <w:highlight w:val="none"/>
          <w:u w:val="single"/>
          <w:lang w:val="en-US" w:eastAsia="zh-CN"/>
        </w:rPr>
        <w:t xml:space="preserve"> </w:t>
      </w:r>
      <w:r>
        <w:rPr>
          <w:rFonts w:hint="eastAsia" w:asciiTheme="minorEastAsia" w:hAnsiTheme="minorEastAsia"/>
          <w:sz w:val="24"/>
          <w:szCs w:val="24"/>
          <w:highlight w:val="none"/>
        </w:rPr>
        <w:t>公</w:t>
      </w:r>
      <w:r>
        <w:rPr>
          <w:rFonts w:asciiTheme="minorEastAsia" w:hAnsiTheme="minorEastAsia"/>
          <w:sz w:val="24"/>
          <w:szCs w:val="24"/>
          <w:highlight w:val="none"/>
        </w:rPr>
        <w:t>开</w:t>
      </w:r>
      <w:r>
        <w:rPr>
          <w:rFonts w:hint="eastAsia" w:asciiTheme="minorEastAsia" w:hAnsiTheme="minorEastAsia"/>
          <w:sz w:val="24"/>
          <w:szCs w:val="24"/>
          <w:highlight w:val="none"/>
        </w:rPr>
        <w:t>招</w:t>
      </w:r>
      <w:r>
        <w:rPr>
          <w:rFonts w:asciiTheme="minorEastAsia" w:hAnsiTheme="minorEastAsia"/>
          <w:sz w:val="24"/>
          <w:szCs w:val="24"/>
          <w:highlight w:val="none"/>
        </w:rPr>
        <w:t>标项目</w:t>
      </w:r>
      <w:r>
        <w:rPr>
          <w:rFonts w:hint="eastAsia" w:asciiTheme="minorEastAsia" w:hAnsiTheme="minorEastAsia"/>
          <w:sz w:val="24"/>
          <w:szCs w:val="24"/>
          <w:highlight w:val="none"/>
        </w:rPr>
        <w:t>的投</w:t>
      </w:r>
      <w:r>
        <w:rPr>
          <w:rFonts w:asciiTheme="minorEastAsia" w:hAnsiTheme="minorEastAsia"/>
          <w:sz w:val="24"/>
          <w:szCs w:val="24"/>
          <w:highlight w:val="none"/>
        </w:rPr>
        <w:t>标报价</w:t>
      </w:r>
      <w:r>
        <w:rPr>
          <w:rFonts w:hint="eastAsia" w:asciiTheme="minorEastAsia" w:hAnsiTheme="minorEastAsia"/>
          <w:sz w:val="24"/>
          <w:szCs w:val="24"/>
          <w:highlight w:val="none"/>
        </w:rPr>
        <w:t>，</w:t>
      </w:r>
      <w:r>
        <w:rPr>
          <w:rFonts w:asciiTheme="minorEastAsia" w:hAnsiTheme="minorEastAsia"/>
          <w:sz w:val="24"/>
          <w:szCs w:val="24"/>
          <w:highlight w:val="none"/>
        </w:rPr>
        <w:t>签</w:t>
      </w:r>
      <w:r>
        <w:rPr>
          <w:rFonts w:hint="eastAsia" w:asciiTheme="minorEastAsia" w:hAnsiTheme="minorEastAsia"/>
          <w:sz w:val="24"/>
          <w:szCs w:val="24"/>
          <w:highlight w:val="none"/>
        </w:rPr>
        <w:t>署上</w:t>
      </w:r>
      <w:r>
        <w:rPr>
          <w:rFonts w:asciiTheme="minorEastAsia" w:hAnsiTheme="minorEastAsia"/>
          <w:sz w:val="24"/>
          <w:szCs w:val="24"/>
          <w:highlight w:val="none"/>
        </w:rPr>
        <w:t>述项目</w:t>
      </w:r>
      <w:r>
        <w:rPr>
          <w:rFonts w:hint="eastAsia" w:asciiTheme="minorEastAsia" w:hAnsiTheme="minorEastAsia"/>
          <w:sz w:val="24"/>
          <w:szCs w:val="24"/>
          <w:highlight w:val="none"/>
        </w:rPr>
        <w:t>的投</w:t>
      </w:r>
      <w:r>
        <w:rPr>
          <w:rFonts w:asciiTheme="minorEastAsia" w:hAnsiTheme="minorEastAsia"/>
          <w:sz w:val="24"/>
          <w:szCs w:val="24"/>
          <w:highlight w:val="none"/>
        </w:rPr>
        <w:t>标</w:t>
      </w:r>
      <w:r>
        <w:rPr>
          <w:rFonts w:hint="eastAsia" w:asciiTheme="minorEastAsia" w:hAnsiTheme="minorEastAsia"/>
          <w:sz w:val="24"/>
          <w:szCs w:val="24"/>
          <w:highlight w:val="none"/>
        </w:rPr>
        <w:t>文件及合同的</w:t>
      </w:r>
      <w:r>
        <w:rPr>
          <w:rFonts w:asciiTheme="minorEastAsia" w:hAnsiTheme="minorEastAsia"/>
          <w:sz w:val="24"/>
          <w:szCs w:val="24"/>
          <w:highlight w:val="none"/>
        </w:rPr>
        <w:t>执</w:t>
      </w:r>
      <w:r>
        <w:rPr>
          <w:rFonts w:hint="eastAsia" w:asciiTheme="minorEastAsia" w:hAnsiTheme="minorEastAsia"/>
          <w:sz w:val="24"/>
          <w:szCs w:val="24"/>
          <w:highlight w:val="none"/>
        </w:rPr>
        <w:t>行、完成、服</w:t>
      </w:r>
      <w:r>
        <w:rPr>
          <w:rFonts w:asciiTheme="minorEastAsia" w:hAnsiTheme="minorEastAsia"/>
          <w:sz w:val="24"/>
          <w:szCs w:val="24"/>
          <w:highlight w:val="none"/>
        </w:rPr>
        <w:t>务</w:t>
      </w:r>
      <w:r>
        <w:rPr>
          <w:rFonts w:hint="eastAsia" w:asciiTheme="minorEastAsia" w:hAnsiTheme="minorEastAsia"/>
          <w:sz w:val="24"/>
          <w:szCs w:val="24"/>
          <w:highlight w:val="none"/>
        </w:rPr>
        <w:t>和保修，</w:t>
      </w:r>
      <w:r>
        <w:rPr>
          <w:rFonts w:asciiTheme="minorEastAsia" w:hAnsiTheme="minorEastAsia"/>
          <w:sz w:val="24"/>
          <w:szCs w:val="24"/>
          <w:highlight w:val="none"/>
        </w:rPr>
        <w:t>签</w:t>
      </w:r>
      <w:r>
        <w:rPr>
          <w:rFonts w:hint="eastAsia" w:asciiTheme="minorEastAsia" w:hAnsiTheme="minorEastAsia"/>
          <w:sz w:val="24"/>
          <w:szCs w:val="24"/>
          <w:highlight w:val="none"/>
        </w:rPr>
        <w:t>署合同和</w:t>
      </w:r>
      <w:r>
        <w:rPr>
          <w:rFonts w:asciiTheme="minorEastAsia" w:hAnsiTheme="minorEastAsia"/>
          <w:sz w:val="24"/>
          <w:szCs w:val="24"/>
          <w:highlight w:val="none"/>
        </w:rPr>
        <w:t>处</w:t>
      </w:r>
      <w:r>
        <w:rPr>
          <w:rFonts w:hint="eastAsia" w:asciiTheme="minorEastAsia" w:hAnsiTheme="minorEastAsia"/>
          <w:sz w:val="24"/>
          <w:szCs w:val="24"/>
          <w:highlight w:val="none"/>
        </w:rPr>
        <w:t>理与之有</w:t>
      </w:r>
      <w:r>
        <w:rPr>
          <w:rFonts w:asciiTheme="minorEastAsia" w:hAnsiTheme="minorEastAsia"/>
          <w:sz w:val="24"/>
          <w:szCs w:val="24"/>
          <w:highlight w:val="none"/>
        </w:rPr>
        <w:t>关的</w:t>
      </w:r>
      <w:r>
        <w:rPr>
          <w:rFonts w:hint="eastAsia" w:asciiTheme="minorEastAsia" w:hAnsiTheme="minorEastAsia"/>
          <w:sz w:val="24"/>
          <w:szCs w:val="24"/>
          <w:highlight w:val="none"/>
        </w:rPr>
        <w:t>一切事</w:t>
      </w:r>
      <w:r>
        <w:rPr>
          <w:rFonts w:asciiTheme="minorEastAsia" w:hAnsiTheme="minorEastAsia"/>
          <w:sz w:val="24"/>
          <w:szCs w:val="24"/>
          <w:highlight w:val="none"/>
        </w:rPr>
        <w:t>务</w:t>
      </w:r>
      <w:r>
        <w:rPr>
          <w:rFonts w:hint="eastAsia" w:asciiTheme="minorEastAsia" w:hAnsiTheme="minorEastAsia"/>
          <w:sz w:val="24"/>
          <w:szCs w:val="24"/>
          <w:highlight w:val="none"/>
        </w:rPr>
        <w:t>。</w:t>
      </w:r>
    </w:p>
    <w:p w14:paraId="0FAD04E4">
      <w:pPr>
        <w:pStyle w:val="49"/>
        <w:spacing w:line="480" w:lineRule="auto"/>
        <w:ind w:firstLine="540" w:firstLineChars="225"/>
        <w:jc w:val="left"/>
        <w:rPr>
          <w:rFonts w:asciiTheme="minorEastAsia" w:hAnsiTheme="minorEastAsia"/>
          <w:sz w:val="24"/>
          <w:szCs w:val="24"/>
          <w:highlight w:val="none"/>
        </w:rPr>
      </w:pPr>
      <w:r>
        <w:rPr>
          <w:rFonts w:hint="eastAsia" w:asciiTheme="minorEastAsia" w:hAnsiTheme="minorEastAsia"/>
          <w:sz w:val="24"/>
          <w:szCs w:val="24"/>
          <w:highlight w:val="none"/>
        </w:rPr>
        <w:t>特此</w:t>
      </w:r>
      <w:r>
        <w:rPr>
          <w:rFonts w:asciiTheme="minorEastAsia" w:hAnsiTheme="minorEastAsia"/>
          <w:sz w:val="24"/>
          <w:szCs w:val="24"/>
          <w:highlight w:val="none"/>
        </w:rPr>
        <w:t>证</w:t>
      </w:r>
      <w:r>
        <w:rPr>
          <w:rFonts w:hint="eastAsia" w:asciiTheme="minorEastAsia" w:hAnsiTheme="minorEastAsia"/>
          <w:sz w:val="24"/>
          <w:szCs w:val="24"/>
          <w:highlight w:val="none"/>
        </w:rPr>
        <w:t>明。</w:t>
      </w:r>
    </w:p>
    <w:p w14:paraId="7D9F9A8A">
      <w:pPr>
        <w:pStyle w:val="49"/>
        <w:spacing w:line="480" w:lineRule="auto"/>
        <w:ind w:firstLine="540" w:firstLineChars="225"/>
        <w:jc w:val="left"/>
        <w:rPr>
          <w:rFonts w:asciiTheme="minorEastAsia" w:hAnsiTheme="minorEastAsia"/>
          <w:sz w:val="24"/>
          <w:szCs w:val="24"/>
          <w:highlight w:val="none"/>
        </w:rPr>
      </w:pPr>
      <w:r>
        <w:rPr>
          <w:rFonts w:hint="eastAsia" w:asciiTheme="minorEastAsia" w:hAnsiTheme="minorEastAsia"/>
          <w:sz w:val="24"/>
          <w:szCs w:val="24"/>
          <w:highlight w:val="none"/>
        </w:rPr>
        <w:t>法定代表人（单位负责人）联系电话（手机）：</w:t>
      </w:r>
      <w:r>
        <w:rPr>
          <w:rFonts w:hint="eastAsia" w:cs="Arial" w:asciiTheme="minorEastAsia" w:hAnsiTheme="minorEastAsia"/>
          <w:sz w:val="24"/>
          <w:szCs w:val="24"/>
          <w:highlight w:val="none"/>
          <w:u w:val="single"/>
        </w:rPr>
        <w:t xml:space="preserve">            </w:t>
      </w:r>
    </w:p>
    <w:p w14:paraId="184AA35C">
      <w:pPr>
        <w:pStyle w:val="49"/>
        <w:spacing w:line="480" w:lineRule="auto"/>
        <w:ind w:firstLine="540" w:firstLineChars="225"/>
        <w:jc w:val="left"/>
        <w:rPr>
          <w:rFonts w:asciiTheme="minorEastAsia" w:hAnsiTheme="minorEastAsia"/>
          <w:sz w:val="24"/>
          <w:szCs w:val="24"/>
          <w:highlight w:val="none"/>
        </w:rPr>
      </w:pPr>
    </w:p>
    <w:p w14:paraId="5D6E4E6C">
      <w:pPr>
        <w:pStyle w:val="49"/>
        <w:spacing w:line="480" w:lineRule="auto"/>
        <w:ind w:firstLine="540" w:firstLineChars="225"/>
        <w:jc w:val="left"/>
        <w:rPr>
          <w:rFonts w:asciiTheme="minorEastAsia" w:hAnsiTheme="minorEastAsia"/>
          <w:sz w:val="24"/>
          <w:szCs w:val="24"/>
          <w:highlight w:val="none"/>
        </w:rPr>
      </w:pPr>
    </w:p>
    <w:p w14:paraId="3D0C0ED4">
      <w:pPr>
        <w:pStyle w:val="49"/>
        <w:spacing w:line="480" w:lineRule="auto"/>
        <w:ind w:left="-538" w:leftChars="-256" w:firstLine="616" w:firstLineChars="257"/>
        <w:jc w:val="center"/>
        <w:rPr>
          <w:rFonts w:asciiTheme="minorEastAsia" w:hAnsiTheme="minorEastAsia"/>
          <w:bCs/>
          <w:sz w:val="24"/>
          <w:szCs w:val="24"/>
          <w:highlight w:val="none"/>
        </w:rPr>
      </w:pPr>
      <w:r>
        <w:rPr>
          <w:rFonts w:hint="eastAsia" w:asciiTheme="minorEastAsia" w:hAnsiTheme="minorEastAsia"/>
          <w:bCs/>
          <w:sz w:val="24"/>
          <w:szCs w:val="24"/>
          <w:highlight w:val="none"/>
        </w:rPr>
        <w:t>【此</w:t>
      </w:r>
      <w:r>
        <w:rPr>
          <w:rFonts w:asciiTheme="minorEastAsia" w:hAnsiTheme="minorEastAsia"/>
          <w:bCs/>
          <w:sz w:val="24"/>
          <w:szCs w:val="24"/>
          <w:highlight w:val="none"/>
        </w:rPr>
        <w:t>处请</w:t>
      </w:r>
      <w:r>
        <w:rPr>
          <w:rFonts w:hint="eastAsia" w:asciiTheme="minorEastAsia" w:hAnsiTheme="minorEastAsia"/>
          <w:bCs/>
          <w:sz w:val="24"/>
          <w:szCs w:val="24"/>
          <w:highlight w:val="none"/>
        </w:rPr>
        <w:t>粘</w:t>
      </w:r>
      <w:r>
        <w:rPr>
          <w:rFonts w:asciiTheme="minorEastAsia" w:hAnsiTheme="minorEastAsia"/>
          <w:bCs/>
          <w:sz w:val="24"/>
          <w:szCs w:val="24"/>
          <w:highlight w:val="none"/>
        </w:rPr>
        <w:t>贴</w:t>
      </w:r>
      <w:r>
        <w:rPr>
          <w:rFonts w:hint="eastAsia" w:asciiTheme="minorEastAsia" w:hAnsiTheme="minorEastAsia"/>
          <w:bCs/>
          <w:sz w:val="24"/>
          <w:szCs w:val="24"/>
          <w:highlight w:val="none"/>
        </w:rPr>
        <w:t>法定代表人（单位负责人）身份</w:t>
      </w:r>
      <w:r>
        <w:rPr>
          <w:rFonts w:asciiTheme="minorEastAsia" w:hAnsiTheme="minorEastAsia"/>
          <w:bCs/>
          <w:sz w:val="24"/>
          <w:szCs w:val="24"/>
          <w:highlight w:val="none"/>
        </w:rPr>
        <w:t>证</w:t>
      </w:r>
      <w:r>
        <w:rPr>
          <w:rFonts w:hint="eastAsia" w:asciiTheme="minorEastAsia" w:hAnsiTheme="minorEastAsia"/>
          <w:bCs/>
          <w:sz w:val="24"/>
          <w:szCs w:val="24"/>
          <w:highlight w:val="none"/>
        </w:rPr>
        <w:t>原件的扫描件（或图片），需清晰反映身份证有效期限】</w:t>
      </w:r>
    </w:p>
    <w:p w14:paraId="356CBCE3">
      <w:pPr>
        <w:pStyle w:val="49"/>
        <w:spacing w:line="480" w:lineRule="auto"/>
        <w:ind w:left="-538" w:leftChars="-256" w:firstLine="616" w:firstLineChars="257"/>
        <w:jc w:val="center"/>
        <w:rPr>
          <w:rFonts w:asciiTheme="minorEastAsia" w:hAnsiTheme="minorEastAsia"/>
          <w:bCs/>
          <w:sz w:val="24"/>
          <w:szCs w:val="24"/>
          <w:highlight w:val="none"/>
        </w:rPr>
      </w:pPr>
    </w:p>
    <w:p w14:paraId="260185C9">
      <w:pPr>
        <w:autoSpaceDE w:val="0"/>
        <w:autoSpaceDN w:val="0"/>
        <w:adjustRightInd w:val="0"/>
        <w:spacing w:line="360" w:lineRule="auto"/>
        <w:ind w:right="-11"/>
        <w:rPr>
          <w:rFonts w:cs="宋体" w:asciiTheme="minorEastAsia" w:hAnsiTheme="minorEastAsia"/>
          <w:sz w:val="24"/>
          <w:szCs w:val="24"/>
          <w:highlight w:val="none"/>
          <w:lang w:val="zh-CN"/>
        </w:rPr>
      </w:pPr>
    </w:p>
    <w:p w14:paraId="745B7105">
      <w:pPr>
        <w:autoSpaceDE w:val="0"/>
        <w:autoSpaceDN w:val="0"/>
        <w:adjustRightInd w:val="0"/>
        <w:spacing w:line="360" w:lineRule="auto"/>
        <w:ind w:right="-11"/>
        <w:rPr>
          <w:rFonts w:cs="宋体" w:asciiTheme="minorEastAsia" w:hAnsiTheme="minorEastAsia"/>
          <w:sz w:val="24"/>
          <w:szCs w:val="24"/>
          <w:highlight w:val="none"/>
          <w:lang w:val="zh-CN"/>
        </w:rPr>
      </w:pPr>
    </w:p>
    <w:p w14:paraId="7C1577BE">
      <w:pPr>
        <w:spacing w:line="480" w:lineRule="auto"/>
        <w:ind w:firstLine="4500" w:firstLineChars="1875"/>
        <w:rPr>
          <w:rFonts w:cs="Arial" w:asciiTheme="minorEastAsia" w:hAnsiTheme="minorEastAsia"/>
          <w:sz w:val="24"/>
          <w:szCs w:val="24"/>
          <w:highlight w:val="none"/>
          <w:u w:val="single"/>
        </w:rPr>
      </w:pPr>
      <w:r>
        <w:rPr>
          <w:rFonts w:hint="eastAsia" w:cs="Arial" w:asciiTheme="minorEastAsia" w:hAnsiTheme="minorEastAsia"/>
          <w:sz w:val="24"/>
          <w:szCs w:val="24"/>
          <w:highlight w:val="none"/>
        </w:rPr>
        <w:t>投标人名称（并加盖公章）：</w:t>
      </w:r>
      <w:r>
        <w:rPr>
          <w:rFonts w:hint="eastAsia" w:asciiTheme="minorEastAsia" w:hAnsiTheme="minorEastAsia"/>
          <w:sz w:val="24"/>
          <w:szCs w:val="24"/>
          <w:highlight w:val="none"/>
          <w:u w:val="single"/>
        </w:rPr>
        <w:t xml:space="preserve">            </w:t>
      </w:r>
    </w:p>
    <w:p w14:paraId="5AA58804">
      <w:pPr>
        <w:pStyle w:val="52"/>
        <w:spacing w:before="60" w:line="480" w:lineRule="auto"/>
        <w:ind w:firstLine="4500" w:firstLineChars="1875"/>
        <w:rPr>
          <w:rFonts w:cs="Arial" w:asciiTheme="minorEastAsia" w:hAnsiTheme="minorEastAsia" w:eastAsiaTheme="minorEastAsia"/>
          <w:sz w:val="24"/>
          <w:szCs w:val="24"/>
          <w:highlight w:val="none"/>
        </w:rPr>
      </w:pPr>
      <w:r>
        <w:rPr>
          <w:rFonts w:hint="eastAsia" w:cs="Arial" w:asciiTheme="minorEastAsia" w:hAnsiTheme="minorEastAsia" w:eastAsiaTheme="minorEastAsia"/>
          <w:sz w:val="24"/>
          <w:szCs w:val="24"/>
          <w:highlight w:val="none"/>
        </w:rPr>
        <w:t>签署日期：</w:t>
      </w:r>
      <w:r>
        <w:rPr>
          <w:rFonts w:hint="eastAsia" w:cs="Arial" w:asciiTheme="minorEastAsia" w:hAnsiTheme="minorEastAsia" w:eastAsiaTheme="minorEastAsia"/>
          <w:sz w:val="24"/>
          <w:szCs w:val="24"/>
          <w:highlight w:val="none"/>
          <w:u w:val="single"/>
        </w:rPr>
        <w:t xml:space="preserve">      </w:t>
      </w:r>
      <w:r>
        <w:rPr>
          <w:rFonts w:hint="eastAsia" w:cs="Arial" w:asciiTheme="minorEastAsia" w:hAnsiTheme="minorEastAsia" w:eastAsiaTheme="minorEastAsia"/>
          <w:sz w:val="24"/>
          <w:szCs w:val="24"/>
          <w:highlight w:val="none"/>
        </w:rPr>
        <w:t>年</w:t>
      </w:r>
      <w:r>
        <w:rPr>
          <w:rFonts w:hint="eastAsia" w:cs="Arial" w:asciiTheme="minorEastAsia" w:hAnsiTheme="minorEastAsia" w:eastAsiaTheme="minorEastAsia"/>
          <w:sz w:val="24"/>
          <w:szCs w:val="24"/>
          <w:highlight w:val="none"/>
          <w:u w:val="single"/>
        </w:rPr>
        <w:t xml:space="preserve">   </w:t>
      </w:r>
      <w:r>
        <w:rPr>
          <w:rFonts w:hint="eastAsia" w:cs="Arial" w:asciiTheme="minorEastAsia" w:hAnsiTheme="minorEastAsia" w:eastAsiaTheme="minorEastAsia"/>
          <w:sz w:val="24"/>
          <w:szCs w:val="24"/>
          <w:highlight w:val="none"/>
        </w:rPr>
        <w:t>月</w:t>
      </w:r>
      <w:r>
        <w:rPr>
          <w:rFonts w:hint="eastAsia" w:cs="Arial" w:asciiTheme="minorEastAsia" w:hAnsiTheme="minorEastAsia" w:eastAsiaTheme="minorEastAsia"/>
          <w:sz w:val="24"/>
          <w:szCs w:val="24"/>
          <w:highlight w:val="none"/>
          <w:u w:val="single"/>
        </w:rPr>
        <w:t xml:space="preserve">   </w:t>
      </w:r>
      <w:r>
        <w:rPr>
          <w:rFonts w:hint="eastAsia" w:cs="Arial" w:asciiTheme="minorEastAsia" w:hAnsiTheme="minorEastAsia" w:eastAsiaTheme="minorEastAsia"/>
          <w:sz w:val="24"/>
          <w:szCs w:val="24"/>
          <w:highlight w:val="none"/>
        </w:rPr>
        <w:t>日</w:t>
      </w:r>
    </w:p>
    <w:p w14:paraId="2FA90CB7">
      <w:pPr>
        <w:pStyle w:val="51"/>
        <w:spacing w:line="480" w:lineRule="auto"/>
        <w:rPr>
          <w:rFonts w:cs="Arial" w:asciiTheme="minorEastAsia" w:hAnsiTheme="minorEastAsia"/>
          <w:sz w:val="24"/>
          <w:szCs w:val="24"/>
          <w:highlight w:val="none"/>
        </w:rPr>
      </w:pPr>
    </w:p>
    <w:p w14:paraId="16365CF4">
      <w:pPr>
        <w:rPr>
          <w:sz w:val="24"/>
          <w:szCs w:val="24"/>
          <w:highlight w:val="none"/>
        </w:rPr>
      </w:pPr>
    </w:p>
    <w:p w14:paraId="7B4A4DCD">
      <w:pPr>
        <w:spacing w:line="320" w:lineRule="exact"/>
        <w:ind w:firstLine="480" w:firstLineChars="200"/>
        <w:rPr>
          <w:rFonts w:asciiTheme="minorEastAsia" w:hAnsiTheme="minorEastAsia"/>
          <w:bCs/>
          <w:kern w:val="12"/>
          <w:sz w:val="24"/>
          <w:szCs w:val="24"/>
          <w:highlight w:val="none"/>
        </w:rPr>
      </w:pPr>
      <w:r>
        <w:rPr>
          <w:rFonts w:hint="eastAsia" w:asciiTheme="minorEastAsia" w:hAnsiTheme="minorEastAsia"/>
          <w:bCs/>
          <w:kern w:val="12"/>
          <w:sz w:val="24"/>
          <w:szCs w:val="24"/>
          <w:highlight w:val="none"/>
        </w:rPr>
        <w:t>说明：法定代表人（单位负责人）</w:t>
      </w:r>
      <w:r>
        <w:rPr>
          <w:rFonts w:asciiTheme="minorEastAsia" w:hAnsiTheme="minorEastAsia"/>
          <w:bCs/>
          <w:kern w:val="12"/>
          <w:sz w:val="24"/>
          <w:szCs w:val="24"/>
          <w:highlight w:val="none"/>
        </w:rPr>
        <w:t>参</w:t>
      </w:r>
      <w:r>
        <w:rPr>
          <w:rFonts w:hint="eastAsia" w:asciiTheme="minorEastAsia" w:hAnsiTheme="minorEastAsia"/>
          <w:bCs/>
          <w:kern w:val="12"/>
          <w:sz w:val="24"/>
          <w:szCs w:val="24"/>
          <w:highlight w:val="none"/>
        </w:rPr>
        <w:t>加本招</w:t>
      </w:r>
      <w:r>
        <w:rPr>
          <w:rFonts w:asciiTheme="minorEastAsia" w:hAnsiTheme="minorEastAsia"/>
          <w:bCs/>
          <w:kern w:val="12"/>
          <w:sz w:val="24"/>
          <w:szCs w:val="24"/>
          <w:highlight w:val="none"/>
        </w:rPr>
        <w:t>标项目</w:t>
      </w:r>
      <w:r>
        <w:rPr>
          <w:rFonts w:hint="eastAsia" w:asciiTheme="minorEastAsia" w:hAnsiTheme="minorEastAsia"/>
          <w:bCs/>
          <w:kern w:val="12"/>
          <w:sz w:val="24"/>
          <w:szCs w:val="24"/>
          <w:highlight w:val="none"/>
        </w:rPr>
        <w:t>投</w:t>
      </w:r>
      <w:r>
        <w:rPr>
          <w:rFonts w:asciiTheme="minorEastAsia" w:hAnsiTheme="minorEastAsia"/>
          <w:bCs/>
          <w:kern w:val="12"/>
          <w:sz w:val="24"/>
          <w:szCs w:val="24"/>
          <w:highlight w:val="none"/>
        </w:rPr>
        <w:t>标</w:t>
      </w:r>
      <w:r>
        <w:rPr>
          <w:rFonts w:hint="eastAsia" w:asciiTheme="minorEastAsia" w:hAnsiTheme="minorEastAsia"/>
          <w:bCs/>
          <w:kern w:val="12"/>
          <w:sz w:val="24"/>
          <w:szCs w:val="24"/>
          <w:highlight w:val="none"/>
        </w:rPr>
        <w:t>的，</w:t>
      </w:r>
      <w:r>
        <w:rPr>
          <w:rFonts w:asciiTheme="minorEastAsia" w:hAnsiTheme="minorEastAsia"/>
          <w:bCs/>
          <w:kern w:val="12"/>
          <w:sz w:val="24"/>
          <w:szCs w:val="24"/>
          <w:highlight w:val="none"/>
        </w:rPr>
        <w:t>仅须</w:t>
      </w:r>
      <w:r>
        <w:rPr>
          <w:rFonts w:hint="eastAsia" w:asciiTheme="minorEastAsia" w:hAnsiTheme="minorEastAsia"/>
          <w:bCs/>
          <w:kern w:val="12"/>
          <w:sz w:val="24"/>
          <w:szCs w:val="24"/>
          <w:highlight w:val="none"/>
        </w:rPr>
        <w:t>出具此</w:t>
      </w:r>
      <w:r>
        <w:rPr>
          <w:rFonts w:asciiTheme="minorEastAsia" w:hAnsiTheme="minorEastAsia"/>
          <w:bCs/>
          <w:kern w:val="12"/>
          <w:sz w:val="24"/>
          <w:szCs w:val="24"/>
          <w:highlight w:val="none"/>
        </w:rPr>
        <w:t>证</w:t>
      </w:r>
      <w:r>
        <w:rPr>
          <w:rFonts w:hint="eastAsia" w:asciiTheme="minorEastAsia" w:hAnsiTheme="minorEastAsia"/>
          <w:bCs/>
          <w:kern w:val="12"/>
          <w:sz w:val="24"/>
          <w:szCs w:val="24"/>
          <w:highlight w:val="none"/>
        </w:rPr>
        <w:t>明</w:t>
      </w:r>
      <w:r>
        <w:rPr>
          <w:rFonts w:asciiTheme="minorEastAsia" w:hAnsiTheme="minorEastAsia"/>
          <w:bCs/>
          <w:kern w:val="12"/>
          <w:sz w:val="24"/>
          <w:szCs w:val="24"/>
          <w:highlight w:val="none"/>
        </w:rPr>
        <w:t>书</w:t>
      </w:r>
      <w:r>
        <w:rPr>
          <w:rFonts w:hint="eastAsia" w:asciiTheme="minorEastAsia" w:hAnsiTheme="minorEastAsia"/>
          <w:bCs/>
          <w:kern w:val="12"/>
          <w:sz w:val="24"/>
          <w:szCs w:val="24"/>
          <w:highlight w:val="none"/>
        </w:rPr>
        <w:t>。</w:t>
      </w:r>
    </w:p>
    <w:p w14:paraId="07F40584">
      <w:pPr>
        <w:widowControl/>
        <w:jc w:val="left"/>
        <w:rPr>
          <w:rFonts w:ascii="宋体" w:hAnsi="宋体"/>
          <w:b/>
          <w:bCs/>
          <w:sz w:val="24"/>
          <w:szCs w:val="24"/>
          <w:highlight w:val="none"/>
        </w:rPr>
      </w:pPr>
      <w:r>
        <w:rPr>
          <w:rFonts w:ascii="宋体" w:hAnsi="宋体"/>
          <w:b/>
          <w:bCs/>
          <w:sz w:val="24"/>
          <w:szCs w:val="24"/>
          <w:highlight w:val="none"/>
        </w:rPr>
        <w:br w:type="page"/>
      </w:r>
    </w:p>
    <w:p w14:paraId="2BE83322">
      <w:pPr>
        <w:spacing w:line="480" w:lineRule="exact"/>
        <w:jc w:val="center"/>
        <w:rPr>
          <w:rFonts w:ascii="宋体" w:hAnsi="宋体"/>
          <w:b/>
          <w:bCs/>
          <w:sz w:val="24"/>
          <w:szCs w:val="24"/>
          <w:highlight w:val="none"/>
        </w:rPr>
      </w:pPr>
      <w:r>
        <w:rPr>
          <w:rFonts w:hint="eastAsia" w:ascii="宋体" w:hAnsi="宋体"/>
          <w:b/>
          <w:bCs/>
          <w:sz w:val="24"/>
          <w:szCs w:val="24"/>
          <w:highlight w:val="none"/>
        </w:rPr>
        <w:t>3.3 法定代表人（单位负责人）授权书</w:t>
      </w:r>
    </w:p>
    <w:p w14:paraId="57F49D25">
      <w:pPr>
        <w:spacing w:line="480" w:lineRule="exact"/>
        <w:jc w:val="center"/>
        <w:rPr>
          <w:rFonts w:ascii="宋体" w:hAnsi="宋体"/>
          <w:b/>
          <w:bCs/>
          <w:sz w:val="36"/>
          <w:szCs w:val="36"/>
          <w:highlight w:val="none"/>
        </w:rPr>
      </w:pPr>
    </w:p>
    <w:p w14:paraId="62CD71BB">
      <w:pPr>
        <w:adjustRightInd w:val="0"/>
        <w:spacing w:line="360" w:lineRule="auto"/>
        <w:ind w:firstLine="504" w:firstLineChars="210"/>
        <w:contextualSpacing/>
        <w:rPr>
          <w:rFonts w:cs="Arial" w:asciiTheme="minorEastAsia" w:hAnsiTheme="minorEastAsia"/>
          <w:sz w:val="24"/>
          <w:szCs w:val="24"/>
          <w:highlight w:val="none"/>
        </w:rPr>
      </w:pPr>
      <w:r>
        <w:rPr>
          <w:rFonts w:hint="eastAsia" w:cs="Arial" w:asciiTheme="minorEastAsia" w:hAnsiTheme="minorEastAsia"/>
          <w:sz w:val="24"/>
          <w:szCs w:val="24"/>
          <w:highlight w:val="none"/>
        </w:rPr>
        <w:t>本人</w:t>
      </w:r>
      <w:r>
        <w:rPr>
          <w:rFonts w:hint="eastAsia" w:cs="Arial" w:asciiTheme="minorEastAsia" w:hAnsiTheme="minorEastAsia"/>
          <w:sz w:val="24"/>
          <w:szCs w:val="24"/>
          <w:highlight w:val="none"/>
          <w:u w:val="single"/>
        </w:rPr>
        <w:t xml:space="preserve">　 </w:t>
      </w:r>
      <w:r>
        <w:rPr>
          <w:rFonts w:hint="eastAsia" w:asciiTheme="minorEastAsia" w:hAnsiTheme="minorEastAsia"/>
          <w:i/>
          <w:snapToGrid w:val="0"/>
          <w:sz w:val="24"/>
          <w:szCs w:val="24"/>
          <w:highlight w:val="none"/>
          <w:u w:val="single"/>
        </w:rPr>
        <w:t xml:space="preserve">法人姓名  </w:t>
      </w:r>
      <w:r>
        <w:rPr>
          <w:rFonts w:hint="eastAsia" w:cs="Arial" w:asciiTheme="minorEastAsia" w:hAnsiTheme="minorEastAsia"/>
          <w:sz w:val="24"/>
          <w:szCs w:val="24"/>
          <w:highlight w:val="none"/>
        </w:rPr>
        <w:t>系</w:t>
      </w:r>
      <w:r>
        <w:rPr>
          <w:rFonts w:hint="eastAsia" w:cs="Arial" w:asciiTheme="minorEastAsia" w:hAnsiTheme="minorEastAsia"/>
          <w:sz w:val="24"/>
          <w:szCs w:val="24"/>
          <w:highlight w:val="none"/>
          <w:u w:val="single"/>
        </w:rPr>
        <w:t>　</w:t>
      </w:r>
      <w:r>
        <w:rPr>
          <w:rFonts w:hint="eastAsia" w:asciiTheme="minorEastAsia" w:hAnsiTheme="minorEastAsia"/>
          <w:i/>
          <w:snapToGrid w:val="0"/>
          <w:sz w:val="24"/>
          <w:szCs w:val="24"/>
          <w:highlight w:val="none"/>
          <w:u w:val="single"/>
        </w:rPr>
        <w:t xml:space="preserve">投标人名称  </w:t>
      </w:r>
      <w:r>
        <w:rPr>
          <w:rFonts w:hint="eastAsia" w:cs="Arial" w:asciiTheme="minorEastAsia" w:hAnsiTheme="minorEastAsia"/>
          <w:sz w:val="24"/>
          <w:szCs w:val="24"/>
          <w:highlight w:val="none"/>
        </w:rPr>
        <w:t>的法定代表人（单位负责人），现委托</w:t>
      </w:r>
      <w:r>
        <w:rPr>
          <w:rFonts w:hint="eastAsia" w:cs="Arial" w:asciiTheme="minorEastAsia" w:hAnsiTheme="minorEastAsia"/>
          <w:sz w:val="24"/>
          <w:szCs w:val="24"/>
          <w:highlight w:val="none"/>
          <w:u w:val="single"/>
        </w:rPr>
        <w:t xml:space="preserve">　 </w:t>
      </w:r>
      <w:r>
        <w:rPr>
          <w:rFonts w:hint="eastAsia" w:asciiTheme="minorEastAsia" w:hAnsiTheme="minorEastAsia"/>
          <w:i/>
          <w:snapToGrid w:val="0"/>
          <w:sz w:val="24"/>
          <w:szCs w:val="24"/>
          <w:highlight w:val="none"/>
          <w:u w:val="single"/>
        </w:rPr>
        <w:t xml:space="preserve">姓名，职务  </w:t>
      </w:r>
      <w:r>
        <w:rPr>
          <w:rFonts w:hint="eastAsia" w:cs="Arial" w:asciiTheme="minorEastAsia" w:hAnsiTheme="minorEastAsia"/>
          <w:sz w:val="24"/>
          <w:szCs w:val="24"/>
          <w:highlight w:val="none"/>
        </w:rPr>
        <w:t>以我方的名义参加贵方</w:t>
      </w:r>
      <w:r>
        <w:rPr>
          <w:rFonts w:hint="eastAsia" w:cs="Arial" w:asciiTheme="minorEastAsia" w:hAnsiTheme="minorEastAsia"/>
          <w:sz w:val="24"/>
          <w:szCs w:val="24"/>
          <w:highlight w:val="none"/>
          <w:u w:val="none"/>
        </w:rPr>
        <w:t>______________________</w:t>
      </w:r>
      <w:r>
        <w:rPr>
          <w:rFonts w:hint="eastAsia" w:cs="Arial" w:asciiTheme="minorEastAsia" w:hAnsiTheme="minorEastAsia"/>
          <w:sz w:val="24"/>
          <w:szCs w:val="24"/>
          <w:highlight w:val="none"/>
        </w:rPr>
        <w:t>（项目名称</w:t>
      </w:r>
      <w:r>
        <w:rPr>
          <w:rFonts w:hint="eastAsia" w:cs="Arial" w:asciiTheme="minorEastAsia" w:hAnsiTheme="minorEastAsia"/>
          <w:sz w:val="24"/>
          <w:szCs w:val="24"/>
          <w:highlight w:val="none"/>
          <w:lang w:eastAsia="zh-CN"/>
        </w:rPr>
        <w:t>、标段</w:t>
      </w:r>
      <w:r>
        <w:rPr>
          <w:rFonts w:hint="eastAsia" w:cs="Arial" w:asciiTheme="minorEastAsia" w:hAnsiTheme="minorEastAsia"/>
          <w:sz w:val="24"/>
          <w:szCs w:val="24"/>
          <w:highlight w:val="none"/>
        </w:rPr>
        <w:t>）的投标活动，并代表我方全权办理针对上述项目的投标、开标、投标文件澄清、签约等一切具体事务和签署相关文件。</w:t>
      </w:r>
    </w:p>
    <w:p w14:paraId="7E4B8F5C">
      <w:pPr>
        <w:adjustRightInd w:val="0"/>
        <w:spacing w:line="360" w:lineRule="auto"/>
        <w:ind w:firstLine="504" w:firstLineChars="210"/>
        <w:contextualSpacing/>
        <w:rPr>
          <w:rFonts w:cs="Arial" w:asciiTheme="minorEastAsia" w:hAnsiTheme="minorEastAsia"/>
          <w:sz w:val="24"/>
          <w:szCs w:val="24"/>
          <w:highlight w:val="none"/>
        </w:rPr>
      </w:pPr>
      <w:r>
        <w:rPr>
          <w:rFonts w:hint="eastAsia" w:cs="Arial" w:asciiTheme="minorEastAsia" w:hAnsiTheme="minorEastAsia"/>
          <w:sz w:val="24"/>
          <w:szCs w:val="24"/>
          <w:highlight w:val="none"/>
        </w:rPr>
        <w:t>我方对被授权人的签名事项负全部责任。</w:t>
      </w:r>
    </w:p>
    <w:p w14:paraId="45125A3A">
      <w:pPr>
        <w:adjustRightInd w:val="0"/>
        <w:spacing w:line="360" w:lineRule="auto"/>
        <w:ind w:firstLine="504" w:firstLineChars="210"/>
        <w:contextualSpacing/>
        <w:rPr>
          <w:rFonts w:cs="Arial" w:asciiTheme="minorEastAsia" w:hAnsiTheme="minorEastAsia"/>
          <w:sz w:val="24"/>
          <w:szCs w:val="24"/>
          <w:highlight w:val="none"/>
        </w:rPr>
      </w:pPr>
      <w:r>
        <w:rPr>
          <w:rFonts w:hint="eastAsia" w:cs="Arial" w:asciiTheme="minorEastAsia" w:hAnsiTheme="minorEastAsia"/>
          <w:sz w:val="24"/>
          <w:szCs w:val="24"/>
          <w:highlight w:val="none"/>
        </w:rPr>
        <w:t>在贵方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14:paraId="24535679">
      <w:pPr>
        <w:keepNext w:val="0"/>
        <w:keepLines w:val="0"/>
        <w:pageBreakBefore w:val="0"/>
        <w:widowControl w:val="0"/>
        <w:kinsoku/>
        <w:wordWrap/>
        <w:overflowPunct/>
        <w:topLinePunct w:val="0"/>
        <w:autoSpaceDE/>
        <w:autoSpaceDN/>
        <w:bidi w:val="0"/>
        <w:adjustRightInd w:val="0"/>
        <w:snapToGrid/>
        <w:spacing w:line="360" w:lineRule="auto"/>
        <w:ind w:firstLine="504" w:firstLineChars="210"/>
        <w:contextualSpacing/>
        <w:textAlignment w:val="auto"/>
        <w:rPr>
          <w:rFonts w:cs="Arial" w:asciiTheme="minorEastAsia" w:hAnsiTheme="minorEastAsia"/>
          <w:sz w:val="24"/>
          <w:szCs w:val="24"/>
          <w:highlight w:val="none"/>
        </w:rPr>
      </w:pPr>
      <w:r>
        <w:rPr>
          <w:rFonts w:hint="eastAsia" w:cs="Arial" w:asciiTheme="minorEastAsia" w:hAnsiTheme="minorEastAsia"/>
          <w:sz w:val="24"/>
          <w:szCs w:val="24"/>
          <w:highlight w:val="none"/>
        </w:rPr>
        <w:t>被授权人无转委托权，特此委托。</w:t>
      </w:r>
    </w:p>
    <w:p w14:paraId="2776C69E">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asciiTheme="minorEastAsia" w:hAnsiTheme="minorEastAsia"/>
          <w:sz w:val="24"/>
          <w:szCs w:val="24"/>
          <w:highlight w:val="none"/>
        </w:rPr>
      </w:pPr>
      <w:r>
        <w:rPr>
          <w:rFonts w:hint="eastAsia" w:asciiTheme="minorEastAsia" w:hAnsiTheme="minorEastAsia"/>
          <w:sz w:val="24"/>
          <w:szCs w:val="24"/>
          <w:highlight w:val="none"/>
        </w:rPr>
        <w:t xml:space="preserve">投标人名称： </w:t>
      </w:r>
      <w:r>
        <w:rPr>
          <w:rFonts w:hint="eastAsia" w:asciiTheme="minorEastAsia" w:hAnsiTheme="minorEastAsia"/>
          <w:sz w:val="24"/>
          <w:szCs w:val="24"/>
          <w:highlight w:val="none"/>
          <w:u w:val="single"/>
        </w:rPr>
        <w:t xml:space="preserve">       （全称）       </w:t>
      </w:r>
      <w:r>
        <w:rPr>
          <w:rFonts w:hint="eastAsia" w:asciiTheme="minorEastAsia" w:hAnsiTheme="minorEastAsia"/>
          <w:sz w:val="24"/>
          <w:szCs w:val="24"/>
          <w:highlight w:val="none"/>
        </w:rPr>
        <w:t xml:space="preserve"> （盖单位公章）</w:t>
      </w:r>
    </w:p>
    <w:p w14:paraId="6797EB7E">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cs="Arial" w:asciiTheme="minorEastAsia" w:hAnsiTheme="minorEastAsia"/>
          <w:sz w:val="24"/>
          <w:szCs w:val="24"/>
          <w:highlight w:val="none"/>
        </w:rPr>
      </w:pPr>
      <w:r>
        <w:rPr>
          <w:rFonts w:hint="eastAsia" w:cs="Arial" w:asciiTheme="minorEastAsia" w:hAnsiTheme="minorEastAsia"/>
          <w:sz w:val="24"/>
          <w:szCs w:val="24"/>
          <w:highlight w:val="none"/>
        </w:rPr>
        <w:t xml:space="preserve">法定代表人（单位负责人）： </w:t>
      </w:r>
      <w:r>
        <w:rPr>
          <w:rFonts w:hint="eastAsia" w:asciiTheme="minorEastAsia" w:hAnsiTheme="minorEastAsia"/>
          <w:sz w:val="24"/>
          <w:szCs w:val="24"/>
          <w:highlight w:val="none"/>
          <w:u w:val="single"/>
        </w:rPr>
        <w:t xml:space="preserve">            </w:t>
      </w:r>
      <w:r>
        <w:rPr>
          <w:rFonts w:hint="eastAsia" w:cs="Arial" w:asciiTheme="minorEastAsia" w:hAnsiTheme="minorEastAsia"/>
          <w:sz w:val="24"/>
          <w:szCs w:val="24"/>
          <w:highlight w:val="none"/>
        </w:rPr>
        <w:t>（签字或加盖名章）</w:t>
      </w:r>
    </w:p>
    <w:p w14:paraId="7BBACFD1">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asciiTheme="minorEastAsia" w:hAnsiTheme="minorEastAsia"/>
          <w:sz w:val="24"/>
          <w:szCs w:val="24"/>
          <w:highlight w:val="none"/>
        </w:rPr>
      </w:pPr>
      <w:r>
        <w:rPr>
          <w:rFonts w:hint="eastAsia" w:cs="Arial" w:asciiTheme="minorEastAsia" w:hAnsiTheme="minorEastAsia"/>
          <w:sz w:val="24"/>
          <w:szCs w:val="24"/>
          <w:highlight w:val="none"/>
        </w:rPr>
        <w:t>法定代表人（单位负责人）</w:t>
      </w:r>
      <w:r>
        <w:rPr>
          <w:rFonts w:hint="eastAsia" w:asciiTheme="minorEastAsia" w:hAnsiTheme="minorEastAsia"/>
          <w:sz w:val="24"/>
          <w:szCs w:val="24"/>
          <w:highlight w:val="none"/>
        </w:rPr>
        <w:t>授权代表：</w:t>
      </w:r>
      <w:r>
        <w:rPr>
          <w:rFonts w:hint="eastAsia" w:asciiTheme="minorEastAsia" w:hAnsiTheme="minorEastAsia"/>
          <w:sz w:val="24"/>
          <w:szCs w:val="24"/>
          <w:highlight w:val="none"/>
          <w:u w:val="single"/>
        </w:rPr>
        <w:t xml:space="preserve">            </w:t>
      </w:r>
      <w:r>
        <w:rPr>
          <w:rFonts w:hint="eastAsia" w:asciiTheme="minorEastAsia" w:hAnsiTheme="minorEastAsia"/>
          <w:sz w:val="24"/>
          <w:szCs w:val="24"/>
          <w:highlight w:val="none"/>
        </w:rPr>
        <w:t>（签字或加盖名章）</w:t>
      </w:r>
    </w:p>
    <w:p w14:paraId="43FB46CD">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asciiTheme="minorEastAsia" w:hAnsiTheme="minorEastAsia"/>
          <w:sz w:val="24"/>
          <w:szCs w:val="24"/>
          <w:highlight w:val="none"/>
        </w:rPr>
      </w:pPr>
      <w:r>
        <w:rPr>
          <w:rFonts w:hint="eastAsia" w:cs="Arial" w:asciiTheme="minorEastAsia" w:hAnsiTheme="minorEastAsia"/>
          <w:sz w:val="24"/>
          <w:szCs w:val="24"/>
          <w:highlight w:val="none"/>
        </w:rPr>
        <w:t>法定代表人（单位负责人）</w:t>
      </w:r>
      <w:r>
        <w:rPr>
          <w:rFonts w:hint="eastAsia" w:asciiTheme="minorEastAsia" w:hAnsiTheme="minorEastAsia"/>
          <w:sz w:val="24"/>
          <w:szCs w:val="24"/>
          <w:highlight w:val="none"/>
        </w:rPr>
        <w:t>授权代表联系电话（手机）：</w:t>
      </w:r>
      <w:r>
        <w:rPr>
          <w:rFonts w:hint="eastAsia" w:asciiTheme="minorEastAsia" w:hAnsiTheme="minorEastAsia"/>
          <w:sz w:val="24"/>
          <w:szCs w:val="24"/>
          <w:highlight w:val="none"/>
          <w:u w:val="single"/>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52A4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vAlign w:val="center"/>
          </w:tcPr>
          <w:p w14:paraId="674E7B82">
            <w:pPr>
              <w:jc w:val="center"/>
              <w:rPr>
                <w:rFonts w:asciiTheme="minorEastAsia" w:hAnsiTheme="minorEastAsia"/>
                <w:szCs w:val="21"/>
                <w:highlight w:val="none"/>
              </w:rPr>
            </w:pPr>
            <w:r>
              <w:rPr>
                <w:rFonts w:hint="eastAsia" w:asciiTheme="minorEastAsia" w:hAnsiTheme="minorEastAsia"/>
                <w:szCs w:val="21"/>
                <w:highlight w:val="none"/>
              </w:rPr>
              <w:t>法定代表人（单位负责人）身份证（正面）</w:t>
            </w:r>
          </w:p>
        </w:tc>
        <w:tc>
          <w:tcPr>
            <w:tcW w:w="4485" w:type="dxa"/>
            <w:gridSpan w:val="2"/>
            <w:vAlign w:val="center"/>
          </w:tcPr>
          <w:p w14:paraId="435AA4C7">
            <w:pPr>
              <w:jc w:val="center"/>
              <w:rPr>
                <w:rFonts w:asciiTheme="minorEastAsia" w:hAnsiTheme="minorEastAsia"/>
                <w:szCs w:val="21"/>
                <w:highlight w:val="none"/>
              </w:rPr>
            </w:pPr>
            <w:r>
              <w:rPr>
                <w:rFonts w:hint="eastAsia" w:asciiTheme="minorEastAsia" w:hAnsiTheme="minorEastAsia"/>
                <w:szCs w:val="21"/>
                <w:highlight w:val="none"/>
              </w:rPr>
              <w:t>法定代表人（单位负责人）身份证（反面）</w:t>
            </w:r>
          </w:p>
        </w:tc>
      </w:tr>
      <w:tr w14:paraId="7291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vAlign w:val="center"/>
          </w:tcPr>
          <w:p w14:paraId="70C6B6A6">
            <w:pPr>
              <w:jc w:val="center"/>
              <w:rPr>
                <w:rFonts w:asciiTheme="minorEastAsia" w:hAnsiTheme="minorEastAsia"/>
                <w:szCs w:val="21"/>
                <w:highlight w:val="none"/>
              </w:rPr>
            </w:pPr>
            <w:bookmarkStart w:id="41" w:name="_资格证明文件"/>
            <w:bookmarkEnd w:id="41"/>
            <w:bookmarkStart w:id="42" w:name="_Toc364329026"/>
            <w:r>
              <w:rPr>
                <w:rFonts w:hint="eastAsia" w:asciiTheme="minorEastAsia" w:hAnsiTheme="minorEastAsia"/>
                <w:szCs w:val="21"/>
                <w:highlight w:val="none"/>
              </w:rPr>
              <w:t>法定代表人（单位负责人）授权代表身份证</w:t>
            </w:r>
          </w:p>
          <w:p w14:paraId="23E0F7A1">
            <w:pPr>
              <w:jc w:val="center"/>
              <w:rPr>
                <w:rFonts w:asciiTheme="minorEastAsia" w:hAnsiTheme="minorEastAsia"/>
                <w:szCs w:val="21"/>
                <w:highlight w:val="none"/>
              </w:rPr>
            </w:pPr>
            <w:r>
              <w:rPr>
                <w:rFonts w:hint="eastAsia" w:asciiTheme="minorEastAsia" w:hAnsiTheme="minorEastAsia"/>
                <w:szCs w:val="21"/>
                <w:highlight w:val="none"/>
              </w:rPr>
              <w:t>（正面）</w:t>
            </w:r>
            <w:bookmarkEnd w:id="42"/>
          </w:p>
        </w:tc>
        <w:tc>
          <w:tcPr>
            <w:tcW w:w="4492" w:type="dxa"/>
            <w:gridSpan w:val="2"/>
            <w:vAlign w:val="center"/>
          </w:tcPr>
          <w:p w14:paraId="45B03B96">
            <w:pPr>
              <w:jc w:val="center"/>
              <w:rPr>
                <w:rFonts w:asciiTheme="minorEastAsia" w:hAnsiTheme="minorEastAsia"/>
                <w:szCs w:val="21"/>
                <w:highlight w:val="none"/>
              </w:rPr>
            </w:pPr>
            <w:bookmarkStart w:id="43" w:name="_Toc364329027"/>
            <w:r>
              <w:rPr>
                <w:rFonts w:hint="eastAsia" w:asciiTheme="minorEastAsia" w:hAnsiTheme="minorEastAsia"/>
                <w:szCs w:val="21"/>
                <w:highlight w:val="none"/>
              </w:rPr>
              <w:t>法定代表人（单位负责人）授权代表身份证</w:t>
            </w:r>
          </w:p>
          <w:p w14:paraId="06002D85">
            <w:pPr>
              <w:jc w:val="center"/>
              <w:rPr>
                <w:rFonts w:asciiTheme="minorEastAsia" w:hAnsiTheme="minorEastAsia"/>
                <w:szCs w:val="21"/>
                <w:highlight w:val="none"/>
              </w:rPr>
            </w:pPr>
            <w:r>
              <w:rPr>
                <w:rFonts w:hint="eastAsia" w:asciiTheme="minorEastAsia" w:hAnsiTheme="minorEastAsia"/>
                <w:szCs w:val="21"/>
                <w:highlight w:val="none"/>
              </w:rPr>
              <w:t>（反面）</w:t>
            </w:r>
            <w:bookmarkEnd w:id="43"/>
          </w:p>
        </w:tc>
      </w:tr>
    </w:tbl>
    <w:p w14:paraId="3810695A">
      <w:pPr>
        <w:autoSpaceDE w:val="0"/>
        <w:autoSpaceDN w:val="0"/>
        <w:adjustRightInd w:val="0"/>
        <w:spacing w:line="360" w:lineRule="auto"/>
        <w:jc w:val="center"/>
        <w:rPr>
          <w:rFonts w:hint="eastAsia" w:ascii="宋体" w:hAnsi="宋体"/>
          <w:b/>
          <w:bCs/>
          <w:sz w:val="24"/>
          <w:szCs w:val="24"/>
          <w:highlight w:val="none"/>
        </w:rPr>
      </w:pPr>
    </w:p>
    <w:p w14:paraId="31BF3228">
      <w:pPr>
        <w:autoSpaceDE w:val="0"/>
        <w:autoSpaceDN w:val="0"/>
        <w:adjustRightInd w:val="0"/>
        <w:spacing w:line="360" w:lineRule="auto"/>
        <w:jc w:val="center"/>
        <w:rPr>
          <w:rFonts w:ascii="宋体" w:hAnsi="宋体"/>
          <w:b/>
          <w:bCs/>
          <w:sz w:val="24"/>
          <w:szCs w:val="24"/>
          <w:highlight w:val="none"/>
        </w:rPr>
      </w:pPr>
      <w:r>
        <w:rPr>
          <w:rFonts w:hint="eastAsia" w:ascii="宋体" w:hAnsi="宋体"/>
          <w:b/>
          <w:bCs/>
          <w:sz w:val="24"/>
          <w:szCs w:val="24"/>
          <w:highlight w:val="none"/>
        </w:rPr>
        <w:t>3.4 投标承诺函</w:t>
      </w:r>
    </w:p>
    <w:p w14:paraId="5874AC2F">
      <w:pPr>
        <w:autoSpaceDE w:val="0"/>
        <w:autoSpaceDN w:val="0"/>
        <w:snapToGrid w:val="0"/>
        <w:spacing w:line="360" w:lineRule="auto"/>
        <w:jc w:val="center"/>
        <w:rPr>
          <w:rFonts w:ascii="宋体" w:hAnsi="宋体"/>
          <w:b/>
          <w:bCs/>
          <w:sz w:val="24"/>
          <w:szCs w:val="24"/>
          <w:highlight w:val="none"/>
        </w:rPr>
      </w:pPr>
    </w:p>
    <w:p w14:paraId="01155A27">
      <w:pPr>
        <w:spacing w:beforeLines="50" w:afterLines="50" w:line="360" w:lineRule="auto"/>
        <w:contextualSpacing/>
        <w:rPr>
          <w:rFonts w:ascii="宋体" w:hAnsi="宋体" w:eastAsia="宋体" w:cs="宋体"/>
          <w:sz w:val="24"/>
          <w:szCs w:val="24"/>
          <w:highlight w:val="none"/>
          <w:lang w:val="zh-CN"/>
        </w:rPr>
      </w:pPr>
      <w:r>
        <w:rPr>
          <w:rFonts w:hint="eastAsia" w:ascii="宋体" w:hAnsi="宋体" w:eastAsia="宋体" w:cs="宋体"/>
          <w:sz w:val="24"/>
          <w:szCs w:val="24"/>
          <w:highlight w:val="none"/>
          <w:u w:val="single"/>
          <w:lang w:val="zh-CN"/>
        </w:rPr>
        <w:t xml:space="preserve">       （采购人名称）</w:t>
      </w:r>
      <w:r>
        <w:rPr>
          <w:rFonts w:ascii="宋体" w:hAnsi="宋体" w:eastAsia="宋体" w:cs="宋体"/>
          <w:sz w:val="24"/>
          <w:szCs w:val="24"/>
          <w:highlight w:val="none"/>
          <w:lang w:val="zh-CN"/>
        </w:rPr>
        <w:t>：</w:t>
      </w:r>
    </w:p>
    <w:p w14:paraId="2989EE9D">
      <w:pPr>
        <w:spacing w:beforeLines="50" w:afterLines="50" w:line="360" w:lineRule="auto"/>
        <w:ind w:firstLine="480" w:firstLineChars="200"/>
        <w:contextualSpacing/>
        <w:rPr>
          <w:rFonts w:cs="宋体" w:asciiTheme="minorEastAsia" w:hAnsiTheme="minorEastAsia"/>
          <w:sz w:val="24"/>
          <w:szCs w:val="24"/>
          <w:highlight w:val="none"/>
          <w:lang w:val="zh-CN"/>
        </w:rPr>
      </w:pPr>
      <w:r>
        <w:rPr>
          <w:rFonts w:ascii="宋体" w:hAnsi="宋体" w:eastAsia="宋体" w:cs="宋体"/>
          <w:sz w:val="24"/>
          <w:szCs w:val="24"/>
          <w:highlight w:val="none"/>
          <w:lang w:val="zh-CN"/>
        </w:rPr>
        <w:t>经研究，我</w:t>
      </w:r>
      <w:r>
        <w:rPr>
          <w:rFonts w:hint="eastAsia" w:cs="宋体" w:asciiTheme="minorEastAsia" w:hAnsiTheme="minorEastAsia"/>
          <w:sz w:val="24"/>
          <w:szCs w:val="24"/>
          <w:highlight w:val="none"/>
          <w:lang w:val="zh-CN"/>
        </w:rPr>
        <w:t>方自愿参与贵方</w:t>
      </w:r>
      <w:r>
        <w:rPr>
          <w:rFonts w:hint="eastAsia" w:cs="宋体" w:asciiTheme="minorEastAsia" w:hAnsiTheme="minorEastAsia"/>
          <w:sz w:val="24"/>
          <w:szCs w:val="24"/>
          <w:highlight w:val="none"/>
          <w:u w:val="single"/>
          <w:lang w:val="zh-CN"/>
        </w:rPr>
        <w:t xml:space="preserve">    </w:t>
      </w:r>
      <w:r>
        <w:rPr>
          <w:rFonts w:ascii="宋体" w:hAnsi="宋体" w:eastAsia="宋体" w:cs="宋体"/>
          <w:sz w:val="24"/>
          <w:szCs w:val="24"/>
          <w:highlight w:val="none"/>
          <w:lang w:val="zh-CN"/>
        </w:rPr>
        <w:t>年</w:t>
      </w:r>
      <w:r>
        <w:rPr>
          <w:rFonts w:hint="eastAsia" w:cs="宋体" w:asciiTheme="minorEastAsia" w:hAnsiTheme="minorEastAsia"/>
          <w:sz w:val="24"/>
          <w:szCs w:val="24"/>
          <w:highlight w:val="none"/>
          <w:u w:val="single"/>
          <w:lang w:val="zh-CN"/>
        </w:rPr>
        <w:t xml:space="preserve">    </w:t>
      </w:r>
      <w:r>
        <w:rPr>
          <w:rFonts w:ascii="宋体" w:hAnsi="宋体" w:eastAsia="宋体" w:cs="宋体"/>
          <w:sz w:val="24"/>
          <w:szCs w:val="24"/>
          <w:highlight w:val="none"/>
          <w:lang w:val="zh-CN"/>
        </w:rPr>
        <w:t>月</w:t>
      </w:r>
      <w:r>
        <w:rPr>
          <w:rFonts w:hint="eastAsia" w:cs="宋体" w:asciiTheme="minorEastAsia" w:hAnsiTheme="minorEastAsia"/>
          <w:sz w:val="24"/>
          <w:szCs w:val="24"/>
          <w:highlight w:val="none"/>
          <w:u w:val="single"/>
          <w:lang w:val="zh-CN"/>
        </w:rPr>
        <w:t xml:space="preserve">    </w:t>
      </w:r>
      <w:r>
        <w:rPr>
          <w:rFonts w:ascii="宋体" w:hAnsi="宋体" w:eastAsia="宋体" w:cs="宋体"/>
          <w:sz w:val="24"/>
          <w:szCs w:val="24"/>
          <w:highlight w:val="none"/>
          <w:lang w:val="zh-CN"/>
        </w:rPr>
        <w:t>日</w:t>
      </w:r>
      <w:r>
        <w:rPr>
          <w:rFonts w:hint="eastAsia" w:cs="宋体" w:asciiTheme="minorEastAsia" w:hAnsiTheme="minorEastAsia"/>
          <w:sz w:val="24"/>
          <w:szCs w:val="24"/>
          <w:highlight w:val="none"/>
          <w:u w:val="single"/>
          <w:lang w:val="zh-CN"/>
        </w:rPr>
        <w:t xml:space="preserve">        </w:t>
      </w:r>
      <w:r>
        <w:rPr>
          <w:rFonts w:hint="eastAsia" w:cs="宋体" w:asciiTheme="minorEastAsia" w:hAnsiTheme="minorEastAsia"/>
          <w:sz w:val="24"/>
          <w:szCs w:val="24"/>
          <w:highlight w:val="none"/>
          <w:lang w:val="zh-CN"/>
        </w:rPr>
        <w:t>（项目编号、项目名称、标段）的</w:t>
      </w:r>
      <w:r>
        <w:rPr>
          <w:rFonts w:ascii="宋体" w:hAnsi="宋体" w:eastAsia="宋体" w:cs="宋体"/>
          <w:sz w:val="24"/>
          <w:szCs w:val="24"/>
          <w:highlight w:val="none"/>
          <w:lang w:val="zh-CN"/>
        </w:rPr>
        <w:t>投标，</w:t>
      </w:r>
      <w:r>
        <w:rPr>
          <w:rFonts w:hint="eastAsia" w:cs="宋体" w:asciiTheme="minorEastAsia" w:hAnsiTheme="minorEastAsia"/>
          <w:sz w:val="24"/>
          <w:szCs w:val="24"/>
          <w:highlight w:val="none"/>
          <w:lang w:val="zh-CN"/>
        </w:rPr>
        <w:t>将</w:t>
      </w:r>
      <w:r>
        <w:rPr>
          <w:rFonts w:ascii="宋体" w:hAnsi="宋体" w:eastAsia="宋体" w:cs="宋体"/>
          <w:sz w:val="24"/>
          <w:szCs w:val="24"/>
          <w:highlight w:val="none"/>
          <w:lang w:val="zh-CN"/>
        </w:rPr>
        <w:t>严格</w:t>
      </w:r>
      <w:r>
        <w:rPr>
          <w:rFonts w:hint="eastAsia" w:cs="宋体" w:asciiTheme="minorEastAsia" w:hAnsiTheme="minorEastAsia"/>
          <w:sz w:val="24"/>
          <w:szCs w:val="24"/>
          <w:highlight w:val="none"/>
          <w:lang w:val="zh-CN"/>
        </w:rPr>
        <w:t>遵守</w:t>
      </w:r>
      <w:r>
        <w:rPr>
          <w:rFonts w:ascii="宋体" w:hAnsi="宋体" w:eastAsia="宋体" w:cs="宋体"/>
          <w:sz w:val="24"/>
          <w:szCs w:val="24"/>
          <w:highlight w:val="none"/>
          <w:lang w:val="zh-CN"/>
        </w:rPr>
        <w:t>《</w:t>
      </w:r>
      <w:r>
        <w:rPr>
          <w:rFonts w:hint="eastAsia" w:cs="宋体" w:asciiTheme="minorEastAsia" w:hAnsiTheme="minorEastAsia"/>
          <w:sz w:val="24"/>
          <w:szCs w:val="24"/>
          <w:highlight w:val="none"/>
          <w:lang w:val="zh-CN"/>
        </w:rPr>
        <w:t>中华人民共和国政府采购</w:t>
      </w:r>
      <w:r>
        <w:rPr>
          <w:rFonts w:ascii="宋体" w:hAnsi="宋体" w:eastAsia="宋体" w:cs="宋体"/>
          <w:sz w:val="24"/>
          <w:szCs w:val="24"/>
          <w:highlight w:val="none"/>
          <w:lang w:val="zh-CN"/>
        </w:rPr>
        <w:t>法》等</w:t>
      </w:r>
      <w:r>
        <w:rPr>
          <w:rFonts w:hint="eastAsia" w:cs="宋体" w:asciiTheme="minorEastAsia" w:hAnsiTheme="minorEastAsia"/>
          <w:sz w:val="24"/>
          <w:szCs w:val="24"/>
          <w:highlight w:val="none"/>
          <w:lang w:val="zh-CN"/>
        </w:rPr>
        <w:t>相关</w:t>
      </w:r>
      <w:r>
        <w:rPr>
          <w:rFonts w:ascii="宋体" w:hAnsi="宋体" w:eastAsia="宋体" w:cs="宋体"/>
          <w:sz w:val="24"/>
          <w:szCs w:val="24"/>
          <w:highlight w:val="none"/>
          <w:lang w:val="zh-CN"/>
        </w:rPr>
        <w:t>法律法规</w:t>
      </w:r>
      <w:r>
        <w:rPr>
          <w:rFonts w:hint="eastAsia" w:cs="宋体" w:asciiTheme="minorEastAsia" w:hAnsiTheme="minorEastAsia"/>
          <w:sz w:val="24"/>
          <w:szCs w:val="24"/>
          <w:highlight w:val="none"/>
          <w:lang w:val="zh-CN"/>
        </w:rPr>
        <w:t>规定</w:t>
      </w:r>
      <w:r>
        <w:rPr>
          <w:rFonts w:cs="宋体" w:asciiTheme="minorEastAsia" w:hAnsiTheme="minorEastAsia"/>
          <w:sz w:val="24"/>
          <w:szCs w:val="24"/>
          <w:highlight w:val="none"/>
          <w:lang w:val="zh-CN"/>
        </w:rPr>
        <w:t>，并无条件地遵守本次采购活动各项规定。</w:t>
      </w:r>
    </w:p>
    <w:p w14:paraId="3A8D0FA4">
      <w:pPr>
        <w:spacing w:beforeLines="50" w:afterLines="50" w:line="360" w:lineRule="auto"/>
        <w:ind w:firstLine="480" w:firstLineChars="200"/>
        <w:contextualSpacing/>
        <w:rPr>
          <w:rFonts w:cs="宋体" w:asciiTheme="minorEastAsia" w:hAnsiTheme="minorEastAsia"/>
          <w:sz w:val="24"/>
          <w:szCs w:val="24"/>
          <w:highlight w:val="none"/>
          <w:lang w:val="zh-CN"/>
        </w:rPr>
      </w:pPr>
      <w:r>
        <w:rPr>
          <w:rFonts w:cs="宋体" w:asciiTheme="minorEastAsia" w:hAnsiTheme="minorEastAsia"/>
          <w:sz w:val="24"/>
          <w:szCs w:val="24"/>
          <w:highlight w:val="none"/>
          <w:lang w:val="zh-CN"/>
        </w:rPr>
        <w:t>我们郑重承诺：</w:t>
      </w:r>
      <w:r>
        <w:rPr>
          <w:rFonts w:hint="eastAsia" w:cs="宋体" w:asciiTheme="minorEastAsia" w:hAnsiTheme="minorEastAsia"/>
          <w:sz w:val="24"/>
          <w:szCs w:val="24"/>
          <w:highlight w:val="none"/>
          <w:lang w:val="zh-CN"/>
        </w:rPr>
        <w:t>我方</w:t>
      </w:r>
      <w:r>
        <w:rPr>
          <w:rFonts w:cs="宋体" w:asciiTheme="minorEastAsia" w:hAnsiTheme="minorEastAsia"/>
          <w:sz w:val="24"/>
          <w:szCs w:val="24"/>
          <w:highlight w:val="none"/>
          <w:lang w:val="zh-CN"/>
        </w:rPr>
        <w:t>如果在本次</w:t>
      </w:r>
      <w:r>
        <w:rPr>
          <w:rFonts w:hint="eastAsia" w:cs="宋体" w:asciiTheme="minorEastAsia" w:hAnsiTheme="minorEastAsia"/>
          <w:sz w:val="24"/>
          <w:szCs w:val="24"/>
          <w:highlight w:val="none"/>
          <w:lang w:val="zh-CN"/>
        </w:rPr>
        <w:t>投标</w:t>
      </w:r>
      <w:r>
        <w:rPr>
          <w:rFonts w:cs="宋体" w:asciiTheme="minorEastAsia" w:hAnsiTheme="minorEastAsia"/>
          <w:sz w:val="24"/>
          <w:szCs w:val="24"/>
          <w:highlight w:val="none"/>
          <w:lang w:val="zh-CN"/>
        </w:rPr>
        <w:t>活动中有</w:t>
      </w:r>
      <w:r>
        <w:rPr>
          <w:rFonts w:hint="eastAsia" w:cs="宋体" w:asciiTheme="minorEastAsia" w:hAnsiTheme="minorEastAsia"/>
          <w:sz w:val="24"/>
          <w:szCs w:val="24"/>
          <w:highlight w:val="none"/>
          <w:lang w:val="zh-CN"/>
        </w:rPr>
        <w:t>下列</w:t>
      </w:r>
      <w:r>
        <w:rPr>
          <w:rFonts w:cs="宋体" w:asciiTheme="minorEastAsia" w:hAnsiTheme="minorEastAsia"/>
          <w:sz w:val="24"/>
          <w:szCs w:val="24"/>
          <w:highlight w:val="none"/>
          <w:lang w:val="zh-CN"/>
        </w:rPr>
        <w:t>情形</w:t>
      </w:r>
      <w:r>
        <w:rPr>
          <w:rFonts w:hint="eastAsia" w:cs="宋体" w:asciiTheme="minorEastAsia" w:hAnsiTheme="minorEastAsia"/>
          <w:sz w:val="24"/>
          <w:szCs w:val="24"/>
          <w:highlight w:val="none"/>
          <w:lang w:val="zh-CN"/>
        </w:rPr>
        <w:t>之一</w:t>
      </w:r>
      <w:r>
        <w:rPr>
          <w:rFonts w:cs="宋体" w:asciiTheme="minorEastAsia" w:hAnsiTheme="minorEastAsia"/>
          <w:sz w:val="24"/>
          <w:szCs w:val="24"/>
          <w:highlight w:val="none"/>
          <w:lang w:val="zh-CN"/>
        </w:rPr>
        <w:t>的，愿接受政府采购</w:t>
      </w:r>
      <w:r>
        <w:rPr>
          <w:rFonts w:hint="eastAsia" w:cs="宋体" w:asciiTheme="minorEastAsia" w:hAnsiTheme="minorEastAsia"/>
          <w:sz w:val="24"/>
          <w:szCs w:val="24"/>
          <w:highlight w:val="none"/>
          <w:lang w:val="zh-CN"/>
        </w:rPr>
        <w:t>监督管理</w:t>
      </w:r>
      <w:r>
        <w:rPr>
          <w:rFonts w:cs="宋体" w:asciiTheme="minorEastAsia" w:hAnsiTheme="minorEastAsia"/>
          <w:sz w:val="24"/>
          <w:szCs w:val="24"/>
          <w:highlight w:val="none"/>
          <w:lang w:val="zh-CN"/>
        </w:rPr>
        <w:t>部门给予相关处罚并</w:t>
      </w:r>
      <w:r>
        <w:rPr>
          <w:rFonts w:hint="eastAsia" w:cs="宋体" w:asciiTheme="minorEastAsia" w:hAnsiTheme="minorEastAsia"/>
          <w:sz w:val="24"/>
          <w:szCs w:val="24"/>
          <w:highlight w:val="none"/>
          <w:lang w:val="zh-CN"/>
        </w:rPr>
        <w:t>承诺依法</w:t>
      </w:r>
      <w:r>
        <w:rPr>
          <w:rFonts w:cs="宋体" w:asciiTheme="minorEastAsia" w:hAnsiTheme="minorEastAsia"/>
          <w:sz w:val="24"/>
          <w:szCs w:val="24"/>
          <w:highlight w:val="none"/>
          <w:lang w:val="zh-CN"/>
        </w:rPr>
        <w:t>承担</w:t>
      </w:r>
      <w:r>
        <w:rPr>
          <w:rFonts w:hint="eastAsia" w:cs="宋体" w:asciiTheme="minorEastAsia" w:hAnsiTheme="minorEastAsia"/>
          <w:sz w:val="24"/>
          <w:szCs w:val="24"/>
          <w:highlight w:val="none"/>
          <w:lang w:val="zh-CN"/>
        </w:rPr>
        <w:t>相关的经济赔偿责任和</w:t>
      </w:r>
      <w:r>
        <w:rPr>
          <w:rFonts w:cs="宋体" w:asciiTheme="minorEastAsia" w:hAnsiTheme="minorEastAsia"/>
          <w:sz w:val="24"/>
          <w:szCs w:val="24"/>
          <w:highlight w:val="none"/>
          <w:lang w:val="zh-CN"/>
        </w:rPr>
        <w:t>法律责任。</w:t>
      </w:r>
    </w:p>
    <w:p w14:paraId="7D5DCD92">
      <w:pPr>
        <w:spacing w:beforeLines="50" w:afterLines="50" w:line="360" w:lineRule="auto"/>
        <w:ind w:firstLine="480" w:firstLineChars="200"/>
        <w:contextualSpacing/>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一、在投标有效期内撤销投标文件；</w:t>
      </w:r>
    </w:p>
    <w:p w14:paraId="2B184A65">
      <w:pPr>
        <w:spacing w:beforeLines="50" w:afterLines="50" w:line="360" w:lineRule="auto"/>
        <w:ind w:firstLine="480" w:firstLineChars="200"/>
        <w:contextualSpacing/>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二、在投标文件中提供虚假材料；</w:t>
      </w:r>
    </w:p>
    <w:p w14:paraId="156C7ED5">
      <w:pPr>
        <w:spacing w:beforeLines="50" w:afterLines="50" w:line="360" w:lineRule="auto"/>
        <w:ind w:firstLine="480" w:firstLineChars="200"/>
        <w:contextualSpacing/>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三、除因不可抗力或招标文件认可的情形以外，中标后不与采购人签订合同；</w:t>
      </w:r>
    </w:p>
    <w:p w14:paraId="6A61853A">
      <w:pPr>
        <w:spacing w:beforeLines="50" w:afterLines="50" w:line="360" w:lineRule="auto"/>
        <w:ind w:firstLine="480" w:firstLineChars="200"/>
        <w:contextualSpacing/>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四、与采购人、其他投标人或者采购代理机构恶意串通；</w:t>
      </w:r>
    </w:p>
    <w:p w14:paraId="5893CEA9">
      <w:pPr>
        <w:spacing w:beforeLines="50" w:afterLines="50" w:line="360" w:lineRule="auto"/>
        <w:ind w:firstLine="480" w:firstLineChars="200"/>
        <w:contextualSpacing/>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五、法律法规及本招标文件规定的其他严重违法行为。</w:t>
      </w:r>
    </w:p>
    <w:p w14:paraId="1C4E5123">
      <w:pPr>
        <w:rPr>
          <w:sz w:val="24"/>
          <w:szCs w:val="24"/>
          <w:highlight w:val="none"/>
          <w:u w:val="single"/>
        </w:rPr>
      </w:pPr>
    </w:p>
    <w:p w14:paraId="35620D56">
      <w:pPr>
        <w:rPr>
          <w:sz w:val="24"/>
          <w:szCs w:val="24"/>
          <w:highlight w:val="none"/>
          <w:u w:val="single"/>
        </w:rPr>
      </w:pPr>
    </w:p>
    <w:p w14:paraId="37DA869D">
      <w:pPr>
        <w:spacing w:line="480" w:lineRule="auto"/>
        <w:ind w:firstLine="4980" w:firstLineChars="2075"/>
        <w:rPr>
          <w:rFonts w:cs="Arial" w:asciiTheme="minorEastAsia" w:hAnsiTheme="minorEastAsia"/>
          <w:sz w:val="24"/>
          <w:szCs w:val="24"/>
          <w:highlight w:val="none"/>
        </w:rPr>
      </w:pPr>
      <w:r>
        <w:rPr>
          <w:rFonts w:hint="eastAsia" w:cs="Arial" w:asciiTheme="minorEastAsia" w:hAnsiTheme="minorEastAsia"/>
          <w:sz w:val="24"/>
          <w:szCs w:val="24"/>
          <w:highlight w:val="none"/>
        </w:rPr>
        <w:t>投标人名称（并加盖公章）：</w:t>
      </w:r>
      <w:r>
        <w:rPr>
          <w:rFonts w:hint="eastAsia" w:cs="Arial" w:asciiTheme="minorEastAsia" w:hAnsiTheme="minorEastAsia"/>
          <w:sz w:val="24"/>
          <w:szCs w:val="24"/>
          <w:highlight w:val="none"/>
          <w:u w:val="single"/>
        </w:rPr>
        <w:t>　　　　　　　　　</w:t>
      </w:r>
    </w:p>
    <w:p w14:paraId="754D5483">
      <w:pPr>
        <w:spacing w:line="480" w:lineRule="auto"/>
        <w:ind w:firstLine="4980" w:firstLineChars="2075"/>
        <w:rPr>
          <w:rFonts w:cs="Arial" w:asciiTheme="minorEastAsia" w:hAnsiTheme="minorEastAsia"/>
          <w:sz w:val="24"/>
          <w:szCs w:val="24"/>
          <w:highlight w:val="none"/>
        </w:rPr>
      </w:pPr>
      <w:r>
        <w:rPr>
          <w:rFonts w:hint="eastAsia" w:cs="Arial" w:asciiTheme="minorEastAsia" w:hAnsiTheme="minorEastAsia"/>
          <w:sz w:val="24"/>
          <w:szCs w:val="24"/>
          <w:highlight w:val="none"/>
        </w:rPr>
        <w:t>日　  期：</w:t>
      </w:r>
      <w:r>
        <w:rPr>
          <w:rFonts w:hint="eastAsia" w:cs="宋体" w:asciiTheme="minorEastAsia" w:hAnsiTheme="minorEastAsia"/>
          <w:sz w:val="24"/>
          <w:szCs w:val="24"/>
          <w:highlight w:val="none"/>
          <w:u w:val="single"/>
          <w:lang w:val="zh-CN"/>
        </w:rPr>
        <w:t xml:space="preserve">     </w:t>
      </w:r>
      <w:r>
        <w:rPr>
          <w:rFonts w:hint="eastAsia" w:cs="宋体" w:asciiTheme="minorEastAsia" w:hAnsiTheme="minorEastAsia"/>
          <w:sz w:val="24"/>
          <w:szCs w:val="24"/>
          <w:highlight w:val="none"/>
        </w:rPr>
        <w:t>年</w:t>
      </w:r>
      <w:r>
        <w:rPr>
          <w:rFonts w:hint="eastAsia" w:cs="宋体" w:asciiTheme="minorEastAsia" w:hAnsiTheme="minorEastAsia"/>
          <w:sz w:val="24"/>
          <w:szCs w:val="24"/>
          <w:highlight w:val="none"/>
          <w:u w:val="single"/>
        </w:rPr>
        <w:t xml:space="preserve">  </w:t>
      </w:r>
      <w:r>
        <w:rPr>
          <w:rFonts w:hint="eastAsia" w:cs="宋体" w:asciiTheme="minorEastAsia" w:hAnsiTheme="minorEastAsia"/>
          <w:sz w:val="24"/>
          <w:szCs w:val="24"/>
          <w:highlight w:val="none"/>
        </w:rPr>
        <w:t>月</w:t>
      </w:r>
      <w:r>
        <w:rPr>
          <w:rFonts w:hint="eastAsia" w:cs="宋体" w:asciiTheme="minorEastAsia" w:hAnsiTheme="minorEastAsia"/>
          <w:sz w:val="24"/>
          <w:szCs w:val="24"/>
          <w:highlight w:val="none"/>
          <w:u w:val="single"/>
        </w:rPr>
        <w:t xml:space="preserve">  </w:t>
      </w:r>
      <w:r>
        <w:rPr>
          <w:rFonts w:hint="eastAsia" w:cs="宋体" w:asciiTheme="minorEastAsia" w:hAnsiTheme="minorEastAsia"/>
          <w:sz w:val="24"/>
          <w:szCs w:val="24"/>
          <w:highlight w:val="none"/>
        </w:rPr>
        <w:t>日</w:t>
      </w:r>
    </w:p>
    <w:p w14:paraId="4EB535E4">
      <w:pPr>
        <w:widowControl/>
        <w:jc w:val="left"/>
        <w:rPr>
          <w:rFonts w:hAnsi="宋体" w:eastAsia="宋体"/>
          <w:b/>
          <w:snapToGrid w:val="0"/>
          <w:kern w:val="0"/>
          <w:sz w:val="36"/>
          <w:szCs w:val="36"/>
          <w:highlight w:val="none"/>
        </w:rPr>
      </w:pPr>
      <w:r>
        <w:rPr>
          <w:rFonts w:hAnsi="宋体" w:eastAsia="宋体"/>
          <w:b/>
          <w:snapToGrid w:val="0"/>
          <w:kern w:val="0"/>
          <w:sz w:val="36"/>
          <w:szCs w:val="36"/>
          <w:highlight w:val="none"/>
        </w:rPr>
        <w:br w:type="page"/>
      </w:r>
    </w:p>
    <w:p w14:paraId="48719F38">
      <w:pPr>
        <w:widowControl/>
        <w:spacing w:before="100" w:beforeAutospacing="1" w:after="100" w:afterAutospacing="1" w:line="360" w:lineRule="auto"/>
        <w:jc w:val="center"/>
        <w:rPr>
          <w:rFonts w:ascii="宋体" w:hAnsi="宋体"/>
          <w:b/>
          <w:bCs/>
          <w:sz w:val="24"/>
          <w:szCs w:val="24"/>
          <w:highlight w:val="none"/>
        </w:rPr>
      </w:pPr>
      <w:r>
        <w:rPr>
          <w:rFonts w:hint="eastAsia" w:ascii="宋体" w:hAnsi="宋体"/>
          <w:b/>
          <w:bCs/>
          <w:sz w:val="24"/>
          <w:szCs w:val="24"/>
          <w:highlight w:val="none"/>
        </w:rPr>
        <w:t>3.5 襄城县政府采购供应商信用承诺函</w:t>
      </w:r>
    </w:p>
    <w:p w14:paraId="60FE2E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（采购人）</w:t>
      </w:r>
    </w:p>
    <w:p w14:paraId="4F2E28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pacing w:val="-11"/>
          <w:sz w:val="24"/>
          <w:szCs w:val="24"/>
          <w:highlight w:val="none"/>
          <w:u w:val="single"/>
        </w:rPr>
      </w:pPr>
      <w:r>
        <w:rPr>
          <w:rFonts w:hint="eastAsia" w:cs="宋体" w:asciiTheme="minorEastAsia" w:hAnsiTheme="minorEastAsia"/>
          <w:sz w:val="24"/>
          <w:szCs w:val="24"/>
          <w:highlight w:val="none"/>
          <w:lang w:val="zh-CN"/>
        </w:rPr>
        <w:t>单位名称（自然人姓名）</w:t>
      </w:r>
      <w:r>
        <w:rPr>
          <w:rFonts w:hint="eastAsia" w:cs="宋体" w:asciiTheme="minorEastAsia" w:hAnsiTheme="minorEastAsia"/>
          <w:sz w:val="24"/>
          <w:szCs w:val="24"/>
          <w:highlight w:val="none"/>
          <w:lang w:val="zh-CN" w:eastAsia="zh-CN"/>
        </w:rPr>
        <w:t>：</w:t>
      </w:r>
      <w:r>
        <w:rPr>
          <w:rFonts w:hint="eastAsia" w:ascii="宋体" w:hAnsi="宋体" w:eastAsia="宋体" w:cs="宋体"/>
          <w:spacing w:val="-11"/>
          <w:sz w:val="24"/>
          <w:szCs w:val="24"/>
          <w:highlight w:val="none"/>
          <w:u w:val="single"/>
        </w:rPr>
        <w:t xml:space="preserve">                             </w:t>
      </w:r>
    </w:p>
    <w:p w14:paraId="171C75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pacing w:val="-11"/>
          <w:sz w:val="24"/>
          <w:szCs w:val="24"/>
          <w:highlight w:val="none"/>
          <w:u w:val="single"/>
        </w:rPr>
      </w:pPr>
      <w:r>
        <w:rPr>
          <w:rFonts w:hint="eastAsia" w:cs="宋体" w:asciiTheme="minorEastAsia" w:hAnsiTheme="minorEastAsia"/>
          <w:sz w:val="24"/>
          <w:szCs w:val="24"/>
          <w:highlight w:val="none"/>
          <w:lang w:val="zh-CN"/>
        </w:rPr>
        <w:t>统一社会信用代码（身份证号码）</w:t>
      </w:r>
      <w:r>
        <w:rPr>
          <w:rFonts w:hint="eastAsia" w:cs="宋体" w:asciiTheme="minorEastAsia" w:hAnsiTheme="minorEastAsia"/>
          <w:sz w:val="24"/>
          <w:szCs w:val="24"/>
          <w:highlight w:val="none"/>
          <w:lang w:val="zh-CN" w:eastAsia="zh-CN"/>
        </w:rPr>
        <w:t>：</w:t>
      </w:r>
      <w:r>
        <w:rPr>
          <w:rFonts w:hint="eastAsia" w:ascii="宋体" w:hAnsi="宋体" w:eastAsia="宋体" w:cs="宋体"/>
          <w:spacing w:val="-11"/>
          <w:sz w:val="24"/>
          <w:szCs w:val="24"/>
          <w:highlight w:val="none"/>
          <w:u w:val="single"/>
        </w:rPr>
        <w:t xml:space="preserve">                     </w:t>
      </w:r>
    </w:p>
    <w:p w14:paraId="698E96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pacing w:val="-11"/>
          <w:sz w:val="24"/>
          <w:szCs w:val="24"/>
          <w:highlight w:val="none"/>
          <w:u w:val="single"/>
        </w:rPr>
      </w:pPr>
      <w:r>
        <w:rPr>
          <w:rFonts w:hint="eastAsia" w:cs="宋体" w:asciiTheme="minorEastAsia" w:hAnsiTheme="minorEastAsia"/>
          <w:sz w:val="24"/>
          <w:szCs w:val="24"/>
          <w:highlight w:val="none"/>
          <w:lang w:val="zh-CN"/>
        </w:rPr>
        <w:t>法定代表人（负责人）</w:t>
      </w:r>
      <w:r>
        <w:rPr>
          <w:rFonts w:hint="eastAsia" w:cs="宋体" w:asciiTheme="minorEastAsia" w:hAnsiTheme="minorEastAsia"/>
          <w:sz w:val="24"/>
          <w:szCs w:val="24"/>
          <w:highlight w:val="none"/>
          <w:lang w:val="zh-CN" w:eastAsia="zh-CN"/>
        </w:rPr>
        <w:t>：</w:t>
      </w:r>
      <w:r>
        <w:rPr>
          <w:rFonts w:hint="eastAsia" w:ascii="宋体" w:hAnsi="宋体" w:eastAsia="宋体" w:cs="宋体"/>
          <w:spacing w:val="-11"/>
          <w:sz w:val="24"/>
          <w:szCs w:val="24"/>
          <w:highlight w:val="none"/>
          <w:u w:val="single"/>
        </w:rPr>
        <w:t xml:space="preserve">                               </w:t>
      </w:r>
    </w:p>
    <w:p w14:paraId="149CAF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pacing w:val="-11"/>
          <w:sz w:val="24"/>
          <w:szCs w:val="24"/>
          <w:highlight w:val="none"/>
          <w:u w:val="single"/>
        </w:rPr>
      </w:pPr>
      <w:r>
        <w:rPr>
          <w:rFonts w:hint="eastAsia" w:cs="宋体" w:asciiTheme="minorEastAsia" w:hAnsiTheme="minorEastAsia"/>
          <w:sz w:val="24"/>
          <w:szCs w:val="24"/>
          <w:highlight w:val="none"/>
          <w:lang w:val="zh-CN"/>
        </w:rPr>
        <w:t>联系地址和电话：</w:t>
      </w:r>
      <w:r>
        <w:rPr>
          <w:rFonts w:hint="eastAsia" w:ascii="宋体" w:hAnsi="宋体" w:eastAsia="宋体" w:cs="宋体"/>
          <w:spacing w:val="-11"/>
          <w:sz w:val="24"/>
          <w:szCs w:val="24"/>
          <w:highlight w:val="none"/>
          <w:u w:val="single"/>
        </w:rPr>
        <w:t xml:space="preserve">                                    </w:t>
      </w:r>
    </w:p>
    <w:p w14:paraId="0DDF7D83">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为维护公平、公正、公开的政府采购市场秩序，树立诚实守信的政府采购供应商形象，我单位（本人）自愿作出以下承诺：</w:t>
      </w:r>
    </w:p>
    <w:p w14:paraId="282915C3">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1D3E560F">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（一）具有独立承担民事责任的能力；</w:t>
      </w:r>
    </w:p>
    <w:p w14:paraId="77C6FD38">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（二）具有良好的商业信誉和健全的财务会计制度；</w:t>
      </w:r>
    </w:p>
    <w:p w14:paraId="51F0A989">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（三）具有履行合同所必需的设备和专业技术能力；</w:t>
      </w:r>
    </w:p>
    <w:p w14:paraId="13B6D056">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（四）有依法缴纳税收和社会保障资金的良好记录；</w:t>
      </w:r>
    </w:p>
    <w:p w14:paraId="47C69118">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（五）参加政府采购活动前三年内，在经营活动中没有重大违法记录；</w:t>
      </w:r>
    </w:p>
    <w:p w14:paraId="0C96A673">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（六）未被列入经营异常名录或者严重违法失信名单、失信被执行人，重大税收违法案件当事人名单、政府采购严重违法失信行为记录名单；</w:t>
      </w:r>
    </w:p>
    <w:p w14:paraId="2816015A">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（七）未被相关监管部门作出行政处罚且尚在处罚有效期的；</w:t>
      </w:r>
    </w:p>
    <w:p w14:paraId="3D65DD66">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（八）未曾作出虚假采购承诺；</w:t>
      </w:r>
    </w:p>
    <w:p w14:paraId="1328490E">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（九）符合法律、行政法规规定的其他条件。</w:t>
      </w:r>
    </w:p>
    <w:p w14:paraId="39DD7EC4">
      <w:pPr>
        <w:keepNext w:val="0"/>
        <w:keepLines w:val="0"/>
        <w:pageBreakBefore w:val="0"/>
        <w:widowControl w:val="0"/>
        <w:kinsoku/>
        <w:wordWrap/>
        <w:overflowPunct/>
        <w:topLinePunct w:val="0"/>
        <w:autoSpaceDE/>
        <w:autoSpaceDN/>
        <w:bidi w:val="0"/>
        <w:adjustRightInd/>
        <w:snapToGrid/>
        <w:spacing w:beforeLines="50" w:afterLines="50" w:line="360" w:lineRule="auto"/>
        <w:ind w:firstLine="480" w:firstLineChars="200"/>
        <w:contextualSpacing/>
        <w:textAlignment w:val="auto"/>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4A9E8842">
      <w:pPr>
        <w:keepNext w:val="0"/>
        <w:keepLines w:val="0"/>
        <w:pageBreakBefore w:val="0"/>
        <w:widowControl w:val="0"/>
        <w:kinsoku/>
        <w:wordWrap/>
        <w:overflowPunct/>
        <w:topLinePunct w:val="0"/>
        <w:autoSpaceDE/>
        <w:autoSpaceDN/>
        <w:bidi w:val="0"/>
        <w:adjustRightInd/>
        <w:snapToGrid/>
        <w:spacing w:line="360" w:lineRule="auto"/>
        <w:ind w:left="0" w:leftChars="0" w:firstLine="2099" w:firstLineChars="963"/>
        <w:textAlignment w:val="auto"/>
        <w:rPr>
          <w:rFonts w:hint="eastAsia" w:ascii="宋体" w:hAnsi="宋体" w:eastAsia="宋体" w:cs="宋体"/>
          <w:spacing w:val="-11"/>
          <w:sz w:val="24"/>
          <w:szCs w:val="24"/>
          <w:highlight w:val="none"/>
          <w:u w:val="single"/>
          <w:lang w:val="en-US" w:eastAsia="zh-CN"/>
        </w:rPr>
      </w:pPr>
      <w:r>
        <w:rPr>
          <w:rFonts w:hint="eastAsia" w:ascii="宋体" w:hAnsi="宋体" w:eastAsia="宋体" w:cs="宋体"/>
          <w:spacing w:val="-11"/>
          <w:sz w:val="24"/>
          <w:szCs w:val="24"/>
          <w:highlight w:val="none"/>
        </w:rPr>
        <w:t>供应商（电子章）：</w:t>
      </w:r>
      <w:r>
        <w:rPr>
          <w:rFonts w:hint="eastAsia" w:ascii="宋体" w:hAnsi="宋体" w:eastAsia="宋体" w:cs="宋体"/>
          <w:spacing w:val="-11"/>
          <w:sz w:val="24"/>
          <w:szCs w:val="24"/>
          <w:highlight w:val="none"/>
          <w:u w:val="single"/>
          <w:lang w:val="en-US" w:eastAsia="zh-CN"/>
        </w:rPr>
        <w:t xml:space="preserve">      </w:t>
      </w:r>
    </w:p>
    <w:p w14:paraId="402D698D">
      <w:pPr>
        <w:keepNext w:val="0"/>
        <w:keepLines w:val="0"/>
        <w:pageBreakBefore w:val="0"/>
        <w:widowControl w:val="0"/>
        <w:kinsoku/>
        <w:wordWrap/>
        <w:overflowPunct/>
        <w:topLinePunct w:val="0"/>
        <w:autoSpaceDE/>
        <w:autoSpaceDN/>
        <w:bidi w:val="0"/>
        <w:adjustRightInd/>
        <w:snapToGrid/>
        <w:spacing w:line="360" w:lineRule="auto"/>
        <w:ind w:left="0" w:leftChars="0" w:firstLine="2099" w:firstLineChars="963"/>
        <w:textAlignment w:val="auto"/>
        <w:rPr>
          <w:rFonts w:hint="eastAsia" w:ascii="宋体" w:hAnsi="宋体" w:eastAsia="宋体" w:cs="宋体"/>
          <w:spacing w:val="-11"/>
          <w:sz w:val="24"/>
          <w:szCs w:val="24"/>
          <w:highlight w:val="none"/>
        </w:rPr>
      </w:pPr>
      <w:r>
        <w:rPr>
          <w:rFonts w:hint="eastAsia" w:ascii="宋体" w:hAnsi="宋体" w:eastAsia="宋体" w:cs="宋体"/>
          <w:spacing w:val="-11"/>
          <w:sz w:val="24"/>
          <w:szCs w:val="24"/>
          <w:highlight w:val="none"/>
        </w:rPr>
        <w:t>法定代表人、负责人、本人、或授权代表（签字或电子印章）：</w:t>
      </w:r>
      <w:r>
        <w:rPr>
          <w:rFonts w:hint="eastAsia" w:ascii="宋体" w:hAnsi="宋体" w:eastAsia="宋体" w:cs="宋体"/>
          <w:spacing w:val="-11"/>
          <w:sz w:val="24"/>
          <w:szCs w:val="24"/>
          <w:highlight w:val="none"/>
          <w:u w:val="single"/>
          <w:lang w:val="en-US" w:eastAsia="zh-CN"/>
        </w:rPr>
        <w:t xml:space="preserve">      </w:t>
      </w:r>
    </w:p>
    <w:p w14:paraId="52E11832">
      <w:pPr>
        <w:keepNext w:val="0"/>
        <w:keepLines w:val="0"/>
        <w:pageBreakBefore w:val="0"/>
        <w:widowControl w:val="0"/>
        <w:kinsoku/>
        <w:wordWrap/>
        <w:overflowPunct/>
        <w:topLinePunct w:val="0"/>
        <w:autoSpaceDE/>
        <w:autoSpaceDN/>
        <w:bidi w:val="0"/>
        <w:adjustRightInd/>
        <w:snapToGrid/>
        <w:spacing w:line="360" w:lineRule="auto"/>
        <w:ind w:left="0" w:leftChars="0" w:firstLine="2099" w:firstLineChars="963"/>
        <w:textAlignment w:val="auto"/>
        <w:rPr>
          <w:rFonts w:hint="eastAsia" w:ascii="宋体" w:hAnsi="宋体" w:eastAsia="宋体" w:cs="宋体"/>
          <w:spacing w:val="-11"/>
          <w:sz w:val="24"/>
          <w:szCs w:val="24"/>
          <w:highlight w:val="none"/>
        </w:rPr>
      </w:pPr>
      <w:r>
        <w:rPr>
          <w:rFonts w:hint="eastAsia" w:ascii="宋体" w:hAnsi="宋体" w:eastAsia="宋体" w:cs="宋体"/>
          <w:spacing w:val="-11"/>
          <w:sz w:val="24"/>
          <w:szCs w:val="24"/>
          <w:highlight w:val="none"/>
        </w:rPr>
        <w:t>日期：</w:t>
      </w:r>
      <w:r>
        <w:rPr>
          <w:rFonts w:hint="eastAsia" w:ascii="宋体" w:hAnsi="宋体" w:eastAsia="宋体" w:cs="宋体"/>
          <w:spacing w:val="-11"/>
          <w:sz w:val="24"/>
          <w:szCs w:val="24"/>
          <w:highlight w:val="none"/>
          <w:u w:val="single"/>
        </w:rPr>
        <w:t xml:space="preserve">       </w:t>
      </w:r>
      <w:r>
        <w:rPr>
          <w:rFonts w:hint="eastAsia" w:ascii="宋体" w:hAnsi="宋体" w:eastAsia="宋体" w:cs="宋体"/>
          <w:spacing w:val="-11"/>
          <w:sz w:val="24"/>
          <w:szCs w:val="24"/>
          <w:highlight w:val="none"/>
        </w:rPr>
        <w:t>年</w:t>
      </w:r>
      <w:r>
        <w:rPr>
          <w:rFonts w:hint="eastAsia" w:ascii="宋体" w:hAnsi="宋体" w:eastAsia="宋体" w:cs="宋体"/>
          <w:spacing w:val="-11"/>
          <w:sz w:val="24"/>
          <w:szCs w:val="24"/>
          <w:highlight w:val="none"/>
          <w:u w:val="single"/>
        </w:rPr>
        <w:t xml:space="preserve">   </w:t>
      </w:r>
      <w:r>
        <w:rPr>
          <w:rFonts w:hint="eastAsia" w:ascii="宋体" w:hAnsi="宋体" w:eastAsia="宋体" w:cs="宋体"/>
          <w:spacing w:val="-11"/>
          <w:sz w:val="24"/>
          <w:szCs w:val="24"/>
          <w:highlight w:val="none"/>
        </w:rPr>
        <w:t>月</w:t>
      </w:r>
      <w:r>
        <w:rPr>
          <w:rFonts w:hint="eastAsia" w:ascii="宋体" w:hAnsi="宋体" w:eastAsia="宋体" w:cs="宋体"/>
          <w:i/>
          <w:spacing w:val="-11"/>
          <w:sz w:val="24"/>
          <w:szCs w:val="24"/>
          <w:highlight w:val="none"/>
          <w:u w:val="single"/>
        </w:rPr>
        <w:t xml:space="preserve">  </w:t>
      </w:r>
      <w:r>
        <w:rPr>
          <w:rFonts w:hint="eastAsia" w:ascii="宋体" w:hAnsi="宋体" w:eastAsia="宋体" w:cs="宋体"/>
          <w:spacing w:val="-11"/>
          <w:sz w:val="24"/>
          <w:szCs w:val="24"/>
          <w:highlight w:val="none"/>
        </w:rPr>
        <w:t>日</w:t>
      </w:r>
    </w:p>
    <w:p w14:paraId="5C4F2EC6">
      <w:pPr>
        <w:rPr>
          <w:rFonts w:hint="eastAsia" w:ascii="宋体" w:hAnsi="宋体" w:eastAsia="宋体" w:cs="宋体"/>
          <w:sz w:val="32"/>
          <w:szCs w:val="32"/>
          <w:highlight w:val="none"/>
        </w:rPr>
      </w:pPr>
    </w:p>
    <w:p w14:paraId="52E27C4A">
      <w:pPr>
        <w:rPr>
          <w:rFonts w:hint="eastAsia" w:ascii="宋体" w:hAnsi="宋体" w:eastAsia="宋体" w:cs="宋体"/>
          <w:spacing w:val="-11"/>
          <w:sz w:val="24"/>
          <w:szCs w:val="24"/>
          <w:highlight w:val="none"/>
        </w:rPr>
      </w:pPr>
    </w:p>
    <w:p w14:paraId="687E1469">
      <w:pPr>
        <w:spacing w:beforeLines="50" w:afterLines="50" w:line="360" w:lineRule="auto"/>
        <w:ind w:left="0" w:leftChars="0" w:firstLine="0" w:firstLineChars="0"/>
        <w:contextualSpacing/>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注：</w:t>
      </w:r>
    </w:p>
    <w:p w14:paraId="6B1F6241">
      <w:pPr>
        <w:spacing w:beforeLines="50" w:afterLines="50" w:line="360" w:lineRule="auto"/>
        <w:ind w:left="0" w:leftChars="0" w:firstLine="0" w:firstLineChars="0"/>
        <w:contextualSpacing/>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1.投标人须在投标文件中按此模板提供承诺函，未提供视为未实质性响应招标文件要求，按无效投标处理。</w:t>
      </w:r>
    </w:p>
    <w:p w14:paraId="119F5A03">
      <w:pPr>
        <w:spacing w:beforeLines="50" w:afterLines="50" w:line="360" w:lineRule="auto"/>
        <w:ind w:left="0" w:leftChars="0" w:firstLine="0" w:firstLineChars="0"/>
        <w:contextualSpacing/>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2.投标人的法定代表人或者授权代表的签字或盖章应真实、有效，如由授权代表签字或盖章的，应提供“法定代表人授权书”。</w:t>
      </w:r>
    </w:p>
    <w:p w14:paraId="2C60DD0B">
      <w:pPr>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br w:type="page"/>
      </w:r>
    </w:p>
    <w:p w14:paraId="4486F102">
      <w:pPr>
        <w:spacing w:line="360" w:lineRule="auto"/>
        <w:rPr>
          <w:rFonts w:ascii="宋体" w:hAnsi="宋体"/>
          <w:b/>
          <w:bCs/>
          <w:color w:val="000000"/>
          <w:sz w:val="24"/>
          <w:szCs w:val="24"/>
        </w:rPr>
      </w:pPr>
      <w:r>
        <w:rPr>
          <w:rFonts w:hint="eastAsia" w:ascii="宋体" w:hAnsi="宋体"/>
          <w:b/>
          <w:bCs/>
          <w:sz w:val="24"/>
          <w:szCs w:val="24"/>
          <w:highlight w:val="none"/>
          <w:lang w:val="en-US" w:eastAsia="zh-CN"/>
        </w:rPr>
        <w:t>3.6</w:t>
      </w:r>
      <w:r>
        <w:rPr>
          <w:rFonts w:hint="eastAsia" w:ascii="宋体" w:hAnsi="宋体"/>
          <w:b/>
          <w:bCs/>
          <w:color w:val="000000"/>
          <w:sz w:val="24"/>
          <w:szCs w:val="24"/>
        </w:rPr>
        <w:t xml:space="preserve"> 投标人提供与参加本项目投标的其他供应商之间，单位负责人不为同一人</w:t>
      </w:r>
    </w:p>
    <w:p w14:paraId="080BCEFB">
      <w:pPr>
        <w:spacing w:line="360" w:lineRule="auto"/>
        <w:ind w:firstLine="1928" w:firstLineChars="800"/>
        <w:rPr>
          <w:rFonts w:ascii="宋体" w:hAnsi="宋体"/>
          <w:b/>
          <w:bCs/>
          <w:color w:val="000000"/>
          <w:sz w:val="24"/>
          <w:szCs w:val="24"/>
        </w:rPr>
      </w:pPr>
      <w:r>
        <w:rPr>
          <w:rFonts w:hint="eastAsia" w:ascii="宋体" w:hAnsi="宋体"/>
          <w:b/>
          <w:bCs/>
          <w:color w:val="000000"/>
          <w:sz w:val="24"/>
          <w:szCs w:val="24"/>
        </w:rPr>
        <w:t>并且不存在直接控股、管理关系</w:t>
      </w:r>
    </w:p>
    <w:p w14:paraId="1B0FC399">
      <w:pPr>
        <w:spacing w:line="360" w:lineRule="auto"/>
        <w:ind w:firstLine="2891" w:firstLineChars="1200"/>
        <w:rPr>
          <w:rFonts w:ascii="Arial" w:hAnsi="Arial" w:cs="Arial"/>
          <w:b/>
          <w:sz w:val="24"/>
          <w:szCs w:val="24"/>
        </w:rPr>
      </w:pPr>
      <w:r>
        <w:rPr>
          <w:rFonts w:hint="eastAsia" w:ascii="Arial" w:hAnsi="Arial" w:cs="Arial"/>
          <w:b/>
          <w:sz w:val="24"/>
          <w:szCs w:val="24"/>
        </w:rPr>
        <w:t>（承诺函格式自拟）</w:t>
      </w:r>
    </w:p>
    <w:p w14:paraId="4CB6CEBF">
      <w:pPr>
        <w:spacing w:line="360" w:lineRule="auto"/>
        <w:ind w:firstLine="480" w:firstLineChars="200"/>
        <w:rPr>
          <w:rFonts w:ascii="宋体" w:hAnsi="宋体" w:cs="仿宋_GB2312"/>
          <w:bCs/>
          <w:sz w:val="24"/>
          <w:szCs w:val="24"/>
        </w:rPr>
      </w:pPr>
    </w:p>
    <w:p w14:paraId="16459BCF">
      <w:pPr>
        <w:spacing w:line="360" w:lineRule="auto"/>
        <w:jc w:val="center"/>
        <w:rPr>
          <w:rFonts w:ascii="宋体" w:hAnsi="宋体"/>
          <w:b/>
          <w:bCs/>
          <w:color w:val="000000"/>
          <w:sz w:val="24"/>
          <w:szCs w:val="24"/>
        </w:rPr>
      </w:pPr>
    </w:p>
    <w:p w14:paraId="67A75ADC">
      <w:pPr>
        <w:spacing w:line="360" w:lineRule="auto"/>
        <w:jc w:val="center"/>
        <w:rPr>
          <w:rFonts w:ascii="宋体" w:hAnsi="宋体"/>
          <w:b/>
          <w:bCs/>
          <w:color w:val="000000"/>
          <w:sz w:val="24"/>
          <w:szCs w:val="24"/>
        </w:rPr>
      </w:pPr>
    </w:p>
    <w:p w14:paraId="19D9C002">
      <w:pPr>
        <w:spacing w:line="360" w:lineRule="auto"/>
        <w:jc w:val="center"/>
        <w:rPr>
          <w:rFonts w:ascii="宋体" w:hAnsi="宋体"/>
          <w:b/>
          <w:bCs/>
          <w:color w:val="000000"/>
          <w:sz w:val="24"/>
          <w:szCs w:val="24"/>
        </w:rPr>
      </w:pPr>
    </w:p>
    <w:p w14:paraId="4FB452ED">
      <w:pPr>
        <w:spacing w:line="360" w:lineRule="auto"/>
        <w:jc w:val="center"/>
        <w:rPr>
          <w:rFonts w:ascii="宋体" w:hAnsi="宋体"/>
          <w:b/>
          <w:bCs/>
          <w:color w:val="000000"/>
          <w:sz w:val="24"/>
          <w:szCs w:val="24"/>
        </w:rPr>
      </w:pPr>
    </w:p>
    <w:p w14:paraId="6EEA0BA8">
      <w:pPr>
        <w:spacing w:line="360" w:lineRule="auto"/>
        <w:jc w:val="center"/>
        <w:rPr>
          <w:rFonts w:ascii="宋体" w:hAnsi="宋体"/>
          <w:b/>
          <w:bCs/>
          <w:color w:val="000000"/>
          <w:sz w:val="24"/>
          <w:szCs w:val="24"/>
        </w:rPr>
      </w:pPr>
    </w:p>
    <w:p w14:paraId="1A1CA4D1">
      <w:pPr>
        <w:spacing w:line="360" w:lineRule="auto"/>
        <w:jc w:val="center"/>
        <w:rPr>
          <w:rFonts w:ascii="宋体" w:hAnsi="宋体"/>
          <w:b/>
          <w:bCs/>
          <w:color w:val="000000"/>
          <w:sz w:val="24"/>
          <w:szCs w:val="24"/>
        </w:rPr>
      </w:pPr>
    </w:p>
    <w:p w14:paraId="5661B3E1">
      <w:pPr>
        <w:spacing w:line="360" w:lineRule="auto"/>
        <w:jc w:val="center"/>
        <w:rPr>
          <w:rFonts w:ascii="宋体" w:hAnsi="宋体"/>
          <w:b/>
          <w:bCs/>
          <w:color w:val="000000"/>
          <w:sz w:val="24"/>
          <w:szCs w:val="24"/>
        </w:rPr>
      </w:pPr>
    </w:p>
    <w:p w14:paraId="69CC0CBB">
      <w:pPr>
        <w:spacing w:line="360" w:lineRule="auto"/>
        <w:jc w:val="center"/>
        <w:rPr>
          <w:rFonts w:ascii="宋体" w:hAnsi="宋体"/>
          <w:b/>
          <w:bCs/>
          <w:color w:val="000000"/>
          <w:sz w:val="24"/>
          <w:szCs w:val="24"/>
        </w:rPr>
      </w:pPr>
    </w:p>
    <w:p w14:paraId="339B824E">
      <w:pPr>
        <w:spacing w:line="360" w:lineRule="auto"/>
        <w:jc w:val="center"/>
        <w:rPr>
          <w:rFonts w:ascii="宋体" w:hAnsi="宋体"/>
          <w:b/>
          <w:bCs/>
          <w:color w:val="000000"/>
          <w:sz w:val="24"/>
          <w:szCs w:val="24"/>
        </w:rPr>
      </w:pPr>
    </w:p>
    <w:p w14:paraId="3731B7B8">
      <w:pPr>
        <w:spacing w:line="360" w:lineRule="auto"/>
        <w:jc w:val="center"/>
        <w:rPr>
          <w:rFonts w:ascii="宋体" w:hAnsi="宋体"/>
          <w:b/>
          <w:bCs/>
          <w:color w:val="000000"/>
          <w:sz w:val="24"/>
          <w:szCs w:val="24"/>
        </w:rPr>
      </w:pPr>
    </w:p>
    <w:p w14:paraId="13C32DA2">
      <w:pPr>
        <w:spacing w:line="360" w:lineRule="auto"/>
        <w:jc w:val="center"/>
        <w:rPr>
          <w:rFonts w:ascii="宋体" w:hAnsi="宋体"/>
          <w:b/>
          <w:bCs/>
          <w:color w:val="000000"/>
          <w:sz w:val="24"/>
          <w:szCs w:val="24"/>
        </w:rPr>
      </w:pPr>
    </w:p>
    <w:p w14:paraId="0C7E15C9">
      <w:pPr>
        <w:spacing w:line="360" w:lineRule="auto"/>
        <w:jc w:val="center"/>
        <w:rPr>
          <w:rFonts w:ascii="宋体" w:hAnsi="宋体"/>
          <w:b/>
          <w:bCs/>
          <w:color w:val="000000"/>
          <w:sz w:val="24"/>
          <w:szCs w:val="24"/>
        </w:rPr>
      </w:pPr>
    </w:p>
    <w:p w14:paraId="28C7285B">
      <w:pPr>
        <w:spacing w:line="360" w:lineRule="auto"/>
        <w:jc w:val="center"/>
        <w:rPr>
          <w:rFonts w:ascii="宋体" w:hAnsi="宋体"/>
          <w:b/>
          <w:bCs/>
          <w:color w:val="000000"/>
          <w:sz w:val="24"/>
          <w:szCs w:val="24"/>
        </w:rPr>
      </w:pPr>
    </w:p>
    <w:p w14:paraId="0C0EF0EE">
      <w:pPr>
        <w:spacing w:line="360" w:lineRule="auto"/>
        <w:jc w:val="center"/>
        <w:rPr>
          <w:rFonts w:ascii="宋体" w:hAnsi="宋体"/>
          <w:b/>
          <w:bCs/>
          <w:color w:val="000000"/>
          <w:sz w:val="24"/>
          <w:szCs w:val="24"/>
        </w:rPr>
      </w:pPr>
    </w:p>
    <w:p w14:paraId="7E0965C2">
      <w:pPr>
        <w:spacing w:line="360" w:lineRule="auto"/>
        <w:jc w:val="center"/>
        <w:rPr>
          <w:rFonts w:ascii="宋体" w:hAnsi="宋体"/>
          <w:b/>
          <w:bCs/>
          <w:color w:val="000000"/>
          <w:sz w:val="24"/>
          <w:szCs w:val="24"/>
        </w:rPr>
      </w:pPr>
    </w:p>
    <w:p w14:paraId="1843F538">
      <w:pPr>
        <w:spacing w:line="360" w:lineRule="auto"/>
        <w:jc w:val="center"/>
        <w:rPr>
          <w:rFonts w:ascii="宋体" w:hAnsi="宋体"/>
          <w:b/>
          <w:bCs/>
          <w:color w:val="000000"/>
          <w:sz w:val="24"/>
          <w:szCs w:val="24"/>
        </w:rPr>
      </w:pPr>
    </w:p>
    <w:p w14:paraId="481D0022">
      <w:pPr>
        <w:spacing w:line="360" w:lineRule="auto"/>
        <w:jc w:val="center"/>
        <w:rPr>
          <w:rFonts w:ascii="宋体" w:hAnsi="宋体"/>
          <w:b/>
          <w:bCs/>
          <w:color w:val="000000"/>
          <w:sz w:val="24"/>
          <w:szCs w:val="24"/>
        </w:rPr>
      </w:pPr>
    </w:p>
    <w:p w14:paraId="378664A3">
      <w:pPr>
        <w:spacing w:line="360" w:lineRule="auto"/>
        <w:jc w:val="center"/>
        <w:rPr>
          <w:rFonts w:ascii="宋体" w:hAnsi="宋体"/>
          <w:b/>
          <w:bCs/>
          <w:color w:val="000000"/>
          <w:sz w:val="24"/>
          <w:szCs w:val="24"/>
        </w:rPr>
      </w:pPr>
    </w:p>
    <w:p w14:paraId="333A5731">
      <w:pPr>
        <w:spacing w:line="360" w:lineRule="auto"/>
        <w:jc w:val="center"/>
        <w:rPr>
          <w:rFonts w:ascii="宋体" w:hAnsi="宋体"/>
          <w:b/>
          <w:bCs/>
          <w:color w:val="000000"/>
          <w:sz w:val="24"/>
          <w:szCs w:val="24"/>
        </w:rPr>
      </w:pPr>
    </w:p>
    <w:p w14:paraId="0998EDC9">
      <w:pPr>
        <w:spacing w:line="360" w:lineRule="auto"/>
        <w:jc w:val="center"/>
        <w:rPr>
          <w:rFonts w:ascii="宋体" w:hAnsi="宋体"/>
          <w:b/>
          <w:bCs/>
          <w:color w:val="000000"/>
          <w:sz w:val="24"/>
          <w:szCs w:val="24"/>
        </w:rPr>
      </w:pPr>
    </w:p>
    <w:p w14:paraId="62300B5F">
      <w:pPr>
        <w:spacing w:line="360" w:lineRule="auto"/>
        <w:jc w:val="center"/>
        <w:rPr>
          <w:rFonts w:ascii="宋体" w:hAnsi="宋体"/>
          <w:b/>
          <w:bCs/>
          <w:color w:val="000000"/>
          <w:sz w:val="24"/>
          <w:szCs w:val="24"/>
        </w:rPr>
      </w:pPr>
    </w:p>
    <w:p w14:paraId="7D67671F">
      <w:pPr>
        <w:pStyle w:val="26"/>
        <w:spacing w:line="360" w:lineRule="auto"/>
        <w:ind w:firstLine="340"/>
      </w:pPr>
    </w:p>
    <w:p w14:paraId="443F5E0D">
      <w:pPr>
        <w:spacing w:line="360" w:lineRule="auto"/>
        <w:jc w:val="center"/>
        <w:rPr>
          <w:rFonts w:ascii="宋体" w:hAnsi="宋体"/>
          <w:b/>
          <w:bCs/>
          <w:color w:val="000000"/>
          <w:sz w:val="24"/>
          <w:szCs w:val="24"/>
        </w:rPr>
      </w:pPr>
    </w:p>
    <w:p w14:paraId="799C217A">
      <w:pPr>
        <w:spacing w:line="360" w:lineRule="auto"/>
        <w:jc w:val="center"/>
        <w:rPr>
          <w:rFonts w:ascii="宋体" w:hAnsi="宋体"/>
          <w:b/>
          <w:bCs/>
          <w:color w:val="000000"/>
          <w:sz w:val="24"/>
          <w:szCs w:val="24"/>
        </w:rPr>
      </w:pPr>
      <w:r>
        <w:rPr>
          <w:rFonts w:hint="eastAsia" w:ascii="宋体" w:hAnsi="宋体"/>
          <w:b/>
          <w:bCs/>
          <w:color w:val="000000"/>
          <w:sz w:val="24"/>
          <w:szCs w:val="24"/>
        </w:rPr>
        <w:t>3.7投标人提供未为本项目提供整体设计、规范编制或者项目管理、监理、检测等服务承诺函</w:t>
      </w:r>
    </w:p>
    <w:p w14:paraId="1CCBE3FB">
      <w:pPr>
        <w:spacing w:line="360" w:lineRule="auto"/>
        <w:jc w:val="center"/>
        <w:rPr>
          <w:rFonts w:ascii="宋体" w:hAnsi="宋体"/>
          <w:bCs/>
          <w:color w:val="000000"/>
          <w:sz w:val="24"/>
          <w:szCs w:val="24"/>
        </w:rPr>
      </w:pPr>
      <w:r>
        <w:rPr>
          <w:rFonts w:hint="eastAsia" w:ascii="宋体" w:hAnsi="宋体"/>
          <w:bCs/>
          <w:color w:val="000000"/>
          <w:sz w:val="24"/>
          <w:szCs w:val="24"/>
        </w:rPr>
        <w:t>（承诺函格式自拟）</w:t>
      </w:r>
    </w:p>
    <w:p w14:paraId="2254EADC">
      <w:pPr>
        <w:spacing w:line="360" w:lineRule="auto"/>
        <w:jc w:val="center"/>
        <w:rPr>
          <w:rFonts w:ascii="宋体" w:hAnsi="宋体"/>
          <w:bCs/>
          <w:color w:val="000000"/>
          <w:sz w:val="24"/>
          <w:szCs w:val="24"/>
        </w:rPr>
      </w:pPr>
    </w:p>
    <w:p w14:paraId="75D6AE0B">
      <w:pPr>
        <w:autoSpaceDE w:val="0"/>
        <w:autoSpaceDN w:val="0"/>
        <w:adjustRightInd w:val="0"/>
        <w:spacing w:line="360" w:lineRule="auto"/>
        <w:jc w:val="center"/>
        <w:rPr>
          <w:rFonts w:hint="eastAsia" w:ascii="宋体" w:hAnsi="宋体"/>
          <w:b/>
          <w:bCs/>
          <w:sz w:val="24"/>
          <w:szCs w:val="24"/>
          <w:highlight w:val="none"/>
        </w:rPr>
      </w:pPr>
    </w:p>
    <w:p w14:paraId="54F55C52">
      <w:pPr>
        <w:autoSpaceDE w:val="0"/>
        <w:autoSpaceDN w:val="0"/>
        <w:adjustRightInd w:val="0"/>
        <w:spacing w:line="360" w:lineRule="auto"/>
        <w:jc w:val="center"/>
        <w:rPr>
          <w:rFonts w:hint="eastAsia" w:ascii="宋体" w:hAnsi="宋体"/>
          <w:b/>
          <w:bCs/>
          <w:sz w:val="24"/>
          <w:szCs w:val="24"/>
          <w:highlight w:val="none"/>
        </w:rPr>
      </w:pPr>
    </w:p>
    <w:p w14:paraId="0CD38575">
      <w:pPr>
        <w:autoSpaceDE w:val="0"/>
        <w:autoSpaceDN w:val="0"/>
        <w:adjustRightInd w:val="0"/>
        <w:spacing w:line="360" w:lineRule="auto"/>
        <w:jc w:val="center"/>
        <w:rPr>
          <w:rFonts w:hint="eastAsia" w:ascii="宋体" w:hAnsi="宋体"/>
          <w:b/>
          <w:bCs/>
          <w:sz w:val="24"/>
          <w:szCs w:val="24"/>
          <w:highlight w:val="none"/>
        </w:rPr>
      </w:pPr>
    </w:p>
    <w:p w14:paraId="0E95711B">
      <w:pPr>
        <w:autoSpaceDE w:val="0"/>
        <w:autoSpaceDN w:val="0"/>
        <w:adjustRightInd w:val="0"/>
        <w:spacing w:line="360" w:lineRule="auto"/>
        <w:jc w:val="center"/>
        <w:rPr>
          <w:rFonts w:hint="eastAsia" w:ascii="宋体" w:hAnsi="宋体"/>
          <w:b/>
          <w:bCs/>
          <w:sz w:val="24"/>
          <w:szCs w:val="24"/>
          <w:highlight w:val="none"/>
        </w:rPr>
      </w:pPr>
    </w:p>
    <w:p w14:paraId="25974FD1">
      <w:pPr>
        <w:autoSpaceDE w:val="0"/>
        <w:autoSpaceDN w:val="0"/>
        <w:adjustRightInd w:val="0"/>
        <w:spacing w:line="360" w:lineRule="auto"/>
        <w:jc w:val="center"/>
        <w:rPr>
          <w:rFonts w:hint="eastAsia" w:ascii="宋体" w:hAnsi="宋体"/>
          <w:b/>
          <w:bCs/>
          <w:sz w:val="24"/>
          <w:szCs w:val="24"/>
          <w:highlight w:val="none"/>
        </w:rPr>
      </w:pPr>
    </w:p>
    <w:p w14:paraId="748670D5">
      <w:pPr>
        <w:autoSpaceDE w:val="0"/>
        <w:autoSpaceDN w:val="0"/>
        <w:adjustRightInd w:val="0"/>
        <w:spacing w:line="360" w:lineRule="auto"/>
        <w:jc w:val="center"/>
        <w:rPr>
          <w:rFonts w:hint="eastAsia" w:ascii="宋体" w:hAnsi="宋体"/>
          <w:b/>
          <w:bCs/>
          <w:sz w:val="24"/>
          <w:szCs w:val="24"/>
          <w:highlight w:val="none"/>
        </w:rPr>
      </w:pPr>
    </w:p>
    <w:p w14:paraId="6C5926AE">
      <w:pPr>
        <w:autoSpaceDE w:val="0"/>
        <w:autoSpaceDN w:val="0"/>
        <w:adjustRightInd w:val="0"/>
        <w:spacing w:line="360" w:lineRule="auto"/>
        <w:jc w:val="center"/>
        <w:rPr>
          <w:rFonts w:hint="eastAsia" w:ascii="宋体" w:hAnsi="宋体"/>
          <w:b/>
          <w:bCs/>
          <w:sz w:val="24"/>
          <w:szCs w:val="24"/>
          <w:highlight w:val="none"/>
        </w:rPr>
      </w:pPr>
    </w:p>
    <w:p w14:paraId="00FFC589">
      <w:pPr>
        <w:autoSpaceDE w:val="0"/>
        <w:autoSpaceDN w:val="0"/>
        <w:adjustRightInd w:val="0"/>
        <w:spacing w:line="360" w:lineRule="auto"/>
        <w:jc w:val="center"/>
        <w:rPr>
          <w:rFonts w:hint="eastAsia" w:ascii="宋体" w:hAnsi="宋体"/>
          <w:b/>
          <w:bCs/>
          <w:sz w:val="24"/>
          <w:szCs w:val="24"/>
          <w:highlight w:val="none"/>
        </w:rPr>
      </w:pPr>
    </w:p>
    <w:p w14:paraId="2C4787EA">
      <w:pPr>
        <w:autoSpaceDE w:val="0"/>
        <w:autoSpaceDN w:val="0"/>
        <w:adjustRightInd w:val="0"/>
        <w:spacing w:line="360" w:lineRule="auto"/>
        <w:jc w:val="center"/>
        <w:rPr>
          <w:rFonts w:hint="eastAsia" w:ascii="宋体" w:hAnsi="宋体"/>
          <w:b/>
          <w:bCs/>
          <w:sz w:val="24"/>
          <w:szCs w:val="24"/>
          <w:highlight w:val="none"/>
        </w:rPr>
      </w:pPr>
    </w:p>
    <w:p w14:paraId="6788F8E4">
      <w:pPr>
        <w:autoSpaceDE w:val="0"/>
        <w:autoSpaceDN w:val="0"/>
        <w:adjustRightInd w:val="0"/>
        <w:spacing w:line="360" w:lineRule="auto"/>
        <w:jc w:val="center"/>
        <w:rPr>
          <w:rFonts w:hint="eastAsia" w:ascii="宋体" w:hAnsi="宋体"/>
          <w:b/>
          <w:bCs/>
          <w:sz w:val="24"/>
          <w:szCs w:val="24"/>
          <w:highlight w:val="none"/>
        </w:rPr>
      </w:pPr>
    </w:p>
    <w:p w14:paraId="4D4379D4">
      <w:pPr>
        <w:autoSpaceDE w:val="0"/>
        <w:autoSpaceDN w:val="0"/>
        <w:adjustRightInd w:val="0"/>
        <w:spacing w:line="360" w:lineRule="auto"/>
        <w:jc w:val="center"/>
        <w:rPr>
          <w:rFonts w:hint="eastAsia" w:ascii="宋体" w:hAnsi="宋体"/>
          <w:b/>
          <w:bCs/>
          <w:sz w:val="24"/>
          <w:szCs w:val="24"/>
          <w:highlight w:val="none"/>
        </w:rPr>
      </w:pPr>
    </w:p>
    <w:p w14:paraId="3E05BC29">
      <w:pPr>
        <w:autoSpaceDE w:val="0"/>
        <w:autoSpaceDN w:val="0"/>
        <w:adjustRightInd w:val="0"/>
        <w:spacing w:line="360" w:lineRule="auto"/>
        <w:jc w:val="center"/>
        <w:rPr>
          <w:rFonts w:hint="eastAsia" w:ascii="宋体" w:hAnsi="宋体"/>
          <w:b/>
          <w:bCs/>
          <w:sz w:val="24"/>
          <w:szCs w:val="24"/>
          <w:highlight w:val="none"/>
        </w:rPr>
      </w:pPr>
    </w:p>
    <w:p w14:paraId="3163CC4B">
      <w:pPr>
        <w:autoSpaceDE w:val="0"/>
        <w:autoSpaceDN w:val="0"/>
        <w:adjustRightInd w:val="0"/>
        <w:spacing w:line="360" w:lineRule="auto"/>
        <w:jc w:val="center"/>
        <w:rPr>
          <w:rFonts w:hint="eastAsia" w:ascii="宋体" w:hAnsi="宋体"/>
          <w:b/>
          <w:bCs/>
          <w:sz w:val="24"/>
          <w:szCs w:val="24"/>
          <w:highlight w:val="none"/>
        </w:rPr>
      </w:pPr>
    </w:p>
    <w:p w14:paraId="24C19D86">
      <w:pPr>
        <w:autoSpaceDE w:val="0"/>
        <w:autoSpaceDN w:val="0"/>
        <w:adjustRightInd w:val="0"/>
        <w:spacing w:line="360" w:lineRule="auto"/>
        <w:jc w:val="center"/>
        <w:rPr>
          <w:rFonts w:hint="eastAsia" w:ascii="宋体" w:hAnsi="宋体"/>
          <w:b/>
          <w:bCs/>
          <w:sz w:val="24"/>
          <w:szCs w:val="24"/>
          <w:highlight w:val="none"/>
        </w:rPr>
      </w:pPr>
    </w:p>
    <w:p w14:paraId="43FF61D0">
      <w:pPr>
        <w:autoSpaceDE w:val="0"/>
        <w:autoSpaceDN w:val="0"/>
        <w:adjustRightInd w:val="0"/>
        <w:spacing w:line="360" w:lineRule="auto"/>
        <w:jc w:val="center"/>
        <w:rPr>
          <w:rFonts w:hint="eastAsia" w:ascii="宋体" w:hAnsi="宋体"/>
          <w:b/>
          <w:bCs/>
          <w:sz w:val="24"/>
          <w:szCs w:val="24"/>
          <w:highlight w:val="none"/>
        </w:rPr>
      </w:pPr>
    </w:p>
    <w:p w14:paraId="2D15B694">
      <w:pPr>
        <w:autoSpaceDE w:val="0"/>
        <w:autoSpaceDN w:val="0"/>
        <w:adjustRightInd w:val="0"/>
        <w:spacing w:line="360" w:lineRule="auto"/>
        <w:jc w:val="center"/>
        <w:rPr>
          <w:rFonts w:hint="eastAsia" w:ascii="宋体" w:hAnsi="宋体"/>
          <w:b/>
          <w:bCs/>
          <w:sz w:val="24"/>
          <w:szCs w:val="24"/>
          <w:highlight w:val="none"/>
        </w:rPr>
      </w:pPr>
    </w:p>
    <w:p w14:paraId="1DD28E55">
      <w:pPr>
        <w:autoSpaceDE w:val="0"/>
        <w:autoSpaceDN w:val="0"/>
        <w:adjustRightInd w:val="0"/>
        <w:spacing w:line="360" w:lineRule="auto"/>
        <w:jc w:val="center"/>
        <w:rPr>
          <w:rFonts w:hint="eastAsia" w:ascii="宋体" w:hAnsi="宋体"/>
          <w:b/>
          <w:bCs/>
          <w:sz w:val="24"/>
          <w:szCs w:val="24"/>
          <w:highlight w:val="none"/>
        </w:rPr>
      </w:pPr>
    </w:p>
    <w:p w14:paraId="700AFBF7">
      <w:pPr>
        <w:autoSpaceDE w:val="0"/>
        <w:autoSpaceDN w:val="0"/>
        <w:adjustRightInd w:val="0"/>
        <w:spacing w:line="360" w:lineRule="auto"/>
        <w:jc w:val="center"/>
        <w:rPr>
          <w:rFonts w:hint="eastAsia" w:ascii="宋体" w:hAnsi="宋体"/>
          <w:b/>
          <w:bCs/>
          <w:sz w:val="24"/>
          <w:szCs w:val="24"/>
          <w:highlight w:val="none"/>
        </w:rPr>
      </w:pPr>
    </w:p>
    <w:p w14:paraId="6EADB5FA">
      <w:pPr>
        <w:autoSpaceDE w:val="0"/>
        <w:autoSpaceDN w:val="0"/>
        <w:adjustRightInd w:val="0"/>
        <w:spacing w:line="360" w:lineRule="auto"/>
        <w:jc w:val="center"/>
        <w:rPr>
          <w:rFonts w:hint="eastAsia" w:ascii="宋体" w:hAnsi="宋体"/>
          <w:b/>
          <w:bCs/>
          <w:sz w:val="24"/>
          <w:szCs w:val="24"/>
          <w:highlight w:val="none"/>
        </w:rPr>
      </w:pPr>
    </w:p>
    <w:p w14:paraId="61FC61CB">
      <w:pPr>
        <w:autoSpaceDE w:val="0"/>
        <w:autoSpaceDN w:val="0"/>
        <w:adjustRightInd w:val="0"/>
        <w:spacing w:line="360" w:lineRule="auto"/>
        <w:jc w:val="center"/>
        <w:rPr>
          <w:rFonts w:hint="eastAsia" w:ascii="宋体" w:hAnsi="宋体"/>
          <w:b/>
          <w:bCs/>
          <w:sz w:val="24"/>
          <w:szCs w:val="24"/>
          <w:highlight w:val="none"/>
        </w:rPr>
      </w:pPr>
    </w:p>
    <w:p w14:paraId="70DA56F4">
      <w:pPr>
        <w:autoSpaceDE w:val="0"/>
        <w:autoSpaceDN w:val="0"/>
        <w:adjustRightInd w:val="0"/>
        <w:spacing w:line="360" w:lineRule="auto"/>
        <w:jc w:val="center"/>
        <w:rPr>
          <w:rFonts w:hint="eastAsia" w:ascii="宋体" w:hAnsi="宋体"/>
          <w:b/>
          <w:bCs/>
          <w:sz w:val="24"/>
          <w:szCs w:val="24"/>
          <w:highlight w:val="none"/>
        </w:rPr>
      </w:pPr>
    </w:p>
    <w:p w14:paraId="58FAC95E">
      <w:pPr>
        <w:autoSpaceDE w:val="0"/>
        <w:autoSpaceDN w:val="0"/>
        <w:adjustRightInd w:val="0"/>
        <w:spacing w:line="360" w:lineRule="auto"/>
        <w:jc w:val="center"/>
        <w:rPr>
          <w:rFonts w:hint="eastAsia" w:ascii="宋体" w:hAnsi="宋体"/>
          <w:b/>
          <w:bCs/>
          <w:sz w:val="24"/>
          <w:szCs w:val="24"/>
          <w:highlight w:val="none"/>
        </w:rPr>
      </w:pPr>
    </w:p>
    <w:p w14:paraId="300E22C8">
      <w:pPr>
        <w:autoSpaceDE w:val="0"/>
        <w:autoSpaceDN w:val="0"/>
        <w:adjustRightInd w:val="0"/>
        <w:spacing w:line="360" w:lineRule="auto"/>
        <w:jc w:val="center"/>
        <w:rPr>
          <w:rFonts w:hint="eastAsia" w:ascii="宋体" w:hAnsi="宋体"/>
          <w:b/>
          <w:bCs/>
          <w:sz w:val="24"/>
          <w:szCs w:val="24"/>
          <w:highlight w:val="none"/>
        </w:rPr>
      </w:pPr>
    </w:p>
    <w:p w14:paraId="2BB82B4E">
      <w:pPr>
        <w:autoSpaceDE w:val="0"/>
        <w:autoSpaceDN w:val="0"/>
        <w:adjustRightInd w:val="0"/>
        <w:spacing w:line="360" w:lineRule="auto"/>
        <w:jc w:val="center"/>
        <w:rPr>
          <w:rFonts w:ascii="宋体" w:hAnsi="宋体"/>
          <w:b/>
          <w:bCs/>
          <w:sz w:val="24"/>
          <w:szCs w:val="24"/>
          <w:highlight w:val="none"/>
        </w:rPr>
      </w:pPr>
      <w:r>
        <w:rPr>
          <w:rFonts w:hint="eastAsia" w:ascii="宋体" w:hAnsi="宋体"/>
          <w:b/>
          <w:bCs/>
          <w:sz w:val="24"/>
          <w:szCs w:val="24"/>
          <w:highlight w:val="none"/>
          <w:lang w:val="en-US" w:eastAsia="zh-CN"/>
        </w:rPr>
        <w:t xml:space="preserve">3.8 </w:t>
      </w:r>
      <w:r>
        <w:rPr>
          <w:rFonts w:hint="eastAsia" w:ascii="宋体" w:hAnsi="宋体"/>
          <w:b/>
          <w:bCs/>
          <w:sz w:val="24"/>
          <w:szCs w:val="24"/>
          <w:highlight w:val="none"/>
        </w:rPr>
        <w:t>中小企业声明函（货物）</w:t>
      </w:r>
    </w:p>
    <w:p w14:paraId="5E8C11FF">
      <w:pPr>
        <w:spacing w:line="360" w:lineRule="auto"/>
        <w:jc w:val="center"/>
        <w:rPr>
          <w:rFonts w:ascii="宋体" w:hAnsi="宋体"/>
          <w:b/>
          <w:bCs/>
          <w:szCs w:val="21"/>
          <w:highlight w:val="none"/>
        </w:rPr>
      </w:pPr>
    </w:p>
    <w:p w14:paraId="07D6D56C">
      <w:pPr>
        <w:autoSpaceDE w:val="0"/>
        <w:autoSpaceDN w:val="0"/>
        <w:adjustRightInd w:val="0"/>
        <w:spacing w:line="360" w:lineRule="auto"/>
        <w:ind w:firstLine="480" w:firstLineChars="200"/>
        <w:jc w:val="left"/>
        <w:rPr>
          <w:rFonts w:ascii="宋体" w:hAnsi="宋体" w:eastAsia="宋体" w:cs="Times New Roman"/>
          <w:sz w:val="24"/>
          <w:szCs w:val="24"/>
          <w:highlight w:val="none"/>
        </w:rPr>
      </w:pPr>
      <w:bookmarkStart w:id="44" w:name="OLE_LINK13"/>
      <w:bookmarkStart w:id="45" w:name="OLE_LINK14"/>
      <w:r>
        <w:rPr>
          <w:rFonts w:ascii="宋体" w:hAnsi="宋体" w:eastAsia="宋体" w:cs="Times New Roman"/>
          <w:sz w:val="24"/>
          <w:szCs w:val="24"/>
          <w:highlight w:val="none"/>
        </w:rPr>
        <w:t>本公司（联合体）郑重声明，根据《政府采购促进中小企业发展管理办法》（财库﹝2020﹞46 号）的规定，本公司（联合体）参加（</w:t>
      </w:r>
      <w:r>
        <w:rPr>
          <w:rFonts w:ascii="宋体" w:hAnsi="宋体" w:eastAsia="宋体" w:cs="Times New Roman"/>
          <w:sz w:val="24"/>
          <w:szCs w:val="24"/>
          <w:highlight w:val="none"/>
          <w:u w:val="single"/>
        </w:rPr>
        <w:t>单位名称</w:t>
      </w:r>
      <w:r>
        <w:rPr>
          <w:rFonts w:ascii="宋体" w:hAnsi="宋体" w:eastAsia="宋体" w:cs="Times New Roman"/>
          <w:sz w:val="24"/>
          <w:szCs w:val="24"/>
          <w:highlight w:val="none"/>
        </w:rPr>
        <w:t>）的（</w:t>
      </w:r>
      <w:r>
        <w:rPr>
          <w:rFonts w:ascii="宋体" w:hAnsi="宋体" w:eastAsia="宋体" w:cs="Times New Roman"/>
          <w:sz w:val="24"/>
          <w:szCs w:val="24"/>
          <w:highlight w:val="none"/>
          <w:u w:val="single"/>
        </w:rPr>
        <w:t>项目名称</w:t>
      </w:r>
      <w:r>
        <w:rPr>
          <w:rFonts w:ascii="宋体" w:hAnsi="宋体" w:eastAsia="宋体" w:cs="Times New Roman"/>
          <w:sz w:val="24"/>
          <w:szCs w:val="24"/>
          <w:highlight w:val="none"/>
        </w:rPr>
        <w:t>）采购活动，</w:t>
      </w:r>
      <w:r>
        <w:rPr>
          <w:rFonts w:hint="eastAsia" w:ascii="宋体" w:hAnsi="宋体" w:eastAsia="宋体" w:cs="Times New Roman"/>
          <w:sz w:val="24"/>
          <w:szCs w:val="24"/>
          <w:highlight w:val="none"/>
        </w:rPr>
        <w:t>提供的货物全部由符合政策要求的中小企业制造。</w:t>
      </w:r>
      <w:r>
        <w:rPr>
          <w:rFonts w:ascii="宋体" w:hAnsi="宋体" w:eastAsia="宋体" w:cs="Times New Roman"/>
          <w:sz w:val="24"/>
          <w:szCs w:val="24"/>
          <w:highlight w:val="none"/>
        </w:rPr>
        <w:t>相关企业（含联合体中的中小企业、签订分包意向协议的中小企业）的具体情况如下：</w:t>
      </w:r>
    </w:p>
    <w:p w14:paraId="27CA6106">
      <w:pPr>
        <w:autoSpaceDE w:val="0"/>
        <w:autoSpaceDN w:val="0"/>
        <w:adjustRightInd w:val="0"/>
        <w:spacing w:line="360" w:lineRule="auto"/>
        <w:ind w:firstLine="480" w:firstLineChars="200"/>
        <w:jc w:val="left"/>
        <w:rPr>
          <w:rFonts w:ascii="宋体" w:hAnsi="宋体" w:eastAsia="宋体" w:cs="Times New Roman"/>
          <w:sz w:val="24"/>
          <w:szCs w:val="24"/>
          <w:highlight w:val="none"/>
          <w:u w:val="single"/>
        </w:rPr>
      </w:pPr>
      <w:r>
        <w:rPr>
          <w:rFonts w:ascii="宋体" w:hAnsi="宋体" w:eastAsia="宋体" w:cs="Times New Roman"/>
          <w:sz w:val="24"/>
          <w:szCs w:val="24"/>
          <w:highlight w:val="none"/>
        </w:rPr>
        <w:t>1. （</w:t>
      </w:r>
      <w:r>
        <w:rPr>
          <w:rFonts w:ascii="宋体" w:hAnsi="宋体" w:eastAsia="宋体" w:cs="Times New Roman"/>
          <w:sz w:val="24"/>
          <w:szCs w:val="24"/>
          <w:highlight w:val="none"/>
          <w:u w:val="single"/>
        </w:rPr>
        <w:t>标的名称</w:t>
      </w:r>
      <w:r>
        <w:rPr>
          <w:rFonts w:ascii="宋体" w:hAnsi="宋体" w:eastAsia="宋体" w:cs="Times New Roman"/>
          <w:sz w:val="24"/>
          <w:szCs w:val="24"/>
          <w:highlight w:val="none"/>
        </w:rPr>
        <w:t>），属于（</w:t>
      </w:r>
      <w:r>
        <w:rPr>
          <w:rFonts w:ascii="宋体" w:hAnsi="宋体" w:eastAsia="宋体" w:cs="Times New Roman"/>
          <w:sz w:val="24"/>
          <w:szCs w:val="24"/>
          <w:highlight w:val="none"/>
          <w:u w:val="single"/>
        </w:rPr>
        <w:t>采购文件中明确的所属行业</w:t>
      </w:r>
      <w:r>
        <w:rPr>
          <w:rFonts w:ascii="宋体" w:hAnsi="宋体" w:eastAsia="宋体" w:cs="Times New Roman"/>
          <w:sz w:val="24"/>
          <w:szCs w:val="24"/>
          <w:highlight w:val="none"/>
        </w:rPr>
        <w:t>）行业；</w:t>
      </w:r>
      <w:r>
        <w:rPr>
          <w:rFonts w:hint="eastAsia" w:ascii="宋体" w:hAnsi="宋体" w:eastAsia="宋体" w:cs="Times New Roman"/>
          <w:sz w:val="24"/>
          <w:szCs w:val="24"/>
          <w:highlight w:val="none"/>
        </w:rPr>
        <w:t>制造商为</w:t>
      </w:r>
      <w:r>
        <w:rPr>
          <w:rFonts w:hint="eastAsia" w:ascii="宋体" w:hAnsi="宋体" w:eastAsia="宋体" w:cs="Times New Roman"/>
          <w:snapToGrid w:val="0"/>
          <w:kern w:val="0"/>
          <w:sz w:val="24"/>
          <w:szCs w:val="24"/>
          <w:highlight w:val="none"/>
          <w:u w:val="single"/>
        </w:rPr>
        <w:t xml:space="preserve">企业名称       </w:t>
      </w:r>
      <w:r>
        <w:rPr>
          <w:rFonts w:ascii="宋体" w:hAnsi="宋体" w:eastAsia="宋体" w:cs="Times New Roman"/>
          <w:sz w:val="24"/>
          <w:szCs w:val="24"/>
          <w:highlight w:val="none"/>
        </w:rPr>
        <w:t>，从业人员</w:t>
      </w:r>
      <w:r>
        <w:rPr>
          <w:rFonts w:hint="eastAsia" w:ascii="宋体" w:hAnsi="宋体" w:eastAsia="宋体" w:cs="Times New Roman"/>
          <w:snapToGrid w:val="0"/>
          <w:kern w:val="0"/>
          <w:sz w:val="24"/>
          <w:szCs w:val="24"/>
          <w:highlight w:val="none"/>
          <w:u w:val="single"/>
        </w:rPr>
        <w:t xml:space="preserve">       </w:t>
      </w:r>
      <w:r>
        <w:rPr>
          <w:rFonts w:ascii="宋体" w:hAnsi="宋体" w:eastAsia="宋体" w:cs="Times New Roman"/>
          <w:sz w:val="24"/>
          <w:szCs w:val="24"/>
          <w:highlight w:val="none"/>
        </w:rPr>
        <w:t>人，营业收入为</w:t>
      </w:r>
      <w:r>
        <w:rPr>
          <w:rFonts w:hint="eastAsia" w:ascii="宋体" w:hAnsi="宋体" w:eastAsia="宋体" w:cs="Times New Roman"/>
          <w:snapToGrid w:val="0"/>
          <w:kern w:val="0"/>
          <w:sz w:val="24"/>
          <w:szCs w:val="24"/>
          <w:highlight w:val="none"/>
          <w:u w:val="single"/>
        </w:rPr>
        <w:t xml:space="preserve">       </w:t>
      </w:r>
      <w:r>
        <w:rPr>
          <w:rFonts w:ascii="宋体" w:hAnsi="宋体" w:eastAsia="宋体" w:cs="Times New Roman"/>
          <w:sz w:val="24"/>
          <w:szCs w:val="24"/>
          <w:highlight w:val="none"/>
        </w:rPr>
        <w:t>万元，资产总额为</w:t>
      </w:r>
      <w:r>
        <w:rPr>
          <w:rFonts w:hint="eastAsia" w:ascii="宋体" w:hAnsi="宋体" w:eastAsia="宋体" w:cs="Times New Roman"/>
          <w:snapToGrid w:val="0"/>
          <w:kern w:val="0"/>
          <w:sz w:val="24"/>
          <w:szCs w:val="24"/>
          <w:highlight w:val="none"/>
          <w:u w:val="single"/>
        </w:rPr>
        <w:t xml:space="preserve">       </w:t>
      </w:r>
      <w:r>
        <w:rPr>
          <w:rFonts w:ascii="宋体" w:hAnsi="宋体" w:eastAsia="宋体" w:cs="Times New Roman"/>
          <w:sz w:val="24"/>
          <w:szCs w:val="24"/>
          <w:highlight w:val="none"/>
        </w:rPr>
        <w:t>万元，属于（</w:t>
      </w:r>
      <w:r>
        <w:rPr>
          <w:rFonts w:ascii="宋体" w:hAnsi="宋体" w:eastAsia="宋体" w:cs="Times New Roman"/>
          <w:sz w:val="24"/>
          <w:szCs w:val="24"/>
          <w:highlight w:val="none"/>
          <w:u w:val="single"/>
        </w:rPr>
        <w:t>中型企业、小型企业、微型企业</w:t>
      </w:r>
      <w:r>
        <w:rPr>
          <w:rFonts w:ascii="宋体" w:hAnsi="宋体" w:eastAsia="宋体" w:cs="Times New Roman"/>
          <w:sz w:val="24"/>
          <w:szCs w:val="24"/>
          <w:highlight w:val="none"/>
        </w:rPr>
        <w:t xml:space="preserve">）； </w:t>
      </w:r>
    </w:p>
    <w:p w14:paraId="063984A0">
      <w:pPr>
        <w:autoSpaceDE w:val="0"/>
        <w:autoSpaceDN w:val="0"/>
        <w:adjustRightInd w:val="0"/>
        <w:spacing w:line="360" w:lineRule="auto"/>
        <w:ind w:firstLine="480" w:firstLineChars="200"/>
        <w:jc w:val="left"/>
        <w:rPr>
          <w:rFonts w:ascii="宋体" w:hAnsi="宋体" w:eastAsia="宋体" w:cs="Times New Roman"/>
          <w:sz w:val="24"/>
          <w:szCs w:val="24"/>
          <w:highlight w:val="none"/>
        </w:rPr>
      </w:pPr>
      <w:r>
        <w:rPr>
          <w:rFonts w:ascii="宋体" w:hAnsi="宋体" w:eastAsia="宋体" w:cs="Times New Roman"/>
          <w:sz w:val="24"/>
          <w:szCs w:val="24"/>
          <w:highlight w:val="none"/>
        </w:rPr>
        <w:t>2. （</w:t>
      </w:r>
      <w:r>
        <w:rPr>
          <w:rFonts w:ascii="宋体" w:hAnsi="宋体" w:eastAsia="宋体" w:cs="Times New Roman"/>
          <w:sz w:val="24"/>
          <w:szCs w:val="24"/>
          <w:highlight w:val="none"/>
          <w:u w:val="single"/>
        </w:rPr>
        <w:t>标的名称</w:t>
      </w:r>
      <w:r>
        <w:rPr>
          <w:rFonts w:ascii="宋体" w:hAnsi="宋体" w:eastAsia="宋体" w:cs="Times New Roman"/>
          <w:sz w:val="24"/>
          <w:szCs w:val="24"/>
          <w:highlight w:val="none"/>
        </w:rPr>
        <w:t>），属于（</w:t>
      </w:r>
      <w:r>
        <w:rPr>
          <w:rFonts w:ascii="宋体" w:hAnsi="宋体" w:eastAsia="宋体" w:cs="Times New Roman"/>
          <w:sz w:val="24"/>
          <w:szCs w:val="24"/>
          <w:highlight w:val="none"/>
          <w:u w:val="single"/>
        </w:rPr>
        <w:t>采购文件中明确的所属行业</w:t>
      </w:r>
      <w:r>
        <w:rPr>
          <w:rFonts w:ascii="宋体" w:hAnsi="宋体" w:eastAsia="宋体" w:cs="Times New Roman"/>
          <w:sz w:val="24"/>
          <w:szCs w:val="24"/>
          <w:highlight w:val="none"/>
        </w:rPr>
        <w:t>）行业；</w:t>
      </w:r>
      <w:r>
        <w:rPr>
          <w:rFonts w:hint="eastAsia" w:ascii="宋体" w:hAnsi="宋体" w:eastAsia="宋体" w:cs="Times New Roman"/>
          <w:sz w:val="24"/>
          <w:szCs w:val="24"/>
          <w:highlight w:val="none"/>
        </w:rPr>
        <w:t>制造商为</w:t>
      </w:r>
      <w:r>
        <w:rPr>
          <w:rFonts w:hint="eastAsia" w:ascii="宋体" w:hAnsi="宋体" w:eastAsia="宋体" w:cs="Times New Roman"/>
          <w:snapToGrid w:val="0"/>
          <w:kern w:val="0"/>
          <w:sz w:val="24"/>
          <w:szCs w:val="24"/>
          <w:highlight w:val="none"/>
          <w:u w:val="single"/>
        </w:rPr>
        <w:t xml:space="preserve">企业名称       </w:t>
      </w:r>
      <w:r>
        <w:rPr>
          <w:rFonts w:ascii="宋体" w:hAnsi="宋体" w:eastAsia="宋体" w:cs="Times New Roman"/>
          <w:sz w:val="24"/>
          <w:szCs w:val="24"/>
          <w:highlight w:val="none"/>
        </w:rPr>
        <w:t>，从业人员</w:t>
      </w:r>
      <w:r>
        <w:rPr>
          <w:rFonts w:hint="eastAsia" w:ascii="宋体" w:hAnsi="宋体" w:eastAsia="宋体" w:cs="Times New Roman"/>
          <w:snapToGrid w:val="0"/>
          <w:kern w:val="0"/>
          <w:sz w:val="24"/>
          <w:szCs w:val="24"/>
          <w:highlight w:val="none"/>
          <w:u w:val="single"/>
        </w:rPr>
        <w:t xml:space="preserve">       </w:t>
      </w:r>
      <w:r>
        <w:rPr>
          <w:rFonts w:ascii="宋体" w:hAnsi="宋体" w:eastAsia="宋体" w:cs="Times New Roman"/>
          <w:sz w:val="24"/>
          <w:szCs w:val="24"/>
          <w:highlight w:val="none"/>
        </w:rPr>
        <w:t>人，营业收入为</w:t>
      </w:r>
      <w:r>
        <w:rPr>
          <w:rFonts w:hint="eastAsia" w:ascii="宋体" w:hAnsi="宋体" w:eastAsia="宋体" w:cs="Times New Roman"/>
          <w:snapToGrid w:val="0"/>
          <w:kern w:val="0"/>
          <w:sz w:val="24"/>
          <w:szCs w:val="24"/>
          <w:highlight w:val="none"/>
          <w:u w:val="single"/>
        </w:rPr>
        <w:t xml:space="preserve">       </w:t>
      </w:r>
      <w:r>
        <w:rPr>
          <w:rFonts w:ascii="宋体" w:hAnsi="宋体" w:eastAsia="宋体" w:cs="Times New Roman"/>
          <w:sz w:val="24"/>
          <w:szCs w:val="24"/>
          <w:highlight w:val="none"/>
        </w:rPr>
        <w:t>万元，资产总额为</w:t>
      </w:r>
      <w:r>
        <w:rPr>
          <w:rFonts w:hint="eastAsia" w:ascii="宋体" w:hAnsi="宋体" w:eastAsia="宋体" w:cs="Times New Roman"/>
          <w:snapToGrid w:val="0"/>
          <w:kern w:val="0"/>
          <w:sz w:val="24"/>
          <w:szCs w:val="24"/>
          <w:highlight w:val="none"/>
          <w:u w:val="single"/>
        </w:rPr>
        <w:t xml:space="preserve">       </w:t>
      </w:r>
      <w:r>
        <w:rPr>
          <w:rFonts w:ascii="宋体" w:hAnsi="宋体" w:eastAsia="宋体" w:cs="Times New Roman"/>
          <w:sz w:val="24"/>
          <w:szCs w:val="24"/>
          <w:highlight w:val="none"/>
        </w:rPr>
        <w:t>万元，属于（</w:t>
      </w:r>
      <w:r>
        <w:rPr>
          <w:rFonts w:ascii="宋体" w:hAnsi="宋体" w:eastAsia="宋体" w:cs="Times New Roman"/>
          <w:sz w:val="24"/>
          <w:szCs w:val="24"/>
          <w:highlight w:val="none"/>
          <w:u w:val="single"/>
        </w:rPr>
        <w:t>中型企业、小型企业、微型企业</w:t>
      </w:r>
      <w:r>
        <w:rPr>
          <w:rFonts w:ascii="宋体" w:hAnsi="宋体" w:eastAsia="宋体" w:cs="Times New Roman"/>
          <w:sz w:val="24"/>
          <w:szCs w:val="24"/>
          <w:highlight w:val="none"/>
        </w:rPr>
        <w:t>）；</w:t>
      </w:r>
    </w:p>
    <w:p w14:paraId="5DC74F14">
      <w:pPr>
        <w:autoSpaceDE w:val="0"/>
        <w:autoSpaceDN w:val="0"/>
        <w:adjustRightInd w:val="0"/>
        <w:spacing w:line="360" w:lineRule="auto"/>
        <w:ind w:firstLine="480" w:firstLineChars="200"/>
        <w:jc w:val="left"/>
        <w:rPr>
          <w:rFonts w:ascii="宋体" w:hAnsi="宋体" w:eastAsia="宋体" w:cs="Times New Roman"/>
          <w:sz w:val="24"/>
          <w:szCs w:val="24"/>
          <w:highlight w:val="none"/>
        </w:rPr>
      </w:pPr>
      <w:r>
        <w:rPr>
          <w:rFonts w:ascii="宋体" w:hAnsi="宋体" w:eastAsia="宋体" w:cs="Times New Roman"/>
          <w:sz w:val="24"/>
          <w:szCs w:val="24"/>
          <w:highlight w:val="none"/>
        </w:rPr>
        <w:t xml:space="preserve">…… </w:t>
      </w:r>
    </w:p>
    <w:p w14:paraId="52F3D84F">
      <w:pPr>
        <w:autoSpaceDE w:val="0"/>
        <w:autoSpaceDN w:val="0"/>
        <w:adjustRightInd w:val="0"/>
        <w:spacing w:line="360" w:lineRule="auto"/>
        <w:ind w:firstLine="480" w:firstLineChars="200"/>
        <w:jc w:val="left"/>
        <w:rPr>
          <w:rFonts w:ascii="宋体" w:hAnsi="宋体" w:eastAsia="宋体" w:cs="Times New Roman"/>
          <w:sz w:val="24"/>
          <w:szCs w:val="24"/>
          <w:highlight w:val="none"/>
        </w:rPr>
      </w:pPr>
      <w:r>
        <w:rPr>
          <w:rFonts w:ascii="宋体" w:hAnsi="宋体" w:eastAsia="宋体" w:cs="Times New Roman"/>
          <w:sz w:val="24"/>
          <w:szCs w:val="24"/>
          <w:highlight w:val="none"/>
        </w:rPr>
        <w:t xml:space="preserve">以上企业，不属于大企业的分支机构，不存在控股股东为大企业的情形，也不存在与大企 业的负责人为同一人的情形。 </w:t>
      </w:r>
    </w:p>
    <w:p w14:paraId="31479340">
      <w:pPr>
        <w:autoSpaceDE w:val="0"/>
        <w:autoSpaceDN w:val="0"/>
        <w:adjustRightInd w:val="0"/>
        <w:spacing w:line="360" w:lineRule="auto"/>
        <w:ind w:firstLine="480" w:firstLineChars="200"/>
        <w:jc w:val="left"/>
        <w:rPr>
          <w:rFonts w:ascii="宋体" w:hAnsi="宋体" w:eastAsia="宋体" w:cs="Times New Roman"/>
          <w:sz w:val="24"/>
          <w:szCs w:val="24"/>
          <w:highlight w:val="none"/>
        </w:rPr>
      </w:pPr>
      <w:r>
        <w:rPr>
          <w:rFonts w:ascii="宋体" w:hAnsi="宋体" w:eastAsia="宋体" w:cs="Times New Roman"/>
          <w:sz w:val="24"/>
          <w:szCs w:val="24"/>
          <w:highlight w:val="none"/>
        </w:rPr>
        <w:t>本企业对上述声明内容的真实性负责。如有虚假，将依法承担相应责任。</w:t>
      </w:r>
    </w:p>
    <w:p w14:paraId="2F6BE027">
      <w:pPr>
        <w:widowControl/>
        <w:spacing w:before="100" w:beforeAutospacing="1" w:after="100" w:afterAutospacing="1" w:line="360" w:lineRule="auto"/>
        <w:ind w:left="3885" w:leftChars="1850"/>
        <w:jc w:val="left"/>
        <w:rPr>
          <w:rFonts w:ascii="宋体" w:hAnsi="宋体" w:cs="Arial"/>
          <w:kern w:val="0"/>
          <w:sz w:val="24"/>
          <w:szCs w:val="24"/>
          <w:highlight w:val="none"/>
        </w:rPr>
      </w:pPr>
    </w:p>
    <w:p w14:paraId="03254616">
      <w:pPr>
        <w:adjustRightInd w:val="0"/>
        <w:snapToGrid w:val="0"/>
        <w:spacing w:line="360" w:lineRule="auto"/>
        <w:ind w:left="0" w:leftChars="0" w:firstLine="4800" w:firstLineChars="2000"/>
        <w:rPr>
          <w:rFonts w:cs="宋体" w:asciiTheme="minorEastAsia" w:hAnsiTheme="minorEastAsia"/>
          <w:sz w:val="24"/>
          <w:szCs w:val="24"/>
          <w:highlight w:val="none"/>
        </w:rPr>
      </w:pPr>
      <w:r>
        <w:rPr>
          <w:rFonts w:hint="eastAsia" w:cs="宋体" w:asciiTheme="minorEastAsia" w:hAnsiTheme="minorEastAsia"/>
          <w:sz w:val="24"/>
          <w:szCs w:val="24"/>
          <w:highlight w:val="none"/>
        </w:rPr>
        <w:t>企业名称（盖章）：</w:t>
      </w:r>
    </w:p>
    <w:p w14:paraId="48A1EB93">
      <w:pPr>
        <w:adjustRightInd w:val="0"/>
        <w:snapToGrid w:val="0"/>
        <w:spacing w:line="360" w:lineRule="auto"/>
        <w:ind w:left="0" w:leftChars="0" w:firstLine="4800" w:firstLineChars="2000"/>
        <w:rPr>
          <w:rFonts w:cs="Arial" w:asciiTheme="minorEastAsia" w:hAnsiTheme="minorEastAsia"/>
          <w:sz w:val="24"/>
          <w:szCs w:val="24"/>
          <w:highlight w:val="none"/>
        </w:rPr>
      </w:pPr>
      <w:r>
        <w:rPr>
          <w:rFonts w:hint="eastAsia" w:cs="Arial" w:asciiTheme="minorEastAsia" w:hAnsiTheme="minorEastAsia"/>
          <w:sz w:val="24"/>
          <w:szCs w:val="24"/>
          <w:highlight w:val="none"/>
        </w:rPr>
        <w:t>日　  期：      年    月    日</w:t>
      </w:r>
    </w:p>
    <w:p w14:paraId="7E1003AE">
      <w:pPr>
        <w:spacing w:line="480" w:lineRule="auto"/>
        <w:ind w:left="4358" w:leftChars="2075"/>
        <w:rPr>
          <w:rFonts w:cs="Arial" w:asciiTheme="minorEastAsia" w:hAnsiTheme="minorEastAsia"/>
          <w:szCs w:val="21"/>
          <w:highlight w:val="none"/>
        </w:rPr>
      </w:pPr>
    </w:p>
    <w:p w14:paraId="4906A35B">
      <w:pPr>
        <w:widowControl/>
        <w:spacing w:before="100" w:beforeAutospacing="1" w:after="100" w:afterAutospacing="1" w:line="360" w:lineRule="auto"/>
        <w:contextualSpacing/>
        <w:jc w:val="left"/>
        <w:rPr>
          <w:rFonts w:ascii="宋体" w:hAnsi="宋体"/>
          <w:sz w:val="24"/>
          <w:szCs w:val="24"/>
          <w:highlight w:val="none"/>
        </w:rPr>
      </w:pPr>
      <w:r>
        <w:rPr>
          <w:rFonts w:hint="eastAsia" w:ascii="宋体" w:hAnsi="宋体"/>
          <w:sz w:val="24"/>
          <w:szCs w:val="24"/>
          <w:highlight w:val="none"/>
        </w:rPr>
        <w:t>说明：</w:t>
      </w:r>
    </w:p>
    <w:p w14:paraId="7EC5D9A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Arial"/>
          <w:kern w:val="0"/>
          <w:sz w:val="24"/>
          <w:szCs w:val="24"/>
          <w:highlight w:val="none"/>
        </w:rPr>
      </w:pPr>
      <w:r>
        <w:rPr>
          <w:rFonts w:hint="eastAsia" w:ascii="宋体" w:hAnsi="宋体" w:cs="Arial"/>
          <w:kern w:val="0"/>
          <w:sz w:val="24"/>
          <w:szCs w:val="24"/>
          <w:highlight w:val="none"/>
        </w:rPr>
        <w:t>1、从业人员、营业收入、资产总额填报上一年度数据，无上一年度数据的新成立企业可不填报。</w:t>
      </w:r>
    </w:p>
    <w:p w14:paraId="39163A1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Arial"/>
          <w:kern w:val="0"/>
          <w:sz w:val="24"/>
          <w:szCs w:val="24"/>
          <w:highlight w:val="none"/>
        </w:rPr>
      </w:pPr>
      <w:r>
        <w:rPr>
          <w:rFonts w:hint="eastAsia" w:ascii="宋体" w:hAnsi="宋体" w:cs="Arial"/>
          <w:kern w:val="0"/>
          <w:sz w:val="24"/>
          <w:szCs w:val="24"/>
          <w:highlight w:val="none"/>
        </w:rPr>
        <w:t>2、中小企业参加政府采购活动，应当出具《中小企业声明函》，否则不得享受相关中小企业扶持政策。</w:t>
      </w:r>
    </w:p>
    <w:p w14:paraId="1B68B7B6">
      <w:pPr>
        <w:widowControl/>
        <w:ind w:firstLine="420"/>
        <w:jc w:val="left"/>
        <w:rPr>
          <w:rFonts w:ascii="宋体" w:hAnsi="宋体" w:cs="Arial"/>
          <w:kern w:val="0"/>
          <w:szCs w:val="21"/>
          <w:highlight w:val="none"/>
        </w:rPr>
      </w:pPr>
      <w:r>
        <w:rPr>
          <w:rFonts w:ascii="宋体" w:hAnsi="宋体" w:cs="Arial"/>
          <w:kern w:val="0"/>
          <w:szCs w:val="21"/>
          <w:highlight w:val="none"/>
        </w:rPr>
        <w:br w:type="page"/>
      </w:r>
    </w:p>
    <w:p w14:paraId="2D52279F">
      <w:pPr>
        <w:autoSpaceDE w:val="0"/>
        <w:autoSpaceDN w:val="0"/>
        <w:adjustRightInd w:val="0"/>
        <w:spacing w:line="360" w:lineRule="auto"/>
        <w:jc w:val="center"/>
        <w:rPr>
          <w:rFonts w:ascii="宋体" w:hAnsi="宋体"/>
          <w:b/>
          <w:bCs/>
          <w:sz w:val="24"/>
          <w:szCs w:val="24"/>
          <w:highlight w:val="none"/>
        </w:rPr>
      </w:pPr>
      <w:r>
        <w:rPr>
          <w:rFonts w:hint="eastAsia" w:ascii="宋体" w:hAnsi="宋体"/>
          <w:b/>
          <w:bCs/>
          <w:sz w:val="24"/>
          <w:szCs w:val="24"/>
          <w:highlight w:val="none"/>
          <w:lang w:val="en-US" w:eastAsia="zh-CN"/>
        </w:rPr>
        <w:t>3.8.1</w:t>
      </w:r>
      <w:r>
        <w:rPr>
          <w:rFonts w:hint="eastAsia" w:ascii="宋体" w:hAnsi="宋体"/>
          <w:b/>
          <w:bCs/>
          <w:sz w:val="24"/>
          <w:szCs w:val="24"/>
          <w:highlight w:val="none"/>
        </w:rPr>
        <w:t xml:space="preserve"> 残疾人福利性单位声明函</w:t>
      </w:r>
    </w:p>
    <w:bookmarkEnd w:id="44"/>
    <w:bookmarkEnd w:id="45"/>
    <w:p w14:paraId="49EF4452">
      <w:pPr>
        <w:spacing w:line="360" w:lineRule="auto"/>
        <w:rPr>
          <w:rFonts w:ascii="宋体" w:hAnsi="宋体"/>
          <w:szCs w:val="21"/>
          <w:highlight w:val="none"/>
        </w:rPr>
      </w:pPr>
    </w:p>
    <w:p w14:paraId="35808D49">
      <w:pPr>
        <w:spacing w:line="360" w:lineRule="auto"/>
        <w:ind w:firstLine="480" w:firstLineChars="200"/>
        <w:rPr>
          <w:rFonts w:ascii="宋体" w:hAnsi="宋体"/>
          <w:sz w:val="24"/>
          <w:szCs w:val="24"/>
          <w:highlight w:val="none"/>
        </w:rPr>
      </w:pPr>
      <w:r>
        <w:rPr>
          <w:rFonts w:hint="eastAsia" w:ascii="宋体" w:hAnsi="宋体"/>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z w:val="24"/>
          <w:szCs w:val="24"/>
          <w:highlight w:val="none"/>
          <w:u w:val="single"/>
        </w:rPr>
        <w:t xml:space="preserve">              </w:t>
      </w:r>
      <w:r>
        <w:rPr>
          <w:rFonts w:hint="eastAsia" w:ascii="宋体" w:hAnsi="宋体"/>
          <w:sz w:val="24"/>
          <w:szCs w:val="24"/>
          <w:highlight w:val="none"/>
        </w:rPr>
        <w:t>单位的</w:t>
      </w:r>
      <w:r>
        <w:rPr>
          <w:rFonts w:hint="eastAsia" w:ascii="宋体" w:hAnsi="宋体"/>
          <w:sz w:val="24"/>
          <w:szCs w:val="24"/>
          <w:highlight w:val="none"/>
          <w:u w:val="single"/>
        </w:rPr>
        <w:t xml:space="preserve">            </w:t>
      </w:r>
      <w:r>
        <w:rPr>
          <w:rFonts w:hint="eastAsia" w:ascii="宋体" w:hAnsi="宋体"/>
          <w:sz w:val="24"/>
          <w:szCs w:val="24"/>
          <w:highlight w:val="none"/>
        </w:rPr>
        <w:t>项目采购活动提供本单位制造的货物（由本单位承担工程/提供服务），或者提供其他残疾人福利性单位制造的货物（不包括使用非残疾人福利性单位注册商标的货物）。</w:t>
      </w:r>
    </w:p>
    <w:p w14:paraId="5D9B22BC">
      <w:pPr>
        <w:spacing w:line="360" w:lineRule="auto"/>
        <w:ind w:firstLine="480" w:firstLineChars="200"/>
        <w:rPr>
          <w:rFonts w:ascii="宋体" w:hAnsi="宋体"/>
          <w:sz w:val="24"/>
          <w:szCs w:val="24"/>
          <w:highlight w:val="none"/>
        </w:rPr>
      </w:pPr>
      <w:r>
        <w:rPr>
          <w:rFonts w:hint="eastAsia" w:ascii="宋体" w:hAnsi="宋体"/>
          <w:sz w:val="24"/>
          <w:szCs w:val="24"/>
          <w:highlight w:val="none"/>
        </w:rPr>
        <w:t>本单位对上述声明的真实性负责。如有虚假，将依法承担相应责任。</w:t>
      </w:r>
    </w:p>
    <w:p w14:paraId="3CC3D74B">
      <w:pPr>
        <w:spacing w:line="360" w:lineRule="auto"/>
        <w:rPr>
          <w:rFonts w:ascii="宋体" w:hAnsi="宋体"/>
          <w:sz w:val="24"/>
          <w:szCs w:val="24"/>
          <w:highlight w:val="none"/>
        </w:rPr>
      </w:pPr>
    </w:p>
    <w:p w14:paraId="3D69C2F1">
      <w:pPr>
        <w:spacing w:line="360" w:lineRule="auto"/>
        <w:rPr>
          <w:rFonts w:ascii="宋体" w:hAnsi="宋体"/>
          <w:sz w:val="24"/>
          <w:szCs w:val="24"/>
          <w:highlight w:val="none"/>
        </w:rPr>
      </w:pPr>
    </w:p>
    <w:p w14:paraId="7DA2D8B1">
      <w:pPr>
        <w:spacing w:line="360" w:lineRule="auto"/>
        <w:rPr>
          <w:rFonts w:ascii="宋体" w:hAnsi="宋体"/>
          <w:sz w:val="24"/>
          <w:szCs w:val="24"/>
          <w:highlight w:val="none"/>
        </w:rPr>
      </w:pPr>
    </w:p>
    <w:p w14:paraId="731FAE3E">
      <w:pPr>
        <w:adjustRightInd w:val="0"/>
        <w:snapToGrid w:val="0"/>
        <w:spacing w:line="360" w:lineRule="auto"/>
        <w:ind w:left="0" w:leftChars="0" w:firstLine="4418" w:firstLineChars="1841"/>
        <w:rPr>
          <w:rFonts w:cs="宋体" w:asciiTheme="minorEastAsia" w:hAnsiTheme="minorEastAsia"/>
          <w:sz w:val="24"/>
          <w:szCs w:val="24"/>
          <w:highlight w:val="none"/>
        </w:rPr>
      </w:pPr>
      <w:r>
        <w:rPr>
          <w:rFonts w:hint="eastAsia" w:ascii="宋体" w:hAnsi="宋体"/>
          <w:sz w:val="24"/>
          <w:szCs w:val="24"/>
          <w:highlight w:val="none"/>
        </w:rPr>
        <w:t>单位名称（盖章）</w:t>
      </w:r>
      <w:r>
        <w:rPr>
          <w:rFonts w:hint="eastAsia" w:cs="宋体" w:asciiTheme="minorEastAsia" w:hAnsiTheme="minorEastAsia"/>
          <w:sz w:val="24"/>
          <w:szCs w:val="24"/>
          <w:highlight w:val="none"/>
        </w:rPr>
        <w:t>：</w:t>
      </w:r>
    </w:p>
    <w:p w14:paraId="0C9629DC">
      <w:pPr>
        <w:spacing w:line="480" w:lineRule="auto"/>
        <w:ind w:left="4358" w:leftChars="2075"/>
        <w:rPr>
          <w:rFonts w:cs="Arial" w:asciiTheme="minorEastAsia" w:hAnsiTheme="minorEastAsia"/>
          <w:sz w:val="24"/>
          <w:szCs w:val="24"/>
          <w:highlight w:val="none"/>
        </w:rPr>
      </w:pPr>
      <w:r>
        <w:rPr>
          <w:rFonts w:hint="eastAsia" w:cs="Arial" w:asciiTheme="minorEastAsia" w:hAnsiTheme="minorEastAsia"/>
          <w:sz w:val="24"/>
          <w:szCs w:val="24"/>
          <w:highlight w:val="none"/>
        </w:rPr>
        <w:t>日    期：      年    月    日</w:t>
      </w:r>
    </w:p>
    <w:p w14:paraId="2C7DCB37">
      <w:pPr>
        <w:spacing w:line="480" w:lineRule="auto"/>
        <w:ind w:left="4358" w:leftChars="2075"/>
        <w:rPr>
          <w:rFonts w:cs="Arial" w:asciiTheme="minorEastAsia" w:hAnsiTheme="minorEastAsia"/>
          <w:szCs w:val="21"/>
          <w:highlight w:val="none"/>
        </w:rPr>
      </w:pPr>
    </w:p>
    <w:p w14:paraId="3FC118D8">
      <w:pPr>
        <w:autoSpaceDE w:val="0"/>
        <w:autoSpaceDN w:val="0"/>
        <w:adjustRightInd w:val="0"/>
        <w:spacing w:line="360" w:lineRule="auto"/>
        <w:jc w:val="center"/>
        <w:outlineLvl w:val="0"/>
        <w:rPr>
          <w:rFonts w:hint="eastAsia" w:ascii="宋体" w:hAnsi="宋体" w:eastAsia="宋体"/>
          <w:b/>
          <w:bCs/>
          <w:sz w:val="24"/>
          <w:szCs w:val="24"/>
        </w:rPr>
      </w:pPr>
      <w:r>
        <w:rPr>
          <w:rFonts w:ascii="宋体" w:hAnsi="宋体"/>
          <w:b/>
          <w:bCs/>
          <w:sz w:val="24"/>
          <w:szCs w:val="24"/>
          <w:highlight w:val="none"/>
        </w:rPr>
        <w:br w:type="page"/>
      </w:r>
      <w:r>
        <w:rPr>
          <w:rFonts w:hint="eastAsia" w:ascii="宋体" w:hAnsi="宋体"/>
          <w:b/>
          <w:bCs/>
          <w:color w:val="0000FF"/>
          <w:sz w:val="24"/>
          <w:szCs w:val="24"/>
          <w:highlight w:val="none"/>
          <w:lang w:val="en-US" w:eastAsia="zh-CN"/>
        </w:rPr>
        <w:t>3.8.2</w:t>
      </w:r>
      <w:r>
        <w:rPr>
          <w:rFonts w:hint="eastAsia" w:ascii="宋体" w:hAnsi="宋体" w:eastAsia="宋体"/>
          <w:b/>
          <w:bCs/>
          <w:sz w:val="24"/>
          <w:szCs w:val="24"/>
        </w:rPr>
        <w:t>监狱企业证明函</w:t>
      </w:r>
    </w:p>
    <w:p w14:paraId="266AC4C4">
      <w:pPr>
        <w:autoSpaceDE w:val="0"/>
        <w:autoSpaceDN w:val="0"/>
        <w:adjustRightInd w:val="0"/>
        <w:spacing w:line="360" w:lineRule="auto"/>
        <w:ind w:firstLine="562"/>
        <w:jc w:val="left"/>
        <w:rPr>
          <w:rFonts w:ascii="宋体" w:hAnsi="宋体"/>
          <w:sz w:val="24"/>
          <w:szCs w:val="24"/>
        </w:rPr>
      </w:pPr>
    </w:p>
    <w:p w14:paraId="18C3B383">
      <w:pPr>
        <w:autoSpaceDE w:val="0"/>
        <w:autoSpaceDN w:val="0"/>
        <w:adjustRightInd w:val="0"/>
        <w:spacing w:line="360" w:lineRule="auto"/>
        <w:ind w:firstLine="562"/>
        <w:jc w:val="left"/>
        <w:rPr>
          <w:rFonts w:hint="eastAsia" w:ascii="宋体" w:hAnsi="宋体" w:eastAsia="宋体" w:cs="黑体"/>
          <w:sz w:val="24"/>
          <w:szCs w:val="24"/>
          <w:lang w:eastAsia="zh-CN"/>
        </w:rPr>
      </w:pPr>
      <w:r>
        <w:rPr>
          <w:rFonts w:hint="eastAsia" w:ascii="宋体" w:hAnsi="宋体"/>
          <w:sz w:val="24"/>
          <w:szCs w:val="24"/>
        </w:rPr>
        <w:t>根据《财政部司法部关于政府采购支持监狱企业发展有关问题的通知》（财库[2014]68号）的规定，</w:t>
      </w:r>
      <w:r>
        <w:rPr>
          <w:rFonts w:hint="eastAsia" w:ascii="宋体" w:hAnsi="宋体" w:cs="黑体"/>
          <w:sz w:val="24"/>
          <w:szCs w:val="24"/>
          <w:u w:val="single"/>
        </w:rPr>
        <w:t>（填写供应商全称）</w:t>
      </w:r>
      <w:r>
        <w:rPr>
          <w:rFonts w:hint="eastAsia" w:ascii="宋体" w:hAnsi="宋体" w:cs="黑体"/>
          <w:sz w:val="24"/>
          <w:szCs w:val="24"/>
        </w:rPr>
        <w:t>为监狱企业。</w:t>
      </w:r>
    </w:p>
    <w:p w14:paraId="389638E1">
      <w:pPr>
        <w:autoSpaceDE w:val="0"/>
        <w:autoSpaceDN w:val="0"/>
        <w:adjustRightInd w:val="0"/>
        <w:spacing w:line="360" w:lineRule="auto"/>
        <w:ind w:firstLine="562"/>
        <w:jc w:val="left"/>
        <w:rPr>
          <w:rFonts w:ascii="宋体" w:hAnsi="宋体" w:cs="黑体"/>
          <w:sz w:val="24"/>
          <w:szCs w:val="24"/>
        </w:rPr>
      </w:pPr>
      <w:r>
        <w:rPr>
          <w:rFonts w:hint="eastAsia" w:ascii="宋体" w:hAnsi="宋体" w:cs="黑体"/>
          <w:sz w:val="24"/>
          <w:szCs w:val="24"/>
        </w:rPr>
        <w:t>特此声明。</w:t>
      </w:r>
    </w:p>
    <w:p w14:paraId="69ED0B1A">
      <w:pPr>
        <w:autoSpaceDE w:val="0"/>
        <w:autoSpaceDN w:val="0"/>
        <w:adjustRightInd w:val="0"/>
        <w:spacing w:line="360" w:lineRule="auto"/>
        <w:ind w:firstLine="880" w:firstLineChars="367"/>
        <w:jc w:val="left"/>
        <w:rPr>
          <w:rFonts w:ascii="宋体" w:hAnsi="宋体" w:cs="黑体"/>
          <w:sz w:val="24"/>
          <w:szCs w:val="24"/>
        </w:rPr>
      </w:pPr>
    </w:p>
    <w:p w14:paraId="2FBFBFC5">
      <w:pPr>
        <w:autoSpaceDE w:val="0"/>
        <w:autoSpaceDN w:val="0"/>
        <w:adjustRightInd w:val="0"/>
        <w:spacing w:line="360" w:lineRule="auto"/>
        <w:jc w:val="left"/>
        <w:rPr>
          <w:rFonts w:ascii="宋体" w:hAnsi="宋体" w:cs="黑体"/>
          <w:sz w:val="24"/>
          <w:szCs w:val="24"/>
        </w:rPr>
      </w:pPr>
      <w:r>
        <w:rPr>
          <w:rFonts w:hint="eastAsia" w:ascii="宋体" w:hAnsi="宋体" w:cs="黑体"/>
          <w:sz w:val="24"/>
          <w:szCs w:val="24"/>
        </w:rPr>
        <w:t>省级以上监狱管理局、戒毒管理局（含新疆生产建设兵团）（盖单位公章）：</w:t>
      </w:r>
    </w:p>
    <w:p w14:paraId="0A1F3735">
      <w:pPr>
        <w:autoSpaceDE w:val="0"/>
        <w:autoSpaceDN w:val="0"/>
        <w:adjustRightInd w:val="0"/>
        <w:spacing w:line="360" w:lineRule="auto"/>
        <w:ind w:firstLine="2880" w:firstLineChars="1200"/>
        <w:jc w:val="left"/>
        <w:rPr>
          <w:rFonts w:hint="eastAsia" w:ascii="宋体" w:hAnsi="宋体" w:eastAsia="宋体" w:cs="黑体"/>
          <w:sz w:val="24"/>
          <w:szCs w:val="24"/>
          <w:lang w:eastAsia="zh-CN"/>
        </w:rPr>
      </w:pPr>
      <w:r>
        <w:rPr>
          <w:rFonts w:hint="eastAsia" w:ascii="宋体" w:hAnsi="宋体" w:cs="黑体"/>
          <w:sz w:val="24"/>
          <w:szCs w:val="24"/>
        </w:rPr>
        <w:t>日期：年月日</w:t>
      </w:r>
    </w:p>
    <w:p w14:paraId="33E2A031">
      <w:pPr>
        <w:autoSpaceDE w:val="0"/>
        <w:autoSpaceDN w:val="0"/>
        <w:adjustRightInd w:val="0"/>
        <w:spacing w:line="360" w:lineRule="auto"/>
        <w:ind w:firstLine="880" w:firstLineChars="367"/>
        <w:jc w:val="left"/>
        <w:rPr>
          <w:rFonts w:ascii="宋体" w:hAnsi="宋体" w:cs="黑体"/>
          <w:sz w:val="24"/>
          <w:szCs w:val="24"/>
        </w:rPr>
      </w:pPr>
    </w:p>
    <w:p w14:paraId="5C3A470D">
      <w:pPr>
        <w:autoSpaceDE w:val="0"/>
        <w:autoSpaceDN w:val="0"/>
        <w:adjustRightInd w:val="0"/>
        <w:spacing w:line="360" w:lineRule="auto"/>
        <w:ind w:firstLine="482" w:firstLineChars="200"/>
        <w:jc w:val="left"/>
        <w:rPr>
          <w:rFonts w:hint="eastAsia" w:ascii="宋体" w:hAnsi="宋体" w:cs="黑体"/>
          <w:b/>
          <w:bCs/>
          <w:sz w:val="24"/>
          <w:szCs w:val="24"/>
        </w:rPr>
      </w:pPr>
    </w:p>
    <w:p w14:paraId="022F6BBB">
      <w:pPr>
        <w:autoSpaceDE w:val="0"/>
        <w:autoSpaceDN w:val="0"/>
        <w:adjustRightInd w:val="0"/>
        <w:spacing w:line="360" w:lineRule="auto"/>
        <w:ind w:firstLine="482" w:firstLineChars="200"/>
        <w:jc w:val="left"/>
        <w:rPr>
          <w:rFonts w:hint="eastAsia" w:ascii="宋体" w:hAnsi="宋体" w:cs="黑体"/>
          <w:b/>
          <w:bCs/>
          <w:sz w:val="24"/>
          <w:szCs w:val="24"/>
        </w:rPr>
      </w:pPr>
    </w:p>
    <w:p w14:paraId="253682E1">
      <w:pPr>
        <w:autoSpaceDE w:val="0"/>
        <w:autoSpaceDN w:val="0"/>
        <w:adjustRightInd w:val="0"/>
        <w:spacing w:line="360" w:lineRule="auto"/>
        <w:ind w:firstLine="482" w:firstLineChars="200"/>
        <w:jc w:val="left"/>
        <w:rPr>
          <w:rFonts w:hint="eastAsia" w:ascii="宋体" w:hAnsi="宋体" w:cs="黑体"/>
          <w:b/>
          <w:bCs/>
          <w:sz w:val="24"/>
          <w:szCs w:val="24"/>
        </w:rPr>
      </w:pPr>
    </w:p>
    <w:p w14:paraId="1A550AC0">
      <w:pPr>
        <w:autoSpaceDE w:val="0"/>
        <w:autoSpaceDN w:val="0"/>
        <w:adjustRightInd w:val="0"/>
        <w:spacing w:line="360" w:lineRule="auto"/>
        <w:ind w:firstLine="482" w:firstLineChars="200"/>
        <w:jc w:val="left"/>
        <w:rPr>
          <w:rFonts w:hint="eastAsia" w:ascii="宋体" w:hAnsi="宋体" w:cs="黑体"/>
          <w:b/>
          <w:bCs/>
          <w:sz w:val="24"/>
          <w:szCs w:val="24"/>
        </w:rPr>
      </w:pPr>
      <w:r>
        <w:rPr>
          <w:rFonts w:hint="eastAsia" w:ascii="宋体" w:hAnsi="宋体" w:cs="黑体"/>
          <w:b/>
          <w:bCs/>
          <w:sz w:val="24"/>
          <w:szCs w:val="24"/>
        </w:rPr>
        <w:t>注：符合条件的监狱企业请提供本函，不符合的不提供本函。</w:t>
      </w:r>
    </w:p>
    <w:p w14:paraId="2A80279F">
      <w:pPr>
        <w:widowControl/>
        <w:jc w:val="left"/>
        <w:rPr>
          <w:rFonts w:hint="default" w:ascii="宋体" w:hAnsi="宋体" w:eastAsiaTheme="minorEastAsia"/>
          <w:b/>
          <w:bCs/>
          <w:sz w:val="24"/>
          <w:szCs w:val="24"/>
          <w:highlight w:val="none"/>
          <w:lang w:val="en-US" w:eastAsia="zh-CN"/>
        </w:rPr>
      </w:pPr>
    </w:p>
    <w:p w14:paraId="5740BD7A">
      <w:pPr>
        <w:widowControl/>
        <w:jc w:val="left"/>
        <w:rPr>
          <w:rFonts w:cs="宋体" w:asciiTheme="minorEastAsia" w:hAnsiTheme="minorEastAsia"/>
          <w:sz w:val="24"/>
          <w:szCs w:val="24"/>
          <w:highlight w:val="none"/>
          <w:lang w:val="zh-CN"/>
        </w:rPr>
      </w:pPr>
    </w:p>
    <w:p w14:paraId="2865D6B1">
      <w:pPr>
        <w:autoSpaceDE w:val="0"/>
        <w:autoSpaceDN w:val="0"/>
        <w:adjustRightInd w:val="0"/>
        <w:spacing w:line="360" w:lineRule="auto"/>
        <w:jc w:val="center"/>
        <w:rPr>
          <w:rFonts w:hint="eastAsia" w:ascii="宋体" w:hAnsi="宋体"/>
          <w:b/>
          <w:bCs/>
          <w:sz w:val="24"/>
          <w:szCs w:val="24"/>
          <w:highlight w:val="none"/>
        </w:rPr>
      </w:pPr>
    </w:p>
    <w:p w14:paraId="3ECCBBD1">
      <w:pPr>
        <w:autoSpaceDE w:val="0"/>
        <w:autoSpaceDN w:val="0"/>
        <w:adjustRightInd w:val="0"/>
        <w:spacing w:line="360" w:lineRule="auto"/>
        <w:jc w:val="center"/>
        <w:rPr>
          <w:rFonts w:hint="eastAsia" w:ascii="宋体" w:hAnsi="宋体"/>
          <w:b/>
          <w:bCs/>
          <w:sz w:val="24"/>
          <w:szCs w:val="24"/>
          <w:highlight w:val="none"/>
        </w:rPr>
      </w:pPr>
    </w:p>
    <w:p w14:paraId="2287DFB5">
      <w:pPr>
        <w:autoSpaceDE w:val="0"/>
        <w:autoSpaceDN w:val="0"/>
        <w:adjustRightInd w:val="0"/>
        <w:spacing w:line="360" w:lineRule="auto"/>
        <w:jc w:val="center"/>
        <w:rPr>
          <w:rFonts w:hint="eastAsia" w:ascii="宋体" w:hAnsi="宋体"/>
          <w:b/>
          <w:bCs/>
          <w:sz w:val="24"/>
          <w:szCs w:val="24"/>
          <w:highlight w:val="none"/>
        </w:rPr>
      </w:pPr>
    </w:p>
    <w:p w14:paraId="3BB3ADE0">
      <w:pPr>
        <w:autoSpaceDE w:val="0"/>
        <w:autoSpaceDN w:val="0"/>
        <w:adjustRightInd w:val="0"/>
        <w:spacing w:line="360" w:lineRule="auto"/>
        <w:jc w:val="center"/>
        <w:rPr>
          <w:rFonts w:hint="eastAsia" w:ascii="宋体" w:hAnsi="宋体"/>
          <w:b/>
          <w:bCs/>
          <w:sz w:val="24"/>
          <w:szCs w:val="24"/>
          <w:highlight w:val="none"/>
        </w:rPr>
      </w:pPr>
    </w:p>
    <w:p w14:paraId="71FAE029">
      <w:pPr>
        <w:autoSpaceDE w:val="0"/>
        <w:autoSpaceDN w:val="0"/>
        <w:adjustRightInd w:val="0"/>
        <w:spacing w:line="360" w:lineRule="auto"/>
        <w:jc w:val="center"/>
        <w:rPr>
          <w:rFonts w:hint="eastAsia" w:ascii="宋体" w:hAnsi="宋体"/>
          <w:b/>
          <w:bCs/>
          <w:sz w:val="24"/>
          <w:szCs w:val="24"/>
          <w:highlight w:val="none"/>
        </w:rPr>
      </w:pPr>
    </w:p>
    <w:p w14:paraId="3C1C7B34">
      <w:pPr>
        <w:autoSpaceDE w:val="0"/>
        <w:autoSpaceDN w:val="0"/>
        <w:adjustRightInd w:val="0"/>
        <w:spacing w:line="360" w:lineRule="auto"/>
        <w:jc w:val="center"/>
        <w:rPr>
          <w:rFonts w:hint="eastAsia" w:ascii="宋体" w:hAnsi="宋体"/>
          <w:b/>
          <w:bCs/>
          <w:sz w:val="24"/>
          <w:szCs w:val="24"/>
          <w:highlight w:val="none"/>
        </w:rPr>
      </w:pPr>
    </w:p>
    <w:p w14:paraId="2EDBD604">
      <w:pPr>
        <w:autoSpaceDE w:val="0"/>
        <w:autoSpaceDN w:val="0"/>
        <w:adjustRightInd w:val="0"/>
        <w:spacing w:line="360" w:lineRule="auto"/>
        <w:jc w:val="center"/>
        <w:rPr>
          <w:rFonts w:hint="eastAsia" w:ascii="宋体" w:hAnsi="宋体"/>
          <w:b/>
          <w:bCs/>
          <w:sz w:val="24"/>
          <w:szCs w:val="24"/>
          <w:highlight w:val="none"/>
        </w:rPr>
      </w:pPr>
    </w:p>
    <w:p w14:paraId="2F525493">
      <w:pPr>
        <w:autoSpaceDE w:val="0"/>
        <w:autoSpaceDN w:val="0"/>
        <w:adjustRightInd w:val="0"/>
        <w:spacing w:line="360" w:lineRule="auto"/>
        <w:jc w:val="center"/>
        <w:rPr>
          <w:rFonts w:hint="eastAsia" w:ascii="宋体" w:hAnsi="宋体"/>
          <w:b/>
          <w:bCs/>
          <w:sz w:val="24"/>
          <w:szCs w:val="24"/>
          <w:highlight w:val="none"/>
        </w:rPr>
      </w:pPr>
    </w:p>
    <w:p w14:paraId="5F37C9DB">
      <w:pPr>
        <w:autoSpaceDE w:val="0"/>
        <w:autoSpaceDN w:val="0"/>
        <w:adjustRightInd w:val="0"/>
        <w:spacing w:line="360" w:lineRule="auto"/>
        <w:jc w:val="center"/>
        <w:rPr>
          <w:rFonts w:hint="eastAsia" w:ascii="宋体" w:hAnsi="宋体"/>
          <w:b/>
          <w:bCs/>
          <w:sz w:val="24"/>
          <w:szCs w:val="24"/>
          <w:highlight w:val="none"/>
        </w:rPr>
      </w:pPr>
    </w:p>
    <w:p w14:paraId="1691903B">
      <w:pPr>
        <w:autoSpaceDE w:val="0"/>
        <w:autoSpaceDN w:val="0"/>
        <w:adjustRightInd w:val="0"/>
        <w:spacing w:line="360" w:lineRule="auto"/>
        <w:jc w:val="center"/>
        <w:rPr>
          <w:rFonts w:hint="eastAsia" w:ascii="宋体" w:hAnsi="宋体"/>
          <w:b/>
          <w:bCs/>
          <w:sz w:val="24"/>
          <w:szCs w:val="24"/>
          <w:highlight w:val="none"/>
        </w:rPr>
      </w:pPr>
    </w:p>
    <w:p w14:paraId="03151D88">
      <w:pPr>
        <w:autoSpaceDE w:val="0"/>
        <w:autoSpaceDN w:val="0"/>
        <w:adjustRightInd w:val="0"/>
        <w:spacing w:line="360" w:lineRule="auto"/>
        <w:jc w:val="center"/>
        <w:rPr>
          <w:rFonts w:hint="eastAsia" w:ascii="宋体" w:hAnsi="宋体"/>
          <w:b/>
          <w:bCs/>
          <w:sz w:val="24"/>
          <w:szCs w:val="24"/>
          <w:highlight w:val="none"/>
        </w:rPr>
      </w:pPr>
    </w:p>
    <w:p w14:paraId="417C148D">
      <w:pPr>
        <w:autoSpaceDE w:val="0"/>
        <w:autoSpaceDN w:val="0"/>
        <w:adjustRightInd w:val="0"/>
        <w:spacing w:line="360" w:lineRule="auto"/>
        <w:jc w:val="center"/>
        <w:rPr>
          <w:rFonts w:hint="eastAsia" w:ascii="宋体" w:hAnsi="宋体"/>
          <w:b/>
          <w:bCs/>
          <w:sz w:val="24"/>
          <w:szCs w:val="24"/>
          <w:highlight w:val="none"/>
        </w:rPr>
      </w:pPr>
    </w:p>
    <w:p w14:paraId="7C48D75C">
      <w:pPr>
        <w:autoSpaceDE w:val="0"/>
        <w:autoSpaceDN w:val="0"/>
        <w:adjustRightInd w:val="0"/>
        <w:spacing w:line="360" w:lineRule="auto"/>
        <w:jc w:val="center"/>
        <w:rPr>
          <w:rFonts w:hint="eastAsia" w:ascii="宋体" w:hAnsi="宋体"/>
          <w:b/>
          <w:bCs/>
          <w:sz w:val="24"/>
          <w:szCs w:val="24"/>
          <w:highlight w:val="none"/>
        </w:rPr>
      </w:pPr>
    </w:p>
    <w:p w14:paraId="043F7CFC">
      <w:pPr>
        <w:autoSpaceDE w:val="0"/>
        <w:autoSpaceDN w:val="0"/>
        <w:adjustRightInd w:val="0"/>
        <w:spacing w:line="360" w:lineRule="auto"/>
        <w:jc w:val="center"/>
        <w:rPr>
          <w:rFonts w:ascii="宋体" w:hAnsi="宋体"/>
          <w:b/>
          <w:bCs/>
          <w:sz w:val="24"/>
          <w:szCs w:val="24"/>
          <w:highlight w:val="none"/>
        </w:rPr>
      </w:pPr>
      <w:r>
        <w:rPr>
          <w:rFonts w:hint="eastAsia" w:ascii="宋体" w:hAnsi="宋体"/>
          <w:b/>
          <w:bCs/>
          <w:sz w:val="24"/>
          <w:szCs w:val="24"/>
          <w:highlight w:val="none"/>
        </w:rPr>
        <w:t>3.</w:t>
      </w:r>
      <w:r>
        <w:rPr>
          <w:rFonts w:hint="eastAsia" w:ascii="宋体" w:hAnsi="宋体"/>
          <w:b/>
          <w:bCs/>
          <w:sz w:val="24"/>
          <w:szCs w:val="24"/>
          <w:highlight w:val="none"/>
          <w:lang w:val="en-US" w:eastAsia="zh-CN"/>
        </w:rPr>
        <w:t>9</w:t>
      </w:r>
      <w:r>
        <w:rPr>
          <w:rFonts w:hint="eastAsia" w:ascii="宋体" w:hAnsi="宋体"/>
          <w:b/>
          <w:bCs/>
          <w:sz w:val="24"/>
          <w:szCs w:val="24"/>
          <w:highlight w:val="none"/>
        </w:rPr>
        <w:t xml:space="preserve"> 其他资格证明材料</w:t>
      </w:r>
    </w:p>
    <w:p w14:paraId="7C9A5B84">
      <w:pPr>
        <w:widowControl/>
        <w:jc w:val="left"/>
        <w:rPr>
          <w:rFonts w:hAnsi="宋体" w:eastAsia="宋体"/>
          <w:b/>
          <w:snapToGrid w:val="0"/>
          <w:kern w:val="0"/>
          <w:sz w:val="36"/>
          <w:szCs w:val="36"/>
          <w:highlight w:val="none"/>
        </w:rPr>
      </w:pPr>
      <w:r>
        <w:rPr>
          <w:rFonts w:hAnsi="宋体" w:eastAsia="宋体"/>
          <w:b/>
          <w:snapToGrid w:val="0"/>
          <w:kern w:val="0"/>
          <w:sz w:val="36"/>
          <w:szCs w:val="36"/>
          <w:highlight w:val="none"/>
        </w:rPr>
        <w:br w:type="page"/>
      </w:r>
    </w:p>
    <w:p w14:paraId="7B6A6D7B">
      <w:pPr>
        <w:numPr>
          <w:ilvl w:val="0"/>
          <w:numId w:val="0"/>
        </w:numPr>
        <w:autoSpaceDE w:val="0"/>
        <w:autoSpaceDN w:val="0"/>
        <w:adjustRightInd w:val="0"/>
        <w:spacing w:line="360" w:lineRule="auto"/>
        <w:jc w:val="center"/>
        <w:rPr>
          <w:rFonts w:hint="eastAsia" w:cs="黑体" w:asciiTheme="minorEastAsia" w:hAnsiTheme="minorEastAsia"/>
          <w:b/>
          <w:bCs/>
          <w:sz w:val="28"/>
          <w:szCs w:val="28"/>
          <w:highlight w:val="none"/>
          <w:lang w:val="zh-CN"/>
        </w:rPr>
      </w:pPr>
      <w:r>
        <w:rPr>
          <w:rFonts w:hint="eastAsia" w:cs="黑体" w:asciiTheme="minorEastAsia" w:hAnsiTheme="minorEastAsia"/>
          <w:b/>
          <w:bCs/>
          <w:sz w:val="28"/>
          <w:szCs w:val="28"/>
          <w:highlight w:val="none"/>
          <w:lang w:val="en-US" w:eastAsia="zh-CN"/>
        </w:rPr>
        <w:t>四、</w:t>
      </w:r>
      <w:r>
        <w:rPr>
          <w:rFonts w:hint="eastAsia" w:cs="黑体" w:asciiTheme="minorEastAsia" w:hAnsiTheme="minorEastAsia"/>
          <w:b/>
          <w:bCs/>
          <w:sz w:val="28"/>
          <w:szCs w:val="28"/>
          <w:highlight w:val="none"/>
          <w:lang w:val="zh-CN"/>
        </w:rPr>
        <w:t>符合性审查证明材料</w:t>
      </w:r>
    </w:p>
    <w:p w14:paraId="753BCC0A">
      <w:pPr>
        <w:autoSpaceDE w:val="0"/>
        <w:autoSpaceDN w:val="0"/>
        <w:adjustRightInd w:val="0"/>
        <w:spacing w:line="360" w:lineRule="auto"/>
        <w:jc w:val="center"/>
        <w:rPr>
          <w:rFonts w:ascii="宋体" w:hAnsi="宋体"/>
          <w:b/>
          <w:bCs/>
          <w:sz w:val="24"/>
          <w:szCs w:val="24"/>
          <w:highlight w:val="none"/>
        </w:rPr>
      </w:pPr>
      <w:r>
        <w:rPr>
          <w:rFonts w:hint="eastAsia" w:ascii="宋体" w:hAnsi="宋体"/>
          <w:b/>
          <w:bCs/>
          <w:sz w:val="24"/>
          <w:szCs w:val="24"/>
          <w:highlight w:val="none"/>
        </w:rPr>
        <w:t>4.1 投标分项报价表</w:t>
      </w:r>
    </w:p>
    <w:p w14:paraId="5587E70E">
      <w:pPr>
        <w:spacing w:before="50" w:afterLines="50" w:line="360" w:lineRule="auto"/>
        <w:contextualSpacing/>
        <w:jc w:val="left"/>
        <w:rPr>
          <w:rFonts w:asciiTheme="minorEastAsia" w:hAnsiTheme="minorEastAsia"/>
          <w:sz w:val="24"/>
          <w:szCs w:val="24"/>
          <w:highlight w:val="none"/>
        </w:rPr>
      </w:pPr>
      <w:r>
        <w:rPr>
          <w:rFonts w:hint="eastAsia" w:asciiTheme="minorEastAsia" w:hAnsiTheme="minorEastAsia"/>
          <w:sz w:val="24"/>
          <w:szCs w:val="24"/>
          <w:highlight w:val="none"/>
        </w:rPr>
        <w:t>项目编号：</w:t>
      </w:r>
    </w:p>
    <w:p w14:paraId="14FFE3E0">
      <w:pPr>
        <w:autoSpaceDE w:val="0"/>
        <w:autoSpaceDN w:val="0"/>
        <w:adjustRightInd w:val="0"/>
        <w:spacing w:line="360" w:lineRule="auto"/>
        <w:rPr>
          <w:rFonts w:hAnsi="宋体" w:eastAsia="宋体"/>
          <w:b/>
          <w:snapToGrid w:val="0"/>
          <w:kern w:val="0"/>
          <w:sz w:val="24"/>
          <w:szCs w:val="24"/>
          <w:highlight w:val="none"/>
        </w:rPr>
      </w:pPr>
      <w:r>
        <w:rPr>
          <w:rFonts w:hint="eastAsia" w:asciiTheme="minorEastAsia" w:hAnsiTheme="minorEastAsia"/>
          <w:sz w:val="24"/>
          <w:szCs w:val="24"/>
          <w:highlight w:val="none"/>
        </w:rPr>
        <w:t>项目名称</w:t>
      </w:r>
      <w:r>
        <w:rPr>
          <w:rFonts w:hint="eastAsia" w:asciiTheme="minorEastAsia" w:hAnsiTheme="minorEastAsia"/>
          <w:sz w:val="24"/>
          <w:szCs w:val="24"/>
          <w:highlight w:val="none"/>
          <w:lang w:eastAsia="zh-CN"/>
        </w:rPr>
        <w:t>：</w:t>
      </w:r>
    </w:p>
    <w:tbl>
      <w:tblPr>
        <w:tblStyle w:val="29"/>
        <w:tblpPr w:leftFromText="180" w:rightFromText="180" w:vertAnchor="text" w:horzAnchor="page" w:tblpX="1797" w:tblpY="444"/>
        <w:tblOverlap w:val="never"/>
        <w:tblW w:w="4996" w:type="pct"/>
        <w:tblInd w:w="0" w:type="dxa"/>
        <w:tblLayout w:type="autofit"/>
        <w:tblCellMar>
          <w:top w:w="0" w:type="dxa"/>
          <w:left w:w="108" w:type="dxa"/>
          <w:bottom w:w="0" w:type="dxa"/>
          <w:right w:w="108" w:type="dxa"/>
        </w:tblCellMar>
      </w:tblPr>
      <w:tblGrid>
        <w:gridCol w:w="638"/>
        <w:gridCol w:w="1071"/>
        <w:gridCol w:w="1422"/>
        <w:gridCol w:w="1192"/>
        <w:gridCol w:w="638"/>
        <w:gridCol w:w="933"/>
        <w:gridCol w:w="1006"/>
        <w:gridCol w:w="1019"/>
        <w:gridCol w:w="1134"/>
      </w:tblGrid>
      <w:tr w14:paraId="42C4A0E0">
        <w:tblPrEx>
          <w:tblCellMar>
            <w:top w:w="0" w:type="dxa"/>
            <w:left w:w="108" w:type="dxa"/>
            <w:bottom w:w="0" w:type="dxa"/>
            <w:right w:w="108" w:type="dxa"/>
          </w:tblCellMar>
        </w:tblPrEx>
        <w:trPr>
          <w:trHeight w:val="851" w:hRule="atLeast"/>
        </w:trPr>
        <w:tc>
          <w:tcPr>
            <w:tcW w:w="283"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0A89A5CD">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序号</w:t>
            </w:r>
          </w:p>
        </w:tc>
        <w:tc>
          <w:tcPr>
            <w:tcW w:w="603"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3FB112E3">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名称</w:t>
            </w:r>
          </w:p>
        </w:tc>
        <w:tc>
          <w:tcPr>
            <w:tcW w:w="797"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37CE4D92">
            <w:pPr>
              <w:autoSpaceDE w:val="0"/>
              <w:autoSpaceDN w:val="0"/>
              <w:adjustRightInd w:val="0"/>
              <w:spacing w:line="360" w:lineRule="auto"/>
              <w:ind w:firstLine="120"/>
              <w:jc w:val="center"/>
              <w:rPr>
                <w:rFonts w:ascii="宋体" w:hAnsi="宋体" w:cs="宋体"/>
                <w:b/>
                <w:szCs w:val="21"/>
                <w:lang w:val="zh-CN"/>
              </w:rPr>
            </w:pPr>
            <w:r>
              <w:rPr>
                <w:rFonts w:hint="eastAsia" w:ascii="宋体" w:hAnsi="宋体" w:cs="宋体"/>
                <w:b/>
                <w:szCs w:val="21"/>
                <w:lang w:val="zh-CN"/>
              </w:rPr>
              <w:t>品牌</w:t>
            </w:r>
          </w:p>
          <w:p w14:paraId="141FE586">
            <w:pPr>
              <w:autoSpaceDE w:val="0"/>
              <w:autoSpaceDN w:val="0"/>
              <w:adjustRightInd w:val="0"/>
              <w:spacing w:line="360" w:lineRule="auto"/>
              <w:ind w:firstLine="120"/>
              <w:jc w:val="center"/>
              <w:rPr>
                <w:rFonts w:ascii="宋体" w:hAnsi="宋体" w:cs="宋体"/>
                <w:b/>
                <w:szCs w:val="21"/>
                <w:lang w:val="zh-CN"/>
              </w:rPr>
            </w:pPr>
            <w:r>
              <w:rPr>
                <w:rFonts w:hint="eastAsia" w:ascii="宋体" w:hAnsi="宋体" w:cs="宋体"/>
                <w:b/>
                <w:szCs w:val="21"/>
                <w:lang w:val="zh-CN"/>
              </w:rPr>
              <w:t>规格型号</w:t>
            </w:r>
          </w:p>
        </w:tc>
        <w:tc>
          <w:tcPr>
            <w:tcW w:w="670"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63FAF89D">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技术</w:t>
            </w:r>
          </w:p>
          <w:p w14:paraId="25C95B3E">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参数</w:t>
            </w:r>
          </w:p>
        </w:tc>
        <w:tc>
          <w:tcPr>
            <w:tcW w:w="341"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28296EC9">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单位</w:t>
            </w:r>
          </w:p>
        </w:tc>
        <w:tc>
          <w:tcPr>
            <w:tcW w:w="527"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45666628">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数量</w:t>
            </w:r>
          </w:p>
        </w:tc>
        <w:tc>
          <w:tcPr>
            <w:tcW w:w="567"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3102C80F">
            <w:pPr>
              <w:autoSpaceDE w:val="0"/>
              <w:autoSpaceDN w:val="0"/>
              <w:adjustRightInd w:val="0"/>
              <w:spacing w:line="360" w:lineRule="auto"/>
              <w:jc w:val="center"/>
              <w:rPr>
                <w:rFonts w:ascii="宋体" w:hAnsi="宋体" w:cs="宋体"/>
                <w:b/>
                <w:szCs w:val="21"/>
                <w:lang w:val="zh-CN"/>
              </w:rPr>
            </w:pPr>
            <w:r>
              <w:rPr>
                <w:rFonts w:hint="eastAsia" w:ascii="宋体" w:hAnsi="宋体" w:cs="宋体"/>
                <w:b/>
                <w:szCs w:val="21"/>
                <w:lang w:val="zh-CN"/>
              </w:rPr>
              <w:t>单价</w:t>
            </w:r>
          </w:p>
        </w:tc>
        <w:tc>
          <w:tcPr>
            <w:tcW w:w="574"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6F4898A9">
            <w:pPr>
              <w:autoSpaceDE w:val="0"/>
              <w:autoSpaceDN w:val="0"/>
              <w:adjustRightInd w:val="0"/>
              <w:spacing w:line="360" w:lineRule="auto"/>
              <w:ind w:firstLine="120"/>
              <w:jc w:val="center"/>
              <w:rPr>
                <w:rFonts w:ascii="宋体" w:hAnsi="宋体" w:cs="宋体"/>
                <w:b/>
                <w:szCs w:val="21"/>
                <w:lang w:val="zh-CN"/>
              </w:rPr>
            </w:pPr>
            <w:r>
              <w:rPr>
                <w:rFonts w:hint="eastAsia" w:ascii="宋体" w:hAnsi="宋体" w:cs="宋体"/>
                <w:b/>
                <w:szCs w:val="21"/>
                <w:lang w:val="zh-CN"/>
              </w:rPr>
              <w:t>总价</w:t>
            </w:r>
          </w:p>
        </w:tc>
        <w:tc>
          <w:tcPr>
            <w:tcW w:w="633" w:type="pct"/>
            <w:tcBorders>
              <w:top w:val="single" w:color="auto" w:sz="6" w:space="0"/>
              <w:left w:val="single" w:color="auto" w:sz="6" w:space="0"/>
              <w:bottom w:val="single" w:color="auto" w:sz="6" w:space="0"/>
              <w:right w:val="single" w:color="auto" w:sz="6" w:space="0"/>
            </w:tcBorders>
            <w:shd w:val="clear" w:color="auto" w:fill="F2F2F2"/>
            <w:noWrap/>
            <w:vAlign w:val="center"/>
          </w:tcPr>
          <w:p w14:paraId="50089BBC">
            <w:pPr>
              <w:autoSpaceDE w:val="0"/>
              <w:autoSpaceDN w:val="0"/>
              <w:adjustRightInd w:val="0"/>
              <w:spacing w:line="360" w:lineRule="auto"/>
              <w:ind w:left="120" w:hanging="120"/>
              <w:jc w:val="center"/>
              <w:rPr>
                <w:rFonts w:ascii="宋体" w:hAnsi="宋体" w:cs="宋体"/>
                <w:b/>
                <w:szCs w:val="21"/>
                <w:lang w:val="zh-CN"/>
              </w:rPr>
            </w:pPr>
            <w:r>
              <w:rPr>
                <w:rFonts w:hint="eastAsia" w:ascii="宋体" w:hAnsi="宋体" w:cs="宋体"/>
                <w:b/>
                <w:szCs w:val="21"/>
                <w:lang w:val="zh-CN"/>
              </w:rPr>
              <w:t>厂家</w:t>
            </w:r>
          </w:p>
        </w:tc>
      </w:tr>
      <w:tr w14:paraId="0EAADC1E">
        <w:tblPrEx>
          <w:tblCellMar>
            <w:top w:w="0" w:type="dxa"/>
            <w:left w:w="108" w:type="dxa"/>
            <w:bottom w:w="0" w:type="dxa"/>
            <w:right w:w="108" w:type="dxa"/>
          </w:tblCellMar>
        </w:tblPrEx>
        <w:trPr>
          <w:trHeight w:val="851" w:hRule="atLeast"/>
        </w:trPr>
        <w:tc>
          <w:tcPr>
            <w:tcW w:w="283" w:type="pct"/>
            <w:tcBorders>
              <w:top w:val="single" w:color="auto" w:sz="6" w:space="0"/>
              <w:left w:val="single" w:color="auto" w:sz="6" w:space="0"/>
              <w:bottom w:val="single" w:color="auto" w:sz="6" w:space="0"/>
              <w:right w:val="single" w:color="auto" w:sz="6" w:space="0"/>
            </w:tcBorders>
            <w:noWrap/>
            <w:vAlign w:val="center"/>
          </w:tcPr>
          <w:p w14:paraId="661C65B0">
            <w:pPr>
              <w:autoSpaceDE w:val="0"/>
              <w:autoSpaceDN w:val="0"/>
              <w:adjustRightInd w:val="0"/>
              <w:spacing w:line="360" w:lineRule="auto"/>
              <w:jc w:val="center"/>
              <w:rPr>
                <w:rFonts w:ascii="宋体" w:hAnsi="宋体"/>
                <w:szCs w:val="21"/>
              </w:rPr>
            </w:pPr>
            <w:r>
              <w:rPr>
                <w:rFonts w:hint="eastAsia" w:ascii="宋体" w:hAnsi="宋体"/>
                <w:szCs w:val="21"/>
              </w:rPr>
              <w:t>1</w:t>
            </w:r>
          </w:p>
        </w:tc>
        <w:tc>
          <w:tcPr>
            <w:tcW w:w="603" w:type="pct"/>
            <w:tcBorders>
              <w:top w:val="single" w:color="auto" w:sz="6" w:space="0"/>
              <w:left w:val="single" w:color="auto" w:sz="6" w:space="0"/>
              <w:bottom w:val="single" w:color="auto" w:sz="6" w:space="0"/>
              <w:right w:val="single" w:color="auto" w:sz="6" w:space="0"/>
            </w:tcBorders>
            <w:noWrap/>
          </w:tcPr>
          <w:p w14:paraId="12AC0462">
            <w:pPr>
              <w:autoSpaceDE w:val="0"/>
              <w:autoSpaceDN w:val="0"/>
              <w:adjustRightInd w:val="0"/>
              <w:spacing w:line="360" w:lineRule="auto"/>
              <w:rPr>
                <w:rFonts w:ascii="宋体" w:hAnsi="宋体"/>
                <w:szCs w:val="21"/>
              </w:rPr>
            </w:pPr>
          </w:p>
        </w:tc>
        <w:tc>
          <w:tcPr>
            <w:tcW w:w="797" w:type="pct"/>
            <w:tcBorders>
              <w:top w:val="single" w:color="auto" w:sz="6" w:space="0"/>
              <w:left w:val="single" w:color="auto" w:sz="6" w:space="0"/>
              <w:bottom w:val="single" w:color="auto" w:sz="6" w:space="0"/>
              <w:right w:val="single" w:color="auto" w:sz="6" w:space="0"/>
            </w:tcBorders>
            <w:noWrap/>
          </w:tcPr>
          <w:p w14:paraId="278B33CF">
            <w:pPr>
              <w:autoSpaceDE w:val="0"/>
              <w:autoSpaceDN w:val="0"/>
              <w:adjustRightInd w:val="0"/>
              <w:spacing w:line="360" w:lineRule="auto"/>
              <w:rPr>
                <w:rFonts w:ascii="宋体" w:hAnsi="宋体"/>
                <w:szCs w:val="21"/>
              </w:rPr>
            </w:pPr>
          </w:p>
        </w:tc>
        <w:tc>
          <w:tcPr>
            <w:tcW w:w="670" w:type="pct"/>
            <w:tcBorders>
              <w:top w:val="single" w:color="auto" w:sz="6" w:space="0"/>
              <w:left w:val="single" w:color="auto" w:sz="6" w:space="0"/>
              <w:bottom w:val="single" w:color="auto" w:sz="6" w:space="0"/>
              <w:right w:val="single" w:color="auto" w:sz="6" w:space="0"/>
            </w:tcBorders>
            <w:noWrap/>
          </w:tcPr>
          <w:p w14:paraId="5B74D8D2">
            <w:pPr>
              <w:autoSpaceDE w:val="0"/>
              <w:autoSpaceDN w:val="0"/>
              <w:adjustRightInd w:val="0"/>
              <w:spacing w:line="360" w:lineRule="auto"/>
              <w:rPr>
                <w:rFonts w:ascii="宋体" w:hAnsi="宋体"/>
                <w:szCs w:val="21"/>
              </w:rPr>
            </w:pPr>
          </w:p>
        </w:tc>
        <w:tc>
          <w:tcPr>
            <w:tcW w:w="341" w:type="pct"/>
            <w:tcBorders>
              <w:top w:val="single" w:color="auto" w:sz="6" w:space="0"/>
              <w:left w:val="single" w:color="auto" w:sz="6" w:space="0"/>
              <w:bottom w:val="single" w:color="auto" w:sz="6" w:space="0"/>
              <w:right w:val="single" w:color="auto" w:sz="6" w:space="0"/>
            </w:tcBorders>
            <w:noWrap/>
          </w:tcPr>
          <w:p w14:paraId="07AE1D9B">
            <w:pPr>
              <w:autoSpaceDE w:val="0"/>
              <w:autoSpaceDN w:val="0"/>
              <w:adjustRightInd w:val="0"/>
              <w:spacing w:line="360" w:lineRule="auto"/>
              <w:rPr>
                <w:rFonts w:ascii="宋体" w:hAnsi="宋体"/>
                <w:szCs w:val="21"/>
              </w:rPr>
            </w:pPr>
          </w:p>
        </w:tc>
        <w:tc>
          <w:tcPr>
            <w:tcW w:w="527" w:type="pct"/>
            <w:tcBorders>
              <w:top w:val="single" w:color="auto" w:sz="6" w:space="0"/>
              <w:left w:val="single" w:color="auto" w:sz="6" w:space="0"/>
              <w:bottom w:val="single" w:color="auto" w:sz="6" w:space="0"/>
              <w:right w:val="single" w:color="auto" w:sz="6" w:space="0"/>
            </w:tcBorders>
            <w:noWrap/>
          </w:tcPr>
          <w:p w14:paraId="2542FED8">
            <w:pPr>
              <w:autoSpaceDE w:val="0"/>
              <w:autoSpaceDN w:val="0"/>
              <w:adjustRightInd w:val="0"/>
              <w:spacing w:line="360" w:lineRule="auto"/>
              <w:rPr>
                <w:rFonts w:ascii="宋体" w:hAnsi="宋体"/>
                <w:szCs w:val="21"/>
              </w:rPr>
            </w:pPr>
          </w:p>
        </w:tc>
        <w:tc>
          <w:tcPr>
            <w:tcW w:w="567" w:type="pct"/>
            <w:tcBorders>
              <w:top w:val="single" w:color="auto" w:sz="6" w:space="0"/>
              <w:left w:val="single" w:color="auto" w:sz="6" w:space="0"/>
              <w:bottom w:val="single" w:color="auto" w:sz="6" w:space="0"/>
              <w:right w:val="single" w:color="auto" w:sz="6" w:space="0"/>
            </w:tcBorders>
            <w:noWrap/>
          </w:tcPr>
          <w:p w14:paraId="579B8279">
            <w:pPr>
              <w:autoSpaceDE w:val="0"/>
              <w:autoSpaceDN w:val="0"/>
              <w:adjustRightInd w:val="0"/>
              <w:spacing w:line="360" w:lineRule="auto"/>
              <w:rPr>
                <w:rFonts w:ascii="宋体" w:hAnsi="宋体"/>
                <w:szCs w:val="21"/>
              </w:rPr>
            </w:pPr>
          </w:p>
        </w:tc>
        <w:tc>
          <w:tcPr>
            <w:tcW w:w="574" w:type="pct"/>
            <w:tcBorders>
              <w:top w:val="single" w:color="auto" w:sz="6" w:space="0"/>
              <w:left w:val="single" w:color="auto" w:sz="6" w:space="0"/>
              <w:bottom w:val="single" w:color="auto" w:sz="6" w:space="0"/>
              <w:right w:val="single" w:color="auto" w:sz="6" w:space="0"/>
            </w:tcBorders>
            <w:noWrap/>
          </w:tcPr>
          <w:p w14:paraId="0F4322B3">
            <w:pPr>
              <w:autoSpaceDE w:val="0"/>
              <w:autoSpaceDN w:val="0"/>
              <w:adjustRightInd w:val="0"/>
              <w:spacing w:line="360" w:lineRule="auto"/>
              <w:rPr>
                <w:rFonts w:ascii="宋体" w:hAnsi="宋体"/>
                <w:szCs w:val="21"/>
              </w:rPr>
            </w:pPr>
          </w:p>
        </w:tc>
        <w:tc>
          <w:tcPr>
            <w:tcW w:w="633" w:type="pct"/>
            <w:tcBorders>
              <w:top w:val="single" w:color="auto" w:sz="6" w:space="0"/>
              <w:left w:val="single" w:color="auto" w:sz="6" w:space="0"/>
              <w:bottom w:val="single" w:color="auto" w:sz="6" w:space="0"/>
              <w:right w:val="single" w:color="auto" w:sz="6" w:space="0"/>
            </w:tcBorders>
            <w:noWrap/>
          </w:tcPr>
          <w:p w14:paraId="41B601A7">
            <w:pPr>
              <w:autoSpaceDE w:val="0"/>
              <w:autoSpaceDN w:val="0"/>
              <w:adjustRightInd w:val="0"/>
              <w:spacing w:line="360" w:lineRule="auto"/>
              <w:rPr>
                <w:rFonts w:ascii="宋体" w:hAnsi="宋体"/>
                <w:szCs w:val="21"/>
              </w:rPr>
            </w:pPr>
          </w:p>
        </w:tc>
      </w:tr>
      <w:tr w14:paraId="16084CE9">
        <w:tblPrEx>
          <w:tblCellMar>
            <w:top w:w="0" w:type="dxa"/>
            <w:left w:w="108" w:type="dxa"/>
            <w:bottom w:w="0" w:type="dxa"/>
            <w:right w:w="108" w:type="dxa"/>
          </w:tblCellMar>
        </w:tblPrEx>
        <w:trPr>
          <w:trHeight w:val="851" w:hRule="atLeast"/>
        </w:trPr>
        <w:tc>
          <w:tcPr>
            <w:tcW w:w="283" w:type="pct"/>
            <w:tcBorders>
              <w:top w:val="single" w:color="auto" w:sz="6" w:space="0"/>
              <w:left w:val="single" w:color="auto" w:sz="6" w:space="0"/>
              <w:bottom w:val="single" w:color="auto" w:sz="6" w:space="0"/>
              <w:right w:val="single" w:color="auto" w:sz="6" w:space="0"/>
            </w:tcBorders>
            <w:noWrap/>
            <w:vAlign w:val="center"/>
          </w:tcPr>
          <w:p w14:paraId="73C68740">
            <w:pPr>
              <w:autoSpaceDE w:val="0"/>
              <w:autoSpaceDN w:val="0"/>
              <w:adjustRightInd w:val="0"/>
              <w:spacing w:line="360" w:lineRule="auto"/>
              <w:jc w:val="center"/>
              <w:rPr>
                <w:rFonts w:ascii="宋体" w:hAnsi="宋体"/>
                <w:szCs w:val="21"/>
              </w:rPr>
            </w:pPr>
            <w:r>
              <w:rPr>
                <w:rFonts w:hint="eastAsia" w:ascii="宋体" w:hAnsi="宋体"/>
                <w:szCs w:val="21"/>
              </w:rPr>
              <w:t>2</w:t>
            </w:r>
          </w:p>
        </w:tc>
        <w:tc>
          <w:tcPr>
            <w:tcW w:w="603" w:type="pct"/>
            <w:tcBorders>
              <w:top w:val="single" w:color="auto" w:sz="6" w:space="0"/>
              <w:left w:val="single" w:color="auto" w:sz="6" w:space="0"/>
              <w:bottom w:val="single" w:color="auto" w:sz="6" w:space="0"/>
              <w:right w:val="single" w:color="auto" w:sz="6" w:space="0"/>
            </w:tcBorders>
            <w:noWrap/>
          </w:tcPr>
          <w:p w14:paraId="18213724">
            <w:pPr>
              <w:autoSpaceDE w:val="0"/>
              <w:autoSpaceDN w:val="0"/>
              <w:adjustRightInd w:val="0"/>
              <w:spacing w:line="360" w:lineRule="auto"/>
              <w:rPr>
                <w:rFonts w:ascii="宋体" w:hAnsi="宋体"/>
                <w:szCs w:val="21"/>
              </w:rPr>
            </w:pPr>
          </w:p>
        </w:tc>
        <w:tc>
          <w:tcPr>
            <w:tcW w:w="797" w:type="pct"/>
            <w:tcBorders>
              <w:top w:val="single" w:color="auto" w:sz="6" w:space="0"/>
              <w:left w:val="single" w:color="auto" w:sz="6" w:space="0"/>
              <w:bottom w:val="single" w:color="auto" w:sz="6" w:space="0"/>
              <w:right w:val="single" w:color="auto" w:sz="6" w:space="0"/>
            </w:tcBorders>
            <w:noWrap/>
          </w:tcPr>
          <w:p w14:paraId="1B3F0E3B">
            <w:pPr>
              <w:autoSpaceDE w:val="0"/>
              <w:autoSpaceDN w:val="0"/>
              <w:adjustRightInd w:val="0"/>
              <w:spacing w:line="360" w:lineRule="auto"/>
              <w:rPr>
                <w:rFonts w:ascii="宋体" w:hAnsi="宋体"/>
                <w:szCs w:val="21"/>
              </w:rPr>
            </w:pPr>
          </w:p>
        </w:tc>
        <w:tc>
          <w:tcPr>
            <w:tcW w:w="670" w:type="pct"/>
            <w:tcBorders>
              <w:top w:val="single" w:color="auto" w:sz="6" w:space="0"/>
              <w:left w:val="single" w:color="auto" w:sz="6" w:space="0"/>
              <w:bottom w:val="single" w:color="auto" w:sz="6" w:space="0"/>
              <w:right w:val="single" w:color="auto" w:sz="6" w:space="0"/>
            </w:tcBorders>
            <w:noWrap/>
          </w:tcPr>
          <w:p w14:paraId="41BC80E8">
            <w:pPr>
              <w:autoSpaceDE w:val="0"/>
              <w:autoSpaceDN w:val="0"/>
              <w:adjustRightInd w:val="0"/>
              <w:spacing w:line="360" w:lineRule="auto"/>
              <w:rPr>
                <w:rFonts w:ascii="宋体" w:hAnsi="宋体"/>
                <w:szCs w:val="21"/>
              </w:rPr>
            </w:pPr>
          </w:p>
        </w:tc>
        <w:tc>
          <w:tcPr>
            <w:tcW w:w="341" w:type="pct"/>
            <w:tcBorders>
              <w:top w:val="single" w:color="auto" w:sz="6" w:space="0"/>
              <w:left w:val="single" w:color="auto" w:sz="6" w:space="0"/>
              <w:bottom w:val="single" w:color="auto" w:sz="6" w:space="0"/>
              <w:right w:val="single" w:color="auto" w:sz="6" w:space="0"/>
            </w:tcBorders>
            <w:noWrap/>
          </w:tcPr>
          <w:p w14:paraId="44A664D1">
            <w:pPr>
              <w:autoSpaceDE w:val="0"/>
              <w:autoSpaceDN w:val="0"/>
              <w:adjustRightInd w:val="0"/>
              <w:spacing w:line="360" w:lineRule="auto"/>
              <w:rPr>
                <w:rFonts w:ascii="宋体" w:hAnsi="宋体"/>
                <w:szCs w:val="21"/>
              </w:rPr>
            </w:pPr>
          </w:p>
        </w:tc>
        <w:tc>
          <w:tcPr>
            <w:tcW w:w="527" w:type="pct"/>
            <w:tcBorders>
              <w:top w:val="single" w:color="auto" w:sz="6" w:space="0"/>
              <w:left w:val="single" w:color="auto" w:sz="6" w:space="0"/>
              <w:bottom w:val="single" w:color="auto" w:sz="6" w:space="0"/>
              <w:right w:val="single" w:color="auto" w:sz="6" w:space="0"/>
            </w:tcBorders>
            <w:noWrap/>
          </w:tcPr>
          <w:p w14:paraId="694A67E8">
            <w:pPr>
              <w:autoSpaceDE w:val="0"/>
              <w:autoSpaceDN w:val="0"/>
              <w:adjustRightInd w:val="0"/>
              <w:spacing w:line="360" w:lineRule="auto"/>
              <w:rPr>
                <w:rFonts w:ascii="宋体" w:hAnsi="宋体"/>
                <w:szCs w:val="21"/>
              </w:rPr>
            </w:pPr>
          </w:p>
        </w:tc>
        <w:tc>
          <w:tcPr>
            <w:tcW w:w="567" w:type="pct"/>
            <w:tcBorders>
              <w:top w:val="single" w:color="auto" w:sz="6" w:space="0"/>
              <w:left w:val="single" w:color="auto" w:sz="6" w:space="0"/>
              <w:bottom w:val="single" w:color="auto" w:sz="6" w:space="0"/>
              <w:right w:val="single" w:color="auto" w:sz="6" w:space="0"/>
            </w:tcBorders>
            <w:noWrap/>
          </w:tcPr>
          <w:p w14:paraId="0B5266A8">
            <w:pPr>
              <w:autoSpaceDE w:val="0"/>
              <w:autoSpaceDN w:val="0"/>
              <w:adjustRightInd w:val="0"/>
              <w:spacing w:line="360" w:lineRule="auto"/>
              <w:rPr>
                <w:rFonts w:ascii="宋体" w:hAnsi="宋体"/>
                <w:szCs w:val="21"/>
              </w:rPr>
            </w:pPr>
          </w:p>
        </w:tc>
        <w:tc>
          <w:tcPr>
            <w:tcW w:w="574" w:type="pct"/>
            <w:tcBorders>
              <w:top w:val="single" w:color="auto" w:sz="6" w:space="0"/>
              <w:left w:val="single" w:color="auto" w:sz="6" w:space="0"/>
              <w:bottom w:val="single" w:color="auto" w:sz="6" w:space="0"/>
              <w:right w:val="single" w:color="auto" w:sz="6" w:space="0"/>
            </w:tcBorders>
            <w:noWrap/>
          </w:tcPr>
          <w:p w14:paraId="463440AD">
            <w:pPr>
              <w:autoSpaceDE w:val="0"/>
              <w:autoSpaceDN w:val="0"/>
              <w:adjustRightInd w:val="0"/>
              <w:spacing w:line="360" w:lineRule="auto"/>
              <w:rPr>
                <w:rFonts w:ascii="宋体" w:hAnsi="宋体"/>
                <w:szCs w:val="21"/>
              </w:rPr>
            </w:pPr>
          </w:p>
        </w:tc>
        <w:tc>
          <w:tcPr>
            <w:tcW w:w="633" w:type="pct"/>
            <w:tcBorders>
              <w:top w:val="single" w:color="auto" w:sz="6" w:space="0"/>
              <w:left w:val="single" w:color="auto" w:sz="6" w:space="0"/>
              <w:bottom w:val="single" w:color="auto" w:sz="6" w:space="0"/>
              <w:right w:val="single" w:color="auto" w:sz="6" w:space="0"/>
            </w:tcBorders>
            <w:noWrap/>
          </w:tcPr>
          <w:p w14:paraId="75226C17">
            <w:pPr>
              <w:autoSpaceDE w:val="0"/>
              <w:autoSpaceDN w:val="0"/>
              <w:adjustRightInd w:val="0"/>
              <w:spacing w:line="360" w:lineRule="auto"/>
              <w:rPr>
                <w:rFonts w:ascii="宋体" w:hAnsi="宋体"/>
                <w:szCs w:val="21"/>
              </w:rPr>
            </w:pPr>
          </w:p>
        </w:tc>
      </w:tr>
      <w:tr w14:paraId="685DC86B">
        <w:tblPrEx>
          <w:tblCellMar>
            <w:top w:w="0" w:type="dxa"/>
            <w:left w:w="108" w:type="dxa"/>
            <w:bottom w:w="0" w:type="dxa"/>
            <w:right w:w="108" w:type="dxa"/>
          </w:tblCellMar>
        </w:tblPrEx>
        <w:trPr>
          <w:trHeight w:val="851" w:hRule="atLeast"/>
        </w:trPr>
        <w:tc>
          <w:tcPr>
            <w:tcW w:w="283" w:type="pct"/>
            <w:tcBorders>
              <w:top w:val="single" w:color="auto" w:sz="6" w:space="0"/>
              <w:left w:val="single" w:color="auto" w:sz="6" w:space="0"/>
              <w:bottom w:val="single" w:color="auto" w:sz="6" w:space="0"/>
              <w:right w:val="single" w:color="auto" w:sz="6" w:space="0"/>
            </w:tcBorders>
            <w:noWrap/>
            <w:vAlign w:val="center"/>
          </w:tcPr>
          <w:p w14:paraId="612CB602">
            <w:pPr>
              <w:autoSpaceDE w:val="0"/>
              <w:autoSpaceDN w:val="0"/>
              <w:adjustRightInd w:val="0"/>
              <w:spacing w:line="360" w:lineRule="auto"/>
              <w:jc w:val="center"/>
              <w:rPr>
                <w:rFonts w:ascii="宋体" w:hAnsi="宋体"/>
                <w:szCs w:val="21"/>
              </w:rPr>
            </w:pPr>
            <w:r>
              <w:rPr>
                <w:rFonts w:hint="eastAsia" w:ascii="宋体" w:hAnsi="宋体"/>
                <w:szCs w:val="21"/>
              </w:rPr>
              <w:t>…</w:t>
            </w:r>
          </w:p>
        </w:tc>
        <w:tc>
          <w:tcPr>
            <w:tcW w:w="603" w:type="pct"/>
            <w:tcBorders>
              <w:top w:val="single" w:color="auto" w:sz="6" w:space="0"/>
              <w:left w:val="single" w:color="auto" w:sz="6" w:space="0"/>
              <w:bottom w:val="single" w:color="auto" w:sz="6" w:space="0"/>
              <w:right w:val="single" w:color="auto" w:sz="6" w:space="0"/>
            </w:tcBorders>
            <w:noWrap/>
          </w:tcPr>
          <w:p w14:paraId="70291FB3">
            <w:pPr>
              <w:autoSpaceDE w:val="0"/>
              <w:autoSpaceDN w:val="0"/>
              <w:adjustRightInd w:val="0"/>
              <w:spacing w:line="360" w:lineRule="auto"/>
              <w:rPr>
                <w:rFonts w:ascii="宋体" w:hAnsi="宋体"/>
                <w:szCs w:val="21"/>
              </w:rPr>
            </w:pPr>
          </w:p>
        </w:tc>
        <w:tc>
          <w:tcPr>
            <w:tcW w:w="797" w:type="pct"/>
            <w:tcBorders>
              <w:top w:val="single" w:color="auto" w:sz="6" w:space="0"/>
              <w:left w:val="single" w:color="auto" w:sz="6" w:space="0"/>
              <w:bottom w:val="single" w:color="auto" w:sz="6" w:space="0"/>
              <w:right w:val="single" w:color="auto" w:sz="6" w:space="0"/>
            </w:tcBorders>
            <w:noWrap/>
          </w:tcPr>
          <w:p w14:paraId="7C435245">
            <w:pPr>
              <w:autoSpaceDE w:val="0"/>
              <w:autoSpaceDN w:val="0"/>
              <w:adjustRightInd w:val="0"/>
              <w:spacing w:line="360" w:lineRule="auto"/>
              <w:rPr>
                <w:rFonts w:ascii="宋体" w:hAnsi="宋体"/>
                <w:szCs w:val="21"/>
              </w:rPr>
            </w:pPr>
          </w:p>
        </w:tc>
        <w:tc>
          <w:tcPr>
            <w:tcW w:w="670" w:type="pct"/>
            <w:tcBorders>
              <w:top w:val="single" w:color="auto" w:sz="6" w:space="0"/>
              <w:left w:val="single" w:color="auto" w:sz="6" w:space="0"/>
              <w:bottom w:val="single" w:color="auto" w:sz="6" w:space="0"/>
              <w:right w:val="single" w:color="auto" w:sz="6" w:space="0"/>
            </w:tcBorders>
            <w:noWrap/>
          </w:tcPr>
          <w:p w14:paraId="4021DBAB">
            <w:pPr>
              <w:autoSpaceDE w:val="0"/>
              <w:autoSpaceDN w:val="0"/>
              <w:adjustRightInd w:val="0"/>
              <w:spacing w:line="360" w:lineRule="auto"/>
              <w:rPr>
                <w:rFonts w:ascii="宋体" w:hAnsi="宋体"/>
                <w:szCs w:val="21"/>
              </w:rPr>
            </w:pPr>
          </w:p>
        </w:tc>
        <w:tc>
          <w:tcPr>
            <w:tcW w:w="341" w:type="pct"/>
            <w:tcBorders>
              <w:top w:val="single" w:color="auto" w:sz="6" w:space="0"/>
              <w:left w:val="single" w:color="auto" w:sz="6" w:space="0"/>
              <w:bottom w:val="single" w:color="auto" w:sz="6" w:space="0"/>
              <w:right w:val="single" w:color="auto" w:sz="6" w:space="0"/>
            </w:tcBorders>
            <w:noWrap/>
          </w:tcPr>
          <w:p w14:paraId="50432215">
            <w:pPr>
              <w:autoSpaceDE w:val="0"/>
              <w:autoSpaceDN w:val="0"/>
              <w:adjustRightInd w:val="0"/>
              <w:spacing w:line="360" w:lineRule="auto"/>
              <w:rPr>
                <w:rFonts w:ascii="宋体" w:hAnsi="宋体"/>
                <w:szCs w:val="21"/>
              </w:rPr>
            </w:pPr>
          </w:p>
        </w:tc>
        <w:tc>
          <w:tcPr>
            <w:tcW w:w="527" w:type="pct"/>
            <w:tcBorders>
              <w:top w:val="single" w:color="auto" w:sz="6" w:space="0"/>
              <w:left w:val="single" w:color="auto" w:sz="6" w:space="0"/>
              <w:bottom w:val="single" w:color="auto" w:sz="6" w:space="0"/>
              <w:right w:val="single" w:color="auto" w:sz="6" w:space="0"/>
            </w:tcBorders>
            <w:noWrap/>
          </w:tcPr>
          <w:p w14:paraId="4CEA816B">
            <w:pPr>
              <w:autoSpaceDE w:val="0"/>
              <w:autoSpaceDN w:val="0"/>
              <w:adjustRightInd w:val="0"/>
              <w:spacing w:line="360" w:lineRule="auto"/>
              <w:rPr>
                <w:rFonts w:ascii="宋体" w:hAnsi="宋体"/>
                <w:szCs w:val="21"/>
              </w:rPr>
            </w:pPr>
          </w:p>
        </w:tc>
        <w:tc>
          <w:tcPr>
            <w:tcW w:w="567" w:type="pct"/>
            <w:tcBorders>
              <w:top w:val="single" w:color="auto" w:sz="6" w:space="0"/>
              <w:left w:val="single" w:color="auto" w:sz="6" w:space="0"/>
              <w:bottom w:val="single" w:color="auto" w:sz="6" w:space="0"/>
              <w:right w:val="single" w:color="auto" w:sz="6" w:space="0"/>
            </w:tcBorders>
            <w:noWrap/>
          </w:tcPr>
          <w:p w14:paraId="1AA2B871">
            <w:pPr>
              <w:autoSpaceDE w:val="0"/>
              <w:autoSpaceDN w:val="0"/>
              <w:adjustRightInd w:val="0"/>
              <w:spacing w:line="360" w:lineRule="auto"/>
              <w:rPr>
                <w:rFonts w:ascii="宋体" w:hAnsi="宋体"/>
                <w:szCs w:val="21"/>
              </w:rPr>
            </w:pPr>
          </w:p>
        </w:tc>
        <w:tc>
          <w:tcPr>
            <w:tcW w:w="574" w:type="pct"/>
            <w:tcBorders>
              <w:top w:val="single" w:color="auto" w:sz="6" w:space="0"/>
              <w:left w:val="single" w:color="auto" w:sz="6" w:space="0"/>
              <w:bottom w:val="single" w:color="auto" w:sz="6" w:space="0"/>
              <w:right w:val="single" w:color="auto" w:sz="6" w:space="0"/>
            </w:tcBorders>
            <w:noWrap/>
          </w:tcPr>
          <w:p w14:paraId="57BA5289">
            <w:pPr>
              <w:autoSpaceDE w:val="0"/>
              <w:autoSpaceDN w:val="0"/>
              <w:adjustRightInd w:val="0"/>
              <w:spacing w:line="360" w:lineRule="auto"/>
              <w:rPr>
                <w:rFonts w:ascii="宋体" w:hAnsi="宋体"/>
                <w:szCs w:val="21"/>
              </w:rPr>
            </w:pPr>
          </w:p>
        </w:tc>
        <w:tc>
          <w:tcPr>
            <w:tcW w:w="633" w:type="pct"/>
            <w:tcBorders>
              <w:top w:val="single" w:color="auto" w:sz="6" w:space="0"/>
              <w:left w:val="single" w:color="auto" w:sz="6" w:space="0"/>
              <w:bottom w:val="single" w:color="auto" w:sz="6" w:space="0"/>
              <w:right w:val="single" w:color="auto" w:sz="6" w:space="0"/>
            </w:tcBorders>
            <w:noWrap/>
          </w:tcPr>
          <w:p w14:paraId="0E76F7B9">
            <w:pPr>
              <w:autoSpaceDE w:val="0"/>
              <w:autoSpaceDN w:val="0"/>
              <w:adjustRightInd w:val="0"/>
              <w:spacing w:line="360" w:lineRule="auto"/>
              <w:rPr>
                <w:rFonts w:ascii="宋体" w:hAnsi="宋体"/>
                <w:szCs w:val="21"/>
              </w:rPr>
            </w:pPr>
          </w:p>
        </w:tc>
      </w:tr>
      <w:tr w14:paraId="480F7235">
        <w:tblPrEx>
          <w:tblCellMar>
            <w:top w:w="0" w:type="dxa"/>
            <w:left w:w="108" w:type="dxa"/>
            <w:bottom w:w="0" w:type="dxa"/>
            <w:right w:w="108" w:type="dxa"/>
          </w:tblCellMar>
        </w:tblPrEx>
        <w:trPr>
          <w:trHeight w:val="851" w:hRule="atLeast"/>
        </w:trPr>
        <w:tc>
          <w:tcPr>
            <w:tcW w:w="886" w:type="pct"/>
            <w:gridSpan w:val="2"/>
            <w:tcBorders>
              <w:top w:val="single" w:color="auto" w:sz="6" w:space="0"/>
              <w:left w:val="single" w:color="auto" w:sz="6" w:space="0"/>
              <w:bottom w:val="single" w:color="auto" w:sz="6" w:space="0"/>
              <w:right w:val="single" w:color="auto" w:sz="6" w:space="0"/>
            </w:tcBorders>
            <w:noWrap/>
            <w:vAlign w:val="center"/>
          </w:tcPr>
          <w:p w14:paraId="3143018F">
            <w:pPr>
              <w:autoSpaceDE w:val="0"/>
              <w:autoSpaceDN w:val="0"/>
              <w:adjustRightInd w:val="0"/>
              <w:spacing w:line="360" w:lineRule="auto"/>
              <w:jc w:val="center"/>
              <w:rPr>
                <w:rFonts w:ascii="宋体" w:hAnsi="宋体"/>
                <w:szCs w:val="21"/>
              </w:rPr>
            </w:pPr>
            <w:r>
              <w:rPr>
                <w:rFonts w:hint="eastAsia" w:ascii="宋体" w:hAnsi="宋体" w:cs="宋体"/>
                <w:szCs w:val="21"/>
                <w:lang w:val="zh-CN"/>
              </w:rPr>
              <w:t>合计</w:t>
            </w:r>
          </w:p>
        </w:tc>
        <w:tc>
          <w:tcPr>
            <w:tcW w:w="4113" w:type="pct"/>
            <w:gridSpan w:val="7"/>
            <w:tcBorders>
              <w:top w:val="single" w:color="auto" w:sz="6" w:space="0"/>
              <w:left w:val="single" w:color="auto" w:sz="6" w:space="0"/>
              <w:bottom w:val="single" w:color="auto" w:sz="6" w:space="0"/>
              <w:right w:val="single" w:color="auto" w:sz="6" w:space="0"/>
            </w:tcBorders>
            <w:noWrap/>
            <w:vAlign w:val="center"/>
          </w:tcPr>
          <w:p w14:paraId="323AF99D">
            <w:pPr>
              <w:autoSpaceDE w:val="0"/>
              <w:autoSpaceDN w:val="0"/>
              <w:adjustRightInd w:val="0"/>
              <w:spacing w:line="360" w:lineRule="auto"/>
              <w:ind w:firstLine="105" w:firstLineChars="50"/>
              <w:rPr>
                <w:rFonts w:ascii="宋体" w:hAnsi="宋体" w:cs="宋体"/>
                <w:szCs w:val="21"/>
                <w:lang w:val="zh-CN"/>
              </w:rPr>
            </w:pPr>
            <w:r>
              <w:rPr>
                <w:rFonts w:hint="eastAsia" w:ascii="宋体" w:hAnsi="宋体" w:cs="宋体"/>
                <w:szCs w:val="21"/>
                <w:lang w:val="zh-CN"/>
              </w:rPr>
              <w:t>大写：　　　　　　小写：</w:t>
            </w:r>
          </w:p>
        </w:tc>
      </w:tr>
    </w:tbl>
    <w:p w14:paraId="5B326D7D">
      <w:pPr>
        <w:autoSpaceDE w:val="0"/>
        <w:autoSpaceDN w:val="0"/>
        <w:adjustRightInd w:val="0"/>
        <w:spacing w:line="480" w:lineRule="auto"/>
        <w:rPr>
          <w:rFonts w:cs="宋体" w:asciiTheme="minorEastAsia" w:hAnsiTheme="minorEastAsia"/>
          <w:szCs w:val="21"/>
          <w:highlight w:val="none"/>
          <w:lang w:val="zh-CN"/>
        </w:rPr>
      </w:pPr>
    </w:p>
    <w:p w14:paraId="63C98E84">
      <w:pPr>
        <w:tabs>
          <w:tab w:val="left" w:pos="3064"/>
        </w:tabs>
        <w:autoSpaceDE w:val="0"/>
        <w:autoSpaceDN w:val="0"/>
        <w:adjustRightInd w:val="0"/>
        <w:spacing w:line="480" w:lineRule="auto"/>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投标人（并加盖公章）：</w:t>
      </w:r>
      <w:r>
        <w:rPr>
          <w:rFonts w:cs="宋体" w:asciiTheme="minorEastAsia" w:hAnsiTheme="minorEastAsia"/>
          <w:sz w:val="24"/>
          <w:szCs w:val="24"/>
          <w:highlight w:val="none"/>
          <w:lang w:val="zh-CN"/>
        </w:rPr>
        <w:tab/>
      </w:r>
    </w:p>
    <w:p w14:paraId="5F67FAB4">
      <w:pPr>
        <w:widowControl/>
        <w:jc w:val="left"/>
        <w:rPr>
          <w:rFonts w:cs="宋体" w:asciiTheme="minorEastAsia" w:hAnsiTheme="minorEastAsia"/>
          <w:szCs w:val="21"/>
          <w:highlight w:val="none"/>
          <w:lang w:val="zh-CN"/>
        </w:rPr>
      </w:pPr>
      <w:r>
        <w:rPr>
          <w:rFonts w:cs="宋体" w:asciiTheme="minorEastAsia" w:hAnsiTheme="minorEastAsia"/>
          <w:szCs w:val="21"/>
          <w:highlight w:val="none"/>
          <w:lang w:val="zh-CN"/>
        </w:rPr>
        <w:br w:type="page"/>
      </w:r>
    </w:p>
    <w:p w14:paraId="26D6C5C0">
      <w:pPr>
        <w:autoSpaceDE w:val="0"/>
        <w:autoSpaceDN w:val="0"/>
        <w:adjustRightInd w:val="0"/>
        <w:spacing w:line="360" w:lineRule="auto"/>
        <w:jc w:val="center"/>
        <w:rPr>
          <w:rFonts w:ascii="宋体" w:hAnsi="宋体"/>
          <w:b/>
          <w:bCs/>
          <w:sz w:val="24"/>
          <w:szCs w:val="24"/>
          <w:highlight w:val="none"/>
        </w:rPr>
      </w:pPr>
      <w:r>
        <w:rPr>
          <w:rFonts w:hint="eastAsia" w:ascii="宋体" w:hAnsi="宋体"/>
          <w:b/>
          <w:bCs/>
          <w:sz w:val="24"/>
          <w:szCs w:val="24"/>
          <w:highlight w:val="none"/>
        </w:rPr>
        <w:t>4.2 技术规格偏离表</w:t>
      </w:r>
    </w:p>
    <w:p w14:paraId="22EC90C9">
      <w:pPr>
        <w:spacing w:before="50" w:afterLines="50" w:line="360" w:lineRule="auto"/>
        <w:contextualSpacing/>
        <w:jc w:val="left"/>
        <w:rPr>
          <w:rFonts w:asciiTheme="minorEastAsia" w:hAnsiTheme="minorEastAsia"/>
          <w:sz w:val="24"/>
          <w:szCs w:val="24"/>
          <w:highlight w:val="none"/>
        </w:rPr>
      </w:pPr>
      <w:r>
        <w:rPr>
          <w:rFonts w:hint="eastAsia" w:asciiTheme="minorEastAsia" w:hAnsiTheme="minorEastAsia"/>
          <w:sz w:val="24"/>
          <w:szCs w:val="24"/>
          <w:highlight w:val="none"/>
        </w:rPr>
        <w:t>项目编号：</w:t>
      </w:r>
    </w:p>
    <w:p w14:paraId="40A4E068">
      <w:pPr>
        <w:autoSpaceDE w:val="0"/>
        <w:autoSpaceDN w:val="0"/>
        <w:adjustRightInd w:val="0"/>
        <w:spacing w:line="360" w:lineRule="auto"/>
        <w:rPr>
          <w:rFonts w:hint="eastAsia" w:asciiTheme="minorEastAsia" w:hAnsiTheme="minorEastAsia"/>
          <w:sz w:val="24"/>
          <w:szCs w:val="24"/>
          <w:highlight w:val="none"/>
          <w:lang w:eastAsia="zh-CN"/>
        </w:rPr>
      </w:pPr>
      <w:r>
        <w:rPr>
          <w:rFonts w:hint="eastAsia" w:asciiTheme="minorEastAsia" w:hAnsiTheme="minorEastAsia"/>
          <w:sz w:val="24"/>
          <w:szCs w:val="24"/>
          <w:highlight w:val="none"/>
        </w:rPr>
        <w:t>项目名称：</w:t>
      </w:r>
    </w:p>
    <w:p w14:paraId="3F1C4188">
      <w:pPr>
        <w:autoSpaceDE w:val="0"/>
        <w:autoSpaceDN w:val="0"/>
        <w:adjustRightInd w:val="0"/>
        <w:spacing w:line="360" w:lineRule="auto"/>
        <w:rPr>
          <w:rFonts w:asciiTheme="minorEastAsia" w:hAnsiTheme="minorEastAsia"/>
          <w:sz w:val="24"/>
          <w:szCs w:val="24"/>
          <w:highlight w:val="none"/>
        </w:rPr>
      </w:pPr>
      <w:r>
        <w:rPr>
          <w:rFonts w:hint="eastAsia" w:asciiTheme="minorEastAsia" w:hAnsiTheme="minorEastAsia"/>
          <w:sz w:val="24"/>
          <w:szCs w:val="24"/>
          <w:highlight w:val="none"/>
          <w:lang w:eastAsia="zh-CN"/>
        </w:rPr>
        <w:t>标段</w:t>
      </w:r>
      <w:r>
        <w:rPr>
          <w:rFonts w:hint="eastAsia" w:asciiTheme="minorEastAsia" w:hAnsiTheme="minorEastAsia"/>
          <w:sz w:val="24"/>
          <w:szCs w:val="24"/>
          <w:highlight w:val="none"/>
        </w:rPr>
        <w:t>：</w:t>
      </w:r>
    </w:p>
    <w:tbl>
      <w:tblPr>
        <w:tblStyle w:val="29"/>
        <w:tblW w:w="9323" w:type="dxa"/>
        <w:jc w:val="center"/>
        <w:tblLayout w:type="fixed"/>
        <w:tblCellMar>
          <w:top w:w="0" w:type="dxa"/>
          <w:left w:w="108" w:type="dxa"/>
          <w:bottom w:w="0" w:type="dxa"/>
          <w:right w:w="108" w:type="dxa"/>
        </w:tblCellMar>
      </w:tblPr>
      <w:tblGrid>
        <w:gridCol w:w="665"/>
        <w:gridCol w:w="2311"/>
        <w:gridCol w:w="1692"/>
        <w:gridCol w:w="1692"/>
        <w:gridCol w:w="1693"/>
        <w:gridCol w:w="1270"/>
      </w:tblGrid>
      <w:tr w14:paraId="0528B0CA">
        <w:tblPrEx>
          <w:tblCellMar>
            <w:top w:w="0" w:type="dxa"/>
            <w:left w:w="108" w:type="dxa"/>
            <w:bottom w:w="0" w:type="dxa"/>
            <w:right w:w="108" w:type="dxa"/>
          </w:tblCellMar>
        </w:tblPrEx>
        <w:trPr>
          <w:trHeight w:val="841" w:hRule="atLeast"/>
          <w:jc w:val="center"/>
        </w:trPr>
        <w:tc>
          <w:tcPr>
            <w:tcW w:w="66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262A2488">
            <w:pPr>
              <w:jc w:val="center"/>
              <w:rPr>
                <w:rFonts w:ascii="宋体" w:hAnsi="宋体" w:eastAsia="宋体" w:cs="宋体"/>
                <w:b/>
                <w:bCs/>
                <w:szCs w:val="21"/>
                <w:highlight w:val="none"/>
              </w:rPr>
            </w:pPr>
            <w:r>
              <w:rPr>
                <w:rFonts w:hint="eastAsia" w:ascii="宋体" w:hAnsi="宋体" w:eastAsia="宋体" w:cs="宋体"/>
                <w:b/>
                <w:bCs/>
                <w:szCs w:val="21"/>
                <w:highlight w:val="none"/>
              </w:rPr>
              <w:t>序号</w:t>
            </w:r>
          </w:p>
        </w:tc>
        <w:tc>
          <w:tcPr>
            <w:tcW w:w="2311" w:type="dxa"/>
            <w:tcBorders>
              <w:top w:val="single" w:color="auto" w:sz="6" w:space="0"/>
              <w:left w:val="single" w:color="auto" w:sz="6" w:space="0"/>
              <w:bottom w:val="single" w:color="auto" w:sz="6" w:space="0"/>
              <w:right w:val="single" w:color="auto" w:sz="4" w:space="0"/>
            </w:tcBorders>
            <w:shd w:val="clear" w:color="auto" w:fill="F1F1F1" w:themeFill="background1" w:themeFillShade="F2"/>
            <w:vAlign w:val="center"/>
          </w:tcPr>
          <w:p w14:paraId="706352ED">
            <w:pPr>
              <w:jc w:val="center"/>
              <w:rPr>
                <w:rFonts w:ascii="宋体" w:hAnsi="宋体" w:eastAsia="宋体" w:cs="宋体"/>
                <w:b/>
                <w:bCs/>
                <w:szCs w:val="21"/>
                <w:highlight w:val="none"/>
              </w:rPr>
            </w:pPr>
            <w:r>
              <w:rPr>
                <w:rFonts w:hint="eastAsia" w:cs="宋体" w:asciiTheme="minorEastAsia" w:hAnsiTheme="minorEastAsia"/>
                <w:b/>
                <w:bCs/>
                <w:szCs w:val="21"/>
                <w:highlight w:val="none"/>
              </w:rPr>
              <w:t>货物</w:t>
            </w:r>
            <w:r>
              <w:rPr>
                <w:rFonts w:hint="eastAsia" w:ascii="宋体" w:hAnsi="宋体" w:eastAsia="宋体" w:cs="宋体"/>
                <w:b/>
                <w:bCs/>
                <w:szCs w:val="21"/>
                <w:highlight w:val="none"/>
              </w:rPr>
              <w:t>名称</w:t>
            </w:r>
          </w:p>
        </w:tc>
        <w:tc>
          <w:tcPr>
            <w:tcW w:w="1692" w:type="dxa"/>
            <w:tcBorders>
              <w:top w:val="single" w:color="auto" w:sz="6" w:space="0"/>
              <w:left w:val="single" w:color="auto" w:sz="4" w:space="0"/>
              <w:bottom w:val="single" w:color="auto" w:sz="6" w:space="0"/>
              <w:right w:val="single" w:color="auto" w:sz="6" w:space="0"/>
            </w:tcBorders>
            <w:shd w:val="clear" w:color="auto" w:fill="F1F1F1" w:themeFill="background1" w:themeFillShade="F2"/>
            <w:vAlign w:val="center"/>
          </w:tcPr>
          <w:p w14:paraId="27BA01EB">
            <w:pPr>
              <w:jc w:val="center"/>
              <w:rPr>
                <w:rFonts w:ascii="宋体" w:hAnsi="宋体" w:eastAsia="宋体" w:cs="宋体"/>
                <w:b/>
                <w:bCs/>
                <w:szCs w:val="21"/>
                <w:highlight w:val="none"/>
              </w:rPr>
            </w:pPr>
            <w:r>
              <w:rPr>
                <w:rFonts w:hint="eastAsia" w:ascii="宋体" w:hAnsi="宋体" w:eastAsia="宋体" w:cs="宋体"/>
                <w:b/>
                <w:bCs/>
                <w:szCs w:val="21"/>
                <w:highlight w:val="none"/>
              </w:rPr>
              <w:t>招标文件技术规格及主要参数</w:t>
            </w:r>
          </w:p>
        </w:tc>
        <w:tc>
          <w:tcPr>
            <w:tcW w:w="16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14C095C">
            <w:pPr>
              <w:jc w:val="center"/>
              <w:rPr>
                <w:rFonts w:ascii="宋体" w:hAnsi="宋体" w:eastAsia="宋体" w:cs="宋体"/>
                <w:b/>
                <w:bCs/>
                <w:szCs w:val="21"/>
                <w:highlight w:val="none"/>
              </w:rPr>
            </w:pPr>
            <w:r>
              <w:rPr>
                <w:rFonts w:hint="eastAsia" w:ascii="宋体" w:hAnsi="宋体" w:eastAsia="宋体" w:cs="宋体"/>
                <w:b/>
                <w:bCs/>
                <w:szCs w:val="21"/>
                <w:highlight w:val="none"/>
              </w:rPr>
              <w:t>投标技术规格</w:t>
            </w:r>
          </w:p>
          <w:p w14:paraId="71BEE3B3">
            <w:pPr>
              <w:jc w:val="center"/>
              <w:rPr>
                <w:rFonts w:ascii="宋体" w:hAnsi="宋体" w:eastAsia="宋体" w:cs="宋体"/>
                <w:b/>
                <w:bCs/>
                <w:szCs w:val="21"/>
                <w:highlight w:val="none"/>
              </w:rPr>
            </w:pPr>
            <w:r>
              <w:rPr>
                <w:rFonts w:hint="eastAsia" w:ascii="宋体" w:hAnsi="宋体" w:eastAsia="宋体" w:cs="宋体"/>
                <w:b/>
                <w:bCs/>
                <w:szCs w:val="21"/>
                <w:highlight w:val="none"/>
              </w:rPr>
              <w:t>及主要参数</w:t>
            </w:r>
          </w:p>
        </w:tc>
        <w:tc>
          <w:tcPr>
            <w:tcW w:w="169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69000F9">
            <w:pPr>
              <w:jc w:val="center"/>
              <w:rPr>
                <w:rFonts w:ascii="宋体" w:hAnsi="宋体" w:eastAsia="宋体" w:cs="宋体"/>
                <w:b/>
                <w:bCs/>
                <w:szCs w:val="21"/>
                <w:highlight w:val="none"/>
              </w:rPr>
            </w:pPr>
            <w:r>
              <w:rPr>
                <w:rFonts w:hint="eastAsia" w:ascii="宋体" w:hAnsi="宋体" w:eastAsia="宋体" w:cs="宋体"/>
                <w:b/>
                <w:bCs/>
                <w:szCs w:val="21"/>
                <w:highlight w:val="none"/>
              </w:rPr>
              <w:t>偏离</w:t>
            </w:r>
          </w:p>
          <w:p w14:paraId="5C261C52">
            <w:pPr>
              <w:jc w:val="center"/>
              <w:rPr>
                <w:rFonts w:ascii="宋体" w:hAnsi="宋体" w:eastAsia="宋体" w:cs="宋体"/>
                <w:b/>
                <w:bCs/>
                <w:szCs w:val="21"/>
                <w:highlight w:val="none"/>
              </w:rPr>
            </w:pPr>
            <w:r>
              <w:rPr>
                <w:rFonts w:hint="eastAsia" w:ascii="宋体" w:hAnsi="宋体" w:eastAsia="宋体" w:cs="宋体"/>
                <w:b/>
                <w:bCs/>
                <w:szCs w:val="21"/>
                <w:highlight w:val="none"/>
              </w:rPr>
              <w:t>（无偏离/正偏离/负偏离）</w:t>
            </w:r>
          </w:p>
        </w:tc>
        <w:tc>
          <w:tcPr>
            <w:tcW w:w="127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C32D02E">
            <w:pPr>
              <w:jc w:val="center"/>
              <w:rPr>
                <w:rFonts w:ascii="宋体" w:hAnsi="宋体" w:eastAsia="宋体" w:cs="宋体"/>
                <w:b/>
                <w:bCs/>
                <w:szCs w:val="21"/>
                <w:highlight w:val="none"/>
              </w:rPr>
            </w:pPr>
            <w:r>
              <w:rPr>
                <w:rFonts w:hint="eastAsia" w:ascii="宋体" w:hAnsi="宋体" w:eastAsia="宋体" w:cs="宋体"/>
                <w:b/>
                <w:bCs/>
                <w:szCs w:val="21"/>
                <w:highlight w:val="none"/>
              </w:rPr>
              <w:t>偏离内容</w:t>
            </w:r>
          </w:p>
          <w:p w14:paraId="0E617CCB">
            <w:pPr>
              <w:jc w:val="center"/>
              <w:rPr>
                <w:rFonts w:ascii="宋体" w:hAnsi="宋体" w:eastAsia="宋体" w:cs="宋体"/>
                <w:b/>
                <w:bCs/>
                <w:szCs w:val="21"/>
                <w:highlight w:val="none"/>
              </w:rPr>
            </w:pPr>
            <w:r>
              <w:rPr>
                <w:rFonts w:hint="eastAsia" w:ascii="宋体" w:hAnsi="宋体" w:eastAsia="宋体" w:cs="宋体"/>
                <w:b/>
                <w:bCs/>
                <w:szCs w:val="21"/>
                <w:highlight w:val="none"/>
              </w:rPr>
              <w:t>说明</w:t>
            </w:r>
          </w:p>
        </w:tc>
      </w:tr>
      <w:tr w14:paraId="59DDB794">
        <w:tblPrEx>
          <w:tblCellMar>
            <w:top w:w="0" w:type="dxa"/>
            <w:left w:w="108" w:type="dxa"/>
            <w:bottom w:w="0" w:type="dxa"/>
            <w:right w:w="108" w:type="dxa"/>
          </w:tblCellMar>
        </w:tblPrEx>
        <w:trPr>
          <w:trHeight w:val="841" w:hRule="atLeast"/>
          <w:jc w:val="center"/>
        </w:trPr>
        <w:tc>
          <w:tcPr>
            <w:tcW w:w="665" w:type="dxa"/>
            <w:tcBorders>
              <w:top w:val="single" w:color="auto" w:sz="6" w:space="0"/>
              <w:left w:val="single" w:color="auto" w:sz="6" w:space="0"/>
              <w:bottom w:val="single" w:color="auto" w:sz="6" w:space="0"/>
              <w:right w:val="single" w:color="auto" w:sz="6" w:space="0"/>
            </w:tcBorders>
            <w:vAlign w:val="center"/>
          </w:tcPr>
          <w:p w14:paraId="47898F9F">
            <w:pPr>
              <w:autoSpaceDE w:val="0"/>
              <w:autoSpaceDN w:val="0"/>
              <w:adjustRightInd w:val="0"/>
              <w:jc w:val="center"/>
              <w:rPr>
                <w:rFonts w:asciiTheme="minorEastAsia" w:hAnsiTheme="minorEastAsia"/>
                <w:bCs/>
                <w:szCs w:val="21"/>
                <w:highlight w:val="none"/>
              </w:rPr>
            </w:pPr>
            <w:r>
              <w:rPr>
                <w:rFonts w:hint="eastAsia" w:asciiTheme="minorEastAsia" w:hAnsiTheme="minorEastAsia"/>
                <w:bCs/>
                <w:szCs w:val="21"/>
                <w:highlight w:val="none"/>
              </w:rPr>
              <w:t>1</w:t>
            </w:r>
          </w:p>
        </w:tc>
        <w:tc>
          <w:tcPr>
            <w:tcW w:w="2311" w:type="dxa"/>
            <w:tcBorders>
              <w:top w:val="single" w:color="auto" w:sz="6" w:space="0"/>
              <w:left w:val="single" w:color="auto" w:sz="6" w:space="0"/>
              <w:bottom w:val="single" w:color="auto" w:sz="6" w:space="0"/>
              <w:right w:val="single" w:color="auto" w:sz="4" w:space="0"/>
            </w:tcBorders>
            <w:vAlign w:val="center"/>
          </w:tcPr>
          <w:p w14:paraId="420EFE8A">
            <w:pPr>
              <w:autoSpaceDE w:val="0"/>
              <w:autoSpaceDN w:val="0"/>
              <w:adjustRightInd w:val="0"/>
              <w:jc w:val="center"/>
              <w:rPr>
                <w:rFonts w:asciiTheme="minorEastAsia" w:hAnsiTheme="minorEastAsia"/>
                <w:b/>
                <w:bCs/>
                <w:szCs w:val="21"/>
                <w:highlight w:val="none"/>
              </w:rPr>
            </w:pPr>
          </w:p>
        </w:tc>
        <w:tc>
          <w:tcPr>
            <w:tcW w:w="1692" w:type="dxa"/>
            <w:tcBorders>
              <w:top w:val="single" w:color="auto" w:sz="6" w:space="0"/>
              <w:left w:val="single" w:color="auto" w:sz="4" w:space="0"/>
              <w:bottom w:val="single" w:color="auto" w:sz="6" w:space="0"/>
              <w:right w:val="single" w:color="auto" w:sz="6" w:space="0"/>
            </w:tcBorders>
            <w:vAlign w:val="center"/>
          </w:tcPr>
          <w:p w14:paraId="46550CE1">
            <w:pPr>
              <w:autoSpaceDE w:val="0"/>
              <w:autoSpaceDN w:val="0"/>
              <w:adjustRightInd w:val="0"/>
              <w:jc w:val="center"/>
              <w:rPr>
                <w:rFonts w:asciiTheme="minorEastAsia" w:hAnsiTheme="minorEastAsia"/>
                <w:b/>
                <w:bCs/>
                <w:szCs w:val="21"/>
                <w:highlight w:val="none"/>
              </w:rPr>
            </w:pPr>
          </w:p>
        </w:tc>
        <w:tc>
          <w:tcPr>
            <w:tcW w:w="1692" w:type="dxa"/>
            <w:tcBorders>
              <w:top w:val="single" w:color="auto" w:sz="6" w:space="0"/>
              <w:left w:val="single" w:color="auto" w:sz="6" w:space="0"/>
              <w:bottom w:val="single" w:color="auto" w:sz="6" w:space="0"/>
              <w:right w:val="single" w:color="auto" w:sz="6" w:space="0"/>
            </w:tcBorders>
            <w:vAlign w:val="center"/>
          </w:tcPr>
          <w:p w14:paraId="76315A6F">
            <w:pPr>
              <w:autoSpaceDE w:val="0"/>
              <w:autoSpaceDN w:val="0"/>
              <w:adjustRightInd w:val="0"/>
              <w:jc w:val="center"/>
              <w:rPr>
                <w:rFonts w:asciiTheme="minorEastAsia" w:hAnsiTheme="minorEastAsia"/>
                <w:b/>
                <w:bCs/>
                <w:szCs w:val="21"/>
                <w:highlight w:val="none"/>
              </w:rPr>
            </w:pPr>
          </w:p>
        </w:tc>
        <w:tc>
          <w:tcPr>
            <w:tcW w:w="1693" w:type="dxa"/>
            <w:tcBorders>
              <w:top w:val="single" w:color="auto" w:sz="6" w:space="0"/>
              <w:left w:val="single" w:color="auto" w:sz="6" w:space="0"/>
              <w:bottom w:val="single" w:color="auto" w:sz="6" w:space="0"/>
              <w:right w:val="single" w:color="auto" w:sz="6" w:space="0"/>
            </w:tcBorders>
            <w:vAlign w:val="center"/>
          </w:tcPr>
          <w:p w14:paraId="0CB5ED25">
            <w:pPr>
              <w:autoSpaceDE w:val="0"/>
              <w:autoSpaceDN w:val="0"/>
              <w:adjustRightInd w:val="0"/>
              <w:jc w:val="center"/>
              <w:rPr>
                <w:rFonts w:asciiTheme="minorEastAsia" w:hAnsiTheme="minorEastAsia"/>
                <w:b/>
                <w:bCs/>
                <w:szCs w:val="21"/>
                <w:highlight w:val="none"/>
              </w:rPr>
            </w:pPr>
          </w:p>
        </w:tc>
        <w:tc>
          <w:tcPr>
            <w:tcW w:w="1270" w:type="dxa"/>
            <w:tcBorders>
              <w:top w:val="single" w:color="auto" w:sz="6" w:space="0"/>
              <w:left w:val="single" w:color="auto" w:sz="6" w:space="0"/>
              <w:bottom w:val="single" w:color="auto" w:sz="6" w:space="0"/>
              <w:right w:val="single" w:color="auto" w:sz="6" w:space="0"/>
            </w:tcBorders>
            <w:vAlign w:val="center"/>
          </w:tcPr>
          <w:p w14:paraId="614FE1E6">
            <w:pPr>
              <w:autoSpaceDE w:val="0"/>
              <w:autoSpaceDN w:val="0"/>
              <w:adjustRightInd w:val="0"/>
              <w:jc w:val="center"/>
              <w:rPr>
                <w:rFonts w:asciiTheme="minorEastAsia" w:hAnsiTheme="minorEastAsia"/>
                <w:b/>
                <w:bCs/>
                <w:szCs w:val="21"/>
                <w:highlight w:val="none"/>
              </w:rPr>
            </w:pPr>
          </w:p>
        </w:tc>
      </w:tr>
      <w:tr w14:paraId="45681CE6">
        <w:tblPrEx>
          <w:tblCellMar>
            <w:top w:w="0" w:type="dxa"/>
            <w:left w:w="108" w:type="dxa"/>
            <w:bottom w:w="0" w:type="dxa"/>
            <w:right w:w="108" w:type="dxa"/>
          </w:tblCellMar>
        </w:tblPrEx>
        <w:trPr>
          <w:trHeight w:val="841" w:hRule="atLeast"/>
          <w:jc w:val="center"/>
        </w:trPr>
        <w:tc>
          <w:tcPr>
            <w:tcW w:w="665" w:type="dxa"/>
            <w:tcBorders>
              <w:top w:val="single" w:color="auto" w:sz="6" w:space="0"/>
              <w:left w:val="single" w:color="auto" w:sz="6" w:space="0"/>
              <w:bottom w:val="single" w:color="auto" w:sz="6" w:space="0"/>
              <w:right w:val="single" w:color="auto" w:sz="6" w:space="0"/>
            </w:tcBorders>
            <w:vAlign w:val="center"/>
          </w:tcPr>
          <w:p w14:paraId="58ED442E">
            <w:pPr>
              <w:autoSpaceDE w:val="0"/>
              <w:autoSpaceDN w:val="0"/>
              <w:adjustRightInd w:val="0"/>
              <w:jc w:val="center"/>
              <w:rPr>
                <w:rFonts w:asciiTheme="minorEastAsia" w:hAnsiTheme="minorEastAsia"/>
                <w:bCs/>
                <w:szCs w:val="21"/>
                <w:highlight w:val="none"/>
              </w:rPr>
            </w:pPr>
            <w:r>
              <w:rPr>
                <w:rFonts w:hint="eastAsia" w:asciiTheme="minorEastAsia" w:hAnsiTheme="minorEastAsia"/>
                <w:bCs/>
                <w:szCs w:val="21"/>
                <w:highlight w:val="none"/>
              </w:rPr>
              <w:t>2</w:t>
            </w:r>
          </w:p>
        </w:tc>
        <w:tc>
          <w:tcPr>
            <w:tcW w:w="2311" w:type="dxa"/>
            <w:tcBorders>
              <w:top w:val="single" w:color="auto" w:sz="6" w:space="0"/>
              <w:left w:val="single" w:color="auto" w:sz="6" w:space="0"/>
              <w:bottom w:val="single" w:color="auto" w:sz="6" w:space="0"/>
              <w:right w:val="single" w:color="auto" w:sz="4" w:space="0"/>
            </w:tcBorders>
            <w:vAlign w:val="center"/>
          </w:tcPr>
          <w:p w14:paraId="08A466EC">
            <w:pPr>
              <w:autoSpaceDE w:val="0"/>
              <w:autoSpaceDN w:val="0"/>
              <w:adjustRightInd w:val="0"/>
              <w:jc w:val="center"/>
              <w:rPr>
                <w:rFonts w:asciiTheme="minorEastAsia" w:hAnsiTheme="minorEastAsia"/>
                <w:b/>
                <w:bCs/>
                <w:szCs w:val="21"/>
                <w:highlight w:val="none"/>
              </w:rPr>
            </w:pPr>
          </w:p>
        </w:tc>
        <w:tc>
          <w:tcPr>
            <w:tcW w:w="1692" w:type="dxa"/>
            <w:tcBorders>
              <w:top w:val="single" w:color="auto" w:sz="6" w:space="0"/>
              <w:left w:val="single" w:color="auto" w:sz="4" w:space="0"/>
              <w:bottom w:val="single" w:color="auto" w:sz="6" w:space="0"/>
              <w:right w:val="single" w:color="auto" w:sz="6" w:space="0"/>
            </w:tcBorders>
            <w:vAlign w:val="center"/>
          </w:tcPr>
          <w:p w14:paraId="74E1E8A8">
            <w:pPr>
              <w:autoSpaceDE w:val="0"/>
              <w:autoSpaceDN w:val="0"/>
              <w:adjustRightInd w:val="0"/>
              <w:jc w:val="center"/>
              <w:rPr>
                <w:rFonts w:asciiTheme="minorEastAsia" w:hAnsiTheme="minorEastAsia"/>
                <w:b/>
                <w:bCs/>
                <w:szCs w:val="21"/>
                <w:highlight w:val="none"/>
              </w:rPr>
            </w:pPr>
          </w:p>
        </w:tc>
        <w:tc>
          <w:tcPr>
            <w:tcW w:w="1692" w:type="dxa"/>
            <w:tcBorders>
              <w:top w:val="single" w:color="auto" w:sz="6" w:space="0"/>
              <w:left w:val="single" w:color="auto" w:sz="6" w:space="0"/>
              <w:bottom w:val="single" w:color="auto" w:sz="6" w:space="0"/>
              <w:right w:val="single" w:color="auto" w:sz="6" w:space="0"/>
            </w:tcBorders>
            <w:vAlign w:val="center"/>
          </w:tcPr>
          <w:p w14:paraId="55C3AB17">
            <w:pPr>
              <w:autoSpaceDE w:val="0"/>
              <w:autoSpaceDN w:val="0"/>
              <w:adjustRightInd w:val="0"/>
              <w:jc w:val="center"/>
              <w:rPr>
                <w:rFonts w:asciiTheme="minorEastAsia" w:hAnsiTheme="minorEastAsia"/>
                <w:b/>
                <w:bCs/>
                <w:szCs w:val="21"/>
                <w:highlight w:val="none"/>
              </w:rPr>
            </w:pPr>
          </w:p>
        </w:tc>
        <w:tc>
          <w:tcPr>
            <w:tcW w:w="1693" w:type="dxa"/>
            <w:tcBorders>
              <w:top w:val="single" w:color="auto" w:sz="6" w:space="0"/>
              <w:left w:val="single" w:color="auto" w:sz="6" w:space="0"/>
              <w:bottom w:val="single" w:color="auto" w:sz="6" w:space="0"/>
              <w:right w:val="single" w:color="auto" w:sz="6" w:space="0"/>
            </w:tcBorders>
            <w:vAlign w:val="center"/>
          </w:tcPr>
          <w:p w14:paraId="1D3E9E9A">
            <w:pPr>
              <w:autoSpaceDE w:val="0"/>
              <w:autoSpaceDN w:val="0"/>
              <w:adjustRightInd w:val="0"/>
              <w:jc w:val="center"/>
              <w:rPr>
                <w:rFonts w:asciiTheme="minorEastAsia" w:hAnsiTheme="minorEastAsia"/>
                <w:b/>
                <w:bCs/>
                <w:szCs w:val="21"/>
                <w:highlight w:val="none"/>
              </w:rPr>
            </w:pPr>
          </w:p>
        </w:tc>
        <w:tc>
          <w:tcPr>
            <w:tcW w:w="1270" w:type="dxa"/>
            <w:tcBorders>
              <w:top w:val="single" w:color="auto" w:sz="6" w:space="0"/>
              <w:left w:val="single" w:color="auto" w:sz="6" w:space="0"/>
              <w:bottom w:val="single" w:color="auto" w:sz="6" w:space="0"/>
              <w:right w:val="single" w:color="auto" w:sz="6" w:space="0"/>
            </w:tcBorders>
            <w:vAlign w:val="center"/>
          </w:tcPr>
          <w:p w14:paraId="4F1C2A85">
            <w:pPr>
              <w:autoSpaceDE w:val="0"/>
              <w:autoSpaceDN w:val="0"/>
              <w:adjustRightInd w:val="0"/>
              <w:jc w:val="center"/>
              <w:rPr>
                <w:rFonts w:asciiTheme="minorEastAsia" w:hAnsiTheme="minorEastAsia"/>
                <w:b/>
                <w:bCs/>
                <w:szCs w:val="21"/>
                <w:highlight w:val="none"/>
              </w:rPr>
            </w:pPr>
          </w:p>
        </w:tc>
      </w:tr>
      <w:tr w14:paraId="0421EAE0">
        <w:tblPrEx>
          <w:tblCellMar>
            <w:top w:w="0" w:type="dxa"/>
            <w:left w:w="108" w:type="dxa"/>
            <w:bottom w:w="0" w:type="dxa"/>
            <w:right w:w="108" w:type="dxa"/>
          </w:tblCellMar>
        </w:tblPrEx>
        <w:trPr>
          <w:trHeight w:val="841" w:hRule="atLeast"/>
          <w:jc w:val="center"/>
        </w:trPr>
        <w:tc>
          <w:tcPr>
            <w:tcW w:w="665" w:type="dxa"/>
            <w:tcBorders>
              <w:top w:val="single" w:color="auto" w:sz="6" w:space="0"/>
              <w:left w:val="single" w:color="auto" w:sz="6" w:space="0"/>
              <w:bottom w:val="single" w:color="auto" w:sz="6" w:space="0"/>
              <w:right w:val="single" w:color="auto" w:sz="6" w:space="0"/>
            </w:tcBorders>
            <w:vAlign w:val="center"/>
          </w:tcPr>
          <w:p w14:paraId="5EF68F6D">
            <w:pPr>
              <w:autoSpaceDE w:val="0"/>
              <w:autoSpaceDN w:val="0"/>
              <w:adjustRightInd w:val="0"/>
              <w:jc w:val="center"/>
              <w:rPr>
                <w:rFonts w:asciiTheme="minorEastAsia" w:hAnsiTheme="minorEastAsia"/>
                <w:bCs/>
                <w:szCs w:val="21"/>
                <w:highlight w:val="none"/>
              </w:rPr>
            </w:pPr>
            <w:r>
              <w:rPr>
                <w:rFonts w:hint="eastAsia" w:asciiTheme="minorEastAsia" w:hAnsiTheme="minorEastAsia"/>
                <w:szCs w:val="21"/>
                <w:highlight w:val="none"/>
              </w:rPr>
              <w:t>...</w:t>
            </w:r>
          </w:p>
        </w:tc>
        <w:tc>
          <w:tcPr>
            <w:tcW w:w="2311" w:type="dxa"/>
            <w:tcBorders>
              <w:top w:val="single" w:color="auto" w:sz="6" w:space="0"/>
              <w:left w:val="single" w:color="auto" w:sz="6" w:space="0"/>
              <w:bottom w:val="single" w:color="auto" w:sz="6" w:space="0"/>
              <w:right w:val="single" w:color="auto" w:sz="4" w:space="0"/>
            </w:tcBorders>
            <w:vAlign w:val="center"/>
          </w:tcPr>
          <w:p w14:paraId="4CFC04FA">
            <w:pPr>
              <w:autoSpaceDE w:val="0"/>
              <w:autoSpaceDN w:val="0"/>
              <w:adjustRightInd w:val="0"/>
              <w:jc w:val="center"/>
              <w:rPr>
                <w:rFonts w:asciiTheme="minorEastAsia" w:hAnsiTheme="minorEastAsia"/>
                <w:b/>
                <w:bCs/>
                <w:szCs w:val="21"/>
                <w:highlight w:val="none"/>
              </w:rPr>
            </w:pPr>
          </w:p>
        </w:tc>
        <w:tc>
          <w:tcPr>
            <w:tcW w:w="1692" w:type="dxa"/>
            <w:tcBorders>
              <w:top w:val="single" w:color="auto" w:sz="6" w:space="0"/>
              <w:left w:val="single" w:color="auto" w:sz="4" w:space="0"/>
              <w:bottom w:val="single" w:color="auto" w:sz="6" w:space="0"/>
              <w:right w:val="single" w:color="auto" w:sz="6" w:space="0"/>
            </w:tcBorders>
            <w:vAlign w:val="center"/>
          </w:tcPr>
          <w:p w14:paraId="41B9EF5C">
            <w:pPr>
              <w:autoSpaceDE w:val="0"/>
              <w:autoSpaceDN w:val="0"/>
              <w:adjustRightInd w:val="0"/>
              <w:jc w:val="center"/>
              <w:rPr>
                <w:rFonts w:asciiTheme="minorEastAsia" w:hAnsiTheme="minorEastAsia"/>
                <w:b/>
                <w:bCs/>
                <w:szCs w:val="21"/>
                <w:highlight w:val="none"/>
              </w:rPr>
            </w:pPr>
          </w:p>
        </w:tc>
        <w:tc>
          <w:tcPr>
            <w:tcW w:w="1692" w:type="dxa"/>
            <w:tcBorders>
              <w:top w:val="single" w:color="auto" w:sz="6" w:space="0"/>
              <w:left w:val="single" w:color="auto" w:sz="6" w:space="0"/>
              <w:bottom w:val="single" w:color="auto" w:sz="6" w:space="0"/>
              <w:right w:val="single" w:color="auto" w:sz="6" w:space="0"/>
            </w:tcBorders>
            <w:vAlign w:val="center"/>
          </w:tcPr>
          <w:p w14:paraId="519004AF">
            <w:pPr>
              <w:autoSpaceDE w:val="0"/>
              <w:autoSpaceDN w:val="0"/>
              <w:adjustRightInd w:val="0"/>
              <w:jc w:val="center"/>
              <w:rPr>
                <w:rFonts w:asciiTheme="minorEastAsia" w:hAnsiTheme="minorEastAsia"/>
                <w:b/>
                <w:bCs/>
                <w:szCs w:val="21"/>
                <w:highlight w:val="none"/>
              </w:rPr>
            </w:pPr>
          </w:p>
        </w:tc>
        <w:tc>
          <w:tcPr>
            <w:tcW w:w="1693" w:type="dxa"/>
            <w:tcBorders>
              <w:top w:val="single" w:color="auto" w:sz="6" w:space="0"/>
              <w:left w:val="single" w:color="auto" w:sz="6" w:space="0"/>
              <w:bottom w:val="single" w:color="auto" w:sz="6" w:space="0"/>
              <w:right w:val="single" w:color="auto" w:sz="6" w:space="0"/>
            </w:tcBorders>
            <w:vAlign w:val="center"/>
          </w:tcPr>
          <w:p w14:paraId="7D3224CF">
            <w:pPr>
              <w:autoSpaceDE w:val="0"/>
              <w:autoSpaceDN w:val="0"/>
              <w:adjustRightInd w:val="0"/>
              <w:jc w:val="center"/>
              <w:rPr>
                <w:rFonts w:asciiTheme="minorEastAsia" w:hAnsiTheme="minorEastAsia"/>
                <w:b/>
                <w:bCs/>
                <w:szCs w:val="21"/>
                <w:highlight w:val="none"/>
              </w:rPr>
            </w:pPr>
          </w:p>
        </w:tc>
        <w:tc>
          <w:tcPr>
            <w:tcW w:w="1270" w:type="dxa"/>
            <w:tcBorders>
              <w:top w:val="single" w:color="auto" w:sz="6" w:space="0"/>
              <w:left w:val="single" w:color="auto" w:sz="6" w:space="0"/>
              <w:bottom w:val="single" w:color="auto" w:sz="6" w:space="0"/>
              <w:right w:val="single" w:color="auto" w:sz="6" w:space="0"/>
            </w:tcBorders>
            <w:vAlign w:val="center"/>
          </w:tcPr>
          <w:p w14:paraId="0A3772B8">
            <w:pPr>
              <w:autoSpaceDE w:val="0"/>
              <w:autoSpaceDN w:val="0"/>
              <w:adjustRightInd w:val="0"/>
              <w:jc w:val="center"/>
              <w:rPr>
                <w:rFonts w:asciiTheme="minorEastAsia" w:hAnsiTheme="minorEastAsia"/>
                <w:b/>
                <w:bCs/>
                <w:szCs w:val="21"/>
                <w:highlight w:val="none"/>
              </w:rPr>
            </w:pPr>
          </w:p>
        </w:tc>
      </w:tr>
    </w:tbl>
    <w:p w14:paraId="1A81B73F">
      <w:pPr>
        <w:autoSpaceDE w:val="0"/>
        <w:autoSpaceDN w:val="0"/>
        <w:adjustRightInd w:val="0"/>
        <w:spacing w:line="480" w:lineRule="auto"/>
        <w:rPr>
          <w:rFonts w:cs="宋体" w:asciiTheme="minorEastAsia" w:hAnsiTheme="minorEastAsia"/>
          <w:szCs w:val="21"/>
          <w:highlight w:val="none"/>
          <w:lang w:val="zh-CN"/>
        </w:rPr>
      </w:pPr>
    </w:p>
    <w:p w14:paraId="17B34FC7">
      <w:pPr>
        <w:autoSpaceDE w:val="0"/>
        <w:autoSpaceDN w:val="0"/>
        <w:adjustRightInd w:val="0"/>
        <w:spacing w:line="480" w:lineRule="auto"/>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投标人（并加盖公章）：</w:t>
      </w:r>
    </w:p>
    <w:p w14:paraId="015C13A7">
      <w:pPr>
        <w:autoSpaceDE w:val="0"/>
        <w:autoSpaceDN w:val="0"/>
        <w:adjustRightInd w:val="0"/>
        <w:spacing w:line="480" w:lineRule="auto"/>
        <w:rPr>
          <w:rFonts w:cs="宋体" w:asciiTheme="minorEastAsia" w:hAnsiTheme="minorEastAsia"/>
          <w:szCs w:val="21"/>
          <w:highlight w:val="none"/>
          <w:lang w:val="zh-CN"/>
        </w:rPr>
      </w:pPr>
    </w:p>
    <w:p w14:paraId="1EF0EA65">
      <w:pPr>
        <w:autoSpaceDE w:val="0"/>
        <w:autoSpaceDN w:val="0"/>
        <w:adjustRightInd w:val="0"/>
        <w:spacing w:line="480" w:lineRule="auto"/>
        <w:rPr>
          <w:rFonts w:cs="宋体" w:asciiTheme="minorEastAsia" w:hAnsiTheme="minorEastAsia"/>
          <w:szCs w:val="21"/>
          <w:highlight w:val="none"/>
          <w:lang w:val="zh-CN"/>
        </w:rPr>
      </w:pPr>
    </w:p>
    <w:p w14:paraId="3802C900">
      <w:pPr>
        <w:widowControl/>
        <w:jc w:val="left"/>
        <w:rPr>
          <w:rFonts w:ascii="宋体" w:hAnsi="宋体"/>
          <w:b/>
          <w:bCs/>
          <w:sz w:val="24"/>
          <w:szCs w:val="24"/>
          <w:highlight w:val="none"/>
        </w:rPr>
      </w:pPr>
      <w:r>
        <w:rPr>
          <w:rFonts w:ascii="宋体" w:hAnsi="宋体"/>
          <w:b/>
          <w:bCs/>
          <w:sz w:val="24"/>
          <w:szCs w:val="24"/>
          <w:highlight w:val="none"/>
        </w:rPr>
        <w:br w:type="page"/>
      </w:r>
    </w:p>
    <w:p w14:paraId="2E93A4DC">
      <w:pPr>
        <w:autoSpaceDE w:val="0"/>
        <w:autoSpaceDN w:val="0"/>
        <w:adjustRightInd w:val="0"/>
        <w:spacing w:line="360" w:lineRule="auto"/>
        <w:jc w:val="center"/>
        <w:rPr>
          <w:rFonts w:ascii="宋体" w:hAnsi="宋体"/>
          <w:b/>
          <w:bCs/>
          <w:sz w:val="24"/>
          <w:szCs w:val="24"/>
          <w:highlight w:val="none"/>
        </w:rPr>
        <w:sectPr>
          <w:footerReference r:id="rId3" w:type="default"/>
          <w:pgSz w:w="11906" w:h="16838"/>
          <w:pgMar w:top="2098" w:right="1474" w:bottom="1928" w:left="1588" w:header="851" w:footer="992" w:gutter="0"/>
          <w:cols w:space="425" w:num="1"/>
          <w:docGrid w:linePitch="312" w:charSpace="0"/>
        </w:sectPr>
      </w:pPr>
    </w:p>
    <w:p w14:paraId="5CC4D6D9">
      <w:pPr>
        <w:widowControl/>
        <w:jc w:val="left"/>
        <w:rPr>
          <w:rFonts w:ascii="宋体" w:hAnsi="宋体"/>
          <w:b/>
          <w:bCs/>
          <w:sz w:val="24"/>
          <w:szCs w:val="24"/>
          <w:highlight w:val="none"/>
        </w:rPr>
      </w:pPr>
    </w:p>
    <w:p w14:paraId="2BA56338">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4.3 技术方案（实施方案）</w:t>
      </w:r>
    </w:p>
    <w:p w14:paraId="5907F854">
      <w:pPr>
        <w:snapToGrid w:val="0"/>
        <w:spacing w:line="360" w:lineRule="auto"/>
        <w:jc w:val="center"/>
        <w:rPr>
          <w:rFonts w:hAnsi="宋体"/>
          <w:b/>
          <w:snapToGrid w:val="0"/>
          <w:kern w:val="0"/>
          <w:sz w:val="36"/>
          <w:szCs w:val="36"/>
        </w:rPr>
      </w:pPr>
    </w:p>
    <w:p w14:paraId="6C7F617C">
      <w:pPr>
        <w:snapToGrid w:val="0"/>
        <w:spacing w:line="360" w:lineRule="auto"/>
        <w:jc w:val="center"/>
        <w:rPr>
          <w:rFonts w:hAnsi="宋体"/>
          <w:b/>
          <w:snapToGrid w:val="0"/>
          <w:kern w:val="0"/>
          <w:sz w:val="36"/>
          <w:szCs w:val="36"/>
        </w:rPr>
      </w:pPr>
    </w:p>
    <w:p w14:paraId="4D797F10">
      <w:pPr>
        <w:autoSpaceDE w:val="0"/>
        <w:autoSpaceDN w:val="0"/>
        <w:adjustRightInd w:val="0"/>
        <w:spacing w:line="360" w:lineRule="auto"/>
        <w:jc w:val="center"/>
        <w:rPr>
          <w:rFonts w:ascii="宋体" w:hAnsi="宋体" w:cs="宋体"/>
          <w:szCs w:val="21"/>
          <w:lang w:val="zh-CN"/>
        </w:rPr>
      </w:pPr>
      <w:r>
        <w:rPr>
          <w:rFonts w:hint="eastAsia" w:ascii="宋体" w:hAnsi="宋体" w:cs="宋体"/>
          <w:szCs w:val="21"/>
          <w:lang w:val="zh-CN"/>
        </w:rPr>
        <w:t>（投标人根据招标文件要求自行编制）</w:t>
      </w:r>
    </w:p>
    <w:p w14:paraId="66D729E7">
      <w:pPr>
        <w:snapToGrid w:val="0"/>
        <w:spacing w:line="360" w:lineRule="auto"/>
        <w:jc w:val="center"/>
        <w:rPr>
          <w:rFonts w:hAnsi="宋体"/>
          <w:b/>
          <w:snapToGrid w:val="0"/>
          <w:kern w:val="0"/>
          <w:sz w:val="36"/>
          <w:szCs w:val="36"/>
        </w:rPr>
      </w:pPr>
    </w:p>
    <w:p w14:paraId="66AC9540">
      <w:pPr>
        <w:snapToGrid w:val="0"/>
        <w:spacing w:line="360" w:lineRule="auto"/>
        <w:jc w:val="center"/>
        <w:rPr>
          <w:rFonts w:hAnsi="宋体"/>
          <w:b/>
          <w:snapToGrid w:val="0"/>
          <w:kern w:val="0"/>
          <w:sz w:val="36"/>
          <w:szCs w:val="36"/>
        </w:rPr>
      </w:pPr>
    </w:p>
    <w:p w14:paraId="53EBBFAD">
      <w:pPr>
        <w:snapToGrid w:val="0"/>
        <w:spacing w:line="360" w:lineRule="auto"/>
        <w:jc w:val="center"/>
        <w:rPr>
          <w:rFonts w:hAnsi="宋体"/>
          <w:b/>
          <w:snapToGrid w:val="0"/>
          <w:kern w:val="0"/>
          <w:sz w:val="36"/>
          <w:szCs w:val="36"/>
        </w:rPr>
      </w:pPr>
    </w:p>
    <w:p w14:paraId="5076C232">
      <w:pPr>
        <w:snapToGrid w:val="0"/>
        <w:spacing w:line="360" w:lineRule="auto"/>
        <w:jc w:val="center"/>
        <w:rPr>
          <w:rFonts w:hAnsi="宋体"/>
          <w:b/>
          <w:snapToGrid w:val="0"/>
          <w:kern w:val="0"/>
          <w:sz w:val="36"/>
          <w:szCs w:val="36"/>
        </w:rPr>
      </w:pPr>
    </w:p>
    <w:p w14:paraId="2AF7E5C1">
      <w:pPr>
        <w:snapToGrid w:val="0"/>
        <w:spacing w:line="360" w:lineRule="auto"/>
        <w:jc w:val="center"/>
        <w:rPr>
          <w:rFonts w:hAnsi="宋体"/>
          <w:b/>
          <w:snapToGrid w:val="0"/>
          <w:kern w:val="0"/>
          <w:sz w:val="36"/>
          <w:szCs w:val="36"/>
        </w:rPr>
      </w:pPr>
    </w:p>
    <w:p w14:paraId="3B2CE231">
      <w:pPr>
        <w:snapToGrid w:val="0"/>
        <w:spacing w:line="360" w:lineRule="auto"/>
        <w:jc w:val="center"/>
        <w:rPr>
          <w:rFonts w:hAnsi="宋体"/>
          <w:b/>
          <w:snapToGrid w:val="0"/>
          <w:kern w:val="0"/>
          <w:sz w:val="36"/>
          <w:szCs w:val="36"/>
        </w:rPr>
      </w:pPr>
    </w:p>
    <w:p w14:paraId="5DB94661">
      <w:pPr>
        <w:snapToGrid w:val="0"/>
        <w:spacing w:line="360" w:lineRule="auto"/>
        <w:jc w:val="center"/>
        <w:rPr>
          <w:rFonts w:hAnsi="宋体"/>
          <w:b/>
          <w:snapToGrid w:val="0"/>
          <w:kern w:val="0"/>
          <w:sz w:val="36"/>
          <w:szCs w:val="36"/>
        </w:rPr>
      </w:pPr>
    </w:p>
    <w:p w14:paraId="2423AA39">
      <w:pPr>
        <w:snapToGrid w:val="0"/>
        <w:spacing w:line="360" w:lineRule="auto"/>
        <w:jc w:val="center"/>
        <w:rPr>
          <w:rFonts w:hAnsi="宋体"/>
          <w:b/>
          <w:snapToGrid w:val="0"/>
          <w:kern w:val="0"/>
          <w:sz w:val="36"/>
          <w:szCs w:val="36"/>
        </w:rPr>
      </w:pPr>
    </w:p>
    <w:p w14:paraId="4B9EC6AA">
      <w:pPr>
        <w:snapToGrid w:val="0"/>
        <w:spacing w:line="360" w:lineRule="auto"/>
        <w:jc w:val="center"/>
        <w:rPr>
          <w:rFonts w:hAnsi="宋体"/>
          <w:b/>
          <w:snapToGrid w:val="0"/>
          <w:kern w:val="0"/>
          <w:sz w:val="36"/>
          <w:szCs w:val="36"/>
        </w:rPr>
      </w:pPr>
    </w:p>
    <w:p w14:paraId="703F299A">
      <w:pPr>
        <w:snapToGrid w:val="0"/>
        <w:spacing w:line="360" w:lineRule="auto"/>
        <w:jc w:val="center"/>
        <w:rPr>
          <w:rFonts w:hAnsi="宋体"/>
          <w:b/>
          <w:snapToGrid w:val="0"/>
          <w:kern w:val="0"/>
          <w:sz w:val="36"/>
          <w:szCs w:val="36"/>
        </w:rPr>
      </w:pPr>
    </w:p>
    <w:p w14:paraId="7BFA737F">
      <w:pPr>
        <w:snapToGrid w:val="0"/>
        <w:spacing w:line="360" w:lineRule="auto"/>
        <w:jc w:val="center"/>
        <w:rPr>
          <w:rFonts w:hAnsi="宋体"/>
          <w:b/>
          <w:snapToGrid w:val="0"/>
          <w:kern w:val="0"/>
          <w:sz w:val="36"/>
          <w:szCs w:val="36"/>
        </w:rPr>
      </w:pPr>
    </w:p>
    <w:p w14:paraId="68FF1BC4">
      <w:pPr>
        <w:snapToGrid w:val="0"/>
        <w:spacing w:line="360" w:lineRule="auto"/>
        <w:jc w:val="center"/>
        <w:rPr>
          <w:rFonts w:hAnsi="宋体"/>
          <w:b/>
          <w:snapToGrid w:val="0"/>
          <w:kern w:val="0"/>
          <w:sz w:val="36"/>
          <w:szCs w:val="36"/>
        </w:rPr>
      </w:pPr>
    </w:p>
    <w:p w14:paraId="6F46CFD1">
      <w:pPr>
        <w:snapToGrid w:val="0"/>
        <w:spacing w:line="360" w:lineRule="auto"/>
        <w:jc w:val="center"/>
        <w:rPr>
          <w:rFonts w:hAnsi="宋体"/>
          <w:b/>
          <w:snapToGrid w:val="0"/>
          <w:kern w:val="0"/>
          <w:sz w:val="36"/>
          <w:szCs w:val="36"/>
        </w:rPr>
      </w:pPr>
    </w:p>
    <w:p w14:paraId="06C842EF">
      <w:pPr>
        <w:pStyle w:val="26"/>
        <w:spacing w:line="360" w:lineRule="auto"/>
        <w:ind w:firstLine="340"/>
      </w:pPr>
    </w:p>
    <w:p w14:paraId="3D4F2497">
      <w:pPr>
        <w:pStyle w:val="28"/>
        <w:ind w:firstLine="480"/>
      </w:pPr>
    </w:p>
    <w:p w14:paraId="6D7A1095">
      <w:pPr>
        <w:spacing w:line="360" w:lineRule="auto"/>
      </w:pPr>
    </w:p>
    <w:p w14:paraId="3E7A4D91">
      <w:pPr>
        <w:autoSpaceDE w:val="0"/>
        <w:autoSpaceDN w:val="0"/>
        <w:adjustRightInd w:val="0"/>
        <w:spacing w:line="360" w:lineRule="auto"/>
        <w:jc w:val="center"/>
        <w:outlineLvl w:val="0"/>
        <w:rPr>
          <w:rFonts w:ascii="宋体" w:hAnsi="宋体"/>
          <w:b/>
          <w:bCs/>
          <w:color w:val="000000"/>
          <w:sz w:val="24"/>
          <w:szCs w:val="24"/>
        </w:rPr>
      </w:pPr>
      <w:r>
        <w:rPr>
          <w:rFonts w:ascii="宋体" w:hAnsi="宋体"/>
          <w:b/>
          <w:bCs/>
          <w:color w:val="000000"/>
          <w:sz w:val="24"/>
          <w:szCs w:val="24"/>
        </w:rPr>
        <w:br w:type="page"/>
      </w:r>
      <w:r>
        <w:rPr>
          <w:rFonts w:hint="eastAsia" w:ascii="宋体" w:hAnsi="宋体"/>
          <w:b/>
          <w:bCs/>
          <w:color w:val="000000"/>
          <w:sz w:val="24"/>
          <w:szCs w:val="24"/>
        </w:rPr>
        <w:t>4.4 业绩情况表</w:t>
      </w:r>
    </w:p>
    <w:p w14:paraId="5676445D">
      <w:pPr>
        <w:autoSpaceDE w:val="0"/>
        <w:autoSpaceDN w:val="0"/>
        <w:adjustRightInd w:val="0"/>
        <w:spacing w:line="360" w:lineRule="auto"/>
        <w:jc w:val="center"/>
        <w:outlineLvl w:val="0"/>
        <w:rPr>
          <w:rFonts w:ascii="宋体" w:hAnsi="宋体"/>
          <w:b/>
          <w:bCs/>
          <w:color w:val="000000"/>
          <w:sz w:val="28"/>
          <w:szCs w:val="28"/>
        </w:rPr>
      </w:pPr>
    </w:p>
    <w:p w14:paraId="6530BC2D">
      <w:pPr>
        <w:spacing w:before="50" w:afterLines="50" w:line="360" w:lineRule="auto"/>
        <w:contextualSpacing/>
        <w:jc w:val="left"/>
        <w:rPr>
          <w:rFonts w:ascii="宋体" w:hAnsi="宋体"/>
          <w:color w:val="000000"/>
          <w:szCs w:val="21"/>
        </w:rPr>
      </w:pPr>
      <w:r>
        <w:rPr>
          <w:rFonts w:hint="eastAsia" w:ascii="宋体" w:hAnsi="宋体"/>
          <w:color w:val="000000"/>
          <w:szCs w:val="21"/>
        </w:rPr>
        <w:t>项目编号：</w:t>
      </w:r>
    </w:p>
    <w:p w14:paraId="6AC8E272">
      <w:pPr>
        <w:snapToGrid w:val="0"/>
        <w:spacing w:line="360" w:lineRule="auto"/>
        <w:rPr>
          <w:rFonts w:ascii="宋体" w:hAnsi="宋体"/>
          <w:color w:val="000000"/>
          <w:szCs w:val="21"/>
        </w:rPr>
      </w:pPr>
      <w:r>
        <w:rPr>
          <w:rFonts w:hint="eastAsia" w:ascii="宋体" w:hAnsi="宋体"/>
          <w:color w:val="000000"/>
          <w:szCs w:val="21"/>
        </w:rPr>
        <w:t xml:space="preserve">项目名称：   </w:t>
      </w:r>
    </w:p>
    <w:p w14:paraId="367AF0A7">
      <w:pPr>
        <w:snapToGrid w:val="0"/>
        <w:spacing w:line="360" w:lineRule="auto"/>
        <w:rPr>
          <w:rFonts w:hAnsi="宋体"/>
          <w:b/>
          <w:snapToGrid w:val="0"/>
          <w:kern w:val="0"/>
          <w:szCs w:val="21"/>
        </w:rPr>
      </w:pPr>
    </w:p>
    <w:tbl>
      <w:tblPr>
        <w:tblStyle w:val="29"/>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3BB5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noWrap/>
            <w:vAlign w:val="center"/>
          </w:tcPr>
          <w:p w14:paraId="19FD5A60">
            <w:pPr>
              <w:pStyle w:val="9"/>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1808" w:type="dxa"/>
            <w:shd w:val="clear" w:color="auto" w:fill="F3F3F3"/>
            <w:noWrap/>
            <w:vAlign w:val="center"/>
          </w:tcPr>
          <w:p w14:paraId="4C0C0CAE">
            <w:pPr>
              <w:pStyle w:val="9"/>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3579" w:type="dxa"/>
            <w:shd w:val="clear" w:color="auto" w:fill="F3F3F3"/>
            <w:noWrap/>
            <w:vAlign w:val="center"/>
          </w:tcPr>
          <w:p w14:paraId="51BFED07">
            <w:pPr>
              <w:pStyle w:val="9"/>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40" w:type="dxa"/>
            <w:shd w:val="clear" w:color="auto" w:fill="F3F3F3"/>
            <w:noWrap/>
            <w:vAlign w:val="center"/>
          </w:tcPr>
          <w:p w14:paraId="487B1849">
            <w:pPr>
              <w:pStyle w:val="9"/>
              <w:spacing w:line="360" w:lineRule="auto"/>
              <w:jc w:val="center"/>
              <w:rPr>
                <w:rFonts w:ascii="宋体" w:hAnsi="宋体" w:eastAsia="宋体" w:cs="宋体"/>
                <w:b/>
                <w:bCs/>
                <w:sz w:val="21"/>
                <w:szCs w:val="21"/>
              </w:rPr>
            </w:pPr>
            <w:r>
              <w:rPr>
                <w:rFonts w:hint="eastAsia" w:ascii="宋体" w:hAnsi="宋体" w:eastAsia="宋体" w:cs="宋体"/>
                <w:b/>
                <w:bCs/>
                <w:sz w:val="21"/>
                <w:szCs w:val="21"/>
              </w:rPr>
              <w:t>合同金额</w:t>
            </w:r>
          </w:p>
          <w:p w14:paraId="775968F4">
            <w:pPr>
              <w:pStyle w:val="9"/>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1706" w:type="dxa"/>
            <w:shd w:val="clear" w:color="auto" w:fill="F3F3F3"/>
            <w:noWrap/>
            <w:vAlign w:val="center"/>
          </w:tcPr>
          <w:p w14:paraId="5C35C819">
            <w:pPr>
              <w:pStyle w:val="9"/>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14:paraId="53C0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ign w:val="center"/>
          </w:tcPr>
          <w:p w14:paraId="4F2A7710">
            <w:pPr>
              <w:pStyle w:val="9"/>
              <w:spacing w:line="360" w:lineRule="auto"/>
              <w:jc w:val="center"/>
              <w:rPr>
                <w:rFonts w:ascii="宋体" w:hAnsi="宋体" w:eastAsia="宋体" w:cs="宋体"/>
                <w:sz w:val="21"/>
                <w:szCs w:val="21"/>
              </w:rPr>
            </w:pPr>
            <w:r>
              <w:rPr>
                <w:rFonts w:ascii="宋体" w:hAnsi="宋体" w:eastAsia="宋体" w:cs="宋体"/>
                <w:sz w:val="21"/>
                <w:szCs w:val="21"/>
              </w:rPr>
              <w:t>1</w:t>
            </w:r>
          </w:p>
        </w:tc>
        <w:tc>
          <w:tcPr>
            <w:tcW w:w="1808" w:type="dxa"/>
            <w:noWrap/>
            <w:vAlign w:val="center"/>
          </w:tcPr>
          <w:p w14:paraId="2E69AB00">
            <w:pPr>
              <w:pStyle w:val="9"/>
              <w:spacing w:line="360" w:lineRule="auto"/>
              <w:rPr>
                <w:rFonts w:ascii="宋体" w:hAnsi="宋体" w:eastAsia="宋体" w:cs="Times New Roman"/>
                <w:sz w:val="21"/>
                <w:szCs w:val="21"/>
              </w:rPr>
            </w:pPr>
          </w:p>
        </w:tc>
        <w:tc>
          <w:tcPr>
            <w:tcW w:w="3579" w:type="dxa"/>
            <w:noWrap/>
            <w:vAlign w:val="center"/>
          </w:tcPr>
          <w:p w14:paraId="3728EFB0">
            <w:pPr>
              <w:pStyle w:val="9"/>
              <w:spacing w:line="360" w:lineRule="auto"/>
              <w:rPr>
                <w:rFonts w:ascii="宋体" w:hAnsi="宋体" w:eastAsia="宋体" w:cs="Times New Roman"/>
                <w:sz w:val="21"/>
                <w:szCs w:val="21"/>
              </w:rPr>
            </w:pPr>
          </w:p>
        </w:tc>
        <w:tc>
          <w:tcPr>
            <w:tcW w:w="1440" w:type="dxa"/>
            <w:noWrap/>
            <w:vAlign w:val="center"/>
          </w:tcPr>
          <w:p w14:paraId="68949478">
            <w:pPr>
              <w:pStyle w:val="9"/>
              <w:spacing w:line="360" w:lineRule="auto"/>
              <w:rPr>
                <w:rFonts w:ascii="宋体" w:hAnsi="宋体" w:eastAsia="宋体" w:cs="Times New Roman"/>
                <w:sz w:val="21"/>
                <w:szCs w:val="21"/>
              </w:rPr>
            </w:pPr>
          </w:p>
        </w:tc>
        <w:tc>
          <w:tcPr>
            <w:tcW w:w="1706" w:type="dxa"/>
            <w:noWrap/>
            <w:vAlign w:val="center"/>
          </w:tcPr>
          <w:p w14:paraId="29A1D46D">
            <w:pPr>
              <w:pStyle w:val="9"/>
              <w:spacing w:line="360" w:lineRule="auto"/>
              <w:rPr>
                <w:rFonts w:ascii="宋体" w:hAnsi="宋体" w:eastAsia="宋体" w:cs="Times New Roman"/>
                <w:sz w:val="21"/>
                <w:szCs w:val="21"/>
              </w:rPr>
            </w:pPr>
          </w:p>
        </w:tc>
      </w:tr>
      <w:tr w14:paraId="194E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ign w:val="center"/>
          </w:tcPr>
          <w:p w14:paraId="329BEBA2">
            <w:pPr>
              <w:pStyle w:val="9"/>
              <w:spacing w:line="360" w:lineRule="auto"/>
              <w:jc w:val="center"/>
              <w:rPr>
                <w:rFonts w:ascii="宋体" w:hAnsi="宋体" w:eastAsia="宋体" w:cs="宋体"/>
                <w:sz w:val="21"/>
                <w:szCs w:val="21"/>
              </w:rPr>
            </w:pPr>
            <w:r>
              <w:rPr>
                <w:rFonts w:ascii="宋体" w:hAnsi="宋体" w:eastAsia="宋体" w:cs="宋体"/>
                <w:sz w:val="21"/>
                <w:szCs w:val="21"/>
              </w:rPr>
              <w:t>2</w:t>
            </w:r>
          </w:p>
        </w:tc>
        <w:tc>
          <w:tcPr>
            <w:tcW w:w="1808" w:type="dxa"/>
            <w:noWrap/>
            <w:vAlign w:val="center"/>
          </w:tcPr>
          <w:p w14:paraId="54A97D63">
            <w:pPr>
              <w:pStyle w:val="9"/>
              <w:spacing w:line="360" w:lineRule="auto"/>
              <w:rPr>
                <w:rFonts w:ascii="宋体" w:hAnsi="宋体" w:eastAsia="宋体" w:cs="Times New Roman"/>
                <w:sz w:val="21"/>
                <w:szCs w:val="21"/>
              </w:rPr>
            </w:pPr>
          </w:p>
        </w:tc>
        <w:tc>
          <w:tcPr>
            <w:tcW w:w="3579" w:type="dxa"/>
            <w:noWrap/>
            <w:vAlign w:val="center"/>
          </w:tcPr>
          <w:p w14:paraId="6D14243C">
            <w:pPr>
              <w:pStyle w:val="9"/>
              <w:spacing w:line="360" w:lineRule="auto"/>
              <w:rPr>
                <w:rFonts w:ascii="宋体" w:hAnsi="宋体" w:eastAsia="宋体" w:cs="Times New Roman"/>
                <w:sz w:val="21"/>
                <w:szCs w:val="21"/>
              </w:rPr>
            </w:pPr>
          </w:p>
        </w:tc>
        <w:tc>
          <w:tcPr>
            <w:tcW w:w="1440" w:type="dxa"/>
            <w:noWrap/>
            <w:vAlign w:val="center"/>
          </w:tcPr>
          <w:p w14:paraId="1839376D">
            <w:pPr>
              <w:pStyle w:val="9"/>
              <w:spacing w:line="360" w:lineRule="auto"/>
              <w:rPr>
                <w:rFonts w:ascii="宋体" w:hAnsi="宋体" w:eastAsia="宋体" w:cs="Times New Roman"/>
                <w:sz w:val="21"/>
                <w:szCs w:val="21"/>
              </w:rPr>
            </w:pPr>
          </w:p>
        </w:tc>
        <w:tc>
          <w:tcPr>
            <w:tcW w:w="1706" w:type="dxa"/>
            <w:noWrap/>
            <w:vAlign w:val="center"/>
          </w:tcPr>
          <w:p w14:paraId="1F7B357E">
            <w:pPr>
              <w:pStyle w:val="9"/>
              <w:spacing w:line="360" w:lineRule="auto"/>
              <w:rPr>
                <w:rFonts w:ascii="宋体" w:hAnsi="宋体" w:eastAsia="宋体" w:cs="Times New Roman"/>
                <w:sz w:val="21"/>
                <w:szCs w:val="21"/>
              </w:rPr>
            </w:pPr>
          </w:p>
        </w:tc>
      </w:tr>
      <w:tr w14:paraId="59A3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ign w:val="center"/>
          </w:tcPr>
          <w:p w14:paraId="5B5A2919">
            <w:pPr>
              <w:pStyle w:val="9"/>
              <w:spacing w:line="360" w:lineRule="auto"/>
              <w:jc w:val="center"/>
              <w:rPr>
                <w:rFonts w:ascii="宋体" w:hAnsi="宋体" w:eastAsia="宋体" w:cs="宋体"/>
                <w:sz w:val="21"/>
                <w:szCs w:val="21"/>
              </w:rPr>
            </w:pPr>
            <w:r>
              <w:rPr>
                <w:rFonts w:ascii="宋体" w:hAnsi="宋体" w:eastAsia="宋体" w:cs="宋体"/>
                <w:sz w:val="21"/>
                <w:szCs w:val="21"/>
              </w:rPr>
              <w:t>3</w:t>
            </w:r>
          </w:p>
        </w:tc>
        <w:tc>
          <w:tcPr>
            <w:tcW w:w="1808" w:type="dxa"/>
            <w:noWrap/>
            <w:vAlign w:val="center"/>
          </w:tcPr>
          <w:p w14:paraId="3C492B6E">
            <w:pPr>
              <w:pStyle w:val="9"/>
              <w:spacing w:line="360" w:lineRule="auto"/>
              <w:rPr>
                <w:rFonts w:ascii="宋体" w:hAnsi="宋体" w:eastAsia="宋体" w:cs="Times New Roman"/>
                <w:sz w:val="21"/>
                <w:szCs w:val="21"/>
              </w:rPr>
            </w:pPr>
          </w:p>
        </w:tc>
        <w:tc>
          <w:tcPr>
            <w:tcW w:w="3579" w:type="dxa"/>
            <w:noWrap/>
            <w:vAlign w:val="center"/>
          </w:tcPr>
          <w:p w14:paraId="3668A099">
            <w:pPr>
              <w:pStyle w:val="9"/>
              <w:spacing w:line="360" w:lineRule="auto"/>
              <w:rPr>
                <w:rFonts w:ascii="宋体" w:hAnsi="宋体" w:eastAsia="宋体" w:cs="Times New Roman"/>
                <w:sz w:val="21"/>
                <w:szCs w:val="21"/>
              </w:rPr>
            </w:pPr>
          </w:p>
        </w:tc>
        <w:tc>
          <w:tcPr>
            <w:tcW w:w="1440" w:type="dxa"/>
            <w:noWrap/>
            <w:vAlign w:val="center"/>
          </w:tcPr>
          <w:p w14:paraId="25DAAB07">
            <w:pPr>
              <w:pStyle w:val="9"/>
              <w:spacing w:line="360" w:lineRule="auto"/>
              <w:rPr>
                <w:rFonts w:ascii="宋体" w:hAnsi="宋体" w:eastAsia="宋体" w:cs="Times New Roman"/>
                <w:sz w:val="21"/>
                <w:szCs w:val="21"/>
              </w:rPr>
            </w:pPr>
          </w:p>
        </w:tc>
        <w:tc>
          <w:tcPr>
            <w:tcW w:w="1706" w:type="dxa"/>
            <w:noWrap/>
            <w:vAlign w:val="center"/>
          </w:tcPr>
          <w:p w14:paraId="76657216">
            <w:pPr>
              <w:pStyle w:val="9"/>
              <w:spacing w:line="360" w:lineRule="auto"/>
              <w:rPr>
                <w:rFonts w:ascii="宋体" w:hAnsi="宋体" w:eastAsia="宋体" w:cs="Times New Roman"/>
                <w:sz w:val="21"/>
                <w:szCs w:val="21"/>
              </w:rPr>
            </w:pPr>
          </w:p>
        </w:tc>
      </w:tr>
      <w:tr w14:paraId="1FB2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ign w:val="center"/>
          </w:tcPr>
          <w:p w14:paraId="3D5AE17A">
            <w:pPr>
              <w:pStyle w:val="9"/>
              <w:spacing w:line="360" w:lineRule="auto"/>
              <w:jc w:val="center"/>
              <w:rPr>
                <w:rFonts w:ascii="宋体" w:hAnsi="宋体" w:eastAsia="宋体" w:cs="宋体"/>
                <w:sz w:val="21"/>
                <w:szCs w:val="21"/>
              </w:rPr>
            </w:pPr>
            <w:r>
              <w:rPr>
                <w:rFonts w:ascii="宋体" w:hAnsi="宋体" w:eastAsia="宋体" w:cs="宋体"/>
                <w:sz w:val="21"/>
                <w:szCs w:val="21"/>
              </w:rPr>
              <w:t>4</w:t>
            </w:r>
          </w:p>
        </w:tc>
        <w:tc>
          <w:tcPr>
            <w:tcW w:w="1808" w:type="dxa"/>
            <w:noWrap/>
            <w:vAlign w:val="center"/>
          </w:tcPr>
          <w:p w14:paraId="17CDBF7F">
            <w:pPr>
              <w:spacing w:line="360" w:lineRule="auto"/>
              <w:rPr>
                <w:rFonts w:ascii="宋体"/>
                <w:szCs w:val="21"/>
              </w:rPr>
            </w:pPr>
          </w:p>
        </w:tc>
        <w:tc>
          <w:tcPr>
            <w:tcW w:w="3579" w:type="dxa"/>
            <w:noWrap/>
            <w:vAlign w:val="center"/>
          </w:tcPr>
          <w:p w14:paraId="55250FB1">
            <w:pPr>
              <w:spacing w:line="360" w:lineRule="auto"/>
              <w:rPr>
                <w:rFonts w:ascii="宋体"/>
                <w:szCs w:val="21"/>
              </w:rPr>
            </w:pPr>
          </w:p>
        </w:tc>
        <w:tc>
          <w:tcPr>
            <w:tcW w:w="1440" w:type="dxa"/>
            <w:noWrap/>
            <w:vAlign w:val="center"/>
          </w:tcPr>
          <w:p w14:paraId="132193A0">
            <w:pPr>
              <w:spacing w:line="360" w:lineRule="auto"/>
              <w:rPr>
                <w:rFonts w:ascii="宋体"/>
                <w:szCs w:val="21"/>
              </w:rPr>
            </w:pPr>
          </w:p>
        </w:tc>
        <w:tc>
          <w:tcPr>
            <w:tcW w:w="1706" w:type="dxa"/>
            <w:noWrap/>
            <w:vAlign w:val="center"/>
          </w:tcPr>
          <w:p w14:paraId="3D7D2481">
            <w:pPr>
              <w:spacing w:line="360" w:lineRule="auto"/>
              <w:rPr>
                <w:rFonts w:ascii="宋体"/>
                <w:szCs w:val="21"/>
              </w:rPr>
            </w:pPr>
          </w:p>
        </w:tc>
      </w:tr>
      <w:tr w14:paraId="4551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ign w:val="center"/>
          </w:tcPr>
          <w:p w14:paraId="2E2AD817">
            <w:pPr>
              <w:pStyle w:val="9"/>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808" w:type="dxa"/>
            <w:noWrap/>
            <w:vAlign w:val="center"/>
          </w:tcPr>
          <w:p w14:paraId="3581AFC3">
            <w:pPr>
              <w:spacing w:line="360" w:lineRule="auto"/>
              <w:rPr>
                <w:rFonts w:ascii="宋体"/>
                <w:szCs w:val="21"/>
              </w:rPr>
            </w:pPr>
          </w:p>
        </w:tc>
        <w:tc>
          <w:tcPr>
            <w:tcW w:w="3579" w:type="dxa"/>
            <w:noWrap/>
            <w:vAlign w:val="center"/>
          </w:tcPr>
          <w:p w14:paraId="1F951F8D">
            <w:pPr>
              <w:spacing w:line="360" w:lineRule="auto"/>
              <w:rPr>
                <w:rFonts w:ascii="宋体"/>
                <w:szCs w:val="21"/>
              </w:rPr>
            </w:pPr>
          </w:p>
        </w:tc>
        <w:tc>
          <w:tcPr>
            <w:tcW w:w="1440" w:type="dxa"/>
            <w:noWrap/>
            <w:vAlign w:val="center"/>
          </w:tcPr>
          <w:p w14:paraId="12BB1A6B">
            <w:pPr>
              <w:spacing w:line="360" w:lineRule="auto"/>
              <w:rPr>
                <w:rFonts w:ascii="宋体"/>
                <w:szCs w:val="21"/>
              </w:rPr>
            </w:pPr>
          </w:p>
        </w:tc>
        <w:tc>
          <w:tcPr>
            <w:tcW w:w="1706" w:type="dxa"/>
            <w:noWrap/>
            <w:vAlign w:val="center"/>
          </w:tcPr>
          <w:p w14:paraId="37FFFCF8">
            <w:pPr>
              <w:spacing w:line="360" w:lineRule="auto"/>
              <w:rPr>
                <w:rFonts w:ascii="宋体"/>
                <w:szCs w:val="21"/>
              </w:rPr>
            </w:pPr>
          </w:p>
        </w:tc>
      </w:tr>
    </w:tbl>
    <w:p w14:paraId="39457E9D">
      <w:pPr>
        <w:autoSpaceDE w:val="0"/>
        <w:autoSpaceDN w:val="0"/>
        <w:adjustRightInd w:val="0"/>
        <w:spacing w:line="360" w:lineRule="auto"/>
        <w:rPr>
          <w:rFonts w:ascii="宋体" w:hAnsi="宋体" w:cs="宋体"/>
          <w:sz w:val="24"/>
          <w:lang w:val="zh-CN"/>
        </w:rPr>
      </w:pPr>
      <w:r>
        <w:rPr>
          <w:rFonts w:hint="eastAsia" w:ascii="宋体" w:hAnsi="宋体" w:cs="宋体"/>
          <w:sz w:val="24"/>
          <w:lang w:val="zh-CN"/>
        </w:rPr>
        <w:t>投标人名称（并加盖公章）：</w:t>
      </w:r>
    </w:p>
    <w:p w14:paraId="2A0EFE3E">
      <w:pPr>
        <w:autoSpaceDE w:val="0"/>
        <w:autoSpaceDN w:val="0"/>
        <w:adjustRightInd w:val="0"/>
        <w:spacing w:line="360" w:lineRule="auto"/>
        <w:rPr>
          <w:rFonts w:ascii="宋体" w:hAnsi="宋体" w:cs="宋体"/>
          <w:szCs w:val="21"/>
          <w:lang w:val="zh-CN"/>
        </w:rPr>
      </w:pPr>
      <w:r>
        <w:rPr>
          <w:rFonts w:hint="eastAsia" w:ascii="宋体" w:hAnsi="宋体" w:cs="宋体"/>
          <w:sz w:val="24"/>
          <w:lang w:val="zh-CN"/>
        </w:rPr>
        <w:t>（此表投标人如无业绩可不提供）</w:t>
      </w:r>
    </w:p>
    <w:p w14:paraId="29E1810A">
      <w:pPr>
        <w:autoSpaceDE w:val="0"/>
        <w:autoSpaceDN w:val="0"/>
        <w:adjustRightInd w:val="0"/>
        <w:spacing w:line="360" w:lineRule="auto"/>
        <w:rPr>
          <w:rFonts w:ascii="宋体" w:hAnsi="宋体" w:cs="宋体"/>
          <w:szCs w:val="21"/>
          <w:lang w:val="zh-CN"/>
        </w:rPr>
      </w:pPr>
    </w:p>
    <w:p w14:paraId="30BB7E61">
      <w:pPr>
        <w:autoSpaceDE w:val="0"/>
        <w:autoSpaceDN w:val="0"/>
        <w:adjustRightInd w:val="0"/>
        <w:spacing w:line="360" w:lineRule="auto"/>
        <w:rPr>
          <w:rFonts w:ascii="宋体" w:hAnsi="宋体" w:cs="宋体"/>
          <w:sz w:val="24"/>
          <w:szCs w:val="24"/>
          <w:lang w:val="zh-CN"/>
        </w:rPr>
      </w:pPr>
    </w:p>
    <w:p w14:paraId="61FD503F">
      <w:pPr>
        <w:autoSpaceDE w:val="0"/>
        <w:autoSpaceDN w:val="0"/>
        <w:adjustRightInd w:val="0"/>
        <w:spacing w:line="360" w:lineRule="auto"/>
        <w:jc w:val="center"/>
        <w:outlineLvl w:val="0"/>
        <w:rPr>
          <w:rFonts w:ascii="宋体" w:hAnsi="宋体"/>
          <w:b/>
          <w:bCs/>
          <w:color w:val="000000"/>
          <w:sz w:val="24"/>
          <w:szCs w:val="24"/>
        </w:rPr>
      </w:pPr>
    </w:p>
    <w:p w14:paraId="33222804">
      <w:pPr>
        <w:autoSpaceDE w:val="0"/>
        <w:autoSpaceDN w:val="0"/>
        <w:adjustRightInd w:val="0"/>
        <w:spacing w:line="360" w:lineRule="auto"/>
        <w:jc w:val="center"/>
        <w:outlineLvl w:val="0"/>
        <w:rPr>
          <w:rFonts w:ascii="宋体" w:hAnsi="宋体"/>
          <w:b/>
          <w:bCs/>
          <w:color w:val="000000"/>
          <w:sz w:val="24"/>
          <w:szCs w:val="24"/>
        </w:rPr>
      </w:pPr>
    </w:p>
    <w:p w14:paraId="671843D5">
      <w:pPr>
        <w:autoSpaceDE w:val="0"/>
        <w:autoSpaceDN w:val="0"/>
        <w:adjustRightInd w:val="0"/>
        <w:spacing w:line="360" w:lineRule="auto"/>
        <w:jc w:val="center"/>
        <w:outlineLvl w:val="0"/>
        <w:rPr>
          <w:rFonts w:ascii="宋体" w:hAnsi="宋体"/>
          <w:b/>
          <w:bCs/>
          <w:color w:val="000000"/>
          <w:sz w:val="24"/>
          <w:szCs w:val="24"/>
        </w:rPr>
      </w:pPr>
    </w:p>
    <w:p w14:paraId="1EB30689">
      <w:pPr>
        <w:autoSpaceDE w:val="0"/>
        <w:autoSpaceDN w:val="0"/>
        <w:adjustRightInd w:val="0"/>
        <w:spacing w:line="360" w:lineRule="auto"/>
        <w:jc w:val="center"/>
        <w:outlineLvl w:val="0"/>
        <w:rPr>
          <w:rFonts w:ascii="宋体" w:hAnsi="宋体"/>
          <w:b/>
          <w:bCs/>
          <w:color w:val="000000"/>
          <w:sz w:val="24"/>
          <w:szCs w:val="24"/>
        </w:rPr>
      </w:pPr>
    </w:p>
    <w:p w14:paraId="623C164D">
      <w:pPr>
        <w:autoSpaceDE w:val="0"/>
        <w:autoSpaceDN w:val="0"/>
        <w:adjustRightInd w:val="0"/>
        <w:spacing w:line="360" w:lineRule="auto"/>
        <w:jc w:val="center"/>
        <w:outlineLvl w:val="0"/>
        <w:rPr>
          <w:rFonts w:ascii="宋体" w:hAnsi="宋体"/>
          <w:b/>
          <w:bCs/>
          <w:color w:val="000000"/>
          <w:sz w:val="24"/>
          <w:szCs w:val="24"/>
        </w:rPr>
      </w:pPr>
    </w:p>
    <w:p w14:paraId="11CEF300">
      <w:pPr>
        <w:pStyle w:val="26"/>
        <w:spacing w:line="360" w:lineRule="auto"/>
        <w:ind w:firstLine="340"/>
      </w:pPr>
    </w:p>
    <w:p w14:paraId="2634A2A7">
      <w:pPr>
        <w:pStyle w:val="28"/>
        <w:ind w:firstLine="480"/>
      </w:pPr>
    </w:p>
    <w:p w14:paraId="3A3CDCF4">
      <w:pPr>
        <w:autoSpaceDE w:val="0"/>
        <w:autoSpaceDN w:val="0"/>
        <w:adjustRightInd w:val="0"/>
        <w:spacing w:line="360" w:lineRule="auto"/>
        <w:jc w:val="center"/>
        <w:outlineLvl w:val="0"/>
        <w:rPr>
          <w:rFonts w:ascii="宋体" w:hAnsi="宋体"/>
          <w:b/>
          <w:bCs/>
          <w:color w:val="000000"/>
          <w:sz w:val="24"/>
          <w:szCs w:val="24"/>
        </w:rPr>
      </w:pPr>
    </w:p>
    <w:p w14:paraId="4B9E386D">
      <w:pPr>
        <w:autoSpaceDE w:val="0"/>
        <w:autoSpaceDN w:val="0"/>
        <w:adjustRightInd w:val="0"/>
        <w:spacing w:line="360" w:lineRule="auto"/>
        <w:jc w:val="center"/>
        <w:outlineLvl w:val="0"/>
        <w:rPr>
          <w:rFonts w:ascii="宋体" w:hAnsi="宋体"/>
          <w:b/>
          <w:bCs/>
          <w:color w:val="000000"/>
          <w:sz w:val="24"/>
          <w:szCs w:val="24"/>
        </w:rPr>
      </w:pPr>
    </w:p>
    <w:p w14:paraId="275350A3">
      <w:pPr>
        <w:autoSpaceDE w:val="0"/>
        <w:autoSpaceDN w:val="0"/>
        <w:adjustRightInd w:val="0"/>
        <w:spacing w:line="360" w:lineRule="auto"/>
        <w:jc w:val="center"/>
        <w:outlineLvl w:val="0"/>
        <w:rPr>
          <w:rFonts w:ascii="宋体" w:hAnsi="宋体"/>
          <w:b/>
          <w:bCs/>
          <w:color w:val="000000"/>
          <w:sz w:val="24"/>
          <w:szCs w:val="24"/>
        </w:rPr>
      </w:pPr>
    </w:p>
    <w:p w14:paraId="16A9B8E1">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4.5 售后服务方案</w:t>
      </w:r>
    </w:p>
    <w:p w14:paraId="04320328">
      <w:pPr>
        <w:autoSpaceDE w:val="0"/>
        <w:autoSpaceDN w:val="0"/>
        <w:adjustRightInd w:val="0"/>
        <w:spacing w:line="360" w:lineRule="auto"/>
        <w:jc w:val="center"/>
        <w:rPr>
          <w:rFonts w:ascii="宋体" w:hAnsi="宋体" w:cs="宋体"/>
          <w:szCs w:val="21"/>
          <w:lang w:val="zh-CN"/>
        </w:rPr>
      </w:pPr>
      <w:r>
        <w:rPr>
          <w:rFonts w:hint="eastAsia" w:ascii="宋体" w:hAnsi="宋体" w:cs="宋体"/>
          <w:szCs w:val="21"/>
          <w:lang w:val="zh-CN"/>
        </w:rPr>
        <w:t>（投标人根据招标文件要求自行编制）</w:t>
      </w:r>
    </w:p>
    <w:p w14:paraId="58581C02">
      <w:pPr>
        <w:autoSpaceDE w:val="0"/>
        <w:autoSpaceDN w:val="0"/>
        <w:adjustRightInd w:val="0"/>
        <w:spacing w:line="360" w:lineRule="auto"/>
        <w:jc w:val="center"/>
        <w:rPr>
          <w:rFonts w:ascii="宋体" w:hAnsi="宋体"/>
          <w:b/>
          <w:bCs/>
          <w:color w:val="000000"/>
          <w:sz w:val="24"/>
          <w:szCs w:val="24"/>
        </w:rPr>
      </w:pPr>
    </w:p>
    <w:p w14:paraId="7A558121">
      <w:pPr>
        <w:autoSpaceDE w:val="0"/>
        <w:autoSpaceDN w:val="0"/>
        <w:adjustRightInd w:val="0"/>
        <w:spacing w:line="360" w:lineRule="auto"/>
        <w:jc w:val="center"/>
        <w:rPr>
          <w:rFonts w:ascii="宋体" w:hAnsi="宋体"/>
          <w:b/>
          <w:bCs/>
          <w:color w:val="000000"/>
          <w:sz w:val="24"/>
          <w:szCs w:val="24"/>
        </w:rPr>
      </w:pPr>
    </w:p>
    <w:p w14:paraId="66F6D797">
      <w:pPr>
        <w:autoSpaceDE w:val="0"/>
        <w:autoSpaceDN w:val="0"/>
        <w:adjustRightInd w:val="0"/>
        <w:spacing w:line="360" w:lineRule="auto"/>
        <w:jc w:val="center"/>
        <w:rPr>
          <w:rFonts w:ascii="宋体" w:hAnsi="宋体"/>
          <w:b/>
          <w:bCs/>
          <w:color w:val="000000"/>
          <w:sz w:val="24"/>
          <w:szCs w:val="24"/>
        </w:rPr>
      </w:pPr>
    </w:p>
    <w:p w14:paraId="06E37AC3">
      <w:pPr>
        <w:autoSpaceDE w:val="0"/>
        <w:autoSpaceDN w:val="0"/>
        <w:adjustRightInd w:val="0"/>
        <w:spacing w:line="360" w:lineRule="auto"/>
        <w:jc w:val="center"/>
        <w:rPr>
          <w:rFonts w:ascii="宋体" w:hAnsi="宋体"/>
          <w:b/>
          <w:bCs/>
          <w:color w:val="000000"/>
          <w:sz w:val="24"/>
          <w:szCs w:val="24"/>
        </w:rPr>
      </w:pPr>
    </w:p>
    <w:p w14:paraId="25C8DBB9">
      <w:pPr>
        <w:autoSpaceDE w:val="0"/>
        <w:autoSpaceDN w:val="0"/>
        <w:adjustRightInd w:val="0"/>
        <w:spacing w:line="360" w:lineRule="auto"/>
        <w:jc w:val="center"/>
        <w:rPr>
          <w:rFonts w:ascii="宋体" w:hAnsi="宋体"/>
          <w:b/>
          <w:bCs/>
          <w:color w:val="000000"/>
          <w:sz w:val="24"/>
          <w:szCs w:val="24"/>
        </w:rPr>
      </w:pPr>
    </w:p>
    <w:p w14:paraId="14CA7EC5">
      <w:pPr>
        <w:autoSpaceDE w:val="0"/>
        <w:autoSpaceDN w:val="0"/>
        <w:adjustRightInd w:val="0"/>
        <w:spacing w:line="360" w:lineRule="auto"/>
        <w:jc w:val="center"/>
        <w:rPr>
          <w:rFonts w:ascii="宋体" w:hAnsi="宋体"/>
          <w:b/>
          <w:bCs/>
          <w:color w:val="000000"/>
          <w:sz w:val="24"/>
          <w:szCs w:val="24"/>
        </w:rPr>
      </w:pPr>
    </w:p>
    <w:p w14:paraId="780837F5">
      <w:pPr>
        <w:autoSpaceDE w:val="0"/>
        <w:autoSpaceDN w:val="0"/>
        <w:adjustRightInd w:val="0"/>
        <w:spacing w:line="360" w:lineRule="auto"/>
        <w:jc w:val="center"/>
        <w:rPr>
          <w:rFonts w:ascii="宋体" w:hAnsi="宋体"/>
          <w:b/>
          <w:bCs/>
          <w:color w:val="000000"/>
          <w:sz w:val="24"/>
          <w:szCs w:val="24"/>
        </w:rPr>
      </w:pPr>
    </w:p>
    <w:p w14:paraId="6B0EA386">
      <w:pPr>
        <w:autoSpaceDE w:val="0"/>
        <w:autoSpaceDN w:val="0"/>
        <w:adjustRightInd w:val="0"/>
        <w:spacing w:line="360" w:lineRule="auto"/>
        <w:jc w:val="center"/>
        <w:rPr>
          <w:rFonts w:ascii="宋体" w:hAnsi="宋体"/>
          <w:b/>
          <w:bCs/>
          <w:color w:val="000000"/>
          <w:sz w:val="24"/>
          <w:szCs w:val="24"/>
        </w:rPr>
      </w:pPr>
    </w:p>
    <w:p w14:paraId="152EC38E">
      <w:pPr>
        <w:autoSpaceDE w:val="0"/>
        <w:autoSpaceDN w:val="0"/>
        <w:adjustRightInd w:val="0"/>
        <w:spacing w:line="360" w:lineRule="auto"/>
        <w:jc w:val="center"/>
        <w:rPr>
          <w:rFonts w:ascii="宋体" w:hAnsi="宋体"/>
          <w:b/>
          <w:bCs/>
          <w:color w:val="000000"/>
          <w:sz w:val="24"/>
          <w:szCs w:val="24"/>
        </w:rPr>
      </w:pPr>
    </w:p>
    <w:p w14:paraId="11B36A95">
      <w:pPr>
        <w:autoSpaceDE w:val="0"/>
        <w:autoSpaceDN w:val="0"/>
        <w:adjustRightInd w:val="0"/>
        <w:spacing w:line="360" w:lineRule="auto"/>
        <w:jc w:val="center"/>
        <w:rPr>
          <w:rFonts w:ascii="宋体" w:hAnsi="宋体"/>
          <w:b/>
          <w:bCs/>
          <w:color w:val="000000"/>
          <w:sz w:val="24"/>
          <w:szCs w:val="24"/>
        </w:rPr>
      </w:pPr>
    </w:p>
    <w:p w14:paraId="2148B673">
      <w:pPr>
        <w:autoSpaceDE w:val="0"/>
        <w:autoSpaceDN w:val="0"/>
        <w:adjustRightInd w:val="0"/>
        <w:spacing w:line="360" w:lineRule="auto"/>
        <w:jc w:val="center"/>
        <w:rPr>
          <w:rFonts w:ascii="宋体" w:hAnsi="宋体"/>
          <w:b/>
          <w:bCs/>
          <w:color w:val="000000"/>
          <w:sz w:val="24"/>
          <w:szCs w:val="24"/>
        </w:rPr>
      </w:pPr>
    </w:p>
    <w:p w14:paraId="6A82F816">
      <w:pPr>
        <w:autoSpaceDE w:val="0"/>
        <w:autoSpaceDN w:val="0"/>
        <w:adjustRightInd w:val="0"/>
        <w:spacing w:line="360" w:lineRule="auto"/>
        <w:jc w:val="center"/>
        <w:rPr>
          <w:rFonts w:ascii="宋体" w:hAnsi="宋体"/>
          <w:b/>
          <w:bCs/>
          <w:color w:val="000000"/>
          <w:sz w:val="24"/>
          <w:szCs w:val="24"/>
        </w:rPr>
      </w:pPr>
    </w:p>
    <w:p w14:paraId="3061331D">
      <w:pPr>
        <w:autoSpaceDE w:val="0"/>
        <w:autoSpaceDN w:val="0"/>
        <w:adjustRightInd w:val="0"/>
        <w:spacing w:line="360" w:lineRule="auto"/>
        <w:jc w:val="center"/>
        <w:rPr>
          <w:rFonts w:ascii="宋体" w:hAnsi="宋体"/>
          <w:b/>
          <w:bCs/>
          <w:color w:val="000000"/>
          <w:sz w:val="24"/>
          <w:szCs w:val="24"/>
        </w:rPr>
      </w:pPr>
    </w:p>
    <w:p w14:paraId="1A526E8E">
      <w:pPr>
        <w:autoSpaceDE w:val="0"/>
        <w:autoSpaceDN w:val="0"/>
        <w:adjustRightInd w:val="0"/>
        <w:spacing w:line="360" w:lineRule="auto"/>
        <w:jc w:val="center"/>
        <w:rPr>
          <w:rFonts w:ascii="宋体" w:hAnsi="宋体"/>
          <w:b/>
          <w:bCs/>
          <w:color w:val="000000"/>
          <w:sz w:val="24"/>
          <w:szCs w:val="24"/>
        </w:rPr>
      </w:pPr>
    </w:p>
    <w:p w14:paraId="64B6A073">
      <w:pPr>
        <w:autoSpaceDE w:val="0"/>
        <w:autoSpaceDN w:val="0"/>
        <w:adjustRightInd w:val="0"/>
        <w:spacing w:line="360" w:lineRule="auto"/>
        <w:jc w:val="center"/>
        <w:rPr>
          <w:rFonts w:ascii="宋体" w:hAnsi="宋体"/>
          <w:b/>
          <w:bCs/>
          <w:color w:val="000000"/>
          <w:sz w:val="24"/>
          <w:szCs w:val="24"/>
        </w:rPr>
      </w:pPr>
    </w:p>
    <w:p w14:paraId="277B5D24">
      <w:pPr>
        <w:widowControl/>
        <w:jc w:val="left"/>
        <w:rPr>
          <w:rFonts w:cs="宋体" w:asciiTheme="minorEastAsia" w:hAnsiTheme="minorEastAsia"/>
          <w:sz w:val="24"/>
          <w:szCs w:val="24"/>
          <w:highlight w:val="none"/>
          <w:lang w:val="zh-CN"/>
        </w:rPr>
      </w:pPr>
      <w:r>
        <w:rPr>
          <w:rFonts w:cs="宋体" w:asciiTheme="minorEastAsia" w:hAnsiTheme="minorEastAsia"/>
          <w:sz w:val="24"/>
          <w:szCs w:val="24"/>
          <w:highlight w:val="none"/>
          <w:lang w:val="zh-CN"/>
        </w:rPr>
        <w:br w:type="page"/>
      </w:r>
    </w:p>
    <w:p w14:paraId="7906F25E">
      <w:pPr>
        <w:autoSpaceDE w:val="0"/>
        <w:autoSpaceDN w:val="0"/>
        <w:adjustRightInd w:val="0"/>
        <w:spacing w:line="360" w:lineRule="auto"/>
        <w:jc w:val="center"/>
        <w:rPr>
          <w:rFonts w:ascii="宋体" w:hAnsi="宋体"/>
          <w:b/>
          <w:bCs/>
          <w:sz w:val="24"/>
          <w:szCs w:val="24"/>
          <w:highlight w:val="none"/>
        </w:rPr>
      </w:pPr>
      <w:r>
        <w:rPr>
          <w:rFonts w:hint="eastAsia" w:ascii="宋体" w:hAnsi="宋体"/>
          <w:b/>
          <w:bCs/>
          <w:sz w:val="24"/>
          <w:szCs w:val="24"/>
          <w:highlight w:val="none"/>
        </w:rPr>
        <w:t>4.</w:t>
      </w:r>
      <w:r>
        <w:rPr>
          <w:rFonts w:hint="eastAsia" w:ascii="宋体" w:hAnsi="宋体"/>
          <w:b/>
          <w:bCs/>
          <w:sz w:val="24"/>
          <w:szCs w:val="24"/>
          <w:highlight w:val="none"/>
          <w:lang w:val="en-US" w:eastAsia="zh-CN"/>
        </w:rPr>
        <w:t xml:space="preserve">6 </w:t>
      </w:r>
      <w:r>
        <w:rPr>
          <w:rFonts w:hint="eastAsia" w:ascii="宋体" w:hAnsi="宋体"/>
          <w:b/>
          <w:bCs/>
          <w:sz w:val="24"/>
          <w:szCs w:val="24"/>
          <w:highlight w:val="none"/>
        </w:rPr>
        <w:t>“节能产品政府采购品目清单”强制节能产品情况</w:t>
      </w:r>
    </w:p>
    <w:p w14:paraId="5DD26951">
      <w:pPr>
        <w:autoSpaceDE w:val="0"/>
        <w:autoSpaceDN w:val="0"/>
        <w:adjustRightInd w:val="0"/>
        <w:spacing w:line="360" w:lineRule="auto"/>
        <w:jc w:val="center"/>
        <w:rPr>
          <w:rFonts w:ascii="宋体" w:hAnsi="宋体"/>
          <w:b/>
          <w:bCs/>
          <w:sz w:val="28"/>
          <w:szCs w:val="28"/>
          <w:highlight w:val="none"/>
        </w:rPr>
      </w:pPr>
    </w:p>
    <w:p w14:paraId="086DDA33">
      <w:pPr>
        <w:spacing w:before="50" w:afterLines="50" w:line="360" w:lineRule="auto"/>
        <w:contextualSpacing/>
        <w:jc w:val="left"/>
        <w:rPr>
          <w:rFonts w:asciiTheme="minorEastAsia" w:hAnsiTheme="minorEastAsia"/>
          <w:sz w:val="24"/>
          <w:szCs w:val="24"/>
          <w:highlight w:val="none"/>
        </w:rPr>
      </w:pPr>
      <w:r>
        <w:rPr>
          <w:rFonts w:hint="eastAsia" w:asciiTheme="minorEastAsia" w:hAnsiTheme="minorEastAsia"/>
          <w:sz w:val="24"/>
          <w:szCs w:val="24"/>
          <w:highlight w:val="none"/>
        </w:rPr>
        <w:t>项目编号：</w:t>
      </w:r>
    </w:p>
    <w:p w14:paraId="1F54EDF1">
      <w:pPr>
        <w:autoSpaceDE w:val="0"/>
        <w:autoSpaceDN w:val="0"/>
        <w:adjustRightInd w:val="0"/>
        <w:spacing w:line="360" w:lineRule="auto"/>
        <w:rPr>
          <w:rFonts w:hint="eastAsia" w:asciiTheme="minorEastAsia" w:hAnsiTheme="minorEastAsia"/>
          <w:sz w:val="24"/>
          <w:szCs w:val="24"/>
          <w:highlight w:val="none"/>
          <w:lang w:eastAsia="zh-CN"/>
        </w:rPr>
      </w:pPr>
      <w:r>
        <w:rPr>
          <w:rFonts w:hint="eastAsia" w:asciiTheme="minorEastAsia" w:hAnsiTheme="minorEastAsia"/>
          <w:sz w:val="24"/>
          <w:szCs w:val="24"/>
          <w:highlight w:val="none"/>
        </w:rPr>
        <w:t>项目名称：</w:t>
      </w:r>
    </w:p>
    <w:p w14:paraId="4A926CC0">
      <w:pPr>
        <w:tabs>
          <w:tab w:val="left" w:pos="1800"/>
          <w:tab w:val="left" w:pos="5580"/>
        </w:tabs>
        <w:spacing w:line="360" w:lineRule="auto"/>
        <w:rPr>
          <w:rFonts w:ascii="宋体" w:hAnsi="宋体"/>
          <w:sz w:val="24"/>
          <w:szCs w:val="24"/>
          <w:highlight w:val="none"/>
        </w:rPr>
      </w:pPr>
      <w:r>
        <w:rPr>
          <w:rFonts w:hint="eastAsia" w:asciiTheme="minorEastAsia" w:hAnsiTheme="minorEastAsia"/>
          <w:sz w:val="24"/>
          <w:szCs w:val="24"/>
          <w:highlight w:val="none"/>
          <w:lang w:eastAsia="zh-CN"/>
        </w:rPr>
        <w:t>标段</w:t>
      </w:r>
      <w:r>
        <w:rPr>
          <w:rFonts w:hint="eastAsia" w:asciiTheme="minorEastAsia" w:hAnsiTheme="minorEastAsia"/>
          <w:sz w:val="24"/>
          <w:szCs w:val="24"/>
          <w:highlight w:val="none"/>
        </w:rPr>
        <w:t>：</w:t>
      </w:r>
    </w:p>
    <w:tbl>
      <w:tblPr>
        <w:tblStyle w:val="29"/>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374"/>
        <w:gridCol w:w="1518"/>
        <w:gridCol w:w="1240"/>
        <w:gridCol w:w="1648"/>
        <w:gridCol w:w="1600"/>
        <w:gridCol w:w="1417"/>
      </w:tblGrid>
      <w:tr w14:paraId="25A6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82" w:type="pct"/>
            <w:shd w:val="clear" w:color="auto" w:fill="F1F1F1" w:themeFill="background1" w:themeFillShade="F2"/>
            <w:vAlign w:val="center"/>
          </w:tcPr>
          <w:p w14:paraId="7FB17FEA">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737" w:type="pct"/>
            <w:shd w:val="clear" w:color="auto" w:fill="F1F1F1" w:themeFill="background1" w:themeFillShade="F2"/>
            <w:vAlign w:val="center"/>
          </w:tcPr>
          <w:p w14:paraId="061722B2">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产品名称</w:t>
            </w:r>
          </w:p>
        </w:tc>
        <w:tc>
          <w:tcPr>
            <w:tcW w:w="814" w:type="pct"/>
            <w:shd w:val="clear" w:color="auto" w:fill="F1F1F1" w:themeFill="background1" w:themeFillShade="F2"/>
            <w:vAlign w:val="center"/>
          </w:tcPr>
          <w:p w14:paraId="285E3919">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品牌</w:t>
            </w:r>
          </w:p>
        </w:tc>
        <w:tc>
          <w:tcPr>
            <w:tcW w:w="665" w:type="pct"/>
            <w:shd w:val="clear" w:color="auto" w:fill="F1F1F1" w:themeFill="background1" w:themeFillShade="F2"/>
            <w:vAlign w:val="center"/>
          </w:tcPr>
          <w:p w14:paraId="05740A7C">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产品型号</w:t>
            </w:r>
          </w:p>
        </w:tc>
        <w:tc>
          <w:tcPr>
            <w:tcW w:w="884" w:type="pct"/>
            <w:shd w:val="clear" w:color="auto" w:fill="F1F1F1" w:themeFill="background1" w:themeFillShade="F2"/>
            <w:vAlign w:val="center"/>
          </w:tcPr>
          <w:p w14:paraId="5ABB6390">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认证证书编号</w:t>
            </w:r>
          </w:p>
        </w:tc>
        <w:tc>
          <w:tcPr>
            <w:tcW w:w="858" w:type="pct"/>
            <w:shd w:val="clear" w:color="auto" w:fill="F1F1F1" w:themeFill="background1" w:themeFillShade="F2"/>
            <w:vAlign w:val="center"/>
          </w:tcPr>
          <w:p w14:paraId="4C8C537A">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证书有效期</w:t>
            </w:r>
          </w:p>
        </w:tc>
        <w:tc>
          <w:tcPr>
            <w:tcW w:w="760" w:type="pct"/>
            <w:shd w:val="clear" w:color="auto" w:fill="F1F1F1" w:themeFill="background1" w:themeFillShade="F2"/>
            <w:vAlign w:val="center"/>
          </w:tcPr>
          <w:p w14:paraId="5B55BC1A">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认证机构</w:t>
            </w:r>
          </w:p>
        </w:tc>
      </w:tr>
      <w:tr w14:paraId="3FD3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69D7EF58">
            <w:pPr>
              <w:pStyle w:val="9"/>
              <w:spacing w:line="36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1</w:t>
            </w:r>
          </w:p>
        </w:tc>
        <w:tc>
          <w:tcPr>
            <w:tcW w:w="737" w:type="pct"/>
            <w:vAlign w:val="center"/>
          </w:tcPr>
          <w:p w14:paraId="5E5E3F8A">
            <w:pPr>
              <w:pStyle w:val="9"/>
              <w:spacing w:line="360" w:lineRule="auto"/>
              <w:rPr>
                <w:rFonts w:ascii="宋体" w:hAnsi="宋体" w:eastAsia="宋体" w:cs="Times New Roman"/>
                <w:sz w:val="21"/>
                <w:szCs w:val="21"/>
                <w:highlight w:val="none"/>
              </w:rPr>
            </w:pPr>
          </w:p>
        </w:tc>
        <w:tc>
          <w:tcPr>
            <w:tcW w:w="814" w:type="pct"/>
            <w:vAlign w:val="center"/>
          </w:tcPr>
          <w:p w14:paraId="661EA1A6">
            <w:pPr>
              <w:pStyle w:val="9"/>
              <w:spacing w:line="360" w:lineRule="auto"/>
              <w:rPr>
                <w:rFonts w:ascii="宋体" w:hAnsi="宋体" w:eastAsia="宋体" w:cs="Times New Roman"/>
                <w:sz w:val="21"/>
                <w:szCs w:val="21"/>
                <w:highlight w:val="none"/>
              </w:rPr>
            </w:pPr>
          </w:p>
        </w:tc>
        <w:tc>
          <w:tcPr>
            <w:tcW w:w="665" w:type="pct"/>
          </w:tcPr>
          <w:p w14:paraId="7A535C84">
            <w:pPr>
              <w:pStyle w:val="9"/>
              <w:spacing w:line="360" w:lineRule="auto"/>
              <w:rPr>
                <w:rFonts w:ascii="宋体" w:hAnsi="宋体" w:eastAsia="宋体" w:cs="Times New Roman"/>
                <w:sz w:val="21"/>
                <w:szCs w:val="21"/>
                <w:highlight w:val="none"/>
              </w:rPr>
            </w:pPr>
          </w:p>
        </w:tc>
        <w:tc>
          <w:tcPr>
            <w:tcW w:w="884" w:type="pct"/>
          </w:tcPr>
          <w:p w14:paraId="723FC828">
            <w:pPr>
              <w:pStyle w:val="9"/>
              <w:spacing w:line="360" w:lineRule="auto"/>
              <w:rPr>
                <w:rFonts w:ascii="宋体" w:hAnsi="宋体" w:eastAsia="宋体" w:cs="Times New Roman"/>
                <w:sz w:val="21"/>
                <w:szCs w:val="21"/>
                <w:highlight w:val="none"/>
              </w:rPr>
            </w:pPr>
          </w:p>
        </w:tc>
        <w:tc>
          <w:tcPr>
            <w:tcW w:w="858" w:type="pct"/>
          </w:tcPr>
          <w:p w14:paraId="136DD322">
            <w:pPr>
              <w:pStyle w:val="9"/>
              <w:spacing w:line="360" w:lineRule="auto"/>
              <w:rPr>
                <w:rFonts w:ascii="宋体" w:hAnsi="宋体" w:eastAsia="宋体" w:cs="Times New Roman"/>
                <w:sz w:val="21"/>
                <w:szCs w:val="21"/>
                <w:highlight w:val="none"/>
              </w:rPr>
            </w:pPr>
          </w:p>
        </w:tc>
        <w:tc>
          <w:tcPr>
            <w:tcW w:w="760" w:type="pct"/>
          </w:tcPr>
          <w:p w14:paraId="764DFB79">
            <w:pPr>
              <w:pStyle w:val="9"/>
              <w:spacing w:line="360" w:lineRule="auto"/>
              <w:rPr>
                <w:rFonts w:ascii="宋体" w:hAnsi="宋体" w:eastAsia="宋体" w:cs="Times New Roman"/>
                <w:sz w:val="21"/>
                <w:szCs w:val="21"/>
                <w:highlight w:val="none"/>
              </w:rPr>
            </w:pPr>
          </w:p>
        </w:tc>
      </w:tr>
      <w:tr w14:paraId="4FA5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74411EC4">
            <w:pPr>
              <w:pStyle w:val="9"/>
              <w:spacing w:line="36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2</w:t>
            </w:r>
          </w:p>
        </w:tc>
        <w:tc>
          <w:tcPr>
            <w:tcW w:w="737" w:type="pct"/>
            <w:vAlign w:val="center"/>
          </w:tcPr>
          <w:p w14:paraId="6F1E5345">
            <w:pPr>
              <w:pStyle w:val="9"/>
              <w:spacing w:line="360" w:lineRule="auto"/>
              <w:rPr>
                <w:rFonts w:ascii="宋体" w:hAnsi="宋体" w:eastAsia="宋体" w:cs="Times New Roman"/>
                <w:sz w:val="21"/>
                <w:szCs w:val="21"/>
                <w:highlight w:val="none"/>
              </w:rPr>
            </w:pPr>
          </w:p>
        </w:tc>
        <w:tc>
          <w:tcPr>
            <w:tcW w:w="814" w:type="pct"/>
            <w:vAlign w:val="center"/>
          </w:tcPr>
          <w:p w14:paraId="4D5F9ABE">
            <w:pPr>
              <w:pStyle w:val="9"/>
              <w:spacing w:line="360" w:lineRule="auto"/>
              <w:rPr>
                <w:rFonts w:ascii="宋体" w:hAnsi="宋体" w:eastAsia="宋体" w:cs="Times New Roman"/>
                <w:sz w:val="21"/>
                <w:szCs w:val="21"/>
                <w:highlight w:val="none"/>
              </w:rPr>
            </w:pPr>
          </w:p>
        </w:tc>
        <w:tc>
          <w:tcPr>
            <w:tcW w:w="665" w:type="pct"/>
          </w:tcPr>
          <w:p w14:paraId="0B203C2B">
            <w:pPr>
              <w:pStyle w:val="9"/>
              <w:spacing w:line="360" w:lineRule="auto"/>
              <w:rPr>
                <w:rFonts w:ascii="宋体" w:hAnsi="宋体" w:eastAsia="宋体" w:cs="Times New Roman"/>
                <w:sz w:val="21"/>
                <w:szCs w:val="21"/>
                <w:highlight w:val="none"/>
              </w:rPr>
            </w:pPr>
          </w:p>
        </w:tc>
        <w:tc>
          <w:tcPr>
            <w:tcW w:w="884" w:type="pct"/>
          </w:tcPr>
          <w:p w14:paraId="203CB58B">
            <w:pPr>
              <w:pStyle w:val="9"/>
              <w:spacing w:line="360" w:lineRule="auto"/>
              <w:rPr>
                <w:rFonts w:ascii="宋体" w:hAnsi="宋体" w:eastAsia="宋体" w:cs="Times New Roman"/>
                <w:sz w:val="21"/>
                <w:szCs w:val="21"/>
                <w:highlight w:val="none"/>
              </w:rPr>
            </w:pPr>
          </w:p>
        </w:tc>
        <w:tc>
          <w:tcPr>
            <w:tcW w:w="858" w:type="pct"/>
          </w:tcPr>
          <w:p w14:paraId="5CB90846">
            <w:pPr>
              <w:pStyle w:val="9"/>
              <w:spacing w:line="360" w:lineRule="auto"/>
              <w:rPr>
                <w:rFonts w:ascii="宋体" w:hAnsi="宋体" w:eastAsia="宋体" w:cs="Times New Roman"/>
                <w:sz w:val="21"/>
                <w:szCs w:val="21"/>
                <w:highlight w:val="none"/>
              </w:rPr>
            </w:pPr>
          </w:p>
        </w:tc>
        <w:tc>
          <w:tcPr>
            <w:tcW w:w="760" w:type="pct"/>
          </w:tcPr>
          <w:p w14:paraId="382F8463">
            <w:pPr>
              <w:pStyle w:val="9"/>
              <w:spacing w:line="360" w:lineRule="auto"/>
              <w:rPr>
                <w:rFonts w:ascii="宋体" w:hAnsi="宋体" w:eastAsia="宋体" w:cs="Times New Roman"/>
                <w:sz w:val="21"/>
                <w:szCs w:val="21"/>
                <w:highlight w:val="none"/>
              </w:rPr>
            </w:pPr>
          </w:p>
        </w:tc>
      </w:tr>
      <w:tr w14:paraId="7AB8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76637F1A">
            <w:pPr>
              <w:pStyle w:val="9"/>
              <w:spacing w:line="360" w:lineRule="auto"/>
              <w:jc w:val="center"/>
              <w:rPr>
                <w:rFonts w:ascii="宋体" w:hAnsi="宋体" w:eastAsia="宋体" w:cs="Times New Roman"/>
                <w:sz w:val="21"/>
                <w:szCs w:val="21"/>
                <w:highlight w:val="none"/>
              </w:rPr>
            </w:pPr>
            <w:r>
              <w:rPr>
                <w:rFonts w:hint="eastAsia" w:ascii="宋体" w:hAnsi="宋体" w:eastAsia="宋体" w:cs="宋体"/>
                <w:sz w:val="21"/>
                <w:szCs w:val="21"/>
                <w:highlight w:val="none"/>
              </w:rPr>
              <w:t>…</w:t>
            </w:r>
          </w:p>
        </w:tc>
        <w:tc>
          <w:tcPr>
            <w:tcW w:w="737" w:type="pct"/>
            <w:vAlign w:val="center"/>
          </w:tcPr>
          <w:p w14:paraId="14AC5E82">
            <w:pPr>
              <w:pStyle w:val="9"/>
              <w:spacing w:line="360" w:lineRule="auto"/>
              <w:rPr>
                <w:rFonts w:ascii="宋体" w:hAnsi="宋体" w:eastAsia="宋体" w:cs="Times New Roman"/>
                <w:sz w:val="21"/>
                <w:szCs w:val="21"/>
                <w:highlight w:val="none"/>
              </w:rPr>
            </w:pPr>
          </w:p>
        </w:tc>
        <w:tc>
          <w:tcPr>
            <w:tcW w:w="814" w:type="pct"/>
            <w:vAlign w:val="center"/>
          </w:tcPr>
          <w:p w14:paraId="1076BE04">
            <w:pPr>
              <w:pStyle w:val="9"/>
              <w:spacing w:line="360" w:lineRule="auto"/>
              <w:rPr>
                <w:rFonts w:ascii="宋体" w:hAnsi="宋体" w:eastAsia="宋体" w:cs="Times New Roman"/>
                <w:sz w:val="21"/>
                <w:szCs w:val="21"/>
                <w:highlight w:val="none"/>
              </w:rPr>
            </w:pPr>
          </w:p>
        </w:tc>
        <w:tc>
          <w:tcPr>
            <w:tcW w:w="665" w:type="pct"/>
          </w:tcPr>
          <w:p w14:paraId="3AB49A43">
            <w:pPr>
              <w:pStyle w:val="9"/>
              <w:spacing w:line="360" w:lineRule="auto"/>
              <w:rPr>
                <w:rFonts w:ascii="宋体" w:hAnsi="宋体" w:eastAsia="宋体" w:cs="Times New Roman"/>
                <w:sz w:val="21"/>
                <w:szCs w:val="21"/>
                <w:highlight w:val="none"/>
              </w:rPr>
            </w:pPr>
          </w:p>
        </w:tc>
        <w:tc>
          <w:tcPr>
            <w:tcW w:w="884" w:type="pct"/>
          </w:tcPr>
          <w:p w14:paraId="5FD8F3D4">
            <w:pPr>
              <w:pStyle w:val="9"/>
              <w:spacing w:line="360" w:lineRule="auto"/>
              <w:rPr>
                <w:rFonts w:ascii="宋体" w:hAnsi="宋体" w:eastAsia="宋体" w:cs="Times New Roman"/>
                <w:sz w:val="21"/>
                <w:szCs w:val="21"/>
                <w:highlight w:val="none"/>
              </w:rPr>
            </w:pPr>
          </w:p>
        </w:tc>
        <w:tc>
          <w:tcPr>
            <w:tcW w:w="858" w:type="pct"/>
          </w:tcPr>
          <w:p w14:paraId="356A67DB">
            <w:pPr>
              <w:pStyle w:val="9"/>
              <w:spacing w:line="360" w:lineRule="auto"/>
              <w:rPr>
                <w:rFonts w:ascii="宋体" w:hAnsi="宋体" w:eastAsia="宋体" w:cs="Times New Roman"/>
                <w:sz w:val="21"/>
                <w:szCs w:val="21"/>
                <w:highlight w:val="none"/>
              </w:rPr>
            </w:pPr>
          </w:p>
        </w:tc>
        <w:tc>
          <w:tcPr>
            <w:tcW w:w="760" w:type="pct"/>
          </w:tcPr>
          <w:p w14:paraId="7F38A9B9">
            <w:pPr>
              <w:pStyle w:val="9"/>
              <w:spacing w:line="360" w:lineRule="auto"/>
              <w:rPr>
                <w:rFonts w:ascii="宋体" w:hAnsi="宋体" w:eastAsia="宋体" w:cs="Times New Roman"/>
                <w:sz w:val="21"/>
                <w:szCs w:val="21"/>
                <w:highlight w:val="none"/>
              </w:rPr>
            </w:pPr>
          </w:p>
        </w:tc>
      </w:tr>
    </w:tbl>
    <w:p w14:paraId="10DB981B">
      <w:pPr>
        <w:autoSpaceDE w:val="0"/>
        <w:autoSpaceDN w:val="0"/>
        <w:adjustRightInd w:val="0"/>
        <w:spacing w:line="480" w:lineRule="auto"/>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投标人（并加盖公章）：</w:t>
      </w:r>
    </w:p>
    <w:p w14:paraId="5661C675">
      <w:pPr>
        <w:autoSpaceDE w:val="0"/>
        <w:autoSpaceDN w:val="0"/>
        <w:adjustRightInd w:val="0"/>
        <w:spacing w:line="480" w:lineRule="auto"/>
        <w:rPr>
          <w:rFonts w:cs="宋体" w:asciiTheme="minorEastAsia" w:hAnsiTheme="minorEastAsia"/>
          <w:sz w:val="24"/>
          <w:szCs w:val="24"/>
          <w:highlight w:val="none"/>
          <w:lang w:val="zh-CN"/>
        </w:rPr>
      </w:pPr>
    </w:p>
    <w:p w14:paraId="04AEC4CF">
      <w:pPr>
        <w:snapToGrid w:val="0"/>
        <w:spacing w:line="500" w:lineRule="exact"/>
        <w:rPr>
          <w:rFonts w:cs="宋体" w:asciiTheme="minorEastAsia" w:hAnsiTheme="minorEastAsia"/>
          <w:sz w:val="24"/>
          <w:szCs w:val="24"/>
          <w:highlight w:val="none"/>
          <w:lang w:val="zh-CN"/>
        </w:rPr>
      </w:pPr>
    </w:p>
    <w:p w14:paraId="74463ADE">
      <w:pPr>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说明：所投产品节能认证证书须附后。</w:t>
      </w:r>
    </w:p>
    <w:p w14:paraId="7366B494">
      <w:pPr>
        <w:widowControl/>
        <w:jc w:val="left"/>
        <w:rPr>
          <w:rFonts w:ascii="宋体" w:hAnsi="宋体"/>
          <w:b/>
          <w:bCs/>
          <w:sz w:val="24"/>
          <w:szCs w:val="24"/>
          <w:highlight w:val="none"/>
        </w:rPr>
      </w:pPr>
      <w:r>
        <w:rPr>
          <w:rFonts w:ascii="宋体" w:hAnsi="宋体"/>
          <w:b/>
          <w:bCs/>
          <w:sz w:val="24"/>
          <w:szCs w:val="24"/>
          <w:highlight w:val="none"/>
        </w:rPr>
        <w:br w:type="page"/>
      </w:r>
    </w:p>
    <w:p w14:paraId="2073151B">
      <w:pPr>
        <w:autoSpaceDE w:val="0"/>
        <w:autoSpaceDN w:val="0"/>
        <w:adjustRightInd w:val="0"/>
        <w:spacing w:line="360" w:lineRule="auto"/>
        <w:jc w:val="center"/>
        <w:rPr>
          <w:rFonts w:ascii="宋体" w:hAnsi="宋体"/>
          <w:b/>
          <w:bCs/>
          <w:sz w:val="24"/>
          <w:szCs w:val="24"/>
          <w:highlight w:val="none"/>
        </w:rPr>
      </w:pPr>
      <w:r>
        <w:rPr>
          <w:rFonts w:hint="eastAsia" w:ascii="宋体" w:hAnsi="宋体"/>
          <w:b/>
          <w:bCs/>
          <w:sz w:val="24"/>
          <w:szCs w:val="24"/>
          <w:highlight w:val="none"/>
        </w:rPr>
        <w:t>4.</w:t>
      </w:r>
      <w:r>
        <w:rPr>
          <w:rFonts w:hint="eastAsia" w:ascii="宋体" w:hAnsi="宋体"/>
          <w:b/>
          <w:bCs/>
          <w:sz w:val="24"/>
          <w:szCs w:val="24"/>
          <w:highlight w:val="none"/>
          <w:lang w:val="en-US" w:eastAsia="zh-CN"/>
        </w:rPr>
        <w:t xml:space="preserve">7 </w:t>
      </w:r>
      <w:r>
        <w:rPr>
          <w:rFonts w:hint="eastAsia" w:ascii="宋体" w:hAnsi="宋体"/>
          <w:b/>
          <w:bCs/>
          <w:sz w:val="24"/>
          <w:szCs w:val="24"/>
          <w:highlight w:val="none"/>
        </w:rPr>
        <w:t>“节能产品政府采购品目清单”优先采购节能产品情况</w:t>
      </w:r>
    </w:p>
    <w:p w14:paraId="1B4A0273">
      <w:pPr>
        <w:autoSpaceDE w:val="0"/>
        <w:autoSpaceDN w:val="0"/>
        <w:adjustRightInd w:val="0"/>
        <w:spacing w:line="360" w:lineRule="auto"/>
        <w:jc w:val="center"/>
        <w:rPr>
          <w:rFonts w:ascii="宋体" w:hAnsi="宋体"/>
          <w:b/>
          <w:bCs/>
          <w:sz w:val="28"/>
          <w:szCs w:val="28"/>
          <w:highlight w:val="none"/>
        </w:rPr>
      </w:pPr>
    </w:p>
    <w:p w14:paraId="2AAFD712">
      <w:pPr>
        <w:spacing w:before="50" w:afterLines="50" w:line="360" w:lineRule="auto"/>
        <w:contextualSpacing/>
        <w:jc w:val="left"/>
        <w:rPr>
          <w:rFonts w:asciiTheme="minorEastAsia" w:hAnsiTheme="minorEastAsia"/>
          <w:sz w:val="24"/>
          <w:szCs w:val="24"/>
          <w:highlight w:val="none"/>
        </w:rPr>
      </w:pPr>
      <w:r>
        <w:rPr>
          <w:rFonts w:hint="eastAsia" w:asciiTheme="minorEastAsia" w:hAnsiTheme="minorEastAsia"/>
          <w:sz w:val="24"/>
          <w:szCs w:val="24"/>
          <w:highlight w:val="none"/>
        </w:rPr>
        <w:t>项目编号：</w:t>
      </w:r>
    </w:p>
    <w:p w14:paraId="78D6670A">
      <w:pPr>
        <w:autoSpaceDE w:val="0"/>
        <w:autoSpaceDN w:val="0"/>
        <w:adjustRightInd w:val="0"/>
        <w:spacing w:line="360" w:lineRule="auto"/>
        <w:rPr>
          <w:rFonts w:hint="eastAsia" w:asciiTheme="minorEastAsia" w:hAnsiTheme="minorEastAsia"/>
          <w:sz w:val="24"/>
          <w:szCs w:val="24"/>
          <w:highlight w:val="none"/>
          <w:lang w:eastAsia="zh-CN"/>
        </w:rPr>
      </w:pPr>
      <w:r>
        <w:rPr>
          <w:rFonts w:hint="eastAsia" w:asciiTheme="minorEastAsia" w:hAnsiTheme="minorEastAsia"/>
          <w:sz w:val="24"/>
          <w:szCs w:val="24"/>
          <w:highlight w:val="none"/>
        </w:rPr>
        <w:t>项目名称：</w:t>
      </w:r>
    </w:p>
    <w:p w14:paraId="475E5F69">
      <w:pPr>
        <w:tabs>
          <w:tab w:val="left" w:pos="1800"/>
          <w:tab w:val="left" w:pos="5580"/>
        </w:tabs>
        <w:spacing w:line="360" w:lineRule="auto"/>
        <w:rPr>
          <w:rFonts w:ascii="宋体" w:hAnsi="宋体"/>
          <w:sz w:val="24"/>
          <w:szCs w:val="24"/>
          <w:highlight w:val="none"/>
        </w:rPr>
      </w:pPr>
      <w:r>
        <w:rPr>
          <w:rFonts w:hint="eastAsia" w:asciiTheme="minorEastAsia" w:hAnsiTheme="minorEastAsia"/>
          <w:sz w:val="24"/>
          <w:szCs w:val="24"/>
          <w:highlight w:val="none"/>
          <w:lang w:eastAsia="zh-CN"/>
        </w:rPr>
        <w:t>标段</w:t>
      </w:r>
      <w:r>
        <w:rPr>
          <w:rFonts w:hint="eastAsia" w:asciiTheme="minorEastAsia" w:hAnsiTheme="minorEastAsia"/>
          <w:sz w:val="24"/>
          <w:szCs w:val="24"/>
          <w:highlight w:val="none"/>
        </w:rPr>
        <w:t>：</w:t>
      </w:r>
    </w:p>
    <w:tbl>
      <w:tblPr>
        <w:tblStyle w:val="29"/>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374"/>
        <w:gridCol w:w="1518"/>
        <w:gridCol w:w="1240"/>
        <w:gridCol w:w="1648"/>
        <w:gridCol w:w="1600"/>
        <w:gridCol w:w="1417"/>
      </w:tblGrid>
      <w:tr w14:paraId="07FF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82" w:type="pct"/>
            <w:shd w:val="clear" w:color="auto" w:fill="F1F1F1" w:themeFill="background1" w:themeFillShade="F2"/>
            <w:vAlign w:val="center"/>
          </w:tcPr>
          <w:p w14:paraId="25D961C6">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737" w:type="pct"/>
            <w:shd w:val="clear" w:color="auto" w:fill="F1F1F1" w:themeFill="background1" w:themeFillShade="F2"/>
            <w:vAlign w:val="center"/>
          </w:tcPr>
          <w:p w14:paraId="5A52488B">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产品名称</w:t>
            </w:r>
          </w:p>
        </w:tc>
        <w:tc>
          <w:tcPr>
            <w:tcW w:w="814" w:type="pct"/>
            <w:shd w:val="clear" w:color="auto" w:fill="F1F1F1" w:themeFill="background1" w:themeFillShade="F2"/>
            <w:vAlign w:val="center"/>
          </w:tcPr>
          <w:p w14:paraId="5A78C329">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品牌</w:t>
            </w:r>
          </w:p>
        </w:tc>
        <w:tc>
          <w:tcPr>
            <w:tcW w:w="665" w:type="pct"/>
            <w:shd w:val="clear" w:color="auto" w:fill="F1F1F1" w:themeFill="background1" w:themeFillShade="F2"/>
            <w:vAlign w:val="center"/>
          </w:tcPr>
          <w:p w14:paraId="20048E86">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产品型号</w:t>
            </w:r>
          </w:p>
        </w:tc>
        <w:tc>
          <w:tcPr>
            <w:tcW w:w="884" w:type="pct"/>
            <w:shd w:val="clear" w:color="auto" w:fill="F1F1F1" w:themeFill="background1" w:themeFillShade="F2"/>
            <w:vAlign w:val="center"/>
          </w:tcPr>
          <w:p w14:paraId="0C0CC164">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认证证书编号</w:t>
            </w:r>
          </w:p>
        </w:tc>
        <w:tc>
          <w:tcPr>
            <w:tcW w:w="858" w:type="pct"/>
            <w:shd w:val="clear" w:color="auto" w:fill="F1F1F1" w:themeFill="background1" w:themeFillShade="F2"/>
            <w:vAlign w:val="center"/>
          </w:tcPr>
          <w:p w14:paraId="2AA978ED">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证书有效期</w:t>
            </w:r>
          </w:p>
        </w:tc>
        <w:tc>
          <w:tcPr>
            <w:tcW w:w="760" w:type="pct"/>
            <w:shd w:val="clear" w:color="auto" w:fill="F1F1F1" w:themeFill="background1" w:themeFillShade="F2"/>
            <w:vAlign w:val="center"/>
          </w:tcPr>
          <w:p w14:paraId="7E9ACFBD">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认证机构</w:t>
            </w:r>
          </w:p>
        </w:tc>
      </w:tr>
      <w:tr w14:paraId="468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27AABDAF">
            <w:pPr>
              <w:pStyle w:val="9"/>
              <w:spacing w:line="36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1</w:t>
            </w:r>
          </w:p>
        </w:tc>
        <w:tc>
          <w:tcPr>
            <w:tcW w:w="737" w:type="pct"/>
            <w:vAlign w:val="center"/>
          </w:tcPr>
          <w:p w14:paraId="286E70A3">
            <w:pPr>
              <w:pStyle w:val="9"/>
              <w:spacing w:line="360" w:lineRule="auto"/>
              <w:rPr>
                <w:rFonts w:ascii="宋体" w:hAnsi="宋体" w:eastAsia="宋体" w:cs="Times New Roman"/>
                <w:sz w:val="21"/>
                <w:szCs w:val="21"/>
                <w:highlight w:val="none"/>
              </w:rPr>
            </w:pPr>
          </w:p>
        </w:tc>
        <w:tc>
          <w:tcPr>
            <w:tcW w:w="814" w:type="pct"/>
            <w:vAlign w:val="center"/>
          </w:tcPr>
          <w:p w14:paraId="4BDCD2C5">
            <w:pPr>
              <w:pStyle w:val="9"/>
              <w:spacing w:line="360" w:lineRule="auto"/>
              <w:rPr>
                <w:rFonts w:ascii="宋体" w:hAnsi="宋体" w:eastAsia="宋体" w:cs="Times New Roman"/>
                <w:sz w:val="21"/>
                <w:szCs w:val="21"/>
                <w:highlight w:val="none"/>
              </w:rPr>
            </w:pPr>
          </w:p>
        </w:tc>
        <w:tc>
          <w:tcPr>
            <w:tcW w:w="665" w:type="pct"/>
          </w:tcPr>
          <w:p w14:paraId="1A6C9196">
            <w:pPr>
              <w:pStyle w:val="9"/>
              <w:spacing w:line="360" w:lineRule="auto"/>
              <w:rPr>
                <w:rFonts w:ascii="宋体" w:hAnsi="宋体" w:eastAsia="宋体" w:cs="Times New Roman"/>
                <w:sz w:val="21"/>
                <w:szCs w:val="21"/>
                <w:highlight w:val="none"/>
              </w:rPr>
            </w:pPr>
          </w:p>
        </w:tc>
        <w:tc>
          <w:tcPr>
            <w:tcW w:w="884" w:type="pct"/>
          </w:tcPr>
          <w:p w14:paraId="3A2AFEA4">
            <w:pPr>
              <w:pStyle w:val="9"/>
              <w:spacing w:line="360" w:lineRule="auto"/>
              <w:rPr>
                <w:rFonts w:ascii="宋体" w:hAnsi="宋体" w:eastAsia="宋体" w:cs="Times New Roman"/>
                <w:sz w:val="21"/>
                <w:szCs w:val="21"/>
                <w:highlight w:val="none"/>
              </w:rPr>
            </w:pPr>
          </w:p>
        </w:tc>
        <w:tc>
          <w:tcPr>
            <w:tcW w:w="858" w:type="pct"/>
          </w:tcPr>
          <w:p w14:paraId="11ED34A7">
            <w:pPr>
              <w:pStyle w:val="9"/>
              <w:spacing w:line="360" w:lineRule="auto"/>
              <w:rPr>
                <w:rFonts w:ascii="宋体" w:hAnsi="宋体" w:eastAsia="宋体" w:cs="Times New Roman"/>
                <w:sz w:val="21"/>
                <w:szCs w:val="21"/>
                <w:highlight w:val="none"/>
              </w:rPr>
            </w:pPr>
          </w:p>
        </w:tc>
        <w:tc>
          <w:tcPr>
            <w:tcW w:w="760" w:type="pct"/>
          </w:tcPr>
          <w:p w14:paraId="203B788E">
            <w:pPr>
              <w:pStyle w:val="9"/>
              <w:spacing w:line="360" w:lineRule="auto"/>
              <w:rPr>
                <w:rFonts w:ascii="宋体" w:hAnsi="宋体" w:eastAsia="宋体" w:cs="Times New Roman"/>
                <w:sz w:val="21"/>
                <w:szCs w:val="21"/>
                <w:highlight w:val="none"/>
              </w:rPr>
            </w:pPr>
          </w:p>
        </w:tc>
      </w:tr>
      <w:tr w14:paraId="750E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72924689">
            <w:pPr>
              <w:pStyle w:val="9"/>
              <w:spacing w:line="36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2</w:t>
            </w:r>
          </w:p>
        </w:tc>
        <w:tc>
          <w:tcPr>
            <w:tcW w:w="737" w:type="pct"/>
            <w:vAlign w:val="center"/>
          </w:tcPr>
          <w:p w14:paraId="48798A35">
            <w:pPr>
              <w:pStyle w:val="9"/>
              <w:spacing w:line="360" w:lineRule="auto"/>
              <w:rPr>
                <w:rFonts w:ascii="宋体" w:hAnsi="宋体" w:eastAsia="宋体" w:cs="Times New Roman"/>
                <w:sz w:val="21"/>
                <w:szCs w:val="21"/>
                <w:highlight w:val="none"/>
              </w:rPr>
            </w:pPr>
          </w:p>
        </w:tc>
        <w:tc>
          <w:tcPr>
            <w:tcW w:w="814" w:type="pct"/>
            <w:vAlign w:val="center"/>
          </w:tcPr>
          <w:p w14:paraId="508E2C41">
            <w:pPr>
              <w:pStyle w:val="9"/>
              <w:spacing w:line="360" w:lineRule="auto"/>
              <w:rPr>
                <w:rFonts w:ascii="宋体" w:hAnsi="宋体" w:eastAsia="宋体" w:cs="Times New Roman"/>
                <w:sz w:val="21"/>
                <w:szCs w:val="21"/>
                <w:highlight w:val="none"/>
              </w:rPr>
            </w:pPr>
          </w:p>
        </w:tc>
        <w:tc>
          <w:tcPr>
            <w:tcW w:w="665" w:type="pct"/>
          </w:tcPr>
          <w:p w14:paraId="75FC0553">
            <w:pPr>
              <w:pStyle w:val="9"/>
              <w:spacing w:line="360" w:lineRule="auto"/>
              <w:rPr>
                <w:rFonts w:ascii="宋体" w:hAnsi="宋体" w:eastAsia="宋体" w:cs="Times New Roman"/>
                <w:sz w:val="21"/>
                <w:szCs w:val="21"/>
                <w:highlight w:val="none"/>
              </w:rPr>
            </w:pPr>
          </w:p>
        </w:tc>
        <w:tc>
          <w:tcPr>
            <w:tcW w:w="884" w:type="pct"/>
          </w:tcPr>
          <w:p w14:paraId="7D46F746">
            <w:pPr>
              <w:pStyle w:val="9"/>
              <w:spacing w:line="360" w:lineRule="auto"/>
              <w:rPr>
                <w:rFonts w:ascii="宋体" w:hAnsi="宋体" w:eastAsia="宋体" w:cs="Times New Roman"/>
                <w:sz w:val="21"/>
                <w:szCs w:val="21"/>
                <w:highlight w:val="none"/>
              </w:rPr>
            </w:pPr>
          </w:p>
        </w:tc>
        <w:tc>
          <w:tcPr>
            <w:tcW w:w="858" w:type="pct"/>
          </w:tcPr>
          <w:p w14:paraId="1CBCC754">
            <w:pPr>
              <w:pStyle w:val="9"/>
              <w:spacing w:line="360" w:lineRule="auto"/>
              <w:rPr>
                <w:rFonts w:ascii="宋体" w:hAnsi="宋体" w:eastAsia="宋体" w:cs="Times New Roman"/>
                <w:sz w:val="21"/>
                <w:szCs w:val="21"/>
                <w:highlight w:val="none"/>
              </w:rPr>
            </w:pPr>
          </w:p>
        </w:tc>
        <w:tc>
          <w:tcPr>
            <w:tcW w:w="760" w:type="pct"/>
          </w:tcPr>
          <w:p w14:paraId="74C60F40">
            <w:pPr>
              <w:pStyle w:val="9"/>
              <w:spacing w:line="360" w:lineRule="auto"/>
              <w:rPr>
                <w:rFonts w:ascii="宋体" w:hAnsi="宋体" w:eastAsia="宋体" w:cs="Times New Roman"/>
                <w:sz w:val="21"/>
                <w:szCs w:val="21"/>
                <w:highlight w:val="none"/>
              </w:rPr>
            </w:pPr>
          </w:p>
        </w:tc>
      </w:tr>
      <w:tr w14:paraId="4828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4B1A6E40">
            <w:pPr>
              <w:pStyle w:val="9"/>
              <w:spacing w:line="360" w:lineRule="auto"/>
              <w:jc w:val="center"/>
              <w:rPr>
                <w:rFonts w:ascii="宋体" w:hAnsi="宋体" w:eastAsia="宋体" w:cs="Times New Roman"/>
                <w:sz w:val="21"/>
                <w:szCs w:val="21"/>
                <w:highlight w:val="none"/>
              </w:rPr>
            </w:pPr>
            <w:r>
              <w:rPr>
                <w:rFonts w:hint="eastAsia" w:ascii="宋体" w:hAnsi="宋体" w:eastAsia="宋体" w:cs="宋体"/>
                <w:sz w:val="21"/>
                <w:szCs w:val="21"/>
                <w:highlight w:val="none"/>
              </w:rPr>
              <w:t>…</w:t>
            </w:r>
          </w:p>
        </w:tc>
        <w:tc>
          <w:tcPr>
            <w:tcW w:w="737" w:type="pct"/>
            <w:vAlign w:val="center"/>
          </w:tcPr>
          <w:p w14:paraId="479680D6">
            <w:pPr>
              <w:pStyle w:val="9"/>
              <w:spacing w:line="360" w:lineRule="auto"/>
              <w:rPr>
                <w:rFonts w:ascii="宋体" w:hAnsi="宋体" w:eastAsia="宋体" w:cs="Times New Roman"/>
                <w:sz w:val="21"/>
                <w:szCs w:val="21"/>
                <w:highlight w:val="none"/>
              </w:rPr>
            </w:pPr>
          </w:p>
        </w:tc>
        <w:tc>
          <w:tcPr>
            <w:tcW w:w="814" w:type="pct"/>
            <w:vAlign w:val="center"/>
          </w:tcPr>
          <w:p w14:paraId="44357DF7">
            <w:pPr>
              <w:pStyle w:val="9"/>
              <w:spacing w:line="360" w:lineRule="auto"/>
              <w:rPr>
                <w:rFonts w:ascii="宋体" w:hAnsi="宋体" w:eastAsia="宋体" w:cs="Times New Roman"/>
                <w:sz w:val="21"/>
                <w:szCs w:val="21"/>
                <w:highlight w:val="none"/>
              </w:rPr>
            </w:pPr>
          </w:p>
        </w:tc>
        <w:tc>
          <w:tcPr>
            <w:tcW w:w="665" w:type="pct"/>
          </w:tcPr>
          <w:p w14:paraId="6B82DB84">
            <w:pPr>
              <w:pStyle w:val="9"/>
              <w:spacing w:line="360" w:lineRule="auto"/>
              <w:rPr>
                <w:rFonts w:ascii="宋体" w:hAnsi="宋体" w:eastAsia="宋体" w:cs="Times New Roman"/>
                <w:sz w:val="21"/>
                <w:szCs w:val="21"/>
                <w:highlight w:val="none"/>
              </w:rPr>
            </w:pPr>
          </w:p>
        </w:tc>
        <w:tc>
          <w:tcPr>
            <w:tcW w:w="884" w:type="pct"/>
          </w:tcPr>
          <w:p w14:paraId="1BED7C60">
            <w:pPr>
              <w:pStyle w:val="9"/>
              <w:spacing w:line="360" w:lineRule="auto"/>
              <w:rPr>
                <w:rFonts w:ascii="宋体" w:hAnsi="宋体" w:eastAsia="宋体" w:cs="Times New Roman"/>
                <w:sz w:val="21"/>
                <w:szCs w:val="21"/>
                <w:highlight w:val="none"/>
              </w:rPr>
            </w:pPr>
          </w:p>
        </w:tc>
        <w:tc>
          <w:tcPr>
            <w:tcW w:w="858" w:type="pct"/>
          </w:tcPr>
          <w:p w14:paraId="7EB93005">
            <w:pPr>
              <w:pStyle w:val="9"/>
              <w:spacing w:line="360" w:lineRule="auto"/>
              <w:rPr>
                <w:rFonts w:ascii="宋体" w:hAnsi="宋体" w:eastAsia="宋体" w:cs="Times New Roman"/>
                <w:sz w:val="21"/>
                <w:szCs w:val="21"/>
                <w:highlight w:val="none"/>
              </w:rPr>
            </w:pPr>
          </w:p>
        </w:tc>
        <w:tc>
          <w:tcPr>
            <w:tcW w:w="760" w:type="pct"/>
          </w:tcPr>
          <w:p w14:paraId="05CE380E">
            <w:pPr>
              <w:pStyle w:val="9"/>
              <w:spacing w:line="360" w:lineRule="auto"/>
              <w:rPr>
                <w:rFonts w:ascii="宋体" w:hAnsi="宋体" w:eastAsia="宋体" w:cs="Times New Roman"/>
                <w:sz w:val="21"/>
                <w:szCs w:val="21"/>
                <w:highlight w:val="none"/>
              </w:rPr>
            </w:pPr>
          </w:p>
        </w:tc>
      </w:tr>
    </w:tbl>
    <w:p w14:paraId="7790A934">
      <w:pPr>
        <w:autoSpaceDE w:val="0"/>
        <w:autoSpaceDN w:val="0"/>
        <w:adjustRightInd w:val="0"/>
        <w:spacing w:line="480" w:lineRule="auto"/>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投标人（并加盖公章）：</w:t>
      </w:r>
    </w:p>
    <w:p w14:paraId="4BA9596F">
      <w:pPr>
        <w:autoSpaceDE w:val="0"/>
        <w:autoSpaceDN w:val="0"/>
        <w:adjustRightInd w:val="0"/>
        <w:spacing w:line="480" w:lineRule="auto"/>
        <w:rPr>
          <w:rFonts w:cs="宋体" w:asciiTheme="minorEastAsia" w:hAnsiTheme="minorEastAsia"/>
          <w:sz w:val="24"/>
          <w:szCs w:val="24"/>
          <w:highlight w:val="none"/>
          <w:lang w:val="zh-CN"/>
        </w:rPr>
      </w:pPr>
    </w:p>
    <w:p w14:paraId="75DB5946">
      <w:pPr>
        <w:snapToGrid w:val="0"/>
        <w:spacing w:line="500" w:lineRule="exact"/>
        <w:rPr>
          <w:rFonts w:cs="宋体" w:asciiTheme="minorEastAsia" w:hAnsiTheme="minorEastAsia"/>
          <w:sz w:val="24"/>
          <w:szCs w:val="24"/>
          <w:highlight w:val="none"/>
          <w:lang w:val="zh-CN"/>
        </w:rPr>
      </w:pPr>
    </w:p>
    <w:p w14:paraId="781EB1D0">
      <w:pPr>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说明：所投产品节能认证证书须附后。</w:t>
      </w:r>
    </w:p>
    <w:p w14:paraId="03EDE2EA">
      <w:pPr>
        <w:widowControl/>
        <w:jc w:val="left"/>
        <w:rPr>
          <w:rFonts w:cs="宋体" w:asciiTheme="minorEastAsia" w:hAnsiTheme="minorEastAsia"/>
          <w:szCs w:val="21"/>
          <w:highlight w:val="none"/>
          <w:lang w:val="zh-CN"/>
        </w:rPr>
      </w:pPr>
      <w:r>
        <w:rPr>
          <w:rFonts w:cs="宋体" w:asciiTheme="minorEastAsia" w:hAnsiTheme="minorEastAsia"/>
          <w:szCs w:val="21"/>
          <w:highlight w:val="none"/>
          <w:lang w:val="zh-CN"/>
        </w:rPr>
        <w:br w:type="page"/>
      </w:r>
    </w:p>
    <w:p w14:paraId="6922178F">
      <w:pPr>
        <w:autoSpaceDE w:val="0"/>
        <w:autoSpaceDN w:val="0"/>
        <w:adjustRightInd w:val="0"/>
        <w:spacing w:line="360" w:lineRule="auto"/>
        <w:jc w:val="center"/>
        <w:rPr>
          <w:rFonts w:ascii="宋体" w:hAnsi="宋体"/>
          <w:b/>
          <w:bCs/>
          <w:sz w:val="24"/>
          <w:szCs w:val="24"/>
          <w:highlight w:val="none"/>
        </w:rPr>
      </w:pPr>
      <w:r>
        <w:rPr>
          <w:rFonts w:hint="eastAsia" w:ascii="宋体" w:hAnsi="宋体"/>
          <w:b/>
          <w:bCs/>
          <w:sz w:val="24"/>
          <w:szCs w:val="24"/>
          <w:highlight w:val="none"/>
        </w:rPr>
        <w:t>4.</w:t>
      </w:r>
      <w:r>
        <w:rPr>
          <w:rFonts w:hint="eastAsia" w:ascii="宋体" w:hAnsi="宋体"/>
          <w:b/>
          <w:bCs/>
          <w:sz w:val="24"/>
          <w:szCs w:val="24"/>
          <w:highlight w:val="none"/>
          <w:lang w:val="en-US" w:eastAsia="zh-CN"/>
        </w:rPr>
        <w:t>8</w:t>
      </w:r>
      <w:r>
        <w:rPr>
          <w:rFonts w:hint="eastAsia" w:ascii="宋体" w:hAnsi="宋体"/>
          <w:b/>
          <w:bCs/>
          <w:sz w:val="24"/>
          <w:szCs w:val="24"/>
          <w:highlight w:val="none"/>
        </w:rPr>
        <w:t xml:space="preserve"> “环境标志产品政府采购品目清单”优先采购产品情况</w:t>
      </w:r>
    </w:p>
    <w:p w14:paraId="73C0664E">
      <w:pPr>
        <w:autoSpaceDE w:val="0"/>
        <w:autoSpaceDN w:val="0"/>
        <w:adjustRightInd w:val="0"/>
        <w:spacing w:line="360" w:lineRule="auto"/>
        <w:jc w:val="center"/>
        <w:rPr>
          <w:rFonts w:ascii="宋体" w:hAnsi="宋体"/>
          <w:b/>
          <w:bCs/>
          <w:sz w:val="28"/>
          <w:szCs w:val="28"/>
          <w:highlight w:val="none"/>
        </w:rPr>
      </w:pPr>
    </w:p>
    <w:p w14:paraId="3A73B36A">
      <w:pPr>
        <w:spacing w:before="50" w:afterLines="50" w:line="360" w:lineRule="auto"/>
        <w:contextualSpacing/>
        <w:jc w:val="left"/>
        <w:rPr>
          <w:rFonts w:asciiTheme="minorEastAsia" w:hAnsiTheme="minorEastAsia"/>
          <w:sz w:val="24"/>
          <w:szCs w:val="24"/>
          <w:highlight w:val="none"/>
        </w:rPr>
      </w:pPr>
      <w:r>
        <w:rPr>
          <w:rFonts w:hint="eastAsia" w:asciiTheme="minorEastAsia" w:hAnsiTheme="minorEastAsia"/>
          <w:sz w:val="24"/>
          <w:szCs w:val="24"/>
          <w:highlight w:val="none"/>
        </w:rPr>
        <w:t>项目编号：</w:t>
      </w:r>
    </w:p>
    <w:p w14:paraId="5B3A70C8">
      <w:pPr>
        <w:autoSpaceDE w:val="0"/>
        <w:autoSpaceDN w:val="0"/>
        <w:adjustRightInd w:val="0"/>
        <w:spacing w:line="360" w:lineRule="auto"/>
        <w:rPr>
          <w:rFonts w:hint="eastAsia" w:asciiTheme="minorEastAsia" w:hAnsiTheme="minorEastAsia"/>
          <w:sz w:val="24"/>
          <w:szCs w:val="24"/>
          <w:highlight w:val="none"/>
          <w:lang w:eastAsia="zh-CN"/>
        </w:rPr>
      </w:pPr>
      <w:r>
        <w:rPr>
          <w:rFonts w:hint="eastAsia" w:asciiTheme="minorEastAsia" w:hAnsiTheme="minorEastAsia"/>
          <w:sz w:val="24"/>
          <w:szCs w:val="24"/>
          <w:highlight w:val="none"/>
        </w:rPr>
        <w:t>项目名称：</w:t>
      </w:r>
    </w:p>
    <w:p w14:paraId="07092F9B">
      <w:pPr>
        <w:tabs>
          <w:tab w:val="left" w:pos="1800"/>
          <w:tab w:val="left" w:pos="5580"/>
        </w:tabs>
        <w:spacing w:line="360" w:lineRule="auto"/>
        <w:rPr>
          <w:rFonts w:asciiTheme="minorEastAsia" w:hAnsiTheme="minorEastAsia"/>
          <w:sz w:val="24"/>
          <w:szCs w:val="24"/>
          <w:highlight w:val="none"/>
        </w:rPr>
      </w:pPr>
      <w:r>
        <w:rPr>
          <w:rFonts w:hint="eastAsia" w:asciiTheme="minorEastAsia" w:hAnsiTheme="minorEastAsia"/>
          <w:sz w:val="24"/>
          <w:szCs w:val="24"/>
          <w:highlight w:val="none"/>
          <w:lang w:eastAsia="zh-CN"/>
        </w:rPr>
        <w:t>标段</w:t>
      </w:r>
      <w:r>
        <w:rPr>
          <w:rFonts w:hint="eastAsia" w:asciiTheme="minorEastAsia" w:hAnsiTheme="minorEastAsia"/>
          <w:sz w:val="24"/>
          <w:szCs w:val="24"/>
          <w:highlight w:val="none"/>
        </w:rPr>
        <w:t>：</w:t>
      </w:r>
    </w:p>
    <w:tbl>
      <w:tblPr>
        <w:tblStyle w:val="29"/>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374"/>
        <w:gridCol w:w="1518"/>
        <w:gridCol w:w="1240"/>
        <w:gridCol w:w="1648"/>
        <w:gridCol w:w="1600"/>
        <w:gridCol w:w="1417"/>
      </w:tblGrid>
      <w:tr w14:paraId="02D63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82" w:type="pct"/>
            <w:shd w:val="clear" w:color="auto" w:fill="F1F1F1" w:themeFill="background1" w:themeFillShade="F2"/>
            <w:vAlign w:val="center"/>
          </w:tcPr>
          <w:p w14:paraId="09A53DDD">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737" w:type="pct"/>
            <w:shd w:val="clear" w:color="auto" w:fill="F1F1F1" w:themeFill="background1" w:themeFillShade="F2"/>
            <w:vAlign w:val="center"/>
          </w:tcPr>
          <w:p w14:paraId="6F55793A">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产品名称</w:t>
            </w:r>
          </w:p>
        </w:tc>
        <w:tc>
          <w:tcPr>
            <w:tcW w:w="814" w:type="pct"/>
            <w:shd w:val="clear" w:color="auto" w:fill="F1F1F1" w:themeFill="background1" w:themeFillShade="F2"/>
            <w:vAlign w:val="center"/>
          </w:tcPr>
          <w:p w14:paraId="0124DC7E">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品牌</w:t>
            </w:r>
          </w:p>
        </w:tc>
        <w:tc>
          <w:tcPr>
            <w:tcW w:w="665" w:type="pct"/>
            <w:shd w:val="clear" w:color="auto" w:fill="F1F1F1" w:themeFill="background1" w:themeFillShade="F2"/>
            <w:vAlign w:val="center"/>
          </w:tcPr>
          <w:p w14:paraId="111F1CAC">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产品型号</w:t>
            </w:r>
          </w:p>
        </w:tc>
        <w:tc>
          <w:tcPr>
            <w:tcW w:w="884" w:type="pct"/>
            <w:shd w:val="clear" w:color="auto" w:fill="F1F1F1" w:themeFill="background1" w:themeFillShade="F2"/>
            <w:vAlign w:val="center"/>
          </w:tcPr>
          <w:p w14:paraId="2DCB8276">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认证证书编号</w:t>
            </w:r>
          </w:p>
        </w:tc>
        <w:tc>
          <w:tcPr>
            <w:tcW w:w="858" w:type="pct"/>
            <w:shd w:val="clear" w:color="auto" w:fill="F1F1F1" w:themeFill="background1" w:themeFillShade="F2"/>
            <w:vAlign w:val="center"/>
          </w:tcPr>
          <w:p w14:paraId="255F0925">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证书有效期</w:t>
            </w:r>
          </w:p>
        </w:tc>
        <w:tc>
          <w:tcPr>
            <w:tcW w:w="760" w:type="pct"/>
            <w:shd w:val="clear" w:color="auto" w:fill="F1F1F1" w:themeFill="background1" w:themeFillShade="F2"/>
            <w:vAlign w:val="center"/>
          </w:tcPr>
          <w:p w14:paraId="33C7917D">
            <w:pPr>
              <w:pStyle w:val="9"/>
              <w:jc w:val="center"/>
              <w:rPr>
                <w:rFonts w:ascii="宋体" w:hAnsi="宋体" w:eastAsia="宋体" w:cs="宋体"/>
                <w:b/>
                <w:bCs/>
                <w:sz w:val="21"/>
                <w:szCs w:val="21"/>
                <w:highlight w:val="none"/>
              </w:rPr>
            </w:pPr>
            <w:r>
              <w:rPr>
                <w:rFonts w:hint="eastAsia" w:ascii="宋体" w:hAnsi="宋体" w:eastAsia="宋体" w:cs="宋体"/>
                <w:b/>
                <w:bCs/>
                <w:sz w:val="21"/>
                <w:szCs w:val="21"/>
                <w:highlight w:val="none"/>
              </w:rPr>
              <w:t>认证机构</w:t>
            </w:r>
          </w:p>
        </w:tc>
      </w:tr>
      <w:tr w14:paraId="3172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07961808">
            <w:pPr>
              <w:pStyle w:val="9"/>
              <w:spacing w:line="36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1</w:t>
            </w:r>
          </w:p>
        </w:tc>
        <w:tc>
          <w:tcPr>
            <w:tcW w:w="737" w:type="pct"/>
            <w:vAlign w:val="center"/>
          </w:tcPr>
          <w:p w14:paraId="0C42D303">
            <w:pPr>
              <w:pStyle w:val="9"/>
              <w:spacing w:line="360" w:lineRule="auto"/>
              <w:rPr>
                <w:rFonts w:ascii="宋体" w:hAnsi="宋体" w:eastAsia="宋体" w:cs="Times New Roman"/>
                <w:sz w:val="21"/>
                <w:szCs w:val="21"/>
                <w:highlight w:val="none"/>
              </w:rPr>
            </w:pPr>
          </w:p>
        </w:tc>
        <w:tc>
          <w:tcPr>
            <w:tcW w:w="814" w:type="pct"/>
            <w:vAlign w:val="center"/>
          </w:tcPr>
          <w:p w14:paraId="29C2734F">
            <w:pPr>
              <w:pStyle w:val="9"/>
              <w:spacing w:line="360" w:lineRule="auto"/>
              <w:rPr>
                <w:rFonts w:ascii="宋体" w:hAnsi="宋体" w:eastAsia="宋体" w:cs="Times New Roman"/>
                <w:sz w:val="21"/>
                <w:szCs w:val="21"/>
                <w:highlight w:val="none"/>
              </w:rPr>
            </w:pPr>
          </w:p>
        </w:tc>
        <w:tc>
          <w:tcPr>
            <w:tcW w:w="665" w:type="pct"/>
          </w:tcPr>
          <w:p w14:paraId="7959314B">
            <w:pPr>
              <w:pStyle w:val="9"/>
              <w:spacing w:line="360" w:lineRule="auto"/>
              <w:rPr>
                <w:rFonts w:ascii="宋体" w:hAnsi="宋体" w:eastAsia="宋体" w:cs="Times New Roman"/>
                <w:sz w:val="21"/>
                <w:szCs w:val="21"/>
                <w:highlight w:val="none"/>
              </w:rPr>
            </w:pPr>
          </w:p>
        </w:tc>
        <w:tc>
          <w:tcPr>
            <w:tcW w:w="884" w:type="pct"/>
          </w:tcPr>
          <w:p w14:paraId="3BC1665E">
            <w:pPr>
              <w:pStyle w:val="9"/>
              <w:spacing w:line="360" w:lineRule="auto"/>
              <w:rPr>
                <w:rFonts w:ascii="宋体" w:hAnsi="宋体" w:eastAsia="宋体" w:cs="Times New Roman"/>
                <w:sz w:val="21"/>
                <w:szCs w:val="21"/>
                <w:highlight w:val="none"/>
              </w:rPr>
            </w:pPr>
          </w:p>
        </w:tc>
        <w:tc>
          <w:tcPr>
            <w:tcW w:w="858" w:type="pct"/>
          </w:tcPr>
          <w:p w14:paraId="3958BFF2">
            <w:pPr>
              <w:pStyle w:val="9"/>
              <w:spacing w:line="360" w:lineRule="auto"/>
              <w:rPr>
                <w:rFonts w:ascii="宋体" w:hAnsi="宋体" w:eastAsia="宋体" w:cs="Times New Roman"/>
                <w:sz w:val="21"/>
                <w:szCs w:val="21"/>
                <w:highlight w:val="none"/>
              </w:rPr>
            </w:pPr>
          </w:p>
        </w:tc>
        <w:tc>
          <w:tcPr>
            <w:tcW w:w="760" w:type="pct"/>
          </w:tcPr>
          <w:p w14:paraId="4A72D0D1">
            <w:pPr>
              <w:pStyle w:val="9"/>
              <w:spacing w:line="360" w:lineRule="auto"/>
              <w:rPr>
                <w:rFonts w:ascii="宋体" w:hAnsi="宋体" w:eastAsia="宋体" w:cs="Times New Roman"/>
                <w:sz w:val="21"/>
                <w:szCs w:val="21"/>
                <w:highlight w:val="none"/>
              </w:rPr>
            </w:pPr>
          </w:p>
        </w:tc>
      </w:tr>
      <w:tr w14:paraId="77E4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6D656AC4">
            <w:pPr>
              <w:pStyle w:val="9"/>
              <w:spacing w:line="360" w:lineRule="auto"/>
              <w:jc w:val="center"/>
              <w:rPr>
                <w:rFonts w:ascii="宋体" w:hAnsi="宋体" w:eastAsia="宋体" w:cs="Times New Roman"/>
                <w:sz w:val="21"/>
                <w:szCs w:val="21"/>
                <w:highlight w:val="none"/>
              </w:rPr>
            </w:pPr>
            <w:r>
              <w:rPr>
                <w:rFonts w:hint="eastAsia" w:ascii="宋体" w:hAnsi="宋体" w:eastAsia="宋体" w:cs="Times New Roman"/>
                <w:sz w:val="21"/>
                <w:szCs w:val="21"/>
                <w:highlight w:val="none"/>
              </w:rPr>
              <w:t>2</w:t>
            </w:r>
          </w:p>
        </w:tc>
        <w:tc>
          <w:tcPr>
            <w:tcW w:w="737" w:type="pct"/>
            <w:vAlign w:val="center"/>
          </w:tcPr>
          <w:p w14:paraId="08094AE6">
            <w:pPr>
              <w:pStyle w:val="9"/>
              <w:spacing w:line="360" w:lineRule="auto"/>
              <w:rPr>
                <w:rFonts w:ascii="宋体" w:hAnsi="宋体" w:eastAsia="宋体" w:cs="Times New Roman"/>
                <w:sz w:val="21"/>
                <w:szCs w:val="21"/>
                <w:highlight w:val="none"/>
              </w:rPr>
            </w:pPr>
          </w:p>
        </w:tc>
        <w:tc>
          <w:tcPr>
            <w:tcW w:w="814" w:type="pct"/>
            <w:vAlign w:val="center"/>
          </w:tcPr>
          <w:p w14:paraId="68B71E8D">
            <w:pPr>
              <w:pStyle w:val="9"/>
              <w:spacing w:line="360" w:lineRule="auto"/>
              <w:rPr>
                <w:rFonts w:ascii="宋体" w:hAnsi="宋体" w:eastAsia="宋体" w:cs="Times New Roman"/>
                <w:sz w:val="21"/>
                <w:szCs w:val="21"/>
                <w:highlight w:val="none"/>
              </w:rPr>
            </w:pPr>
          </w:p>
        </w:tc>
        <w:tc>
          <w:tcPr>
            <w:tcW w:w="665" w:type="pct"/>
          </w:tcPr>
          <w:p w14:paraId="7CFCC428">
            <w:pPr>
              <w:pStyle w:val="9"/>
              <w:spacing w:line="360" w:lineRule="auto"/>
              <w:rPr>
                <w:rFonts w:ascii="宋体" w:hAnsi="宋体" w:eastAsia="宋体" w:cs="Times New Roman"/>
                <w:sz w:val="21"/>
                <w:szCs w:val="21"/>
                <w:highlight w:val="none"/>
              </w:rPr>
            </w:pPr>
          </w:p>
        </w:tc>
        <w:tc>
          <w:tcPr>
            <w:tcW w:w="884" w:type="pct"/>
          </w:tcPr>
          <w:p w14:paraId="591A8E7A">
            <w:pPr>
              <w:pStyle w:val="9"/>
              <w:spacing w:line="360" w:lineRule="auto"/>
              <w:rPr>
                <w:rFonts w:ascii="宋体" w:hAnsi="宋体" w:eastAsia="宋体" w:cs="Times New Roman"/>
                <w:sz w:val="21"/>
                <w:szCs w:val="21"/>
                <w:highlight w:val="none"/>
              </w:rPr>
            </w:pPr>
          </w:p>
        </w:tc>
        <w:tc>
          <w:tcPr>
            <w:tcW w:w="858" w:type="pct"/>
          </w:tcPr>
          <w:p w14:paraId="1EA5BB35">
            <w:pPr>
              <w:pStyle w:val="9"/>
              <w:spacing w:line="360" w:lineRule="auto"/>
              <w:rPr>
                <w:rFonts w:ascii="宋体" w:hAnsi="宋体" w:eastAsia="宋体" w:cs="Times New Roman"/>
                <w:sz w:val="21"/>
                <w:szCs w:val="21"/>
                <w:highlight w:val="none"/>
              </w:rPr>
            </w:pPr>
          </w:p>
        </w:tc>
        <w:tc>
          <w:tcPr>
            <w:tcW w:w="760" w:type="pct"/>
          </w:tcPr>
          <w:p w14:paraId="3FAF1A6C">
            <w:pPr>
              <w:pStyle w:val="9"/>
              <w:spacing w:line="360" w:lineRule="auto"/>
              <w:rPr>
                <w:rFonts w:ascii="宋体" w:hAnsi="宋体" w:eastAsia="宋体" w:cs="Times New Roman"/>
                <w:sz w:val="21"/>
                <w:szCs w:val="21"/>
                <w:highlight w:val="none"/>
              </w:rPr>
            </w:pPr>
          </w:p>
        </w:tc>
      </w:tr>
      <w:tr w14:paraId="1D40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1E86515B">
            <w:pPr>
              <w:pStyle w:val="9"/>
              <w:spacing w:line="360" w:lineRule="auto"/>
              <w:jc w:val="center"/>
              <w:rPr>
                <w:rFonts w:ascii="宋体" w:hAnsi="宋体" w:eastAsia="宋体" w:cs="Times New Roman"/>
                <w:sz w:val="21"/>
                <w:szCs w:val="21"/>
                <w:highlight w:val="none"/>
              </w:rPr>
            </w:pPr>
            <w:r>
              <w:rPr>
                <w:rFonts w:hint="eastAsia" w:ascii="宋体" w:hAnsi="宋体" w:eastAsia="宋体" w:cs="宋体"/>
                <w:sz w:val="21"/>
                <w:szCs w:val="21"/>
                <w:highlight w:val="none"/>
              </w:rPr>
              <w:t>…</w:t>
            </w:r>
          </w:p>
        </w:tc>
        <w:tc>
          <w:tcPr>
            <w:tcW w:w="737" w:type="pct"/>
            <w:vAlign w:val="center"/>
          </w:tcPr>
          <w:p w14:paraId="3ED6D247">
            <w:pPr>
              <w:pStyle w:val="9"/>
              <w:spacing w:line="360" w:lineRule="auto"/>
              <w:rPr>
                <w:rFonts w:ascii="宋体" w:hAnsi="宋体" w:eastAsia="宋体" w:cs="Times New Roman"/>
                <w:sz w:val="21"/>
                <w:szCs w:val="21"/>
                <w:highlight w:val="none"/>
              </w:rPr>
            </w:pPr>
          </w:p>
        </w:tc>
        <w:tc>
          <w:tcPr>
            <w:tcW w:w="814" w:type="pct"/>
            <w:vAlign w:val="center"/>
          </w:tcPr>
          <w:p w14:paraId="1DC1D729">
            <w:pPr>
              <w:pStyle w:val="9"/>
              <w:spacing w:line="360" w:lineRule="auto"/>
              <w:rPr>
                <w:rFonts w:ascii="宋体" w:hAnsi="宋体" w:eastAsia="宋体" w:cs="Times New Roman"/>
                <w:sz w:val="21"/>
                <w:szCs w:val="21"/>
                <w:highlight w:val="none"/>
              </w:rPr>
            </w:pPr>
          </w:p>
        </w:tc>
        <w:tc>
          <w:tcPr>
            <w:tcW w:w="665" w:type="pct"/>
          </w:tcPr>
          <w:p w14:paraId="13660105">
            <w:pPr>
              <w:pStyle w:val="9"/>
              <w:spacing w:line="360" w:lineRule="auto"/>
              <w:rPr>
                <w:rFonts w:ascii="宋体" w:hAnsi="宋体" w:eastAsia="宋体" w:cs="Times New Roman"/>
                <w:sz w:val="21"/>
                <w:szCs w:val="21"/>
                <w:highlight w:val="none"/>
              </w:rPr>
            </w:pPr>
          </w:p>
        </w:tc>
        <w:tc>
          <w:tcPr>
            <w:tcW w:w="884" w:type="pct"/>
          </w:tcPr>
          <w:p w14:paraId="0AF6E6A3">
            <w:pPr>
              <w:pStyle w:val="9"/>
              <w:spacing w:line="360" w:lineRule="auto"/>
              <w:rPr>
                <w:rFonts w:ascii="宋体" w:hAnsi="宋体" w:eastAsia="宋体" w:cs="Times New Roman"/>
                <w:sz w:val="21"/>
                <w:szCs w:val="21"/>
                <w:highlight w:val="none"/>
              </w:rPr>
            </w:pPr>
          </w:p>
        </w:tc>
        <w:tc>
          <w:tcPr>
            <w:tcW w:w="858" w:type="pct"/>
          </w:tcPr>
          <w:p w14:paraId="4D0270FF">
            <w:pPr>
              <w:pStyle w:val="9"/>
              <w:spacing w:line="360" w:lineRule="auto"/>
              <w:rPr>
                <w:rFonts w:ascii="宋体" w:hAnsi="宋体" w:eastAsia="宋体" w:cs="Times New Roman"/>
                <w:sz w:val="21"/>
                <w:szCs w:val="21"/>
                <w:highlight w:val="none"/>
              </w:rPr>
            </w:pPr>
          </w:p>
        </w:tc>
        <w:tc>
          <w:tcPr>
            <w:tcW w:w="760" w:type="pct"/>
          </w:tcPr>
          <w:p w14:paraId="1C80DE03">
            <w:pPr>
              <w:pStyle w:val="9"/>
              <w:spacing w:line="360" w:lineRule="auto"/>
              <w:rPr>
                <w:rFonts w:ascii="宋体" w:hAnsi="宋体" w:eastAsia="宋体" w:cs="Times New Roman"/>
                <w:sz w:val="21"/>
                <w:szCs w:val="21"/>
                <w:highlight w:val="none"/>
              </w:rPr>
            </w:pPr>
          </w:p>
        </w:tc>
      </w:tr>
    </w:tbl>
    <w:p w14:paraId="6549743D">
      <w:pPr>
        <w:autoSpaceDE w:val="0"/>
        <w:autoSpaceDN w:val="0"/>
        <w:adjustRightInd w:val="0"/>
        <w:spacing w:line="480" w:lineRule="auto"/>
        <w:rPr>
          <w:rFonts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投标人（并加盖公章）：</w:t>
      </w:r>
    </w:p>
    <w:p w14:paraId="06D4D494">
      <w:pPr>
        <w:autoSpaceDE w:val="0"/>
        <w:autoSpaceDN w:val="0"/>
        <w:adjustRightInd w:val="0"/>
        <w:spacing w:line="480" w:lineRule="auto"/>
        <w:rPr>
          <w:rFonts w:cs="宋体" w:asciiTheme="minorEastAsia" w:hAnsiTheme="minorEastAsia"/>
          <w:sz w:val="24"/>
          <w:szCs w:val="24"/>
          <w:highlight w:val="none"/>
          <w:lang w:val="zh-CN"/>
        </w:rPr>
      </w:pPr>
    </w:p>
    <w:p w14:paraId="729765CE">
      <w:pPr>
        <w:snapToGrid w:val="0"/>
        <w:spacing w:line="500" w:lineRule="exact"/>
        <w:rPr>
          <w:rFonts w:cs="宋体" w:asciiTheme="minorEastAsia" w:hAnsiTheme="minorEastAsia"/>
          <w:sz w:val="24"/>
          <w:szCs w:val="24"/>
          <w:highlight w:val="none"/>
          <w:lang w:val="zh-CN"/>
        </w:rPr>
      </w:pPr>
    </w:p>
    <w:p w14:paraId="0BE6376E">
      <w:pPr>
        <w:spacing w:line="360" w:lineRule="auto"/>
        <w:rPr>
          <w:rFonts w:ascii="宋体" w:hAnsi="宋体"/>
          <w:b/>
          <w:bCs/>
          <w:sz w:val="24"/>
          <w:szCs w:val="24"/>
          <w:highlight w:val="none"/>
        </w:rPr>
      </w:pPr>
      <w:r>
        <w:rPr>
          <w:rFonts w:hint="eastAsia" w:cs="宋体" w:asciiTheme="minorEastAsia" w:hAnsiTheme="minorEastAsia"/>
          <w:sz w:val="24"/>
          <w:szCs w:val="24"/>
          <w:highlight w:val="none"/>
          <w:lang w:val="zh-CN"/>
        </w:rPr>
        <w:t>说明：所投产品环境标志产品认证证书须附后。</w:t>
      </w:r>
    </w:p>
    <w:p w14:paraId="345758D5">
      <w:pPr>
        <w:widowControl/>
        <w:jc w:val="left"/>
        <w:rPr>
          <w:rFonts w:cs="宋体" w:asciiTheme="minorEastAsia" w:hAnsiTheme="minorEastAsia"/>
          <w:szCs w:val="21"/>
          <w:highlight w:val="none"/>
          <w:lang w:val="zh-CN"/>
        </w:rPr>
      </w:pPr>
      <w:r>
        <w:rPr>
          <w:rFonts w:cs="宋体" w:asciiTheme="minorEastAsia" w:hAnsiTheme="minorEastAsia"/>
          <w:szCs w:val="21"/>
          <w:highlight w:val="none"/>
          <w:lang w:val="zh-CN"/>
        </w:rPr>
        <w:br w:type="page"/>
      </w:r>
    </w:p>
    <w:p w14:paraId="4383A1F2">
      <w:pPr>
        <w:autoSpaceDE w:val="0"/>
        <w:autoSpaceDN w:val="0"/>
        <w:adjustRightInd w:val="0"/>
        <w:spacing w:line="360" w:lineRule="auto"/>
        <w:jc w:val="center"/>
        <w:rPr>
          <w:rFonts w:cs="黑体" w:asciiTheme="minorEastAsia" w:hAnsiTheme="minorEastAsia"/>
          <w:b/>
          <w:bCs/>
          <w:sz w:val="28"/>
          <w:szCs w:val="28"/>
          <w:highlight w:val="none"/>
          <w:lang w:val="zh-CN"/>
        </w:rPr>
      </w:pPr>
      <w:r>
        <w:rPr>
          <w:rFonts w:hint="eastAsia" w:cs="黑体" w:asciiTheme="minorEastAsia" w:hAnsiTheme="minorEastAsia"/>
          <w:b/>
          <w:bCs/>
          <w:sz w:val="28"/>
          <w:szCs w:val="28"/>
          <w:highlight w:val="none"/>
          <w:lang w:val="zh-CN"/>
        </w:rPr>
        <w:t>五、</w:t>
      </w:r>
      <w:r>
        <w:rPr>
          <w:rFonts w:cs="黑体" w:asciiTheme="minorEastAsia" w:hAnsiTheme="minorEastAsia"/>
          <w:b/>
          <w:bCs/>
          <w:sz w:val="28"/>
          <w:szCs w:val="28"/>
          <w:highlight w:val="none"/>
          <w:lang w:val="zh-CN"/>
        </w:rPr>
        <w:t>其他资料（若有）</w:t>
      </w:r>
    </w:p>
    <w:p w14:paraId="27DC4C7B">
      <w:pPr>
        <w:rPr>
          <w:highlight w:val="none"/>
        </w:rPr>
      </w:pPr>
    </w:p>
    <w:p w14:paraId="5A1776F1">
      <w:pPr>
        <w:rPr>
          <w:highlight w:val="none"/>
        </w:rPr>
      </w:pPr>
    </w:p>
    <w:p w14:paraId="4A6EDE63">
      <w:pPr>
        <w:rPr>
          <w:highlight w:val="none"/>
        </w:rPr>
      </w:pPr>
    </w:p>
    <w:p w14:paraId="34782418">
      <w:pPr>
        <w:spacing w:line="360" w:lineRule="auto"/>
        <w:jc w:val="left"/>
        <w:rPr>
          <w:rFonts w:ascii="宋体" w:hAnsi="宋体"/>
          <w:b/>
          <w:bCs/>
          <w:sz w:val="21"/>
          <w:szCs w:val="21"/>
          <w:highlight w:val="none"/>
        </w:rPr>
      </w:pPr>
      <w:r>
        <w:rPr>
          <w:rFonts w:hint="eastAsia" w:ascii="宋体" w:hAnsi="宋体"/>
          <w:b/>
          <w:bCs/>
          <w:sz w:val="21"/>
          <w:szCs w:val="21"/>
          <w:highlight w:val="none"/>
        </w:rPr>
        <w:t xml:space="preserve">    </w:t>
      </w:r>
      <w:r>
        <w:rPr>
          <w:rFonts w:ascii="宋体" w:hAnsi="宋体"/>
          <w:b/>
          <w:bCs/>
          <w:sz w:val="21"/>
          <w:szCs w:val="21"/>
          <w:highlight w:val="none"/>
        </w:rPr>
        <w:t>除招标文件另有规定外，投标人认为需要提交的其他证明材料或资料加盖投标人单位公章后应在此项下提交。</w:t>
      </w:r>
    </w:p>
    <w:p w14:paraId="7E148F85">
      <w:pPr>
        <w:pStyle w:val="45"/>
        <w:rPr>
          <w:color w:val="auto"/>
          <w:highlight w:val="none"/>
        </w:rPr>
      </w:pPr>
      <w:r>
        <w:rPr>
          <w:color w:val="auto"/>
          <w:highlight w:val="none"/>
        </w:rPr>
        <w:t> </w:t>
      </w:r>
    </w:p>
    <w:sectPr>
      <w:pgSz w:w="11906" w:h="16838"/>
      <w:pgMar w:top="2098" w:right="1474" w:bottom="1928" w:left="158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简隶书">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NewRomanPSMT">
    <w:altName w:val="宋体"/>
    <w:panose1 w:val="00000000000000000000"/>
    <w:charset w:val="00"/>
    <w:family w:val="roman"/>
    <w:pitch w:val="default"/>
    <w:sig w:usb0="00000000" w:usb1="00000000" w:usb2="00000010" w:usb3="00000000" w:csb0="00040001" w:csb1="00000000"/>
  </w:font>
  <w:font w:name="新宋体">
    <w:panose1 w:val="02010609030101010101"/>
    <w:charset w:val="86"/>
    <w:family w:val="modern"/>
    <w:pitch w:val="default"/>
    <w:sig w:usb0="00000283" w:usb1="288F0000" w:usb2="0000000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04322"/>
      <w:docPartObj>
        <w:docPartGallery w:val="autotext"/>
      </w:docPartObj>
    </w:sdtPr>
    <w:sdtEndPr>
      <w:rPr>
        <w:sz w:val="21"/>
        <w:szCs w:val="21"/>
      </w:rPr>
    </w:sdtEndPr>
    <w:sdtContent>
      <w:p w14:paraId="65EC10ED">
        <w:pPr>
          <w:pStyle w:val="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75</w:t>
        </w:r>
        <w:r>
          <w:rPr>
            <w:sz w:val="21"/>
            <w:szCs w:val="21"/>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chineseCountingThousand"/>
      <w:pStyle w:val="2"/>
      <w:suff w:val="nothing"/>
      <w:lvlText w:val="第%1部分"/>
      <w:lvlJc w:val="center"/>
      <w:pPr>
        <w:ind w:left="-288" w:firstLine="288"/>
      </w:pPr>
      <w:rPr>
        <w:rFonts w:hint="eastAsia"/>
        <w:sz w:val="28"/>
        <w:szCs w:val="28"/>
      </w:rPr>
    </w:lvl>
    <w:lvl w:ilvl="1" w:tentative="0">
      <w:start w:val="1"/>
      <w:numFmt w:val="chineseCountingThousand"/>
      <w:pStyle w:val="3"/>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5"/>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
    <w:nsid w:val="00000014"/>
    <w:multiLevelType w:val="multilevel"/>
    <w:tmpl w:val="00000014"/>
    <w:lvl w:ilvl="0" w:tentative="0">
      <w:start w:val="1"/>
      <w:numFmt w:val="decimal"/>
      <w:pStyle w:val="53"/>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59F817E8"/>
    <w:multiLevelType w:val="singleLevel"/>
    <w:tmpl w:val="59F817E8"/>
    <w:lvl w:ilvl="0" w:tentative="0">
      <w:start w:val="1"/>
      <w:numFmt w:val="chineseCounting"/>
      <w:pStyle w:val="58"/>
      <w:suff w:val="nothing"/>
      <w:lvlText w:val="%1、"/>
      <w:lvlJc w:val="left"/>
    </w:lvl>
  </w:abstractNum>
  <w:abstractNum w:abstractNumId="3">
    <w:nsid w:val="7B18E6FD"/>
    <w:multiLevelType w:val="singleLevel"/>
    <w:tmpl w:val="7B18E6FD"/>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5C2"/>
    <w:rsid w:val="000013C4"/>
    <w:rsid w:val="00001B96"/>
    <w:rsid w:val="00001BA0"/>
    <w:rsid w:val="0000320E"/>
    <w:rsid w:val="00005767"/>
    <w:rsid w:val="0000597F"/>
    <w:rsid w:val="00005E59"/>
    <w:rsid w:val="00006749"/>
    <w:rsid w:val="00006D95"/>
    <w:rsid w:val="00007562"/>
    <w:rsid w:val="000075D3"/>
    <w:rsid w:val="00007D25"/>
    <w:rsid w:val="00011B4C"/>
    <w:rsid w:val="0001503A"/>
    <w:rsid w:val="000155BE"/>
    <w:rsid w:val="000165B4"/>
    <w:rsid w:val="000174FB"/>
    <w:rsid w:val="00017A6C"/>
    <w:rsid w:val="00017AEB"/>
    <w:rsid w:val="00020608"/>
    <w:rsid w:val="00023709"/>
    <w:rsid w:val="0002486A"/>
    <w:rsid w:val="000250C1"/>
    <w:rsid w:val="000264AB"/>
    <w:rsid w:val="000351C1"/>
    <w:rsid w:val="000357EF"/>
    <w:rsid w:val="000375E1"/>
    <w:rsid w:val="0004091A"/>
    <w:rsid w:val="00043C89"/>
    <w:rsid w:val="00044B88"/>
    <w:rsid w:val="00050CDF"/>
    <w:rsid w:val="00052FC9"/>
    <w:rsid w:val="0005440A"/>
    <w:rsid w:val="00054A3A"/>
    <w:rsid w:val="00060974"/>
    <w:rsid w:val="000667F2"/>
    <w:rsid w:val="000717D6"/>
    <w:rsid w:val="000720AC"/>
    <w:rsid w:val="00075A0C"/>
    <w:rsid w:val="00077849"/>
    <w:rsid w:val="00077CC8"/>
    <w:rsid w:val="00081DDE"/>
    <w:rsid w:val="000831AE"/>
    <w:rsid w:val="00083413"/>
    <w:rsid w:val="00084C04"/>
    <w:rsid w:val="00084E77"/>
    <w:rsid w:val="00085367"/>
    <w:rsid w:val="00086B43"/>
    <w:rsid w:val="00091944"/>
    <w:rsid w:val="00092A01"/>
    <w:rsid w:val="00093214"/>
    <w:rsid w:val="000A2B02"/>
    <w:rsid w:val="000A360B"/>
    <w:rsid w:val="000A3CB8"/>
    <w:rsid w:val="000A61DF"/>
    <w:rsid w:val="000B1378"/>
    <w:rsid w:val="000B31A2"/>
    <w:rsid w:val="000B458E"/>
    <w:rsid w:val="000B4E4D"/>
    <w:rsid w:val="000B50DF"/>
    <w:rsid w:val="000B5EF2"/>
    <w:rsid w:val="000B7849"/>
    <w:rsid w:val="000B7A61"/>
    <w:rsid w:val="000C0B7C"/>
    <w:rsid w:val="000C1B4E"/>
    <w:rsid w:val="000C48B2"/>
    <w:rsid w:val="000C6666"/>
    <w:rsid w:val="000C6F31"/>
    <w:rsid w:val="000C7B9F"/>
    <w:rsid w:val="000D1680"/>
    <w:rsid w:val="000D177F"/>
    <w:rsid w:val="000D3096"/>
    <w:rsid w:val="000D61D1"/>
    <w:rsid w:val="000D6209"/>
    <w:rsid w:val="000D701D"/>
    <w:rsid w:val="000E069A"/>
    <w:rsid w:val="000E08EC"/>
    <w:rsid w:val="000E0D32"/>
    <w:rsid w:val="000E20C1"/>
    <w:rsid w:val="000E2BB7"/>
    <w:rsid w:val="000E2EF6"/>
    <w:rsid w:val="000E65DF"/>
    <w:rsid w:val="000E6A04"/>
    <w:rsid w:val="000E6CD7"/>
    <w:rsid w:val="000E7D5B"/>
    <w:rsid w:val="000F1774"/>
    <w:rsid w:val="000F2BBC"/>
    <w:rsid w:val="000F3933"/>
    <w:rsid w:val="000F6216"/>
    <w:rsid w:val="000F67D7"/>
    <w:rsid w:val="000F7474"/>
    <w:rsid w:val="000F7C7E"/>
    <w:rsid w:val="00101E60"/>
    <w:rsid w:val="001023AA"/>
    <w:rsid w:val="001025C1"/>
    <w:rsid w:val="00102944"/>
    <w:rsid w:val="0010295D"/>
    <w:rsid w:val="00104A19"/>
    <w:rsid w:val="0010536E"/>
    <w:rsid w:val="00105745"/>
    <w:rsid w:val="00106FFE"/>
    <w:rsid w:val="00111A89"/>
    <w:rsid w:val="00112C8C"/>
    <w:rsid w:val="00113339"/>
    <w:rsid w:val="0011458F"/>
    <w:rsid w:val="00115EB5"/>
    <w:rsid w:val="001210D8"/>
    <w:rsid w:val="001212DD"/>
    <w:rsid w:val="0012299D"/>
    <w:rsid w:val="0012388B"/>
    <w:rsid w:val="00123A0D"/>
    <w:rsid w:val="001260AF"/>
    <w:rsid w:val="001277DC"/>
    <w:rsid w:val="0012787A"/>
    <w:rsid w:val="0013252F"/>
    <w:rsid w:val="00132869"/>
    <w:rsid w:val="00133912"/>
    <w:rsid w:val="00135915"/>
    <w:rsid w:val="0013767E"/>
    <w:rsid w:val="0013773C"/>
    <w:rsid w:val="00137964"/>
    <w:rsid w:val="001415B7"/>
    <w:rsid w:val="0014473A"/>
    <w:rsid w:val="0014672D"/>
    <w:rsid w:val="0014728E"/>
    <w:rsid w:val="0014729D"/>
    <w:rsid w:val="001519A3"/>
    <w:rsid w:val="001527A5"/>
    <w:rsid w:val="00152831"/>
    <w:rsid w:val="00152B28"/>
    <w:rsid w:val="00156F31"/>
    <w:rsid w:val="00157527"/>
    <w:rsid w:val="00157C22"/>
    <w:rsid w:val="0016107B"/>
    <w:rsid w:val="001619D5"/>
    <w:rsid w:val="00162E58"/>
    <w:rsid w:val="00163B7F"/>
    <w:rsid w:val="00164BE1"/>
    <w:rsid w:val="00171813"/>
    <w:rsid w:val="001724A5"/>
    <w:rsid w:val="00173BFA"/>
    <w:rsid w:val="001805CC"/>
    <w:rsid w:val="00182440"/>
    <w:rsid w:val="001853D2"/>
    <w:rsid w:val="0018566C"/>
    <w:rsid w:val="00185702"/>
    <w:rsid w:val="00185EB2"/>
    <w:rsid w:val="00186162"/>
    <w:rsid w:val="00186434"/>
    <w:rsid w:val="0018757C"/>
    <w:rsid w:val="001877B3"/>
    <w:rsid w:val="00190D77"/>
    <w:rsid w:val="00191404"/>
    <w:rsid w:val="001919E7"/>
    <w:rsid w:val="001921F2"/>
    <w:rsid w:val="00192985"/>
    <w:rsid w:val="00192DA4"/>
    <w:rsid w:val="00193420"/>
    <w:rsid w:val="00194668"/>
    <w:rsid w:val="0019473A"/>
    <w:rsid w:val="001958E5"/>
    <w:rsid w:val="00195D14"/>
    <w:rsid w:val="001A2C23"/>
    <w:rsid w:val="001A48A1"/>
    <w:rsid w:val="001A7B82"/>
    <w:rsid w:val="001B032A"/>
    <w:rsid w:val="001B1D8B"/>
    <w:rsid w:val="001B2938"/>
    <w:rsid w:val="001B309F"/>
    <w:rsid w:val="001B38E7"/>
    <w:rsid w:val="001B3EA4"/>
    <w:rsid w:val="001B402B"/>
    <w:rsid w:val="001B4996"/>
    <w:rsid w:val="001B5936"/>
    <w:rsid w:val="001B61ED"/>
    <w:rsid w:val="001B7EA1"/>
    <w:rsid w:val="001C0C69"/>
    <w:rsid w:val="001C43C6"/>
    <w:rsid w:val="001C5444"/>
    <w:rsid w:val="001C5D9B"/>
    <w:rsid w:val="001C62B9"/>
    <w:rsid w:val="001C6C06"/>
    <w:rsid w:val="001D060B"/>
    <w:rsid w:val="001D204B"/>
    <w:rsid w:val="001D3387"/>
    <w:rsid w:val="001E04AC"/>
    <w:rsid w:val="001E1827"/>
    <w:rsid w:val="001E2789"/>
    <w:rsid w:val="001E30F3"/>
    <w:rsid w:val="001E40D6"/>
    <w:rsid w:val="001E48E2"/>
    <w:rsid w:val="001E4B85"/>
    <w:rsid w:val="001E4BAF"/>
    <w:rsid w:val="001E4CE3"/>
    <w:rsid w:val="001E7A18"/>
    <w:rsid w:val="001E7C4A"/>
    <w:rsid w:val="001E7FF7"/>
    <w:rsid w:val="001F0783"/>
    <w:rsid w:val="001F1DBB"/>
    <w:rsid w:val="001F2C21"/>
    <w:rsid w:val="001F2EA8"/>
    <w:rsid w:val="001F41F0"/>
    <w:rsid w:val="001F5CCE"/>
    <w:rsid w:val="001F61D6"/>
    <w:rsid w:val="001F63A9"/>
    <w:rsid w:val="001F7D07"/>
    <w:rsid w:val="00201B21"/>
    <w:rsid w:val="002041D0"/>
    <w:rsid w:val="002073B6"/>
    <w:rsid w:val="00207AD6"/>
    <w:rsid w:val="002128A9"/>
    <w:rsid w:val="002131A0"/>
    <w:rsid w:val="00214162"/>
    <w:rsid w:val="00214463"/>
    <w:rsid w:val="00214582"/>
    <w:rsid w:val="0021501A"/>
    <w:rsid w:val="002151BC"/>
    <w:rsid w:val="00215737"/>
    <w:rsid w:val="00216A0C"/>
    <w:rsid w:val="0021706F"/>
    <w:rsid w:val="002170AD"/>
    <w:rsid w:val="002203D1"/>
    <w:rsid w:val="00221033"/>
    <w:rsid w:val="0022113E"/>
    <w:rsid w:val="00222ED3"/>
    <w:rsid w:val="00224E2C"/>
    <w:rsid w:val="0022697F"/>
    <w:rsid w:val="00226FEE"/>
    <w:rsid w:val="00227BC6"/>
    <w:rsid w:val="00230723"/>
    <w:rsid w:val="002327B9"/>
    <w:rsid w:val="00233351"/>
    <w:rsid w:val="00233F7A"/>
    <w:rsid w:val="00234C45"/>
    <w:rsid w:val="00235536"/>
    <w:rsid w:val="0023569E"/>
    <w:rsid w:val="00235796"/>
    <w:rsid w:val="00236987"/>
    <w:rsid w:val="002375AB"/>
    <w:rsid w:val="00240E08"/>
    <w:rsid w:val="00243667"/>
    <w:rsid w:val="00243728"/>
    <w:rsid w:val="0024413B"/>
    <w:rsid w:val="00245D09"/>
    <w:rsid w:val="00245E21"/>
    <w:rsid w:val="002467B8"/>
    <w:rsid w:val="00250094"/>
    <w:rsid w:val="00251798"/>
    <w:rsid w:val="00251C34"/>
    <w:rsid w:val="00252EB5"/>
    <w:rsid w:val="00255192"/>
    <w:rsid w:val="00256F7C"/>
    <w:rsid w:val="002622C4"/>
    <w:rsid w:val="00264EF4"/>
    <w:rsid w:val="00265BE6"/>
    <w:rsid w:val="00266740"/>
    <w:rsid w:val="00266E66"/>
    <w:rsid w:val="00267C5D"/>
    <w:rsid w:val="00270A7F"/>
    <w:rsid w:val="00270B80"/>
    <w:rsid w:val="00270E2D"/>
    <w:rsid w:val="00272257"/>
    <w:rsid w:val="00272B6C"/>
    <w:rsid w:val="00272D92"/>
    <w:rsid w:val="00272F38"/>
    <w:rsid w:val="0027309E"/>
    <w:rsid w:val="00273D1E"/>
    <w:rsid w:val="0027509F"/>
    <w:rsid w:val="002751F7"/>
    <w:rsid w:val="00275783"/>
    <w:rsid w:val="00275E08"/>
    <w:rsid w:val="00276BF6"/>
    <w:rsid w:val="00277B00"/>
    <w:rsid w:val="002812CB"/>
    <w:rsid w:val="00283800"/>
    <w:rsid w:val="002854ED"/>
    <w:rsid w:val="00285A4A"/>
    <w:rsid w:val="00286B36"/>
    <w:rsid w:val="00287589"/>
    <w:rsid w:val="0029454D"/>
    <w:rsid w:val="00294A1F"/>
    <w:rsid w:val="00294DD0"/>
    <w:rsid w:val="00294E2F"/>
    <w:rsid w:val="002969F5"/>
    <w:rsid w:val="002A0C8A"/>
    <w:rsid w:val="002A57E1"/>
    <w:rsid w:val="002A5CED"/>
    <w:rsid w:val="002A62E4"/>
    <w:rsid w:val="002A6F5F"/>
    <w:rsid w:val="002B1515"/>
    <w:rsid w:val="002B343D"/>
    <w:rsid w:val="002B4184"/>
    <w:rsid w:val="002B43F5"/>
    <w:rsid w:val="002B72FA"/>
    <w:rsid w:val="002C0218"/>
    <w:rsid w:val="002C26F6"/>
    <w:rsid w:val="002C294C"/>
    <w:rsid w:val="002C4995"/>
    <w:rsid w:val="002C4B39"/>
    <w:rsid w:val="002C6063"/>
    <w:rsid w:val="002C7DDA"/>
    <w:rsid w:val="002C7F53"/>
    <w:rsid w:val="002D2178"/>
    <w:rsid w:val="002D22A0"/>
    <w:rsid w:val="002D39BE"/>
    <w:rsid w:val="002D5918"/>
    <w:rsid w:val="002D63DB"/>
    <w:rsid w:val="002D73F7"/>
    <w:rsid w:val="002D77B6"/>
    <w:rsid w:val="002D7D52"/>
    <w:rsid w:val="002E1088"/>
    <w:rsid w:val="002E262C"/>
    <w:rsid w:val="002E6DB8"/>
    <w:rsid w:val="002E6FF9"/>
    <w:rsid w:val="002F0927"/>
    <w:rsid w:val="002F2CB4"/>
    <w:rsid w:val="002F37A8"/>
    <w:rsid w:val="002F4DB1"/>
    <w:rsid w:val="002F751D"/>
    <w:rsid w:val="003004C7"/>
    <w:rsid w:val="00300D8B"/>
    <w:rsid w:val="00303BC9"/>
    <w:rsid w:val="00307004"/>
    <w:rsid w:val="00312D57"/>
    <w:rsid w:val="0031334E"/>
    <w:rsid w:val="0031458D"/>
    <w:rsid w:val="00314F55"/>
    <w:rsid w:val="00315089"/>
    <w:rsid w:val="00317D7B"/>
    <w:rsid w:val="00320035"/>
    <w:rsid w:val="00321184"/>
    <w:rsid w:val="0032121F"/>
    <w:rsid w:val="00321E4E"/>
    <w:rsid w:val="00322B8E"/>
    <w:rsid w:val="00322BFC"/>
    <w:rsid w:val="003232AF"/>
    <w:rsid w:val="0032491E"/>
    <w:rsid w:val="00324ACF"/>
    <w:rsid w:val="00326E8B"/>
    <w:rsid w:val="0032722D"/>
    <w:rsid w:val="003274EE"/>
    <w:rsid w:val="00332490"/>
    <w:rsid w:val="0033281B"/>
    <w:rsid w:val="003328B4"/>
    <w:rsid w:val="00334453"/>
    <w:rsid w:val="00335F02"/>
    <w:rsid w:val="00336DEA"/>
    <w:rsid w:val="00344FC6"/>
    <w:rsid w:val="00345318"/>
    <w:rsid w:val="00345383"/>
    <w:rsid w:val="003459C3"/>
    <w:rsid w:val="00351187"/>
    <w:rsid w:val="00351A1E"/>
    <w:rsid w:val="003523C3"/>
    <w:rsid w:val="003525E6"/>
    <w:rsid w:val="00353E56"/>
    <w:rsid w:val="00354107"/>
    <w:rsid w:val="00360063"/>
    <w:rsid w:val="003609D0"/>
    <w:rsid w:val="00360E58"/>
    <w:rsid w:val="00360ED8"/>
    <w:rsid w:val="003612CD"/>
    <w:rsid w:val="00363EA3"/>
    <w:rsid w:val="00364334"/>
    <w:rsid w:val="003655B6"/>
    <w:rsid w:val="00365B7C"/>
    <w:rsid w:val="0037479D"/>
    <w:rsid w:val="00377CA4"/>
    <w:rsid w:val="00381392"/>
    <w:rsid w:val="003815E1"/>
    <w:rsid w:val="0038169E"/>
    <w:rsid w:val="00382DE5"/>
    <w:rsid w:val="00384331"/>
    <w:rsid w:val="003843AB"/>
    <w:rsid w:val="003851CC"/>
    <w:rsid w:val="0038601B"/>
    <w:rsid w:val="00386BD9"/>
    <w:rsid w:val="00391455"/>
    <w:rsid w:val="00391944"/>
    <w:rsid w:val="00392509"/>
    <w:rsid w:val="00392612"/>
    <w:rsid w:val="0039302B"/>
    <w:rsid w:val="0039405E"/>
    <w:rsid w:val="003A0781"/>
    <w:rsid w:val="003A0A50"/>
    <w:rsid w:val="003A35E4"/>
    <w:rsid w:val="003A4EC2"/>
    <w:rsid w:val="003A5A84"/>
    <w:rsid w:val="003B1093"/>
    <w:rsid w:val="003B359B"/>
    <w:rsid w:val="003B3B45"/>
    <w:rsid w:val="003B46A9"/>
    <w:rsid w:val="003C07FF"/>
    <w:rsid w:val="003C1095"/>
    <w:rsid w:val="003C1272"/>
    <w:rsid w:val="003C1A76"/>
    <w:rsid w:val="003C1AA1"/>
    <w:rsid w:val="003C2E47"/>
    <w:rsid w:val="003C539C"/>
    <w:rsid w:val="003C56C5"/>
    <w:rsid w:val="003C57EE"/>
    <w:rsid w:val="003C5B73"/>
    <w:rsid w:val="003C64CC"/>
    <w:rsid w:val="003C6F99"/>
    <w:rsid w:val="003C7F62"/>
    <w:rsid w:val="003D029C"/>
    <w:rsid w:val="003D0309"/>
    <w:rsid w:val="003D0DE2"/>
    <w:rsid w:val="003D1765"/>
    <w:rsid w:val="003D43E4"/>
    <w:rsid w:val="003D56A6"/>
    <w:rsid w:val="003D7355"/>
    <w:rsid w:val="003E2203"/>
    <w:rsid w:val="003E25B5"/>
    <w:rsid w:val="003E2D43"/>
    <w:rsid w:val="003E3C67"/>
    <w:rsid w:val="003E4213"/>
    <w:rsid w:val="003E547E"/>
    <w:rsid w:val="003E5B3C"/>
    <w:rsid w:val="003E5D05"/>
    <w:rsid w:val="003E6472"/>
    <w:rsid w:val="003E7DE3"/>
    <w:rsid w:val="003F4AE9"/>
    <w:rsid w:val="003F57AA"/>
    <w:rsid w:val="003F5ACA"/>
    <w:rsid w:val="003F5EAE"/>
    <w:rsid w:val="00400586"/>
    <w:rsid w:val="00401158"/>
    <w:rsid w:val="00401889"/>
    <w:rsid w:val="0040219F"/>
    <w:rsid w:val="00403B36"/>
    <w:rsid w:val="0040415F"/>
    <w:rsid w:val="00404495"/>
    <w:rsid w:val="00406FAD"/>
    <w:rsid w:val="004079AB"/>
    <w:rsid w:val="004104F2"/>
    <w:rsid w:val="00411994"/>
    <w:rsid w:val="00411E06"/>
    <w:rsid w:val="004132CD"/>
    <w:rsid w:val="00413860"/>
    <w:rsid w:val="00414CC4"/>
    <w:rsid w:val="00416632"/>
    <w:rsid w:val="004173DF"/>
    <w:rsid w:val="00422C9F"/>
    <w:rsid w:val="00422EE6"/>
    <w:rsid w:val="00426FBF"/>
    <w:rsid w:val="004276BF"/>
    <w:rsid w:val="004279BB"/>
    <w:rsid w:val="00427FB0"/>
    <w:rsid w:val="00434C2B"/>
    <w:rsid w:val="004351D6"/>
    <w:rsid w:val="004353C4"/>
    <w:rsid w:val="004378B6"/>
    <w:rsid w:val="004379E9"/>
    <w:rsid w:val="004410E3"/>
    <w:rsid w:val="00441118"/>
    <w:rsid w:val="0044670C"/>
    <w:rsid w:val="00447D0C"/>
    <w:rsid w:val="00451E97"/>
    <w:rsid w:val="00452D1B"/>
    <w:rsid w:val="004538AE"/>
    <w:rsid w:val="00456DC1"/>
    <w:rsid w:val="00457158"/>
    <w:rsid w:val="00457EA5"/>
    <w:rsid w:val="00460968"/>
    <w:rsid w:val="00460AD5"/>
    <w:rsid w:val="00460C03"/>
    <w:rsid w:val="00462B5B"/>
    <w:rsid w:val="004676FE"/>
    <w:rsid w:val="00472466"/>
    <w:rsid w:val="00472C22"/>
    <w:rsid w:val="00474CF0"/>
    <w:rsid w:val="004763DD"/>
    <w:rsid w:val="004763F8"/>
    <w:rsid w:val="0047691B"/>
    <w:rsid w:val="00476A53"/>
    <w:rsid w:val="00476E21"/>
    <w:rsid w:val="004771B2"/>
    <w:rsid w:val="004806D2"/>
    <w:rsid w:val="00482D93"/>
    <w:rsid w:val="004840FE"/>
    <w:rsid w:val="00484C27"/>
    <w:rsid w:val="00487387"/>
    <w:rsid w:val="00490D74"/>
    <w:rsid w:val="00492C0A"/>
    <w:rsid w:val="00492DDA"/>
    <w:rsid w:val="00493559"/>
    <w:rsid w:val="00494638"/>
    <w:rsid w:val="00494CC8"/>
    <w:rsid w:val="004956EE"/>
    <w:rsid w:val="004960B7"/>
    <w:rsid w:val="00496A0F"/>
    <w:rsid w:val="00497576"/>
    <w:rsid w:val="004A05D9"/>
    <w:rsid w:val="004A07F1"/>
    <w:rsid w:val="004A5BBC"/>
    <w:rsid w:val="004A619C"/>
    <w:rsid w:val="004A6D7D"/>
    <w:rsid w:val="004A72BC"/>
    <w:rsid w:val="004A7371"/>
    <w:rsid w:val="004B2BA5"/>
    <w:rsid w:val="004C00FA"/>
    <w:rsid w:val="004C0F84"/>
    <w:rsid w:val="004C1D05"/>
    <w:rsid w:val="004C3886"/>
    <w:rsid w:val="004C4293"/>
    <w:rsid w:val="004C5498"/>
    <w:rsid w:val="004C6E1E"/>
    <w:rsid w:val="004C79DD"/>
    <w:rsid w:val="004D19DA"/>
    <w:rsid w:val="004D3738"/>
    <w:rsid w:val="004D37E0"/>
    <w:rsid w:val="004D41DD"/>
    <w:rsid w:val="004D6926"/>
    <w:rsid w:val="004D7EAE"/>
    <w:rsid w:val="004F02CC"/>
    <w:rsid w:val="004F1C33"/>
    <w:rsid w:val="004F1F3E"/>
    <w:rsid w:val="004F27BD"/>
    <w:rsid w:val="004F28F8"/>
    <w:rsid w:val="004F4CE4"/>
    <w:rsid w:val="00500358"/>
    <w:rsid w:val="00500CFB"/>
    <w:rsid w:val="00501DFA"/>
    <w:rsid w:val="00503985"/>
    <w:rsid w:val="00503C61"/>
    <w:rsid w:val="00503F0B"/>
    <w:rsid w:val="00504569"/>
    <w:rsid w:val="0050690E"/>
    <w:rsid w:val="005119C4"/>
    <w:rsid w:val="00511B0E"/>
    <w:rsid w:val="005120BC"/>
    <w:rsid w:val="00512613"/>
    <w:rsid w:val="00514673"/>
    <w:rsid w:val="0051488B"/>
    <w:rsid w:val="00514991"/>
    <w:rsid w:val="00514B88"/>
    <w:rsid w:val="0051586E"/>
    <w:rsid w:val="005166D9"/>
    <w:rsid w:val="00517550"/>
    <w:rsid w:val="00520562"/>
    <w:rsid w:val="00522504"/>
    <w:rsid w:val="00524DA4"/>
    <w:rsid w:val="005253DA"/>
    <w:rsid w:val="00526598"/>
    <w:rsid w:val="0053029E"/>
    <w:rsid w:val="00530798"/>
    <w:rsid w:val="00536238"/>
    <w:rsid w:val="00536B05"/>
    <w:rsid w:val="00540C5D"/>
    <w:rsid w:val="005410B7"/>
    <w:rsid w:val="00542446"/>
    <w:rsid w:val="00545D3E"/>
    <w:rsid w:val="00546661"/>
    <w:rsid w:val="00546F0F"/>
    <w:rsid w:val="0054787C"/>
    <w:rsid w:val="00550C25"/>
    <w:rsid w:val="005512A0"/>
    <w:rsid w:val="005532EC"/>
    <w:rsid w:val="00555BEC"/>
    <w:rsid w:val="00557931"/>
    <w:rsid w:val="00557D4F"/>
    <w:rsid w:val="0056006B"/>
    <w:rsid w:val="00561411"/>
    <w:rsid w:val="00562C62"/>
    <w:rsid w:val="005645FA"/>
    <w:rsid w:val="005656A9"/>
    <w:rsid w:val="00566D34"/>
    <w:rsid w:val="005763FC"/>
    <w:rsid w:val="00576C51"/>
    <w:rsid w:val="00576EE5"/>
    <w:rsid w:val="00580081"/>
    <w:rsid w:val="00580315"/>
    <w:rsid w:val="0058209E"/>
    <w:rsid w:val="005848C8"/>
    <w:rsid w:val="00584CD6"/>
    <w:rsid w:val="00584F97"/>
    <w:rsid w:val="00585C77"/>
    <w:rsid w:val="00587289"/>
    <w:rsid w:val="005902B4"/>
    <w:rsid w:val="005931FB"/>
    <w:rsid w:val="00593510"/>
    <w:rsid w:val="00595024"/>
    <w:rsid w:val="0059529A"/>
    <w:rsid w:val="00597E60"/>
    <w:rsid w:val="005A18BD"/>
    <w:rsid w:val="005A18FD"/>
    <w:rsid w:val="005A29C9"/>
    <w:rsid w:val="005A4986"/>
    <w:rsid w:val="005A5D25"/>
    <w:rsid w:val="005B0AA5"/>
    <w:rsid w:val="005B3D6F"/>
    <w:rsid w:val="005C09B6"/>
    <w:rsid w:val="005C13A4"/>
    <w:rsid w:val="005C43B4"/>
    <w:rsid w:val="005C65EF"/>
    <w:rsid w:val="005C681D"/>
    <w:rsid w:val="005D22B6"/>
    <w:rsid w:val="005D307F"/>
    <w:rsid w:val="005D463E"/>
    <w:rsid w:val="005D54F9"/>
    <w:rsid w:val="005D69FB"/>
    <w:rsid w:val="005E0AD4"/>
    <w:rsid w:val="005E0F1B"/>
    <w:rsid w:val="005E1C0B"/>
    <w:rsid w:val="005E38B6"/>
    <w:rsid w:val="005E74C6"/>
    <w:rsid w:val="005F0262"/>
    <w:rsid w:val="005F02DE"/>
    <w:rsid w:val="005F056E"/>
    <w:rsid w:val="005F15B9"/>
    <w:rsid w:val="005F23AE"/>
    <w:rsid w:val="005F44E0"/>
    <w:rsid w:val="00600AE2"/>
    <w:rsid w:val="00601609"/>
    <w:rsid w:val="0060202E"/>
    <w:rsid w:val="00603286"/>
    <w:rsid w:val="0060511C"/>
    <w:rsid w:val="006053AE"/>
    <w:rsid w:val="00606E8A"/>
    <w:rsid w:val="0060710A"/>
    <w:rsid w:val="0060711D"/>
    <w:rsid w:val="00607496"/>
    <w:rsid w:val="00610106"/>
    <w:rsid w:val="006103BD"/>
    <w:rsid w:val="006103FC"/>
    <w:rsid w:val="00611DB3"/>
    <w:rsid w:val="006123C5"/>
    <w:rsid w:val="00612E76"/>
    <w:rsid w:val="006135EE"/>
    <w:rsid w:val="00616F06"/>
    <w:rsid w:val="006234B8"/>
    <w:rsid w:val="006237FB"/>
    <w:rsid w:val="00624457"/>
    <w:rsid w:val="0062543E"/>
    <w:rsid w:val="00626194"/>
    <w:rsid w:val="006275EE"/>
    <w:rsid w:val="00627D16"/>
    <w:rsid w:val="00631AE0"/>
    <w:rsid w:val="0063241B"/>
    <w:rsid w:val="00632AB1"/>
    <w:rsid w:val="00634498"/>
    <w:rsid w:val="0063481F"/>
    <w:rsid w:val="00635B10"/>
    <w:rsid w:val="00635FA8"/>
    <w:rsid w:val="006369F1"/>
    <w:rsid w:val="00636AAD"/>
    <w:rsid w:val="00640E9C"/>
    <w:rsid w:val="0064327B"/>
    <w:rsid w:val="006470C7"/>
    <w:rsid w:val="0064732B"/>
    <w:rsid w:val="00651722"/>
    <w:rsid w:val="00654F63"/>
    <w:rsid w:val="00656124"/>
    <w:rsid w:val="00656873"/>
    <w:rsid w:val="00660DDE"/>
    <w:rsid w:val="00662F52"/>
    <w:rsid w:val="00665925"/>
    <w:rsid w:val="006720EC"/>
    <w:rsid w:val="00672D42"/>
    <w:rsid w:val="00673639"/>
    <w:rsid w:val="006738F1"/>
    <w:rsid w:val="006746E4"/>
    <w:rsid w:val="00674BC8"/>
    <w:rsid w:val="00676CF4"/>
    <w:rsid w:val="00680017"/>
    <w:rsid w:val="0068257C"/>
    <w:rsid w:val="006828CC"/>
    <w:rsid w:val="00683E55"/>
    <w:rsid w:val="00685101"/>
    <w:rsid w:val="0068545D"/>
    <w:rsid w:val="006858B6"/>
    <w:rsid w:val="00686677"/>
    <w:rsid w:val="00687229"/>
    <w:rsid w:val="0069098D"/>
    <w:rsid w:val="0069103B"/>
    <w:rsid w:val="0069216C"/>
    <w:rsid w:val="0069270C"/>
    <w:rsid w:val="006934C0"/>
    <w:rsid w:val="00695484"/>
    <w:rsid w:val="0069696B"/>
    <w:rsid w:val="00697105"/>
    <w:rsid w:val="0069738E"/>
    <w:rsid w:val="006A09EF"/>
    <w:rsid w:val="006A1478"/>
    <w:rsid w:val="006A2B23"/>
    <w:rsid w:val="006A7129"/>
    <w:rsid w:val="006B12D9"/>
    <w:rsid w:val="006B1406"/>
    <w:rsid w:val="006B14E0"/>
    <w:rsid w:val="006B2D41"/>
    <w:rsid w:val="006B3536"/>
    <w:rsid w:val="006B4786"/>
    <w:rsid w:val="006B4AE4"/>
    <w:rsid w:val="006B700D"/>
    <w:rsid w:val="006B776C"/>
    <w:rsid w:val="006C073C"/>
    <w:rsid w:val="006C0CCF"/>
    <w:rsid w:val="006C1A4E"/>
    <w:rsid w:val="006C30A6"/>
    <w:rsid w:val="006C4538"/>
    <w:rsid w:val="006C54EF"/>
    <w:rsid w:val="006C5824"/>
    <w:rsid w:val="006C7DEF"/>
    <w:rsid w:val="006D1855"/>
    <w:rsid w:val="006D2B5F"/>
    <w:rsid w:val="006D39DB"/>
    <w:rsid w:val="006D447B"/>
    <w:rsid w:val="006D47AF"/>
    <w:rsid w:val="006D6A79"/>
    <w:rsid w:val="006E005D"/>
    <w:rsid w:val="006E0119"/>
    <w:rsid w:val="006E02FB"/>
    <w:rsid w:val="006E0667"/>
    <w:rsid w:val="006E0E03"/>
    <w:rsid w:val="006E0ED7"/>
    <w:rsid w:val="006E11C2"/>
    <w:rsid w:val="006E1E01"/>
    <w:rsid w:val="006E2841"/>
    <w:rsid w:val="006E3030"/>
    <w:rsid w:val="006E31FA"/>
    <w:rsid w:val="006E4D1D"/>
    <w:rsid w:val="006E7650"/>
    <w:rsid w:val="006F0D5C"/>
    <w:rsid w:val="006F5945"/>
    <w:rsid w:val="006F5A5F"/>
    <w:rsid w:val="006F7286"/>
    <w:rsid w:val="0070414D"/>
    <w:rsid w:val="007041E2"/>
    <w:rsid w:val="00705060"/>
    <w:rsid w:val="007060F2"/>
    <w:rsid w:val="007101B9"/>
    <w:rsid w:val="0071100A"/>
    <w:rsid w:val="00712C1B"/>
    <w:rsid w:val="0071318E"/>
    <w:rsid w:val="00714B75"/>
    <w:rsid w:val="00720B83"/>
    <w:rsid w:val="007211F2"/>
    <w:rsid w:val="00721C78"/>
    <w:rsid w:val="00722FEE"/>
    <w:rsid w:val="00723D3E"/>
    <w:rsid w:val="00723DC2"/>
    <w:rsid w:val="007261F8"/>
    <w:rsid w:val="00726687"/>
    <w:rsid w:val="007302C5"/>
    <w:rsid w:val="00732C40"/>
    <w:rsid w:val="00733875"/>
    <w:rsid w:val="0073594E"/>
    <w:rsid w:val="007359A0"/>
    <w:rsid w:val="0073756D"/>
    <w:rsid w:val="0074067C"/>
    <w:rsid w:val="00744394"/>
    <w:rsid w:val="00744860"/>
    <w:rsid w:val="00746814"/>
    <w:rsid w:val="00751E61"/>
    <w:rsid w:val="00753546"/>
    <w:rsid w:val="00754809"/>
    <w:rsid w:val="007563F4"/>
    <w:rsid w:val="00760F17"/>
    <w:rsid w:val="00762583"/>
    <w:rsid w:val="007625CE"/>
    <w:rsid w:val="00765473"/>
    <w:rsid w:val="00765C05"/>
    <w:rsid w:val="007665FE"/>
    <w:rsid w:val="00766876"/>
    <w:rsid w:val="0076748B"/>
    <w:rsid w:val="00770DEF"/>
    <w:rsid w:val="007735C9"/>
    <w:rsid w:val="007742EF"/>
    <w:rsid w:val="00777E24"/>
    <w:rsid w:val="00780EB7"/>
    <w:rsid w:val="00783A24"/>
    <w:rsid w:val="00785095"/>
    <w:rsid w:val="00790B2C"/>
    <w:rsid w:val="007911C9"/>
    <w:rsid w:val="00792EA4"/>
    <w:rsid w:val="00792FA0"/>
    <w:rsid w:val="007944B5"/>
    <w:rsid w:val="00794741"/>
    <w:rsid w:val="007950D1"/>
    <w:rsid w:val="007964E6"/>
    <w:rsid w:val="007A1370"/>
    <w:rsid w:val="007A2B26"/>
    <w:rsid w:val="007A60BA"/>
    <w:rsid w:val="007A7206"/>
    <w:rsid w:val="007A7372"/>
    <w:rsid w:val="007B17B9"/>
    <w:rsid w:val="007B1B94"/>
    <w:rsid w:val="007B1F5A"/>
    <w:rsid w:val="007B300C"/>
    <w:rsid w:val="007B36B5"/>
    <w:rsid w:val="007B45E8"/>
    <w:rsid w:val="007B5353"/>
    <w:rsid w:val="007B70BE"/>
    <w:rsid w:val="007B71A0"/>
    <w:rsid w:val="007B7FD1"/>
    <w:rsid w:val="007C1C85"/>
    <w:rsid w:val="007C38F9"/>
    <w:rsid w:val="007C58F6"/>
    <w:rsid w:val="007D226D"/>
    <w:rsid w:val="007D2B15"/>
    <w:rsid w:val="007D4038"/>
    <w:rsid w:val="007D45B1"/>
    <w:rsid w:val="007E1E39"/>
    <w:rsid w:val="007E432B"/>
    <w:rsid w:val="007E6AD6"/>
    <w:rsid w:val="007E76FC"/>
    <w:rsid w:val="007F1FE1"/>
    <w:rsid w:val="007F2012"/>
    <w:rsid w:val="007F4B3F"/>
    <w:rsid w:val="00803ED5"/>
    <w:rsid w:val="008051CE"/>
    <w:rsid w:val="00806FF2"/>
    <w:rsid w:val="008072A2"/>
    <w:rsid w:val="00812181"/>
    <w:rsid w:val="00813A0C"/>
    <w:rsid w:val="008143E4"/>
    <w:rsid w:val="00814A56"/>
    <w:rsid w:val="00816364"/>
    <w:rsid w:val="00816E76"/>
    <w:rsid w:val="00817A00"/>
    <w:rsid w:val="00820413"/>
    <w:rsid w:val="0082060E"/>
    <w:rsid w:val="008225AB"/>
    <w:rsid w:val="008228A8"/>
    <w:rsid w:val="008247D9"/>
    <w:rsid w:val="0082785E"/>
    <w:rsid w:val="00830B83"/>
    <w:rsid w:val="0084512E"/>
    <w:rsid w:val="00845865"/>
    <w:rsid w:val="00847E9A"/>
    <w:rsid w:val="008513E5"/>
    <w:rsid w:val="00852B8D"/>
    <w:rsid w:val="00853E7F"/>
    <w:rsid w:val="00854947"/>
    <w:rsid w:val="00854D3F"/>
    <w:rsid w:val="0085554F"/>
    <w:rsid w:val="00857EF3"/>
    <w:rsid w:val="00860778"/>
    <w:rsid w:val="00860CE0"/>
    <w:rsid w:val="00861382"/>
    <w:rsid w:val="00862BB1"/>
    <w:rsid w:val="00863FEB"/>
    <w:rsid w:val="00865B2B"/>
    <w:rsid w:val="00867704"/>
    <w:rsid w:val="008677BD"/>
    <w:rsid w:val="00867A36"/>
    <w:rsid w:val="00870428"/>
    <w:rsid w:val="00871BF0"/>
    <w:rsid w:val="00872138"/>
    <w:rsid w:val="00872341"/>
    <w:rsid w:val="0087253B"/>
    <w:rsid w:val="0087266E"/>
    <w:rsid w:val="00875D11"/>
    <w:rsid w:val="00876267"/>
    <w:rsid w:val="00876A85"/>
    <w:rsid w:val="00877A57"/>
    <w:rsid w:val="008801A2"/>
    <w:rsid w:val="00880A98"/>
    <w:rsid w:val="00881C0F"/>
    <w:rsid w:val="00882AB1"/>
    <w:rsid w:val="00882EC3"/>
    <w:rsid w:val="00884A61"/>
    <w:rsid w:val="00884EF7"/>
    <w:rsid w:val="00886347"/>
    <w:rsid w:val="00886E16"/>
    <w:rsid w:val="00891ADA"/>
    <w:rsid w:val="00891FDF"/>
    <w:rsid w:val="0089416A"/>
    <w:rsid w:val="00896320"/>
    <w:rsid w:val="00896BFC"/>
    <w:rsid w:val="00897830"/>
    <w:rsid w:val="008A1916"/>
    <w:rsid w:val="008A7184"/>
    <w:rsid w:val="008A726B"/>
    <w:rsid w:val="008A7A0A"/>
    <w:rsid w:val="008A7F5E"/>
    <w:rsid w:val="008B0ED7"/>
    <w:rsid w:val="008B2095"/>
    <w:rsid w:val="008B52BB"/>
    <w:rsid w:val="008B5E92"/>
    <w:rsid w:val="008C1611"/>
    <w:rsid w:val="008C16C4"/>
    <w:rsid w:val="008C24C9"/>
    <w:rsid w:val="008C3ADB"/>
    <w:rsid w:val="008C3C3C"/>
    <w:rsid w:val="008C4399"/>
    <w:rsid w:val="008C4405"/>
    <w:rsid w:val="008C45D9"/>
    <w:rsid w:val="008C64AA"/>
    <w:rsid w:val="008C70F7"/>
    <w:rsid w:val="008D0117"/>
    <w:rsid w:val="008D3A6F"/>
    <w:rsid w:val="008D4389"/>
    <w:rsid w:val="008D5A19"/>
    <w:rsid w:val="008D7634"/>
    <w:rsid w:val="008D7C16"/>
    <w:rsid w:val="008E42C9"/>
    <w:rsid w:val="008F024C"/>
    <w:rsid w:val="008F04BD"/>
    <w:rsid w:val="008F2004"/>
    <w:rsid w:val="008F70B8"/>
    <w:rsid w:val="008F7544"/>
    <w:rsid w:val="00901229"/>
    <w:rsid w:val="00902BEA"/>
    <w:rsid w:val="009045D0"/>
    <w:rsid w:val="00905741"/>
    <w:rsid w:val="0090782D"/>
    <w:rsid w:val="00911F61"/>
    <w:rsid w:val="0091297E"/>
    <w:rsid w:val="009145B3"/>
    <w:rsid w:val="00914641"/>
    <w:rsid w:val="0091651A"/>
    <w:rsid w:val="00916C6B"/>
    <w:rsid w:val="00917F0A"/>
    <w:rsid w:val="00920866"/>
    <w:rsid w:val="0092112D"/>
    <w:rsid w:val="00921EED"/>
    <w:rsid w:val="009223FD"/>
    <w:rsid w:val="00923034"/>
    <w:rsid w:val="0092333B"/>
    <w:rsid w:val="00925AD4"/>
    <w:rsid w:val="009311BA"/>
    <w:rsid w:val="00931CCF"/>
    <w:rsid w:val="00931E7A"/>
    <w:rsid w:val="00934E9A"/>
    <w:rsid w:val="00936804"/>
    <w:rsid w:val="00936E8D"/>
    <w:rsid w:val="0094001A"/>
    <w:rsid w:val="009403BB"/>
    <w:rsid w:val="0094059A"/>
    <w:rsid w:val="00940ED5"/>
    <w:rsid w:val="00941792"/>
    <w:rsid w:val="00942A64"/>
    <w:rsid w:val="009528CC"/>
    <w:rsid w:val="0095351A"/>
    <w:rsid w:val="00954850"/>
    <w:rsid w:val="009551B0"/>
    <w:rsid w:val="009558FE"/>
    <w:rsid w:val="00956585"/>
    <w:rsid w:val="00962AF9"/>
    <w:rsid w:val="00963CAD"/>
    <w:rsid w:val="00964253"/>
    <w:rsid w:val="00966AEB"/>
    <w:rsid w:val="009672D4"/>
    <w:rsid w:val="00974097"/>
    <w:rsid w:val="009754D6"/>
    <w:rsid w:val="00975CB6"/>
    <w:rsid w:val="00976C78"/>
    <w:rsid w:val="0097719B"/>
    <w:rsid w:val="00980FF6"/>
    <w:rsid w:val="00983C60"/>
    <w:rsid w:val="009844CA"/>
    <w:rsid w:val="00985DC8"/>
    <w:rsid w:val="00986AF0"/>
    <w:rsid w:val="009871AC"/>
    <w:rsid w:val="00990BE5"/>
    <w:rsid w:val="009927BC"/>
    <w:rsid w:val="009964A8"/>
    <w:rsid w:val="00996E96"/>
    <w:rsid w:val="009A056D"/>
    <w:rsid w:val="009A0C14"/>
    <w:rsid w:val="009A340D"/>
    <w:rsid w:val="009A5E84"/>
    <w:rsid w:val="009B06C8"/>
    <w:rsid w:val="009B366E"/>
    <w:rsid w:val="009B5DE1"/>
    <w:rsid w:val="009B5F5F"/>
    <w:rsid w:val="009B7ACB"/>
    <w:rsid w:val="009C12AB"/>
    <w:rsid w:val="009C1D1A"/>
    <w:rsid w:val="009C21B9"/>
    <w:rsid w:val="009C42E1"/>
    <w:rsid w:val="009C5814"/>
    <w:rsid w:val="009C7AE5"/>
    <w:rsid w:val="009D073B"/>
    <w:rsid w:val="009D079E"/>
    <w:rsid w:val="009D1857"/>
    <w:rsid w:val="009D1BA2"/>
    <w:rsid w:val="009D4E5B"/>
    <w:rsid w:val="009E0729"/>
    <w:rsid w:val="009E082E"/>
    <w:rsid w:val="009E271D"/>
    <w:rsid w:val="009E5559"/>
    <w:rsid w:val="009E5DAD"/>
    <w:rsid w:val="009F1992"/>
    <w:rsid w:val="009F2E68"/>
    <w:rsid w:val="009F33E3"/>
    <w:rsid w:val="009F3CFF"/>
    <w:rsid w:val="009F5F1D"/>
    <w:rsid w:val="009F656B"/>
    <w:rsid w:val="00A00AF9"/>
    <w:rsid w:val="00A00D7B"/>
    <w:rsid w:val="00A02702"/>
    <w:rsid w:val="00A032BC"/>
    <w:rsid w:val="00A03BE9"/>
    <w:rsid w:val="00A041E6"/>
    <w:rsid w:val="00A0611E"/>
    <w:rsid w:val="00A1134D"/>
    <w:rsid w:val="00A1315B"/>
    <w:rsid w:val="00A15A4A"/>
    <w:rsid w:val="00A24115"/>
    <w:rsid w:val="00A2411F"/>
    <w:rsid w:val="00A27F9B"/>
    <w:rsid w:val="00A30B68"/>
    <w:rsid w:val="00A3199A"/>
    <w:rsid w:val="00A31EAC"/>
    <w:rsid w:val="00A330B7"/>
    <w:rsid w:val="00A34C61"/>
    <w:rsid w:val="00A36040"/>
    <w:rsid w:val="00A3613C"/>
    <w:rsid w:val="00A372D4"/>
    <w:rsid w:val="00A41519"/>
    <w:rsid w:val="00A41DD9"/>
    <w:rsid w:val="00A42FFF"/>
    <w:rsid w:val="00A43885"/>
    <w:rsid w:val="00A45D76"/>
    <w:rsid w:val="00A46AAB"/>
    <w:rsid w:val="00A46C8E"/>
    <w:rsid w:val="00A47B2B"/>
    <w:rsid w:val="00A51B74"/>
    <w:rsid w:val="00A539A6"/>
    <w:rsid w:val="00A53F3A"/>
    <w:rsid w:val="00A56380"/>
    <w:rsid w:val="00A56CF2"/>
    <w:rsid w:val="00A56EDD"/>
    <w:rsid w:val="00A57840"/>
    <w:rsid w:val="00A6004F"/>
    <w:rsid w:val="00A60074"/>
    <w:rsid w:val="00A61309"/>
    <w:rsid w:val="00A62404"/>
    <w:rsid w:val="00A62867"/>
    <w:rsid w:val="00A71610"/>
    <w:rsid w:val="00A71A85"/>
    <w:rsid w:val="00A71BEB"/>
    <w:rsid w:val="00A72C57"/>
    <w:rsid w:val="00A72CC6"/>
    <w:rsid w:val="00A735EA"/>
    <w:rsid w:val="00A74F47"/>
    <w:rsid w:val="00A75BE8"/>
    <w:rsid w:val="00A768D5"/>
    <w:rsid w:val="00A77420"/>
    <w:rsid w:val="00A8146C"/>
    <w:rsid w:val="00A83E77"/>
    <w:rsid w:val="00A85372"/>
    <w:rsid w:val="00A86074"/>
    <w:rsid w:val="00A8686B"/>
    <w:rsid w:val="00A869AA"/>
    <w:rsid w:val="00A87615"/>
    <w:rsid w:val="00A90D5C"/>
    <w:rsid w:val="00A91C8F"/>
    <w:rsid w:val="00A925AB"/>
    <w:rsid w:val="00A92E02"/>
    <w:rsid w:val="00A955C2"/>
    <w:rsid w:val="00AA0B8C"/>
    <w:rsid w:val="00AA10B4"/>
    <w:rsid w:val="00AA1355"/>
    <w:rsid w:val="00AA1DDA"/>
    <w:rsid w:val="00AA211E"/>
    <w:rsid w:val="00AA2791"/>
    <w:rsid w:val="00AA5E07"/>
    <w:rsid w:val="00AA6417"/>
    <w:rsid w:val="00AA7BEF"/>
    <w:rsid w:val="00AB08ED"/>
    <w:rsid w:val="00AB0BB2"/>
    <w:rsid w:val="00AB0E1C"/>
    <w:rsid w:val="00AB1150"/>
    <w:rsid w:val="00AB24E6"/>
    <w:rsid w:val="00AB284A"/>
    <w:rsid w:val="00AB5E2E"/>
    <w:rsid w:val="00AB64A7"/>
    <w:rsid w:val="00AB6A70"/>
    <w:rsid w:val="00AB6DE1"/>
    <w:rsid w:val="00AB7429"/>
    <w:rsid w:val="00AC0574"/>
    <w:rsid w:val="00AC092D"/>
    <w:rsid w:val="00AC0E7A"/>
    <w:rsid w:val="00AC384C"/>
    <w:rsid w:val="00AC414C"/>
    <w:rsid w:val="00AC634F"/>
    <w:rsid w:val="00AC6DED"/>
    <w:rsid w:val="00AD00BC"/>
    <w:rsid w:val="00AD1ED6"/>
    <w:rsid w:val="00AD2CB8"/>
    <w:rsid w:val="00AD344D"/>
    <w:rsid w:val="00AD3A44"/>
    <w:rsid w:val="00AD6B35"/>
    <w:rsid w:val="00AD723F"/>
    <w:rsid w:val="00AE17A4"/>
    <w:rsid w:val="00AE17AB"/>
    <w:rsid w:val="00AE2745"/>
    <w:rsid w:val="00AE3706"/>
    <w:rsid w:val="00AE61DA"/>
    <w:rsid w:val="00AE773C"/>
    <w:rsid w:val="00AF17CA"/>
    <w:rsid w:val="00AF1ACA"/>
    <w:rsid w:val="00AF5FA2"/>
    <w:rsid w:val="00AF64EE"/>
    <w:rsid w:val="00AF7C98"/>
    <w:rsid w:val="00B0024B"/>
    <w:rsid w:val="00B0197C"/>
    <w:rsid w:val="00B01A6B"/>
    <w:rsid w:val="00B0246D"/>
    <w:rsid w:val="00B030B2"/>
    <w:rsid w:val="00B032C9"/>
    <w:rsid w:val="00B07120"/>
    <w:rsid w:val="00B078AF"/>
    <w:rsid w:val="00B129D0"/>
    <w:rsid w:val="00B148FD"/>
    <w:rsid w:val="00B1496B"/>
    <w:rsid w:val="00B162E2"/>
    <w:rsid w:val="00B16722"/>
    <w:rsid w:val="00B22807"/>
    <w:rsid w:val="00B22FD0"/>
    <w:rsid w:val="00B260EF"/>
    <w:rsid w:val="00B2651A"/>
    <w:rsid w:val="00B27DED"/>
    <w:rsid w:val="00B32333"/>
    <w:rsid w:val="00B3680E"/>
    <w:rsid w:val="00B36831"/>
    <w:rsid w:val="00B41D12"/>
    <w:rsid w:val="00B426E2"/>
    <w:rsid w:val="00B43208"/>
    <w:rsid w:val="00B453CF"/>
    <w:rsid w:val="00B469B1"/>
    <w:rsid w:val="00B46D26"/>
    <w:rsid w:val="00B50898"/>
    <w:rsid w:val="00B5095B"/>
    <w:rsid w:val="00B54B59"/>
    <w:rsid w:val="00B54F8C"/>
    <w:rsid w:val="00B569F9"/>
    <w:rsid w:val="00B56D21"/>
    <w:rsid w:val="00B61156"/>
    <w:rsid w:val="00B6247A"/>
    <w:rsid w:val="00B632EA"/>
    <w:rsid w:val="00B636CD"/>
    <w:rsid w:val="00B6576E"/>
    <w:rsid w:val="00B65A2A"/>
    <w:rsid w:val="00B71FA5"/>
    <w:rsid w:val="00B72962"/>
    <w:rsid w:val="00B745D9"/>
    <w:rsid w:val="00B750A3"/>
    <w:rsid w:val="00B81307"/>
    <w:rsid w:val="00B82013"/>
    <w:rsid w:val="00B82A62"/>
    <w:rsid w:val="00B832E2"/>
    <w:rsid w:val="00B84E3E"/>
    <w:rsid w:val="00B85169"/>
    <w:rsid w:val="00B853D8"/>
    <w:rsid w:val="00B856D5"/>
    <w:rsid w:val="00B8728C"/>
    <w:rsid w:val="00B875D2"/>
    <w:rsid w:val="00B9068C"/>
    <w:rsid w:val="00B91A5A"/>
    <w:rsid w:val="00B94C1E"/>
    <w:rsid w:val="00B97646"/>
    <w:rsid w:val="00BA084B"/>
    <w:rsid w:val="00BA15F1"/>
    <w:rsid w:val="00BA3970"/>
    <w:rsid w:val="00BA45D4"/>
    <w:rsid w:val="00BA4E3D"/>
    <w:rsid w:val="00BA6010"/>
    <w:rsid w:val="00BA6AD0"/>
    <w:rsid w:val="00BB01D3"/>
    <w:rsid w:val="00BB0301"/>
    <w:rsid w:val="00BB0533"/>
    <w:rsid w:val="00BB2A40"/>
    <w:rsid w:val="00BB3AC9"/>
    <w:rsid w:val="00BB3DF0"/>
    <w:rsid w:val="00BB55E7"/>
    <w:rsid w:val="00BC0AA7"/>
    <w:rsid w:val="00BC31EB"/>
    <w:rsid w:val="00BC7041"/>
    <w:rsid w:val="00BD03E7"/>
    <w:rsid w:val="00BD0F4C"/>
    <w:rsid w:val="00BD5078"/>
    <w:rsid w:val="00BD6F4E"/>
    <w:rsid w:val="00BE7BF7"/>
    <w:rsid w:val="00BE7E04"/>
    <w:rsid w:val="00BF0242"/>
    <w:rsid w:val="00BF0711"/>
    <w:rsid w:val="00BF1735"/>
    <w:rsid w:val="00BF179E"/>
    <w:rsid w:val="00BF2737"/>
    <w:rsid w:val="00BF2A98"/>
    <w:rsid w:val="00BF4C14"/>
    <w:rsid w:val="00BF4EA9"/>
    <w:rsid w:val="00BF581E"/>
    <w:rsid w:val="00BF599F"/>
    <w:rsid w:val="00BF7A8A"/>
    <w:rsid w:val="00BF7B81"/>
    <w:rsid w:val="00C01C3C"/>
    <w:rsid w:val="00C0331F"/>
    <w:rsid w:val="00C033E3"/>
    <w:rsid w:val="00C04CAD"/>
    <w:rsid w:val="00C04FE3"/>
    <w:rsid w:val="00C05F5B"/>
    <w:rsid w:val="00C1025F"/>
    <w:rsid w:val="00C10691"/>
    <w:rsid w:val="00C120F6"/>
    <w:rsid w:val="00C12504"/>
    <w:rsid w:val="00C15799"/>
    <w:rsid w:val="00C15B45"/>
    <w:rsid w:val="00C15C6D"/>
    <w:rsid w:val="00C15FF2"/>
    <w:rsid w:val="00C16AD1"/>
    <w:rsid w:val="00C17410"/>
    <w:rsid w:val="00C17F98"/>
    <w:rsid w:val="00C2242C"/>
    <w:rsid w:val="00C22D19"/>
    <w:rsid w:val="00C22D7B"/>
    <w:rsid w:val="00C240EC"/>
    <w:rsid w:val="00C243EB"/>
    <w:rsid w:val="00C25EE3"/>
    <w:rsid w:val="00C2657D"/>
    <w:rsid w:val="00C30779"/>
    <w:rsid w:val="00C323B6"/>
    <w:rsid w:val="00C346B9"/>
    <w:rsid w:val="00C35DEC"/>
    <w:rsid w:val="00C37638"/>
    <w:rsid w:val="00C42270"/>
    <w:rsid w:val="00C428D0"/>
    <w:rsid w:val="00C42ABF"/>
    <w:rsid w:val="00C43E15"/>
    <w:rsid w:val="00C449D5"/>
    <w:rsid w:val="00C44A42"/>
    <w:rsid w:val="00C44B26"/>
    <w:rsid w:val="00C47E1E"/>
    <w:rsid w:val="00C5008D"/>
    <w:rsid w:val="00C53BAC"/>
    <w:rsid w:val="00C53D6D"/>
    <w:rsid w:val="00C55983"/>
    <w:rsid w:val="00C6009F"/>
    <w:rsid w:val="00C610FC"/>
    <w:rsid w:val="00C6207D"/>
    <w:rsid w:val="00C6245C"/>
    <w:rsid w:val="00C649AE"/>
    <w:rsid w:val="00C654C8"/>
    <w:rsid w:val="00C65759"/>
    <w:rsid w:val="00C713F8"/>
    <w:rsid w:val="00C714D0"/>
    <w:rsid w:val="00C71B69"/>
    <w:rsid w:val="00C72BDB"/>
    <w:rsid w:val="00C75FD9"/>
    <w:rsid w:val="00C77045"/>
    <w:rsid w:val="00C77ADD"/>
    <w:rsid w:val="00C82F27"/>
    <w:rsid w:val="00C832CF"/>
    <w:rsid w:val="00C83ABA"/>
    <w:rsid w:val="00C87967"/>
    <w:rsid w:val="00C87C62"/>
    <w:rsid w:val="00C87FF8"/>
    <w:rsid w:val="00C9179D"/>
    <w:rsid w:val="00C91940"/>
    <w:rsid w:val="00C92B61"/>
    <w:rsid w:val="00C92DEF"/>
    <w:rsid w:val="00C93FA4"/>
    <w:rsid w:val="00C952E1"/>
    <w:rsid w:val="00C95E45"/>
    <w:rsid w:val="00C96D50"/>
    <w:rsid w:val="00C975AA"/>
    <w:rsid w:val="00CA0571"/>
    <w:rsid w:val="00CA106E"/>
    <w:rsid w:val="00CA2182"/>
    <w:rsid w:val="00CA33E1"/>
    <w:rsid w:val="00CA3FAB"/>
    <w:rsid w:val="00CA4C1E"/>
    <w:rsid w:val="00CA6554"/>
    <w:rsid w:val="00CA6C5D"/>
    <w:rsid w:val="00CB3E1C"/>
    <w:rsid w:val="00CB3F52"/>
    <w:rsid w:val="00CB4630"/>
    <w:rsid w:val="00CB689C"/>
    <w:rsid w:val="00CC10CA"/>
    <w:rsid w:val="00CC2E4D"/>
    <w:rsid w:val="00CC4568"/>
    <w:rsid w:val="00CC4BBE"/>
    <w:rsid w:val="00CC7547"/>
    <w:rsid w:val="00CD00C2"/>
    <w:rsid w:val="00CD01AA"/>
    <w:rsid w:val="00CD260F"/>
    <w:rsid w:val="00CD4540"/>
    <w:rsid w:val="00CD65CB"/>
    <w:rsid w:val="00CE0191"/>
    <w:rsid w:val="00CE6F0C"/>
    <w:rsid w:val="00CF08AD"/>
    <w:rsid w:val="00CF0E41"/>
    <w:rsid w:val="00CF12C0"/>
    <w:rsid w:val="00CF4485"/>
    <w:rsid w:val="00D016EB"/>
    <w:rsid w:val="00D025DA"/>
    <w:rsid w:val="00D04E1E"/>
    <w:rsid w:val="00D06C82"/>
    <w:rsid w:val="00D06CB6"/>
    <w:rsid w:val="00D06EEE"/>
    <w:rsid w:val="00D13EDD"/>
    <w:rsid w:val="00D1498C"/>
    <w:rsid w:val="00D14F72"/>
    <w:rsid w:val="00D156BD"/>
    <w:rsid w:val="00D16243"/>
    <w:rsid w:val="00D17BD5"/>
    <w:rsid w:val="00D17FAF"/>
    <w:rsid w:val="00D204EF"/>
    <w:rsid w:val="00D23EE6"/>
    <w:rsid w:val="00D251EB"/>
    <w:rsid w:val="00D2550C"/>
    <w:rsid w:val="00D258BF"/>
    <w:rsid w:val="00D25921"/>
    <w:rsid w:val="00D2620D"/>
    <w:rsid w:val="00D266B1"/>
    <w:rsid w:val="00D3455F"/>
    <w:rsid w:val="00D3473F"/>
    <w:rsid w:val="00D350AE"/>
    <w:rsid w:val="00D36C94"/>
    <w:rsid w:val="00D3729E"/>
    <w:rsid w:val="00D374EA"/>
    <w:rsid w:val="00D460E2"/>
    <w:rsid w:val="00D52108"/>
    <w:rsid w:val="00D52BDB"/>
    <w:rsid w:val="00D54532"/>
    <w:rsid w:val="00D55E76"/>
    <w:rsid w:val="00D575D3"/>
    <w:rsid w:val="00D579F7"/>
    <w:rsid w:val="00D606CA"/>
    <w:rsid w:val="00D609A0"/>
    <w:rsid w:val="00D60BF6"/>
    <w:rsid w:val="00D639A4"/>
    <w:rsid w:val="00D649F7"/>
    <w:rsid w:val="00D64B01"/>
    <w:rsid w:val="00D64EC7"/>
    <w:rsid w:val="00D6782B"/>
    <w:rsid w:val="00D70220"/>
    <w:rsid w:val="00D712C9"/>
    <w:rsid w:val="00D715B8"/>
    <w:rsid w:val="00D7637A"/>
    <w:rsid w:val="00D77F59"/>
    <w:rsid w:val="00D81F54"/>
    <w:rsid w:val="00D83F90"/>
    <w:rsid w:val="00D90E84"/>
    <w:rsid w:val="00D930D2"/>
    <w:rsid w:val="00D93BAD"/>
    <w:rsid w:val="00D955FC"/>
    <w:rsid w:val="00D95C91"/>
    <w:rsid w:val="00D95F35"/>
    <w:rsid w:val="00D96B03"/>
    <w:rsid w:val="00DA5A82"/>
    <w:rsid w:val="00DA5DEB"/>
    <w:rsid w:val="00DA6051"/>
    <w:rsid w:val="00DB217F"/>
    <w:rsid w:val="00DB354F"/>
    <w:rsid w:val="00DB381F"/>
    <w:rsid w:val="00DB519B"/>
    <w:rsid w:val="00DB51C6"/>
    <w:rsid w:val="00DB54FD"/>
    <w:rsid w:val="00DB634E"/>
    <w:rsid w:val="00DB693A"/>
    <w:rsid w:val="00DB6A61"/>
    <w:rsid w:val="00DC1B5E"/>
    <w:rsid w:val="00DC1CC8"/>
    <w:rsid w:val="00DC36EE"/>
    <w:rsid w:val="00DC493E"/>
    <w:rsid w:val="00DC5952"/>
    <w:rsid w:val="00DD23EE"/>
    <w:rsid w:val="00DD268C"/>
    <w:rsid w:val="00DD5DA3"/>
    <w:rsid w:val="00DD695F"/>
    <w:rsid w:val="00DE14EF"/>
    <w:rsid w:val="00DE2723"/>
    <w:rsid w:val="00DE45CA"/>
    <w:rsid w:val="00DE6BCD"/>
    <w:rsid w:val="00DE7944"/>
    <w:rsid w:val="00DF3014"/>
    <w:rsid w:val="00DF3848"/>
    <w:rsid w:val="00DF40F7"/>
    <w:rsid w:val="00DF4D0C"/>
    <w:rsid w:val="00DF6830"/>
    <w:rsid w:val="00DF770B"/>
    <w:rsid w:val="00E00970"/>
    <w:rsid w:val="00E01862"/>
    <w:rsid w:val="00E020A0"/>
    <w:rsid w:val="00E0314F"/>
    <w:rsid w:val="00E055B0"/>
    <w:rsid w:val="00E0747D"/>
    <w:rsid w:val="00E07E98"/>
    <w:rsid w:val="00E13967"/>
    <w:rsid w:val="00E1416E"/>
    <w:rsid w:val="00E15CBF"/>
    <w:rsid w:val="00E17187"/>
    <w:rsid w:val="00E221AD"/>
    <w:rsid w:val="00E23803"/>
    <w:rsid w:val="00E25C52"/>
    <w:rsid w:val="00E3027E"/>
    <w:rsid w:val="00E32291"/>
    <w:rsid w:val="00E3243C"/>
    <w:rsid w:val="00E350EF"/>
    <w:rsid w:val="00E36115"/>
    <w:rsid w:val="00E40071"/>
    <w:rsid w:val="00E4173E"/>
    <w:rsid w:val="00E4395A"/>
    <w:rsid w:val="00E43DB8"/>
    <w:rsid w:val="00E44581"/>
    <w:rsid w:val="00E45411"/>
    <w:rsid w:val="00E46D2D"/>
    <w:rsid w:val="00E47A5D"/>
    <w:rsid w:val="00E47ED6"/>
    <w:rsid w:val="00E518D8"/>
    <w:rsid w:val="00E52112"/>
    <w:rsid w:val="00E524BA"/>
    <w:rsid w:val="00E52C56"/>
    <w:rsid w:val="00E539D0"/>
    <w:rsid w:val="00E55099"/>
    <w:rsid w:val="00E55BB0"/>
    <w:rsid w:val="00E56414"/>
    <w:rsid w:val="00E60806"/>
    <w:rsid w:val="00E60E3E"/>
    <w:rsid w:val="00E618F4"/>
    <w:rsid w:val="00E61CFC"/>
    <w:rsid w:val="00E63ECD"/>
    <w:rsid w:val="00E66926"/>
    <w:rsid w:val="00E66E07"/>
    <w:rsid w:val="00E6715F"/>
    <w:rsid w:val="00E7048F"/>
    <w:rsid w:val="00E715B7"/>
    <w:rsid w:val="00E73CC1"/>
    <w:rsid w:val="00E73EA1"/>
    <w:rsid w:val="00E751BA"/>
    <w:rsid w:val="00E75492"/>
    <w:rsid w:val="00E7579B"/>
    <w:rsid w:val="00E80C29"/>
    <w:rsid w:val="00E80EDA"/>
    <w:rsid w:val="00E81F27"/>
    <w:rsid w:val="00E828EC"/>
    <w:rsid w:val="00E835DF"/>
    <w:rsid w:val="00E87E43"/>
    <w:rsid w:val="00E90880"/>
    <w:rsid w:val="00E91D41"/>
    <w:rsid w:val="00E92193"/>
    <w:rsid w:val="00E92F97"/>
    <w:rsid w:val="00E96C2F"/>
    <w:rsid w:val="00E978E6"/>
    <w:rsid w:val="00EA2084"/>
    <w:rsid w:val="00EA2676"/>
    <w:rsid w:val="00EA4870"/>
    <w:rsid w:val="00EA4C32"/>
    <w:rsid w:val="00EA4D8A"/>
    <w:rsid w:val="00EA56CE"/>
    <w:rsid w:val="00EA6B50"/>
    <w:rsid w:val="00EB0366"/>
    <w:rsid w:val="00EB1677"/>
    <w:rsid w:val="00EB2224"/>
    <w:rsid w:val="00EB29C5"/>
    <w:rsid w:val="00EB44DC"/>
    <w:rsid w:val="00EB5478"/>
    <w:rsid w:val="00EC0056"/>
    <w:rsid w:val="00EC69CB"/>
    <w:rsid w:val="00EC7642"/>
    <w:rsid w:val="00ED17F9"/>
    <w:rsid w:val="00ED2FDC"/>
    <w:rsid w:val="00ED31D4"/>
    <w:rsid w:val="00ED37B2"/>
    <w:rsid w:val="00ED5055"/>
    <w:rsid w:val="00ED57D6"/>
    <w:rsid w:val="00ED5D7E"/>
    <w:rsid w:val="00ED710C"/>
    <w:rsid w:val="00EE39D8"/>
    <w:rsid w:val="00EE3F80"/>
    <w:rsid w:val="00EE40D1"/>
    <w:rsid w:val="00EE7CE1"/>
    <w:rsid w:val="00EE7DB6"/>
    <w:rsid w:val="00EF1110"/>
    <w:rsid w:val="00EF2536"/>
    <w:rsid w:val="00EF57CD"/>
    <w:rsid w:val="00EF6F4F"/>
    <w:rsid w:val="00F0259B"/>
    <w:rsid w:val="00F04D2D"/>
    <w:rsid w:val="00F0548C"/>
    <w:rsid w:val="00F05649"/>
    <w:rsid w:val="00F05C4A"/>
    <w:rsid w:val="00F06782"/>
    <w:rsid w:val="00F14EC4"/>
    <w:rsid w:val="00F16D40"/>
    <w:rsid w:val="00F17CEA"/>
    <w:rsid w:val="00F203BC"/>
    <w:rsid w:val="00F26BAE"/>
    <w:rsid w:val="00F26FB5"/>
    <w:rsid w:val="00F27065"/>
    <w:rsid w:val="00F307AD"/>
    <w:rsid w:val="00F34233"/>
    <w:rsid w:val="00F35DC7"/>
    <w:rsid w:val="00F36540"/>
    <w:rsid w:val="00F36BFB"/>
    <w:rsid w:val="00F36FE3"/>
    <w:rsid w:val="00F406B4"/>
    <w:rsid w:val="00F40955"/>
    <w:rsid w:val="00F42E60"/>
    <w:rsid w:val="00F4332E"/>
    <w:rsid w:val="00F47EAB"/>
    <w:rsid w:val="00F5043C"/>
    <w:rsid w:val="00F52C5E"/>
    <w:rsid w:val="00F539D3"/>
    <w:rsid w:val="00F55CA1"/>
    <w:rsid w:val="00F56310"/>
    <w:rsid w:val="00F56457"/>
    <w:rsid w:val="00F56CBA"/>
    <w:rsid w:val="00F56EA4"/>
    <w:rsid w:val="00F56F76"/>
    <w:rsid w:val="00F571B6"/>
    <w:rsid w:val="00F607D9"/>
    <w:rsid w:val="00F62777"/>
    <w:rsid w:val="00F62C16"/>
    <w:rsid w:val="00F63BBA"/>
    <w:rsid w:val="00F65E14"/>
    <w:rsid w:val="00F67F16"/>
    <w:rsid w:val="00F70781"/>
    <w:rsid w:val="00F71BDD"/>
    <w:rsid w:val="00F73A67"/>
    <w:rsid w:val="00F80361"/>
    <w:rsid w:val="00F8207E"/>
    <w:rsid w:val="00F82323"/>
    <w:rsid w:val="00F857E5"/>
    <w:rsid w:val="00F85C39"/>
    <w:rsid w:val="00F85CB8"/>
    <w:rsid w:val="00F862E3"/>
    <w:rsid w:val="00F92B45"/>
    <w:rsid w:val="00F94C93"/>
    <w:rsid w:val="00F95A5A"/>
    <w:rsid w:val="00FA24EC"/>
    <w:rsid w:val="00FA3FE8"/>
    <w:rsid w:val="00FA515B"/>
    <w:rsid w:val="00FA6D1B"/>
    <w:rsid w:val="00FB0560"/>
    <w:rsid w:val="00FB0FF7"/>
    <w:rsid w:val="00FB23E9"/>
    <w:rsid w:val="00FB4AA2"/>
    <w:rsid w:val="00FB5BEB"/>
    <w:rsid w:val="00FB685E"/>
    <w:rsid w:val="00FB7936"/>
    <w:rsid w:val="00FC1D0E"/>
    <w:rsid w:val="00FC47DB"/>
    <w:rsid w:val="00FC5855"/>
    <w:rsid w:val="00FC6267"/>
    <w:rsid w:val="00FD29FD"/>
    <w:rsid w:val="00FD2DC8"/>
    <w:rsid w:val="00FD3275"/>
    <w:rsid w:val="00FD330F"/>
    <w:rsid w:val="00FD4DDC"/>
    <w:rsid w:val="00FD609D"/>
    <w:rsid w:val="00FD67E0"/>
    <w:rsid w:val="00FD7B51"/>
    <w:rsid w:val="00FE215D"/>
    <w:rsid w:val="00FE320B"/>
    <w:rsid w:val="00FE33EB"/>
    <w:rsid w:val="00FE3626"/>
    <w:rsid w:val="00FE3783"/>
    <w:rsid w:val="00FE3D89"/>
    <w:rsid w:val="00FE3F4C"/>
    <w:rsid w:val="00FE485D"/>
    <w:rsid w:val="00FE5401"/>
    <w:rsid w:val="00FE5AAE"/>
    <w:rsid w:val="00FE6D4C"/>
    <w:rsid w:val="00FE6E8C"/>
    <w:rsid w:val="00FE723F"/>
    <w:rsid w:val="00FE764C"/>
    <w:rsid w:val="00FF194A"/>
    <w:rsid w:val="00FF3010"/>
    <w:rsid w:val="00FF5699"/>
    <w:rsid w:val="01C66DE3"/>
    <w:rsid w:val="02445A7A"/>
    <w:rsid w:val="02491784"/>
    <w:rsid w:val="02BD75DA"/>
    <w:rsid w:val="02E76C35"/>
    <w:rsid w:val="030D5699"/>
    <w:rsid w:val="0361265C"/>
    <w:rsid w:val="048E7480"/>
    <w:rsid w:val="053916B2"/>
    <w:rsid w:val="05797A3D"/>
    <w:rsid w:val="063641C4"/>
    <w:rsid w:val="068A27BC"/>
    <w:rsid w:val="06CC071E"/>
    <w:rsid w:val="08CE2541"/>
    <w:rsid w:val="091343F8"/>
    <w:rsid w:val="09B8216C"/>
    <w:rsid w:val="0A5E2710"/>
    <w:rsid w:val="0ACC485F"/>
    <w:rsid w:val="0B212DFC"/>
    <w:rsid w:val="0B580050"/>
    <w:rsid w:val="0B6E07A7"/>
    <w:rsid w:val="0B9B717C"/>
    <w:rsid w:val="0BBC4BB8"/>
    <w:rsid w:val="0C61547A"/>
    <w:rsid w:val="0D7F0108"/>
    <w:rsid w:val="0EA16002"/>
    <w:rsid w:val="0EC51CF1"/>
    <w:rsid w:val="0F6167BF"/>
    <w:rsid w:val="0F7C7F73"/>
    <w:rsid w:val="10AA2F95"/>
    <w:rsid w:val="117B2B3A"/>
    <w:rsid w:val="130F4FE6"/>
    <w:rsid w:val="1340228E"/>
    <w:rsid w:val="138C54D3"/>
    <w:rsid w:val="1472193D"/>
    <w:rsid w:val="14A3351B"/>
    <w:rsid w:val="14A95C11"/>
    <w:rsid w:val="155A2E8F"/>
    <w:rsid w:val="15910B7E"/>
    <w:rsid w:val="16510E78"/>
    <w:rsid w:val="17D157C9"/>
    <w:rsid w:val="17F5515A"/>
    <w:rsid w:val="17FE5B8E"/>
    <w:rsid w:val="18E726CE"/>
    <w:rsid w:val="190873AA"/>
    <w:rsid w:val="195D10F9"/>
    <w:rsid w:val="19D76D7C"/>
    <w:rsid w:val="1A7F47B4"/>
    <w:rsid w:val="1A932B11"/>
    <w:rsid w:val="1B4A3CA9"/>
    <w:rsid w:val="1DF223D6"/>
    <w:rsid w:val="1ED146E2"/>
    <w:rsid w:val="20564103"/>
    <w:rsid w:val="20CE7D5F"/>
    <w:rsid w:val="21052421"/>
    <w:rsid w:val="210C37AF"/>
    <w:rsid w:val="218B6DCA"/>
    <w:rsid w:val="23350B51"/>
    <w:rsid w:val="239034EE"/>
    <w:rsid w:val="24E16D01"/>
    <w:rsid w:val="24F03D19"/>
    <w:rsid w:val="271B67D1"/>
    <w:rsid w:val="27652098"/>
    <w:rsid w:val="283F446A"/>
    <w:rsid w:val="286B525F"/>
    <w:rsid w:val="28D63020"/>
    <w:rsid w:val="28DB7F14"/>
    <w:rsid w:val="2956427D"/>
    <w:rsid w:val="29EE3795"/>
    <w:rsid w:val="2A445ECF"/>
    <w:rsid w:val="2AC5140F"/>
    <w:rsid w:val="2AE5754B"/>
    <w:rsid w:val="2B91392E"/>
    <w:rsid w:val="2C307BAA"/>
    <w:rsid w:val="2C33078A"/>
    <w:rsid w:val="2C641A30"/>
    <w:rsid w:val="2E950A54"/>
    <w:rsid w:val="2EEC0449"/>
    <w:rsid w:val="2F05640D"/>
    <w:rsid w:val="2FE9188B"/>
    <w:rsid w:val="318047C0"/>
    <w:rsid w:val="31BC58B9"/>
    <w:rsid w:val="31EF5153"/>
    <w:rsid w:val="32300AE3"/>
    <w:rsid w:val="328C626F"/>
    <w:rsid w:val="33044C2E"/>
    <w:rsid w:val="341669C7"/>
    <w:rsid w:val="34473024"/>
    <w:rsid w:val="36CC15BF"/>
    <w:rsid w:val="38087D13"/>
    <w:rsid w:val="385F0069"/>
    <w:rsid w:val="390F1C37"/>
    <w:rsid w:val="39535FC7"/>
    <w:rsid w:val="3A237FDF"/>
    <w:rsid w:val="3B491430"/>
    <w:rsid w:val="3DA97C1E"/>
    <w:rsid w:val="3DC41242"/>
    <w:rsid w:val="3DDF607B"/>
    <w:rsid w:val="3E0C4997"/>
    <w:rsid w:val="3E714B24"/>
    <w:rsid w:val="3F187C29"/>
    <w:rsid w:val="40D21EC7"/>
    <w:rsid w:val="41A53138"/>
    <w:rsid w:val="42FC322C"/>
    <w:rsid w:val="43064D8B"/>
    <w:rsid w:val="43150261"/>
    <w:rsid w:val="43B57349"/>
    <w:rsid w:val="444632A8"/>
    <w:rsid w:val="44B648CE"/>
    <w:rsid w:val="45A858ED"/>
    <w:rsid w:val="465C2106"/>
    <w:rsid w:val="46CD0AAD"/>
    <w:rsid w:val="46EE732F"/>
    <w:rsid w:val="473928E0"/>
    <w:rsid w:val="47EA3F9B"/>
    <w:rsid w:val="48194AAB"/>
    <w:rsid w:val="48DE7FAC"/>
    <w:rsid w:val="48F6071D"/>
    <w:rsid w:val="491D5CAA"/>
    <w:rsid w:val="492359B6"/>
    <w:rsid w:val="493C25D4"/>
    <w:rsid w:val="4961028C"/>
    <w:rsid w:val="4A9F72BE"/>
    <w:rsid w:val="4AC1211E"/>
    <w:rsid w:val="4AE20EFA"/>
    <w:rsid w:val="4B6C4CC7"/>
    <w:rsid w:val="4CE641B5"/>
    <w:rsid w:val="4CF715DC"/>
    <w:rsid w:val="4DB92B13"/>
    <w:rsid w:val="4DCD5EF0"/>
    <w:rsid w:val="4DDA02D9"/>
    <w:rsid w:val="4E22641E"/>
    <w:rsid w:val="4E830CA5"/>
    <w:rsid w:val="5120601B"/>
    <w:rsid w:val="51DB6702"/>
    <w:rsid w:val="53DF21E6"/>
    <w:rsid w:val="54F226E1"/>
    <w:rsid w:val="54F94081"/>
    <w:rsid w:val="55657DE4"/>
    <w:rsid w:val="564836DF"/>
    <w:rsid w:val="56796ABF"/>
    <w:rsid w:val="57F31E22"/>
    <w:rsid w:val="582E22F1"/>
    <w:rsid w:val="5A6000EC"/>
    <w:rsid w:val="5B2A25C0"/>
    <w:rsid w:val="5B745BFD"/>
    <w:rsid w:val="5BFC1748"/>
    <w:rsid w:val="5C0276AD"/>
    <w:rsid w:val="5C8F6A66"/>
    <w:rsid w:val="5D2D1FDB"/>
    <w:rsid w:val="5DC25D97"/>
    <w:rsid w:val="5DDC04E8"/>
    <w:rsid w:val="5EF8097C"/>
    <w:rsid w:val="60F8745C"/>
    <w:rsid w:val="63660521"/>
    <w:rsid w:val="636E04F4"/>
    <w:rsid w:val="6422472C"/>
    <w:rsid w:val="64AF5EF8"/>
    <w:rsid w:val="657131AE"/>
    <w:rsid w:val="66925AD1"/>
    <w:rsid w:val="68430E0B"/>
    <w:rsid w:val="68701E42"/>
    <w:rsid w:val="68E92D5A"/>
    <w:rsid w:val="69317154"/>
    <w:rsid w:val="69A80771"/>
    <w:rsid w:val="6AF44665"/>
    <w:rsid w:val="6BAC4F3F"/>
    <w:rsid w:val="6BC06C3D"/>
    <w:rsid w:val="6BE23A9E"/>
    <w:rsid w:val="6C1E7194"/>
    <w:rsid w:val="6C215B5D"/>
    <w:rsid w:val="6CE81FA7"/>
    <w:rsid w:val="6D2F7BD6"/>
    <w:rsid w:val="6D4E76D6"/>
    <w:rsid w:val="6DE704B1"/>
    <w:rsid w:val="6E7361E8"/>
    <w:rsid w:val="6E9128A6"/>
    <w:rsid w:val="6EB0531D"/>
    <w:rsid w:val="6EDD18B4"/>
    <w:rsid w:val="6F2E2233"/>
    <w:rsid w:val="6F742218"/>
    <w:rsid w:val="6FEE2DAF"/>
    <w:rsid w:val="7071445F"/>
    <w:rsid w:val="71336DEA"/>
    <w:rsid w:val="713A7EDF"/>
    <w:rsid w:val="71681909"/>
    <w:rsid w:val="7344560E"/>
    <w:rsid w:val="73811C6B"/>
    <w:rsid w:val="738B7B30"/>
    <w:rsid w:val="74373814"/>
    <w:rsid w:val="745B39A7"/>
    <w:rsid w:val="74662C0E"/>
    <w:rsid w:val="75297256"/>
    <w:rsid w:val="778F713D"/>
    <w:rsid w:val="77925931"/>
    <w:rsid w:val="77CD0717"/>
    <w:rsid w:val="77EA0236"/>
    <w:rsid w:val="78411105"/>
    <w:rsid w:val="78B83D8E"/>
    <w:rsid w:val="7960504A"/>
    <w:rsid w:val="7A262C38"/>
    <w:rsid w:val="7B3E032F"/>
    <w:rsid w:val="7C1603B8"/>
    <w:rsid w:val="7CD12A58"/>
    <w:rsid w:val="7E706329"/>
    <w:rsid w:val="7F1430D0"/>
    <w:rsid w:val="7FA22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99"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6"/>
    <w:qFormat/>
    <w:uiPriority w:val="0"/>
    <w:pPr>
      <w:keepNext/>
      <w:keepLines/>
      <w:numPr>
        <w:ilvl w:val="0"/>
        <w:numId w:val="1"/>
      </w:numPr>
      <w:adjustRightInd w:val="0"/>
      <w:spacing w:before="340" w:after="330" w:line="578" w:lineRule="atLeast"/>
      <w:ind w:left="0"/>
      <w:jc w:val="left"/>
      <w:textAlignment w:val="baseline"/>
      <w:outlineLvl w:val="0"/>
    </w:pPr>
    <w:rPr>
      <w:rFonts w:ascii="Calibri" w:hAnsi="Calibri" w:eastAsia="宋体" w:cs="Times New Roman"/>
      <w:b/>
      <w:bCs/>
      <w:kern w:val="44"/>
      <w:sz w:val="44"/>
      <w:szCs w:val="44"/>
    </w:rPr>
  </w:style>
  <w:style w:type="paragraph" w:styleId="3">
    <w:name w:val="heading 2"/>
    <w:basedOn w:val="1"/>
    <w:next w:val="1"/>
    <w:link w:val="37"/>
    <w:qFormat/>
    <w:uiPriority w:val="9"/>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4">
    <w:name w:val="heading 3"/>
    <w:basedOn w:val="1"/>
    <w:next w:val="1"/>
    <w:link w:val="38"/>
    <w:qFormat/>
    <w:uiPriority w:val="0"/>
    <w:pPr>
      <w:autoSpaceDE w:val="0"/>
      <w:autoSpaceDN w:val="0"/>
      <w:adjustRightInd w:val="0"/>
      <w:spacing w:afterLines="50" w:line="360" w:lineRule="auto"/>
      <w:ind w:left="-4"/>
      <w:jc w:val="center"/>
      <w:outlineLvl w:val="2"/>
    </w:pPr>
    <w:rPr>
      <w:rFonts w:ascii="宋体" w:hAnsi="宋体" w:eastAsia="宋体" w:cs="Times New Roman"/>
      <w:b/>
      <w:color w:val="000000"/>
      <w:kern w:val="0"/>
      <w:sz w:val="24"/>
      <w:szCs w:val="20"/>
      <w:lang w:val="en-GB"/>
    </w:rPr>
  </w:style>
  <w:style w:type="paragraph" w:styleId="5">
    <w:name w:val="heading 4"/>
    <w:basedOn w:val="1"/>
    <w:next w:val="1"/>
    <w:link w:val="39"/>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link w:val="82"/>
    <w:qFormat/>
    <w:uiPriority w:val="0"/>
    <w:pPr>
      <w:ind w:firstLine="425"/>
    </w:pPr>
    <w:rPr>
      <w:rFonts w:ascii="Times New Roman" w:hAnsi="Times New Roman" w:eastAsia="宋体" w:cs="Times New Roman"/>
      <w:szCs w:val="20"/>
    </w:rPr>
  </w:style>
  <w:style w:type="paragraph" w:styleId="7">
    <w:name w:val="Body Text 2"/>
    <w:basedOn w:val="1"/>
    <w:next w:val="8"/>
    <w:qFormat/>
    <w:uiPriority w:val="0"/>
    <w:pPr>
      <w:spacing w:line="480" w:lineRule="auto"/>
    </w:pPr>
  </w:style>
  <w:style w:type="paragraph" w:styleId="8">
    <w:name w:val="Body Text"/>
    <w:basedOn w:val="1"/>
    <w:next w:val="1"/>
    <w:link w:val="59"/>
    <w:semiHidden/>
    <w:unhideWhenUsed/>
    <w:qFormat/>
    <w:uiPriority w:val="99"/>
    <w:pPr>
      <w:spacing w:after="120"/>
    </w:pPr>
  </w:style>
  <w:style w:type="paragraph" w:styleId="9">
    <w:name w:val="caption"/>
    <w:basedOn w:val="1"/>
    <w:next w:val="1"/>
    <w:qFormat/>
    <w:uiPriority w:val="0"/>
    <w:rPr>
      <w:rFonts w:ascii="Arial" w:hAnsi="Arial" w:eastAsia="黑体" w:cs="Arial"/>
      <w:sz w:val="20"/>
      <w:szCs w:val="20"/>
    </w:rPr>
  </w:style>
  <w:style w:type="paragraph" w:styleId="10">
    <w:name w:val="Document Map"/>
    <w:basedOn w:val="1"/>
    <w:link w:val="70"/>
    <w:semiHidden/>
    <w:unhideWhenUsed/>
    <w:qFormat/>
    <w:uiPriority w:val="99"/>
    <w:rPr>
      <w:rFonts w:ascii="宋体" w:eastAsia="宋体"/>
      <w:sz w:val="18"/>
      <w:szCs w:val="18"/>
    </w:rPr>
  </w:style>
  <w:style w:type="paragraph" w:styleId="11">
    <w:name w:val="annotation text"/>
    <w:basedOn w:val="1"/>
    <w:next w:val="1"/>
    <w:qFormat/>
    <w:uiPriority w:val="0"/>
    <w:pPr>
      <w:jc w:val="left"/>
    </w:pPr>
  </w:style>
  <w:style w:type="paragraph" w:styleId="12">
    <w:name w:val="Body Text 3"/>
    <w:basedOn w:val="1"/>
    <w:link w:val="55"/>
    <w:qFormat/>
    <w:uiPriority w:val="0"/>
    <w:rPr>
      <w:rFonts w:ascii="Times New Roman" w:hAnsi="Times New Roman" w:eastAsia="宋体" w:cs="Times New Roman"/>
      <w:color w:val="FF0000"/>
      <w:sz w:val="24"/>
      <w:szCs w:val="24"/>
    </w:rPr>
  </w:style>
  <w:style w:type="paragraph" w:styleId="13">
    <w:name w:val="Body Text Indent"/>
    <w:basedOn w:val="1"/>
    <w:next w:val="14"/>
    <w:link w:val="64"/>
    <w:qFormat/>
    <w:uiPriority w:val="0"/>
    <w:pPr>
      <w:adjustRightInd w:val="0"/>
      <w:spacing w:after="120" w:line="360" w:lineRule="atLeast"/>
      <w:ind w:left="420" w:leftChars="200"/>
      <w:jc w:val="left"/>
      <w:textAlignment w:val="baseline"/>
    </w:pPr>
    <w:rPr>
      <w:sz w:val="24"/>
    </w:rPr>
  </w:style>
  <w:style w:type="paragraph" w:styleId="14">
    <w:name w:val="envelope return"/>
    <w:basedOn w:val="1"/>
    <w:qFormat/>
    <w:uiPriority w:val="0"/>
    <w:pPr>
      <w:snapToGrid w:val="0"/>
    </w:pPr>
    <w:rPr>
      <w:rFonts w:ascii="Arial" w:hAnsi="Arial"/>
    </w:rPr>
  </w:style>
  <w:style w:type="paragraph" w:styleId="15">
    <w:name w:val="toc 5"/>
    <w:basedOn w:val="1"/>
    <w:next w:val="1"/>
    <w:qFormat/>
    <w:uiPriority w:val="39"/>
    <w:pPr>
      <w:spacing w:line="276" w:lineRule="auto"/>
      <w:ind w:left="960"/>
      <w:jc w:val="center"/>
    </w:pPr>
    <w:rPr>
      <w:rFonts w:ascii="Times New Roman" w:hAnsi="Times New Roman" w:eastAsia="宋体" w:cs="Times New Roman"/>
      <w:b/>
      <w:color w:val="000000"/>
      <w:sz w:val="36"/>
      <w:szCs w:val="36"/>
    </w:rPr>
  </w:style>
  <w:style w:type="paragraph" w:styleId="16">
    <w:name w:val="toc 3"/>
    <w:basedOn w:val="1"/>
    <w:next w:val="1"/>
    <w:qFormat/>
    <w:uiPriority w:val="39"/>
    <w:pPr>
      <w:ind w:left="480"/>
      <w:jc w:val="left"/>
    </w:pPr>
    <w:rPr>
      <w:rFonts w:ascii="Times New Roman" w:hAnsi="Times New Roman" w:eastAsia="宋体" w:cs="Times New Roman"/>
      <w:i/>
      <w:iCs/>
      <w:color w:val="0000FF"/>
      <w:sz w:val="20"/>
      <w:szCs w:val="20"/>
    </w:rPr>
  </w:style>
  <w:style w:type="paragraph" w:styleId="17">
    <w:name w:val="Plain Text"/>
    <w:basedOn w:val="1"/>
    <w:link w:val="40"/>
    <w:qFormat/>
    <w:uiPriority w:val="0"/>
    <w:rPr>
      <w:rFonts w:eastAsia="宋体"/>
      <w:sz w:val="24"/>
    </w:rPr>
  </w:style>
  <w:style w:type="paragraph" w:styleId="18">
    <w:name w:val="Date"/>
    <w:basedOn w:val="1"/>
    <w:next w:val="1"/>
    <w:link w:val="41"/>
    <w:unhideWhenUsed/>
    <w:qFormat/>
    <w:uiPriority w:val="99"/>
    <w:pPr>
      <w:ind w:left="100" w:leftChars="2500"/>
    </w:pPr>
  </w:style>
  <w:style w:type="paragraph" w:styleId="19">
    <w:name w:val="Balloon Text"/>
    <w:basedOn w:val="1"/>
    <w:link w:val="66"/>
    <w:semiHidden/>
    <w:unhideWhenUsed/>
    <w:qFormat/>
    <w:uiPriority w:val="99"/>
    <w:rPr>
      <w:sz w:val="18"/>
      <w:szCs w:val="18"/>
    </w:rPr>
  </w:style>
  <w:style w:type="paragraph" w:styleId="20">
    <w:name w:val="footer"/>
    <w:basedOn w:val="1"/>
    <w:link w:val="42"/>
    <w:unhideWhenUsed/>
    <w:qFormat/>
    <w:uiPriority w:val="99"/>
    <w:pPr>
      <w:tabs>
        <w:tab w:val="center" w:pos="4153"/>
        <w:tab w:val="right" w:pos="8306"/>
      </w:tabs>
      <w:snapToGrid w:val="0"/>
      <w:jc w:val="left"/>
    </w:pPr>
    <w:rPr>
      <w:sz w:val="18"/>
      <w:szCs w:val="18"/>
    </w:rPr>
  </w:style>
  <w:style w:type="paragraph" w:styleId="21">
    <w:name w:val="header"/>
    <w:basedOn w:val="1"/>
    <w:link w:val="43"/>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spacing w:before="120" w:after="120"/>
      <w:jc w:val="left"/>
    </w:pPr>
    <w:rPr>
      <w:rFonts w:ascii="Times New Roman" w:hAnsi="Times New Roman" w:eastAsia="宋体" w:cs="Times New Roman"/>
      <w:b/>
      <w:bCs/>
      <w:caps/>
      <w:color w:val="0000FF"/>
      <w:sz w:val="20"/>
      <w:szCs w:val="20"/>
    </w:rPr>
  </w:style>
  <w:style w:type="paragraph" w:styleId="23">
    <w:name w:val="toc 2"/>
    <w:basedOn w:val="1"/>
    <w:next w:val="1"/>
    <w:autoRedefine/>
    <w:unhideWhenUsed/>
    <w:qFormat/>
    <w:uiPriority w:val="39"/>
    <w:pPr>
      <w:ind w:left="420" w:leftChars="200"/>
    </w:pPr>
  </w:style>
  <w:style w:type="paragraph" w:styleId="24">
    <w:name w:val="HTML Preformatted"/>
    <w:basedOn w:val="1"/>
    <w:link w:val="62"/>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25">
    <w:name w:val="Normal (Web)"/>
    <w:basedOn w:val="1"/>
    <w:qFormat/>
    <w:uiPriority w:val="0"/>
    <w:rPr>
      <w:rFonts w:ascii="Calibri" w:hAnsi="Calibri" w:eastAsia="宋体" w:cs="Times New Roman"/>
      <w:sz w:val="24"/>
      <w:szCs w:val="24"/>
    </w:rPr>
  </w:style>
  <w:style w:type="paragraph" w:styleId="26">
    <w:name w:val="Body Text First Indent"/>
    <w:basedOn w:val="8"/>
    <w:next w:val="27"/>
    <w:link w:val="60"/>
    <w:qFormat/>
    <w:uiPriority w:val="0"/>
    <w:pPr>
      <w:ind w:firstLine="420" w:firstLineChars="100"/>
    </w:pPr>
    <w:rPr>
      <w:rFonts w:ascii="宋体" w:hAnsi="Times New Roman" w:eastAsia="宋体" w:cs="Times New Roman"/>
      <w:kern w:val="0"/>
      <w:sz w:val="34"/>
      <w:szCs w:val="20"/>
    </w:rPr>
  </w:style>
  <w:style w:type="paragraph" w:customStyle="1" w:styleId="27">
    <w:name w:val="List Paragraph1"/>
    <w:basedOn w:val="1"/>
    <w:next w:val="1"/>
    <w:autoRedefine/>
    <w:qFormat/>
    <w:uiPriority w:val="0"/>
    <w:pPr>
      <w:ind w:left="420" w:firstLine="3748"/>
    </w:pPr>
  </w:style>
  <w:style w:type="paragraph" w:styleId="28">
    <w:name w:val="Body Text First Indent 2"/>
    <w:basedOn w:val="13"/>
    <w:next w:val="1"/>
    <w:link w:val="83"/>
    <w:qFormat/>
    <w:uiPriority w:val="0"/>
    <w:pPr>
      <w:adjustRightInd/>
      <w:spacing w:line="240" w:lineRule="auto"/>
      <w:ind w:firstLine="420" w:firstLineChars="200"/>
      <w:jc w:val="both"/>
      <w:textAlignment w:val="auto"/>
    </w:pPr>
    <w:rPr>
      <w:rFonts w:ascii="Calibri" w:hAnsi="Calibri" w:eastAsia="宋体" w:cs="Times New Roman"/>
      <w:szCs w:val="24"/>
    </w:rPr>
  </w:style>
  <w:style w:type="table" w:styleId="30">
    <w:name w:val="Table Grid"/>
    <w:basedOn w:val="29"/>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22"/>
    <w:rPr>
      <w:b/>
      <w:bCs/>
    </w:rPr>
  </w:style>
  <w:style w:type="character" w:styleId="33">
    <w:name w:val="FollowedHyperlink"/>
    <w:basedOn w:val="31"/>
    <w:unhideWhenUsed/>
    <w:qFormat/>
    <w:uiPriority w:val="0"/>
    <w:rPr>
      <w:color w:val="800080" w:themeColor="followedHyperlink"/>
      <w:u w:val="single"/>
      <w14:textFill>
        <w14:solidFill>
          <w14:schemeClr w14:val="folHlink"/>
        </w14:solidFill>
      </w14:textFill>
    </w:rPr>
  </w:style>
  <w:style w:type="character" w:styleId="34">
    <w:name w:val="Emphasis"/>
    <w:basedOn w:val="31"/>
    <w:qFormat/>
    <w:uiPriority w:val="0"/>
  </w:style>
  <w:style w:type="character" w:styleId="35">
    <w:name w:val="Hyperlink"/>
    <w:basedOn w:val="31"/>
    <w:unhideWhenUsed/>
    <w:qFormat/>
    <w:uiPriority w:val="0"/>
    <w:rPr>
      <w:color w:val="0000FF"/>
      <w:u w:val="single"/>
    </w:rPr>
  </w:style>
  <w:style w:type="character" w:customStyle="1" w:styleId="36">
    <w:name w:val="标题 1 Char"/>
    <w:basedOn w:val="31"/>
    <w:link w:val="2"/>
    <w:qFormat/>
    <w:uiPriority w:val="0"/>
    <w:rPr>
      <w:rFonts w:ascii="Calibri" w:hAnsi="Calibri" w:eastAsia="宋体" w:cs="Times New Roman"/>
      <w:b/>
      <w:bCs/>
      <w:kern w:val="44"/>
      <w:sz w:val="44"/>
      <w:szCs w:val="44"/>
    </w:rPr>
  </w:style>
  <w:style w:type="character" w:customStyle="1" w:styleId="37">
    <w:name w:val="标题 2 Char"/>
    <w:basedOn w:val="31"/>
    <w:link w:val="3"/>
    <w:qFormat/>
    <w:uiPriority w:val="9"/>
    <w:rPr>
      <w:rFonts w:ascii="Arial" w:hAnsi="Arial" w:eastAsia="黑体" w:cs="Times New Roman"/>
      <w:b/>
      <w:bCs/>
      <w:kern w:val="0"/>
      <w:sz w:val="32"/>
      <w:szCs w:val="32"/>
    </w:rPr>
  </w:style>
  <w:style w:type="character" w:customStyle="1" w:styleId="38">
    <w:name w:val="标题 3 Char"/>
    <w:basedOn w:val="31"/>
    <w:link w:val="4"/>
    <w:qFormat/>
    <w:uiPriority w:val="0"/>
    <w:rPr>
      <w:rFonts w:ascii="宋体" w:hAnsi="宋体" w:eastAsia="宋体" w:cs="Times New Roman"/>
      <w:b/>
      <w:color w:val="000000"/>
      <w:kern w:val="0"/>
      <w:sz w:val="24"/>
      <w:szCs w:val="20"/>
      <w:lang w:val="en-GB"/>
    </w:rPr>
  </w:style>
  <w:style w:type="character" w:customStyle="1" w:styleId="39">
    <w:name w:val="标题 4 Char"/>
    <w:basedOn w:val="31"/>
    <w:link w:val="5"/>
    <w:qFormat/>
    <w:uiPriority w:val="0"/>
    <w:rPr>
      <w:rFonts w:ascii="Arial" w:hAnsi="Arial" w:eastAsia="黑体" w:cs="Times New Roman"/>
      <w:b/>
      <w:bCs/>
      <w:kern w:val="0"/>
      <w:sz w:val="28"/>
      <w:szCs w:val="28"/>
    </w:rPr>
  </w:style>
  <w:style w:type="character" w:customStyle="1" w:styleId="40">
    <w:name w:val="纯文本 Char"/>
    <w:basedOn w:val="31"/>
    <w:link w:val="17"/>
    <w:qFormat/>
    <w:uiPriority w:val="0"/>
    <w:rPr>
      <w:rFonts w:eastAsia="宋体"/>
      <w:sz w:val="24"/>
    </w:rPr>
  </w:style>
  <w:style w:type="character" w:customStyle="1" w:styleId="41">
    <w:name w:val="日期 Char"/>
    <w:basedOn w:val="31"/>
    <w:link w:val="18"/>
    <w:qFormat/>
    <w:uiPriority w:val="99"/>
  </w:style>
  <w:style w:type="character" w:customStyle="1" w:styleId="42">
    <w:name w:val="页脚 Char"/>
    <w:basedOn w:val="31"/>
    <w:link w:val="20"/>
    <w:qFormat/>
    <w:uiPriority w:val="99"/>
    <w:rPr>
      <w:sz w:val="18"/>
      <w:szCs w:val="18"/>
    </w:rPr>
  </w:style>
  <w:style w:type="character" w:customStyle="1" w:styleId="43">
    <w:name w:val="页眉 Char"/>
    <w:basedOn w:val="31"/>
    <w:link w:val="21"/>
    <w:qFormat/>
    <w:uiPriority w:val="0"/>
    <w:rPr>
      <w:sz w:val="18"/>
      <w:szCs w:val="18"/>
    </w:rPr>
  </w:style>
  <w:style w:type="character" w:customStyle="1" w:styleId="44">
    <w:name w:val="纯文本 Char1"/>
    <w:qFormat/>
    <w:uiPriority w:val="0"/>
    <w:rPr>
      <w:rFonts w:eastAsia="宋体"/>
      <w:sz w:val="24"/>
    </w:rPr>
  </w:style>
  <w:style w:type="paragraph" w:customStyle="1" w:styleId="45">
    <w:name w:val="Default"/>
    <w:next w:val="11"/>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46">
    <w:name w:val="列出段落1"/>
    <w:basedOn w:val="1"/>
    <w:qFormat/>
    <w:uiPriority w:val="34"/>
    <w:pPr>
      <w:ind w:firstLine="420" w:firstLineChars="200"/>
    </w:pPr>
  </w:style>
  <w:style w:type="paragraph" w:styleId="47">
    <w:name w:val="List Paragraph"/>
    <w:basedOn w:val="1"/>
    <w:unhideWhenUsed/>
    <w:qFormat/>
    <w:uiPriority w:val="99"/>
    <w:pPr>
      <w:ind w:firstLine="420" w:firstLineChars="200"/>
    </w:pPr>
  </w:style>
  <w:style w:type="character" w:customStyle="1" w:styleId="48">
    <w:name w:val="正文文本缩进 Char Char"/>
    <w:link w:val="49"/>
    <w:qFormat/>
    <w:uiPriority w:val="0"/>
    <w:rPr>
      <w:rFonts w:ascii="宋体"/>
      <w:sz w:val="24"/>
    </w:rPr>
  </w:style>
  <w:style w:type="paragraph" w:customStyle="1" w:styleId="49">
    <w:name w:val="正文文本缩进1"/>
    <w:basedOn w:val="1"/>
    <w:link w:val="48"/>
    <w:qFormat/>
    <w:uiPriority w:val="0"/>
    <w:pPr>
      <w:spacing w:line="360" w:lineRule="auto"/>
      <w:ind w:firstLine="480" w:firstLineChars="200"/>
    </w:pPr>
    <w:rPr>
      <w:rFonts w:ascii="宋体"/>
      <w:sz w:val="24"/>
    </w:rPr>
  </w:style>
  <w:style w:type="character" w:customStyle="1" w:styleId="50">
    <w:name w:val="日期 Char Char"/>
    <w:link w:val="51"/>
    <w:qFormat/>
    <w:uiPriority w:val="0"/>
    <w:rPr>
      <w:sz w:val="24"/>
    </w:rPr>
  </w:style>
  <w:style w:type="paragraph" w:customStyle="1" w:styleId="51">
    <w:name w:val="日期1"/>
    <w:basedOn w:val="1"/>
    <w:next w:val="1"/>
    <w:link w:val="50"/>
    <w:qFormat/>
    <w:uiPriority w:val="0"/>
    <w:rPr>
      <w:sz w:val="24"/>
    </w:rPr>
  </w:style>
  <w:style w:type="paragraph" w:customStyle="1" w:styleId="52">
    <w:name w:val="正文缩进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53">
    <w:name w:val="样式1"/>
    <w:basedOn w:val="1"/>
    <w:qFormat/>
    <w:uiPriority w:val="0"/>
    <w:pPr>
      <w:numPr>
        <w:ilvl w:val="0"/>
        <w:numId w:val="2"/>
      </w:numPr>
      <w:adjustRightInd w:val="0"/>
      <w:textAlignment w:val="baseline"/>
    </w:pPr>
    <w:rPr>
      <w:rFonts w:ascii="宋体" w:hAnsi="宋体" w:eastAsia="宋体" w:cs="Times New Roman"/>
      <w:kern w:val="0"/>
      <w:szCs w:val="21"/>
    </w:rPr>
  </w:style>
  <w:style w:type="paragraph" w:customStyle="1" w:styleId="54">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color w:val="0000FF"/>
      <w:spacing w:val="20"/>
      <w:kern w:val="0"/>
      <w:sz w:val="24"/>
      <w:szCs w:val="20"/>
    </w:rPr>
  </w:style>
  <w:style w:type="character" w:customStyle="1" w:styleId="55">
    <w:name w:val="正文文本 3 Char"/>
    <w:basedOn w:val="31"/>
    <w:link w:val="12"/>
    <w:qFormat/>
    <w:uiPriority w:val="0"/>
    <w:rPr>
      <w:rFonts w:ascii="Times New Roman" w:hAnsi="Times New Roman" w:eastAsia="宋体" w:cs="Times New Roman"/>
      <w:color w:val="FF0000"/>
      <w:sz w:val="24"/>
      <w:szCs w:val="24"/>
    </w:rPr>
  </w:style>
  <w:style w:type="character" w:customStyle="1" w:styleId="56">
    <w:name w:val="edittexttarea"/>
    <w:basedOn w:val="31"/>
    <w:qFormat/>
    <w:uiPriority w:val="0"/>
  </w:style>
  <w:style w:type="paragraph" w:customStyle="1" w:styleId="57">
    <w:name w:val="样式 标题 1 + 四号 居中 段前: 12 磅 段后: 12 磅 行距: 单倍行距"/>
    <w:basedOn w:val="2"/>
    <w:qFormat/>
    <w:uiPriority w:val="0"/>
    <w:pPr>
      <w:spacing w:before="240" w:after="240" w:line="240" w:lineRule="auto"/>
      <w:ind w:left="-288"/>
      <w:jc w:val="center"/>
    </w:pPr>
    <w:rPr>
      <w:rFonts w:cs="宋体"/>
      <w:sz w:val="28"/>
      <w:szCs w:val="20"/>
    </w:rPr>
  </w:style>
  <w:style w:type="paragraph" w:customStyle="1" w:styleId="58">
    <w:name w:val="样式 样式 样式 样式 标题 2 + 宋体 五号 非加粗 黑色 + 段前: 6 磅 段后: 0 磅 行距: 单倍行距 + 段前:..."/>
    <w:basedOn w:val="1"/>
    <w:qFormat/>
    <w:uiPriority w:val="0"/>
    <w:pPr>
      <w:keepNext/>
      <w:keepLines/>
      <w:numPr>
        <w:ilvl w:val="0"/>
        <w:numId w:val="3"/>
      </w:numPr>
      <w:adjustRightInd w:val="0"/>
      <w:spacing w:before="240"/>
      <w:jc w:val="left"/>
      <w:textAlignment w:val="baseline"/>
      <w:outlineLvl w:val="1"/>
    </w:pPr>
    <w:rPr>
      <w:rFonts w:ascii="宋体" w:hAnsi="宋体" w:eastAsia="宋体" w:cs="宋体"/>
      <w:b/>
      <w:bCs/>
      <w:color w:val="000000"/>
      <w:kern w:val="0"/>
      <w:szCs w:val="20"/>
    </w:rPr>
  </w:style>
  <w:style w:type="character" w:customStyle="1" w:styleId="59">
    <w:name w:val="正文文本 Char"/>
    <w:basedOn w:val="31"/>
    <w:link w:val="8"/>
    <w:semiHidden/>
    <w:qFormat/>
    <w:uiPriority w:val="99"/>
  </w:style>
  <w:style w:type="character" w:customStyle="1" w:styleId="60">
    <w:name w:val="正文首行缩进 Char"/>
    <w:basedOn w:val="59"/>
    <w:link w:val="26"/>
    <w:qFormat/>
    <w:uiPriority w:val="0"/>
    <w:rPr>
      <w:rFonts w:ascii="宋体" w:hAnsi="Times New Roman" w:eastAsia="宋体" w:cs="Times New Roman"/>
      <w:kern w:val="0"/>
      <w:sz w:val="34"/>
      <w:szCs w:val="20"/>
    </w:rPr>
  </w:style>
  <w:style w:type="character" w:customStyle="1" w:styleId="61">
    <w:name w:val="HTML 预设格式 Char"/>
    <w:basedOn w:val="31"/>
    <w:link w:val="24"/>
    <w:semiHidden/>
    <w:qFormat/>
    <w:uiPriority w:val="99"/>
    <w:rPr>
      <w:rFonts w:ascii="宋体" w:hAnsi="宋体" w:eastAsia="宋体" w:cs="宋体"/>
      <w:kern w:val="0"/>
      <w:sz w:val="24"/>
      <w:szCs w:val="24"/>
    </w:rPr>
  </w:style>
  <w:style w:type="character" w:customStyle="1" w:styleId="62">
    <w:name w:val="HTML 预设格式 Char1"/>
    <w:basedOn w:val="31"/>
    <w:link w:val="24"/>
    <w:semiHidden/>
    <w:qFormat/>
    <w:uiPriority w:val="99"/>
    <w:rPr>
      <w:rFonts w:ascii="Courier New" w:hAnsi="Courier New" w:cs="Courier New"/>
      <w:sz w:val="20"/>
      <w:szCs w:val="20"/>
    </w:rPr>
  </w:style>
  <w:style w:type="character" w:customStyle="1" w:styleId="63">
    <w:name w:val="正文文本缩进 Char"/>
    <w:link w:val="13"/>
    <w:qFormat/>
    <w:uiPriority w:val="0"/>
    <w:rPr>
      <w:sz w:val="24"/>
    </w:rPr>
  </w:style>
  <w:style w:type="character" w:customStyle="1" w:styleId="64">
    <w:name w:val="正文文本缩进 Char1"/>
    <w:basedOn w:val="31"/>
    <w:link w:val="13"/>
    <w:semiHidden/>
    <w:qFormat/>
    <w:uiPriority w:val="99"/>
  </w:style>
  <w:style w:type="character" w:customStyle="1" w:styleId="65">
    <w:name w:val="批注框文本 Char"/>
    <w:basedOn w:val="31"/>
    <w:link w:val="19"/>
    <w:semiHidden/>
    <w:qFormat/>
    <w:uiPriority w:val="99"/>
    <w:rPr>
      <w:sz w:val="18"/>
      <w:szCs w:val="18"/>
    </w:rPr>
  </w:style>
  <w:style w:type="character" w:customStyle="1" w:styleId="66">
    <w:name w:val="批注框文本 Char1"/>
    <w:basedOn w:val="31"/>
    <w:link w:val="19"/>
    <w:semiHidden/>
    <w:qFormat/>
    <w:uiPriority w:val="99"/>
    <w:rPr>
      <w:sz w:val="18"/>
      <w:szCs w:val="18"/>
    </w:rPr>
  </w:style>
  <w:style w:type="character" w:customStyle="1" w:styleId="67">
    <w:name w:val="NormalCharacter"/>
    <w:qFormat/>
    <w:uiPriority w:val="0"/>
  </w:style>
  <w:style w:type="paragraph" w:customStyle="1" w:styleId="68">
    <w:name w:val="HtmlNormal"/>
    <w:basedOn w:val="1"/>
    <w:qFormat/>
    <w:uiPriority w:val="0"/>
    <w:pPr>
      <w:widowControl/>
      <w:textAlignment w:val="baseline"/>
    </w:pPr>
    <w:rPr>
      <w:rFonts w:ascii="Calibri" w:hAnsi="Calibri" w:eastAsia="宋体" w:cs="Times New Roman"/>
      <w:sz w:val="24"/>
      <w:szCs w:val="24"/>
    </w:rPr>
  </w:style>
  <w:style w:type="paragraph" w:customStyle="1" w:styleId="69">
    <w:name w:val="BodyText1I"/>
    <w:basedOn w:val="1"/>
    <w:qFormat/>
    <w:uiPriority w:val="0"/>
    <w:pPr>
      <w:widowControl/>
      <w:spacing w:after="120"/>
      <w:ind w:firstLine="420" w:firstLineChars="100"/>
      <w:textAlignment w:val="baseline"/>
    </w:pPr>
    <w:rPr>
      <w:rFonts w:ascii="宋体" w:hAnsi="Times New Roman" w:eastAsia="宋体" w:cs="Times New Roman"/>
      <w:kern w:val="0"/>
      <w:sz w:val="34"/>
      <w:szCs w:val="34"/>
    </w:rPr>
  </w:style>
  <w:style w:type="character" w:customStyle="1" w:styleId="70">
    <w:name w:val="文档结构图 Char"/>
    <w:basedOn w:val="31"/>
    <w:link w:val="10"/>
    <w:semiHidden/>
    <w:qFormat/>
    <w:uiPriority w:val="99"/>
    <w:rPr>
      <w:rFonts w:ascii="宋体" w:eastAsia="宋体"/>
      <w:kern w:val="2"/>
      <w:sz w:val="18"/>
      <w:szCs w:val="18"/>
    </w:rPr>
  </w:style>
  <w:style w:type="character" w:customStyle="1" w:styleId="71">
    <w:name w:val="hover25"/>
    <w:basedOn w:val="31"/>
    <w:qFormat/>
    <w:uiPriority w:val="0"/>
  </w:style>
  <w:style w:type="character" w:customStyle="1" w:styleId="72">
    <w:name w:val="green"/>
    <w:basedOn w:val="31"/>
    <w:qFormat/>
    <w:uiPriority w:val="0"/>
    <w:rPr>
      <w:color w:val="66AE00"/>
      <w:sz w:val="18"/>
      <w:szCs w:val="18"/>
    </w:rPr>
  </w:style>
  <w:style w:type="character" w:customStyle="1" w:styleId="73">
    <w:name w:val="green1"/>
    <w:basedOn w:val="31"/>
    <w:qFormat/>
    <w:uiPriority w:val="0"/>
    <w:rPr>
      <w:color w:val="66AE00"/>
      <w:sz w:val="18"/>
      <w:szCs w:val="18"/>
    </w:rPr>
  </w:style>
  <w:style w:type="character" w:customStyle="1" w:styleId="74">
    <w:name w:val="red"/>
    <w:basedOn w:val="31"/>
    <w:qFormat/>
    <w:uiPriority w:val="0"/>
    <w:rPr>
      <w:color w:val="FF0000"/>
      <w:sz w:val="18"/>
      <w:szCs w:val="18"/>
    </w:rPr>
  </w:style>
  <w:style w:type="character" w:customStyle="1" w:styleId="75">
    <w:name w:val="red1"/>
    <w:basedOn w:val="31"/>
    <w:qFormat/>
    <w:uiPriority w:val="0"/>
    <w:rPr>
      <w:color w:val="FF0000"/>
      <w:sz w:val="18"/>
      <w:szCs w:val="18"/>
    </w:rPr>
  </w:style>
  <w:style w:type="character" w:customStyle="1" w:styleId="76">
    <w:name w:val="red2"/>
    <w:basedOn w:val="31"/>
    <w:qFormat/>
    <w:uiPriority w:val="0"/>
    <w:rPr>
      <w:color w:val="FF0000"/>
    </w:rPr>
  </w:style>
  <w:style w:type="character" w:customStyle="1" w:styleId="77">
    <w:name w:val="blue"/>
    <w:basedOn w:val="31"/>
    <w:qFormat/>
    <w:uiPriority w:val="0"/>
    <w:rPr>
      <w:color w:val="0371C6"/>
      <w:sz w:val="21"/>
      <w:szCs w:val="21"/>
    </w:rPr>
  </w:style>
  <w:style w:type="character" w:customStyle="1" w:styleId="78">
    <w:name w:val="gb-jt"/>
    <w:basedOn w:val="31"/>
    <w:qFormat/>
    <w:uiPriority w:val="0"/>
  </w:style>
  <w:style w:type="character" w:customStyle="1" w:styleId="79">
    <w:name w:val="right"/>
    <w:basedOn w:val="31"/>
    <w:qFormat/>
    <w:uiPriority w:val="0"/>
    <w:rPr>
      <w:color w:val="999999"/>
      <w:sz w:val="18"/>
      <w:szCs w:val="18"/>
    </w:rPr>
  </w:style>
  <w:style w:type="paragraph" w:customStyle="1" w:styleId="80">
    <w:name w:val="无间隔1"/>
    <w:next w:val="81"/>
    <w:qFormat/>
    <w:uiPriority w:val="1"/>
    <w:pPr>
      <w:widowControl w:val="0"/>
      <w:spacing w:line="360" w:lineRule="auto"/>
      <w:jc w:val="center"/>
    </w:pPr>
    <w:rPr>
      <w:rFonts w:ascii="宋体" w:hAnsi="宋体" w:eastAsia="宋体" w:cstheme="minorBidi"/>
      <w:kern w:val="2"/>
      <w:sz w:val="24"/>
      <w:szCs w:val="22"/>
      <w:lang w:val="en-US" w:eastAsia="zh-CN" w:bidi="ar-SA"/>
    </w:rPr>
  </w:style>
  <w:style w:type="paragraph" w:styleId="81">
    <w:name w:val="No Spacing"/>
    <w:semiHidden/>
    <w:unhideWhenUsed/>
    <w:qFormat/>
    <w:uiPriority w:val="99"/>
    <w:pPr>
      <w:widowControl w:val="0"/>
      <w:jc w:val="both"/>
    </w:pPr>
    <w:rPr>
      <w:rFonts w:asciiTheme="minorHAnsi" w:hAnsiTheme="minorHAnsi" w:eastAsiaTheme="minorEastAsia" w:cstheme="minorBidi"/>
      <w:kern w:val="2"/>
      <w:sz w:val="21"/>
      <w:szCs w:val="22"/>
      <w:lang w:val="en-US" w:eastAsia="zh-CN" w:bidi="ar-SA"/>
    </w:rPr>
  </w:style>
  <w:style w:type="character" w:customStyle="1" w:styleId="82">
    <w:name w:val="正文缩进 Char"/>
    <w:link w:val="6"/>
    <w:qFormat/>
    <w:uiPriority w:val="0"/>
    <w:rPr>
      <w:rFonts w:ascii="Times New Roman" w:hAnsi="Times New Roman" w:eastAsia="宋体" w:cs="Times New Roman"/>
      <w:kern w:val="2"/>
      <w:sz w:val="21"/>
    </w:rPr>
  </w:style>
  <w:style w:type="character" w:customStyle="1" w:styleId="83">
    <w:name w:val="正文首行缩进 2 Char"/>
    <w:basedOn w:val="64"/>
    <w:link w:val="28"/>
    <w:qFormat/>
    <w:uiPriority w:val="0"/>
    <w:rPr>
      <w:rFonts w:ascii="Calibri" w:hAnsi="Calibri" w:eastAsia="宋体" w:cs="Times New Roman"/>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Sky123.Org</Company>
  <Pages>83</Pages>
  <Words>38285</Words>
  <Characters>41485</Characters>
  <Lines>323</Lines>
  <Paragraphs>91</Paragraphs>
  <TotalTime>6</TotalTime>
  <ScaleCrop>false</ScaleCrop>
  <LinksUpToDate>false</LinksUpToDate>
  <CharactersWithSpaces>43085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2020-06-28T07:51:00Z</dcterms:created>
  <dc:creator>Administrator</dc:creator>
  <cp:lastModifiedBy>襄城县政府采购中心</cp:lastModifiedBy>
  <cp:lastPrinted>2025-03-13T13:58:00Z</cp:lastPrinted>
  <dcterms:modified xsi:type="dcterms:W3CDTF">2025-09-03T02:50:35Z</dcterms:modified>
  <cp:revision>190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FB44F286AB5B4FECB1E5C2BAFC5D77E8_13</vt:lpwstr>
  </property>
  <property fmtid="{D5CDD505-2E9C-101B-9397-08002B2CF9AE}" pid="4" name="KSOTemplateDocerSaveRecord">
    <vt:lpwstr>eyJoZGlkIjoiN2M5NWU2NDRmYjYzYTM1YWY4ZGFlMTJiZDVhMTM3ZWEiLCJ1c2VySWQiOiIyODE1NDY5NjMifQ==</vt:lpwstr>
  </property>
</Properties>
</file>