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22A3D">
      <w:pPr>
        <w:jc w:val="center"/>
        <w:rPr>
          <w:rFonts w:hint="eastAsia" w:cs="仿宋" w:asciiTheme="minorEastAsia" w:hAnsiTheme="minorEastAsia"/>
          <w:b/>
          <w:w w:val="98"/>
          <w:sz w:val="44"/>
          <w:szCs w:val="48"/>
          <w:lang w:val="en-US" w:eastAsia="zh-CN"/>
        </w:rPr>
      </w:pPr>
      <w:r>
        <w:rPr>
          <w:rFonts w:hint="eastAsia" w:cs="仿宋" w:asciiTheme="minorEastAsia" w:hAnsiTheme="minorEastAsia"/>
          <w:b/>
          <w:w w:val="98"/>
          <w:sz w:val="44"/>
          <w:szCs w:val="48"/>
          <w:lang w:val="en-US" w:eastAsia="zh-CN"/>
        </w:rPr>
        <w:t>襄城县农业农村局襄城县2025年中央财政农业防灾减灾（一喷多促）补助资金采购项目</w:t>
      </w:r>
    </w:p>
    <w:p w14:paraId="510BB697">
      <w:pPr>
        <w:jc w:val="center"/>
        <w:rPr>
          <w:rFonts w:cs="仿宋" w:asciiTheme="minorEastAsia" w:hAnsiTheme="minorEastAsia"/>
          <w:b/>
          <w:w w:val="98"/>
          <w:sz w:val="44"/>
          <w:szCs w:val="48"/>
        </w:rPr>
      </w:pPr>
      <w:r>
        <w:rPr>
          <w:rFonts w:hint="eastAsia" w:cs="仿宋" w:asciiTheme="minorEastAsia" w:hAnsiTheme="minorEastAsia"/>
          <w:b/>
          <w:sz w:val="44"/>
          <w:szCs w:val="48"/>
        </w:rPr>
        <w:t xml:space="preserve">(不见面开标) </w:t>
      </w:r>
    </w:p>
    <w:p w14:paraId="2790AB22">
      <w:pPr>
        <w:jc w:val="center"/>
        <w:rPr>
          <w:rFonts w:cs="仿宋" w:asciiTheme="minorEastAsia" w:hAnsiTheme="minorEastAsia"/>
          <w:b/>
          <w:sz w:val="48"/>
          <w:szCs w:val="48"/>
        </w:rPr>
      </w:pPr>
    </w:p>
    <w:p w14:paraId="411525D3">
      <w:pPr>
        <w:jc w:val="center"/>
        <w:rPr>
          <w:rFonts w:hint="eastAsia" w:ascii="微软简隶书" w:eastAsia="微软简隶书"/>
        </w:rPr>
      </w:pPr>
    </w:p>
    <w:p w14:paraId="59AE44E3">
      <w:pPr>
        <w:rPr>
          <w:rFonts w:hint="eastAsia" w:ascii="微软简隶书" w:eastAsia="微软简隶书"/>
        </w:rPr>
      </w:pPr>
    </w:p>
    <w:p w14:paraId="459F3FB5">
      <w:pPr>
        <w:rPr>
          <w:rFonts w:hint="eastAsia" w:ascii="微软简隶书" w:eastAsia="微软简隶书"/>
        </w:rPr>
      </w:pPr>
    </w:p>
    <w:p w14:paraId="49FC7274">
      <w:pPr>
        <w:ind w:firstLine="1650" w:firstLineChars="150"/>
        <w:rPr>
          <w:rFonts w:asciiTheme="majorEastAsia" w:hAnsiTheme="majorEastAsia" w:eastAsiaTheme="majorEastAsia"/>
          <w:sz w:val="110"/>
          <w:szCs w:val="110"/>
        </w:rPr>
      </w:pPr>
    </w:p>
    <w:p w14:paraId="1CF6A641">
      <w:pPr>
        <w:ind w:firstLine="2400" w:firstLineChars="250"/>
        <w:rPr>
          <w:rFonts w:asciiTheme="majorEastAsia" w:hAnsiTheme="majorEastAsia" w:eastAsiaTheme="majorEastAsia"/>
          <w:sz w:val="96"/>
          <w:szCs w:val="110"/>
        </w:rPr>
      </w:pPr>
      <w:r>
        <w:rPr>
          <w:rFonts w:hint="eastAsia" w:asciiTheme="majorEastAsia" w:hAnsiTheme="majorEastAsia" w:eastAsiaTheme="majorEastAsia"/>
          <w:sz w:val="96"/>
          <w:szCs w:val="110"/>
        </w:rPr>
        <w:t>询价文件</w:t>
      </w:r>
    </w:p>
    <w:p w14:paraId="0A4D7671">
      <w:pPr>
        <w:rPr>
          <w:rFonts w:hint="eastAsia" w:ascii="微软简隶书" w:eastAsia="微软简隶书"/>
        </w:rPr>
      </w:pPr>
    </w:p>
    <w:p w14:paraId="29E5EE09">
      <w:pPr>
        <w:rPr>
          <w:rFonts w:hint="eastAsia" w:ascii="微软简隶书" w:eastAsia="微软简隶书"/>
        </w:rPr>
      </w:pPr>
    </w:p>
    <w:p w14:paraId="4195B8BD">
      <w:pPr>
        <w:rPr>
          <w:rFonts w:hint="eastAsia" w:ascii="微软简隶书" w:eastAsia="微软简隶书"/>
        </w:rPr>
      </w:pPr>
    </w:p>
    <w:p w14:paraId="4BDAF465">
      <w:pPr>
        <w:ind w:firstLine="1080" w:firstLineChars="300"/>
        <w:rPr>
          <w:rFonts w:asciiTheme="majorEastAsia" w:hAnsiTheme="majorEastAsia" w:eastAsiaTheme="majorEastAsia" w:cstheme="majorEastAsia"/>
          <w:bCs/>
          <w:sz w:val="36"/>
          <w:szCs w:val="36"/>
        </w:rPr>
      </w:pPr>
    </w:p>
    <w:p w14:paraId="1B9896EA">
      <w:pPr>
        <w:ind w:firstLine="1080" w:firstLineChars="300"/>
        <w:rPr>
          <w:rFonts w:asciiTheme="majorEastAsia" w:hAnsiTheme="majorEastAsia" w:eastAsiaTheme="majorEastAsia" w:cstheme="majorEastAsia"/>
          <w:bCs/>
          <w:sz w:val="36"/>
          <w:szCs w:val="36"/>
        </w:rPr>
      </w:pPr>
    </w:p>
    <w:p w14:paraId="79556E75">
      <w:pPr>
        <w:ind w:firstLine="1080" w:firstLineChars="300"/>
        <w:rPr>
          <w:rFonts w:asciiTheme="majorEastAsia" w:hAnsiTheme="majorEastAsia" w:eastAsiaTheme="majorEastAsia" w:cstheme="majorEastAsia"/>
          <w:bCs/>
          <w:sz w:val="36"/>
          <w:szCs w:val="36"/>
        </w:rPr>
      </w:pPr>
    </w:p>
    <w:p w14:paraId="108894A2">
      <w:pPr>
        <w:ind w:firstLine="1080" w:firstLineChars="300"/>
        <w:rPr>
          <w:rFonts w:hint="eastAsia" w:ascii="宋体" w:hAnsi="宋体" w:eastAsia="宋体" w:cs="仿宋"/>
          <w:sz w:val="36"/>
          <w:szCs w:val="36"/>
          <w:lang w:eastAsia="zh-CN"/>
        </w:rPr>
      </w:pPr>
      <w:r>
        <w:rPr>
          <w:rFonts w:hint="eastAsia" w:asciiTheme="majorEastAsia" w:hAnsiTheme="majorEastAsia" w:eastAsiaTheme="majorEastAsia" w:cstheme="majorEastAsia"/>
          <w:bCs/>
          <w:sz w:val="36"/>
          <w:szCs w:val="36"/>
        </w:rPr>
        <w:t>项目编号</w:t>
      </w:r>
      <w:r>
        <w:rPr>
          <w:rFonts w:hint="eastAsia" w:ascii="宋体" w:hAnsi="宋体" w:eastAsia="宋体" w:cstheme="majorEastAsia"/>
          <w:bCs/>
          <w:sz w:val="36"/>
          <w:szCs w:val="36"/>
        </w:rPr>
        <w:t>：</w:t>
      </w:r>
      <w:r>
        <w:rPr>
          <w:rFonts w:hint="eastAsia" w:ascii="宋体" w:hAnsi="宋体" w:eastAsia="宋体" w:cs="仿宋"/>
          <w:sz w:val="36"/>
          <w:szCs w:val="36"/>
        </w:rPr>
        <w:t>襄财询价采购-202</w:t>
      </w:r>
      <w:r>
        <w:rPr>
          <w:rFonts w:hint="eastAsia" w:ascii="宋体" w:hAnsi="宋体" w:eastAsia="宋体" w:cs="仿宋"/>
          <w:sz w:val="36"/>
          <w:szCs w:val="36"/>
          <w:lang w:val="en-US" w:eastAsia="zh-CN"/>
        </w:rPr>
        <w:t>5</w:t>
      </w:r>
      <w:r>
        <w:rPr>
          <w:rFonts w:hint="eastAsia" w:ascii="宋体" w:hAnsi="宋体" w:eastAsia="宋体" w:cs="仿宋"/>
          <w:sz w:val="36"/>
          <w:szCs w:val="36"/>
        </w:rPr>
        <w:t>-</w:t>
      </w:r>
      <w:r>
        <w:rPr>
          <w:rFonts w:hint="eastAsia" w:ascii="宋体" w:hAnsi="宋体" w:eastAsia="宋体" w:cs="仿宋"/>
          <w:sz w:val="36"/>
          <w:szCs w:val="36"/>
          <w:lang w:val="en-US" w:eastAsia="zh-CN"/>
        </w:rPr>
        <w:t>6</w:t>
      </w:r>
    </w:p>
    <w:p w14:paraId="7B7BCFD7">
      <w:pPr>
        <w:ind w:firstLine="1080" w:firstLineChars="300"/>
        <w:rPr>
          <w:rFonts w:eastAsia="宋体" w:cs="仿宋" w:asciiTheme="minorEastAsia" w:hAnsiTheme="minorEastAsia"/>
          <w:sz w:val="36"/>
          <w:szCs w:val="36"/>
        </w:rPr>
      </w:pPr>
      <w:r>
        <w:rPr>
          <w:rFonts w:hint="eastAsia" w:ascii="宋体" w:hAnsi="宋体" w:eastAsia="宋体" w:cstheme="majorEastAsia"/>
          <w:bCs/>
          <w:sz w:val="36"/>
          <w:szCs w:val="36"/>
        </w:rPr>
        <w:t>采购单位：襄城县农业农村局</w:t>
      </w:r>
    </w:p>
    <w:p w14:paraId="24D23301">
      <w:pPr>
        <w:ind w:firstLine="1080" w:firstLineChars="300"/>
        <w:rPr>
          <w:rFonts w:ascii="宋体" w:hAnsi="宋体" w:eastAsia="宋体" w:cstheme="majorEastAsia"/>
          <w:bCs/>
          <w:sz w:val="36"/>
          <w:szCs w:val="36"/>
        </w:rPr>
      </w:pPr>
      <w:r>
        <w:rPr>
          <w:rFonts w:hint="eastAsia" w:ascii="宋体" w:hAnsi="宋体" w:eastAsia="宋体" w:cstheme="majorEastAsia"/>
          <w:bCs/>
          <w:sz w:val="36"/>
          <w:szCs w:val="36"/>
        </w:rPr>
        <w:t>代理机构：襄城县政府采购中心</w:t>
      </w:r>
    </w:p>
    <w:p w14:paraId="108666C5">
      <w:pPr>
        <w:ind w:firstLine="2520" w:firstLineChars="700"/>
        <w:rPr>
          <w:rFonts w:asciiTheme="majorEastAsia" w:hAnsiTheme="majorEastAsia" w:eastAsiaTheme="majorEastAsia" w:cstheme="majorEastAsia"/>
          <w:bCs/>
          <w:sz w:val="36"/>
          <w:szCs w:val="36"/>
        </w:rPr>
      </w:pPr>
    </w:p>
    <w:p w14:paraId="795FB5A5">
      <w:pPr>
        <w:ind w:firstLine="2520" w:firstLineChars="700"/>
        <w:rPr>
          <w:rFonts w:asciiTheme="majorEastAsia" w:hAnsiTheme="majorEastAsia" w:eastAsiaTheme="majorEastAsia" w:cstheme="majorEastAsia"/>
          <w:bCs/>
          <w:sz w:val="36"/>
          <w:szCs w:val="36"/>
        </w:rPr>
      </w:pPr>
      <w:r>
        <w:rPr>
          <w:rFonts w:hint="eastAsia" w:asciiTheme="majorEastAsia" w:hAnsiTheme="majorEastAsia" w:eastAsiaTheme="majorEastAsia" w:cstheme="majorEastAsia"/>
          <w:bCs/>
          <w:sz w:val="36"/>
          <w:szCs w:val="36"/>
        </w:rPr>
        <w:t>二0二</w:t>
      </w:r>
      <w:r>
        <w:rPr>
          <w:rFonts w:hint="eastAsia" w:asciiTheme="majorEastAsia" w:hAnsiTheme="majorEastAsia" w:eastAsiaTheme="majorEastAsia" w:cstheme="majorEastAsia"/>
          <w:bCs/>
          <w:sz w:val="36"/>
          <w:szCs w:val="36"/>
          <w:lang w:val="en-US" w:eastAsia="zh-CN"/>
        </w:rPr>
        <w:t>五</w:t>
      </w:r>
      <w:r>
        <w:rPr>
          <w:rFonts w:hint="eastAsia" w:asciiTheme="majorEastAsia" w:hAnsiTheme="majorEastAsia" w:eastAsiaTheme="majorEastAsia" w:cstheme="majorEastAsia"/>
          <w:bCs/>
          <w:sz w:val="36"/>
          <w:szCs w:val="36"/>
        </w:rPr>
        <w:t>年</w:t>
      </w:r>
      <w:r>
        <w:rPr>
          <w:rFonts w:hint="eastAsia" w:asciiTheme="majorEastAsia" w:hAnsiTheme="majorEastAsia" w:eastAsiaTheme="majorEastAsia" w:cstheme="majorEastAsia"/>
          <w:bCs/>
          <w:sz w:val="36"/>
          <w:szCs w:val="36"/>
          <w:lang w:val="en-US" w:eastAsia="zh-CN"/>
        </w:rPr>
        <w:t>八</w:t>
      </w:r>
      <w:r>
        <w:rPr>
          <w:rFonts w:hint="eastAsia" w:asciiTheme="majorEastAsia" w:hAnsiTheme="majorEastAsia" w:eastAsiaTheme="majorEastAsia" w:cstheme="majorEastAsia"/>
          <w:bCs/>
          <w:sz w:val="36"/>
          <w:szCs w:val="36"/>
        </w:rPr>
        <w:t>月</w:t>
      </w:r>
    </w:p>
    <w:p w14:paraId="7CA02BEE">
      <w:pPr>
        <w:widowControl/>
        <w:jc w:val="center"/>
        <w:rPr>
          <w:rFonts w:cs="黑体" w:asciiTheme="minorEastAsia" w:hAnsiTheme="minorEastAsia"/>
          <w:b/>
          <w:bCs/>
          <w:sz w:val="44"/>
          <w:szCs w:val="44"/>
          <w:lang w:val="zh-CN"/>
        </w:rPr>
      </w:pPr>
      <w:r>
        <w:rPr>
          <w:rFonts w:cs="黑体" w:asciiTheme="minorEastAsia" w:hAnsiTheme="minorEastAsia"/>
          <w:b/>
          <w:bCs/>
          <w:sz w:val="44"/>
          <w:szCs w:val="44"/>
        </w:rPr>
        <w:br w:type="page"/>
      </w:r>
      <w:r>
        <w:rPr>
          <w:rFonts w:hint="eastAsia" w:cs="黑体" w:asciiTheme="minorEastAsia" w:hAnsiTheme="minorEastAsia"/>
          <w:b/>
          <w:bCs/>
          <w:sz w:val="44"/>
          <w:szCs w:val="44"/>
          <w:lang w:val="zh-CN"/>
        </w:rPr>
        <w:t>目    录</w:t>
      </w:r>
    </w:p>
    <w:p w14:paraId="5586741A">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3EB0019D">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采购邀请</w:t>
      </w:r>
    </w:p>
    <w:p w14:paraId="42FE8631">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198877FB">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616FA7AB">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184B6AF5">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47DC503A">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14:paraId="1B1BA3E8">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0C719E9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3ED81C87">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五、开标和评审</w:t>
      </w:r>
    </w:p>
    <w:p w14:paraId="7B6CC309">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016566A8">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0134700C">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资格审查与评审</w:t>
      </w:r>
    </w:p>
    <w:p w14:paraId="2495503A">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0"/>
          <w:szCs w:val="30"/>
        </w:rPr>
        <w:t>合同书格式及合同条款</w:t>
      </w:r>
    </w:p>
    <w:p w14:paraId="65086CE6">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64FBD98A">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39B9BC29">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441BBAD4">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第一章 采购邀请</w:t>
      </w:r>
    </w:p>
    <w:p w14:paraId="3ED04FC4">
      <w:pPr>
        <w:shd w:val="clear" w:color="auto" w:fill="FFFFFF"/>
        <w:spacing w:line="411" w:lineRule="atLeast"/>
        <w:jc w:val="left"/>
        <w:rPr>
          <w:rFonts w:asciiTheme="minorEastAsia" w:hAnsiTheme="minorEastAsia"/>
          <w:color w:val="000000"/>
          <w:sz w:val="30"/>
          <w:szCs w:val="30"/>
        </w:rPr>
      </w:pPr>
      <w:r>
        <w:rPr>
          <w:rFonts w:hint="eastAsia" w:asciiTheme="minorEastAsia" w:hAnsiTheme="minorEastAsia"/>
          <w:b/>
          <w:bCs/>
          <w:color w:val="000000"/>
          <w:sz w:val="30"/>
          <w:szCs w:val="30"/>
        </w:rPr>
        <w:t>项目概况：</w:t>
      </w:r>
    </w:p>
    <w:p w14:paraId="769C061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Theme="minorEastAsia" w:hAnsiTheme="minorEastAsia"/>
          <w:sz w:val="24"/>
          <w:szCs w:val="24"/>
        </w:rPr>
        <w:t>“</w:t>
      </w:r>
      <w:r>
        <w:rPr>
          <w:rFonts w:hint="eastAsia" w:asciiTheme="minorEastAsia" w:hAnsiTheme="minorEastAsia"/>
          <w:sz w:val="24"/>
          <w:szCs w:val="24"/>
          <w:lang w:val="en-US" w:eastAsia="zh-CN"/>
        </w:rPr>
        <w:t>襄城县农业农村局襄城县2025年中央财政农业防灾减灾（一喷多促）补助资金采购项目</w:t>
      </w:r>
      <w:r>
        <w:rPr>
          <w:rFonts w:hint="eastAsia" w:asciiTheme="minorEastAsia" w:hAnsiTheme="minorEastAsia"/>
          <w:sz w:val="24"/>
          <w:szCs w:val="24"/>
        </w:rPr>
        <w:t>”</w:t>
      </w:r>
      <w:r>
        <w:rPr>
          <w:rFonts w:hint="eastAsia" w:ascii="宋体" w:hAnsi="宋体" w:cs="宋体"/>
          <w:kern w:val="0"/>
          <w:sz w:val="24"/>
          <w:szCs w:val="24"/>
        </w:rPr>
        <w:t>的潜在投标人应在《全国公共资源交易平台（河南省·许昌市）》（</w:t>
      </w:r>
      <w:r>
        <w:rPr>
          <w:rFonts w:hint="eastAsia" w:ascii="宋体" w:hAnsi="宋体" w:cs="宋体"/>
          <w:kern w:val="0"/>
          <w:sz w:val="24"/>
          <w:szCs w:val="24"/>
          <w:lang w:eastAsia="zh-CN"/>
        </w:rPr>
        <w:t>https://ggzy.xuchang.gov.cn</w:t>
      </w:r>
      <w:r>
        <w:fldChar w:fldCharType="begin"/>
      </w:r>
      <w:r>
        <w:instrText xml:space="preserve"> HYPERLINK "http://ggzy.xuchang.gov.cn/）获取招标文件，并于2024年" </w:instrText>
      </w:r>
      <w:r>
        <w:fldChar w:fldCharType="separate"/>
      </w:r>
      <w:r>
        <w:rPr>
          <w:rFonts w:hint="eastAsia" w:asciiTheme="minorEastAsia" w:hAnsiTheme="minorEastAsia"/>
          <w:sz w:val="24"/>
          <w:szCs w:val="24"/>
        </w:rPr>
        <w:t>）获取招标文件，并于202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rPr>
        <w:fldChar w:fldCharType="end"/>
      </w:r>
      <w:r>
        <w:rPr>
          <w:rFonts w:hint="eastAsia" w:asciiTheme="minorEastAsia" w:hAnsiTheme="minorEastAsia"/>
          <w:sz w:val="24"/>
          <w:szCs w:val="24"/>
          <w:lang w:val="en-US" w:eastAsia="zh-CN"/>
        </w:rPr>
        <w:t>8</w:t>
      </w:r>
      <w:r>
        <w:rPr>
          <w:rFonts w:hint="eastAsia" w:asciiTheme="minorEastAsia" w:hAnsiTheme="minorEastAsia"/>
          <w:sz w:val="24"/>
          <w:szCs w:val="24"/>
        </w:rPr>
        <w:t>月</w:t>
      </w:r>
      <w:r>
        <w:rPr>
          <w:rFonts w:hint="eastAsia" w:asciiTheme="minorEastAsia" w:hAnsiTheme="minorEastAsia"/>
          <w:sz w:val="24"/>
          <w:szCs w:val="24"/>
          <w:lang w:val="en-US" w:eastAsia="zh-CN"/>
        </w:rPr>
        <w:t xml:space="preserve"> 19 </w:t>
      </w:r>
      <w:r>
        <w:rPr>
          <w:rFonts w:hint="eastAsia" w:ascii="宋体" w:hAnsi="宋体" w:cs="宋体"/>
          <w:kern w:val="0"/>
          <w:sz w:val="24"/>
          <w:szCs w:val="24"/>
        </w:rPr>
        <w:t>日09点00分（北京时间）前提交（上传）投标文件。</w:t>
      </w:r>
    </w:p>
    <w:p w14:paraId="6CB97629">
      <w:pPr>
        <w:autoSpaceDE w:val="0"/>
        <w:autoSpaceDN w:val="0"/>
        <w:adjustRightInd w:val="0"/>
        <w:spacing w:line="360" w:lineRule="auto"/>
        <w:ind w:firstLine="482" w:firstLineChars="200"/>
        <w:jc w:val="left"/>
        <w:rPr>
          <w:rFonts w:ascii="宋体" w:hAnsi="宋体" w:cs="宋体"/>
          <w:b/>
          <w:bCs/>
          <w:kern w:val="0"/>
          <w:sz w:val="24"/>
          <w:szCs w:val="24"/>
        </w:rPr>
      </w:pPr>
      <w:bookmarkStart w:id="0" w:name="_Hlk24379207"/>
      <w:bookmarkEnd w:id="0"/>
      <w:bookmarkStart w:id="1" w:name="_Toc35393621"/>
      <w:bookmarkEnd w:id="1"/>
      <w:bookmarkStart w:id="2" w:name="_Toc28359002"/>
      <w:bookmarkEnd w:id="2"/>
      <w:bookmarkStart w:id="3" w:name="_Toc28359079"/>
      <w:bookmarkEnd w:id="3"/>
      <w:bookmarkStart w:id="4" w:name="_Toc35393790"/>
      <w:bookmarkEnd w:id="4"/>
      <w:r>
        <w:rPr>
          <w:rFonts w:hint="eastAsia" w:ascii="宋体" w:hAnsi="宋体" w:cs="宋体"/>
          <w:b/>
          <w:bCs/>
          <w:kern w:val="0"/>
          <w:sz w:val="24"/>
          <w:szCs w:val="24"/>
        </w:rPr>
        <w:t>一、项目基本情况</w:t>
      </w:r>
    </w:p>
    <w:p w14:paraId="75A0DFD3">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rPr>
        <w:t>1.项目编号：襄财询价采购-202</w:t>
      </w:r>
      <w:r>
        <w:rPr>
          <w:rFonts w:hint="eastAsia" w:ascii="宋体" w:hAnsi="宋体" w:cs="宋体"/>
          <w:kern w:val="0"/>
          <w:sz w:val="24"/>
          <w:szCs w:val="24"/>
          <w:lang w:val="en-US" w:eastAsia="zh-CN"/>
        </w:rPr>
        <w:t>5</w:t>
      </w:r>
      <w:r>
        <w:rPr>
          <w:rFonts w:hint="eastAsia" w:ascii="宋体" w:hAnsi="宋体" w:cs="宋体"/>
          <w:kern w:val="0"/>
          <w:sz w:val="24"/>
          <w:szCs w:val="24"/>
        </w:rPr>
        <w:t>-</w:t>
      </w:r>
      <w:r>
        <w:rPr>
          <w:rFonts w:hint="eastAsia" w:ascii="宋体" w:hAnsi="宋体" w:cs="宋体"/>
          <w:kern w:val="0"/>
          <w:sz w:val="24"/>
          <w:szCs w:val="24"/>
          <w:lang w:val="en-US" w:eastAsia="zh-CN"/>
        </w:rPr>
        <w:t>6</w:t>
      </w:r>
    </w:p>
    <w:p w14:paraId="5661CA12">
      <w:pPr>
        <w:autoSpaceDE w:val="0"/>
        <w:autoSpaceDN w:val="0"/>
        <w:adjustRightInd w:val="0"/>
        <w:spacing w:line="360" w:lineRule="auto"/>
        <w:ind w:firstLine="480" w:firstLineChars="200"/>
        <w:jc w:val="left"/>
        <w:rPr>
          <w:rFonts w:hint="eastAsia" w:asciiTheme="minorEastAsia" w:hAnsiTheme="minorEastAsia"/>
          <w:sz w:val="24"/>
          <w:szCs w:val="24"/>
          <w:lang w:val="en-US" w:eastAsia="zh-CN"/>
        </w:rPr>
      </w:pPr>
      <w:r>
        <w:rPr>
          <w:rFonts w:hint="eastAsia" w:ascii="宋体" w:hAnsi="宋体" w:cs="宋体"/>
          <w:kern w:val="0"/>
          <w:sz w:val="24"/>
          <w:szCs w:val="24"/>
        </w:rPr>
        <w:t>2.项目名称：</w:t>
      </w:r>
      <w:r>
        <w:rPr>
          <w:rFonts w:hint="eastAsia" w:asciiTheme="minorEastAsia" w:hAnsiTheme="minorEastAsia"/>
          <w:sz w:val="24"/>
          <w:szCs w:val="24"/>
          <w:lang w:val="en-US" w:eastAsia="zh-CN"/>
        </w:rPr>
        <w:t>襄城县农业农村局襄城县2025年中央财政农业防灾减灾（一喷多促）补助资金采购项目</w:t>
      </w:r>
    </w:p>
    <w:p w14:paraId="6C5ED9AA">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3.采购方式：</w:t>
      </w:r>
      <w:r>
        <w:rPr>
          <w:rFonts w:hint="eastAsia" w:asciiTheme="minorEastAsia" w:hAnsiTheme="minorEastAsia"/>
          <w:sz w:val="24"/>
          <w:szCs w:val="24"/>
        </w:rPr>
        <w:t>询价</w:t>
      </w:r>
    </w:p>
    <w:p w14:paraId="79C1438A">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4.采购内容：</w:t>
      </w:r>
      <w:r>
        <w:rPr>
          <w:rFonts w:hint="eastAsia" w:ascii="宋体" w:hAnsi="宋体" w:cs="宋体"/>
          <w:kern w:val="0"/>
          <w:sz w:val="24"/>
          <w:szCs w:val="24"/>
          <w:lang w:val="en-US" w:eastAsia="zh-CN"/>
        </w:rPr>
        <w:t>采购</w:t>
      </w:r>
      <w:r>
        <w:rPr>
          <w:rFonts w:hint="eastAsia" w:asciiTheme="minorEastAsia" w:hAnsiTheme="minorEastAsia"/>
          <w:sz w:val="24"/>
          <w:szCs w:val="24"/>
          <w:lang w:val="en-US" w:eastAsia="zh-CN"/>
        </w:rPr>
        <w:t>襄城县农业农村局襄城县2025年中央财政农业防灾减灾（一喷多促）补助资金采购项目</w:t>
      </w:r>
      <w:r>
        <w:rPr>
          <w:rFonts w:hint="eastAsia" w:ascii="宋体" w:hAnsi="宋体" w:cs="宋体"/>
          <w:kern w:val="0"/>
          <w:sz w:val="24"/>
          <w:szCs w:val="24"/>
        </w:rPr>
        <w:t>（具体要求详见询价文件）。</w:t>
      </w:r>
    </w:p>
    <w:p w14:paraId="151AB058">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5.预算金额：</w:t>
      </w:r>
      <w:r>
        <w:rPr>
          <w:rFonts w:hint="eastAsia" w:cs="宋体" w:asciiTheme="minorEastAsia" w:hAnsiTheme="minorEastAsia"/>
          <w:kern w:val="0"/>
          <w:sz w:val="24"/>
          <w:szCs w:val="24"/>
          <w:lang w:val="en-US" w:eastAsia="zh-CN"/>
        </w:rPr>
        <w:t>690000.00</w:t>
      </w:r>
      <w:r>
        <w:rPr>
          <w:rFonts w:hint="eastAsia" w:cs="宋体" w:asciiTheme="minorEastAsia" w:hAnsiTheme="minorEastAsia"/>
          <w:kern w:val="0"/>
          <w:sz w:val="24"/>
          <w:szCs w:val="24"/>
        </w:rPr>
        <w:t>元</w:t>
      </w:r>
      <w:r>
        <w:rPr>
          <w:rFonts w:hint="eastAsia" w:ascii="宋体" w:hAnsi="宋体" w:cs="宋体"/>
          <w:kern w:val="0"/>
          <w:sz w:val="24"/>
          <w:szCs w:val="24"/>
        </w:rPr>
        <w:t xml:space="preserve">。 </w:t>
      </w:r>
    </w:p>
    <w:tbl>
      <w:tblPr>
        <w:tblStyle w:val="27"/>
        <w:tblW w:w="5317"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3"/>
        <w:gridCol w:w="1775"/>
        <w:gridCol w:w="1159"/>
        <w:gridCol w:w="1403"/>
        <w:gridCol w:w="1983"/>
        <w:gridCol w:w="2574"/>
      </w:tblGrid>
      <w:tr w14:paraId="09D1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7" w:hRule="atLeast"/>
          <w:tblCellSpacing w:w="0" w:type="dxa"/>
          <w:jc w:val="center"/>
        </w:trPr>
        <w:tc>
          <w:tcPr>
            <w:tcW w:w="282" w:type="pct"/>
            <w:tcBorders>
              <w:top w:val="single" w:color="auto" w:sz="4" w:space="0"/>
              <w:left w:val="single" w:color="auto" w:sz="4" w:space="0"/>
              <w:bottom w:val="single" w:color="auto" w:sz="4" w:space="0"/>
              <w:right w:val="single" w:color="auto" w:sz="4" w:space="0"/>
            </w:tcBorders>
            <w:noWrap/>
            <w:vAlign w:val="center"/>
          </w:tcPr>
          <w:p w14:paraId="2C65A317">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序号</w:t>
            </w:r>
          </w:p>
        </w:tc>
        <w:tc>
          <w:tcPr>
            <w:tcW w:w="941" w:type="pct"/>
            <w:tcBorders>
              <w:top w:val="single" w:color="auto" w:sz="4" w:space="0"/>
              <w:left w:val="single" w:color="auto" w:sz="4" w:space="0"/>
              <w:bottom w:val="single" w:color="auto" w:sz="4" w:space="0"/>
              <w:right w:val="single" w:color="auto" w:sz="4" w:space="0"/>
            </w:tcBorders>
            <w:noWrap/>
            <w:vAlign w:val="center"/>
          </w:tcPr>
          <w:p w14:paraId="455ED3F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包号</w:t>
            </w:r>
          </w:p>
        </w:tc>
        <w:tc>
          <w:tcPr>
            <w:tcW w:w="614" w:type="pct"/>
            <w:tcBorders>
              <w:top w:val="single" w:color="auto" w:sz="4" w:space="0"/>
              <w:left w:val="single" w:color="auto" w:sz="4" w:space="0"/>
              <w:bottom w:val="single" w:color="auto" w:sz="4" w:space="0"/>
              <w:right w:val="single" w:color="auto" w:sz="4" w:space="0"/>
            </w:tcBorders>
            <w:noWrap/>
            <w:vAlign w:val="center"/>
          </w:tcPr>
          <w:p w14:paraId="17C861AE">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包名称</w:t>
            </w:r>
          </w:p>
        </w:tc>
        <w:tc>
          <w:tcPr>
            <w:tcW w:w="744" w:type="pct"/>
            <w:tcBorders>
              <w:top w:val="single" w:color="auto" w:sz="4" w:space="0"/>
              <w:left w:val="single" w:color="auto" w:sz="4" w:space="0"/>
              <w:bottom w:val="single" w:color="auto" w:sz="4" w:space="0"/>
              <w:right w:val="single" w:color="auto" w:sz="4" w:space="0"/>
            </w:tcBorders>
            <w:noWrap/>
            <w:vAlign w:val="center"/>
          </w:tcPr>
          <w:p w14:paraId="20AAB29A">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包预算（元）</w:t>
            </w:r>
          </w:p>
        </w:tc>
        <w:tc>
          <w:tcPr>
            <w:tcW w:w="1051" w:type="pct"/>
            <w:tcBorders>
              <w:top w:val="single" w:color="auto" w:sz="4" w:space="0"/>
              <w:left w:val="single" w:color="auto" w:sz="4" w:space="0"/>
              <w:bottom w:val="single" w:color="auto" w:sz="4" w:space="0"/>
              <w:right w:val="single" w:color="auto" w:sz="4" w:space="0"/>
            </w:tcBorders>
            <w:noWrap/>
            <w:vAlign w:val="center"/>
          </w:tcPr>
          <w:p w14:paraId="43321294">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包最高限价（元）</w:t>
            </w:r>
          </w:p>
        </w:tc>
        <w:tc>
          <w:tcPr>
            <w:tcW w:w="1365" w:type="pct"/>
            <w:tcBorders>
              <w:top w:val="single" w:color="auto" w:sz="4" w:space="0"/>
              <w:left w:val="single" w:color="auto" w:sz="4" w:space="0"/>
              <w:bottom w:val="single" w:color="auto" w:sz="4" w:space="0"/>
              <w:right w:val="single" w:color="auto" w:sz="4" w:space="0"/>
            </w:tcBorders>
            <w:noWrap/>
            <w:vAlign w:val="center"/>
          </w:tcPr>
          <w:p w14:paraId="37814C5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是否专门面对</w:t>
            </w:r>
          </w:p>
          <w:p w14:paraId="1C79E82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中小微企业</w:t>
            </w:r>
          </w:p>
        </w:tc>
      </w:tr>
      <w:tr w14:paraId="41A5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tblCellSpacing w:w="0" w:type="dxa"/>
          <w:jc w:val="center"/>
        </w:trPr>
        <w:tc>
          <w:tcPr>
            <w:tcW w:w="282" w:type="pct"/>
            <w:tcBorders>
              <w:top w:val="single" w:color="auto" w:sz="4" w:space="0"/>
              <w:left w:val="single" w:color="auto" w:sz="4" w:space="0"/>
              <w:bottom w:val="single" w:color="auto" w:sz="4" w:space="0"/>
              <w:right w:val="single" w:color="auto" w:sz="4" w:space="0"/>
            </w:tcBorders>
            <w:noWrap/>
            <w:vAlign w:val="center"/>
          </w:tcPr>
          <w:p w14:paraId="5B2EE1E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941" w:type="pct"/>
            <w:tcBorders>
              <w:top w:val="single" w:color="auto" w:sz="4" w:space="0"/>
              <w:left w:val="single" w:color="auto" w:sz="4" w:space="0"/>
              <w:bottom w:val="single" w:color="auto" w:sz="4" w:space="0"/>
              <w:right w:val="single" w:color="auto" w:sz="4" w:space="0"/>
            </w:tcBorders>
            <w:noWrap/>
            <w:vAlign w:val="center"/>
          </w:tcPr>
          <w:p w14:paraId="79FAC8FF">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asciiTheme="minorEastAsia" w:hAnsiTheme="minorEastAsia" w:eastAsiaTheme="minorEastAsia" w:cstheme="minorEastAsia"/>
                <w:color w:val="auto"/>
                <w:sz w:val="24"/>
                <w:szCs w:val="24"/>
                <w:lang w:val="zh-CN" w:eastAsia="zh-CN"/>
              </w:rPr>
              <w:t>襄财询价采购</w:t>
            </w:r>
            <w:r>
              <w:rPr>
                <w:rFonts w:hint="eastAsia" w:cs="宋体" w:asciiTheme="minorEastAsia" w:hAnsiTheme="minorEastAsia"/>
                <w:kern w:val="0"/>
                <w:sz w:val="24"/>
                <w:szCs w:val="24"/>
                <w:lang w:val="en-US" w:eastAsia="zh-CN"/>
              </w:rPr>
              <w:t>-2025-6</w:t>
            </w:r>
          </w:p>
        </w:tc>
        <w:tc>
          <w:tcPr>
            <w:tcW w:w="614" w:type="pct"/>
            <w:tcBorders>
              <w:top w:val="single" w:color="auto" w:sz="4" w:space="0"/>
              <w:left w:val="single" w:color="auto" w:sz="4" w:space="0"/>
              <w:bottom w:val="single" w:color="auto" w:sz="4" w:space="0"/>
              <w:right w:val="single" w:color="auto" w:sz="4" w:space="0"/>
            </w:tcBorders>
            <w:noWrap/>
            <w:vAlign w:val="center"/>
          </w:tcPr>
          <w:p w14:paraId="510868A3">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第一标段</w:t>
            </w:r>
          </w:p>
        </w:tc>
        <w:tc>
          <w:tcPr>
            <w:tcW w:w="744" w:type="pct"/>
            <w:tcBorders>
              <w:top w:val="single" w:color="auto" w:sz="4" w:space="0"/>
              <w:left w:val="single" w:color="auto" w:sz="4" w:space="0"/>
              <w:bottom w:val="single" w:color="auto" w:sz="4" w:space="0"/>
              <w:right w:val="single" w:color="auto" w:sz="4" w:space="0"/>
            </w:tcBorders>
            <w:noWrap/>
            <w:vAlign w:val="center"/>
          </w:tcPr>
          <w:p w14:paraId="6994182B">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690000.00</w:t>
            </w:r>
          </w:p>
        </w:tc>
        <w:tc>
          <w:tcPr>
            <w:tcW w:w="1051" w:type="pct"/>
            <w:tcBorders>
              <w:top w:val="single" w:color="auto" w:sz="4" w:space="0"/>
              <w:left w:val="single" w:color="auto" w:sz="4" w:space="0"/>
              <w:bottom w:val="single" w:color="auto" w:sz="4" w:space="0"/>
              <w:right w:val="single" w:color="auto" w:sz="4" w:space="0"/>
            </w:tcBorders>
            <w:noWrap/>
            <w:vAlign w:val="center"/>
          </w:tcPr>
          <w:p w14:paraId="1947CC4B">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690000.00</w:t>
            </w:r>
          </w:p>
        </w:tc>
        <w:tc>
          <w:tcPr>
            <w:tcW w:w="1365" w:type="pct"/>
            <w:tcBorders>
              <w:top w:val="single" w:color="auto" w:sz="4" w:space="0"/>
              <w:left w:val="single" w:color="auto" w:sz="4" w:space="0"/>
              <w:bottom w:val="single" w:color="auto" w:sz="4" w:space="0"/>
              <w:right w:val="single" w:color="auto" w:sz="4" w:space="0"/>
            </w:tcBorders>
            <w:noWrap/>
            <w:vAlign w:val="center"/>
          </w:tcPr>
          <w:p w14:paraId="3B0F6489">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1320" w:firstLineChars="550"/>
              <w:jc w:val="both"/>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是</w:t>
            </w:r>
          </w:p>
        </w:tc>
      </w:tr>
    </w:tbl>
    <w:p w14:paraId="7639CE09">
      <w:pPr>
        <w:autoSpaceDE w:val="0"/>
        <w:autoSpaceDN w:val="0"/>
        <w:adjustRightInd w:val="0"/>
        <w:spacing w:line="360" w:lineRule="auto"/>
        <w:ind w:firstLine="480" w:firstLineChars="200"/>
        <w:jc w:val="left"/>
        <w:rPr>
          <w:rFonts w:hint="eastAsia" w:ascii="宋体" w:hAnsi="宋体" w:cs="宋体"/>
          <w:kern w:val="0"/>
          <w:sz w:val="24"/>
          <w:szCs w:val="24"/>
        </w:rPr>
      </w:pPr>
    </w:p>
    <w:p w14:paraId="2303D69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w:t>
      </w:r>
      <w:r>
        <w:rPr>
          <w:rFonts w:hint="eastAsia" w:ascii="宋体" w:hAnsi="宋体"/>
          <w:sz w:val="24"/>
          <w:szCs w:val="24"/>
        </w:rPr>
        <w:t>合同履行期限：</w:t>
      </w:r>
      <w:r>
        <w:rPr>
          <w:rFonts w:hint="eastAsia" w:asciiTheme="minorEastAsia" w:hAnsiTheme="minorEastAsia"/>
          <w:bCs/>
          <w:sz w:val="24"/>
          <w:szCs w:val="24"/>
        </w:rPr>
        <w:t>自合同签订后 2日内。</w:t>
      </w:r>
    </w:p>
    <w:p w14:paraId="3CC4084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7.质量要求：满足国家相关法律规定和现行行业标准与规范和招标文件要求。</w:t>
      </w:r>
    </w:p>
    <w:p w14:paraId="24E0E9EC">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8. 服务（实施）地点（范围）：襄城县</w:t>
      </w:r>
    </w:p>
    <w:p w14:paraId="0B58232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9.本项目是否接受联合体投标：否</w:t>
      </w:r>
    </w:p>
    <w:p w14:paraId="73FDD67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10. 是否专门面向中小企业：是</w:t>
      </w:r>
    </w:p>
    <w:p w14:paraId="2282EF1C">
      <w:pPr>
        <w:autoSpaceDE w:val="0"/>
        <w:autoSpaceDN w:val="0"/>
        <w:adjustRightInd w:val="0"/>
        <w:spacing w:line="360" w:lineRule="auto"/>
        <w:ind w:firstLine="482" w:firstLineChars="200"/>
        <w:jc w:val="left"/>
        <w:rPr>
          <w:rFonts w:ascii="宋体" w:hAnsi="宋体" w:cs="宋体"/>
          <w:b/>
          <w:bCs/>
          <w:kern w:val="0"/>
          <w:sz w:val="24"/>
          <w:szCs w:val="24"/>
        </w:rPr>
      </w:pPr>
      <w:bookmarkStart w:id="5" w:name="_Toc35393791"/>
      <w:bookmarkEnd w:id="5"/>
      <w:bookmarkStart w:id="6" w:name="_Toc28359003"/>
      <w:bookmarkEnd w:id="6"/>
      <w:bookmarkStart w:id="7" w:name="_Toc28359080"/>
      <w:bookmarkEnd w:id="7"/>
      <w:bookmarkStart w:id="8" w:name="_Toc35393622"/>
      <w:bookmarkEnd w:id="8"/>
      <w:r>
        <w:rPr>
          <w:rFonts w:hint="eastAsia" w:ascii="宋体" w:hAnsi="宋体" w:cs="宋体"/>
          <w:b/>
          <w:bCs/>
          <w:kern w:val="0"/>
          <w:sz w:val="24"/>
          <w:szCs w:val="24"/>
        </w:rPr>
        <w:t>二、投标人的资格要求</w:t>
      </w:r>
    </w:p>
    <w:p w14:paraId="02015BC6">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1.符合《中华人民共和国政府采购法》第二十二条之规定。</w:t>
      </w:r>
      <w:bookmarkStart w:id="9" w:name="_Toc28359004"/>
      <w:bookmarkEnd w:id="9"/>
      <w:bookmarkStart w:id="10" w:name="_Toc28359081"/>
      <w:bookmarkEnd w:id="10"/>
    </w:p>
    <w:p w14:paraId="6114DB2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 落实政府采购政策需满足的资格要求：</w:t>
      </w:r>
    </w:p>
    <w:p w14:paraId="2D8E43E0">
      <w:pPr>
        <w:autoSpaceDE w:val="0"/>
        <w:autoSpaceDN w:val="0"/>
        <w:adjustRightInd w:val="0"/>
        <w:spacing w:line="360" w:lineRule="auto"/>
        <w:ind w:firstLine="840" w:firstLineChars="350"/>
        <w:jc w:val="left"/>
        <w:rPr>
          <w:rFonts w:asciiTheme="minorEastAsia" w:hAnsiTheme="minorEastAsia"/>
          <w:color w:val="000000"/>
          <w:sz w:val="24"/>
          <w:szCs w:val="24"/>
        </w:rPr>
      </w:pPr>
      <w:r>
        <w:rPr>
          <w:rFonts w:hint="eastAsia" w:asciiTheme="minorEastAsia" w:hAnsiTheme="minorEastAsia"/>
          <w:sz w:val="24"/>
          <w:szCs w:val="24"/>
        </w:rPr>
        <w:t>本项目专门面对</w:t>
      </w:r>
      <w:r>
        <w:rPr>
          <w:rFonts w:hint="eastAsia" w:asciiTheme="minorEastAsia" w:hAnsiTheme="minorEastAsia"/>
          <w:color w:val="000000"/>
          <w:sz w:val="24"/>
          <w:szCs w:val="24"/>
        </w:rPr>
        <w:t>中小微企业。</w:t>
      </w:r>
    </w:p>
    <w:p w14:paraId="6CE0F5E8">
      <w:pPr>
        <w:autoSpaceDE w:val="0"/>
        <w:autoSpaceDN w:val="0"/>
        <w:adjustRightInd w:val="0"/>
        <w:spacing w:line="360" w:lineRule="auto"/>
        <w:ind w:firstLine="480" w:firstLineChars="200"/>
        <w:jc w:val="left"/>
        <w:rPr>
          <w:rFonts w:hint="eastAsia" w:asciiTheme="minorEastAsia" w:hAnsiTheme="minorEastAsia"/>
          <w:sz w:val="24"/>
          <w:szCs w:val="24"/>
          <w:lang w:eastAsia="zh-CN"/>
        </w:rPr>
      </w:pPr>
      <w:r>
        <w:rPr>
          <w:rFonts w:hint="eastAsia" w:asciiTheme="minorEastAsia" w:hAnsiTheme="minorEastAsia"/>
          <w:sz w:val="24"/>
          <w:szCs w:val="24"/>
        </w:rPr>
        <w:t>3.本项目的特定资格要求：</w:t>
      </w:r>
      <w:r>
        <w:rPr>
          <w:rFonts w:hint="eastAsia" w:asciiTheme="minorEastAsia" w:hAnsiTheme="minorEastAsia"/>
          <w:sz w:val="24"/>
          <w:szCs w:val="24"/>
          <w:lang w:eastAsia="zh-CN"/>
        </w:rPr>
        <w:t>供应商</w:t>
      </w:r>
      <w:r>
        <w:rPr>
          <w:rFonts w:hint="eastAsia" w:asciiTheme="minorEastAsia" w:hAnsiTheme="minorEastAsia"/>
          <w:sz w:val="24"/>
          <w:szCs w:val="24"/>
        </w:rPr>
        <w:t>为经销商的，须具有有效的农药经营许可证，并提供所供农药</w:t>
      </w:r>
      <w:r>
        <w:rPr>
          <w:rFonts w:hint="eastAsia" w:asciiTheme="minorEastAsia" w:hAnsiTheme="minorEastAsia"/>
          <w:sz w:val="24"/>
          <w:szCs w:val="24"/>
          <w:lang w:eastAsia="zh-CN"/>
        </w:rPr>
        <w:t>、植物生长调节剂有效的</w:t>
      </w:r>
      <w:r>
        <w:rPr>
          <w:rFonts w:hint="eastAsia" w:asciiTheme="minorEastAsia" w:hAnsiTheme="minorEastAsia"/>
          <w:sz w:val="24"/>
          <w:szCs w:val="24"/>
        </w:rPr>
        <w:t>“三证”（农药登记证、生产许可证、农药产品标准证）；</w:t>
      </w:r>
      <w:r>
        <w:rPr>
          <w:rFonts w:hint="eastAsia" w:asciiTheme="minorEastAsia" w:hAnsiTheme="minorEastAsia"/>
          <w:sz w:val="24"/>
          <w:szCs w:val="24"/>
          <w:lang w:eastAsia="zh-CN"/>
        </w:rPr>
        <w:t>肥料</w:t>
      </w:r>
      <w:r>
        <w:rPr>
          <w:rFonts w:hint="eastAsia" w:asciiTheme="minorEastAsia" w:hAnsiTheme="minorEastAsia"/>
          <w:sz w:val="24"/>
          <w:szCs w:val="24"/>
        </w:rPr>
        <w:t>需按国家要求备案</w:t>
      </w:r>
      <w:r>
        <w:rPr>
          <w:rFonts w:hint="eastAsia" w:asciiTheme="minorEastAsia" w:hAnsiTheme="minorEastAsia"/>
          <w:sz w:val="24"/>
          <w:szCs w:val="24"/>
          <w:lang w:eastAsia="zh-CN"/>
        </w:rPr>
        <w:t>或</w:t>
      </w:r>
      <w:r>
        <w:rPr>
          <w:rFonts w:hint="eastAsia" w:asciiTheme="minorEastAsia" w:hAnsiTheme="minorEastAsia"/>
          <w:sz w:val="24"/>
          <w:szCs w:val="24"/>
        </w:rPr>
        <w:t>具有肥料登记证</w:t>
      </w:r>
      <w:r>
        <w:rPr>
          <w:rFonts w:hint="eastAsia" w:asciiTheme="minorEastAsia" w:hAnsiTheme="minorEastAsia"/>
          <w:sz w:val="24"/>
          <w:szCs w:val="24"/>
          <w:lang w:eastAsia="zh-CN"/>
        </w:rPr>
        <w:t>。</w:t>
      </w:r>
    </w:p>
    <w:p w14:paraId="5FB91C30">
      <w:pPr>
        <w:autoSpaceDE w:val="0"/>
        <w:autoSpaceDN w:val="0"/>
        <w:adjustRightInd w:val="0"/>
        <w:spacing w:line="360" w:lineRule="auto"/>
        <w:ind w:firstLine="480" w:firstLineChars="200"/>
        <w:jc w:val="left"/>
        <w:rPr>
          <w:rFonts w:hint="eastAsia" w:asciiTheme="minorEastAsia" w:hAnsiTheme="minorEastAsia"/>
          <w:sz w:val="24"/>
          <w:szCs w:val="24"/>
          <w:lang w:eastAsia="zh-CN"/>
        </w:rPr>
      </w:pPr>
      <w:r>
        <w:rPr>
          <w:rFonts w:hint="eastAsia" w:asciiTheme="minorEastAsia" w:hAnsiTheme="minorEastAsia"/>
          <w:sz w:val="24"/>
          <w:szCs w:val="24"/>
          <w:lang w:eastAsia="zh-CN"/>
        </w:rPr>
        <w:t>供应商为</w:t>
      </w:r>
      <w:r>
        <w:rPr>
          <w:rFonts w:hint="eastAsia" w:asciiTheme="minorEastAsia" w:hAnsiTheme="minorEastAsia"/>
          <w:sz w:val="24"/>
          <w:szCs w:val="24"/>
        </w:rPr>
        <w:t>生产厂家的，须提供所供农药</w:t>
      </w:r>
      <w:r>
        <w:rPr>
          <w:rFonts w:hint="eastAsia" w:asciiTheme="minorEastAsia" w:hAnsiTheme="minorEastAsia"/>
          <w:sz w:val="24"/>
          <w:szCs w:val="24"/>
          <w:lang w:eastAsia="zh-CN"/>
        </w:rPr>
        <w:t>、植物生长调节剂有效的</w:t>
      </w:r>
      <w:r>
        <w:rPr>
          <w:rFonts w:hint="eastAsia" w:asciiTheme="minorEastAsia" w:hAnsiTheme="minorEastAsia"/>
          <w:sz w:val="24"/>
          <w:szCs w:val="24"/>
        </w:rPr>
        <w:t>“三证”（农药登记证、生产许可证、农药产品标准证）；</w:t>
      </w:r>
      <w:r>
        <w:rPr>
          <w:rFonts w:hint="eastAsia" w:asciiTheme="minorEastAsia" w:hAnsiTheme="minorEastAsia"/>
          <w:sz w:val="24"/>
          <w:szCs w:val="24"/>
          <w:lang w:eastAsia="zh-CN"/>
        </w:rPr>
        <w:t>肥料</w:t>
      </w:r>
      <w:r>
        <w:rPr>
          <w:rFonts w:hint="eastAsia" w:asciiTheme="minorEastAsia" w:hAnsiTheme="minorEastAsia"/>
          <w:sz w:val="24"/>
          <w:szCs w:val="24"/>
        </w:rPr>
        <w:t>需按国家要求备案</w:t>
      </w:r>
      <w:r>
        <w:rPr>
          <w:rFonts w:hint="eastAsia" w:asciiTheme="minorEastAsia" w:hAnsiTheme="minorEastAsia"/>
          <w:sz w:val="24"/>
          <w:szCs w:val="24"/>
          <w:lang w:eastAsia="zh-CN"/>
        </w:rPr>
        <w:t>或</w:t>
      </w:r>
      <w:r>
        <w:rPr>
          <w:rFonts w:hint="eastAsia" w:asciiTheme="minorEastAsia" w:hAnsiTheme="minorEastAsia"/>
          <w:sz w:val="24"/>
          <w:szCs w:val="24"/>
        </w:rPr>
        <w:t>具有肥料登记证</w:t>
      </w:r>
      <w:r>
        <w:rPr>
          <w:rFonts w:hint="eastAsia" w:asciiTheme="minorEastAsia" w:hAnsiTheme="minorEastAsia"/>
          <w:sz w:val="24"/>
          <w:szCs w:val="24"/>
          <w:lang w:eastAsia="zh-CN"/>
        </w:rPr>
        <w:t>。</w:t>
      </w:r>
    </w:p>
    <w:p w14:paraId="31AF2859">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三、获取招标文件</w:t>
      </w:r>
    </w:p>
    <w:p w14:paraId="231B6CF1">
      <w:pPr>
        <w:autoSpaceDE w:val="0"/>
        <w:autoSpaceDN w:val="0"/>
        <w:adjustRightInd w:val="0"/>
        <w:spacing w:line="360" w:lineRule="auto"/>
        <w:ind w:firstLine="480" w:firstLineChars="200"/>
        <w:jc w:val="left"/>
        <w:rPr>
          <w:rFonts w:ascii="宋体" w:hAnsi="宋体" w:cs="宋体"/>
          <w:kern w:val="0"/>
          <w:sz w:val="24"/>
          <w:szCs w:val="24"/>
        </w:rPr>
      </w:pPr>
      <w:bookmarkStart w:id="11" w:name="_Toc28359082"/>
      <w:bookmarkEnd w:id="11"/>
      <w:bookmarkStart w:id="12" w:name="_Toc35393793"/>
      <w:bookmarkEnd w:id="12"/>
      <w:bookmarkStart w:id="13" w:name="_Toc35393624"/>
      <w:bookmarkEnd w:id="13"/>
      <w:bookmarkStart w:id="14" w:name="_Toc28359005"/>
      <w:bookmarkEnd w:id="14"/>
      <w:r>
        <w:rPr>
          <w:rFonts w:hint="eastAsia" w:ascii="宋体" w:hAnsi="宋体" w:cs="宋体"/>
          <w:kern w:val="0"/>
          <w:sz w:val="24"/>
          <w:szCs w:val="24"/>
        </w:rPr>
        <w:t>1.时间：202</w:t>
      </w:r>
      <w:r>
        <w:rPr>
          <w:rFonts w:hint="eastAsia" w:ascii="宋体" w:hAnsi="宋体" w:cs="宋体"/>
          <w:kern w:val="0"/>
          <w:sz w:val="24"/>
          <w:szCs w:val="24"/>
          <w:lang w:val="en-US" w:eastAsia="zh-CN"/>
        </w:rPr>
        <w:t>5</w:t>
      </w:r>
      <w:r>
        <w:rPr>
          <w:rFonts w:hint="eastAsia" w:ascii="宋体" w:hAnsi="宋体" w:cs="宋体"/>
          <w:kern w:val="0"/>
          <w:sz w:val="24"/>
          <w:szCs w:val="24"/>
        </w:rPr>
        <w:t xml:space="preserve">年 </w:t>
      </w:r>
      <w:r>
        <w:rPr>
          <w:rFonts w:hint="eastAsia" w:ascii="宋体" w:hAnsi="宋体" w:cs="宋体"/>
          <w:kern w:val="0"/>
          <w:sz w:val="24"/>
          <w:szCs w:val="24"/>
          <w:lang w:val="en-US" w:eastAsia="zh-CN"/>
        </w:rPr>
        <w:t>8</w:t>
      </w:r>
      <w:r>
        <w:rPr>
          <w:rFonts w:hint="eastAsia" w:ascii="宋体" w:hAnsi="宋体" w:cs="宋体"/>
          <w:kern w:val="0"/>
          <w:sz w:val="24"/>
          <w:szCs w:val="24"/>
        </w:rPr>
        <w:t>月</w:t>
      </w:r>
      <w:r>
        <w:rPr>
          <w:rFonts w:hint="eastAsia" w:ascii="宋体" w:hAnsi="宋体" w:cs="宋体"/>
          <w:kern w:val="0"/>
          <w:sz w:val="24"/>
          <w:szCs w:val="24"/>
          <w:lang w:val="en-US" w:eastAsia="zh-CN"/>
        </w:rPr>
        <w:t xml:space="preserve">12 </w:t>
      </w:r>
      <w:r>
        <w:rPr>
          <w:rFonts w:hint="eastAsia" w:ascii="宋体" w:hAnsi="宋体" w:cs="宋体"/>
          <w:kern w:val="0"/>
          <w:sz w:val="24"/>
          <w:szCs w:val="24"/>
        </w:rPr>
        <w:t>日至 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8</w:t>
      </w:r>
      <w:r>
        <w:rPr>
          <w:rFonts w:hint="eastAsia" w:ascii="宋体" w:hAnsi="宋体" w:cs="宋体"/>
          <w:kern w:val="0"/>
          <w:sz w:val="24"/>
          <w:szCs w:val="24"/>
        </w:rPr>
        <w:t>月</w:t>
      </w:r>
      <w:r>
        <w:rPr>
          <w:rFonts w:hint="eastAsia" w:ascii="宋体" w:hAnsi="宋体" w:cs="宋体"/>
          <w:kern w:val="0"/>
          <w:sz w:val="24"/>
          <w:szCs w:val="24"/>
          <w:lang w:val="en-US" w:eastAsia="zh-CN"/>
        </w:rPr>
        <w:t xml:space="preserve">19 </w:t>
      </w:r>
      <w:r>
        <w:rPr>
          <w:rFonts w:hint="eastAsia" w:ascii="宋体" w:hAnsi="宋体" w:cs="宋体"/>
          <w:kern w:val="0"/>
          <w:sz w:val="24"/>
          <w:szCs w:val="24"/>
        </w:rPr>
        <w:t>日，每天上午00:00至12:00，下午12:00至23:59（北京时间，法定节假日除外）。</w:t>
      </w:r>
    </w:p>
    <w:p w14:paraId="5E482680">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2.地点：登陆《全国公共资源交易平台（河南省·许昌市）》（</w:t>
      </w:r>
      <w:r>
        <w:rPr>
          <w:rFonts w:hint="eastAsia" w:ascii="宋体" w:hAnsi="宋体" w:cs="宋体"/>
          <w:kern w:val="0"/>
          <w:sz w:val="24"/>
          <w:szCs w:val="24"/>
          <w:lang w:eastAsia="zh-CN"/>
        </w:rPr>
        <w:t>https://ggzy.xuchang.gov.cn</w:t>
      </w:r>
      <w:r>
        <w:rPr>
          <w:rFonts w:hint="eastAsia" w:ascii="宋体" w:hAnsi="宋体" w:cs="宋体"/>
          <w:kern w:val="0"/>
          <w:sz w:val="24"/>
          <w:szCs w:val="24"/>
        </w:rPr>
        <w:t>）。</w:t>
      </w:r>
    </w:p>
    <w:p w14:paraId="23DA834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3.方式：在线下载。</w:t>
      </w:r>
    </w:p>
    <w:p w14:paraId="3B8CBF0F">
      <w:pPr>
        <w:autoSpaceDE w:val="0"/>
        <w:autoSpaceDN w:val="0"/>
        <w:adjustRightInd w:val="0"/>
        <w:spacing w:line="360" w:lineRule="auto"/>
        <w:ind w:firstLine="480" w:firstLineChars="200"/>
        <w:jc w:val="left"/>
        <w:rPr>
          <w:rFonts w:hint="eastAsia"/>
        </w:rPr>
      </w:pPr>
      <w:r>
        <w:rPr>
          <w:rFonts w:hint="eastAsia" w:ascii="宋体" w:hAnsi="宋体" w:cs="宋体"/>
          <w:kern w:val="0"/>
          <w:sz w:val="24"/>
          <w:szCs w:val="24"/>
        </w:rPr>
        <w:t>4.售价：0元。</w:t>
      </w:r>
    </w:p>
    <w:p w14:paraId="70BD33CC">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四、提交投标文件</w:t>
      </w:r>
    </w:p>
    <w:p w14:paraId="74F4C41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1.提交（上传）投标文件截止时间：202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8</w:t>
      </w:r>
      <w:r>
        <w:rPr>
          <w:rFonts w:hint="eastAsia" w:ascii="宋体" w:hAnsi="宋体" w:cs="宋体"/>
          <w:kern w:val="0"/>
          <w:sz w:val="24"/>
          <w:szCs w:val="24"/>
        </w:rPr>
        <w:t>月</w:t>
      </w:r>
      <w:r>
        <w:rPr>
          <w:rFonts w:hint="eastAsia" w:ascii="宋体" w:hAnsi="宋体" w:cs="宋体"/>
          <w:kern w:val="0"/>
          <w:sz w:val="24"/>
          <w:szCs w:val="24"/>
          <w:lang w:val="en-US" w:eastAsia="zh-CN"/>
        </w:rPr>
        <w:t xml:space="preserve"> 19 </w:t>
      </w:r>
      <w:r>
        <w:rPr>
          <w:rFonts w:hint="eastAsia" w:ascii="宋体" w:hAnsi="宋体" w:cs="宋体"/>
          <w:kern w:val="0"/>
          <w:sz w:val="24"/>
          <w:szCs w:val="24"/>
        </w:rPr>
        <w:t>日09点00分（北京时间）。</w:t>
      </w:r>
    </w:p>
    <w:p w14:paraId="10D01EC3">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提交（上传）投标文件地点：本项目采用网上投标，请符合投标条件的供应商使用CA数字证书加密上传响应文件。截至投标截止时间，交易系统投标通道将关闭，供应商未完成电子响应文件上传的，投标将被拒绝。</w:t>
      </w:r>
    </w:p>
    <w:p w14:paraId="04ED486D">
      <w:pPr>
        <w:autoSpaceDE w:val="0"/>
        <w:autoSpaceDN w:val="0"/>
        <w:adjustRightInd w:val="0"/>
        <w:spacing w:line="360" w:lineRule="auto"/>
        <w:ind w:firstLine="480" w:firstLineChars="200"/>
        <w:jc w:val="left"/>
        <w:rPr>
          <w:rFonts w:hint="eastAsia"/>
        </w:rPr>
      </w:pPr>
      <w:r>
        <w:rPr>
          <w:rFonts w:hint="eastAsia" w:ascii="宋体" w:hAnsi="宋体" w:cs="宋体"/>
          <w:kern w:val="0"/>
          <w:sz w:val="24"/>
          <w:szCs w:val="24"/>
        </w:rPr>
        <w:t>3.除电子投标文件外，不再接受任何纸质文件、资料原件等。</w:t>
      </w:r>
    </w:p>
    <w:p w14:paraId="2ED0A44F">
      <w:pPr>
        <w:autoSpaceDE w:val="0"/>
        <w:autoSpaceDN w:val="0"/>
        <w:adjustRightInd w:val="0"/>
        <w:spacing w:line="360" w:lineRule="auto"/>
        <w:ind w:firstLine="482" w:firstLineChars="200"/>
        <w:jc w:val="left"/>
        <w:rPr>
          <w:rFonts w:ascii="宋体" w:hAnsi="宋体" w:cs="宋体"/>
          <w:b/>
          <w:bCs/>
          <w:kern w:val="0"/>
          <w:sz w:val="24"/>
          <w:szCs w:val="24"/>
        </w:rPr>
      </w:pPr>
      <w:bookmarkStart w:id="15" w:name="_Toc35393796"/>
      <w:bookmarkEnd w:id="15"/>
      <w:bookmarkStart w:id="16" w:name="_Toc28359085"/>
      <w:bookmarkEnd w:id="16"/>
      <w:bookmarkStart w:id="17" w:name="_Toc28359008"/>
      <w:bookmarkEnd w:id="17"/>
      <w:bookmarkStart w:id="18" w:name="_Toc35393627"/>
      <w:bookmarkEnd w:id="18"/>
      <w:r>
        <w:rPr>
          <w:rFonts w:hint="eastAsia" w:ascii="宋体" w:hAnsi="宋体" w:cs="宋体"/>
          <w:b/>
          <w:bCs/>
          <w:kern w:val="0"/>
          <w:sz w:val="24"/>
          <w:szCs w:val="24"/>
        </w:rPr>
        <w:t>五、响应文件开启</w:t>
      </w:r>
    </w:p>
    <w:p w14:paraId="4982574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1.时间：202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8</w:t>
      </w:r>
      <w:r>
        <w:rPr>
          <w:rFonts w:hint="eastAsia" w:ascii="宋体" w:hAnsi="宋体" w:cs="宋体"/>
          <w:kern w:val="0"/>
          <w:sz w:val="24"/>
          <w:szCs w:val="24"/>
        </w:rPr>
        <w:t>月</w:t>
      </w:r>
      <w:r>
        <w:rPr>
          <w:rFonts w:hint="eastAsia" w:ascii="宋体" w:hAnsi="宋体" w:cs="宋体"/>
          <w:kern w:val="0"/>
          <w:sz w:val="24"/>
          <w:szCs w:val="24"/>
          <w:lang w:val="en-US" w:eastAsia="zh-CN"/>
        </w:rPr>
        <w:t xml:space="preserve">19 </w:t>
      </w:r>
      <w:r>
        <w:rPr>
          <w:rFonts w:hint="eastAsia" w:ascii="宋体" w:hAnsi="宋体" w:cs="宋体"/>
          <w:kern w:val="0"/>
          <w:sz w:val="24"/>
          <w:szCs w:val="24"/>
        </w:rPr>
        <w:t>日09点00分（北京时间）。</w:t>
      </w:r>
    </w:p>
    <w:p w14:paraId="7B07BBAD">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2.地点：</w:t>
      </w:r>
      <w:r>
        <w:rPr>
          <w:rFonts w:hint="eastAsia" w:ascii="宋体" w:hAnsi="宋体" w:cs="Arial"/>
          <w:color w:val="000000"/>
          <w:kern w:val="0"/>
          <w:sz w:val="24"/>
          <w:szCs w:val="24"/>
        </w:rPr>
        <w:t>地点：</w:t>
      </w:r>
      <w:r>
        <w:rPr>
          <w:rFonts w:ascii="宋体" w:hAnsi="宋体" w:cs="Arial"/>
          <w:color w:val="000000"/>
          <w:kern w:val="0"/>
          <w:sz w:val="24"/>
          <w:szCs w:val="24"/>
        </w:rPr>
        <w:t>项目采用远程不见面开标，投标人无须到现场</w:t>
      </w:r>
      <w:r>
        <w:rPr>
          <w:rFonts w:hint="eastAsia" w:ascii="宋体" w:hAnsi="宋体" w:cs="Arial"/>
          <w:color w:val="000000"/>
          <w:kern w:val="0"/>
          <w:sz w:val="24"/>
          <w:szCs w:val="24"/>
        </w:rPr>
        <w:t>，开标时间前，投标人使用</w:t>
      </w:r>
      <w:r>
        <w:rPr>
          <w:rFonts w:ascii="宋体" w:hAnsi="宋体" w:cs="Arial"/>
          <w:color w:val="000000"/>
          <w:kern w:val="0"/>
          <w:sz w:val="24"/>
          <w:szCs w:val="24"/>
        </w:rPr>
        <w:t xml:space="preserve">CA </w:t>
      </w:r>
      <w:r>
        <w:rPr>
          <w:rFonts w:hint="eastAsia" w:ascii="宋体" w:hAnsi="宋体" w:cs="Arial"/>
          <w:color w:val="000000"/>
          <w:kern w:val="0"/>
          <w:sz w:val="24"/>
          <w:szCs w:val="24"/>
        </w:rPr>
        <w:t>数字证书登录全国公共资源交易平台（河南省·许昌市）——进入公共资源交易系统（</w:t>
      </w:r>
      <w:r>
        <w:rPr>
          <w:rFonts w:hint="eastAsia" w:ascii="宋体" w:hAnsi="宋体" w:cs="Arial"/>
          <w:color w:val="000000"/>
          <w:kern w:val="0"/>
          <w:sz w:val="24"/>
          <w:szCs w:val="24"/>
          <w:lang w:eastAsia="zh-CN"/>
        </w:rPr>
        <w:t>https://ggzy.xuchang.gov.cn</w:t>
      </w:r>
      <w:r>
        <w:rPr>
          <w:rFonts w:hint="eastAsia" w:ascii="宋体" w:hAnsi="宋体" w:cs="Arial"/>
          <w:color w:val="000000"/>
          <w:kern w:val="0"/>
          <w:sz w:val="24"/>
          <w:szCs w:val="24"/>
        </w:rPr>
        <w:t>）——点击“项目信息——项目名称”——在系统操作导航栏点击“开标——不见面开标大厅（</w:t>
      </w:r>
      <w:r>
        <w:rPr>
          <w:rFonts w:hint="eastAsia" w:ascii="宋体" w:hAnsi="宋体" w:cs="Arial"/>
          <w:color w:val="000000"/>
          <w:kern w:val="0"/>
          <w:sz w:val="24"/>
          <w:szCs w:val="24"/>
          <w:lang w:eastAsia="zh-CN"/>
        </w:rPr>
        <w:t>https://ggzy.xuchang.gov.cn</w:t>
      </w:r>
      <w:r>
        <w:rPr>
          <w:rFonts w:hint="eastAsia" w:ascii="宋体" w:hAnsi="宋体" w:cs="Arial"/>
          <w:color w:val="000000"/>
          <w:kern w:val="0"/>
          <w:sz w:val="24"/>
          <w:szCs w:val="24"/>
        </w:rPr>
        <w:t>BidOpening）”，在规定的开标时间内进行解密开标。</w:t>
      </w:r>
    </w:p>
    <w:p w14:paraId="76B9A034">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六、发布公告的媒介及招标公告期限</w:t>
      </w:r>
    </w:p>
    <w:p w14:paraId="40ACEC17">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本次招标公告在《河南省政府采购网》</w:t>
      </w:r>
      <w:bookmarkStart w:id="21" w:name="_GoBack"/>
      <w:r>
        <w:rPr>
          <w:rFonts w:hint="eastAsia" w:ascii="宋体" w:hAnsi="宋体" w:cs="宋体"/>
          <w:kern w:val="0"/>
          <w:sz w:val="24"/>
          <w:szCs w:val="24"/>
          <w:lang w:eastAsia="zh-CN"/>
        </w:rPr>
        <w:t>、</w:t>
      </w:r>
      <w:r>
        <w:rPr>
          <w:rFonts w:hint="eastAsia" w:ascii="宋体" w:hAnsi="宋体" w:cs="宋体"/>
          <w:kern w:val="0"/>
          <w:sz w:val="24"/>
          <w:szCs w:val="24"/>
        </w:rPr>
        <w:t>《许昌市政府采购网》</w:t>
      </w:r>
      <w:r>
        <w:rPr>
          <w:rFonts w:hint="eastAsia" w:ascii="宋体" w:hAnsi="宋体" w:cs="宋体"/>
          <w:kern w:val="0"/>
          <w:sz w:val="24"/>
          <w:szCs w:val="24"/>
          <w:lang w:eastAsia="zh-CN"/>
        </w:rPr>
        <w:t>、</w:t>
      </w:r>
      <w:r>
        <w:rPr>
          <w:rFonts w:hint="eastAsia" w:ascii="宋体" w:hAnsi="宋体" w:cs="宋体"/>
          <w:kern w:val="0"/>
          <w:sz w:val="24"/>
          <w:szCs w:val="24"/>
        </w:rPr>
        <w:t>《全国公共资源交易平台（河南省·许昌市）》</w:t>
      </w:r>
      <w:bookmarkEnd w:id="21"/>
      <w:r>
        <w:rPr>
          <w:rFonts w:hint="eastAsia" w:ascii="宋体" w:hAnsi="宋体" w:cs="宋体"/>
          <w:kern w:val="0"/>
          <w:sz w:val="24"/>
          <w:szCs w:val="24"/>
        </w:rPr>
        <w:t xml:space="preserve">上发布。招标公告期限为三个工作日。 </w:t>
      </w:r>
    </w:p>
    <w:p w14:paraId="195F7711">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七、其他补充事宜</w:t>
      </w:r>
    </w:p>
    <w:p w14:paraId="1176F0D6">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1、本项目为全流程电子化交易项目，投标人须提交电子投标文件。</w:t>
      </w:r>
    </w:p>
    <w:p w14:paraId="208BD337">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（1）加密电子投标文件（后缀格式为.XCSTF）须在投标截止时间（开标时间）前通过《全国公共资源交易平台（河南省·许昌市）》公共资源交易系统成功上传。</w:t>
      </w:r>
    </w:p>
    <w:p w14:paraId="39D1C056">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（2）开标时间前，投标人使用CA数字证书或移动数字证书登录 《全国公共资源交易平台（河南省·许昌市）》进入公共资源交易系统（https://ggzy.xuchang.gov.cn）按照开标时间准时参加线上开标，进行远程解密、在线询问等。</w:t>
      </w:r>
    </w:p>
    <w:p w14:paraId="7194282E">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2、本项目采用电子系统进行招投标，请在投标前详细阅读《全国公共资源交易平台（河南省·许昌市）》首页“服务指南”栏目的《必看！新交易平台使用手册》及其附件。</w:t>
      </w:r>
    </w:p>
    <w:p w14:paraId="45167915">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3、投标投标人在电子系统使用过程中遇到涉及系统使用的问题，可致电0374-2961598进行咨询。</w:t>
      </w:r>
    </w:p>
    <w:p w14:paraId="114BEA55">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八、对本次招标提出询问，请按以下方式联系</w:t>
      </w:r>
    </w:p>
    <w:p w14:paraId="7895E1E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1.采购人信息</w:t>
      </w:r>
    </w:p>
    <w:p w14:paraId="6A43078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名 称：襄城县农业农村局  地 址：襄城县</w:t>
      </w:r>
    </w:p>
    <w:p w14:paraId="6DD30B3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联系方式：</w:t>
      </w:r>
      <w:bookmarkStart w:id="19" w:name="_Toc28359009"/>
      <w:bookmarkEnd w:id="19"/>
      <w:bookmarkStart w:id="20" w:name="_Toc28359086"/>
      <w:bookmarkEnd w:id="20"/>
      <w:r>
        <w:rPr>
          <w:rFonts w:hint="eastAsia" w:ascii="宋体" w:hAnsi="宋体" w:cs="宋体"/>
          <w:kern w:val="0"/>
          <w:sz w:val="24"/>
          <w:szCs w:val="24"/>
        </w:rPr>
        <w:t>耿红云   联系电话：13569994087</w:t>
      </w:r>
    </w:p>
    <w:p w14:paraId="0D60466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2.采购代理机构信息</w:t>
      </w:r>
    </w:p>
    <w:p w14:paraId="08A94D0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名 称：襄城县政府采购中心</w:t>
      </w:r>
    </w:p>
    <w:p w14:paraId="79EC6CED">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地 址：襄城县八七路东段电子产业园12楼1204室</w:t>
      </w:r>
    </w:p>
    <w:p w14:paraId="5FB63C8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联系人：襄城县政府采购中心 </w:t>
      </w:r>
    </w:p>
    <w:p w14:paraId="25E8D8F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联系电话：0374-3998026</w:t>
      </w:r>
    </w:p>
    <w:p w14:paraId="4CE745A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3.项目联系方式</w:t>
      </w:r>
    </w:p>
    <w:p w14:paraId="6A931CE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项目联系人：襄城县政府采购中心</w:t>
      </w:r>
    </w:p>
    <w:p w14:paraId="03A50D1D">
      <w:pPr>
        <w:autoSpaceDE w:val="0"/>
        <w:autoSpaceDN w:val="0"/>
        <w:adjustRightInd w:val="0"/>
        <w:spacing w:line="360" w:lineRule="auto"/>
        <w:ind w:firstLine="480" w:firstLineChars="200"/>
        <w:jc w:val="left"/>
        <w:rPr>
          <w:rFonts w:asciiTheme="minorEastAsia" w:hAnsiTheme="minorEastAsia"/>
          <w:b/>
          <w:sz w:val="30"/>
          <w:szCs w:val="30"/>
        </w:rPr>
      </w:pPr>
      <w:r>
        <w:rPr>
          <w:rFonts w:hint="eastAsia" w:ascii="宋体" w:hAnsi="宋体" w:cs="宋体"/>
          <w:kern w:val="0"/>
          <w:sz w:val="24"/>
          <w:szCs w:val="24"/>
        </w:rPr>
        <w:t>联系电话：0374-3998026</w:t>
      </w:r>
    </w:p>
    <w:p w14:paraId="44A79E55">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温馨提示：</w:t>
      </w:r>
    </w:p>
    <w:p w14:paraId="5BAD6FD1">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本项目为全流程电子化交易项目，请注意以下事项：</w:t>
      </w:r>
    </w:p>
    <w:p w14:paraId="249A2A41">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1.投标人参加本项目投标，需提前自行联系CA服务机构办理数字认证证书并进行电子签章。</w:t>
      </w:r>
    </w:p>
    <w:p w14:paraId="4167BE38">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2.</w:t>
      </w:r>
      <w:r>
        <w:rPr>
          <w:rFonts w:hint="eastAsia" w:ascii="宋体" w:hAnsi="宋体" w:cs="宋体"/>
          <w:sz w:val="24"/>
          <w:szCs w:val="24"/>
          <w:lang w:val="en-US" w:eastAsia="zh-CN"/>
        </w:rPr>
        <w:t>询价</w:t>
      </w:r>
      <w:r>
        <w:rPr>
          <w:rFonts w:hint="eastAsia" w:ascii="宋体" w:hAnsi="宋体" w:cs="宋体"/>
          <w:sz w:val="24"/>
          <w:szCs w:val="24"/>
          <w:lang w:eastAsia="zh-CN"/>
        </w:rPr>
        <w:t>文件下载、投标文件制作、提交、远程不见面开标（电子投标文件的解密）环节，投标人须使用同一个CA数字证书或移动数字证书（证书须在有效期内并可正常使用）。</w:t>
      </w:r>
    </w:p>
    <w:p w14:paraId="4570500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3.电子投标文件的制作</w:t>
      </w:r>
    </w:p>
    <w:p w14:paraId="613E37A0">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3.1 投标人必须通过许昌公共资源交易系统下载“新点投标文件制作软件（河南省版）”的最新版本制作电子响应文件。</w:t>
      </w:r>
    </w:p>
    <w:p w14:paraId="7D807FE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3.2 投标人对同一项目多个标段进行投标的，应分别下载所投标段的谈判文件，按标段制作投标文件。一个标段对应生成2份电子响应文件（后缀格式为.XCSTF和.nXCSTF）,其中后缀格式为“.XCSTF”的加密电子响应文件用于上传至交易系统中投标。</w:t>
      </w:r>
    </w:p>
    <w:p w14:paraId="2B78690C">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4.加密电子投标文件的提交</w:t>
      </w:r>
    </w:p>
    <w:p w14:paraId="62DC173A">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4.1 投标人对同一项目多个标段进行投标的，加密电子投标文件应按标段分别提交。</w:t>
      </w:r>
    </w:p>
    <w:p w14:paraId="759073E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4.2 加密电子响应文件成功上传至“全国公共资源交易平台（河南省·许昌市）”后，应在上传页面进行模拟解密，以验证是否能够成功解密。</w:t>
      </w:r>
    </w:p>
    <w:p w14:paraId="273ECD2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5. 远程不见面开标（电子投标文件的解密）</w:t>
      </w:r>
    </w:p>
    <w:p w14:paraId="062B3ABA">
      <w:pPr>
        <w:autoSpaceDE w:val="0"/>
        <w:autoSpaceDN w:val="0"/>
        <w:adjustRightIn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5.1 本项目采用远程“不见面”开标方式，投标前请详细阅读“全国公共资源交易平台（河南省·许昌市）”的“服务指南”栏目下《必看！新交易平台使用手册》中的相关内容。</w:t>
      </w:r>
    </w:p>
    <w:p w14:paraId="4888FEFF">
      <w:pPr>
        <w:autoSpaceDE w:val="0"/>
        <w:autoSpaceDN w:val="0"/>
        <w:adjustRightIn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 xml:space="preserve">5.2根据开标大厅界面右侧“公告栏”中的系统提示，供应商应在“标书解密”环节完成 </w:t>
      </w:r>
    </w:p>
    <w:p w14:paraId="2F63BE14">
      <w:pPr>
        <w:autoSpaceDE w:val="0"/>
        <w:autoSpaceDN w:val="0"/>
        <w:adjustRightIn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解密操作（自代理机构点击“开启投标解密”按钮后供应商解密，系统初设解密时间为 30 分 钟，供应商应在 30 分钟内完成解密。如因网络、系统原因未完成解密的，招标人（代理机构）报经相关监督管理部门同意后可适当延长解密时间）。供应商未解密或因供应商原因解密失败的，其响应文件将被拒绝。</w:t>
      </w:r>
    </w:p>
    <w:p w14:paraId="29F0D1BB">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6.投标人应按新交易平台使用手册提前设置好浏览器，并于开标时间前登录本项目网上开标大厅，按照规定的开标时间准时参加网上开标。</w:t>
      </w:r>
    </w:p>
    <w:p w14:paraId="403DBAA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7.根据开标大厅界面右侧“公告栏”中的系统提示，投标人应在“标书解密”环节完成解密操作。投标人未解密或因投标人原因解密失败的，其响应文件将被退回。</w:t>
      </w:r>
    </w:p>
    <w:p w14:paraId="1033A843">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8.在“唱标”环节，投标人应对唱标信息进行确认，投标人未进行唱标确认操作的，视同认可唱标结果。</w:t>
      </w:r>
    </w:p>
    <w:p w14:paraId="7F44225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8.1 在“开标结束”环节，投标人应在《开标情况记录表》上进行电子签章。投标人未签章的，视同认可开标结果。</w:t>
      </w:r>
    </w:p>
    <w:p w14:paraId="34D780A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8.2 投标人对开标过程和开标记录如有异议，可在本项目开标大厅界面右下方“发起异议”中提出提出异议。</w:t>
      </w:r>
    </w:p>
    <w:p w14:paraId="36810B08">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9. 评标依据</w:t>
      </w:r>
    </w:p>
    <w:p w14:paraId="3D151000">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9.1 全流程电子化交易（不见面开标）项目，评标委员会以成功上传、解密的电子投标文件为依据评审。</w:t>
      </w:r>
    </w:p>
    <w:p w14:paraId="368760DA">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9.2 评标期间，投标人应保持通讯手机畅通。评标委员会如要求投标人作出澄清、说明或者补正等，投标人应在评标委员会要求的评标期间合理的时间内通过电子邮件形式提供。</w:t>
      </w:r>
    </w:p>
    <w:p w14:paraId="43D90E8E">
      <w:pPr>
        <w:tabs>
          <w:tab w:val="left" w:pos="7095"/>
        </w:tabs>
        <w:spacing w:line="360" w:lineRule="auto"/>
        <w:ind w:firstLine="480" w:firstLineChars="200"/>
        <w:contextualSpacing/>
        <w:rPr>
          <w:rFonts w:ascii="宋体" w:hAnsi="宋体" w:cs="宋体"/>
          <w:b/>
          <w:sz w:val="24"/>
          <w:szCs w:val="24"/>
          <w:lang w:eastAsia="zh-CN"/>
        </w:rPr>
      </w:pPr>
      <w:r>
        <w:rPr>
          <w:rFonts w:hint="eastAsia" w:ascii="宋体" w:hAnsi="宋体" w:cs="宋体"/>
          <w:sz w:val="24"/>
          <w:szCs w:val="24"/>
          <w:lang w:eastAsia="zh-CN"/>
        </w:rPr>
        <w:t>9</w:t>
      </w:r>
      <w:r>
        <w:rPr>
          <w:rFonts w:ascii="宋体" w:hAnsi="宋体" w:cs="宋体"/>
          <w:sz w:val="24"/>
          <w:szCs w:val="24"/>
          <w:lang w:eastAsia="zh-CN"/>
        </w:rPr>
        <w:t>.3投标人通过电子邮件提供的书面说明或相关证明材料应加盖公章，或者由法定代表人或其授权的代表签字。</w:t>
      </w:r>
    </w:p>
    <w:p w14:paraId="1FC55304">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10.相关事项</w:t>
      </w:r>
    </w:p>
    <w:p w14:paraId="1D63A6D2">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10.1 为使更多投标人能参加投标，本项目谈判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3F6E58FB">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10.2 全国公共资源交易平台（河南省·许昌市）”采购公告栏提供的谈判文件仅供浏览。投标人下载谈判文件应使用 CA 数字证书或移动数字证书从“全国公共资源交易平台（河南省·许昌市）”的“投标人”登录入口获取本项目谈判文件。</w:t>
      </w:r>
    </w:p>
    <w:p w14:paraId="2F39C4EB">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11. 开标注意事项</w:t>
      </w:r>
    </w:p>
    <w:p w14:paraId="3AC6A9B8">
      <w:pPr>
        <w:autoSpaceDE w:val="0"/>
        <w:autoSpaceDN w:val="0"/>
        <w:adjustRightIn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11.1 开标时间前，投标人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521C9831">
      <w:pPr>
        <w:autoSpaceDE w:val="0"/>
        <w:autoSpaceDN w:val="0"/>
        <w:adjustRightInd w:val="0"/>
        <w:spacing w:line="360" w:lineRule="auto"/>
        <w:ind w:firstLine="480" w:firstLineChars="200"/>
        <w:rPr>
          <w:rFonts w:hint="eastAsia" w:ascii="宋体" w:hAnsi="宋体" w:cs="宋体"/>
          <w:sz w:val="24"/>
          <w:szCs w:val="24"/>
          <w:lang w:eastAsia="zh-CN"/>
        </w:rPr>
      </w:pPr>
    </w:p>
    <w:p w14:paraId="00E87C0C">
      <w:pPr>
        <w:keepNext w:val="0"/>
        <w:keepLines w:val="0"/>
        <w:widowControl/>
        <w:suppressLineNumbers w:val="0"/>
        <w:jc w:val="left"/>
        <w:rPr>
          <w:rFonts w:ascii="黑体" w:hAnsi="宋体" w:eastAsia="黑体" w:cs="黑体"/>
          <w:b/>
          <w:bCs/>
          <w:color w:val="000000"/>
          <w:kern w:val="0"/>
          <w:sz w:val="20"/>
          <w:szCs w:val="20"/>
          <w:lang w:val="en-US" w:eastAsia="zh-CN" w:bidi="ar"/>
        </w:rPr>
      </w:pPr>
      <w:r>
        <w:rPr>
          <w:rFonts w:ascii="黑体" w:hAnsi="宋体" w:eastAsia="黑体" w:cs="黑体"/>
          <w:b/>
          <w:bCs/>
          <w:color w:val="000000"/>
          <w:kern w:val="0"/>
          <w:sz w:val="20"/>
          <w:szCs w:val="20"/>
          <w:lang w:val="en-US" w:eastAsia="zh-CN" w:bidi="ar"/>
        </w:rPr>
        <w:t>备注：交易平台技术咨询电话：0374-2961598</w:t>
      </w:r>
    </w:p>
    <w:p w14:paraId="2F11C132">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5636E926">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4C42F816">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06270151">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67F23EE7">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5DAD411A">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3464940C">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5E2747B7">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678DC767">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6156B71C">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1C2AD536">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5A3D73E7">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04451DDF">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01E1C77E">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42713BF8">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799B0B58">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4450E5E1">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74154214">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25967AC8">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0A5495A8">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3AE57897">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037A81E5">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6FA4DE59">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5A33EF53">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01635CE1">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 采购需求</w:t>
      </w:r>
    </w:p>
    <w:p w14:paraId="4F680A98">
      <w:pPr>
        <w:rPr>
          <w:rFonts w:cs="宋体" w:asciiTheme="majorEastAsia" w:hAnsiTheme="majorEastAsia" w:eastAsiaTheme="majorEastAsia"/>
          <w:szCs w:val="32"/>
        </w:rPr>
      </w:pPr>
    </w:p>
    <w:p w14:paraId="26026E97">
      <w:pPr>
        <w:spacing w:line="360" w:lineRule="auto"/>
        <w:ind w:firstLine="121" w:firstLineChars="50"/>
        <w:jc w:val="left"/>
        <w:rPr>
          <w:rFonts w:ascii="宋体" w:hAnsi="宋体" w:cs="宋体"/>
          <w:spacing w:val="1"/>
          <w:position w:val="1"/>
          <w:sz w:val="24"/>
          <w:szCs w:val="24"/>
        </w:rPr>
      </w:pPr>
      <w:r>
        <w:rPr>
          <w:rFonts w:hint="eastAsia" w:ascii="宋体" w:hAnsi="宋体" w:eastAsia="宋体" w:cs="宋体"/>
          <w:b/>
          <w:bCs/>
          <w:spacing w:val="1"/>
          <w:position w:val="1"/>
          <w:sz w:val="24"/>
          <w:szCs w:val="24"/>
        </w:rPr>
        <w:t>一、</w:t>
      </w:r>
      <w:r>
        <w:rPr>
          <w:rFonts w:hint="eastAsia" w:ascii="宋体" w:hAnsi="宋体" w:cs="宋体"/>
          <w:b/>
          <w:bCs/>
          <w:spacing w:val="1"/>
          <w:position w:val="1"/>
          <w:sz w:val="24"/>
          <w:szCs w:val="24"/>
        </w:rPr>
        <w:t>本项目需实现的功能或者目标</w:t>
      </w:r>
    </w:p>
    <w:p w14:paraId="0A58B0F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采购</w:t>
      </w:r>
      <w:r>
        <w:rPr>
          <w:rFonts w:hint="eastAsia" w:asciiTheme="minorEastAsia" w:hAnsiTheme="minorEastAsia"/>
          <w:sz w:val="24"/>
          <w:szCs w:val="24"/>
          <w:lang w:val="en-US" w:eastAsia="zh-CN"/>
        </w:rPr>
        <w:t>襄城县农业农村局襄城县2025年中央财政农业防灾减灾（一喷多促）补助资金采购项目</w:t>
      </w:r>
      <w:r>
        <w:rPr>
          <w:rFonts w:hint="eastAsia" w:ascii="宋体" w:hAnsi="宋体" w:cs="宋体"/>
          <w:kern w:val="0"/>
          <w:sz w:val="24"/>
          <w:szCs w:val="24"/>
        </w:rPr>
        <w:t>（具体要求详见询价文件）。</w:t>
      </w:r>
    </w:p>
    <w:p w14:paraId="57B05D96">
      <w:pPr>
        <w:pStyle w:val="34"/>
        <w:numPr>
          <w:ilvl w:val="0"/>
          <w:numId w:val="4"/>
        </w:numPr>
        <w:spacing w:line="360" w:lineRule="auto"/>
        <w:ind w:firstLine="119" w:firstLineChars="49"/>
        <w:rPr>
          <w:rFonts w:hint="eastAsia" w:hAnsi="宋体" w:eastAsia="宋体"/>
          <w:b/>
          <w:bCs/>
          <w:color w:val="auto"/>
          <w:spacing w:val="1"/>
          <w:kern w:val="2"/>
          <w:position w:val="1"/>
          <w:lang w:val="en-US" w:eastAsia="zh-CN"/>
        </w:rPr>
      </w:pPr>
      <w:r>
        <w:rPr>
          <w:rFonts w:hint="eastAsia" w:hAnsi="宋体"/>
          <w:b/>
          <w:bCs/>
          <w:color w:val="auto"/>
          <w:spacing w:val="1"/>
          <w:kern w:val="2"/>
          <w:position w:val="1"/>
        </w:rPr>
        <w:t>技术参数</w:t>
      </w:r>
    </w:p>
    <w:tbl>
      <w:tblPr>
        <w:tblStyle w:val="28"/>
        <w:tblW w:w="7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188"/>
        <w:gridCol w:w="3295"/>
        <w:gridCol w:w="992"/>
        <w:gridCol w:w="1116"/>
      </w:tblGrid>
      <w:tr w14:paraId="3862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09" w:type="dxa"/>
            <w:vAlign w:val="center"/>
          </w:tcPr>
          <w:p w14:paraId="472874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4"/>
                <w:szCs w:val="24"/>
                <w:vertAlign w:val="baseline"/>
                <w:lang w:val="en-US" w:eastAsia="zh-CN" w:bidi="ar-SA"/>
              </w:rPr>
            </w:pPr>
            <w:r>
              <w:rPr>
                <w:rFonts w:hint="eastAsia" w:ascii="宋体" w:hAnsi="宋体" w:eastAsia="宋体" w:cs="宋体"/>
                <w:b/>
                <w:bCs/>
                <w:color w:val="auto"/>
                <w:kern w:val="0"/>
                <w:sz w:val="24"/>
                <w:szCs w:val="24"/>
                <w:vertAlign w:val="baseline"/>
                <w:lang w:val="en-US" w:eastAsia="zh-CN" w:bidi="ar-SA"/>
              </w:rPr>
              <w:t>序号</w:t>
            </w:r>
          </w:p>
        </w:tc>
        <w:tc>
          <w:tcPr>
            <w:tcW w:w="1188" w:type="dxa"/>
            <w:vAlign w:val="center"/>
          </w:tcPr>
          <w:p w14:paraId="186BDC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4"/>
                <w:szCs w:val="24"/>
                <w:vertAlign w:val="baseline"/>
                <w:lang w:val="en-US" w:eastAsia="zh-CN" w:bidi="ar-SA"/>
              </w:rPr>
            </w:pPr>
            <w:r>
              <w:rPr>
                <w:rFonts w:hint="eastAsia" w:ascii="宋体" w:hAnsi="宋体" w:eastAsia="宋体" w:cs="宋体"/>
                <w:b/>
                <w:bCs/>
                <w:color w:val="auto"/>
                <w:kern w:val="0"/>
                <w:sz w:val="24"/>
                <w:szCs w:val="24"/>
                <w:vertAlign w:val="baseline"/>
                <w:lang w:val="en-US" w:eastAsia="zh-CN" w:bidi="ar-SA"/>
              </w:rPr>
              <w:t>货物名称</w:t>
            </w:r>
          </w:p>
        </w:tc>
        <w:tc>
          <w:tcPr>
            <w:tcW w:w="3295" w:type="dxa"/>
            <w:vAlign w:val="center"/>
          </w:tcPr>
          <w:p w14:paraId="567104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4"/>
                <w:szCs w:val="24"/>
                <w:vertAlign w:val="baseline"/>
                <w:lang w:val="en-US" w:eastAsia="zh-CN" w:bidi="ar-SA"/>
              </w:rPr>
            </w:pPr>
            <w:r>
              <w:rPr>
                <w:rFonts w:hint="eastAsia" w:ascii="宋体" w:hAnsi="宋体" w:eastAsia="宋体" w:cs="宋体"/>
                <w:b/>
                <w:bCs/>
                <w:color w:val="auto"/>
                <w:kern w:val="0"/>
                <w:sz w:val="24"/>
                <w:szCs w:val="24"/>
                <w:vertAlign w:val="baseline"/>
                <w:lang w:val="en-US" w:eastAsia="zh-CN" w:bidi="ar-SA"/>
              </w:rPr>
              <w:t>技术参数</w:t>
            </w:r>
          </w:p>
        </w:tc>
        <w:tc>
          <w:tcPr>
            <w:tcW w:w="992" w:type="dxa"/>
            <w:vAlign w:val="center"/>
          </w:tcPr>
          <w:p w14:paraId="473AF8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4"/>
                <w:szCs w:val="24"/>
                <w:vertAlign w:val="baseline"/>
                <w:lang w:val="en-US" w:eastAsia="zh-CN" w:bidi="ar-SA"/>
              </w:rPr>
            </w:pPr>
            <w:r>
              <w:rPr>
                <w:rFonts w:hint="eastAsia" w:ascii="宋体" w:hAnsi="宋体" w:eastAsia="宋体" w:cs="宋体"/>
                <w:b/>
                <w:bCs/>
                <w:color w:val="auto"/>
                <w:kern w:val="0"/>
                <w:sz w:val="24"/>
                <w:szCs w:val="24"/>
                <w:vertAlign w:val="baseline"/>
                <w:lang w:val="en-US" w:eastAsia="zh-CN" w:bidi="ar-SA"/>
              </w:rPr>
              <w:t>单位</w:t>
            </w:r>
          </w:p>
        </w:tc>
        <w:tc>
          <w:tcPr>
            <w:tcW w:w="1116" w:type="dxa"/>
            <w:vAlign w:val="center"/>
          </w:tcPr>
          <w:p w14:paraId="226C5D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4"/>
                <w:szCs w:val="24"/>
                <w:vertAlign w:val="baseline"/>
                <w:lang w:val="en-US" w:eastAsia="zh-CN" w:bidi="ar-SA"/>
              </w:rPr>
            </w:pPr>
            <w:r>
              <w:rPr>
                <w:rFonts w:hint="eastAsia" w:ascii="宋体" w:hAnsi="宋体" w:eastAsia="宋体" w:cs="宋体"/>
                <w:b/>
                <w:bCs/>
                <w:color w:val="auto"/>
                <w:kern w:val="0"/>
                <w:sz w:val="24"/>
                <w:szCs w:val="24"/>
                <w:vertAlign w:val="baseline"/>
                <w:lang w:val="en-US" w:eastAsia="zh-CN" w:bidi="ar-SA"/>
              </w:rPr>
              <w:t>数量</w:t>
            </w:r>
          </w:p>
        </w:tc>
      </w:tr>
      <w:tr w14:paraId="0128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1" w:hRule="atLeast"/>
          <w:jc w:val="center"/>
        </w:trPr>
        <w:tc>
          <w:tcPr>
            <w:tcW w:w="809" w:type="dxa"/>
            <w:vAlign w:val="center"/>
          </w:tcPr>
          <w:p w14:paraId="2488BA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vertAlign w:val="baseline"/>
                <w:lang w:val="en-US" w:eastAsia="zh-CN" w:bidi="ar-SA"/>
              </w:rPr>
            </w:pPr>
            <w:r>
              <w:rPr>
                <w:rFonts w:hint="eastAsia" w:ascii="宋体" w:hAnsi="宋体" w:eastAsia="宋体" w:cs="宋体"/>
                <w:color w:val="auto"/>
                <w:kern w:val="0"/>
                <w:sz w:val="24"/>
                <w:szCs w:val="24"/>
                <w:vertAlign w:val="baseline"/>
                <w:lang w:val="en-US" w:eastAsia="zh-CN" w:bidi="ar-SA"/>
              </w:rPr>
              <w:t>1</w:t>
            </w:r>
          </w:p>
        </w:tc>
        <w:tc>
          <w:tcPr>
            <w:tcW w:w="1188" w:type="dxa"/>
            <w:vAlign w:val="center"/>
          </w:tcPr>
          <w:p w14:paraId="062505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vertAlign w:val="baseline"/>
                <w:lang w:val="en-US" w:eastAsia="zh-CN" w:bidi="ar-SA"/>
              </w:rPr>
            </w:pPr>
            <w:r>
              <w:rPr>
                <w:rFonts w:hint="eastAsia" w:ascii="宋体" w:hAnsi="宋体" w:eastAsia="宋体" w:cs="宋体"/>
                <w:color w:val="auto"/>
                <w:kern w:val="0"/>
                <w:sz w:val="24"/>
                <w:szCs w:val="24"/>
                <w:vertAlign w:val="baseline"/>
                <w:lang w:val="en-US" w:eastAsia="zh-CN" w:bidi="ar-SA"/>
              </w:rPr>
              <w:t>磷酸二氢钾</w:t>
            </w:r>
          </w:p>
        </w:tc>
        <w:tc>
          <w:tcPr>
            <w:tcW w:w="3295" w:type="dxa"/>
            <w:vAlign w:val="center"/>
          </w:tcPr>
          <w:p w14:paraId="625FD30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kern w:val="0"/>
                <w:sz w:val="24"/>
                <w:szCs w:val="24"/>
                <w:vertAlign w:val="baseline"/>
                <w:lang w:val="en-US" w:eastAsia="zh-CN" w:bidi="ar-SA"/>
              </w:rPr>
            </w:pPr>
            <w:r>
              <w:rPr>
                <w:rFonts w:hint="eastAsia" w:ascii="宋体" w:hAnsi="宋体" w:cs="宋体"/>
                <w:color w:val="auto"/>
                <w:kern w:val="0"/>
                <w:sz w:val="24"/>
                <w:szCs w:val="24"/>
                <w:vertAlign w:val="baseline"/>
                <w:lang w:val="en-US" w:eastAsia="zh-CN" w:bidi="ar-SA"/>
              </w:rPr>
              <w:t>符合化工行业标准HG/T2321-2016（肥料级磷酸二氢钾）农业用指标要求。</w:t>
            </w:r>
          </w:p>
          <w:p w14:paraId="7757DBE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kern w:val="0"/>
                <w:sz w:val="24"/>
                <w:szCs w:val="24"/>
                <w:vertAlign w:val="baseline"/>
                <w:lang w:val="en-US" w:eastAsia="zh-CN" w:bidi="ar-SA"/>
              </w:rPr>
            </w:pPr>
            <w:r>
              <w:rPr>
                <w:rFonts w:hint="eastAsia" w:ascii="宋体" w:hAnsi="宋体" w:cs="宋体"/>
                <w:color w:val="auto"/>
                <w:kern w:val="0"/>
                <w:sz w:val="24"/>
                <w:szCs w:val="24"/>
                <w:vertAlign w:val="baseline"/>
                <w:lang w:val="en-US" w:eastAsia="zh-CN" w:bidi="ar-SA"/>
              </w:rPr>
              <w:t>磷酸二氢钾（KH2PO4）≥98.0%，水分≤5.0%，氧化钾含量≥31.8%，pH4.3-4.7。</w:t>
            </w:r>
          </w:p>
          <w:p w14:paraId="4C9A6B0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cs="宋体"/>
                <w:color w:val="auto"/>
                <w:kern w:val="0"/>
                <w:sz w:val="24"/>
                <w:szCs w:val="24"/>
                <w:vertAlign w:val="baseline"/>
                <w:lang w:val="en-US" w:eastAsia="zh-CN" w:bidi="ar-SA"/>
              </w:rPr>
            </w:pPr>
            <w:r>
              <w:rPr>
                <w:rFonts w:hint="eastAsia" w:ascii="宋体" w:hAnsi="宋体" w:cs="宋体"/>
                <w:color w:val="auto"/>
                <w:kern w:val="0"/>
                <w:sz w:val="24"/>
                <w:szCs w:val="24"/>
                <w:vertAlign w:val="baseline"/>
                <w:lang w:val="en-US" w:eastAsia="zh-CN" w:bidi="ar-SA"/>
              </w:rPr>
              <w:t>亩用量：100克/亩</w:t>
            </w:r>
          </w:p>
        </w:tc>
        <w:tc>
          <w:tcPr>
            <w:tcW w:w="992" w:type="dxa"/>
            <w:vAlign w:val="center"/>
          </w:tcPr>
          <w:p w14:paraId="731166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vertAlign w:val="baseline"/>
                <w:lang w:val="en-US" w:eastAsia="zh-CN" w:bidi="ar-SA"/>
              </w:rPr>
            </w:pPr>
            <w:r>
              <w:rPr>
                <w:rFonts w:hint="eastAsia" w:ascii="宋体" w:hAnsi="宋体" w:cs="宋体"/>
                <w:color w:val="auto"/>
                <w:kern w:val="0"/>
                <w:sz w:val="24"/>
                <w:szCs w:val="24"/>
                <w:vertAlign w:val="baseline"/>
                <w:lang w:val="en-US" w:eastAsia="zh-CN" w:bidi="ar-SA"/>
              </w:rPr>
              <w:t>亩</w:t>
            </w:r>
          </w:p>
        </w:tc>
        <w:tc>
          <w:tcPr>
            <w:tcW w:w="1116" w:type="dxa"/>
            <w:vAlign w:val="center"/>
          </w:tcPr>
          <w:p w14:paraId="043FFC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vertAlign w:val="baseline"/>
                <w:lang w:val="en-US" w:eastAsia="zh-CN" w:bidi="ar-SA"/>
              </w:rPr>
            </w:pPr>
            <w:r>
              <w:rPr>
                <w:rFonts w:hint="eastAsia" w:ascii="宋体" w:hAnsi="宋体" w:cs="宋体"/>
                <w:color w:val="auto"/>
                <w:kern w:val="0"/>
                <w:sz w:val="24"/>
                <w:szCs w:val="24"/>
                <w:vertAlign w:val="baseline"/>
                <w:lang w:val="en-US" w:eastAsia="zh-CN" w:bidi="ar-SA"/>
              </w:rPr>
              <w:t>≥7万亩</w:t>
            </w:r>
          </w:p>
        </w:tc>
      </w:tr>
      <w:tr w14:paraId="01E9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4" w:hRule="atLeast"/>
          <w:jc w:val="center"/>
        </w:trPr>
        <w:tc>
          <w:tcPr>
            <w:tcW w:w="809" w:type="dxa"/>
            <w:vAlign w:val="center"/>
          </w:tcPr>
          <w:p w14:paraId="198164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vertAlign w:val="baseline"/>
                <w:lang w:val="en-US" w:eastAsia="zh-CN" w:bidi="ar-SA"/>
              </w:rPr>
            </w:pPr>
            <w:r>
              <w:rPr>
                <w:rFonts w:hint="eastAsia" w:ascii="宋体" w:hAnsi="宋体" w:eastAsia="宋体" w:cs="宋体"/>
                <w:color w:val="auto"/>
                <w:kern w:val="0"/>
                <w:sz w:val="24"/>
                <w:szCs w:val="24"/>
                <w:vertAlign w:val="baseline"/>
                <w:lang w:val="en-US" w:eastAsia="zh-CN" w:bidi="ar-SA"/>
              </w:rPr>
              <w:t>2</w:t>
            </w:r>
          </w:p>
        </w:tc>
        <w:tc>
          <w:tcPr>
            <w:tcW w:w="1188" w:type="dxa"/>
            <w:vAlign w:val="center"/>
          </w:tcPr>
          <w:p w14:paraId="58A655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vertAlign w:val="baseline"/>
                <w:lang w:val="en-US" w:eastAsia="zh-CN" w:bidi="ar-SA"/>
              </w:rPr>
            </w:pPr>
            <w:r>
              <w:rPr>
                <w:rFonts w:hint="eastAsia" w:ascii="宋体" w:hAnsi="宋体" w:eastAsia="宋体" w:cs="宋体"/>
                <w:color w:val="auto"/>
                <w:kern w:val="0"/>
                <w:sz w:val="24"/>
                <w:szCs w:val="24"/>
                <w:vertAlign w:val="baseline"/>
                <w:lang w:val="en-US" w:eastAsia="zh-CN" w:bidi="ar-SA"/>
              </w:rPr>
              <w:t>含氨基酸水溶肥料</w:t>
            </w:r>
          </w:p>
        </w:tc>
        <w:tc>
          <w:tcPr>
            <w:tcW w:w="3295" w:type="dxa"/>
            <w:vAlign w:val="center"/>
          </w:tcPr>
          <w:p w14:paraId="157BF9C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kern w:val="0"/>
                <w:sz w:val="24"/>
                <w:szCs w:val="24"/>
                <w:vertAlign w:val="baseline"/>
                <w:lang w:val="en-US" w:eastAsia="zh-CN" w:bidi="ar-SA"/>
              </w:rPr>
            </w:pPr>
            <w:r>
              <w:rPr>
                <w:rFonts w:hint="eastAsia" w:ascii="宋体" w:hAnsi="宋体" w:cs="宋体"/>
                <w:color w:val="auto"/>
                <w:kern w:val="0"/>
                <w:sz w:val="24"/>
                <w:szCs w:val="24"/>
                <w:vertAlign w:val="baseline"/>
                <w:lang w:val="en-US" w:eastAsia="zh-CN" w:bidi="ar-SA"/>
              </w:rPr>
              <w:t>符合农业行业标准NY1429-2010（含氨基酸水溶肥料）技术指标要求；</w:t>
            </w:r>
          </w:p>
          <w:p w14:paraId="0A63CB8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cs="宋体"/>
                <w:color w:val="auto"/>
                <w:kern w:val="0"/>
                <w:sz w:val="24"/>
                <w:szCs w:val="24"/>
                <w:vertAlign w:val="baseline"/>
                <w:lang w:val="en-US" w:eastAsia="zh-CN" w:bidi="ar-SA"/>
              </w:rPr>
            </w:pPr>
            <w:r>
              <w:rPr>
                <w:rFonts w:hint="eastAsia" w:ascii="宋体" w:hAnsi="宋体" w:cs="宋体"/>
                <w:color w:val="auto"/>
                <w:kern w:val="0"/>
                <w:sz w:val="24"/>
                <w:szCs w:val="24"/>
                <w:vertAlign w:val="baseline"/>
                <w:lang w:val="en-US" w:eastAsia="zh-CN" w:bidi="ar-SA"/>
              </w:rPr>
              <w:t>指数指标：氨基酸≥100g/L</w:t>
            </w:r>
          </w:p>
          <w:p w14:paraId="7540291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kern w:val="0"/>
                <w:sz w:val="24"/>
                <w:szCs w:val="24"/>
                <w:vertAlign w:val="baseline"/>
                <w:lang w:val="en-US" w:eastAsia="zh-CN" w:bidi="ar-SA"/>
              </w:rPr>
            </w:pPr>
            <w:r>
              <w:rPr>
                <w:rFonts w:hint="eastAsia" w:ascii="宋体" w:hAnsi="宋体" w:cs="宋体"/>
                <w:color w:val="auto"/>
                <w:kern w:val="0"/>
                <w:sz w:val="24"/>
                <w:szCs w:val="24"/>
                <w:vertAlign w:val="baseline"/>
                <w:lang w:val="en-US" w:eastAsia="zh-CN" w:bidi="ar-SA"/>
              </w:rPr>
              <w:t>微量元素≥30g/L；</w:t>
            </w:r>
          </w:p>
          <w:p w14:paraId="3B5EE97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000000" w:themeColor="text1"/>
                <w:kern w:val="0"/>
                <w:sz w:val="24"/>
                <w:szCs w:val="24"/>
                <w:vertAlign w:val="baseline"/>
                <w:lang w:val="en-US" w:eastAsia="zh-CN" w:bidi="ar-SA"/>
              </w:rPr>
            </w:pPr>
            <w:r>
              <w:rPr>
                <w:rFonts w:hint="eastAsia" w:ascii="宋体" w:hAnsi="宋体" w:cs="宋体"/>
                <w:color w:val="000000" w:themeColor="text1"/>
                <w:kern w:val="0"/>
                <w:sz w:val="24"/>
                <w:szCs w:val="24"/>
                <w:vertAlign w:val="baseline"/>
                <w:lang w:val="en-US" w:eastAsia="zh-CN" w:bidi="ar-SA"/>
              </w:rPr>
              <w:t>亩用量：30克/亩</w:t>
            </w:r>
          </w:p>
          <w:p w14:paraId="35DE18F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cs="宋体"/>
                <w:color w:val="000000" w:themeColor="text1"/>
                <w:kern w:val="0"/>
                <w:sz w:val="24"/>
                <w:szCs w:val="24"/>
                <w:vertAlign w:val="baseline"/>
                <w:lang w:val="en-US" w:eastAsia="zh-CN" w:bidi="ar-SA"/>
              </w:rPr>
            </w:pPr>
            <w:r>
              <w:rPr>
                <w:rFonts w:hint="eastAsia" w:ascii="宋体" w:hAnsi="宋体" w:cs="宋体"/>
                <w:color w:val="000000" w:themeColor="text1"/>
                <w:kern w:val="0"/>
                <w:sz w:val="24"/>
                <w:szCs w:val="24"/>
                <w:vertAlign w:val="baseline"/>
                <w:lang w:val="en-US" w:eastAsia="zh-CN" w:bidi="ar-SA"/>
              </w:rPr>
              <w:t>使用范围：</w:t>
            </w:r>
            <w:r>
              <w:rPr>
                <w:rFonts w:hint="eastAsia" w:ascii="宋体" w:hAnsi="宋体" w:cs="宋体"/>
                <w:color w:val="auto"/>
                <w:kern w:val="0"/>
                <w:sz w:val="24"/>
                <w:szCs w:val="24"/>
                <w:vertAlign w:val="baseline"/>
                <w:lang w:val="en-US" w:eastAsia="zh-CN" w:bidi="ar-SA"/>
              </w:rPr>
              <w:t>需在玉米或大豆上取得登记。</w:t>
            </w:r>
          </w:p>
        </w:tc>
        <w:tc>
          <w:tcPr>
            <w:tcW w:w="992" w:type="dxa"/>
            <w:vAlign w:val="center"/>
          </w:tcPr>
          <w:p w14:paraId="570EAB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kern w:val="0"/>
                <w:sz w:val="24"/>
                <w:szCs w:val="24"/>
                <w:vertAlign w:val="baseline"/>
                <w:lang w:val="en-US" w:eastAsia="zh-CN" w:bidi="ar-SA"/>
              </w:rPr>
            </w:pPr>
            <w:r>
              <w:rPr>
                <w:rFonts w:hint="eastAsia" w:ascii="宋体" w:hAnsi="宋体" w:cs="宋体"/>
                <w:color w:val="auto"/>
                <w:kern w:val="0"/>
                <w:sz w:val="24"/>
                <w:szCs w:val="24"/>
                <w:vertAlign w:val="baseline"/>
                <w:lang w:val="en-US" w:eastAsia="zh-CN" w:bidi="ar-SA"/>
              </w:rPr>
              <w:t>亩</w:t>
            </w:r>
          </w:p>
        </w:tc>
        <w:tc>
          <w:tcPr>
            <w:tcW w:w="1116" w:type="dxa"/>
            <w:vAlign w:val="center"/>
          </w:tcPr>
          <w:p w14:paraId="5E88BD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kern w:val="0"/>
                <w:sz w:val="24"/>
                <w:szCs w:val="24"/>
                <w:vertAlign w:val="baseline"/>
                <w:lang w:val="en-US" w:eastAsia="zh-CN" w:bidi="ar-SA"/>
              </w:rPr>
            </w:pPr>
            <w:r>
              <w:rPr>
                <w:rFonts w:hint="eastAsia" w:ascii="宋体" w:hAnsi="宋体" w:cs="宋体"/>
                <w:color w:val="auto"/>
                <w:kern w:val="0"/>
                <w:sz w:val="24"/>
                <w:szCs w:val="24"/>
                <w:vertAlign w:val="baseline"/>
                <w:lang w:val="en-US" w:eastAsia="zh-CN" w:bidi="ar-SA"/>
              </w:rPr>
              <w:t>≥7万亩</w:t>
            </w:r>
          </w:p>
        </w:tc>
      </w:tr>
      <w:tr w14:paraId="3D3A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809" w:type="dxa"/>
            <w:vAlign w:val="center"/>
          </w:tcPr>
          <w:p w14:paraId="4C8265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vertAlign w:val="baseline"/>
                <w:lang w:val="en-US" w:eastAsia="zh-CN" w:bidi="ar-SA"/>
              </w:rPr>
            </w:pPr>
            <w:r>
              <w:rPr>
                <w:rFonts w:hint="eastAsia" w:ascii="宋体" w:hAnsi="宋体" w:eastAsia="宋体" w:cs="宋体"/>
                <w:color w:val="auto"/>
                <w:kern w:val="0"/>
                <w:sz w:val="24"/>
                <w:szCs w:val="24"/>
                <w:vertAlign w:val="baseline"/>
                <w:lang w:val="en-US" w:eastAsia="zh-CN" w:bidi="ar-SA"/>
              </w:rPr>
              <w:t>3</w:t>
            </w:r>
          </w:p>
        </w:tc>
        <w:tc>
          <w:tcPr>
            <w:tcW w:w="1188" w:type="dxa"/>
            <w:vAlign w:val="center"/>
          </w:tcPr>
          <w:p w14:paraId="09DBC9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vertAlign w:val="baseline"/>
                <w:lang w:val="en-US" w:eastAsia="zh-CN" w:bidi="ar-SA"/>
              </w:rPr>
            </w:pPr>
            <w:r>
              <w:rPr>
                <w:rFonts w:hint="eastAsia" w:ascii="宋体" w:hAnsi="宋体" w:eastAsia="宋体" w:cs="宋体"/>
                <w:color w:val="auto"/>
                <w:kern w:val="0"/>
                <w:sz w:val="24"/>
                <w:szCs w:val="24"/>
                <w:vertAlign w:val="baseline"/>
                <w:lang w:val="en-US" w:eastAsia="zh-CN" w:bidi="ar-SA"/>
              </w:rPr>
              <w:t>杀菌剂</w:t>
            </w:r>
          </w:p>
        </w:tc>
        <w:tc>
          <w:tcPr>
            <w:tcW w:w="3295" w:type="dxa"/>
            <w:vAlign w:val="center"/>
          </w:tcPr>
          <w:p w14:paraId="578E1BD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kern w:val="0"/>
                <w:sz w:val="24"/>
                <w:szCs w:val="24"/>
                <w:vertAlign w:val="baseline"/>
                <w:lang w:val="en-US" w:eastAsia="zh-CN" w:bidi="ar-SA"/>
              </w:rPr>
            </w:pPr>
            <w:r>
              <w:rPr>
                <w:rFonts w:hint="eastAsia" w:ascii="宋体" w:hAnsi="宋体" w:cs="宋体"/>
                <w:color w:val="auto"/>
                <w:kern w:val="0"/>
                <w:sz w:val="24"/>
                <w:szCs w:val="24"/>
                <w:vertAlign w:val="baseline"/>
                <w:lang w:val="en-US" w:eastAsia="zh-CN" w:bidi="ar-SA"/>
              </w:rPr>
              <w:t>40%唑醚·戊唑醇悬浮剂</w:t>
            </w:r>
          </w:p>
          <w:p w14:paraId="6313795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kern w:val="0"/>
                <w:sz w:val="24"/>
                <w:szCs w:val="24"/>
                <w:vertAlign w:val="baseline"/>
                <w:lang w:val="en-US" w:eastAsia="zh-CN" w:bidi="ar-SA"/>
              </w:rPr>
            </w:pPr>
            <w:r>
              <w:rPr>
                <w:rFonts w:hint="eastAsia" w:ascii="宋体" w:hAnsi="宋体" w:cs="宋体"/>
                <w:color w:val="auto"/>
                <w:kern w:val="0"/>
                <w:sz w:val="24"/>
                <w:szCs w:val="24"/>
                <w:vertAlign w:val="baseline"/>
                <w:lang w:val="en-US" w:eastAsia="zh-CN" w:bidi="ar-SA"/>
              </w:rPr>
              <w:t>亩用量：20毫升/亩</w:t>
            </w:r>
          </w:p>
          <w:p w14:paraId="46C4DEB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cs="宋体"/>
                <w:color w:val="auto"/>
                <w:kern w:val="0"/>
                <w:sz w:val="24"/>
                <w:szCs w:val="24"/>
                <w:vertAlign w:val="baseline"/>
                <w:lang w:val="en-US" w:eastAsia="zh-CN" w:bidi="ar-SA"/>
              </w:rPr>
            </w:pPr>
            <w:r>
              <w:rPr>
                <w:rFonts w:hint="eastAsia" w:ascii="宋体" w:hAnsi="宋体" w:cs="宋体"/>
                <w:color w:val="000000" w:themeColor="text1"/>
                <w:kern w:val="0"/>
                <w:sz w:val="24"/>
                <w:szCs w:val="24"/>
                <w:vertAlign w:val="baseline"/>
                <w:lang w:val="en-US" w:eastAsia="zh-CN" w:bidi="ar-SA"/>
              </w:rPr>
              <w:t>使用范围：</w:t>
            </w:r>
            <w:r>
              <w:rPr>
                <w:rFonts w:hint="eastAsia" w:ascii="宋体" w:hAnsi="宋体" w:cs="宋体"/>
                <w:color w:val="auto"/>
                <w:kern w:val="0"/>
                <w:sz w:val="24"/>
                <w:szCs w:val="24"/>
                <w:vertAlign w:val="baseline"/>
                <w:lang w:val="en-US" w:eastAsia="zh-CN" w:bidi="ar-SA"/>
              </w:rPr>
              <w:t>需在玉米或大豆上取得登记。</w:t>
            </w:r>
          </w:p>
        </w:tc>
        <w:tc>
          <w:tcPr>
            <w:tcW w:w="992" w:type="dxa"/>
            <w:vAlign w:val="center"/>
          </w:tcPr>
          <w:p w14:paraId="5EC657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kern w:val="0"/>
                <w:sz w:val="24"/>
                <w:szCs w:val="24"/>
                <w:vertAlign w:val="baseline"/>
                <w:lang w:val="en-US" w:eastAsia="zh-CN" w:bidi="ar-SA"/>
              </w:rPr>
            </w:pPr>
            <w:r>
              <w:rPr>
                <w:rFonts w:hint="eastAsia" w:ascii="宋体" w:hAnsi="宋体" w:cs="宋体"/>
                <w:color w:val="auto"/>
                <w:kern w:val="0"/>
                <w:sz w:val="24"/>
                <w:szCs w:val="24"/>
                <w:vertAlign w:val="baseline"/>
                <w:lang w:val="en-US" w:eastAsia="zh-CN" w:bidi="ar-SA"/>
              </w:rPr>
              <w:t>亩</w:t>
            </w:r>
          </w:p>
        </w:tc>
        <w:tc>
          <w:tcPr>
            <w:tcW w:w="1116" w:type="dxa"/>
            <w:vAlign w:val="center"/>
          </w:tcPr>
          <w:p w14:paraId="57EA07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kern w:val="0"/>
                <w:sz w:val="24"/>
                <w:szCs w:val="24"/>
                <w:vertAlign w:val="baseline"/>
                <w:lang w:val="en-US" w:eastAsia="zh-CN" w:bidi="ar-SA"/>
              </w:rPr>
            </w:pPr>
            <w:r>
              <w:rPr>
                <w:rFonts w:hint="eastAsia" w:ascii="宋体" w:hAnsi="宋体" w:cs="宋体"/>
                <w:color w:val="auto"/>
                <w:kern w:val="0"/>
                <w:sz w:val="24"/>
                <w:szCs w:val="24"/>
                <w:vertAlign w:val="baseline"/>
                <w:lang w:val="en-US" w:eastAsia="zh-CN" w:bidi="ar-SA"/>
              </w:rPr>
              <w:t>≥7万亩</w:t>
            </w:r>
          </w:p>
        </w:tc>
      </w:tr>
      <w:tr w14:paraId="5DB2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809" w:type="dxa"/>
            <w:vAlign w:val="center"/>
          </w:tcPr>
          <w:p w14:paraId="7493B3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vertAlign w:val="baseline"/>
                <w:lang w:val="en-US" w:eastAsia="zh-CN" w:bidi="ar-SA"/>
              </w:rPr>
            </w:pPr>
            <w:r>
              <w:rPr>
                <w:rFonts w:hint="eastAsia" w:ascii="宋体" w:hAnsi="宋体" w:eastAsia="宋体" w:cs="宋体"/>
                <w:color w:val="auto"/>
                <w:kern w:val="0"/>
                <w:sz w:val="24"/>
                <w:szCs w:val="24"/>
                <w:vertAlign w:val="baseline"/>
                <w:lang w:val="en-US" w:eastAsia="zh-CN" w:bidi="ar-SA"/>
              </w:rPr>
              <w:t>4</w:t>
            </w:r>
          </w:p>
        </w:tc>
        <w:tc>
          <w:tcPr>
            <w:tcW w:w="1188" w:type="dxa"/>
            <w:vAlign w:val="center"/>
          </w:tcPr>
          <w:p w14:paraId="3A74E5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vertAlign w:val="baseline"/>
                <w:lang w:val="en-US" w:eastAsia="zh-CN" w:bidi="ar-SA"/>
              </w:rPr>
            </w:pPr>
            <w:r>
              <w:rPr>
                <w:rFonts w:hint="eastAsia" w:ascii="宋体" w:hAnsi="宋体" w:eastAsia="宋体" w:cs="宋体"/>
                <w:color w:val="auto"/>
                <w:kern w:val="0"/>
                <w:sz w:val="24"/>
                <w:szCs w:val="24"/>
                <w:vertAlign w:val="baseline"/>
                <w:lang w:val="en-US" w:eastAsia="zh-CN" w:bidi="ar-SA"/>
              </w:rPr>
              <w:t>杀虫剂</w:t>
            </w:r>
          </w:p>
        </w:tc>
        <w:tc>
          <w:tcPr>
            <w:tcW w:w="3295" w:type="dxa"/>
            <w:vAlign w:val="center"/>
          </w:tcPr>
          <w:p w14:paraId="75BE44C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kern w:val="0"/>
                <w:sz w:val="24"/>
                <w:szCs w:val="24"/>
                <w:vertAlign w:val="baseline"/>
                <w:lang w:val="en-US" w:eastAsia="zh-CN" w:bidi="ar-SA"/>
              </w:rPr>
            </w:pPr>
            <w:r>
              <w:rPr>
                <w:rFonts w:hint="eastAsia" w:ascii="宋体" w:hAnsi="宋体" w:cs="宋体"/>
                <w:color w:val="auto"/>
                <w:kern w:val="0"/>
                <w:sz w:val="24"/>
                <w:szCs w:val="24"/>
                <w:vertAlign w:val="baseline"/>
                <w:lang w:val="en-US" w:eastAsia="zh-CN" w:bidi="ar-SA"/>
              </w:rPr>
              <w:t>5%氯虫苯甲酰胺悬浮剂</w:t>
            </w:r>
          </w:p>
          <w:p w14:paraId="686DEE3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kern w:val="0"/>
                <w:sz w:val="24"/>
                <w:szCs w:val="24"/>
                <w:vertAlign w:val="baseline"/>
                <w:lang w:val="en-US" w:eastAsia="zh-CN" w:bidi="ar-SA"/>
              </w:rPr>
            </w:pPr>
            <w:r>
              <w:rPr>
                <w:rFonts w:hint="eastAsia" w:ascii="宋体" w:hAnsi="宋体" w:cs="宋体"/>
                <w:color w:val="auto"/>
                <w:kern w:val="0"/>
                <w:sz w:val="24"/>
                <w:szCs w:val="24"/>
                <w:vertAlign w:val="baseline"/>
                <w:lang w:val="en-US" w:eastAsia="zh-CN" w:bidi="ar-SA"/>
              </w:rPr>
              <w:t>亩用量：20毫升/亩</w:t>
            </w:r>
          </w:p>
          <w:p w14:paraId="28DE1FE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cs="宋体"/>
                <w:color w:val="auto"/>
                <w:kern w:val="0"/>
                <w:sz w:val="24"/>
                <w:szCs w:val="24"/>
                <w:vertAlign w:val="baseline"/>
                <w:lang w:val="en-US" w:eastAsia="zh-CN" w:bidi="ar-SA"/>
              </w:rPr>
            </w:pPr>
            <w:r>
              <w:rPr>
                <w:rFonts w:hint="eastAsia" w:ascii="宋体" w:hAnsi="宋体" w:cs="宋体"/>
                <w:color w:val="000000" w:themeColor="text1"/>
                <w:kern w:val="0"/>
                <w:sz w:val="24"/>
                <w:szCs w:val="24"/>
                <w:vertAlign w:val="baseline"/>
                <w:lang w:val="en-US" w:eastAsia="zh-CN" w:bidi="ar-SA"/>
              </w:rPr>
              <w:t>使用范围：</w:t>
            </w:r>
            <w:r>
              <w:rPr>
                <w:rFonts w:hint="eastAsia" w:ascii="宋体" w:hAnsi="宋体" w:cs="宋体"/>
                <w:color w:val="auto"/>
                <w:kern w:val="0"/>
                <w:sz w:val="24"/>
                <w:szCs w:val="24"/>
                <w:vertAlign w:val="baseline"/>
                <w:lang w:val="en-US" w:eastAsia="zh-CN" w:bidi="ar-SA"/>
              </w:rPr>
              <w:t>需在玉米或大豆上取得登记。</w:t>
            </w:r>
          </w:p>
        </w:tc>
        <w:tc>
          <w:tcPr>
            <w:tcW w:w="992" w:type="dxa"/>
            <w:vAlign w:val="center"/>
          </w:tcPr>
          <w:p w14:paraId="4D2A9E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kern w:val="0"/>
                <w:sz w:val="24"/>
                <w:szCs w:val="24"/>
                <w:vertAlign w:val="baseline"/>
                <w:lang w:val="en-US" w:eastAsia="zh-CN" w:bidi="ar-SA"/>
              </w:rPr>
            </w:pPr>
            <w:r>
              <w:rPr>
                <w:rFonts w:hint="eastAsia" w:ascii="宋体" w:hAnsi="宋体" w:cs="宋体"/>
                <w:color w:val="auto"/>
                <w:kern w:val="0"/>
                <w:sz w:val="24"/>
                <w:szCs w:val="24"/>
                <w:vertAlign w:val="baseline"/>
                <w:lang w:val="en-US" w:eastAsia="zh-CN" w:bidi="ar-SA"/>
              </w:rPr>
              <w:t>亩</w:t>
            </w:r>
          </w:p>
        </w:tc>
        <w:tc>
          <w:tcPr>
            <w:tcW w:w="1116" w:type="dxa"/>
            <w:vAlign w:val="center"/>
          </w:tcPr>
          <w:p w14:paraId="297963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kern w:val="0"/>
                <w:sz w:val="24"/>
                <w:szCs w:val="24"/>
                <w:vertAlign w:val="baseline"/>
                <w:lang w:val="en-US" w:eastAsia="zh-CN" w:bidi="ar-SA"/>
              </w:rPr>
            </w:pPr>
            <w:r>
              <w:rPr>
                <w:rFonts w:hint="eastAsia" w:ascii="宋体" w:hAnsi="宋体" w:cs="宋体"/>
                <w:color w:val="auto"/>
                <w:kern w:val="0"/>
                <w:sz w:val="24"/>
                <w:szCs w:val="24"/>
                <w:vertAlign w:val="baseline"/>
                <w:lang w:val="en-US" w:eastAsia="zh-CN" w:bidi="ar-SA"/>
              </w:rPr>
              <w:t>≥7万亩</w:t>
            </w:r>
          </w:p>
        </w:tc>
      </w:tr>
      <w:tr w14:paraId="56E4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809" w:type="dxa"/>
            <w:vAlign w:val="center"/>
          </w:tcPr>
          <w:p w14:paraId="765C20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vertAlign w:val="baseline"/>
                <w:lang w:val="en-US" w:eastAsia="zh-CN" w:bidi="ar-SA"/>
              </w:rPr>
            </w:pPr>
            <w:r>
              <w:rPr>
                <w:rFonts w:hint="eastAsia" w:ascii="宋体" w:hAnsi="宋体" w:eastAsia="宋体" w:cs="宋体"/>
                <w:color w:val="auto"/>
                <w:kern w:val="0"/>
                <w:sz w:val="24"/>
                <w:szCs w:val="24"/>
                <w:vertAlign w:val="baseline"/>
                <w:lang w:val="en-US" w:eastAsia="zh-CN" w:bidi="ar-SA"/>
              </w:rPr>
              <w:t>5</w:t>
            </w:r>
          </w:p>
        </w:tc>
        <w:tc>
          <w:tcPr>
            <w:tcW w:w="1188" w:type="dxa"/>
            <w:vAlign w:val="center"/>
          </w:tcPr>
          <w:p w14:paraId="241CB5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vertAlign w:val="baseline"/>
                <w:lang w:val="en-US" w:eastAsia="zh-CN" w:bidi="ar-SA"/>
              </w:rPr>
            </w:pPr>
            <w:r>
              <w:rPr>
                <w:rFonts w:hint="eastAsia" w:ascii="宋体" w:hAnsi="宋体" w:eastAsia="宋体" w:cs="宋体"/>
                <w:color w:val="auto"/>
                <w:kern w:val="0"/>
                <w:sz w:val="24"/>
                <w:szCs w:val="24"/>
                <w:vertAlign w:val="baseline"/>
                <w:lang w:val="en-US" w:eastAsia="zh-CN" w:bidi="ar-SA"/>
              </w:rPr>
              <w:t>植物生长调节剂</w:t>
            </w:r>
          </w:p>
        </w:tc>
        <w:tc>
          <w:tcPr>
            <w:tcW w:w="3295" w:type="dxa"/>
            <w:vAlign w:val="center"/>
          </w:tcPr>
          <w:p w14:paraId="5A82C0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kern w:val="0"/>
                <w:sz w:val="24"/>
                <w:szCs w:val="24"/>
                <w:vertAlign w:val="baseline"/>
                <w:lang w:val="en-US" w:eastAsia="zh-CN" w:bidi="ar-SA"/>
              </w:rPr>
            </w:pPr>
            <w:r>
              <w:rPr>
                <w:rFonts w:hint="eastAsia" w:ascii="宋体" w:hAnsi="宋体" w:cs="宋体"/>
                <w:color w:val="auto"/>
                <w:kern w:val="0"/>
                <w:sz w:val="24"/>
                <w:szCs w:val="24"/>
                <w:vertAlign w:val="baseline"/>
                <w:lang w:val="en-US" w:eastAsia="zh-CN" w:bidi="ar-SA"/>
              </w:rPr>
              <w:t>0.01%24-表芸苔素内酯</w:t>
            </w:r>
          </w:p>
          <w:p w14:paraId="17A8FFC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kern w:val="0"/>
                <w:sz w:val="24"/>
                <w:szCs w:val="24"/>
                <w:vertAlign w:val="baseline"/>
                <w:lang w:val="en-US" w:eastAsia="zh-CN" w:bidi="ar-SA"/>
              </w:rPr>
            </w:pPr>
            <w:r>
              <w:rPr>
                <w:rFonts w:hint="eastAsia" w:ascii="宋体" w:hAnsi="宋体" w:cs="宋体"/>
                <w:color w:val="auto"/>
                <w:kern w:val="0"/>
                <w:sz w:val="24"/>
                <w:szCs w:val="24"/>
                <w:vertAlign w:val="baseline"/>
                <w:lang w:val="en-US" w:eastAsia="zh-CN" w:bidi="ar-SA"/>
              </w:rPr>
              <w:t>亩用量：10毫升/亩</w:t>
            </w:r>
          </w:p>
          <w:p w14:paraId="153D127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cs="宋体"/>
                <w:color w:val="auto"/>
                <w:kern w:val="0"/>
                <w:sz w:val="24"/>
                <w:szCs w:val="24"/>
                <w:vertAlign w:val="baseline"/>
                <w:lang w:val="en-US" w:eastAsia="zh-CN" w:bidi="ar-SA"/>
              </w:rPr>
            </w:pPr>
            <w:r>
              <w:rPr>
                <w:rFonts w:hint="eastAsia" w:ascii="宋体" w:hAnsi="宋体" w:cs="宋体"/>
                <w:color w:val="000000" w:themeColor="text1"/>
                <w:kern w:val="0"/>
                <w:sz w:val="24"/>
                <w:szCs w:val="24"/>
                <w:vertAlign w:val="baseline"/>
                <w:lang w:val="en-US" w:eastAsia="zh-CN" w:bidi="ar-SA"/>
              </w:rPr>
              <w:t>使用范围：</w:t>
            </w:r>
            <w:r>
              <w:rPr>
                <w:rFonts w:hint="eastAsia" w:ascii="宋体" w:hAnsi="宋体" w:cs="宋体"/>
                <w:color w:val="auto"/>
                <w:kern w:val="0"/>
                <w:sz w:val="24"/>
                <w:szCs w:val="24"/>
                <w:vertAlign w:val="baseline"/>
                <w:lang w:val="en-US" w:eastAsia="zh-CN" w:bidi="ar-SA"/>
              </w:rPr>
              <w:t>需在玉米或大豆上取得登记。</w:t>
            </w:r>
          </w:p>
        </w:tc>
        <w:tc>
          <w:tcPr>
            <w:tcW w:w="992" w:type="dxa"/>
            <w:vAlign w:val="center"/>
          </w:tcPr>
          <w:p w14:paraId="2FC509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kern w:val="0"/>
                <w:sz w:val="24"/>
                <w:szCs w:val="24"/>
                <w:vertAlign w:val="baseline"/>
                <w:lang w:val="en-US" w:eastAsia="zh-CN" w:bidi="ar-SA"/>
              </w:rPr>
            </w:pPr>
            <w:r>
              <w:rPr>
                <w:rFonts w:hint="eastAsia" w:ascii="宋体" w:hAnsi="宋体" w:cs="宋体"/>
                <w:color w:val="auto"/>
                <w:kern w:val="0"/>
                <w:sz w:val="24"/>
                <w:szCs w:val="24"/>
                <w:vertAlign w:val="baseline"/>
                <w:lang w:val="en-US" w:eastAsia="zh-CN" w:bidi="ar-SA"/>
              </w:rPr>
              <w:t>亩</w:t>
            </w:r>
          </w:p>
        </w:tc>
        <w:tc>
          <w:tcPr>
            <w:tcW w:w="1116" w:type="dxa"/>
            <w:vAlign w:val="center"/>
          </w:tcPr>
          <w:p w14:paraId="10F023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kern w:val="0"/>
                <w:sz w:val="24"/>
                <w:szCs w:val="24"/>
                <w:vertAlign w:val="baseline"/>
                <w:lang w:val="en-US" w:eastAsia="zh-CN" w:bidi="ar-SA"/>
              </w:rPr>
            </w:pPr>
            <w:r>
              <w:rPr>
                <w:rFonts w:hint="eastAsia" w:ascii="宋体" w:hAnsi="宋体" w:cs="宋体"/>
                <w:color w:val="auto"/>
                <w:kern w:val="0"/>
                <w:sz w:val="24"/>
                <w:szCs w:val="24"/>
                <w:vertAlign w:val="baseline"/>
                <w:lang w:val="en-US" w:eastAsia="zh-CN" w:bidi="ar-SA"/>
              </w:rPr>
              <w:t>≥7万亩</w:t>
            </w:r>
          </w:p>
        </w:tc>
      </w:tr>
    </w:tbl>
    <w:p w14:paraId="369761CB">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注：本项目为固定总价招数量，以供应数量作为投标竞价标准。</w:t>
      </w:r>
    </w:p>
    <w:p w14:paraId="68F042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本采购清单中所列技术规格或主要参数为最低要求，不允许负偏离，否则将承担其投标被视为非实质性响应投标的风险。</w:t>
      </w:r>
    </w:p>
    <w:p w14:paraId="2903F9FF">
      <w:pPr>
        <w:adjustRightInd w:val="0"/>
        <w:snapToGrid w:val="0"/>
        <w:spacing w:line="360" w:lineRule="auto"/>
        <w:contextualSpacing/>
        <w:jc w:val="left"/>
        <w:rPr>
          <w:rFonts w:ascii="宋体" w:hAnsi="宋体" w:cs="宋体"/>
          <w:b/>
          <w:color w:val="FF0000"/>
          <w:kern w:val="0"/>
          <w:sz w:val="24"/>
          <w:szCs w:val="24"/>
          <w:lang w:val="zh-CN" w:bidi="zh-CN"/>
        </w:rPr>
      </w:pPr>
      <w:r>
        <w:rPr>
          <w:rFonts w:hint="eastAsia" w:ascii="宋体" w:cs="宋体"/>
          <w:b/>
          <w:sz w:val="24"/>
          <w:szCs w:val="24"/>
          <w:lang w:bidi="zh-CN"/>
        </w:rPr>
        <w:t>三</w:t>
      </w:r>
      <w:r>
        <w:rPr>
          <w:rFonts w:ascii="宋体" w:cs="宋体"/>
          <w:b/>
          <w:sz w:val="24"/>
          <w:szCs w:val="24"/>
          <w:lang w:val="zh-CN" w:bidi="zh-CN"/>
        </w:rPr>
        <w:t>、采购标的的其他技术、服务等要求</w:t>
      </w:r>
    </w:p>
    <w:p w14:paraId="351A9B9B">
      <w:pPr>
        <w:pStyle w:val="24"/>
        <w:shd w:val="clear" w:color="auto" w:fill="FFFFFF"/>
        <w:adjustRightInd w:val="0"/>
        <w:snapToGrid w:val="0"/>
        <w:spacing w:line="360" w:lineRule="auto"/>
        <w:ind w:firstLine="480" w:firstLineChars="200"/>
        <w:contextualSpacing/>
        <w:rPr>
          <w:rFonts w:hint="eastAsia" w:ascii="宋体" w:cs="宋体"/>
          <w:bCs/>
          <w:lang w:bidi="zh-CN"/>
        </w:rPr>
      </w:pPr>
      <w:r>
        <w:rPr>
          <w:rFonts w:hint="eastAsia" w:ascii="宋体" w:cs="宋体"/>
          <w:bCs/>
          <w:lang w:bidi="zh-CN"/>
        </w:rPr>
        <w:t>1、投标人须明确投标产品的厂家、规格、详细参数，否则为无效投标。</w:t>
      </w:r>
    </w:p>
    <w:p w14:paraId="22D89F55">
      <w:pPr>
        <w:pStyle w:val="24"/>
        <w:shd w:val="clear" w:color="auto" w:fill="FFFFFF"/>
        <w:adjustRightInd w:val="0"/>
        <w:snapToGrid w:val="0"/>
        <w:spacing w:line="360" w:lineRule="auto"/>
        <w:ind w:firstLine="480" w:firstLineChars="200"/>
        <w:contextualSpacing/>
        <w:rPr>
          <w:rFonts w:hint="eastAsia" w:ascii="宋体" w:cs="宋体"/>
          <w:bCs/>
          <w:lang w:bidi="zh-CN"/>
        </w:rPr>
      </w:pPr>
      <w:r>
        <w:rPr>
          <w:rFonts w:hint="eastAsia" w:ascii="宋体" w:cs="宋体"/>
          <w:bCs/>
          <w:lang w:bidi="zh-CN"/>
        </w:rPr>
        <w:t>2、投标人应就本项目（每包或者标段）完整投标，否则为无效投标。</w:t>
      </w:r>
    </w:p>
    <w:p w14:paraId="66A09FBC">
      <w:pPr>
        <w:pStyle w:val="24"/>
        <w:shd w:val="clear" w:color="auto" w:fill="FFFFFF"/>
        <w:adjustRightInd w:val="0"/>
        <w:snapToGrid w:val="0"/>
        <w:spacing w:line="360" w:lineRule="auto"/>
        <w:ind w:firstLine="480" w:firstLineChars="200"/>
        <w:contextualSpacing/>
        <w:rPr>
          <w:rFonts w:hint="eastAsia" w:ascii="宋体" w:cs="宋体"/>
          <w:bCs/>
          <w:lang w:bidi="zh-CN"/>
        </w:rPr>
      </w:pPr>
      <w:r>
        <w:rPr>
          <w:rFonts w:hint="eastAsia" w:ascii="宋体" w:cs="宋体"/>
          <w:bCs/>
          <w:lang w:bidi="zh-CN"/>
        </w:rPr>
        <w:t>3、所投产品必须符合国家质量检测标准和本招标文件规定标准的全新正品现货。</w:t>
      </w:r>
    </w:p>
    <w:p w14:paraId="3C9296E5">
      <w:pPr>
        <w:pStyle w:val="24"/>
        <w:shd w:val="clear" w:color="auto" w:fill="FFFFFF"/>
        <w:adjustRightInd w:val="0"/>
        <w:snapToGrid w:val="0"/>
        <w:spacing w:line="360" w:lineRule="auto"/>
        <w:ind w:firstLine="480" w:firstLineChars="200"/>
        <w:contextualSpacing/>
        <w:rPr>
          <w:rFonts w:hint="eastAsia" w:ascii="宋体" w:cs="宋体"/>
          <w:bCs/>
          <w:lang w:bidi="zh-CN"/>
        </w:rPr>
      </w:pPr>
      <w:r>
        <w:rPr>
          <w:rFonts w:hint="eastAsia" w:ascii="宋体" w:cs="宋体"/>
          <w:bCs/>
          <w:lang w:bidi="zh-CN"/>
        </w:rPr>
        <w:t>4、本项目为交钥匙工程。</w:t>
      </w:r>
    </w:p>
    <w:p w14:paraId="3FB4053E">
      <w:pPr>
        <w:pStyle w:val="24"/>
        <w:shd w:val="clear" w:color="auto" w:fill="FFFFFF"/>
        <w:adjustRightInd w:val="0"/>
        <w:snapToGrid w:val="0"/>
        <w:spacing w:line="360" w:lineRule="auto"/>
        <w:contextualSpacing/>
        <w:rPr>
          <w:rFonts w:hint="eastAsia" w:ascii="宋体" w:cs="宋体"/>
          <w:b/>
          <w:lang w:val="zh-CN" w:bidi="zh-CN"/>
        </w:rPr>
      </w:pPr>
      <w:r>
        <w:rPr>
          <w:rFonts w:hint="eastAsia" w:ascii="宋体" w:cs="宋体"/>
          <w:b/>
          <w:lang w:val="zh-CN" w:bidi="zh-CN"/>
        </w:rPr>
        <w:t>四</w:t>
      </w:r>
      <w:r>
        <w:rPr>
          <w:rFonts w:ascii="宋体" w:cs="宋体"/>
          <w:b/>
          <w:lang w:val="zh-CN" w:bidi="zh-CN"/>
        </w:rPr>
        <w:t>、验收标准</w:t>
      </w:r>
    </w:p>
    <w:p w14:paraId="65902B4D">
      <w:pPr>
        <w:pStyle w:val="24"/>
        <w:shd w:val="clear" w:color="auto" w:fill="FFFFFF"/>
        <w:adjustRightInd w:val="0"/>
        <w:snapToGrid w:val="0"/>
        <w:spacing w:line="360" w:lineRule="auto"/>
        <w:ind w:firstLine="480" w:firstLineChars="200"/>
        <w:contextualSpacing/>
        <w:rPr>
          <w:rFonts w:hint="eastAsia" w:ascii="宋体" w:cs="宋体"/>
          <w:bCs/>
          <w:lang w:val="zh-CN" w:bidi="zh-CN"/>
        </w:rPr>
      </w:pPr>
      <w:r>
        <w:rPr>
          <w:rFonts w:hint="eastAsia" w:ascii="宋体" w:cs="宋体"/>
          <w:bCs/>
          <w:lang w:bidi="zh-CN"/>
        </w:rPr>
        <w:t>1</w:t>
      </w:r>
      <w:r>
        <w:rPr>
          <w:rFonts w:hint="eastAsia" w:ascii="宋体" w:cs="宋体"/>
          <w:bCs/>
          <w:lang w:val="zh-CN" w:bidi="zh-CN"/>
        </w:rPr>
        <w:t>、按照招标文件要求、投标文件响应和承诺验收；</w:t>
      </w:r>
    </w:p>
    <w:p w14:paraId="3CD197DD">
      <w:pPr>
        <w:pStyle w:val="24"/>
        <w:shd w:val="clear" w:color="auto" w:fill="FFFFFF"/>
        <w:adjustRightInd w:val="0"/>
        <w:snapToGrid w:val="0"/>
        <w:spacing w:line="360" w:lineRule="auto"/>
        <w:ind w:firstLine="480" w:firstLineChars="200"/>
        <w:contextualSpacing/>
        <w:rPr>
          <w:rFonts w:hint="eastAsia" w:ascii="宋体" w:cs="宋体"/>
          <w:bCs/>
          <w:lang w:bidi="zh-CN"/>
        </w:rPr>
      </w:pPr>
      <w:r>
        <w:rPr>
          <w:rFonts w:hint="eastAsia" w:ascii="宋体" w:cs="宋体"/>
          <w:bCs/>
          <w:lang w:bidi="zh-CN"/>
        </w:rPr>
        <w:t>2</w:t>
      </w:r>
      <w:r>
        <w:rPr>
          <w:rFonts w:hint="eastAsia" w:ascii="宋体" w:cs="宋体"/>
          <w:bCs/>
          <w:lang w:val="zh-CN" w:bidi="zh-CN"/>
        </w:rPr>
        <w:t>、按照国家相关标准、行业标准、地方标准或者其他标准、规范验收（与采购标的执行标准一致）。</w:t>
      </w:r>
    </w:p>
    <w:p w14:paraId="5317C34C">
      <w:pPr>
        <w:pStyle w:val="24"/>
        <w:shd w:val="clear" w:color="auto" w:fill="FFFFFF"/>
        <w:adjustRightInd w:val="0"/>
        <w:snapToGrid w:val="0"/>
        <w:spacing w:line="360" w:lineRule="auto"/>
        <w:contextualSpacing/>
        <w:jc w:val="left"/>
        <w:rPr>
          <w:rFonts w:ascii="宋体" w:hAnsi="宋体" w:cs="宋体"/>
          <w:b/>
          <w:kern w:val="0"/>
          <w:lang w:val="zh-CN"/>
        </w:rPr>
      </w:pPr>
      <w:r>
        <w:rPr>
          <w:rFonts w:hint="eastAsia" w:ascii="宋体" w:hAnsi="宋体" w:cs="宋体"/>
          <w:b/>
          <w:kern w:val="0"/>
          <w:lang w:val="zh-CN"/>
        </w:rPr>
        <w:t>五、本项目预算金额：</w:t>
      </w:r>
      <w:r>
        <w:rPr>
          <w:rFonts w:hint="eastAsia" w:ascii="宋体" w:hAnsi="宋体" w:cs="宋体"/>
          <w:b/>
          <w:kern w:val="0"/>
          <w:lang w:val="en-US" w:eastAsia="zh-CN"/>
        </w:rPr>
        <w:t>69</w:t>
      </w:r>
      <w:r>
        <w:rPr>
          <w:rFonts w:hint="eastAsia" w:ascii="宋体" w:hAnsi="宋体" w:cs="宋体"/>
          <w:b/>
          <w:kern w:val="0"/>
        </w:rPr>
        <w:t>0000</w:t>
      </w:r>
      <w:r>
        <w:rPr>
          <w:rFonts w:hint="eastAsia" w:ascii="宋体" w:hAnsi="宋体" w:cs="宋体"/>
          <w:b/>
          <w:kern w:val="0"/>
          <w:lang w:val="zh-CN"/>
        </w:rPr>
        <w:t>.00元</w:t>
      </w:r>
      <w:r>
        <w:rPr>
          <w:rFonts w:hint="eastAsia" w:ascii="宋体" w:hAnsi="宋体" w:cs="宋体"/>
          <w:b/>
          <w:kern w:val="0"/>
        </w:rPr>
        <w:t>(</w:t>
      </w:r>
      <w:r>
        <w:rPr>
          <w:rFonts w:hint="eastAsia" w:ascii="宋体" w:hAnsi="宋体" w:cs="宋体"/>
          <w:b/>
          <w:kern w:val="0"/>
          <w:lang w:val="zh-CN"/>
        </w:rPr>
        <w:t>超出预算金额的</w:t>
      </w:r>
      <w:r>
        <w:rPr>
          <w:rFonts w:hint="eastAsia" w:ascii="宋体" w:hAnsi="宋体" w:cs="宋体"/>
          <w:b/>
          <w:kern w:val="0"/>
        </w:rPr>
        <w:t>为无效投标</w:t>
      </w:r>
      <w:r>
        <w:rPr>
          <w:rFonts w:hint="eastAsia" w:ascii="宋体" w:hAnsi="宋体" w:cs="宋体"/>
          <w:b/>
          <w:kern w:val="0"/>
          <w:lang w:val="zh-CN"/>
        </w:rPr>
        <w:t>）。</w:t>
      </w:r>
    </w:p>
    <w:p w14:paraId="67B71775">
      <w:pPr>
        <w:shd w:val="clear" w:color="auto" w:fill="FFFFFF"/>
        <w:adjustRightInd w:val="0"/>
        <w:snapToGrid w:val="0"/>
        <w:spacing w:line="360" w:lineRule="auto"/>
        <w:contextualSpacing/>
        <w:jc w:val="left"/>
        <w:rPr>
          <w:rFonts w:ascii="宋体" w:hAnsi="宋体" w:cs="宋体"/>
          <w:b/>
          <w:kern w:val="0"/>
          <w:sz w:val="24"/>
          <w:szCs w:val="24"/>
          <w:lang w:val="zh-CN"/>
        </w:rPr>
      </w:pPr>
      <w:r>
        <w:rPr>
          <w:rFonts w:hint="eastAsia" w:ascii="宋体" w:hAnsi="宋体" w:cs="宋体"/>
          <w:b/>
          <w:kern w:val="0"/>
          <w:sz w:val="24"/>
          <w:szCs w:val="24"/>
        </w:rPr>
        <w:t>六</w:t>
      </w:r>
      <w:r>
        <w:rPr>
          <w:rFonts w:hint="eastAsia" w:ascii="宋体" w:hAnsi="宋体" w:cs="宋体"/>
          <w:b/>
          <w:kern w:val="0"/>
          <w:sz w:val="24"/>
          <w:szCs w:val="24"/>
          <w:lang w:val="zh-CN"/>
        </w:rPr>
        <w:t>、资金支付及其他要求</w:t>
      </w:r>
    </w:p>
    <w:p w14:paraId="1F4ACF91">
      <w:pPr>
        <w:pStyle w:val="24"/>
        <w:shd w:val="clear" w:color="auto" w:fill="FFFFFF"/>
        <w:adjustRightInd w:val="0"/>
        <w:snapToGrid w:val="0"/>
        <w:spacing w:line="360" w:lineRule="auto"/>
        <w:ind w:firstLine="422" w:firstLineChars="200"/>
        <w:contextualSpacing/>
        <w:rPr>
          <w:rFonts w:hint="eastAsia" w:ascii="宋体" w:cs="宋体" w:hAnsiTheme="minorHAnsi" w:eastAsiaTheme="minorEastAsia"/>
          <w:b/>
          <w:bCs/>
          <w:sz w:val="21"/>
          <w:szCs w:val="22"/>
          <w:lang w:bidi="zh-CN"/>
        </w:rPr>
      </w:pPr>
      <w:r>
        <w:rPr>
          <w:rFonts w:hint="eastAsia" w:ascii="宋体" w:cs="宋体" w:hAnsiTheme="minorHAnsi" w:eastAsiaTheme="minorEastAsia"/>
          <w:b/>
          <w:bCs/>
          <w:sz w:val="21"/>
          <w:szCs w:val="22"/>
          <w:lang w:bidi="zh-CN"/>
        </w:rPr>
        <w:t>1、付款方式：银行转账</w:t>
      </w:r>
    </w:p>
    <w:p w14:paraId="3CE2288A">
      <w:pPr>
        <w:pStyle w:val="24"/>
        <w:shd w:val="clear" w:color="auto" w:fill="FFFFFF"/>
        <w:adjustRightInd w:val="0"/>
        <w:snapToGrid w:val="0"/>
        <w:spacing w:line="360" w:lineRule="auto"/>
        <w:ind w:firstLine="422" w:firstLineChars="200"/>
        <w:contextualSpacing/>
        <w:rPr>
          <w:rFonts w:hint="eastAsia" w:ascii="宋体" w:cs="宋体" w:hAnsiTheme="minorHAnsi" w:eastAsiaTheme="minorEastAsia"/>
          <w:b/>
          <w:bCs/>
          <w:sz w:val="21"/>
          <w:szCs w:val="22"/>
          <w:lang w:bidi="zh-CN"/>
        </w:rPr>
      </w:pPr>
      <w:r>
        <w:rPr>
          <w:rFonts w:hint="eastAsia" w:ascii="宋体" w:cs="宋体" w:hAnsiTheme="minorHAnsi" w:eastAsiaTheme="minorEastAsia"/>
          <w:b/>
          <w:bCs/>
          <w:sz w:val="21"/>
          <w:szCs w:val="22"/>
          <w:lang w:bidi="zh-CN"/>
        </w:rPr>
        <w:t>2、支付时间及条件：所有货物供应完毕，经验收合格拨付至100%。</w:t>
      </w:r>
    </w:p>
    <w:p w14:paraId="7AE1F21A">
      <w:pPr>
        <w:pStyle w:val="48"/>
        <w:adjustRightInd w:val="0"/>
        <w:snapToGrid w:val="0"/>
        <w:spacing w:line="360" w:lineRule="auto"/>
        <w:ind w:firstLine="422"/>
        <w:jc w:val="left"/>
        <w:rPr>
          <w:rFonts w:hint="eastAsia" w:ascii="宋体" w:cs="宋体"/>
          <w:b/>
          <w:bCs/>
          <w:lang w:bidi="zh-CN"/>
        </w:rPr>
      </w:pPr>
      <w:r>
        <w:rPr>
          <w:rFonts w:hint="eastAsia" w:ascii="宋体" w:cs="宋体"/>
          <w:b/>
          <w:bCs/>
          <w:lang w:bidi="zh-CN"/>
        </w:rPr>
        <w:t>2、供货期（工期）：自合同签订后 2日内。</w:t>
      </w:r>
    </w:p>
    <w:p w14:paraId="43DA0253">
      <w:pPr>
        <w:pStyle w:val="48"/>
        <w:adjustRightInd w:val="0"/>
        <w:snapToGrid w:val="0"/>
        <w:spacing w:line="360" w:lineRule="auto"/>
        <w:ind w:firstLine="422"/>
        <w:jc w:val="left"/>
        <w:rPr>
          <w:rFonts w:hint="eastAsia" w:ascii="宋体" w:cs="宋体"/>
          <w:b/>
          <w:bCs/>
          <w:lang w:bidi="zh-CN"/>
        </w:rPr>
      </w:pPr>
    </w:p>
    <w:p w14:paraId="38072C63">
      <w:pPr>
        <w:pStyle w:val="24"/>
        <w:shd w:val="clear" w:color="auto" w:fill="FFFFFF"/>
        <w:adjustRightInd w:val="0"/>
        <w:snapToGrid w:val="0"/>
        <w:spacing w:line="360" w:lineRule="auto"/>
        <w:ind w:firstLine="480" w:firstLineChars="200"/>
        <w:contextualSpacing/>
        <w:rPr>
          <w:rFonts w:hint="eastAsia" w:ascii="宋体" w:cs="宋体"/>
          <w:bCs/>
          <w:lang w:bidi="zh-CN"/>
        </w:rPr>
      </w:pPr>
    </w:p>
    <w:p w14:paraId="7E6672B5">
      <w:pPr>
        <w:ind w:firstLine="2570" w:firstLineChars="80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5C5641A4">
      <w:pPr>
        <w:pStyle w:val="34"/>
        <w:rPr>
          <w:rFonts w:hint="eastAsia"/>
          <w:color w:val="auto"/>
        </w:rPr>
      </w:pPr>
    </w:p>
    <w:p w14:paraId="1390F6D8">
      <w:pPr>
        <w:autoSpaceDE w:val="0"/>
        <w:autoSpaceDN w:val="0"/>
        <w:adjustRightInd w:val="0"/>
        <w:spacing w:line="360" w:lineRule="auto"/>
        <w:ind w:right="-11"/>
        <w:jc w:val="left"/>
        <w:rPr>
          <w:rFonts w:cs="宋体" w:asciiTheme="minorEastAsia" w:hAnsiTheme="minorEastAsia"/>
          <w:b/>
          <w:kern w:val="0"/>
          <w:sz w:val="24"/>
          <w:szCs w:val="24"/>
        </w:rPr>
      </w:pPr>
      <w:r>
        <w:rPr>
          <w:rFonts w:hint="eastAsia" w:cs="微软雅黑"/>
          <w:b/>
          <w:sz w:val="24"/>
          <w:szCs w:val="24"/>
        </w:rPr>
        <w:t>询价文件中凡标有</w:t>
      </w:r>
      <w:r>
        <w:rPr>
          <w:rFonts w:hint="eastAsia" w:cs="微软雅黑" w:asciiTheme="minorEastAsia" w:hAnsiTheme="minorEastAsia"/>
          <w:b/>
          <w:sz w:val="24"/>
          <w:szCs w:val="24"/>
        </w:rPr>
        <w:t>★</w:t>
      </w:r>
      <w:r>
        <w:rPr>
          <w:rFonts w:hint="eastAsia" w:cs="微软雅黑"/>
          <w:b/>
          <w:sz w:val="24"/>
          <w:szCs w:val="24"/>
        </w:rPr>
        <w:t>条款均为实质性要求条款，响应文件须完全响应，未实质响应的，按照无效报价处理。</w:t>
      </w:r>
    </w:p>
    <w:tbl>
      <w:tblPr>
        <w:tblStyle w:val="27"/>
        <w:tblW w:w="10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224"/>
        <w:gridCol w:w="8503"/>
      </w:tblGrid>
      <w:tr w14:paraId="61D7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AFFFCDA">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序号</w:t>
            </w:r>
          </w:p>
        </w:tc>
        <w:tc>
          <w:tcPr>
            <w:tcW w:w="1224" w:type="dxa"/>
            <w:vAlign w:val="center"/>
          </w:tcPr>
          <w:p w14:paraId="6BED4CCF">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条款名称</w:t>
            </w:r>
          </w:p>
        </w:tc>
        <w:tc>
          <w:tcPr>
            <w:tcW w:w="8503" w:type="dxa"/>
            <w:vAlign w:val="center"/>
          </w:tcPr>
          <w:p w14:paraId="6AB8C242">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说明和要求</w:t>
            </w:r>
          </w:p>
        </w:tc>
      </w:tr>
      <w:tr w14:paraId="1EE0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081673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w:t>
            </w:r>
          </w:p>
        </w:tc>
        <w:tc>
          <w:tcPr>
            <w:tcW w:w="1224" w:type="dxa"/>
            <w:vAlign w:val="center"/>
          </w:tcPr>
          <w:p w14:paraId="54BDBD5F">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采购项目</w:t>
            </w:r>
          </w:p>
        </w:tc>
        <w:tc>
          <w:tcPr>
            <w:tcW w:w="8503" w:type="dxa"/>
          </w:tcPr>
          <w:p w14:paraId="2E245449">
            <w:pPr>
              <w:autoSpaceDE w:val="0"/>
              <w:autoSpaceDN w:val="0"/>
              <w:adjustRightInd w:val="0"/>
              <w:spacing w:line="360" w:lineRule="auto"/>
              <w:jc w:val="left"/>
              <w:rPr>
                <w:rFonts w:hint="eastAsia"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rPr>
              <w:t>1.项目编号：</w:t>
            </w:r>
            <w:r>
              <w:rPr>
                <w:rFonts w:hint="eastAsia" w:cs="仿宋" w:asciiTheme="minorEastAsia" w:hAnsiTheme="minorEastAsia"/>
                <w:sz w:val="24"/>
                <w:szCs w:val="24"/>
              </w:rPr>
              <w:t>襄财询价采购-202</w:t>
            </w:r>
            <w:r>
              <w:rPr>
                <w:rFonts w:hint="eastAsia" w:cs="仿宋" w:asciiTheme="minorEastAsia" w:hAnsiTheme="minorEastAsia"/>
                <w:sz w:val="24"/>
                <w:szCs w:val="24"/>
                <w:lang w:val="en-US" w:eastAsia="zh-CN"/>
              </w:rPr>
              <w:t>5</w:t>
            </w:r>
            <w:r>
              <w:rPr>
                <w:rFonts w:hint="eastAsia" w:cs="仿宋" w:asciiTheme="minorEastAsia" w:hAnsiTheme="minorEastAsia"/>
                <w:sz w:val="24"/>
                <w:szCs w:val="24"/>
              </w:rPr>
              <w:t>-</w:t>
            </w:r>
            <w:r>
              <w:rPr>
                <w:rFonts w:hint="eastAsia" w:cs="仿宋" w:asciiTheme="minorEastAsia" w:hAnsiTheme="minorEastAsia"/>
                <w:sz w:val="24"/>
                <w:szCs w:val="24"/>
                <w:lang w:val="en-US" w:eastAsia="zh-CN"/>
              </w:rPr>
              <w:t>6</w:t>
            </w:r>
          </w:p>
          <w:p w14:paraId="44F5C93C">
            <w:pPr>
              <w:shd w:val="clear" w:color="auto" w:fill="FFFFFF"/>
              <w:spacing w:line="360" w:lineRule="auto"/>
              <w:jc w:val="left"/>
              <w:rPr>
                <w:rFonts w:asciiTheme="minorEastAsia" w:hAnsiTheme="minorEastAsia"/>
                <w:sz w:val="24"/>
                <w:szCs w:val="24"/>
              </w:rPr>
            </w:pPr>
            <w:r>
              <w:rPr>
                <w:rFonts w:hint="eastAsia" w:cs="仿宋_GB2312" w:asciiTheme="minorEastAsia" w:hAnsiTheme="minorEastAsia"/>
                <w:sz w:val="24"/>
                <w:szCs w:val="24"/>
              </w:rPr>
              <w:t>2.项</w:t>
            </w:r>
            <w:r>
              <w:rPr>
                <w:rFonts w:hint="eastAsia" w:asciiTheme="minorEastAsia" w:hAnsiTheme="minorEastAsia"/>
                <w:sz w:val="24"/>
                <w:szCs w:val="24"/>
              </w:rPr>
              <w:t>目名称：</w:t>
            </w:r>
            <w:r>
              <w:rPr>
                <w:rFonts w:hint="eastAsia" w:asciiTheme="minorEastAsia" w:hAnsiTheme="minorEastAsia"/>
                <w:sz w:val="24"/>
                <w:szCs w:val="24"/>
                <w:lang w:val="en-US" w:eastAsia="zh-CN"/>
              </w:rPr>
              <w:t>襄城县农业农村局襄城县2025年中央财政农业防灾减灾（一喷多促）补助资金采购项目</w:t>
            </w:r>
          </w:p>
          <w:p w14:paraId="3FCC7E5C">
            <w:pPr>
              <w:autoSpaceDE w:val="0"/>
              <w:autoSpaceDN w:val="0"/>
              <w:adjustRightInd w:val="0"/>
              <w:spacing w:line="360" w:lineRule="auto"/>
              <w:jc w:val="left"/>
              <w:rPr>
                <w:rFonts w:asciiTheme="minorEastAsia" w:hAnsiTheme="minorEastAsia"/>
                <w:sz w:val="24"/>
                <w:szCs w:val="24"/>
              </w:rPr>
            </w:pPr>
            <w:r>
              <w:rPr>
                <w:rFonts w:hint="eastAsia" w:cs="仿宋_GB2312" w:asciiTheme="minorEastAsia" w:hAnsiTheme="minorEastAsia"/>
                <w:sz w:val="24"/>
                <w:szCs w:val="24"/>
              </w:rPr>
              <w:t>3.项目内容：</w:t>
            </w:r>
            <w:r>
              <w:rPr>
                <w:rFonts w:hint="eastAsia" w:ascii="宋体" w:hAnsi="宋体" w:cs="宋体"/>
                <w:kern w:val="0"/>
                <w:sz w:val="24"/>
                <w:szCs w:val="24"/>
              </w:rPr>
              <w:t>项目</w:t>
            </w:r>
            <w:r>
              <w:rPr>
                <w:rFonts w:hint="eastAsia" w:asciiTheme="minorEastAsia" w:hAnsiTheme="minorEastAsia"/>
                <w:sz w:val="24"/>
                <w:szCs w:val="24"/>
                <w:lang w:val="en-US" w:eastAsia="zh-CN"/>
              </w:rPr>
              <w:t>襄城县农业农村局襄城县2025年中央财政农业防灾减灾（一喷多促）补助资金采购项目</w:t>
            </w:r>
            <w:r>
              <w:rPr>
                <w:rFonts w:hint="eastAsia" w:ascii="宋体" w:hAnsi="宋体" w:cs="宋体"/>
                <w:kern w:val="0"/>
                <w:sz w:val="24"/>
                <w:szCs w:val="24"/>
              </w:rPr>
              <w:t>（具体要求详见询价文件）</w:t>
            </w:r>
          </w:p>
          <w:p w14:paraId="660EA11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4.项目地址：襄城县</w:t>
            </w:r>
          </w:p>
        </w:tc>
      </w:tr>
      <w:tr w14:paraId="5711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65CFBE3">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w:t>
            </w:r>
          </w:p>
        </w:tc>
        <w:tc>
          <w:tcPr>
            <w:tcW w:w="1224" w:type="dxa"/>
            <w:vAlign w:val="center"/>
          </w:tcPr>
          <w:p w14:paraId="79BE4FB6">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采购人</w:t>
            </w:r>
          </w:p>
        </w:tc>
        <w:tc>
          <w:tcPr>
            <w:tcW w:w="8503" w:type="dxa"/>
            <w:vAlign w:val="center"/>
          </w:tcPr>
          <w:p w14:paraId="1F619534">
            <w:pPr>
              <w:widowControl/>
              <w:shd w:val="clear" w:color="auto" w:fill="FFFFFF"/>
              <w:topLinePunct/>
              <w:spacing w:line="360" w:lineRule="auto"/>
              <w:jc w:val="left"/>
              <w:rPr>
                <w:rFonts w:cs="仿宋" w:asciiTheme="minorEastAsia" w:hAnsiTheme="minorEastAsia"/>
                <w:sz w:val="24"/>
                <w:szCs w:val="24"/>
              </w:rPr>
            </w:pPr>
            <w:r>
              <w:rPr>
                <w:rFonts w:hint="eastAsia" w:cs="仿宋_GB2312" w:asciiTheme="minorEastAsia" w:hAnsiTheme="minorEastAsia"/>
                <w:sz w:val="24"/>
                <w:szCs w:val="24"/>
              </w:rPr>
              <w:t>名称：</w:t>
            </w:r>
            <w:r>
              <w:rPr>
                <w:rFonts w:hint="eastAsia" w:cs="仿宋" w:asciiTheme="minorEastAsia" w:hAnsiTheme="minorEastAsia"/>
                <w:sz w:val="24"/>
                <w:szCs w:val="24"/>
              </w:rPr>
              <w:t>襄城县农业农村局</w:t>
            </w:r>
          </w:p>
          <w:p w14:paraId="2B35D229">
            <w:pPr>
              <w:widowControl/>
              <w:shd w:val="clear" w:color="auto" w:fill="FFFFFF"/>
              <w:topLinePunct/>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地址：</w:t>
            </w:r>
            <w:r>
              <w:rPr>
                <w:rFonts w:hint="eastAsia" w:cs="宋体" w:asciiTheme="minorEastAsia" w:hAnsiTheme="minorEastAsia"/>
                <w:kern w:val="0"/>
                <w:sz w:val="24"/>
                <w:szCs w:val="24"/>
                <w:shd w:val="clear" w:color="auto" w:fill="FFFFFF"/>
              </w:rPr>
              <w:t>襄城县</w:t>
            </w:r>
          </w:p>
          <w:p w14:paraId="30DCF1EE">
            <w:pPr>
              <w:shd w:val="clear" w:color="auto" w:fill="FFFFFF"/>
              <w:spacing w:line="360" w:lineRule="auto"/>
              <w:rPr>
                <w:rFonts w:cs="仿宋_GB2312" w:asciiTheme="minorEastAsia" w:hAnsiTheme="minorEastAsia"/>
                <w:sz w:val="24"/>
                <w:szCs w:val="24"/>
              </w:rPr>
            </w:pPr>
            <w:r>
              <w:rPr>
                <w:rFonts w:hint="eastAsia" w:cs="仿宋_GB2312" w:asciiTheme="minorEastAsia" w:hAnsiTheme="minorEastAsia"/>
                <w:sz w:val="24"/>
                <w:szCs w:val="24"/>
              </w:rPr>
              <w:t>联系方式：耿红云</w:t>
            </w:r>
          </w:p>
          <w:p w14:paraId="69BF8D07">
            <w:pPr>
              <w:shd w:val="clear" w:color="auto" w:fill="FFFFFF"/>
              <w:spacing w:line="360" w:lineRule="auto"/>
              <w:rPr>
                <w:rFonts w:cs="仿宋_GB2312" w:asciiTheme="minorEastAsia" w:hAnsiTheme="minorEastAsia"/>
                <w:sz w:val="24"/>
                <w:szCs w:val="24"/>
              </w:rPr>
            </w:pPr>
            <w:r>
              <w:rPr>
                <w:rFonts w:hint="eastAsia" w:cs="仿宋_GB2312" w:asciiTheme="minorEastAsia" w:hAnsiTheme="minorEastAsia"/>
                <w:sz w:val="24"/>
                <w:szCs w:val="24"/>
              </w:rPr>
              <w:t>联系电话：</w:t>
            </w:r>
            <w:r>
              <w:rPr>
                <w:rFonts w:hint="eastAsia" w:asciiTheme="minorEastAsia" w:hAnsiTheme="minorEastAsia"/>
                <w:sz w:val="24"/>
                <w:szCs w:val="24"/>
              </w:rPr>
              <w:t>13569994087</w:t>
            </w:r>
          </w:p>
        </w:tc>
      </w:tr>
      <w:tr w14:paraId="2A66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F7379B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w:t>
            </w:r>
          </w:p>
        </w:tc>
        <w:tc>
          <w:tcPr>
            <w:tcW w:w="1224" w:type="dxa"/>
            <w:vAlign w:val="center"/>
          </w:tcPr>
          <w:p w14:paraId="4819391E">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集中采购机构</w:t>
            </w:r>
          </w:p>
        </w:tc>
        <w:tc>
          <w:tcPr>
            <w:tcW w:w="8503" w:type="dxa"/>
            <w:vAlign w:val="center"/>
          </w:tcPr>
          <w:p w14:paraId="3015F0E3">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名称：襄城县政府采购中心</w:t>
            </w:r>
          </w:p>
          <w:p w14:paraId="4B1096B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地址：襄城县八七路东段电子商务产业园12楼1204室</w:t>
            </w:r>
          </w:p>
          <w:p w14:paraId="7C69FC9A">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 xml:space="preserve">联系人：襄城县政府采购中心             </w:t>
            </w:r>
          </w:p>
          <w:p w14:paraId="1BD19F3A">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电话：0374-3998026</w:t>
            </w:r>
          </w:p>
        </w:tc>
      </w:tr>
      <w:tr w14:paraId="7C81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restart"/>
            <w:vAlign w:val="center"/>
          </w:tcPr>
          <w:p w14:paraId="3103154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4</w:t>
            </w:r>
          </w:p>
        </w:tc>
        <w:tc>
          <w:tcPr>
            <w:tcW w:w="1224" w:type="dxa"/>
            <w:vMerge w:val="restart"/>
            <w:vAlign w:val="center"/>
          </w:tcPr>
          <w:p w14:paraId="608E41B2">
            <w:pPr>
              <w:autoSpaceDE w:val="0"/>
              <w:autoSpaceDN w:val="0"/>
              <w:adjustRightInd w:val="0"/>
              <w:spacing w:line="360" w:lineRule="auto"/>
              <w:ind w:firstLine="120" w:firstLineChars="50"/>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供应商资格</w:t>
            </w:r>
          </w:p>
        </w:tc>
        <w:tc>
          <w:tcPr>
            <w:tcW w:w="8503" w:type="dxa"/>
            <w:vAlign w:val="center"/>
          </w:tcPr>
          <w:p w14:paraId="194EB865">
            <w:pPr>
              <w:numPr>
                <w:ilvl w:val="0"/>
                <w:numId w:val="5"/>
              </w:numPr>
              <w:autoSpaceDE w:val="0"/>
              <w:autoSpaceDN w:val="0"/>
              <w:spacing w:line="360" w:lineRule="auto"/>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中小企业或者残疾人福利性单位声明函</w:t>
            </w:r>
          </w:p>
          <w:p w14:paraId="4961C5EB">
            <w:pPr>
              <w:keepNext w:val="0"/>
              <w:keepLines w:val="0"/>
              <w:widowControl/>
              <w:numPr>
                <w:ilvl w:val="0"/>
                <w:numId w:val="6"/>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中、小、微型企业出具《中小企业声明函》。</w:t>
            </w:r>
          </w:p>
          <w:p w14:paraId="5A5F3842">
            <w:pPr>
              <w:keepNext w:val="0"/>
              <w:keepLines w:val="0"/>
              <w:widowControl/>
              <w:suppressLineNumbers w:val="0"/>
              <w:jc w:val="left"/>
            </w:pPr>
            <w:r>
              <w:rPr>
                <w:rFonts w:hint="eastAsia" w:ascii="宋体" w:hAnsi="宋体" w:eastAsia="宋体" w:cs="宋体"/>
                <w:color w:val="000000"/>
                <w:kern w:val="0"/>
                <w:sz w:val="24"/>
                <w:szCs w:val="24"/>
                <w:lang w:val="en-US" w:eastAsia="zh-CN" w:bidi="ar"/>
              </w:rPr>
              <w:t>2.残疾人福利性单位出具《残疾人福利企业声明函》。</w:t>
            </w:r>
          </w:p>
          <w:p w14:paraId="34B4C7D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3.监狱企业提供由省级以上监狱管理局、戒毒管理局 </w:t>
            </w:r>
          </w:p>
          <w:p w14:paraId="61252B67">
            <w:pPr>
              <w:keepNext w:val="0"/>
              <w:keepLines w:val="0"/>
              <w:widowControl/>
              <w:suppressLineNumbers w:val="0"/>
              <w:jc w:val="left"/>
              <w:rPr>
                <w:rFonts w:hint="default" w:cs="宋体" w:asciiTheme="minorEastAsia" w:hAnsiTheme="minorEastAsia"/>
                <w:kern w:val="0"/>
                <w:sz w:val="24"/>
                <w:szCs w:val="24"/>
                <w:lang w:val="en-US" w:eastAsia="zh-CN"/>
              </w:rPr>
            </w:pPr>
            <w:r>
              <w:rPr>
                <w:rFonts w:hint="eastAsia" w:ascii="宋体" w:hAnsi="宋体" w:eastAsia="宋体" w:cs="宋体"/>
                <w:color w:val="000000"/>
                <w:kern w:val="0"/>
                <w:sz w:val="24"/>
                <w:szCs w:val="24"/>
                <w:lang w:val="en-US" w:eastAsia="zh-CN" w:bidi="ar"/>
              </w:rPr>
              <w:t>含新疆生产建设兵团)出具的属于监狱企业的证明文件。</w:t>
            </w:r>
          </w:p>
          <w:p w14:paraId="6D6061B7">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二、</w:t>
            </w:r>
            <w:r>
              <w:rPr>
                <w:rFonts w:hint="eastAsia" w:cs="宋体" w:asciiTheme="minorEastAsia" w:hAnsiTheme="minorEastAsia"/>
                <w:kern w:val="0"/>
                <w:sz w:val="24"/>
                <w:szCs w:val="24"/>
              </w:rPr>
              <w:t>符合《政府采购法》第二十二条规定</w:t>
            </w:r>
          </w:p>
          <w:p w14:paraId="5C1E70EB">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．具有独立承担民事责任的能力；</w:t>
            </w:r>
          </w:p>
          <w:p w14:paraId="0094C1F1">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．具有良好的商业信誉和健全的财务会计制度；</w:t>
            </w:r>
          </w:p>
          <w:p w14:paraId="7B911289">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．具有履行合同所必需的设备和专业技术能力；</w:t>
            </w:r>
          </w:p>
          <w:p w14:paraId="7EF2CE2C">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4</w:t>
            </w:r>
            <w:r>
              <w:rPr>
                <w:rFonts w:hint="eastAsia" w:cs="宋体" w:asciiTheme="minorEastAsia" w:hAnsiTheme="minorEastAsia"/>
                <w:kern w:val="0"/>
                <w:sz w:val="24"/>
                <w:szCs w:val="24"/>
              </w:rPr>
              <w:t>．具有依法缴纳税收和社会保障资金的良好记录；</w:t>
            </w:r>
          </w:p>
          <w:p w14:paraId="12CF531A">
            <w:pPr>
              <w:widowControl/>
              <w:shd w:val="clear" w:color="auto" w:fill="FFFFFF"/>
              <w:spacing w:line="360" w:lineRule="auto"/>
              <w:jc w:val="left"/>
              <w:rPr>
                <w:rFonts w:asciiTheme="minorEastAsia" w:hAnsiTheme="minorEastAsia" w:eastAsiaTheme="minorEastAsia"/>
                <w:color w:val="auto"/>
              </w:rPr>
            </w:pPr>
            <w:r>
              <w:rPr>
                <w:rFonts w:cs="宋体" w:asciiTheme="minorEastAsia" w:hAnsiTheme="minorEastAsia"/>
                <w:kern w:val="0"/>
                <w:sz w:val="24"/>
                <w:szCs w:val="24"/>
              </w:rPr>
              <w:t>5</w:t>
            </w:r>
            <w:r>
              <w:rPr>
                <w:rFonts w:hint="eastAsia" w:cs="宋体" w:asciiTheme="minorEastAsia" w:hAnsiTheme="minorEastAsia"/>
                <w:kern w:val="0"/>
                <w:sz w:val="24"/>
                <w:szCs w:val="24"/>
              </w:rPr>
              <w:t>．参加政府采购活动前三年内，在经营活动中没有重大违法记录；</w:t>
            </w:r>
          </w:p>
        </w:tc>
      </w:tr>
      <w:tr w14:paraId="7910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continue"/>
            <w:vAlign w:val="center"/>
          </w:tcPr>
          <w:p w14:paraId="7EE5EADF">
            <w:pPr>
              <w:autoSpaceDE w:val="0"/>
              <w:autoSpaceDN w:val="0"/>
              <w:adjustRightInd w:val="0"/>
              <w:spacing w:line="360" w:lineRule="auto"/>
              <w:jc w:val="center"/>
              <w:rPr>
                <w:rFonts w:cs="黑体" w:asciiTheme="minorEastAsia" w:hAnsiTheme="minorEastAsia"/>
                <w:sz w:val="24"/>
                <w:szCs w:val="24"/>
              </w:rPr>
            </w:pPr>
          </w:p>
        </w:tc>
        <w:tc>
          <w:tcPr>
            <w:tcW w:w="1224" w:type="dxa"/>
            <w:vMerge w:val="continue"/>
            <w:vAlign w:val="center"/>
          </w:tcPr>
          <w:p w14:paraId="5309C665">
            <w:pPr>
              <w:autoSpaceDE w:val="0"/>
              <w:autoSpaceDN w:val="0"/>
              <w:adjustRightInd w:val="0"/>
              <w:spacing w:line="360" w:lineRule="auto"/>
              <w:ind w:firstLine="120" w:firstLineChars="50"/>
              <w:rPr>
                <w:rFonts w:cs="微软雅黑" w:asciiTheme="minorEastAsia" w:hAnsiTheme="minorEastAsia"/>
                <w:b/>
                <w:sz w:val="24"/>
                <w:szCs w:val="24"/>
              </w:rPr>
            </w:pPr>
          </w:p>
        </w:tc>
        <w:tc>
          <w:tcPr>
            <w:tcW w:w="8503" w:type="dxa"/>
            <w:vAlign w:val="center"/>
          </w:tcPr>
          <w:p w14:paraId="0BBCFF61">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注：</w:t>
            </w:r>
          </w:p>
          <w:p w14:paraId="1E0EC7F9">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、供应商在投标时，提供《许昌市政府采购供应商信用承诺函》（详见招标文件第八章4</w:t>
            </w:r>
            <w:r>
              <w:rPr>
                <w:rFonts w:cs="宋体" w:asciiTheme="minorEastAsia" w:hAnsiTheme="minorEastAsia"/>
                <w:kern w:val="0"/>
                <w:sz w:val="24"/>
                <w:szCs w:val="24"/>
              </w:rPr>
              <w:t>.5</w:t>
            </w:r>
            <w:r>
              <w:rPr>
                <w:rFonts w:hint="eastAsia" w:cs="宋体" w:asciiTheme="minorEastAsia" w:hAnsiTheme="minorEastAsia"/>
                <w:kern w:val="0"/>
                <w:sz w:val="24"/>
                <w:szCs w:val="24"/>
              </w:rPr>
              <w:t>格式），无需再提交上述证明材料。</w:t>
            </w:r>
          </w:p>
          <w:p w14:paraId="148AAF17">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、采购人有权在签订合同前要求中标供应商提供相关证明材料以核实中标供应商承诺事项的真实性。</w:t>
            </w:r>
          </w:p>
          <w:p w14:paraId="183CCBE6">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、供应商对信用承诺内容的真实性、合法性、有效性负责。如作出虚假信用承诺，视同为“提供虚假材料谋取中标”的违法行为。</w:t>
            </w:r>
          </w:p>
        </w:tc>
      </w:tr>
      <w:tr w14:paraId="073B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continue"/>
            <w:vAlign w:val="center"/>
          </w:tcPr>
          <w:p w14:paraId="10894FDA">
            <w:pPr>
              <w:autoSpaceDE w:val="0"/>
              <w:autoSpaceDN w:val="0"/>
              <w:adjustRightInd w:val="0"/>
              <w:spacing w:line="360" w:lineRule="auto"/>
              <w:jc w:val="center"/>
              <w:rPr>
                <w:rFonts w:cs="黑体" w:asciiTheme="minorEastAsia" w:hAnsiTheme="minorEastAsia"/>
                <w:sz w:val="24"/>
                <w:szCs w:val="24"/>
              </w:rPr>
            </w:pPr>
          </w:p>
        </w:tc>
        <w:tc>
          <w:tcPr>
            <w:tcW w:w="1224" w:type="dxa"/>
            <w:vMerge w:val="continue"/>
            <w:vAlign w:val="center"/>
          </w:tcPr>
          <w:p w14:paraId="3DC19238">
            <w:pPr>
              <w:autoSpaceDE w:val="0"/>
              <w:autoSpaceDN w:val="0"/>
              <w:adjustRightInd w:val="0"/>
              <w:spacing w:line="360" w:lineRule="auto"/>
              <w:ind w:firstLine="120" w:firstLineChars="50"/>
              <w:rPr>
                <w:rFonts w:cs="微软雅黑" w:asciiTheme="minorEastAsia" w:hAnsiTheme="minorEastAsia"/>
                <w:b/>
                <w:sz w:val="24"/>
                <w:szCs w:val="24"/>
              </w:rPr>
            </w:pPr>
          </w:p>
        </w:tc>
        <w:tc>
          <w:tcPr>
            <w:tcW w:w="8503" w:type="dxa"/>
            <w:vAlign w:val="center"/>
          </w:tcPr>
          <w:p w14:paraId="5CD9E4B4">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b/>
                <w:kern w:val="0"/>
                <w:sz w:val="24"/>
                <w:szCs w:val="24"/>
              </w:rPr>
              <w:t>本项目的特定资格要求：</w:t>
            </w:r>
            <w:r>
              <w:rPr>
                <w:rFonts w:hint="eastAsia" w:cs="宋体" w:asciiTheme="minorEastAsia" w:hAnsiTheme="minorEastAsia"/>
                <w:kern w:val="0"/>
                <w:sz w:val="24"/>
                <w:szCs w:val="24"/>
              </w:rPr>
              <w:t>（详见第六章 资格审查与评标）。</w:t>
            </w:r>
          </w:p>
          <w:p w14:paraId="7C638CE4">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kern w:val="0"/>
                <w:sz w:val="24"/>
                <w:szCs w:val="24"/>
              </w:rPr>
              <w:t>注：需提供以上证件原件扫描件（或彩色图片）</w:t>
            </w:r>
          </w:p>
        </w:tc>
      </w:tr>
      <w:tr w14:paraId="571D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73B8EF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5</w:t>
            </w:r>
          </w:p>
        </w:tc>
        <w:tc>
          <w:tcPr>
            <w:tcW w:w="1224" w:type="dxa"/>
            <w:vAlign w:val="center"/>
          </w:tcPr>
          <w:p w14:paraId="2EACA06E">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联合体响应</w:t>
            </w:r>
          </w:p>
        </w:tc>
        <w:tc>
          <w:tcPr>
            <w:tcW w:w="8503" w:type="dxa"/>
            <w:vAlign w:val="center"/>
          </w:tcPr>
          <w:p w14:paraId="093F1678">
            <w:pPr>
              <w:autoSpaceDE w:val="0"/>
              <w:autoSpaceDN w:val="0"/>
              <w:adjustRightIn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本项目</w:t>
            </w: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kern w:val="0"/>
                <w:sz w:val="24"/>
                <w:szCs w:val="24"/>
              </w:rPr>
              <w:t>不接受</w:t>
            </w:r>
          </w:p>
          <w:p w14:paraId="07D18FD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□接受</w:t>
            </w:r>
            <w:r>
              <w:rPr>
                <w:rFonts w:hint="eastAsia" w:cs="宋体" w:asciiTheme="minorEastAsia" w:hAnsiTheme="minorEastAsia"/>
                <w:kern w:val="0"/>
                <w:sz w:val="24"/>
                <w:szCs w:val="24"/>
              </w:rPr>
              <w:t>联合体响应</w:t>
            </w:r>
          </w:p>
        </w:tc>
      </w:tr>
      <w:tr w14:paraId="7ACA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E31446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6</w:t>
            </w:r>
          </w:p>
        </w:tc>
        <w:tc>
          <w:tcPr>
            <w:tcW w:w="1224" w:type="dxa"/>
            <w:vAlign w:val="center"/>
          </w:tcPr>
          <w:p w14:paraId="2D83638A">
            <w:pPr>
              <w:autoSpaceDE w:val="0"/>
              <w:autoSpaceDN w:val="0"/>
              <w:adjustRightInd w:val="0"/>
              <w:spacing w:line="360" w:lineRule="auto"/>
              <w:jc w:val="center"/>
              <w:rPr>
                <w:rFonts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预算金额</w:t>
            </w:r>
          </w:p>
        </w:tc>
        <w:tc>
          <w:tcPr>
            <w:tcW w:w="8503" w:type="dxa"/>
            <w:vAlign w:val="center"/>
          </w:tcPr>
          <w:p w14:paraId="4814645A">
            <w:pPr>
              <w:autoSpaceDE w:val="0"/>
              <w:autoSpaceDN w:val="0"/>
              <w:adjustRightInd w:val="0"/>
              <w:spacing w:line="360" w:lineRule="auto"/>
              <w:rPr>
                <w:rFonts w:cs="宋体" w:asciiTheme="minorEastAsia" w:hAnsiTheme="minorEastAsia"/>
                <w:b/>
                <w:bCs/>
                <w:kern w:val="0"/>
                <w:sz w:val="24"/>
                <w:szCs w:val="24"/>
              </w:rPr>
            </w:pPr>
            <w:r>
              <w:rPr>
                <w:rFonts w:hint="eastAsia" w:cs="宋体" w:asciiTheme="minorEastAsia" w:hAnsiTheme="minorEastAsia"/>
                <w:b/>
                <w:bCs/>
                <w:kern w:val="0"/>
                <w:sz w:val="24"/>
                <w:szCs w:val="24"/>
                <w:lang w:val="en-US" w:eastAsia="zh-CN"/>
              </w:rPr>
              <w:t>69</w:t>
            </w:r>
            <w:r>
              <w:rPr>
                <w:rFonts w:hint="eastAsia" w:cs="宋体" w:asciiTheme="minorEastAsia" w:hAnsiTheme="minorEastAsia"/>
                <w:b/>
                <w:bCs/>
                <w:kern w:val="0"/>
                <w:sz w:val="24"/>
                <w:szCs w:val="24"/>
              </w:rPr>
              <w:t>0000.00元，超出预算金额的响应无效</w:t>
            </w:r>
          </w:p>
        </w:tc>
      </w:tr>
      <w:tr w14:paraId="1872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1D2B3F3">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7</w:t>
            </w:r>
          </w:p>
        </w:tc>
        <w:tc>
          <w:tcPr>
            <w:tcW w:w="1224" w:type="dxa"/>
            <w:vAlign w:val="center"/>
          </w:tcPr>
          <w:p w14:paraId="188D1ACC">
            <w:pPr>
              <w:autoSpaceDE w:val="0"/>
              <w:autoSpaceDN w:val="0"/>
              <w:adjustRightInd w:val="0"/>
              <w:spacing w:line="360" w:lineRule="auto"/>
              <w:jc w:val="center"/>
              <w:rPr>
                <w:rFonts w:cs="宋体" w:asciiTheme="minorEastAsia" w:hAnsiTheme="minorEastAsia"/>
                <w:bCs/>
                <w:sz w:val="24"/>
                <w:szCs w:val="24"/>
                <w:lang w:val="zh-CN"/>
              </w:rPr>
            </w:pPr>
            <w:r>
              <w:rPr>
                <w:rFonts w:cs="宋体" w:asciiTheme="minorEastAsia" w:hAnsiTheme="minorEastAsia"/>
                <w:bCs/>
                <w:sz w:val="24"/>
                <w:szCs w:val="24"/>
                <w:lang w:val="zh-CN"/>
              </w:rPr>
              <w:t>现场考察</w:t>
            </w:r>
          </w:p>
        </w:tc>
        <w:tc>
          <w:tcPr>
            <w:tcW w:w="8503" w:type="dxa"/>
            <w:vAlign w:val="center"/>
          </w:tcPr>
          <w:p w14:paraId="3B0D26D1">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不组织</w:t>
            </w:r>
          </w:p>
          <w:p w14:paraId="3633C57D">
            <w:pPr>
              <w:autoSpaceDE w:val="0"/>
              <w:autoSpaceDN w:val="0"/>
              <w:adjustRightInd w:val="0"/>
              <w:spacing w:line="360" w:lineRule="auto"/>
              <w:rPr>
                <w:rFonts w:cs="宋体" w:asciiTheme="minorEastAsia" w:hAnsiTheme="minorEastAsia"/>
                <w:kern w:val="0"/>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bCs/>
                <w:sz w:val="24"/>
                <w:szCs w:val="24"/>
                <w:lang w:val="zh-CN"/>
              </w:rPr>
              <w:t>组织，时间：      地点：</w:t>
            </w:r>
          </w:p>
        </w:tc>
      </w:tr>
      <w:tr w14:paraId="7FC8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728BA08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8</w:t>
            </w:r>
          </w:p>
        </w:tc>
        <w:tc>
          <w:tcPr>
            <w:tcW w:w="1224" w:type="dxa"/>
            <w:vAlign w:val="center"/>
          </w:tcPr>
          <w:p w14:paraId="72401350">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询价</w:t>
            </w:r>
            <w:r>
              <w:rPr>
                <w:rFonts w:cs="宋体" w:asciiTheme="minorEastAsia" w:hAnsiTheme="minorEastAsia"/>
                <w:bCs/>
                <w:sz w:val="24"/>
                <w:szCs w:val="24"/>
                <w:lang w:val="zh-CN"/>
              </w:rPr>
              <w:t>前答疑会</w:t>
            </w:r>
          </w:p>
        </w:tc>
        <w:tc>
          <w:tcPr>
            <w:tcW w:w="8503" w:type="dxa"/>
            <w:vAlign w:val="center"/>
          </w:tcPr>
          <w:p w14:paraId="520A22EC">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不召开</w:t>
            </w:r>
          </w:p>
          <w:p w14:paraId="03249CB9">
            <w:pPr>
              <w:autoSpaceDE w:val="0"/>
              <w:autoSpaceDN w:val="0"/>
              <w:adjustRightInd w:val="0"/>
              <w:spacing w:line="360" w:lineRule="auto"/>
              <w:rPr>
                <w:rFonts w:cs="宋体" w:asciiTheme="minorEastAsia" w:hAnsiTheme="minorEastAsia"/>
                <w:kern w:val="0"/>
                <w:sz w:val="24"/>
                <w:szCs w:val="24"/>
                <w:lang w:val="zh-CN"/>
              </w:rPr>
            </w:pPr>
            <w:r>
              <w:rPr>
                <w:rFonts w:hint="eastAsia" w:cs="宋体" w:asciiTheme="minorEastAsia" w:hAnsiTheme="minorEastAsia"/>
                <w:bCs/>
                <w:sz w:val="24"/>
                <w:szCs w:val="24"/>
                <w:lang w:val="zh-CN"/>
              </w:rPr>
              <w:t>□召开，时间：      地点：</w:t>
            </w:r>
          </w:p>
        </w:tc>
      </w:tr>
      <w:tr w14:paraId="6D3A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1F526F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9</w:t>
            </w:r>
          </w:p>
        </w:tc>
        <w:tc>
          <w:tcPr>
            <w:tcW w:w="1224" w:type="dxa"/>
            <w:vAlign w:val="center"/>
          </w:tcPr>
          <w:p w14:paraId="3231A327">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进口产品参与</w:t>
            </w:r>
          </w:p>
        </w:tc>
        <w:tc>
          <w:tcPr>
            <w:tcW w:w="8503" w:type="dxa"/>
            <w:vAlign w:val="center"/>
          </w:tcPr>
          <w:p w14:paraId="21D8660E">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p>
          <w:p w14:paraId="008F1BB9">
            <w:pPr>
              <w:autoSpaceDE w:val="0"/>
              <w:autoSpaceDN w:val="0"/>
              <w:adjustRightInd w:val="0"/>
              <w:spacing w:line="360" w:lineRule="auto"/>
              <w:rPr>
                <w:rFonts w:asciiTheme="minorEastAsia" w:hAnsiTheme="minorEastAsia"/>
                <w:sz w:val="24"/>
                <w:szCs w:val="24"/>
              </w:rPr>
            </w:pPr>
            <w:r>
              <w:rPr>
                <w:rFonts w:hint="eastAsia" w:cs="宋体" w:asciiTheme="minorEastAsia" w:hAnsiTheme="minorEastAsia"/>
                <w:b/>
                <w:bCs/>
                <w:sz w:val="24"/>
                <w:szCs w:val="24"/>
                <w:lang w:val="zh-CN"/>
              </w:rPr>
              <w:t>□</w:t>
            </w:r>
            <w:r>
              <w:rPr>
                <w:rFonts w:hint="eastAsia" w:asciiTheme="minorEastAsia" w:hAnsiTheme="minorEastAsia"/>
                <w:sz w:val="24"/>
                <w:szCs w:val="24"/>
              </w:rPr>
              <w:t>允许</w:t>
            </w:r>
          </w:p>
        </w:tc>
      </w:tr>
      <w:tr w14:paraId="3035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B549A24">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10</w:t>
            </w:r>
          </w:p>
        </w:tc>
        <w:tc>
          <w:tcPr>
            <w:tcW w:w="1224" w:type="dxa"/>
            <w:vAlign w:val="center"/>
          </w:tcPr>
          <w:p w14:paraId="03C8DF8D">
            <w:pPr>
              <w:autoSpaceDE w:val="0"/>
              <w:autoSpaceDN w:val="0"/>
              <w:adjustRightInd w:val="0"/>
              <w:spacing w:line="360" w:lineRule="auto"/>
              <w:jc w:val="center"/>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询价有效期</w:t>
            </w:r>
          </w:p>
        </w:tc>
        <w:tc>
          <w:tcPr>
            <w:tcW w:w="8503" w:type="dxa"/>
            <w:vAlign w:val="center"/>
          </w:tcPr>
          <w:p w14:paraId="48E5658D">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rPr>
              <w:t>90天（自</w:t>
            </w:r>
            <w:r>
              <w:rPr>
                <w:rFonts w:hint="eastAsia" w:cs="宋体" w:asciiTheme="minorEastAsia" w:hAnsiTheme="minorEastAsia"/>
                <w:kern w:val="0"/>
                <w:sz w:val="24"/>
                <w:szCs w:val="24"/>
              </w:rPr>
              <w:t>提交询价响应文件的截止之日起算</w:t>
            </w:r>
            <w:r>
              <w:rPr>
                <w:rFonts w:hint="eastAsia" w:cs="仿宋_GB2312" w:asciiTheme="minorEastAsia" w:hAnsiTheme="minorEastAsia"/>
                <w:sz w:val="24"/>
                <w:szCs w:val="24"/>
              </w:rPr>
              <w:t>）</w:t>
            </w:r>
          </w:p>
          <w:p w14:paraId="51E1F780">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lang w:val="zh-CN"/>
              </w:rPr>
              <w:t>成交供应商询价</w:t>
            </w:r>
            <w:r>
              <w:rPr>
                <w:rFonts w:cs="仿宋_GB2312" w:asciiTheme="minorEastAsia" w:hAnsiTheme="minorEastAsia"/>
                <w:sz w:val="24"/>
                <w:szCs w:val="24"/>
                <w:lang w:val="zh-CN"/>
              </w:rPr>
              <w:t>有效期延</w:t>
            </w:r>
            <w:r>
              <w:rPr>
                <w:rFonts w:hint="eastAsia" w:cs="仿宋_GB2312" w:asciiTheme="minorEastAsia" w:hAnsiTheme="minorEastAsia"/>
                <w:sz w:val="24"/>
                <w:szCs w:val="24"/>
                <w:lang w:val="zh-CN"/>
              </w:rPr>
              <w:t>至合同</w:t>
            </w:r>
            <w:r>
              <w:rPr>
                <w:rFonts w:cs="仿宋_GB2312" w:asciiTheme="minorEastAsia" w:hAnsiTheme="minorEastAsia"/>
                <w:sz w:val="24"/>
                <w:szCs w:val="24"/>
                <w:lang w:val="zh-CN"/>
              </w:rPr>
              <w:t>验收之日</w:t>
            </w:r>
            <w:r>
              <w:rPr>
                <w:rFonts w:hint="eastAsia" w:cs="仿宋_GB2312" w:asciiTheme="minorEastAsia" w:hAnsiTheme="minorEastAsia"/>
                <w:sz w:val="24"/>
                <w:szCs w:val="24"/>
                <w:lang w:val="zh-CN"/>
              </w:rPr>
              <w:t>，</w:t>
            </w:r>
            <w:r>
              <w:rPr>
                <w:rFonts w:hint="eastAsia" w:cs="宋体" w:asciiTheme="minorEastAsia" w:hAnsiTheme="minorEastAsia"/>
                <w:kern w:val="0"/>
                <w:sz w:val="24"/>
                <w:szCs w:val="24"/>
              </w:rPr>
              <w:t>成交供应商全部合同义务履行完毕为止。</w:t>
            </w:r>
          </w:p>
        </w:tc>
      </w:tr>
      <w:tr w14:paraId="6E0D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5A7DF9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11</w:t>
            </w:r>
          </w:p>
        </w:tc>
        <w:tc>
          <w:tcPr>
            <w:tcW w:w="1224" w:type="dxa"/>
            <w:vAlign w:val="center"/>
          </w:tcPr>
          <w:p w14:paraId="41780E39">
            <w:pPr>
              <w:autoSpaceDE w:val="0"/>
              <w:autoSpaceDN w:val="0"/>
              <w:adjustRightInd w:val="0"/>
              <w:spacing w:line="360" w:lineRule="auto"/>
              <w:rPr>
                <w:rFonts w:cs="仿宋_GB2312" w:asciiTheme="minorEastAsia" w:hAnsiTheme="minorEastAsia"/>
                <w:sz w:val="24"/>
                <w:szCs w:val="24"/>
              </w:rPr>
            </w:pPr>
            <w:r>
              <w:rPr>
                <w:rFonts w:hint="eastAsia" w:cs="宋体" w:asciiTheme="minorEastAsia" w:hAnsiTheme="minorEastAsia"/>
                <w:bCs/>
                <w:sz w:val="24"/>
                <w:szCs w:val="24"/>
                <w:lang w:val="zh-CN"/>
              </w:rPr>
              <w:t>成交供应商</w:t>
            </w:r>
            <w:r>
              <w:rPr>
                <w:rFonts w:cs="宋体" w:asciiTheme="minorEastAsia" w:hAnsiTheme="minorEastAsia"/>
                <w:bCs/>
                <w:sz w:val="24"/>
                <w:szCs w:val="24"/>
                <w:lang w:val="zh-CN"/>
              </w:rPr>
              <w:t>将本项目非主体、非关键性工作分包</w:t>
            </w:r>
          </w:p>
        </w:tc>
        <w:tc>
          <w:tcPr>
            <w:tcW w:w="8503" w:type="dxa"/>
            <w:vAlign w:val="center"/>
          </w:tcPr>
          <w:p w14:paraId="1504672B">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p>
          <w:p w14:paraId="5B55D778">
            <w:pPr>
              <w:autoSpaceDE w:val="0"/>
              <w:autoSpaceDN w:val="0"/>
              <w:adjustRightInd w:val="0"/>
              <w:spacing w:line="360" w:lineRule="auto"/>
              <w:rPr>
                <w:rFonts w:cs="仿宋_GB2312" w:asciiTheme="minorEastAsia" w:hAnsiTheme="minorEastAsia"/>
                <w:sz w:val="24"/>
                <w:szCs w:val="24"/>
              </w:rPr>
            </w:pPr>
            <w:r>
              <w:rPr>
                <w:rFonts w:hint="eastAsia" w:cs="宋体" w:asciiTheme="minorEastAsia" w:hAnsiTheme="minorEastAsia"/>
                <w:b/>
                <w:bCs/>
                <w:sz w:val="24"/>
                <w:szCs w:val="24"/>
                <w:lang w:val="zh-CN"/>
              </w:rPr>
              <w:t>□</w:t>
            </w:r>
            <w:r>
              <w:rPr>
                <w:rFonts w:hint="eastAsia" w:cs="仿宋_GB2312" w:asciiTheme="minorEastAsia" w:hAnsiTheme="minorEastAsia"/>
                <w:sz w:val="24"/>
                <w:szCs w:val="24"/>
              </w:rPr>
              <w:t>允许</w:t>
            </w:r>
          </w:p>
        </w:tc>
      </w:tr>
      <w:tr w14:paraId="3C4A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8C0BE3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12</w:t>
            </w:r>
          </w:p>
        </w:tc>
        <w:tc>
          <w:tcPr>
            <w:tcW w:w="1224" w:type="dxa"/>
            <w:vAlign w:val="center"/>
          </w:tcPr>
          <w:p w14:paraId="4E20F3C1">
            <w:pPr>
              <w:autoSpaceDE w:val="0"/>
              <w:autoSpaceDN w:val="0"/>
              <w:adjustRightInd w:val="0"/>
              <w:spacing w:line="360" w:lineRule="auto"/>
              <w:jc w:val="left"/>
              <w:rPr>
                <w:rFonts w:cs="宋体" w:asciiTheme="minorEastAsia" w:hAnsiTheme="minorEastAsia"/>
                <w:bCs/>
                <w:sz w:val="24"/>
                <w:szCs w:val="24"/>
                <w:lang w:val="zh-CN"/>
              </w:rPr>
            </w:pPr>
            <w:r>
              <w:rPr>
                <w:rFonts w:hint="eastAsia" w:cs="仿宋_GB2312" w:asciiTheme="minorEastAsia" w:hAnsiTheme="minorEastAsia"/>
                <w:sz w:val="24"/>
                <w:szCs w:val="24"/>
                <w:shd w:val="clear" w:color="auto" w:fill="FFFFFF"/>
              </w:rPr>
              <w:t>响应文件提交截止、</w:t>
            </w:r>
            <w:r>
              <w:rPr>
                <w:rFonts w:hint="eastAsia" w:cs="宋体" w:asciiTheme="minorEastAsia" w:hAnsiTheme="minorEastAsia"/>
                <w:bCs/>
                <w:sz w:val="24"/>
                <w:szCs w:val="24"/>
                <w:lang w:val="zh-CN"/>
              </w:rPr>
              <w:t>询价响应截止及询价时间</w:t>
            </w:r>
          </w:p>
        </w:tc>
        <w:tc>
          <w:tcPr>
            <w:tcW w:w="8503" w:type="dxa"/>
            <w:vAlign w:val="center"/>
          </w:tcPr>
          <w:p w14:paraId="72FA360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sz w:val="28"/>
                <w:szCs w:val="24"/>
                <w:lang w:val="zh-CN"/>
              </w:rPr>
              <w:t>202</w:t>
            </w:r>
            <w:r>
              <w:rPr>
                <w:rFonts w:hint="eastAsia" w:cs="宋体" w:asciiTheme="minorEastAsia" w:hAnsiTheme="minorEastAsia"/>
                <w:b/>
                <w:sz w:val="28"/>
                <w:szCs w:val="24"/>
                <w:lang w:val="en-US" w:eastAsia="zh-CN"/>
              </w:rPr>
              <w:t>5</w:t>
            </w:r>
            <w:r>
              <w:rPr>
                <w:rFonts w:hint="eastAsia" w:cs="宋体" w:asciiTheme="minorEastAsia" w:hAnsiTheme="minorEastAsia"/>
                <w:b/>
                <w:sz w:val="28"/>
                <w:szCs w:val="24"/>
                <w:lang w:val="zh-CN"/>
              </w:rPr>
              <w:t>年</w:t>
            </w:r>
            <w:r>
              <w:rPr>
                <w:rFonts w:hint="eastAsia" w:cs="宋体" w:asciiTheme="minorEastAsia" w:hAnsiTheme="minorEastAsia"/>
                <w:b/>
                <w:sz w:val="28"/>
                <w:szCs w:val="24"/>
                <w:lang w:val="en-US" w:eastAsia="zh-CN"/>
              </w:rPr>
              <w:t>8</w:t>
            </w:r>
            <w:r>
              <w:rPr>
                <w:rFonts w:hint="eastAsia" w:cs="宋体" w:asciiTheme="minorEastAsia" w:hAnsiTheme="minorEastAsia"/>
                <w:b/>
                <w:sz w:val="28"/>
                <w:szCs w:val="24"/>
                <w:lang w:val="zh-CN"/>
              </w:rPr>
              <w:t>月</w:t>
            </w:r>
            <w:r>
              <w:rPr>
                <w:rFonts w:hint="eastAsia" w:cs="宋体" w:asciiTheme="minorEastAsia" w:hAnsiTheme="minorEastAsia"/>
                <w:b/>
                <w:sz w:val="28"/>
                <w:szCs w:val="24"/>
                <w:lang w:val="en-US" w:eastAsia="zh-CN"/>
              </w:rPr>
              <w:t xml:space="preserve"> 19 </w:t>
            </w:r>
            <w:r>
              <w:rPr>
                <w:rFonts w:hint="eastAsia" w:cs="宋体" w:asciiTheme="minorEastAsia" w:hAnsiTheme="minorEastAsia"/>
                <w:b/>
                <w:sz w:val="28"/>
                <w:szCs w:val="24"/>
                <w:lang w:val="zh-CN"/>
              </w:rPr>
              <w:t>日09时00分（北京时间）</w:t>
            </w:r>
          </w:p>
        </w:tc>
      </w:tr>
      <w:tr w14:paraId="5243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4D255DB">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13</w:t>
            </w:r>
          </w:p>
        </w:tc>
        <w:tc>
          <w:tcPr>
            <w:tcW w:w="1224" w:type="dxa"/>
            <w:vAlign w:val="center"/>
          </w:tcPr>
          <w:p w14:paraId="1422FBFC">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询价地点</w:t>
            </w:r>
          </w:p>
        </w:tc>
        <w:tc>
          <w:tcPr>
            <w:tcW w:w="8503" w:type="dxa"/>
            <w:vAlign w:val="center"/>
          </w:tcPr>
          <w:p w14:paraId="24DD83F6">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rPr>
              <w:t>询价地点：襄城县公共资源交易中心十二楼开标</w:t>
            </w:r>
            <w:r>
              <w:rPr>
                <w:rFonts w:hint="eastAsia" w:cs="仿宋_GB2312" w:asciiTheme="minorEastAsia" w:hAnsiTheme="minorEastAsia"/>
                <w:sz w:val="24"/>
                <w:szCs w:val="24"/>
                <w:lang w:val="en-US" w:eastAsia="zh-CN"/>
              </w:rPr>
              <w:t>一</w:t>
            </w:r>
            <w:r>
              <w:rPr>
                <w:rFonts w:hint="eastAsia" w:cs="仿宋_GB2312" w:asciiTheme="minorEastAsia" w:hAnsiTheme="minorEastAsia"/>
                <w:sz w:val="24"/>
                <w:szCs w:val="24"/>
              </w:rPr>
              <w:t>室（</w:t>
            </w:r>
            <w:r>
              <w:rPr>
                <w:rFonts w:hint="eastAsia" w:cs="Arial" w:asciiTheme="minorEastAsia" w:hAnsiTheme="minorEastAsia"/>
                <w:b/>
                <w:sz w:val="24"/>
                <w:szCs w:val="24"/>
              </w:rPr>
              <w:t>本项目采用远程不见面开标，投标人无须到交易中心现场</w:t>
            </w:r>
            <w:r>
              <w:rPr>
                <w:rFonts w:hint="eastAsia" w:cs="Arial" w:asciiTheme="minorEastAsia" w:hAnsiTheme="minorEastAsia"/>
                <w:sz w:val="24"/>
                <w:szCs w:val="24"/>
              </w:rPr>
              <w:t>）</w:t>
            </w:r>
          </w:p>
        </w:tc>
      </w:tr>
      <w:tr w14:paraId="63BA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0794ED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14</w:t>
            </w:r>
          </w:p>
        </w:tc>
        <w:tc>
          <w:tcPr>
            <w:tcW w:w="1224" w:type="dxa"/>
            <w:vAlign w:val="center"/>
          </w:tcPr>
          <w:p w14:paraId="5AAD40D5">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kern w:val="0"/>
                <w:sz w:val="24"/>
                <w:szCs w:val="24"/>
              </w:rPr>
              <w:t>投标保证金</w:t>
            </w:r>
          </w:p>
        </w:tc>
        <w:tc>
          <w:tcPr>
            <w:tcW w:w="8503" w:type="dxa"/>
            <w:vAlign w:val="center"/>
          </w:tcPr>
          <w:p w14:paraId="375B2BE0">
            <w:pPr>
              <w:tabs>
                <w:tab w:val="left" w:pos="1260"/>
              </w:tabs>
              <w:autoSpaceDE w:val="0"/>
              <w:autoSpaceDN w:val="0"/>
              <w:spacing w:line="360" w:lineRule="auto"/>
              <w:contextualSpacing/>
              <w:rPr>
                <w:rFonts w:cs="仿宋_GB2312" w:asciiTheme="minorEastAsia" w:hAnsiTheme="minorEastAsia"/>
                <w:sz w:val="24"/>
                <w:szCs w:val="24"/>
              </w:rPr>
            </w:pPr>
            <w:r>
              <w:rPr>
                <w:rFonts w:hint="eastAsia" w:cs="仿宋_GB2312" w:asciiTheme="minorEastAsia" w:hAnsiTheme="minorEastAsia"/>
                <w:sz w:val="24"/>
                <w:szCs w:val="24"/>
              </w:rPr>
              <w:t>本项目不收取。</w:t>
            </w:r>
          </w:p>
          <w:p w14:paraId="5ED607D8">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rPr>
              <w:t>投标人应提供投标承诺函。</w:t>
            </w:r>
          </w:p>
        </w:tc>
      </w:tr>
      <w:tr w14:paraId="7AC0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B41DE5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15</w:t>
            </w:r>
          </w:p>
        </w:tc>
        <w:tc>
          <w:tcPr>
            <w:tcW w:w="1224" w:type="dxa"/>
            <w:vAlign w:val="center"/>
          </w:tcPr>
          <w:p w14:paraId="18932CEF">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公告发布</w:t>
            </w:r>
          </w:p>
        </w:tc>
        <w:tc>
          <w:tcPr>
            <w:tcW w:w="8503" w:type="dxa"/>
            <w:tcBorders>
              <w:top w:val="single" w:color="auto" w:sz="4" w:space="0"/>
            </w:tcBorders>
            <w:vAlign w:val="center"/>
          </w:tcPr>
          <w:p w14:paraId="528A16E3">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sz w:val="24"/>
                <w:szCs w:val="24"/>
              </w:rPr>
              <w:t>询价公告、成交公告、变更（更正）公告、现场勘察答复等相关信息同时在以下网站发布：《河南省政府采购网》、《许昌市政府采购网》、《全国公共资源交易平台（河南省·许昌市）》</w:t>
            </w:r>
          </w:p>
        </w:tc>
      </w:tr>
      <w:tr w14:paraId="30A3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BE1983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16</w:t>
            </w:r>
          </w:p>
        </w:tc>
        <w:tc>
          <w:tcPr>
            <w:tcW w:w="1224" w:type="dxa"/>
            <w:vAlign w:val="center"/>
          </w:tcPr>
          <w:p w14:paraId="74CF5EDD">
            <w:pPr>
              <w:autoSpaceDE w:val="0"/>
              <w:autoSpaceDN w:val="0"/>
              <w:adjustRightInd w:val="0"/>
              <w:spacing w:line="360" w:lineRule="auto"/>
              <w:jc w:val="center"/>
              <w:rPr>
                <w:rFonts w:cs="黑体" w:asciiTheme="minorEastAsia" w:hAnsiTheme="minorEastAsia"/>
                <w:sz w:val="24"/>
                <w:szCs w:val="24"/>
              </w:rPr>
            </w:pPr>
            <w:r>
              <w:rPr>
                <w:rFonts w:hint="eastAsia" w:cs="仿宋_GB2312" w:asciiTheme="minorEastAsia" w:hAnsiTheme="minorEastAsia"/>
                <w:sz w:val="24"/>
                <w:szCs w:val="24"/>
              </w:rPr>
              <w:t>采购人澄清或修改询价文件时间</w:t>
            </w:r>
          </w:p>
        </w:tc>
        <w:tc>
          <w:tcPr>
            <w:tcW w:w="8503" w:type="dxa"/>
            <w:vAlign w:val="center"/>
          </w:tcPr>
          <w:p w14:paraId="5476F501">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询价响应截止时间3个工作日前（</w:t>
            </w:r>
            <w:r>
              <w:rPr>
                <w:rFonts w:hint="eastAsia" w:cs="仿宋_GB2312" w:asciiTheme="minorEastAsia" w:hAnsiTheme="minorEastAsia"/>
                <w:sz w:val="24"/>
                <w:szCs w:val="24"/>
                <w:lang w:val="zh-CN"/>
              </w:rPr>
              <w:t>澄清内容可能影响询价响应文件编制的）</w:t>
            </w:r>
          </w:p>
        </w:tc>
      </w:tr>
      <w:tr w14:paraId="47C9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15F0E8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17</w:t>
            </w:r>
          </w:p>
        </w:tc>
        <w:tc>
          <w:tcPr>
            <w:tcW w:w="1224" w:type="dxa"/>
            <w:vAlign w:val="center"/>
          </w:tcPr>
          <w:p w14:paraId="45DA39A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供应商对采购文件质疑截止时间</w:t>
            </w:r>
          </w:p>
        </w:tc>
        <w:tc>
          <w:tcPr>
            <w:tcW w:w="8503" w:type="dxa"/>
            <w:vAlign w:val="center"/>
          </w:tcPr>
          <w:p w14:paraId="7B037CFC">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kern w:val="0"/>
                <w:sz w:val="24"/>
                <w:szCs w:val="24"/>
              </w:rPr>
              <w:t>询价响应截止时间前</w:t>
            </w:r>
          </w:p>
        </w:tc>
      </w:tr>
      <w:tr w14:paraId="6C57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016838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18</w:t>
            </w:r>
          </w:p>
        </w:tc>
        <w:tc>
          <w:tcPr>
            <w:tcW w:w="1224" w:type="dxa"/>
            <w:vAlign w:val="center"/>
          </w:tcPr>
          <w:p w14:paraId="28D698D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响应文件份数</w:t>
            </w:r>
          </w:p>
        </w:tc>
        <w:tc>
          <w:tcPr>
            <w:tcW w:w="8503" w:type="dxa"/>
            <w:vAlign w:val="center"/>
          </w:tcPr>
          <w:p w14:paraId="439FA489">
            <w:pPr>
              <w:autoSpaceDE w:val="0"/>
              <w:autoSpaceDN w:val="0"/>
              <w:adjustRightInd w:val="0"/>
              <w:spacing w:line="360" w:lineRule="auto"/>
              <w:rPr>
                <w:rFonts w:ascii="宋体" w:hAnsi="宋体" w:cs="宋体"/>
                <w:kern w:val="0"/>
                <w:sz w:val="24"/>
                <w:szCs w:val="24"/>
              </w:rPr>
            </w:pPr>
            <w:r>
              <w:rPr>
                <w:rFonts w:hint="eastAsia" w:ascii="宋体" w:hAnsi="宋体" w:cs="宋体"/>
                <w:kern w:val="0"/>
                <w:sz w:val="24"/>
                <w:szCs w:val="24"/>
              </w:rPr>
              <w:fldChar w:fldCharType="begin"/>
            </w:r>
            <w:r>
              <w:rPr>
                <w:rFonts w:hint="eastAsia" w:ascii="宋体" w:hAnsi="宋体" w:cs="宋体"/>
                <w:kern w:val="0"/>
                <w:sz w:val="24"/>
                <w:szCs w:val="24"/>
              </w:rPr>
              <w:instrText xml:space="preserve">eq \o\ac(□,</w:instrText>
            </w:r>
            <w:r>
              <w:rPr>
                <w:rFonts w:hint="eastAsia" w:ascii="宋体" w:hAnsi="宋体" w:cs="宋体"/>
                <w:kern w:val="0"/>
                <w:position w:val="2"/>
                <w:sz w:val="16"/>
                <w:szCs w:val="24"/>
              </w:rPr>
              <w:instrText xml:space="preserve">√</w:instrText>
            </w:r>
            <w:r>
              <w:rPr>
                <w:rFonts w:hint="eastAsia" w:ascii="宋体" w:hAnsi="宋体" w:cs="宋体"/>
                <w:kern w:val="0"/>
                <w:sz w:val="24"/>
                <w:szCs w:val="24"/>
              </w:rPr>
              <w:instrText xml:space="preserve">)</w:instrText>
            </w:r>
            <w:r>
              <w:rPr>
                <w:rFonts w:hint="eastAsia" w:ascii="宋体" w:hAnsi="宋体" w:cs="宋体"/>
                <w:kern w:val="0"/>
                <w:sz w:val="24"/>
                <w:szCs w:val="24"/>
              </w:rPr>
              <w:fldChar w:fldCharType="end"/>
            </w:r>
            <w:r>
              <w:rPr>
                <w:rFonts w:hint="eastAsia" w:ascii="宋体" w:hAnsi="宋体" w:cs="宋体"/>
                <w:kern w:val="0"/>
                <w:sz w:val="24"/>
                <w:szCs w:val="24"/>
              </w:rPr>
              <w:t>电子投标文件：成功上传至《全国公共资源交易平台（河南省·许昌市）》公共资源交易系统加密电子投标文件1份（后缀格式为.XCSTF）。</w:t>
            </w:r>
          </w:p>
          <w:p w14:paraId="3C45FD77">
            <w:pPr>
              <w:autoSpaceDE w:val="0"/>
              <w:autoSpaceDN w:val="0"/>
              <w:adjustRightInd w:val="0"/>
              <w:spacing w:line="360" w:lineRule="auto"/>
              <w:jc w:val="left"/>
              <w:rPr>
                <w:rFonts w:ascii="宋体" w:hAnsi="宋体" w:cs="宋体"/>
                <w:bCs/>
                <w:sz w:val="24"/>
                <w:szCs w:val="24"/>
                <w:lang w:val="zh-CN"/>
              </w:rPr>
            </w:pPr>
            <w:r>
              <w:rPr>
                <w:rFonts w:hint="eastAsia" w:ascii="宋体" w:hAnsi="宋体" w:cs="宋体"/>
                <w:bCs/>
                <w:sz w:val="24"/>
                <w:szCs w:val="24"/>
                <w:lang w:val="zh-CN"/>
              </w:rPr>
              <w:t>□纸质投标文件：正本一份，副本一份。使用格式为“投标文件（供打印）.PDF”的文件。</w:t>
            </w:r>
          </w:p>
          <w:p w14:paraId="72537816">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bCs/>
                <w:sz w:val="24"/>
                <w:szCs w:val="24"/>
                <w:lang w:val="zh-CN"/>
              </w:rPr>
              <w:t>电子投标文件和纸质投标文件的内容、格式、水印码、签章应一致。</w:t>
            </w:r>
          </w:p>
        </w:tc>
      </w:tr>
      <w:tr w14:paraId="44BC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E9D5A1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19</w:t>
            </w:r>
          </w:p>
        </w:tc>
        <w:tc>
          <w:tcPr>
            <w:tcW w:w="1224" w:type="dxa"/>
            <w:vAlign w:val="center"/>
          </w:tcPr>
          <w:p w14:paraId="221A0C66">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响应文件的</w:t>
            </w:r>
          </w:p>
          <w:p w14:paraId="54E2CFEC">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签署盖章</w:t>
            </w:r>
          </w:p>
        </w:tc>
        <w:tc>
          <w:tcPr>
            <w:tcW w:w="8503" w:type="dxa"/>
            <w:vAlign w:val="center"/>
          </w:tcPr>
          <w:p w14:paraId="4FE5D471">
            <w:pPr>
              <w:autoSpaceDE w:val="0"/>
              <w:autoSpaceDN w:val="0"/>
              <w:adjustRightInd w:val="0"/>
              <w:spacing w:line="360" w:lineRule="auto"/>
              <w:rPr>
                <w:rFonts w:ascii="新宋体" w:hAnsi="新宋体" w:eastAsia="新宋体"/>
                <w:sz w:val="24"/>
                <w:szCs w:val="24"/>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ascii="新宋体" w:hAnsi="新宋体" w:eastAsia="新宋体"/>
                <w:sz w:val="24"/>
                <w:szCs w:val="24"/>
              </w:rPr>
              <w:t>电子响应文件：按询价文件要求加盖供应商电子印章和法人电子印章。</w:t>
            </w:r>
          </w:p>
        </w:tc>
      </w:tr>
      <w:tr w14:paraId="51E3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49E7A36">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20</w:t>
            </w:r>
          </w:p>
        </w:tc>
        <w:tc>
          <w:tcPr>
            <w:tcW w:w="1224" w:type="dxa"/>
            <w:vAlign w:val="center"/>
          </w:tcPr>
          <w:p w14:paraId="4C437BE6">
            <w:pPr>
              <w:autoSpaceDE w:val="0"/>
              <w:autoSpaceDN w:val="0"/>
              <w:adjustRightInd w:val="0"/>
              <w:spacing w:line="360" w:lineRule="auto"/>
              <w:jc w:val="center"/>
              <w:rPr>
                <w:rFonts w:cs="仿宋_GB2312" w:asciiTheme="minorEastAsia" w:hAnsiTheme="minorEastAsia"/>
                <w:sz w:val="24"/>
                <w:szCs w:val="24"/>
              </w:rPr>
            </w:pPr>
            <w:r>
              <w:rPr>
                <w:rFonts w:hint="eastAsia" w:cs="黑体" w:asciiTheme="minorEastAsia" w:hAnsiTheme="minorEastAsia"/>
                <w:sz w:val="24"/>
                <w:szCs w:val="24"/>
              </w:rPr>
              <w:t>询价小组组建</w:t>
            </w:r>
          </w:p>
        </w:tc>
        <w:tc>
          <w:tcPr>
            <w:tcW w:w="8503" w:type="dxa"/>
            <w:vAlign w:val="center"/>
          </w:tcPr>
          <w:p w14:paraId="400D33F5">
            <w:pPr>
              <w:autoSpaceDE w:val="0"/>
              <w:autoSpaceDN w:val="0"/>
              <w:adjustRightInd w:val="0"/>
              <w:spacing w:line="360" w:lineRule="auto"/>
              <w:rPr>
                <w:rFonts w:cs="仿宋_GB2312" w:asciiTheme="minorEastAsia" w:hAnsiTheme="minorEastAsia"/>
                <w:sz w:val="24"/>
                <w:szCs w:val="24"/>
                <w:lang w:val="zh-CN"/>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cs="仿宋_GB2312" w:asciiTheme="minorEastAsia" w:hAnsiTheme="minorEastAsia"/>
                <w:sz w:val="24"/>
                <w:szCs w:val="24"/>
                <w:lang w:val="zh-CN"/>
              </w:rPr>
              <w:t>由采购人代表和评审专家</w:t>
            </w:r>
            <w:r>
              <w:rPr>
                <w:rFonts w:hint="eastAsia" w:cs="仿宋_GB2312" w:asciiTheme="minorEastAsia" w:hAnsiTheme="minorEastAsia"/>
                <w:sz w:val="24"/>
                <w:szCs w:val="24"/>
                <w:lang w:val="en-US" w:eastAsia="zh-CN"/>
              </w:rPr>
              <w:t>共</w:t>
            </w:r>
            <w:r>
              <w:rPr>
                <w:rFonts w:hint="eastAsia" w:cs="仿宋_GB2312" w:asciiTheme="minorEastAsia" w:hAnsiTheme="minorEastAsia"/>
                <w:sz w:val="24"/>
                <w:szCs w:val="24"/>
              </w:rPr>
              <w:t>3人</w:t>
            </w:r>
            <w:r>
              <w:rPr>
                <w:rFonts w:hint="eastAsia" w:cs="仿宋_GB2312" w:asciiTheme="minorEastAsia" w:hAnsiTheme="minorEastAsia"/>
                <w:sz w:val="24"/>
                <w:szCs w:val="24"/>
                <w:lang w:val="zh-CN"/>
              </w:rPr>
              <w:t>组成，其中评审专家的人数不少于询价小组成员总数的三分之二。评审专家从政府采购评审专家库中随机抽取。</w:t>
            </w:r>
          </w:p>
          <w:p w14:paraId="23410995">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lang w:val="zh-CN"/>
              </w:rPr>
              <w:t>□由评审专家组成。评审专家从政府采购评审专家库中随机抽取。</w:t>
            </w:r>
          </w:p>
        </w:tc>
      </w:tr>
      <w:tr w14:paraId="17CC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CCABA60">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21</w:t>
            </w:r>
          </w:p>
        </w:tc>
        <w:tc>
          <w:tcPr>
            <w:tcW w:w="1224" w:type="dxa"/>
            <w:vAlign w:val="center"/>
          </w:tcPr>
          <w:p w14:paraId="30FF48B0">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评审方法</w:t>
            </w:r>
          </w:p>
        </w:tc>
        <w:tc>
          <w:tcPr>
            <w:tcW w:w="8503" w:type="dxa"/>
            <w:vAlign w:val="center"/>
          </w:tcPr>
          <w:p w14:paraId="4B23A9E3">
            <w:pPr>
              <w:autoSpaceDE w:val="0"/>
              <w:autoSpaceDN w:val="0"/>
              <w:adjustRightInd w:val="0"/>
              <w:spacing w:line="360" w:lineRule="auto"/>
              <w:rPr>
                <w:rFonts w:ascii="新宋体" w:hAnsi="新宋体" w:eastAsia="新宋体"/>
                <w:sz w:val="24"/>
                <w:szCs w:val="24"/>
              </w:rPr>
            </w:pPr>
            <w:r>
              <w:rPr>
                <w:rFonts w:hint="eastAsia"/>
                <w:sz w:val="24"/>
                <w:szCs w:val="24"/>
              </w:rPr>
              <w:t>质量和服务均能满足询价文件实质性响应要求且</w:t>
            </w:r>
            <w:r>
              <w:rPr>
                <w:rFonts w:hint="eastAsia"/>
                <w:sz w:val="24"/>
                <w:szCs w:val="24"/>
                <w:lang w:val="en-US" w:eastAsia="zh-CN"/>
              </w:rPr>
              <w:t>数量</w:t>
            </w:r>
            <w:r>
              <w:rPr>
                <w:rFonts w:hint="eastAsia"/>
                <w:sz w:val="24"/>
                <w:szCs w:val="24"/>
              </w:rPr>
              <w:t>最</w:t>
            </w:r>
            <w:r>
              <w:rPr>
                <w:rFonts w:hint="eastAsia"/>
                <w:sz w:val="24"/>
                <w:szCs w:val="24"/>
                <w:lang w:val="en-US" w:eastAsia="zh-CN"/>
              </w:rPr>
              <w:t>高</w:t>
            </w:r>
            <w:r>
              <w:rPr>
                <w:rFonts w:hint="eastAsia"/>
                <w:sz w:val="24"/>
                <w:szCs w:val="24"/>
              </w:rPr>
              <w:t>的原则确定成交供应商</w:t>
            </w:r>
            <w:r>
              <w:rPr>
                <w:rFonts w:hint="eastAsia" w:ascii="新宋体" w:hAnsi="新宋体" w:eastAsia="新宋体"/>
                <w:sz w:val="24"/>
                <w:szCs w:val="24"/>
              </w:rPr>
              <w:t>。</w:t>
            </w:r>
          </w:p>
        </w:tc>
      </w:tr>
      <w:tr w14:paraId="1828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C9B54E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22</w:t>
            </w:r>
          </w:p>
        </w:tc>
        <w:tc>
          <w:tcPr>
            <w:tcW w:w="1224" w:type="dxa"/>
            <w:vAlign w:val="center"/>
          </w:tcPr>
          <w:p w14:paraId="67EEA08E">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中小企业有关政策</w:t>
            </w:r>
          </w:p>
        </w:tc>
        <w:tc>
          <w:tcPr>
            <w:tcW w:w="8503" w:type="dxa"/>
            <w:vAlign w:val="center"/>
          </w:tcPr>
          <w:p w14:paraId="22D8EC79">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1、本项目属于专门面向中、小、微型企业采购的项目，不再执行价格评审优惠的扶持政策，评审时不再对价格进行扣除。</w:t>
            </w:r>
          </w:p>
          <w:p w14:paraId="5307A2ED">
            <w:pPr>
              <w:spacing w:line="360" w:lineRule="auto"/>
              <w:rPr>
                <w:rFonts w:hint="eastAsia" w:ascii="宋体" w:hAnsi="宋体" w:cs="宋体"/>
                <w:bCs/>
                <w:sz w:val="21"/>
                <w:szCs w:val="21"/>
                <w:highlight w:val="none"/>
                <w:lang w:val="en-US" w:eastAsia="zh-CN"/>
              </w:rPr>
            </w:pPr>
            <w:r>
              <w:rPr>
                <w:rFonts w:hint="eastAsia" w:ascii="宋体" w:hAnsi="宋体" w:cs="宋体"/>
                <w:bCs/>
                <w:sz w:val="21"/>
                <w:szCs w:val="21"/>
                <w:highlight w:val="none"/>
              </w:rPr>
              <w:t>2、本次采购标的对应的中小企业划分标准所属行业：</w:t>
            </w:r>
            <w:r>
              <w:rPr>
                <w:rFonts w:hint="eastAsia" w:ascii="宋体" w:hAnsi="宋体" w:cs="宋体"/>
                <w:bCs/>
                <w:sz w:val="21"/>
                <w:szCs w:val="21"/>
                <w:highlight w:val="none"/>
                <w:lang w:val="en-US" w:eastAsia="zh-CN"/>
              </w:rPr>
              <w:t>工业（参考《国民经济行业分类》（GB/T4754-2017））。</w:t>
            </w:r>
          </w:p>
          <w:p w14:paraId="7EF78B56">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3、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47B5C7A4">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4、提供由省级以上监狱管理局、戒毒管理局（含新疆生产建设兵团）出具的属于监狱企业证明文件的，视同为小型和微型企业。</w:t>
            </w:r>
          </w:p>
          <w:p w14:paraId="40D99D11">
            <w:pPr>
              <w:spacing w:line="360" w:lineRule="auto"/>
              <w:rPr>
                <w:rFonts w:ascii="宋体" w:hAnsi="宋体" w:cs="宋体"/>
                <w:bCs/>
                <w:sz w:val="24"/>
                <w:lang w:val="zh-CN"/>
              </w:rPr>
            </w:pPr>
            <w:r>
              <w:rPr>
                <w:rFonts w:hint="eastAsia" w:ascii="宋体" w:hAnsi="宋体" w:cs="宋体"/>
                <w:bCs/>
                <w:sz w:val="21"/>
                <w:szCs w:val="21"/>
                <w:highlight w:val="none"/>
              </w:rPr>
              <w:t>5、符合享受政府采购支持政策的残疾人福利性单位条件且提供《残疾人福利性单位声明函》的，视同为小型和微型企业。</w:t>
            </w:r>
          </w:p>
        </w:tc>
      </w:tr>
      <w:tr w14:paraId="030E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7B431863">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23</w:t>
            </w:r>
          </w:p>
        </w:tc>
        <w:tc>
          <w:tcPr>
            <w:tcW w:w="1224" w:type="dxa"/>
            <w:vAlign w:val="center"/>
          </w:tcPr>
          <w:p w14:paraId="4BF564A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节能环保要求</w:t>
            </w:r>
          </w:p>
        </w:tc>
        <w:tc>
          <w:tcPr>
            <w:tcW w:w="8503" w:type="dxa"/>
            <w:vAlign w:val="center"/>
          </w:tcPr>
          <w:p w14:paraId="43A86A92">
            <w:pPr>
              <w:autoSpaceDE w:val="0"/>
              <w:autoSpaceDN w:val="0"/>
              <w:adjustRightInd w:val="0"/>
              <w:spacing w:line="360" w:lineRule="auto"/>
              <w:jc w:val="left"/>
              <w:rPr>
                <w:rFonts w:ascii="宋体" w:hAnsi="宋体" w:cs="宋体"/>
                <w:bCs/>
                <w:sz w:val="24"/>
                <w:lang w:val="zh-CN"/>
              </w:rPr>
            </w:pPr>
            <w:r>
              <w:rPr>
                <w:rFonts w:hint="eastAsia" w:cs="宋体" w:asciiTheme="minorEastAsia" w:hAnsiTheme="minorEastAsia"/>
                <w:sz w:val="24"/>
                <w:szCs w:val="24"/>
              </w:rPr>
              <w:t>执行《财政部发展改革委生态环境部市场监管总局关于调整优化节能产品、环境标志产品政府采购执行机制的通知》（财库〔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9</w:t>
            </w:r>
            <w:r>
              <w:rPr>
                <w:rFonts w:hint="eastAsia" w:cs="宋体" w:asciiTheme="minorEastAsia" w:hAnsiTheme="minorEastAsia"/>
                <w:sz w:val="24"/>
                <w:szCs w:val="24"/>
              </w:rPr>
              <w:t>号）、关于印发节能产品政府采购品目清单的通知（财库〔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19</w:t>
            </w:r>
            <w:r>
              <w:rPr>
                <w:rFonts w:hint="eastAsia" w:cs="宋体" w:asciiTheme="minorEastAsia" w:hAnsiTheme="minorEastAsia"/>
                <w:sz w:val="24"/>
                <w:szCs w:val="24"/>
              </w:rPr>
              <w:t>号）、关于印发环境标志产品政府采购品目清单的通知（财库〔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18</w:t>
            </w:r>
            <w:r>
              <w:rPr>
                <w:rFonts w:hint="eastAsia" w:cs="宋体" w:asciiTheme="minorEastAsia" w:hAnsiTheme="minorEastAsia"/>
                <w:sz w:val="24"/>
                <w:szCs w:val="24"/>
              </w:rPr>
              <w:t>号）、市场监管总局关于发布参与实施政府采购节能产品、环境标志产品认证机构名录的公告（</w:t>
            </w:r>
            <w:r>
              <w:rPr>
                <w:rFonts w:cs="宋体" w:asciiTheme="minorEastAsia" w:hAnsiTheme="minorEastAsia"/>
                <w:sz w:val="24"/>
                <w:szCs w:val="24"/>
              </w:rPr>
              <w:t>2019</w:t>
            </w:r>
            <w:r>
              <w:rPr>
                <w:rFonts w:hint="eastAsia" w:cs="宋体" w:asciiTheme="minorEastAsia" w:hAnsiTheme="minorEastAsia"/>
                <w:sz w:val="24"/>
                <w:szCs w:val="24"/>
              </w:rPr>
              <w:t>年第</w:t>
            </w:r>
            <w:r>
              <w:rPr>
                <w:rFonts w:cs="宋体" w:asciiTheme="minorEastAsia" w:hAnsiTheme="minorEastAsia"/>
                <w:sz w:val="24"/>
                <w:szCs w:val="24"/>
              </w:rPr>
              <w:t>16</w:t>
            </w:r>
            <w:r>
              <w:rPr>
                <w:rFonts w:hint="eastAsia" w:cs="宋体" w:asciiTheme="minorEastAsia" w:hAnsiTheme="minorEastAsia"/>
                <w:sz w:val="24"/>
                <w:szCs w:val="24"/>
              </w:rPr>
              <w:t>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75D1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751DD6B">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24</w:t>
            </w:r>
          </w:p>
        </w:tc>
        <w:tc>
          <w:tcPr>
            <w:tcW w:w="1224" w:type="dxa"/>
            <w:vAlign w:val="center"/>
          </w:tcPr>
          <w:p w14:paraId="7C0D589D">
            <w:pPr>
              <w:autoSpaceDE w:val="0"/>
              <w:autoSpaceDN w:val="0"/>
              <w:adjustRightInd w:val="0"/>
              <w:spacing w:line="360" w:lineRule="auto"/>
              <w:jc w:val="center"/>
              <w:rPr>
                <w:rFonts w:cs="宋体" w:asciiTheme="minorEastAsia" w:hAnsiTheme="minorEastAsia"/>
                <w:bCs/>
                <w:sz w:val="24"/>
                <w:szCs w:val="24"/>
                <w:lang w:val="zh-CN"/>
              </w:rPr>
            </w:pPr>
            <w:r>
              <w:rPr>
                <w:rFonts w:hint="eastAsia" w:ascii="宋体" w:hAnsi="宋体" w:eastAsia="宋体" w:cs="宋体"/>
                <w:bCs/>
                <w:sz w:val="24"/>
                <w:szCs w:val="24"/>
              </w:rPr>
              <w:t>网络关键设备、网络安全专用产品要求</w:t>
            </w:r>
          </w:p>
        </w:tc>
        <w:tc>
          <w:tcPr>
            <w:tcW w:w="8503" w:type="dxa"/>
            <w:vAlign w:val="center"/>
          </w:tcPr>
          <w:p w14:paraId="516AB717">
            <w:pPr>
              <w:pStyle w:val="99"/>
              <w:spacing w:before="130" w:line="360" w:lineRule="auto"/>
              <w:ind w:left="129"/>
              <w:rPr>
                <w:bCs/>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705D8270">
            <w:pPr>
              <w:pStyle w:val="99"/>
              <w:spacing w:before="130" w:line="360" w:lineRule="auto"/>
              <w:ind w:left="129"/>
              <w:rPr>
                <w:spacing w:val="-6"/>
                <w:sz w:val="24"/>
                <w:szCs w:val="24"/>
                <w:lang w:eastAsia="zh-CN"/>
              </w:rPr>
            </w:pPr>
            <w:r>
              <w:rPr>
                <w:rFonts w:hint="eastAsia"/>
                <w:bCs/>
                <w:sz w:val="24"/>
                <w:szCs w:val="24"/>
                <w:lang w:eastAsia="zh-CN"/>
              </w:rPr>
              <w:t>2、</w:t>
            </w:r>
            <w:r>
              <w:rPr>
                <w:rFonts w:hint="eastAsia"/>
                <w:spacing w:val="-6"/>
                <w:sz w:val="24"/>
                <w:szCs w:val="24"/>
                <w:lang w:eastAsia="zh-CN"/>
              </w:rPr>
              <w:t>提供资料（下列资料任意一项）</w:t>
            </w:r>
          </w:p>
          <w:p w14:paraId="01A3D307">
            <w:pPr>
              <w:pStyle w:val="99"/>
              <w:spacing w:before="130" w:line="360" w:lineRule="auto"/>
              <w:ind w:left="129"/>
              <w:rPr>
                <w:spacing w:val="-6"/>
                <w:sz w:val="24"/>
                <w:szCs w:val="24"/>
                <w:lang w:eastAsia="zh-CN"/>
              </w:rPr>
            </w:pPr>
            <w:r>
              <w:rPr>
                <w:rFonts w:hint="eastAsia"/>
                <w:spacing w:val="-6"/>
                <w:sz w:val="24"/>
                <w:szCs w:val="24"/>
                <w:lang w:eastAsia="zh-CN"/>
              </w:rPr>
              <w:t>①网络关键设备和网络安全专用产品安全认证证书；</w:t>
            </w:r>
          </w:p>
          <w:p w14:paraId="06C83FF9">
            <w:pPr>
              <w:pStyle w:val="99"/>
              <w:spacing w:before="130" w:line="360" w:lineRule="auto"/>
              <w:ind w:left="129"/>
              <w:rPr>
                <w:spacing w:val="-6"/>
                <w:sz w:val="24"/>
                <w:szCs w:val="24"/>
                <w:lang w:eastAsia="zh-CN"/>
              </w:rPr>
            </w:pPr>
            <w:r>
              <w:rPr>
                <w:rFonts w:hint="eastAsia"/>
                <w:spacing w:val="-6"/>
                <w:sz w:val="24"/>
                <w:szCs w:val="24"/>
                <w:lang w:eastAsia="zh-CN"/>
              </w:rPr>
              <w:t>②网络关键设备安全检测证书、网络安全专用产品安全检测证书；</w:t>
            </w:r>
          </w:p>
          <w:p w14:paraId="5919F26F">
            <w:pPr>
              <w:pStyle w:val="99"/>
              <w:spacing w:before="130" w:line="360" w:lineRule="auto"/>
              <w:ind w:left="129"/>
              <w:rPr>
                <w:spacing w:val="-6"/>
                <w:sz w:val="24"/>
                <w:szCs w:val="24"/>
                <w:lang w:eastAsia="zh-CN"/>
              </w:rPr>
            </w:pPr>
            <w:r>
              <w:rPr>
                <w:rFonts w:hint="eastAsia"/>
                <w:spacing w:val="-6"/>
                <w:sz w:val="24"/>
                <w:szCs w:val="24"/>
                <w:lang w:eastAsia="zh-CN"/>
              </w:rPr>
              <w:t>③计算机信息系统安全专用产品销售许可证；</w:t>
            </w:r>
          </w:p>
          <w:p w14:paraId="0F9602C3">
            <w:pPr>
              <w:autoSpaceDE w:val="0"/>
              <w:autoSpaceDN w:val="0"/>
              <w:adjustRightInd w:val="0"/>
              <w:spacing w:line="360" w:lineRule="auto"/>
              <w:jc w:val="left"/>
              <w:rPr>
                <w:rFonts w:cs="宋体" w:asciiTheme="minorEastAsia" w:hAnsiTheme="minorEastAsia"/>
                <w:sz w:val="24"/>
                <w:szCs w:val="24"/>
              </w:rPr>
            </w:pPr>
            <w:r>
              <w:rPr>
                <w:rFonts w:hint="eastAsia"/>
                <w:spacing w:val="-6"/>
                <w:sz w:val="24"/>
                <w:szCs w:val="24"/>
              </w:rPr>
              <w:t>④中国网信网或工业和信息化部网站或公安部网站或国家认证认可监督 管理委员会网站公布的认证、检测结果（提供公布安全认证、安全检测结果页面网址和安全认证、检测结果截图）。</w:t>
            </w:r>
          </w:p>
        </w:tc>
      </w:tr>
      <w:tr w14:paraId="3BC5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8CBBCB0">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25</w:t>
            </w:r>
          </w:p>
        </w:tc>
        <w:tc>
          <w:tcPr>
            <w:tcW w:w="1224" w:type="dxa"/>
            <w:vAlign w:val="center"/>
          </w:tcPr>
          <w:p w14:paraId="4E5B6F30">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履约保证金</w:t>
            </w:r>
          </w:p>
        </w:tc>
        <w:tc>
          <w:tcPr>
            <w:tcW w:w="8503" w:type="dxa"/>
            <w:vAlign w:val="center"/>
          </w:tcPr>
          <w:p w14:paraId="594F7CEA">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无要求</w:t>
            </w:r>
          </w:p>
          <w:p w14:paraId="681AB155">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sz w:val="24"/>
                <w:szCs w:val="24"/>
              </w:rPr>
              <w:t>要求提交。履约保证金的数额为合同金额</w:t>
            </w:r>
            <w:r>
              <w:rPr>
                <w:rFonts w:hint="eastAsia" w:ascii="新宋体" w:hAnsi="新宋体" w:eastAsia="新宋体"/>
                <w:sz w:val="24"/>
                <w:szCs w:val="24"/>
              </w:rPr>
              <w:t>的10%</w:t>
            </w:r>
            <w:r>
              <w:rPr>
                <w:rFonts w:hint="eastAsia" w:cs="宋体" w:asciiTheme="minorEastAsia" w:hAnsiTheme="minorEastAsia"/>
                <w:sz w:val="24"/>
                <w:szCs w:val="24"/>
              </w:rPr>
              <w:t>。成交供应商以支票、汇票、本票或者金融机构、担保机构出具的保函等非现金形式向采购人提交。</w:t>
            </w:r>
          </w:p>
        </w:tc>
      </w:tr>
      <w:tr w14:paraId="1FE2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E56868E">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26</w:t>
            </w:r>
          </w:p>
        </w:tc>
        <w:tc>
          <w:tcPr>
            <w:tcW w:w="1224" w:type="dxa"/>
            <w:vAlign w:val="center"/>
          </w:tcPr>
          <w:p w14:paraId="528F5199">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代理服务费</w:t>
            </w:r>
          </w:p>
        </w:tc>
        <w:tc>
          <w:tcPr>
            <w:tcW w:w="8503" w:type="dxa"/>
            <w:vAlign w:val="center"/>
          </w:tcPr>
          <w:p w14:paraId="4ABEDEC3">
            <w:pPr>
              <w:autoSpaceDE w:val="0"/>
              <w:autoSpaceDN w:val="0"/>
              <w:spacing w:line="360" w:lineRule="auto"/>
              <w:contextualSpacing/>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不收取</w:t>
            </w:r>
          </w:p>
        </w:tc>
      </w:tr>
      <w:tr w14:paraId="5EBF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43BC29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27</w:t>
            </w:r>
          </w:p>
        </w:tc>
        <w:tc>
          <w:tcPr>
            <w:tcW w:w="1224" w:type="dxa"/>
            <w:vAlign w:val="center"/>
          </w:tcPr>
          <w:p w14:paraId="694DD43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授权函</w:t>
            </w:r>
          </w:p>
        </w:tc>
        <w:tc>
          <w:tcPr>
            <w:tcW w:w="8503" w:type="dxa"/>
            <w:vAlign w:val="center"/>
          </w:tcPr>
          <w:p w14:paraId="7A382D28">
            <w:pPr>
              <w:autoSpaceDE w:val="0"/>
              <w:autoSpaceDN w:val="0"/>
              <w:adjustRightInd w:val="0"/>
              <w:spacing w:line="360" w:lineRule="auto"/>
              <w:rPr>
                <w:rFonts w:ascii="宋体" w:hAnsi="宋体" w:cs="宋体"/>
                <w:bCs/>
                <w:sz w:val="24"/>
              </w:rPr>
            </w:pPr>
            <w:r>
              <w:rPr>
                <w:rFonts w:hint="eastAsia" w:ascii="宋体" w:hAnsi="宋体" w:cs="宋体"/>
                <w:bCs/>
                <w:sz w:val="24"/>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w:t>
            </w:r>
            <w:r>
              <w:rPr>
                <w:rFonts w:ascii="宋体" w:hAnsi="宋体" w:cs="宋体"/>
                <w:bCs/>
                <w:sz w:val="24"/>
              </w:rPr>
              <w:t>2</w:t>
            </w:r>
            <w:r>
              <w:rPr>
                <w:rFonts w:hint="eastAsia" w:ascii="宋体" w:hAnsi="宋体" w:cs="宋体"/>
                <w:bCs/>
                <w:sz w:val="24"/>
              </w:rPr>
              <w:t>人。</w:t>
            </w:r>
          </w:p>
        </w:tc>
      </w:tr>
      <w:tr w14:paraId="1C55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00D909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28</w:t>
            </w:r>
          </w:p>
        </w:tc>
        <w:tc>
          <w:tcPr>
            <w:tcW w:w="1224" w:type="dxa"/>
            <w:vAlign w:val="center"/>
          </w:tcPr>
          <w:p w14:paraId="1C607E9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成交供应商需提交</w:t>
            </w:r>
          </w:p>
          <w:p w14:paraId="26A46FDD">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的资料</w:t>
            </w:r>
          </w:p>
        </w:tc>
        <w:tc>
          <w:tcPr>
            <w:tcW w:w="8503" w:type="dxa"/>
            <w:vAlign w:val="center"/>
          </w:tcPr>
          <w:p w14:paraId="655952D5">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bCs/>
                <w:sz w:val="24"/>
                <w:lang w:val="zh-CN"/>
              </w:rPr>
              <w:t>成交供应商须在评标结束之时24小时内</w:t>
            </w:r>
            <w:r>
              <w:rPr>
                <w:rFonts w:hint="eastAsia" w:cs="宋体" w:asciiTheme="minorEastAsia" w:hAnsiTheme="minorEastAsia"/>
                <w:bCs/>
                <w:sz w:val="24"/>
                <w:szCs w:val="24"/>
                <w:lang w:val="zh-CN"/>
              </w:rPr>
              <w:t>，</w:t>
            </w:r>
            <w:r>
              <w:rPr>
                <w:rFonts w:hint="eastAsia" w:ascii="新宋体" w:hAnsi="新宋体" w:eastAsia="新宋体"/>
                <w:sz w:val="24"/>
                <w:szCs w:val="24"/>
              </w:rPr>
              <w:t>向襄城县公共资源交易中心交易见证股发</w:t>
            </w:r>
            <w:r>
              <w:rPr>
                <w:rFonts w:hint="eastAsia" w:cs="宋体" w:asciiTheme="minorEastAsia" w:hAnsiTheme="minorEastAsia"/>
                <w:bCs/>
                <w:sz w:val="24"/>
                <w:szCs w:val="24"/>
                <w:lang w:val="zh-CN"/>
              </w:rPr>
              <w:t>送响应报价及分项报价一览表（包含主要成交标的的名称、规格型号、数量、单价、服务要求等）电子文档，并同时电话告知工作人员。</w:t>
            </w:r>
          </w:p>
          <w:p w14:paraId="74FCD5B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联系电话：0374-39980</w:t>
            </w:r>
            <w:r>
              <w:rPr>
                <w:rFonts w:hint="eastAsia" w:cs="宋体" w:asciiTheme="minorEastAsia" w:hAnsiTheme="minorEastAsia"/>
                <w:bCs/>
                <w:sz w:val="24"/>
                <w:szCs w:val="24"/>
              </w:rPr>
              <w:t>39</w:t>
            </w:r>
            <w:r>
              <w:rPr>
                <w:rFonts w:hint="eastAsia" w:cs="宋体" w:asciiTheme="minorEastAsia" w:hAnsiTheme="minorEastAsia"/>
                <w:bCs/>
                <w:sz w:val="24"/>
                <w:szCs w:val="24"/>
                <w:lang w:val="zh-CN"/>
              </w:rPr>
              <w:t>；        邮箱：</w:t>
            </w:r>
            <w:r>
              <w:rPr>
                <w:rFonts w:hint="eastAsia" w:cs="宋体" w:asciiTheme="minorEastAsia" w:hAnsiTheme="minorEastAsia"/>
                <w:bCs/>
                <w:sz w:val="24"/>
                <w:szCs w:val="24"/>
              </w:rPr>
              <w:t>Jianzhenggu2024@123</w:t>
            </w:r>
            <w:r>
              <w:rPr>
                <w:rFonts w:hint="eastAsia" w:cs="宋体" w:asciiTheme="minorEastAsia" w:hAnsiTheme="minorEastAsia"/>
                <w:bCs/>
                <w:sz w:val="24"/>
                <w:szCs w:val="24"/>
                <w:lang w:val="zh-CN"/>
              </w:rPr>
              <w:t>.com</w:t>
            </w:r>
          </w:p>
        </w:tc>
      </w:tr>
      <w:tr w14:paraId="2DAB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D90AAE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29</w:t>
            </w:r>
          </w:p>
        </w:tc>
        <w:tc>
          <w:tcPr>
            <w:tcW w:w="1224" w:type="dxa"/>
            <w:vAlign w:val="center"/>
          </w:tcPr>
          <w:p w14:paraId="1C860F8A">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电子化采购模式</w:t>
            </w:r>
          </w:p>
        </w:tc>
        <w:tc>
          <w:tcPr>
            <w:tcW w:w="8503" w:type="dxa"/>
            <w:vAlign w:val="center"/>
          </w:tcPr>
          <w:p w14:paraId="7A899127">
            <w:pPr>
              <w:autoSpaceDE w:val="0"/>
              <w:autoSpaceDN w:val="0"/>
              <w:adjustRightInd w:val="0"/>
              <w:spacing w:line="360" w:lineRule="auto"/>
              <w:contextualSpacing/>
              <w:rPr>
                <w:rFonts w:hAnsi="宋体" w:cs="宋体"/>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是。</w:t>
            </w:r>
            <w:r>
              <w:rPr>
                <w:rFonts w:hint="eastAsia" w:hAnsi="宋体" w:cs="宋体"/>
                <w:sz w:val="24"/>
                <w:szCs w:val="24"/>
                <w:lang w:val="zh-CN"/>
              </w:rPr>
              <w:t>供应商响应时须成功上传、解密电子投标文件。</w:t>
            </w:r>
          </w:p>
        </w:tc>
      </w:tr>
      <w:tr w14:paraId="4C86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66C1D00">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30</w:t>
            </w:r>
          </w:p>
        </w:tc>
        <w:tc>
          <w:tcPr>
            <w:tcW w:w="1224" w:type="dxa"/>
            <w:vAlign w:val="center"/>
          </w:tcPr>
          <w:p w14:paraId="789DE3E4">
            <w:pPr>
              <w:autoSpaceDE w:val="0"/>
              <w:autoSpaceDN w:val="0"/>
              <w:adjustRightInd w:val="0"/>
              <w:spacing w:line="360" w:lineRule="auto"/>
              <w:jc w:val="center"/>
              <w:rPr>
                <w:rFonts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参数要求</w:t>
            </w:r>
          </w:p>
        </w:tc>
        <w:tc>
          <w:tcPr>
            <w:tcW w:w="8503" w:type="dxa"/>
            <w:vAlign w:val="center"/>
          </w:tcPr>
          <w:p w14:paraId="4414D965">
            <w:pPr>
              <w:autoSpaceDE w:val="0"/>
              <w:autoSpaceDN w:val="0"/>
              <w:adjustRightInd w:val="0"/>
              <w:spacing w:line="360" w:lineRule="auto"/>
              <w:contextualSpacing/>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本项目清单中参数要求为最低需求，不容许负偏离</w:t>
            </w:r>
          </w:p>
        </w:tc>
      </w:tr>
      <w:tr w14:paraId="7CF0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5DE0E14">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31</w:t>
            </w:r>
          </w:p>
        </w:tc>
        <w:tc>
          <w:tcPr>
            <w:tcW w:w="1224" w:type="dxa"/>
            <w:vAlign w:val="center"/>
          </w:tcPr>
          <w:p w14:paraId="1A04366F">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特别提示</w:t>
            </w:r>
          </w:p>
        </w:tc>
        <w:tc>
          <w:tcPr>
            <w:tcW w:w="8503" w:type="dxa"/>
            <w:vAlign w:val="center"/>
          </w:tcPr>
          <w:p w14:paraId="4F9DEA88">
            <w:pPr>
              <w:autoSpaceDE w:val="0"/>
              <w:autoSpaceDN w:val="0"/>
              <w:adjustRightInd w:val="0"/>
              <w:spacing w:line="360" w:lineRule="auto"/>
              <w:contextualSpacing/>
              <w:rPr>
                <w:rFonts w:hAnsi="宋体" w:cs="宋体"/>
                <w:sz w:val="24"/>
                <w:szCs w:val="24"/>
                <w:lang w:val="zh-CN"/>
              </w:rPr>
            </w:pPr>
            <w:r>
              <w:rPr>
                <w:rFonts w:hint="eastAsia" w:hAnsi="宋体" w:cs="宋体"/>
                <w:sz w:val="24"/>
                <w:szCs w:val="24"/>
                <w:lang w:val="zh-CN"/>
              </w:rPr>
              <w:t>不同投标人电子投标文件记录的网卡MAC地址、CPU序号、硬盘序列号等硬件特征码均相同时，视为‘</w:t>
            </w:r>
            <w:r>
              <w:rPr>
                <w:rFonts w:hAnsi="宋体" w:cs="宋体"/>
                <w:sz w:val="24"/>
                <w:szCs w:val="24"/>
                <w:lang w:val="zh-CN"/>
              </w:rPr>
              <w:t>不同</w:t>
            </w:r>
            <w:r>
              <w:rPr>
                <w:rFonts w:hint="eastAsia" w:hAnsi="宋体" w:cs="宋体"/>
                <w:sz w:val="24"/>
                <w:szCs w:val="24"/>
                <w:lang w:val="zh-CN"/>
              </w:rPr>
              <w:t>投标人的投标</w:t>
            </w:r>
            <w:r>
              <w:rPr>
                <w:rFonts w:hAnsi="宋体" w:cs="宋体"/>
                <w:sz w:val="24"/>
                <w:szCs w:val="24"/>
                <w:lang w:val="zh-CN"/>
              </w:rPr>
              <w:t>文件由同一单位或者个人编制</w:t>
            </w:r>
            <w:r>
              <w:rPr>
                <w:rFonts w:hint="eastAsia" w:hAnsi="宋体" w:cs="宋体"/>
                <w:sz w:val="24"/>
                <w:szCs w:val="24"/>
                <w:lang w:val="zh-CN"/>
              </w:rPr>
              <w:t>’或‘</w:t>
            </w:r>
            <w:r>
              <w:rPr>
                <w:rFonts w:hAnsi="宋体" w:cs="宋体"/>
                <w:sz w:val="24"/>
                <w:szCs w:val="24"/>
                <w:lang w:val="zh-CN"/>
              </w:rPr>
              <w:t>不同</w:t>
            </w:r>
            <w:r>
              <w:rPr>
                <w:rFonts w:hint="eastAsia" w:hAnsi="宋体" w:cs="宋体"/>
                <w:sz w:val="24"/>
                <w:szCs w:val="24"/>
                <w:lang w:val="zh-CN"/>
              </w:rPr>
              <w:t>投标人</w:t>
            </w:r>
            <w:r>
              <w:rPr>
                <w:rFonts w:hAnsi="宋体" w:cs="宋体"/>
                <w:sz w:val="24"/>
                <w:szCs w:val="24"/>
                <w:lang w:val="zh-CN"/>
              </w:rPr>
              <w:t>委托同一单位或者个人办理</w:t>
            </w:r>
            <w:r>
              <w:rPr>
                <w:rFonts w:hint="eastAsia" w:hAnsi="宋体" w:cs="宋体"/>
                <w:sz w:val="24"/>
                <w:szCs w:val="24"/>
                <w:lang w:val="zh-CN"/>
              </w:rPr>
              <w:t>响应</w:t>
            </w:r>
            <w:r>
              <w:rPr>
                <w:rFonts w:hAnsi="宋体" w:cs="宋体"/>
                <w:sz w:val="24"/>
                <w:szCs w:val="24"/>
                <w:lang w:val="zh-CN"/>
              </w:rPr>
              <w:t>事宜</w:t>
            </w:r>
            <w:r>
              <w:rPr>
                <w:rFonts w:hint="eastAsia" w:hAnsi="宋体" w:cs="宋体"/>
                <w:sz w:val="24"/>
                <w:szCs w:val="24"/>
                <w:lang w:val="zh-CN"/>
              </w:rPr>
              <w:t>’，其投标无效。</w:t>
            </w:r>
          </w:p>
          <w:p w14:paraId="27134D33">
            <w:pPr>
              <w:autoSpaceDE w:val="0"/>
              <w:autoSpaceDN w:val="0"/>
              <w:adjustRightInd w:val="0"/>
              <w:spacing w:line="360" w:lineRule="auto"/>
              <w:contextualSpacing/>
              <w:rPr>
                <w:rFonts w:asciiTheme="minorEastAsia" w:hAnsiTheme="minorEastAsia"/>
                <w:sz w:val="24"/>
              </w:rPr>
            </w:pPr>
            <w:r>
              <w:rPr>
                <w:rFonts w:hint="eastAsia" w:hAnsi="宋体" w:cs="宋体"/>
                <w:sz w:val="24"/>
                <w:szCs w:val="24"/>
                <w:lang w:val="zh-CN"/>
              </w:rPr>
              <w:t>评审专家应严格按照要</w:t>
            </w:r>
            <w:r>
              <w:rPr>
                <w:rFonts w:hint="eastAsia" w:asciiTheme="minorEastAsia" w:hAnsiTheme="minorEastAsia"/>
                <w:sz w:val="24"/>
              </w:rPr>
              <w:t>求查看“硬件特征码” 相关信息并进行评审，在评审报告中显示“不同投标人电子投标文件制作硬件特征码”是否雷同的分析及判定结果。</w:t>
            </w:r>
          </w:p>
        </w:tc>
      </w:tr>
      <w:tr w14:paraId="6107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DB41C41">
            <w:pPr>
              <w:autoSpaceDE w:val="0"/>
              <w:autoSpaceDN w:val="0"/>
              <w:adjustRightInd w:val="0"/>
              <w:spacing w:line="360" w:lineRule="auto"/>
              <w:contextualSpacing/>
              <w:rPr>
                <w:rFonts w:hAnsi="宋体" w:cs="宋体"/>
                <w:sz w:val="24"/>
                <w:szCs w:val="24"/>
              </w:rPr>
            </w:pPr>
            <w:r>
              <w:rPr>
                <w:rFonts w:hint="eastAsia" w:hAnsi="宋体" w:cs="宋体"/>
                <w:sz w:val="24"/>
                <w:szCs w:val="24"/>
              </w:rPr>
              <w:t>32</w:t>
            </w:r>
          </w:p>
        </w:tc>
        <w:tc>
          <w:tcPr>
            <w:tcW w:w="1224" w:type="dxa"/>
            <w:vAlign w:val="center"/>
          </w:tcPr>
          <w:p w14:paraId="35B6D4C2">
            <w:pPr>
              <w:autoSpaceDE w:val="0"/>
              <w:autoSpaceDN w:val="0"/>
              <w:adjustRightInd w:val="0"/>
              <w:spacing w:line="360" w:lineRule="auto"/>
              <w:contextualSpacing/>
              <w:rPr>
                <w:rFonts w:hAnsi="宋体" w:cs="宋体"/>
                <w:sz w:val="24"/>
                <w:szCs w:val="24"/>
              </w:rPr>
            </w:pPr>
            <w:r>
              <w:rPr>
                <w:rFonts w:hint="eastAsia" w:hAnsi="宋体" w:cs="宋体"/>
                <w:sz w:val="24"/>
                <w:szCs w:val="24"/>
              </w:rPr>
              <w:t>投标人资格核验</w:t>
            </w:r>
          </w:p>
        </w:tc>
        <w:tc>
          <w:tcPr>
            <w:tcW w:w="8503" w:type="dxa"/>
            <w:vAlign w:val="center"/>
          </w:tcPr>
          <w:p w14:paraId="3C51CA42">
            <w:pPr>
              <w:autoSpaceDE w:val="0"/>
              <w:autoSpaceDN w:val="0"/>
              <w:adjustRightInd w:val="0"/>
              <w:spacing w:line="360" w:lineRule="auto"/>
              <w:contextualSpacing/>
              <w:rPr>
                <w:rFonts w:hAnsi="宋体" w:cs="宋体"/>
                <w:sz w:val="24"/>
                <w:szCs w:val="24"/>
              </w:rPr>
            </w:pPr>
            <w:r>
              <w:rPr>
                <w:rFonts w:hint="eastAsia" w:hAnsi="宋体" w:cs="宋体"/>
                <w:sz w:val="24"/>
                <w:szCs w:val="24"/>
              </w:rPr>
              <w:t>供应商在中标后，应将由《襄城县政府采购供应商信用承诺函》替代的证明材料提交采购人核验，经核验无误后，襄城县政府采购中心发出中标通知书。</w:t>
            </w:r>
          </w:p>
          <w:p w14:paraId="4A312737">
            <w:pPr>
              <w:autoSpaceDE w:val="0"/>
              <w:autoSpaceDN w:val="0"/>
              <w:adjustRightInd w:val="0"/>
              <w:spacing w:line="360" w:lineRule="auto"/>
              <w:contextualSpacing/>
              <w:rPr>
                <w:rFonts w:hAnsi="宋体" w:cs="宋体"/>
                <w:b/>
                <w:sz w:val="24"/>
                <w:szCs w:val="24"/>
              </w:rPr>
            </w:pPr>
            <w:r>
              <w:rPr>
                <w:rFonts w:hint="eastAsia" w:hAnsi="宋体" w:cs="宋体"/>
                <w:b/>
                <w:sz w:val="24"/>
                <w:szCs w:val="24"/>
              </w:rPr>
              <w:t>一、法人或者其他组织的营业执照等证明文件，自然人的身份证明</w:t>
            </w:r>
          </w:p>
          <w:p w14:paraId="74ABC485">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、企业法人营业执照或营业执照。（企业投标提供）</w:t>
            </w:r>
          </w:p>
          <w:p w14:paraId="3584DEC8">
            <w:pPr>
              <w:autoSpaceDE w:val="0"/>
              <w:autoSpaceDN w:val="0"/>
              <w:adjustRightInd w:val="0"/>
              <w:spacing w:line="360" w:lineRule="auto"/>
              <w:contextualSpacing/>
              <w:rPr>
                <w:rFonts w:hAnsi="宋体" w:cs="宋体"/>
                <w:sz w:val="24"/>
                <w:szCs w:val="24"/>
              </w:rPr>
            </w:pPr>
            <w:r>
              <w:rPr>
                <w:rFonts w:hint="eastAsia" w:hAnsi="宋体" w:cs="宋体"/>
                <w:sz w:val="24"/>
                <w:szCs w:val="24"/>
              </w:rPr>
              <w:t>2、事业单位法人证书。（事业单位投标提供）</w:t>
            </w:r>
          </w:p>
          <w:p w14:paraId="55277F3C">
            <w:pPr>
              <w:autoSpaceDE w:val="0"/>
              <w:autoSpaceDN w:val="0"/>
              <w:adjustRightInd w:val="0"/>
              <w:spacing w:line="360" w:lineRule="auto"/>
              <w:contextualSpacing/>
              <w:rPr>
                <w:rFonts w:hAnsi="宋体" w:cs="宋体"/>
                <w:sz w:val="24"/>
                <w:szCs w:val="24"/>
              </w:rPr>
            </w:pPr>
            <w:r>
              <w:rPr>
                <w:rFonts w:hint="eastAsia" w:hAnsi="宋体" w:cs="宋体"/>
                <w:sz w:val="24"/>
                <w:szCs w:val="24"/>
              </w:rPr>
              <w:t>3、执业许可证。（非企业专业服务机构投标提供）</w:t>
            </w:r>
          </w:p>
          <w:p w14:paraId="75C2F947">
            <w:pPr>
              <w:autoSpaceDE w:val="0"/>
              <w:autoSpaceDN w:val="0"/>
              <w:adjustRightInd w:val="0"/>
              <w:spacing w:line="360" w:lineRule="auto"/>
              <w:contextualSpacing/>
              <w:rPr>
                <w:rFonts w:hAnsi="宋体" w:cs="宋体"/>
                <w:sz w:val="24"/>
                <w:szCs w:val="24"/>
              </w:rPr>
            </w:pPr>
            <w:r>
              <w:rPr>
                <w:rFonts w:hint="eastAsia" w:hAnsi="宋体" w:cs="宋体"/>
                <w:sz w:val="24"/>
                <w:szCs w:val="24"/>
              </w:rPr>
              <w:t>4、个体工商户营业执照。（个体工商户投标提供）</w:t>
            </w:r>
          </w:p>
          <w:p w14:paraId="14328C94">
            <w:pPr>
              <w:autoSpaceDE w:val="0"/>
              <w:autoSpaceDN w:val="0"/>
              <w:adjustRightInd w:val="0"/>
              <w:spacing w:line="360" w:lineRule="auto"/>
              <w:contextualSpacing/>
              <w:rPr>
                <w:rFonts w:hAnsi="宋体" w:cs="宋体"/>
                <w:sz w:val="24"/>
                <w:szCs w:val="24"/>
              </w:rPr>
            </w:pPr>
            <w:r>
              <w:rPr>
                <w:rFonts w:hint="eastAsia" w:hAnsi="宋体" w:cs="宋体"/>
                <w:sz w:val="24"/>
                <w:szCs w:val="24"/>
              </w:rPr>
              <w:t>5、自然人身份证明。（自然人投标提供）</w:t>
            </w:r>
          </w:p>
          <w:p w14:paraId="0B29638C">
            <w:pPr>
              <w:autoSpaceDE w:val="0"/>
              <w:autoSpaceDN w:val="0"/>
              <w:adjustRightInd w:val="0"/>
              <w:spacing w:line="360" w:lineRule="auto"/>
              <w:contextualSpacing/>
              <w:rPr>
                <w:rFonts w:hAnsi="宋体" w:cs="宋体"/>
                <w:sz w:val="24"/>
                <w:szCs w:val="24"/>
              </w:rPr>
            </w:pPr>
            <w:r>
              <w:rPr>
                <w:rFonts w:hint="eastAsia" w:hAnsi="宋体" w:cs="宋体"/>
                <w:sz w:val="24"/>
                <w:szCs w:val="24"/>
              </w:rPr>
              <w:t>6、民办非企业单位登记证书。（民办非企业单位投标提供）</w:t>
            </w:r>
          </w:p>
          <w:p w14:paraId="4F022F18">
            <w:pPr>
              <w:autoSpaceDE w:val="0"/>
              <w:autoSpaceDN w:val="0"/>
              <w:adjustRightInd w:val="0"/>
              <w:spacing w:line="360" w:lineRule="auto"/>
              <w:contextualSpacing/>
              <w:rPr>
                <w:rFonts w:hAnsi="宋体" w:cs="宋体"/>
                <w:sz w:val="24"/>
                <w:szCs w:val="24"/>
              </w:rPr>
            </w:pPr>
            <w:r>
              <w:rPr>
                <w:rFonts w:hint="eastAsia" w:hAnsi="宋体" w:cs="宋体"/>
                <w:sz w:val="24"/>
                <w:szCs w:val="24"/>
              </w:rPr>
              <w:t>二、财务状况报告相关材料</w:t>
            </w:r>
          </w:p>
          <w:p w14:paraId="4192F85A">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、投标人是法人（法人包括企业法人、机关法人、事业单位法人和社会团体法人），提供本单位：</w:t>
            </w:r>
          </w:p>
          <w:p w14:paraId="035529A0">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4</w:t>
            </w:r>
            <w:r>
              <w:rPr>
                <w:rFonts w:hint="eastAsia" w:hAnsi="宋体" w:cs="宋体"/>
                <w:sz w:val="24"/>
                <w:szCs w:val="24"/>
              </w:rPr>
              <w:t>年度经审计的财务报告，包括资产负债表、利润表、现金流量表、所有者权益变动表及其附注；</w:t>
            </w:r>
          </w:p>
          <w:p w14:paraId="5C27C74D">
            <w:pPr>
              <w:autoSpaceDE w:val="0"/>
              <w:autoSpaceDN w:val="0"/>
              <w:adjustRightInd w:val="0"/>
              <w:spacing w:line="360" w:lineRule="auto"/>
              <w:contextualSpacing/>
              <w:rPr>
                <w:rFonts w:hAnsi="宋体" w:cs="宋体"/>
                <w:sz w:val="24"/>
                <w:szCs w:val="24"/>
              </w:rPr>
            </w:pPr>
            <w:r>
              <w:rPr>
                <w:rFonts w:hint="eastAsia" w:hAnsi="宋体" w:cs="宋体"/>
                <w:sz w:val="24"/>
                <w:szCs w:val="24"/>
              </w:rPr>
              <w:t>②基本开户银行出具的资信证明；</w:t>
            </w:r>
          </w:p>
          <w:p w14:paraId="521FD3E8">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649A9DCC">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11708B8B">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、投标人（其他组织和自然人）提供本单位：</w:t>
            </w:r>
          </w:p>
          <w:p w14:paraId="1DBEC07B">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4</w:t>
            </w:r>
            <w:r>
              <w:rPr>
                <w:rFonts w:hint="eastAsia" w:hAnsi="宋体" w:cs="宋体"/>
                <w:sz w:val="24"/>
                <w:szCs w:val="24"/>
              </w:rPr>
              <w:t>年度经审计的财务报告，包括资产负债表、利润表、现金流量表、所有者权益变动表及其附注；</w:t>
            </w:r>
          </w:p>
          <w:p w14:paraId="3BF3AEAE">
            <w:pPr>
              <w:autoSpaceDE w:val="0"/>
              <w:autoSpaceDN w:val="0"/>
              <w:adjustRightInd w:val="0"/>
              <w:spacing w:line="360" w:lineRule="auto"/>
              <w:contextualSpacing/>
              <w:rPr>
                <w:rFonts w:hAnsi="宋体" w:cs="宋体"/>
                <w:sz w:val="24"/>
                <w:szCs w:val="24"/>
              </w:rPr>
            </w:pPr>
            <w:r>
              <w:rPr>
                <w:rFonts w:hint="eastAsia" w:hAnsi="宋体" w:cs="宋体"/>
                <w:sz w:val="24"/>
                <w:szCs w:val="24"/>
              </w:rPr>
              <w:t>②银行出具的资信证明；</w:t>
            </w:r>
          </w:p>
          <w:p w14:paraId="7B05A631">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168D8210">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5B2B1F26">
            <w:pPr>
              <w:autoSpaceDE w:val="0"/>
              <w:autoSpaceDN w:val="0"/>
              <w:adjustRightInd w:val="0"/>
              <w:spacing w:line="360" w:lineRule="auto"/>
              <w:contextualSpacing/>
              <w:rPr>
                <w:rFonts w:hAnsi="宋体" w:cs="宋体"/>
                <w:b/>
                <w:sz w:val="24"/>
                <w:szCs w:val="24"/>
              </w:rPr>
            </w:pPr>
            <w:r>
              <w:rPr>
                <w:rFonts w:hint="eastAsia" w:hAnsi="宋体" w:cs="宋体"/>
                <w:b/>
                <w:sz w:val="24"/>
                <w:szCs w:val="24"/>
              </w:rPr>
              <w:t>三、依法缴纳税收相关材料</w:t>
            </w:r>
          </w:p>
          <w:p w14:paraId="68C7A696">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参加本次政府采购项目投标截止时间前六个月内任意一个月缴纳税收凭据。（依法免税的投标人，应提供相应文件证明依法免税）</w:t>
            </w:r>
          </w:p>
          <w:p w14:paraId="64662216">
            <w:pPr>
              <w:autoSpaceDE w:val="0"/>
              <w:autoSpaceDN w:val="0"/>
              <w:adjustRightInd w:val="0"/>
              <w:spacing w:line="360" w:lineRule="auto"/>
              <w:contextualSpacing/>
              <w:rPr>
                <w:rFonts w:hAnsi="宋体" w:cs="宋体"/>
                <w:b/>
                <w:sz w:val="24"/>
                <w:szCs w:val="24"/>
              </w:rPr>
            </w:pPr>
            <w:r>
              <w:rPr>
                <w:rFonts w:hint="eastAsia" w:hAnsi="宋体" w:cs="宋体"/>
                <w:b/>
                <w:sz w:val="24"/>
                <w:szCs w:val="24"/>
              </w:rPr>
              <w:t>四、依法缴纳社会保障资金的证明材料</w:t>
            </w:r>
          </w:p>
          <w:p w14:paraId="606656E8">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参加本次政府采购项目投标截止时间前六个月内任意一个月缴纳社会保险凭据。（依法不需要缴纳社会保障资金的投标人，应提供相应文件证明依法不需要缴纳社会保障资金）</w:t>
            </w:r>
          </w:p>
          <w:p w14:paraId="16042C01">
            <w:pPr>
              <w:autoSpaceDE w:val="0"/>
              <w:autoSpaceDN w:val="0"/>
              <w:adjustRightInd w:val="0"/>
              <w:spacing w:line="360" w:lineRule="auto"/>
              <w:contextualSpacing/>
              <w:rPr>
                <w:rFonts w:hAnsi="宋体" w:cs="宋体"/>
                <w:b/>
                <w:sz w:val="24"/>
                <w:szCs w:val="24"/>
              </w:rPr>
            </w:pPr>
            <w:r>
              <w:rPr>
                <w:rFonts w:hint="eastAsia" w:hAnsi="宋体" w:cs="宋体"/>
                <w:b/>
                <w:sz w:val="24"/>
                <w:szCs w:val="24"/>
              </w:rPr>
              <w:t>五、履行合同所必须的设备和专业技术能力的证明材料</w:t>
            </w:r>
          </w:p>
          <w:p w14:paraId="45768A63">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、相关设备的购置发票、专业技术人员职称证书、用工合同等；</w:t>
            </w:r>
          </w:p>
          <w:p w14:paraId="21C98836">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、投标人具备履行合同所必须的设备和专业技术能力承诺函或声明（承诺函或声明格式自拟）。</w:t>
            </w:r>
          </w:p>
          <w:p w14:paraId="31D9B50E">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w:t>
            </w:r>
            <w:r>
              <w:rPr>
                <w:rFonts w:hAnsi="宋体" w:cs="宋体"/>
                <w:sz w:val="24"/>
                <w:szCs w:val="24"/>
              </w:rPr>
              <w:t>1</w:t>
            </w:r>
            <w:r>
              <w:rPr>
                <w:rFonts w:hint="eastAsia" w:hAnsi="宋体" w:cs="宋体"/>
                <w:sz w:val="24"/>
                <w:szCs w:val="24"/>
              </w:rPr>
              <w:t>～</w:t>
            </w:r>
            <w:r>
              <w:rPr>
                <w:rFonts w:hAnsi="宋体" w:cs="宋体"/>
                <w:sz w:val="24"/>
                <w:szCs w:val="24"/>
              </w:rPr>
              <w:t>2</w:t>
            </w:r>
            <w:r>
              <w:rPr>
                <w:rFonts w:hint="eastAsia" w:hAnsi="宋体" w:cs="宋体"/>
                <w:sz w:val="24"/>
                <w:szCs w:val="24"/>
              </w:rPr>
              <w:t>其中之一即可。</w:t>
            </w:r>
          </w:p>
          <w:p w14:paraId="1DA927E1">
            <w:pPr>
              <w:autoSpaceDE w:val="0"/>
              <w:autoSpaceDN w:val="0"/>
              <w:adjustRightInd w:val="0"/>
              <w:spacing w:line="360" w:lineRule="auto"/>
              <w:contextualSpacing/>
              <w:rPr>
                <w:rFonts w:hAnsi="宋体" w:cs="宋体"/>
                <w:b/>
                <w:sz w:val="24"/>
                <w:szCs w:val="24"/>
              </w:rPr>
            </w:pPr>
            <w:r>
              <w:rPr>
                <w:rFonts w:hint="eastAsia" w:hAnsi="宋体" w:cs="宋体"/>
                <w:b/>
                <w:sz w:val="24"/>
                <w:szCs w:val="24"/>
              </w:rPr>
              <w:t>六、参加政府采购活动前</w:t>
            </w:r>
            <w:r>
              <w:rPr>
                <w:rFonts w:hAnsi="宋体" w:cs="宋体"/>
                <w:b/>
                <w:sz w:val="24"/>
                <w:szCs w:val="24"/>
              </w:rPr>
              <w:t>3</w:t>
            </w:r>
            <w:r>
              <w:rPr>
                <w:rFonts w:hint="eastAsia" w:hAnsi="宋体" w:cs="宋体"/>
                <w:b/>
                <w:sz w:val="24"/>
                <w:szCs w:val="24"/>
              </w:rPr>
              <w:t>年内在经营活动中没有重大违法记录的声明投标人“参加政府采购活动前</w:t>
            </w:r>
            <w:r>
              <w:rPr>
                <w:rFonts w:hAnsi="宋体" w:cs="宋体"/>
                <w:b/>
                <w:sz w:val="24"/>
                <w:szCs w:val="24"/>
              </w:rPr>
              <w:t>3</w:t>
            </w:r>
            <w:r>
              <w:rPr>
                <w:rFonts w:hint="eastAsia" w:hAnsi="宋体" w:cs="宋体"/>
                <w:b/>
                <w:sz w:val="24"/>
                <w:szCs w:val="24"/>
              </w:rPr>
              <w:t>年内在经营活动中没有重大违法记录的书面声明”。重大违法记录，是指投标人因违法经营受到刑事处罚或者责令停产停业、吊销许可证或者执照、较大数额罚款等行政处罚。</w:t>
            </w:r>
          </w:p>
          <w:p w14:paraId="49468DBA">
            <w:pPr>
              <w:autoSpaceDE w:val="0"/>
              <w:autoSpaceDN w:val="0"/>
              <w:adjustRightInd w:val="0"/>
              <w:spacing w:line="360" w:lineRule="auto"/>
              <w:contextualSpacing/>
              <w:rPr>
                <w:rFonts w:hAnsi="宋体" w:cs="宋体"/>
                <w:b/>
                <w:sz w:val="24"/>
                <w:szCs w:val="24"/>
              </w:rPr>
            </w:pPr>
            <w:r>
              <w:rPr>
                <w:rFonts w:hint="eastAsia" w:hAnsi="宋体" w:cs="宋体"/>
                <w:b/>
                <w:sz w:val="24"/>
                <w:szCs w:val="24"/>
              </w:rPr>
              <w:t>七、未被列入“信用中国”网站</w:t>
            </w:r>
            <w:r>
              <w:rPr>
                <w:rFonts w:hAnsi="宋体" w:cs="宋体"/>
                <w:b/>
                <w:sz w:val="24"/>
                <w:szCs w:val="24"/>
              </w:rPr>
              <w:t>(www.creditchina.gov.cn)</w:t>
            </w:r>
            <w:r>
              <w:rPr>
                <w:rFonts w:hint="eastAsia" w:hAnsi="宋体" w:cs="宋体"/>
                <w:b/>
                <w:sz w:val="24"/>
                <w:szCs w:val="24"/>
              </w:rPr>
              <w:t>失信被执行人、税收违法黑名单的投标人；“中国政府采购网”</w:t>
            </w:r>
            <w:r>
              <w:rPr>
                <w:rFonts w:hAnsi="宋体" w:cs="宋体"/>
                <w:b/>
                <w:sz w:val="24"/>
                <w:szCs w:val="24"/>
              </w:rPr>
              <w:t xml:space="preserve"> (www.ccgp.gov.cn)</w:t>
            </w:r>
            <w:r>
              <w:rPr>
                <w:rFonts w:hint="eastAsia" w:hAnsi="宋体" w:cs="宋体"/>
                <w:b/>
                <w:sz w:val="24"/>
                <w:szCs w:val="24"/>
              </w:rPr>
              <w:t>政府采购严重违法失信行为记录名单的投标人；“中国社会组织政务服务平台”网站（</w:t>
            </w:r>
            <w:r>
              <w:rPr>
                <w:rFonts w:hAnsi="宋体" w:cs="宋体"/>
                <w:b/>
                <w:sz w:val="24"/>
                <w:szCs w:val="24"/>
              </w:rPr>
              <w:t>https://chinanpo.mca.gov.cn</w:t>
            </w:r>
            <w:r>
              <w:rPr>
                <w:rFonts w:hint="eastAsia" w:hAnsi="宋体" w:cs="宋体"/>
                <w:b/>
                <w:sz w:val="24"/>
                <w:szCs w:val="24"/>
              </w:rPr>
              <w:t>）严重违法失信社会组织（联合体形式投标的，联合体成员存在不良信用记录，视同联合体存在不良信用记录）。</w:t>
            </w:r>
          </w:p>
          <w:p w14:paraId="6D716341">
            <w:pPr>
              <w:autoSpaceDE w:val="0"/>
              <w:autoSpaceDN w:val="0"/>
              <w:adjustRightInd w:val="0"/>
              <w:spacing w:line="360" w:lineRule="auto"/>
              <w:contextualSpacing/>
              <w:rPr>
                <w:rFonts w:hAnsi="宋体" w:cs="宋体"/>
                <w:b/>
                <w:sz w:val="24"/>
                <w:szCs w:val="24"/>
              </w:rPr>
            </w:pPr>
            <w:r>
              <w:rPr>
                <w:rFonts w:hAnsi="宋体" w:cs="宋体"/>
                <w:b/>
                <w:sz w:val="24"/>
                <w:szCs w:val="24"/>
              </w:rPr>
              <w:t>1</w:t>
            </w:r>
            <w:r>
              <w:rPr>
                <w:rFonts w:hint="eastAsia" w:hAnsi="宋体" w:cs="宋体"/>
                <w:b/>
                <w:sz w:val="24"/>
                <w:szCs w:val="24"/>
              </w:rPr>
              <w:t>、查询渠道：</w:t>
            </w:r>
          </w:p>
          <w:p w14:paraId="46C31706">
            <w:pPr>
              <w:autoSpaceDE w:val="0"/>
              <w:autoSpaceDN w:val="0"/>
              <w:adjustRightInd w:val="0"/>
              <w:spacing w:line="360" w:lineRule="auto"/>
              <w:contextualSpacing/>
              <w:rPr>
                <w:rFonts w:hAnsi="宋体" w:cs="宋体"/>
                <w:b/>
                <w:sz w:val="24"/>
                <w:szCs w:val="24"/>
              </w:rPr>
            </w:pPr>
            <w:r>
              <w:rPr>
                <w:rFonts w:hint="eastAsia" w:hAnsi="宋体" w:cs="宋体"/>
                <w:b/>
                <w:sz w:val="24"/>
                <w:szCs w:val="24"/>
              </w:rPr>
              <w:t>①“信用中国”网站（</w:t>
            </w:r>
            <w:r>
              <w:rPr>
                <w:rFonts w:hAnsi="宋体" w:cs="宋体"/>
                <w:b/>
                <w:sz w:val="24"/>
                <w:szCs w:val="24"/>
              </w:rPr>
              <w:t>www.creditchina.gov.cn</w:t>
            </w:r>
            <w:r>
              <w:rPr>
                <w:rFonts w:hint="eastAsia" w:hAnsi="宋体" w:cs="宋体"/>
                <w:b/>
                <w:sz w:val="24"/>
                <w:szCs w:val="24"/>
              </w:rPr>
              <w:t>）</w:t>
            </w:r>
          </w:p>
          <w:p w14:paraId="1ABF9E19">
            <w:pPr>
              <w:autoSpaceDE w:val="0"/>
              <w:autoSpaceDN w:val="0"/>
              <w:adjustRightInd w:val="0"/>
              <w:spacing w:line="360" w:lineRule="auto"/>
              <w:contextualSpacing/>
              <w:rPr>
                <w:rFonts w:hAnsi="宋体" w:cs="宋体"/>
                <w:b/>
                <w:sz w:val="24"/>
                <w:szCs w:val="24"/>
              </w:rPr>
            </w:pPr>
            <w:r>
              <w:rPr>
                <w:rFonts w:hint="eastAsia" w:hAnsi="宋体" w:cs="宋体"/>
                <w:b/>
                <w:sz w:val="24"/>
                <w:szCs w:val="24"/>
              </w:rPr>
              <w:t>②“中国政府采购网”（</w:t>
            </w:r>
            <w:r>
              <w:rPr>
                <w:rFonts w:hAnsi="宋体" w:cs="宋体"/>
                <w:b/>
                <w:sz w:val="24"/>
                <w:szCs w:val="24"/>
              </w:rPr>
              <w:t>www.ccgp.gov.cn</w:t>
            </w:r>
            <w:r>
              <w:rPr>
                <w:rFonts w:hint="eastAsia" w:hAnsi="宋体" w:cs="宋体"/>
                <w:b/>
                <w:sz w:val="24"/>
                <w:szCs w:val="24"/>
              </w:rPr>
              <w:t>）</w:t>
            </w:r>
          </w:p>
          <w:p w14:paraId="7C1DA193">
            <w:pPr>
              <w:autoSpaceDE w:val="0"/>
              <w:autoSpaceDN w:val="0"/>
              <w:adjustRightInd w:val="0"/>
              <w:spacing w:line="360" w:lineRule="auto"/>
              <w:contextualSpacing/>
              <w:rPr>
                <w:rFonts w:hAnsi="宋体" w:cs="宋体"/>
                <w:b/>
                <w:sz w:val="24"/>
                <w:szCs w:val="24"/>
              </w:rPr>
            </w:pPr>
            <w:r>
              <w:rPr>
                <w:rFonts w:hint="eastAsia" w:hAnsi="宋体" w:cs="宋体"/>
                <w:b/>
                <w:sz w:val="24"/>
                <w:szCs w:val="24"/>
              </w:rPr>
              <w:t>③“中国社会组织政务服务平台”网站（</w:t>
            </w:r>
            <w:r>
              <w:rPr>
                <w:rFonts w:hAnsi="宋体" w:cs="宋体"/>
                <w:b/>
                <w:sz w:val="24"/>
                <w:szCs w:val="24"/>
              </w:rPr>
              <w:t>https://chinanpo.mca.gov.cn</w:t>
            </w:r>
            <w:r>
              <w:rPr>
                <w:rFonts w:hint="eastAsia" w:hAnsi="宋体" w:cs="宋体"/>
                <w:b/>
                <w:sz w:val="24"/>
                <w:szCs w:val="24"/>
              </w:rPr>
              <w:t>）（仅查询社会组织）；</w:t>
            </w:r>
          </w:p>
          <w:p w14:paraId="743505A2">
            <w:pPr>
              <w:autoSpaceDE w:val="0"/>
              <w:autoSpaceDN w:val="0"/>
              <w:adjustRightInd w:val="0"/>
              <w:spacing w:line="360" w:lineRule="auto"/>
              <w:contextualSpacing/>
              <w:rPr>
                <w:rFonts w:hAnsi="宋体" w:cs="宋体"/>
                <w:b/>
                <w:sz w:val="24"/>
                <w:szCs w:val="24"/>
              </w:rPr>
            </w:pPr>
            <w:r>
              <w:rPr>
                <w:rFonts w:hAnsi="宋体" w:cs="宋体"/>
                <w:b/>
                <w:sz w:val="24"/>
                <w:szCs w:val="24"/>
              </w:rPr>
              <w:t>2</w:t>
            </w:r>
            <w:r>
              <w:rPr>
                <w:rFonts w:hint="eastAsia" w:hAnsi="宋体" w:cs="宋体"/>
                <w:b/>
                <w:sz w:val="24"/>
                <w:szCs w:val="24"/>
              </w:rPr>
              <w:t>、截止时间：同投标截止时间；</w:t>
            </w:r>
          </w:p>
          <w:p w14:paraId="694A4DFA">
            <w:pPr>
              <w:autoSpaceDE w:val="0"/>
              <w:autoSpaceDN w:val="0"/>
              <w:adjustRightInd w:val="0"/>
              <w:spacing w:line="360" w:lineRule="auto"/>
              <w:contextualSpacing/>
              <w:rPr>
                <w:rFonts w:hAnsi="宋体" w:cs="宋体"/>
                <w:b/>
                <w:sz w:val="24"/>
                <w:szCs w:val="24"/>
              </w:rPr>
            </w:pPr>
            <w:r>
              <w:rPr>
                <w:rFonts w:hAnsi="宋体" w:cs="宋体"/>
                <w:b/>
                <w:sz w:val="24"/>
                <w:szCs w:val="24"/>
              </w:rPr>
              <w:t>3</w:t>
            </w:r>
            <w:r>
              <w:rPr>
                <w:rFonts w:hint="eastAsia" w:hAnsi="宋体" w:cs="宋体"/>
                <w:b/>
                <w:sz w:val="24"/>
                <w:szCs w:val="24"/>
              </w:rPr>
              <w:t>、信用信息的使用原则：经采购人认定的被列入失信被执行人、税收违法黑名单、政府采购严重违法失信行为记录名单的投标人、严重违法失信社会组织，将拒绝其参与本次政府采购活动。</w:t>
            </w:r>
          </w:p>
        </w:tc>
      </w:tr>
      <w:tr w14:paraId="2EA7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EA94B0C">
            <w:pPr>
              <w:autoSpaceDE w:val="0"/>
              <w:autoSpaceDN w:val="0"/>
              <w:adjustRightInd w:val="0"/>
              <w:spacing w:line="360" w:lineRule="auto"/>
              <w:contextualSpacing/>
              <w:rPr>
                <w:rFonts w:hAnsi="宋体" w:cs="宋体"/>
                <w:sz w:val="24"/>
                <w:szCs w:val="24"/>
              </w:rPr>
            </w:pPr>
            <w:r>
              <w:rPr>
                <w:rFonts w:hint="eastAsia" w:hAnsi="宋体" w:cs="宋体"/>
                <w:sz w:val="24"/>
                <w:szCs w:val="24"/>
              </w:rPr>
              <w:t>33</w:t>
            </w:r>
          </w:p>
        </w:tc>
        <w:tc>
          <w:tcPr>
            <w:tcW w:w="1224" w:type="dxa"/>
            <w:vAlign w:val="center"/>
          </w:tcPr>
          <w:p w14:paraId="0014AADA">
            <w:pPr>
              <w:pStyle w:val="34"/>
              <w:spacing w:line="360" w:lineRule="auto"/>
              <w:ind w:firstLine="480" w:firstLineChars="200"/>
              <w:jc w:val="both"/>
              <w:rPr>
                <w:rFonts w:hAnsi="宋体" w:asciiTheme="minorHAnsi" w:eastAsiaTheme="minorEastAsia"/>
                <w:color w:val="auto"/>
                <w:kern w:val="2"/>
              </w:rPr>
            </w:pPr>
          </w:p>
          <w:p w14:paraId="0FFB17A3">
            <w:pPr>
              <w:pStyle w:val="34"/>
              <w:spacing w:line="360" w:lineRule="auto"/>
              <w:ind w:firstLine="480" w:firstLineChars="200"/>
              <w:jc w:val="both"/>
              <w:rPr>
                <w:rFonts w:hAnsi="宋体" w:asciiTheme="minorHAnsi" w:eastAsiaTheme="minorEastAsia"/>
                <w:color w:val="auto"/>
                <w:kern w:val="2"/>
              </w:rPr>
            </w:pPr>
          </w:p>
          <w:p w14:paraId="514351AB">
            <w:pPr>
              <w:pStyle w:val="34"/>
              <w:spacing w:line="360" w:lineRule="auto"/>
              <w:jc w:val="both"/>
              <w:rPr>
                <w:rFonts w:hAnsi="宋体" w:asciiTheme="minorHAnsi" w:eastAsiaTheme="minorEastAsia"/>
                <w:color w:val="auto"/>
                <w:kern w:val="2"/>
              </w:rPr>
            </w:pPr>
            <w:r>
              <w:rPr>
                <w:rFonts w:hAnsi="宋体" w:asciiTheme="minorHAnsi" w:eastAsiaTheme="minorEastAsia"/>
                <w:color w:val="auto"/>
                <w:kern w:val="2"/>
              </w:rPr>
              <w:t>解释权</w:t>
            </w:r>
          </w:p>
          <w:p w14:paraId="3F2A3E78">
            <w:pPr>
              <w:autoSpaceDE w:val="0"/>
              <w:autoSpaceDN w:val="0"/>
              <w:adjustRightInd w:val="0"/>
              <w:spacing w:line="360" w:lineRule="auto"/>
              <w:contextualSpacing/>
              <w:rPr>
                <w:rFonts w:hAnsi="宋体" w:cs="宋体"/>
                <w:sz w:val="24"/>
                <w:szCs w:val="24"/>
              </w:rPr>
            </w:pPr>
          </w:p>
        </w:tc>
        <w:tc>
          <w:tcPr>
            <w:tcW w:w="8503" w:type="dxa"/>
            <w:vAlign w:val="center"/>
          </w:tcPr>
          <w:p w14:paraId="48F174A5">
            <w:pPr>
              <w:autoSpaceDE w:val="0"/>
              <w:autoSpaceDN w:val="0"/>
              <w:adjustRightInd w:val="0"/>
              <w:spacing w:line="360" w:lineRule="auto"/>
              <w:ind w:firstLine="120" w:firstLineChars="50"/>
              <w:contextualSpacing/>
              <w:rPr>
                <w:rFonts w:hAnsi="宋体" w:cs="宋体"/>
                <w:sz w:val="24"/>
                <w:szCs w:val="24"/>
              </w:rPr>
            </w:pPr>
            <w:r>
              <w:rPr>
                <w:rFonts w:hAnsi="宋体" w:cs="宋体"/>
                <w:sz w:val="24"/>
                <w:szCs w:val="24"/>
              </w:rPr>
              <w:t>构成本</w:t>
            </w:r>
            <w:r>
              <w:rPr>
                <w:rFonts w:hint="eastAsia" w:hAnsi="宋体" w:cs="宋体"/>
                <w:sz w:val="24"/>
                <w:szCs w:val="24"/>
              </w:rPr>
              <w:t>响应</w:t>
            </w:r>
            <w:r>
              <w:rPr>
                <w:rFonts w:hAnsi="宋体" w:cs="宋体"/>
                <w:sz w:val="24"/>
                <w:szCs w:val="24"/>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30872216">
      <w:pPr>
        <w:ind w:firstLine="3534" w:firstLineChars="110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1EB4A7A1">
      <w:pPr>
        <w:tabs>
          <w:tab w:val="left" w:pos="1260"/>
        </w:tabs>
        <w:autoSpaceDE w:val="0"/>
        <w:autoSpaceDN w:val="0"/>
        <w:adjustRightInd w:val="0"/>
        <w:spacing w:line="360" w:lineRule="auto"/>
        <w:contextualSpacing/>
        <w:jc w:val="center"/>
        <w:rPr>
          <w:rFonts w:cs="宋体" w:asciiTheme="minorEastAsia" w:hAnsiTheme="minorEastAsia"/>
          <w:b/>
          <w:kern w:val="0"/>
          <w:szCs w:val="21"/>
        </w:rPr>
      </w:pPr>
    </w:p>
    <w:p w14:paraId="16FE34FA">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一、概念释义</w:t>
      </w:r>
    </w:p>
    <w:p w14:paraId="0085A5C5">
      <w:pPr>
        <w:pStyle w:val="49"/>
        <w:numPr>
          <w:ilvl w:val="0"/>
          <w:numId w:val="7"/>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适用范围</w:t>
      </w:r>
    </w:p>
    <w:p w14:paraId="64FBE2B4">
      <w:pPr>
        <w:pStyle w:val="49"/>
        <w:numPr>
          <w:ilvl w:val="0"/>
          <w:numId w:val="8"/>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本询价文件仅适用于本次“采购邀请”</w:t>
      </w:r>
      <w:r>
        <w:rPr>
          <w:rFonts w:hint="eastAsia" w:ascii="宋体" w:hAnsi="宋体"/>
          <w:sz w:val="24"/>
          <w:szCs w:val="24"/>
        </w:rPr>
        <w:t xml:space="preserve"> 和“供应商须知前附表”中所述采购项目的采购。</w:t>
      </w:r>
    </w:p>
    <w:p w14:paraId="4471A973">
      <w:pPr>
        <w:pStyle w:val="49"/>
        <w:numPr>
          <w:ilvl w:val="1"/>
          <w:numId w:val="7"/>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本询价文件解释权属于“采购邀请”</w:t>
      </w:r>
      <w:r>
        <w:rPr>
          <w:rFonts w:hint="eastAsia" w:ascii="宋体" w:hAnsi="宋体"/>
          <w:sz w:val="24"/>
          <w:szCs w:val="24"/>
        </w:rPr>
        <w:t xml:space="preserve"> 和“供应商须知前附表”</w:t>
      </w:r>
      <w:r>
        <w:rPr>
          <w:rFonts w:hint="eastAsia" w:cs="宋体" w:asciiTheme="minorEastAsia" w:hAnsiTheme="minorEastAsia"/>
          <w:kern w:val="0"/>
          <w:sz w:val="24"/>
          <w:szCs w:val="24"/>
        </w:rPr>
        <w:t>所述的采购人、集中采购机构。</w:t>
      </w:r>
    </w:p>
    <w:p w14:paraId="1406AB3F">
      <w:pPr>
        <w:pStyle w:val="49"/>
        <w:numPr>
          <w:ilvl w:val="0"/>
          <w:numId w:val="7"/>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定义</w:t>
      </w:r>
    </w:p>
    <w:p w14:paraId="2E4962A3">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“采购项目”：“投标人须知前附表”中所述的采购项目。</w:t>
      </w:r>
    </w:p>
    <w:p w14:paraId="4A0A973D">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“招标人”：“投标人须知前附表”中所述的组织本次招标的代理机构和采购人。</w:t>
      </w:r>
    </w:p>
    <w:p w14:paraId="47F1B1B2">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“采购人”：是指依法进行政府采购的国家机关、事业单位、团体组织。采购人名称、地址、电话、联系人见“投标人须知前附表”。</w:t>
      </w:r>
    </w:p>
    <w:p w14:paraId="21FF6D87">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“代理机构”：接受采购人委托，代理采购项目的采购代理机构。代理机构名称、地址、电话、联系人见“投标人须知前附表”。</w:t>
      </w:r>
    </w:p>
    <w:p w14:paraId="1FA483D3">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采购代理机构及其分支机构不得在所代理的采购项目中投标或者代理投标，不得为所代理的采购项目的投标人参加本项目提供投标咨询。</w:t>
      </w:r>
    </w:p>
    <w:p w14:paraId="601DED6E">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“潜在投标人”指符合《中华人民共和国政府采购法》及相关法律法规和本招标文件的各项规定，且按照本项目招标公告及招标文件规定的方式获取招标文件的法人、其他组织或者自然人。</w:t>
      </w:r>
    </w:p>
    <w:p w14:paraId="5363204C">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7A806744">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“进口产品”：是指通过中国海关报关验放进入中国境内且产自关境外的产品，包括已经进入中国境内的进口产品。详见《政府采购进口产品管理办法》</w:t>
      </w:r>
      <w:r>
        <w:rPr>
          <w:rFonts w:cs="宋体" w:asciiTheme="minorEastAsia" w:hAnsiTheme="minorEastAsia"/>
          <w:kern w:val="0"/>
          <w:sz w:val="24"/>
          <w:szCs w:val="24"/>
        </w:rPr>
        <w:t>(</w:t>
      </w:r>
      <w:r>
        <w:rPr>
          <w:rFonts w:hint="eastAsia" w:cs="宋体" w:asciiTheme="minorEastAsia" w:hAnsiTheme="minorEastAsia"/>
          <w:kern w:val="0"/>
          <w:sz w:val="24"/>
          <w:szCs w:val="24"/>
        </w:rPr>
        <w:t>财库</w:t>
      </w:r>
      <w:r>
        <w:rPr>
          <w:rFonts w:cs="宋体" w:asciiTheme="minorEastAsia" w:hAnsiTheme="minorEastAsia"/>
          <w:kern w:val="0"/>
          <w:sz w:val="24"/>
          <w:szCs w:val="24"/>
        </w:rPr>
        <w:t>[2007]119</w:t>
      </w:r>
      <w:r>
        <w:rPr>
          <w:rFonts w:hint="eastAsia" w:cs="宋体" w:asciiTheme="minorEastAsia" w:hAnsiTheme="minorEastAsia"/>
          <w:kern w:val="0"/>
          <w:sz w:val="24"/>
          <w:szCs w:val="24"/>
        </w:rPr>
        <w:t>号</w:t>
      </w:r>
      <w:r>
        <w:rPr>
          <w:rFonts w:cs="宋体" w:asciiTheme="minorEastAsia" w:hAnsiTheme="minorEastAsia"/>
          <w:kern w:val="0"/>
          <w:sz w:val="24"/>
          <w:szCs w:val="24"/>
        </w:rPr>
        <w:t>)</w:t>
      </w:r>
      <w:r>
        <w:rPr>
          <w:rFonts w:hint="eastAsia" w:cs="宋体" w:asciiTheme="minorEastAsia" w:hAnsiTheme="minorEastAsia"/>
          <w:kern w:val="0"/>
          <w:sz w:val="24"/>
          <w:szCs w:val="24"/>
        </w:rPr>
        <w:t>、《关于政府采购进口产品管理有关问题的通知》（财办库［</w:t>
      </w:r>
      <w:r>
        <w:rPr>
          <w:rFonts w:cs="宋体" w:asciiTheme="minorEastAsia" w:hAnsiTheme="minorEastAsia"/>
          <w:kern w:val="0"/>
          <w:sz w:val="24"/>
          <w:szCs w:val="24"/>
        </w:rPr>
        <w:t>2008</w:t>
      </w:r>
      <w:r>
        <w:rPr>
          <w:rFonts w:hint="eastAsia" w:cs="宋体" w:asciiTheme="minorEastAsia" w:hAnsiTheme="minorEastAsia"/>
          <w:kern w:val="0"/>
          <w:sz w:val="24"/>
          <w:szCs w:val="24"/>
        </w:rPr>
        <w:t>］</w:t>
      </w:r>
      <w:r>
        <w:rPr>
          <w:rFonts w:cs="宋体" w:asciiTheme="minorEastAsia" w:hAnsiTheme="minorEastAsia"/>
          <w:kern w:val="0"/>
          <w:sz w:val="24"/>
          <w:szCs w:val="24"/>
        </w:rPr>
        <w:t xml:space="preserve">248 </w:t>
      </w:r>
      <w:r>
        <w:rPr>
          <w:rFonts w:hint="eastAsia" w:cs="宋体" w:asciiTheme="minorEastAsia" w:hAnsiTheme="minorEastAsia"/>
          <w:kern w:val="0"/>
          <w:sz w:val="24"/>
          <w:szCs w:val="24"/>
        </w:rPr>
        <w:t>号）。</w:t>
      </w:r>
    </w:p>
    <w:p w14:paraId="3F799CCE">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2.7.1 </w:t>
      </w:r>
      <w:r>
        <w:rPr>
          <w:rFonts w:hint="eastAsia" w:cs="宋体" w:asciiTheme="minorEastAsia" w:hAnsiTheme="minorEastAsia"/>
          <w:kern w:val="0"/>
          <w:sz w:val="24"/>
          <w:szCs w:val="24"/>
        </w:rPr>
        <w:t>招标文件列明不允许或未列明允许进口产品参加投标的，均视为拒绝进口产品参加投标。</w:t>
      </w:r>
    </w:p>
    <w:p w14:paraId="5DBC5FAA">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2.7.2 </w:t>
      </w:r>
      <w:r>
        <w:rPr>
          <w:rFonts w:hint="eastAsia" w:cs="宋体" w:asciiTheme="minorEastAsia" w:hAnsiTheme="minorEastAsia"/>
          <w:kern w:val="0"/>
          <w:sz w:val="24"/>
          <w:szCs w:val="24"/>
        </w:rPr>
        <w:t>如招标文件中已说明，经财政部门审核同意，允许部分或全部产品采购进口产品，投标人既可提供本国产品，也可以提供进口产品。</w:t>
      </w:r>
    </w:p>
    <w:p w14:paraId="35955CC3">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招标文件中凡标有“★”的条款均系实质性要求条款。</w:t>
      </w:r>
    </w:p>
    <w:p w14:paraId="02C60825">
      <w:pPr>
        <w:pStyle w:val="49"/>
        <w:autoSpaceDE w:val="0"/>
        <w:autoSpaceDN w:val="0"/>
        <w:spacing w:line="360" w:lineRule="auto"/>
        <w:ind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3.合格的供应商</w:t>
      </w:r>
    </w:p>
    <w:p w14:paraId="5AD31BE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3.1 在中华人民共和国境内注册，具有本项目生产、制造、供应或实施能力，符合、承认并承诺履行本磋商文件各项规定的法人、其他组织或者自然人。</w:t>
      </w:r>
    </w:p>
    <w:p w14:paraId="019887E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 符合本项目“采购邀请”和“供应商须知前附表”中规定的合格供应商所必须具备的条件。</w:t>
      </w:r>
    </w:p>
    <w:p w14:paraId="5EE357B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政府采购活动中查询及使用响应人信用记录的具体要求为：响应人未被列入失信被执行人、重大税收违法案件当事人名单、政府采购严重违法失信名单、政府采购严重违法失信行为记录名单、严重违法失信社会组织名单（（联合体形式响应的，联合体成员存在不良信用记录，视同联合体存在不良信用记录）。</w:t>
      </w:r>
    </w:p>
    <w:p w14:paraId="47D6E8F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（1）查询渠道：“信用中国”网站（www.creditchina.gov.cn）、“中国政府采购网”（www.ccgp.gov.cn）、“中国社会组织公共服务平台”网站（www.chinanpo.gov.cn）。</w:t>
      </w:r>
    </w:p>
    <w:p w14:paraId="30A4392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（2）截止时间：同响应截止时间。</w:t>
      </w:r>
    </w:p>
    <w:p w14:paraId="2A8B8E7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（3）信用信息查询记录和证据留存具体方式：经采购人确认的查询结果网页截图作为查询记录和证据，与其他采购文件一并保存；</w:t>
      </w:r>
    </w:p>
    <w:p w14:paraId="2E86F2D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（4）信用信息的使用原则：经采购人认定的被列入失信被执行人、重大税收违法案件当事人名单、</w:t>
      </w:r>
      <w:r>
        <w:rPr>
          <w:rFonts w:cs="宋体" w:asciiTheme="minorEastAsia" w:hAnsiTheme="minorEastAsia"/>
          <w:kern w:val="0"/>
          <w:sz w:val="24"/>
          <w:szCs w:val="24"/>
        </w:rPr>
        <w:t>政府采购严重违法失信行为记录名单</w:t>
      </w:r>
      <w:r>
        <w:rPr>
          <w:rFonts w:hint="eastAsia" w:cs="宋体" w:asciiTheme="minorEastAsia" w:hAnsiTheme="minorEastAsia"/>
          <w:kern w:val="0"/>
          <w:sz w:val="24"/>
          <w:szCs w:val="24"/>
        </w:rPr>
        <w:t>的投标人、严重违法失信社会组织，将拒绝其参与本次政府采购活动。</w:t>
      </w:r>
    </w:p>
    <w:p w14:paraId="4BB3EBDA">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（5）投标人不良信用记录以采购人查询结果为准，采购人查询之后，网站信息发生的任何变更不再作为评审依据，投标人自行提供的与网站信息不一致的其他证明材料亦不作为评审依据。</w:t>
      </w:r>
    </w:p>
    <w:p w14:paraId="41CF235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3.4 单位负责人为同一人或者存在直接控股、管理关系的不同供应商，不得同时参加本项目报价。违反规定的，相关响应均无效, 及因此所产生的一切后果和责任，由供应商自行承担，采购人、采购代理机构在任何情况下均不对此承担任何责任。</w:t>
      </w:r>
    </w:p>
    <w:p w14:paraId="62B0BC7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3.5 为采购项目提供整体设计、规范编制或者项目管理、监理、检测等服务的供应商，不得再参加该采购项目的其他采购活动。</w:t>
      </w:r>
    </w:p>
    <w:p w14:paraId="78AC5466">
      <w:pPr>
        <w:pStyle w:val="49"/>
        <w:numPr>
          <w:ilvl w:val="1"/>
          <w:numId w:val="9"/>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“采购邀请”和“供应商须知前附表”规定接受联合体响应的，除应符合本章第</w:t>
      </w:r>
      <w:r>
        <w:rPr>
          <w:rFonts w:cs="宋体" w:asciiTheme="minorEastAsia" w:hAnsiTheme="minorEastAsia"/>
          <w:kern w:val="0"/>
          <w:sz w:val="24"/>
          <w:szCs w:val="24"/>
        </w:rPr>
        <w:t>3.1</w:t>
      </w:r>
      <w:r>
        <w:rPr>
          <w:rFonts w:hint="eastAsia" w:cs="宋体" w:asciiTheme="minorEastAsia" w:hAnsiTheme="minorEastAsia"/>
          <w:kern w:val="0"/>
          <w:sz w:val="24"/>
          <w:szCs w:val="24"/>
        </w:rPr>
        <w:t>项和3.2项要求外，还应遵守以下规定：</w:t>
      </w:r>
    </w:p>
    <w:p w14:paraId="0831B6B7">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3.6.1  在响应文件中向采购人提交联合体协议书，明确联合体各方承担的工作和义务；</w:t>
      </w:r>
    </w:p>
    <w:p w14:paraId="6524253D">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3.6.2  联合体中有同类资质的供应商按联合体分工承担相同工作的，应当按照资质等级较低的供应商确定资质等级；</w:t>
      </w:r>
    </w:p>
    <w:p w14:paraId="5899657B">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3.6.3  采购人根据采购项目的特殊要求规定供应商特定条件的，联合体各方中至少应当有一方符合采购规定的特定条件。</w:t>
      </w:r>
    </w:p>
    <w:p w14:paraId="3A8E4A97">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3.6.4  联合体各方不得再单独参加或者与其他供应商另外组成联合体参加同一合同项下的政府采购活动。</w:t>
      </w:r>
    </w:p>
    <w:p w14:paraId="094D1190">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3.6.5  </w:t>
      </w:r>
      <w:r>
        <w:rPr>
          <w:rFonts w:cs="宋体" w:asciiTheme="minorEastAsia" w:hAnsiTheme="minorEastAsia"/>
          <w:kern w:val="0"/>
          <w:sz w:val="24"/>
          <w:szCs w:val="24"/>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 w:val="24"/>
          <w:szCs w:val="24"/>
        </w:rPr>
        <w:t>承担连带责任</w:t>
      </w:r>
      <w:r>
        <w:rPr>
          <w:rFonts w:cs="宋体" w:asciiTheme="minorEastAsia" w:hAnsiTheme="minorEastAsia"/>
          <w:kern w:val="0"/>
          <w:sz w:val="24"/>
          <w:szCs w:val="24"/>
        </w:rPr>
        <w:fldChar w:fldCharType="end"/>
      </w:r>
      <w:r>
        <w:rPr>
          <w:rFonts w:cs="宋体" w:asciiTheme="minorEastAsia" w:hAnsiTheme="minorEastAsia"/>
          <w:kern w:val="0"/>
          <w:sz w:val="24"/>
          <w:szCs w:val="24"/>
        </w:rPr>
        <w:t>。</w:t>
      </w:r>
    </w:p>
    <w:p w14:paraId="2885CA7E">
      <w:pPr>
        <w:pStyle w:val="49"/>
        <w:numPr>
          <w:ilvl w:val="1"/>
          <w:numId w:val="9"/>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法律、行政法规规定的其他条件。 </w:t>
      </w:r>
    </w:p>
    <w:p w14:paraId="317EDE45">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4.合格的货物和服务</w:t>
      </w:r>
    </w:p>
    <w:p w14:paraId="7F322245">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4.1 供应商提供的货物和服务应当符合询价文件的要求，并且其质量完全符合国家标准、行业标准或地方标准，均有标准的以高（严格）者为准。没有国家标准、行业标准和企业标准的，按照通常标准或者符合采购目的的特定标准确定。</w:t>
      </w:r>
    </w:p>
    <w:p w14:paraId="40A027A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4.2 供应商所提供的服务应当没有侵犯任何第三方的知识产权、技术秘密等合法权利。</w:t>
      </w:r>
    </w:p>
    <w:p w14:paraId="06171A3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4.3 如供应商所投产品被列入</w:t>
      </w:r>
      <w:r>
        <w:rPr>
          <w:rFonts w:cs="宋体" w:asciiTheme="minorEastAsia" w:hAnsiTheme="minorEastAsia"/>
          <w:kern w:val="0"/>
          <w:sz w:val="24"/>
          <w:szCs w:val="24"/>
        </w:rPr>
        <w:t>《中华人民共和国实施强制性产品认证的产品目录》，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具备国家认监委</w:t>
      </w:r>
      <w:r>
        <w:rPr>
          <w:rFonts w:hint="eastAsia" w:cs="宋体" w:asciiTheme="minorEastAsia" w:hAnsiTheme="minorEastAsia"/>
          <w:kern w:val="0"/>
          <w:sz w:val="24"/>
          <w:szCs w:val="24"/>
        </w:rPr>
        <w:t>指定强制性产品认证机构</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《中国</w:t>
      </w:r>
      <w:r>
        <w:rPr>
          <w:rFonts w:hint="eastAsia" w:cs="宋体" w:asciiTheme="minorEastAsia" w:hAnsiTheme="minorEastAsia"/>
          <w:kern w:val="0"/>
          <w:sz w:val="24"/>
          <w:szCs w:val="24"/>
        </w:rPr>
        <w:t>国家</w:t>
      </w:r>
      <w:r>
        <w:rPr>
          <w:rFonts w:cs="宋体" w:asciiTheme="minorEastAsia" w:hAnsiTheme="minorEastAsia"/>
          <w:kern w:val="0"/>
          <w:sz w:val="24"/>
          <w:szCs w:val="24"/>
        </w:rPr>
        <w:t>强制</w:t>
      </w:r>
      <w:r>
        <w:rPr>
          <w:rFonts w:hint="eastAsia" w:cs="宋体" w:asciiTheme="minorEastAsia" w:hAnsiTheme="minorEastAsia"/>
          <w:kern w:val="0"/>
          <w:sz w:val="24"/>
          <w:szCs w:val="24"/>
        </w:rPr>
        <w:t>性产品</w:t>
      </w:r>
      <w:r>
        <w:rPr>
          <w:rFonts w:cs="宋体" w:asciiTheme="minorEastAsia" w:hAnsiTheme="minorEastAsia"/>
          <w:kern w:val="0"/>
          <w:sz w:val="24"/>
          <w:szCs w:val="24"/>
        </w:rPr>
        <w:t>认证</w:t>
      </w:r>
      <w:r>
        <w:rPr>
          <w:rFonts w:hint="eastAsia" w:cs="宋体" w:asciiTheme="minorEastAsia" w:hAnsiTheme="minorEastAsia"/>
          <w:kern w:val="0"/>
          <w:sz w:val="24"/>
          <w:szCs w:val="24"/>
        </w:rPr>
        <w:t>证书</w:t>
      </w:r>
      <w:r>
        <w:rPr>
          <w:rFonts w:cs="宋体" w:asciiTheme="minorEastAsia" w:hAnsiTheme="minorEastAsia"/>
          <w:kern w:val="0"/>
          <w:sz w:val="24"/>
          <w:szCs w:val="24"/>
        </w:rPr>
        <w:t>》（CCC 认证）。</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14:paraId="0B6644DF">
      <w:pPr>
        <w:autoSpaceDE w:val="0"/>
        <w:autoSpaceDN w:val="0"/>
        <w:spacing w:line="360" w:lineRule="auto"/>
        <w:ind w:firstLine="480" w:firstLineChars="200"/>
        <w:contextualSpacing/>
        <w:rPr>
          <w:rFonts w:ascii="宋体" w:hAnsi="宋体" w:eastAsia="宋体" w:cs="宋体"/>
          <w:bCs/>
          <w:sz w:val="24"/>
          <w:szCs w:val="24"/>
        </w:rPr>
      </w:pPr>
      <w:r>
        <w:rPr>
          <w:rFonts w:hint="eastAsia" w:cs="宋体" w:asciiTheme="minorEastAsia" w:hAnsiTheme="minorEastAsia"/>
          <w:kern w:val="0"/>
          <w:sz w:val="24"/>
          <w:szCs w:val="24"/>
        </w:rPr>
        <w:t xml:space="preserve">4.4 </w:t>
      </w:r>
      <w:r>
        <w:rPr>
          <w:rFonts w:hint="eastAsia" w:ascii="宋体" w:hAnsi="宋体" w:eastAsia="宋体" w:cs="宋体"/>
          <w:bCs/>
          <w:sz w:val="24"/>
          <w:szCs w:val="24"/>
        </w:rPr>
        <w:t>网络关键设备、网络安全专用产品要求</w:t>
      </w:r>
    </w:p>
    <w:p w14:paraId="421AA717">
      <w:pPr>
        <w:pStyle w:val="99"/>
        <w:spacing w:before="130" w:line="360" w:lineRule="auto"/>
        <w:ind w:left="130" w:firstLine="480" w:firstLineChars="200"/>
        <w:rPr>
          <w:spacing w:val="-6"/>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4E163A4F">
      <w:pPr>
        <w:pStyle w:val="99"/>
        <w:spacing w:before="130" w:line="360" w:lineRule="auto"/>
        <w:ind w:firstLine="456" w:firstLineChars="200"/>
        <w:rPr>
          <w:spacing w:val="-6"/>
          <w:sz w:val="24"/>
          <w:szCs w:val="24"/>
          <w:lang w:eastAsia="zh-CN"/>
        </w:rPr>
      </w:pPr>
      <w:r>
        <w:rPr>
          <w:rFonts w:hint="eastAsia"/>
          <w:spacing w:val="-6"/>
          <w:sz w:val="24"/>
          <w:szCs w:val="24"/>
          <w:lang w:eastAsia="zh-CN"/>
        </w:rPr>
        <w:t>2、提供资料（下列资料任意一项）</w:t>
      </w:r>
    </w:p>
    <w:p w14:paraId="145EA48C">
      <w:pPr>
        <w:pStyle w:val="99"/>
        <w:spacing w:before="130" w:line="360" w:lineRule="auto"/>
        <w:ind w:firstLine="228" w:firstLineChars="100"/>
        <w:rPr>
          <w:spacing w:val="-6"/>
          <w:sz w:val="24"/>
          <w:szCs w:val="24"/>
          <w:lang w:eastAsia="zh-CN"/>
        </w:rPr>
      </w:pPr>
      <w:r>
        <w:rPr>
          <w:rFonts w:hint="eastAsia"/>
          <w:spacing w:val="-6"/>
          <w:sz w:val="24"/>
          <w:szCs w:val="24"/>
          <w:lang w:eastAsia="zh-CN"/>
        </w:rPr>
        <w:t>①网络关键设备和网络安全专用产品安全认证证书；</w:t>
      </w:r>
    </w:p>
    <w:p w14:paraId="7A7D9D69">
      <w:pPr>
        <w:pStyle w:val="99"/>
        <w:spacing w:before="130" w:line="360" w:lineRule="auto"/>
        <w:ind w:firstLine="228" w:firstLineChars="100"/>
        <w:rPr>
          <w:spacing w:val="-6"/>
          <w:sz w:val="24"/>
          <w:szCs w:val="24"/>
          <w:lang w:eastAsia="zh-CN"/>
        </w:rPr>
      </w:pPr>
      <w:r>
        <w:rPr>
          <w:rFonts w:hint="eastAsia"/>
          <w:spacing w:val="-6"/>
          <w:sz w:val="24"/>
          <w:szCs w:val="24"/>
          <w:lang w:eastAsia="zh-CN"/>
        </w:rPr>
        <w:t>②网络关键设备安全检测证书、网络安全专用产品安全检测证书；</w:t>
      </w:r>
    </w:p>
    <w:p w14:paraId="0ECCB6D5">
      <w:pPr>
        <w:pStyle w:val="99"/>
        <w:spacing w:before="130" w:line="360" w:lineRule="auto"/>
        <w:ind w:firstLine="228" w:firstLineChars="100"/>
        <w:rPr>
          <w:spacing w:val="-6"/>
          <w:sz w:val="24"/>
          <w:szCs w:val="24"/>
          <w:lang w:eastAsia="zh-CN"/>
        </w:rPr>
      </w:pPr>
      <w:r>
        <w:rPr>
          <w:rFonts w:hint="eastAsia"/>
          <w:spacing w:val="-6"/>
          <w:sz w:val="24"/>
          <w:szCs w:val="24"/>
          <w:lang w:eastAsia="zh-CN"/>
        </w:rPr>
        <w:t>③计算机信息系统安全专用产品销售许可证；</w:t>
      </w:r>
    </w:p>
    <w:p w14:paraId="26EDB406">
      <w:pPr>
        <w:autoSpaceDE w:val="0"/>
        <w:autoSpaceDN w:val="0"/>
        <w:spacing w:line="360" w:lineRule="auto"/>
        <w:ind w:firstLine="228" w:firstLineChars="100"/>
        <w:contextualSpacing/>
        <w:rPr>
          <w:rFonts w:ascii="宋体" w:hAnsi="宋体" w:eastAsia="宋体" w:cs="宋体"/>
          <w:bCs/>
          <w:sz w:val="24"/>
          <w:szCs w:val="24"/>
        </w:rPr>
      </w:pPr>
      <w:r>
        <w:rPr>
          <w:rFonts w:hint="eastAsia"/>
          <w:spacing w:val="-6"/>
          <w:sz w:val="24"/>
          <w:szCs w:val="24"/>
        </w:rPr>
        <w:t>④中国网信网或工业和信息化部网站或公安部网站或国家认证认可监督 管理委员会网站公布的认证、检测结果（提供公布安全认证、安全检测结果页面网址和安全认证、检测结果截图）。</w:t>
      </w:r>
    </w:p>
    <w:p w14:paraId="568DA50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rPr>
        <w:t>4.5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1EAC897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5.  投标费用</w:t>
      </w:r>
    </w:p>
    <w:p w14:paraId="3C3B089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不论采购的结果如何，供应商均应自行承担所有与投标有关的全部费用，采购人、集中采购机构在任何情况下均无义务和责任承担这些费用。</w:t>
      </w:r>
    </w:p>
    <w:p w14:paraId="1517E1F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6 . 信息发布</w:t>
      </w:r>
    </w:p>
    <w:p w14:paraId="04D9131D">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本采购项目需要公开的有关信息，包括采购公告、询价文件澄清或修改公告、成交公告以及延长响应文件提交截止时间等与采购活动有关的通知，采购人、集中采购机构均将通过在《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14:paraId="3EC52423">
      <w:pPr>
        <w:pStyle w:val="34"/>
        <w:spacing w:line="360" w:lineRule="auto"/>
        <w:rPr>
          <w:rFonts w:asciiTheme="minorEastAsia" w:hAnsiTheme="minorEastAsia" w:eastAsiaTheme="minorEastAsia"/>
          <w:b/>
          <w:color w:val="auto"/>
        </w:rPr>
      </w:pPr>
      <w:r>
        <w:rPr>
          <w:rFonts w:hint="eastAsia" w:asciiTheme="minorEastAsia" w:hAnsiTheme="minorEastAsia" w:eastAsiaTheme="minorEastAsia"/>
          <w:b/>
          <w:color w:val="auto"/>
        </w:rPr>
        <w:t>7.代理费用</w:t>
      </w:r>
    </w:p>
    <w:p w14:paraId="6F44BCDD">
      <w:pPr>
        <w:pStyle w:val="34"/>
        <w:spacing w:line="360" w:lineRule="auto"/>
        <w:ind w:firstLine="120" w:firstLineChars="50"/>
        <w:rPr>
          <w:rFonts w:asciiTheme="minorEastAsia" w:hAnsiTheme="minorEastAsia" w:eastAsiaTheme="minorEastAsia"/>
          <w:color w:val="auto"/>
        </w:rPr>
      </w:pPr>
      <w:r>
        <w:rPr>
          <w:rFonts w:hint="eastAsia" w:asciiTheme="minorEastAsia" w:hAnsiTheme="minorEastAsia" w:eastAsiaTheme="minorEastAsia"/>
          <w:color w:val="auto"/>
        </w:rPr>
        <w:t>本项目不收取代理费用。详见供应商须知前附表。</w:t>
      </w:r>
    </w:p>
    <w:p w14:paraId="744DE34D">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8.其他</w:t>
      </w:r>
    </w:p>
    <w:p w14:paraId="13024C22">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本“供应商须知”的条款如与“采购邀请”、“采购需求”、“供应商须知前附表”和“开标和评审”就同一内容的表述不一致的，以“采购邀请”、“ 采购需求”、“供应商须知前附表”和“开标和评审”中规定的内容为准。</w:t>
      </w:r>
    </w:p>
    <w:p w14:paraId="21BAF83F">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3EA0DB3D">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523B6A7D">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0879F0CF">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3B467F85">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49A06580">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44B13831">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6324EA00">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4F209D61">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57DC79F9">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53675C14">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10DCDF9D">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r>
        <w:rPr>
          <w:rFonts w:hint="eastAsia" w:cs="宋体" w:asciiTheme="minorEastAsia" w:hAnsiTheme="minorEastAsia"/>
          <w:b/>
          <w:kern w:val="0"/>
          <w:sz w:val="28"/>
          <w:szCs w:val="28"/>
        </w:rPr>
        <w:t>二、询价文件说明</w:t>
      </w:r>
    </w:p>
    <w:p w14:paraId="1285CD5A">
      <w:pPr>
        <w:pStyle w:val="49"/>
        <w:autoSpaceDE w:val="0"/>
        <w:autoSpaceDN w:val="0"/>
        <w:spacing w:line="360" w:lineRule="auto"/>
        <w:ind w:left="36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9.询价文件构成</w:t>
      </w:r>
    </w:p>
    <w:p w14:paraId="50555C77">
      <w:pPr>
        <w:pStyle w:val="49"/>
        <w:numPr>
          <w:ilvl w:val="0"/>
          <w:numId w:val="10"/>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询价文件由以下部分组成：</w:t>
      </w:r>
    </w:p>
    <w:p w14:paraId="32754A1E">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（1）采购邀请（采购公告）</w:t>
      </w:r>
    </w:p>
    <w:p w14:paraId="43A4249D">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（2）采购需求</w:t>
      </w:r>
    </w:p>
    <w:p w14:paraId="23F5D5BB">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（3）供应商须知前附表</w:t>
      </w:r>
    </w:p>
    <w:p w14:paraId="71AB3B3B">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（4）供应商须知</w:t>
      </w:r>
    </w:p>
    <w:p w14:paraId="285EAC50">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（5）政府采购政策功能</w:t>
      </w:r>
    </w:p>
    <w:p w14:paraId="069DA468">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（6）资格审查与评审</w:t>
      </w:r>
    </w:p>
    <w:p w14:paraId="5A992678">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（7）合同书格式及合同条款</w:t>
      </w:r>
    </w:p>
    <w:p w14:paraId="44DCF90C">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（8）响应文件有关格式</w:t>
      </w:r>
    </w:p>
    <w:p w14:paraId="486BEBFE">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（9）本项目询价文件的澄清、答复、修改、补充内容（如有的话）</w:t>
      </w:r>
    </w:p>
    <w:p w14:paraId="6EA36251">
      <w:pPr>
        <w:pStyle w:val="49"/>
        <w:numPr>
          <w:ilvl w:val="1"/>
          <w:numId w:val="11"/>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认真阅读、并充分理解询价文件的全部内容（包括所有的补充、修改内容、重要事项、格式、条款和技术规范、参数及要求等），按询价文件要求和规定编制响应文件，并承诺所提供的全部资料是真实有效的，否则会导致响应被拒绝，其风险由供应商自行承担。</w:t>
      </w:r>
    </w:p>
    <w:p w14:paraId="1FB66AC6">
      <w:pPr>
        <w:pStyle w:val="49"/>
        <w:numPr>
          <w:ilvl w:val="1"/>
          <w:numId w:val="11"/>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16571AD6">
      <w:pPr>
        <w:pStyle w:val="49"/>
        <w:autoSpaceDE w:val="0"/>
        <w:autoSpaceDN w:val="0"/>
        <w:spacing w:line="360" w:lineRule="auto"/>
        <w:ind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10.询价文件的澄清或修改</w:t>
      </w:r>
    </w:p>
    <w:p w14:paraId="2419417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10.1 在询价响应截止期前，无论出于何种原因，采购人可主动地或在解答供应商提出的澄清问题时对询价文件进行修改。</w:t>
      </w:r>
    </w:p>
    <w:p w14:paraId="0E6A99E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10.2 采购人、集中采购机构可以对已发出的询价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69CE090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10.3 澄清或修改公告的内容为询价文件的组成部分，并对供应商具有约束力。当询价文件与澄清或修改公告就同一内容的表述不一致时，以最后发出的文件内容为准。</w:t>
      </w:r>
    </w:p>
    <w:p w14:paraId="34644E1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10.4 如果澄清或者修改发出的时间距规定的询价响应截止时间不足3个工作日的，采购人、集中采购机构将顺延提交响应文件的截止时间。</w:t>
      </w:r>
    </w:p>
    <w:p w14:paraId="3BFA10A8">
      <w:pPr>
        <w:tabs>
          <w:tab w:val="left" w:pos="1260"/>
        </w:tabs>
        <w:autoSpaceDE w:val="0"/>
        <w:autoSpaceDN w:val="0"/>
        <w:spacing w:line="360" w:lineRule="auto"/>
        <w:contextualSpacing/>
        <w:rPr>
          <w:rFonts w:cs="宋体" w:asciiTheme="minorEastAsia" w:hAnsiTheme="minorEastAsia"/>
          <w:kern w:val="0"/>
          <w:sz w:val="24"/>
          <w:szCs w:val="24"/>
        </w:rPr>
      </w:pPr>
    </w:p>
    <w:p w14:paraId="10B8D413">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71A0B4DE">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5F2D959A">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6305D219">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037617E8">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0A4E8B7E">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7CA8218C">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59BE8DCD">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335A7DA7">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037A6F48">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5F1CA635">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39A9948D">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282A4E00">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10D31719">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7353C966">
      <w:pPr>
        <w:tabs>
          <w:tab w:val="left" w:pos="1260"/>
        </w:tabs>
        <w:autoSpaceDE w:val="0"/>
        <w:autoSpaceDN w:val="0"/>
        <w:spacing w:line="360" w:lineRule="auto"/>
        <w:contextualSpacing/>
        <w:rPr>
          <w:rFonts w:cs="宋体" w:asciiTheme="minorEastAsia" w:hAnsiTheme="minorEastAsia"/>
          <w:b/>
          <w:kern w:val="0"/>
          <w:sz w:val="28"/>
          <w:szCs w:val="28"/>
        </w:rPr>
      </w:pPr>
    </w:p>
    <w:p w14:paraId="3581816E">
      <w:pPr>
        <w:tabs>
          <w:tab w:val="left" w:pos="1260"/>
        </w:tabs>
        <w:autoSpaceDE w:val="0"/>
        <w:autoSpaceDN w:val="0"/>
        <w:spacing w:line="360" w:lineRule="auto"/>
        <w:contextualSpacing/>
        <w:rPr>
          <w:rFonts w:cs="宋体" w:asciiTheme="minorEastAsia" w:hAnsiTheme="minorEastAsia"/>
          <w:b/>
          <w:kern w:val="0"/>
          <w:sz w:val="28"/>
          <w:szCs w:val="28"/>
        </w:rPr>
      </w:pPr>
    </w:p>
    <w:p w14:paraId="26C82A68">
      <w:pPr>
        <w:tabs>
          <w:tab w:val="left" w:pos="1260"/>
        </w:tabs>
        <w:autoSpaceDE w:val="0"/>
        <w:autoSpaceDN w:val="0"/>
        <w:spacing w:line="360" w:lineRule="auto"/>
        <w:ind w:firstLine="2670" w:firstLineChars="950"/>
        <w:contextualSpacing/>
        <w:rPr>
          <w:rFonts w:cs="宋体" w:asciiTheme="minorEastAsia" w:hAnsiTheme="minorEastAsia"/>
          <w:b/>
          <w:kern w:val="0"/>
          <w:sz w:val="28"/>
          <w:szCs w:val="28"/>
        </w:rPr>
      </w:pPr>
      <w:r>
        <w:rPr>
          <w:rFonts w:hint="eastAsia" w:cs="宋体" w:asciiTheme="minorEastAsia" w:hAnsiTheme="minorEastAsia"/>
          <w:b/>
          <w:kern w:val="0"/>
          <w:sz w:val="28"/>
          <w:szCs w:val="28"/>
        </w:rPr>
        <w:t>三、响应文件的编制</w:t>
      </w:r>
    </w:p>
    <w:p w14:paraId="6741B894">
      <w:pPr>
        <w:pStyle w:val="49"/>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11.响应文件的语言及计量单位</w:t>
      </w:r>
    </w:p>
    <w:p w14:paraId="42A2248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11.1 供应商提交的响应文件以及供应商与采购人、集中采购机构就有关采购事宜的所有来往书面文件均应使用中文。除签名、盖章、专用名称等特殊情形外，以中文以外的文字表述的响应文件视同未提供。</w:t>
      </w:r>
    </w:p>
    <w:p w14:paraId="118389D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11.2 响应文件计量单位，询价文件已有明确规定的，使用询价文件规定的计量单位；询价文件没有规定的，一律采用中华人民共和国法定计量单位。</w:t>
      </w:r>
    </w:p>
    <w:p w14:paraId="777A485A">
      <w:pPr>
        <w:pStyle w:val="49"/>
        <w:autoSpaceDE w:val="0"/>
        <w:autoSpaceDN w:val="0"/>
        <w:spacing w:line="360" w:lineRule="auto"/>
        <w:ind w:left="36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12.报价</w:t>
      </w:r>
    </w:p>
    <w:p w14:paraId="0134379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12.1 本次采购项目的报价均以人民币为计算单位。</w:t>
      </w:r>
    </w:p>
    <w:p w14:paraId="148EAD8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12.2 采购人不得向供应商索要或者接受其给予的赠品、回扣或者与采购无关的其他商品、服务。</w:t>
      </w:r>
    </w:p>
    <w:p w14:paraId="50725BA7">
      <w:pPr>
        <w:pStyle w:val="49"/>
        <w:numPr>
          <w:ilvl w:val="1"/>
          <w:numId w:val="12"/>
        </w:numPr>
        <w:autoSpaceDE w:val="0"/>
        <w:autoSpaceDN w:val="0"/>
        <w:spacing w:line="360" w:lineRule="auto"/>
        <w:ind w:left="96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供应商应对项目要求的全部内容进行报价，少报漏报将导致其响应为非实质性响应予以拒绝。</w:t>
      </w:r>
    </w:p>
    <w:p w14:paraId="0DC080D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12.4  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12A6CA0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12.5 本项目所涉及的运输、施工、安装、集成、调试、验收、备品和工具等费用均包含在响应报价中。</w:t>
      </w:r>
    </w:p>
    <w:p w14:paraId="183AD22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12.6  报价不得高于本项目预算金额，且不低于成本价。供应商的响应报价高于预算金额（项目控制金额上限）的，该供应商的响应文件将被视为非实质性响应予以拒绝。</w:t>
      </w:r>
    </w:p>
    <w:p w14:paraId="30F573F2">
      <w:pPr>
        <w:pStyle w:val="49"/>
        <w:numPr>
          <w:ilvl w:val="1"/>
          <w:numId w:val="13"/>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最低报价不能做为成交的保证。</w:t>
      </w:r>
    </w:p>
    <w:p w14:paraId="505C71A5">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13.响应文件有效期</w:t>
      </w:r>
    </w:p>
    <w:p w14:paraId="160C5AD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13.1 响应文件有效期从提交响应文件的截止之日起算。本项目响应文件有效期详见供应商须知前附表。响应文件中承诺的有效期应当不少于“供应商须知前附表”载明的响应文件有效期。响应文件有效期比询价文件规定短的属于非实质性响应，将被认定为报价无效。</w:t>
      </w:r>
    </w:p>
    <w:p w14:paraId="5266089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13.2 采购人</w:t>
      </w:r>
      <w:r>
        <w:rPr>
          <w:rFonts w:hint="eastAsia" w:cs="微软雅黑"/>
          <w:sz w:val="24"/>
          <w:szCs w:val="24"/>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cs="宋体" w:asciiTheme="minorEastAsia" w:hAnsiTheme="minorEastAsia"/>
          <w:kern w:val="0"/>
          <w:sz w:val="24"/>
          <w:szCs w:val="24"/>
        </w:rPr>
        <w:t>。</w:t>
      </w:r>
    </w:p>
    <w:p w14:paraId="06EF432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13.3成交供应商的响应文件作为项目合同的附件，其有效期至成交供应商全部合同义务履行完毕为止。</w:t>
      </w:r>
    </w:p>
    <w:p w14:paraId="226E7C20">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14.响应文件构成</w:t>
      </w:r>
    </w:p>
    <w:p w14:paraId="0072EE4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14.1响应文件的构成应符合法律法规及询价文件的要求。</w:t>
      </w:r>
    </w:p>
    <w:p w14:paraId="0AA8F76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14.2供应商应当按照询价文件的要求编制响应文件。响应文件应当对询价文件提出的要求和条件作出明确响应。</w:t>
      </w:r>
    </w:p>
    <w:p w14:paraId="4CC79A4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14.3响应文件由资格证明材料、符合性证明材料、其它材料等组成。</w:t>
      </w:r>
    </w:p>
    <w:p w14:paraId="70AE0481">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14.4供应商根据询价文件的规定和采购项目的实际情况，拟在成交后将成交项目的非主体、非关键性工作分包的，应当在响应文件中载明分包承担主体，分包承担主体应当具备相应资质条件且不得再次分包。</w:t>
      </w:r>
    </w:p>
    <w:p w14:paraId="19B2E3C7">
      <w:pPr>
        <w:pStyle w:val="70"/>
        <w:autoSpaceDE w:val="0"/>
        <w:autoSpaceDN w:val="0"/>
        <w:spacing w:line="360" w:lineRule="auto"/>
        <w:ind w:firstLineChars="0"/>
        <w:rPr>
          <w:rFonts w:ascii="宋体" w:hAnsi="宋体" w:cs="宋体"/>
          <w:kern w:val="0"/>
          <w:sz w:val="24"/>
          <w:szCs w:val="24"/>
        </w:rPr>
      </w:pPr>
      <w:r>
        <w:rPr>
          <w:rFonts w:hint="eastAsia" w:cs="宋体" w:asciiTheme="minorEastAsia" w:hAnsiTheme="minorEastAsia"/>
          <w:kern w:val="0"/>
          <w:sz w:val="24"/>
          <w:szCs w:val="24"/>
        </w:rPr>
        <w:t>14.5</w:t>
      </w:r>
      <w:r>
        <w:rPr>
          <w:rFonts w:hint="eastAsia" w:ascii="宋体" w:hAnsi="宋体" w:eastAsia="宋体" w:cs="宋体"/>
          <w:kern w:val="0"/>
          <w:sz w:val="24"/>
          <w:szCs w:val="24"/>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614FE5C2">
      <w:pPr>
        <w:autoSpaceDE w:val="0"/>
        <w:autoSpaceDN w:val="0"/>
        <w:spacing w:line="360" w:lineRule="auto"/>
        <w:ind w:firstLine="480" w:firstLineChars="200"/>
        <w:contextualSpacing/>
        <w:rPr>
          <w:rFonts w:cs="宋体" w:asciiTheme="minorEastAsia" w:hAnsiTheme="minorEastAsia"/>
          <w:bCs/>
          <w:kern w:val="0"/>
          <w:sz w:val="24"/>
          <w:szCs w:val="24"/>
        </w:rPr>
      </w:pPr>
      <w:r>
        <w:rPr>
          <w:rFonts w:hint="eastAsia" w:cs="宋体" w:asciiTheme="minorEastAsia" w:hAnsiTheme="minorEastAsia"/>
          <w:bCs/>
          <w:kern w:val="0"/>
          <w:sz w:val="24"/>
          <w:szCs w:val="24"/>
        </w:rPr>
        <w:t>14.6</w:t>
      </w:r>
      <w:r>
        <w:rPr>
          <w:rFonts w:hint="eastAsia" w:ascii="宋体" w:hAnsi="宋体" w:cs="宋体"/>
          <w:bCs/>
          <w:kern w:val="0"/>
          <w:sz w:val="24"/>
          <w:szCs w:val="24"/>
        </w:rPr>
        <w:t>电子投标文件制作技术咨询：0374-29618176；清单技术支持：18236016896。</w:t>
      </w:r>
    </w:p>
    <w:p w14:paraId="6BC7954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15.响应文件格式</w:t>
      </w:r>
    </w:p>
    <w:p w14:paraId="5BD0524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15.1  响应文件应参照询价文件第八章（响应文件有关格式）的内容要求、编排顺序和格式要求，供应商应按照以上要求将响应文件编上唯一的连贯页码并以A4幅面装订成册，并在响应文件封面上注明：所投项目名称、项目编号、供应商名称、日期等字样。</w:t>
      </w:r>
    </w:p>
    <w:p w14:paraId="37A53A5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15.2  供应商应按询价文件提供的格式编写响应文件。询价文件未提供标准格式的供应商可自行拟定。</w:t>
      </w:r>
    </w:p>
    <w:p w14:paraId="63CD2310">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16.投标保证金</w:t>
      </w:r>
    </w:p>
    <w:p w14:paraId="346DA26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16.1  本项目不收取投标保证金。</w:t>
      </w:r>
    </w:p>
    <w:p w14:paraId="581E941E">
      <w:pPr>
        <w:pStyle w:val="49"/>
        <w:numPr>
          <w:ilvl w:val="1"/>
          <w:numId w:val="14"/>
        </w:numPr>
        <w:autoSpaceDE w:val="0"/>
        <w:autoSpaceDN w:val="0"/>
        <w:spacing w:line="360" w:lineRule="auto"/>
        <w:ind w:left="120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 投标人应提供投标承诺函。</w:t>
      </w:r>
    </w:p>
    <w:p w14:paraId="2537B16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17.询价文件的数量和签署盖章</w:t>
      </w:r>
    </w:p>
    <w:p w14:paraId="4A1D745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17.1  供应商应提交响应文件份数见“供应商须知前附表”。</w:t>
      </w:r>
    </w:p>
    <w:p w14:paraId="72BF9D5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17.2  在询价文件中已明示需盖章及签名之处，电子响应文件应按询价文件要求加盖供应商电子印章和法人电子印章或授权代表电子印章。</w:t>
      </w:r>
    </w:p>
    <w:p w14:paraId="7E19FEAE">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624B164D">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39F0671B">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7FC5A3BE">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5D85DA88">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50B2D8FE">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089FD2A0">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57A73908">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76B9A083">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2BD26F69">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5F241933">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7FF06B06">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2821B35F">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53CBF5DF">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02FEFC9B">
      <w:pPr>
        <w:tabs>
          <w:tab w:val="left" w:pos="1260"/>
        </w:tabs>
        <w:autoSpaceDE w:val="0"/>
        <w:autoSpaceDN w:val="0"/>
        <w:spacing w:line="360" w:lineRule="auto"/>
        <w:contextualSpacing/>
        <w:rPr>
          <w:rFonts w:cs="宋体" w:asciiTheme="minorEastAsia" w:hAnsiTheme="minorEastAsia"/>
          <w:b/>
          <w:kern w:val="0"/>
          <w:sz w:val="28"/>
          <w:szCs w:val="28"/>
        </w:rPr>
      </w:pPr>
    </w:p>
    <w:p w14:paraId="43CB9E90">
      <w:pPr>
        <w:tabs>
          <w:tab w:val="left" w:pos="1260"/>
        </w:tabs>
        <w:autoSpaceDE w:val="0"/>
        <w:autoSpaceDN w:val="0"/>
        <w:spacing w:line="360" w:lineRule="auto"/>
        <w:contextualSpacing/>
        <w:jc w:val="center"/>
        <w:rPr>
          <w:rFonts w:cs="宋体" w:asciiTheme="minorEastAsia" w:hAnsiTheme="minorEastAsia"/>
          <w:b/>
          <w:kern w:val="0"/>
          <w:sz w:val="28"/>
          <w:szCs w:val="28"/>
        </w:rPr>
      </w:pPr>
    </w:p>
    <w:p w14:paraId="3CFA4ADA">
      <w:pPr>
        <w:tabs>
          <w:tab w:val="left" w:pos="1260"/>
        </w:tabs>
        <w:autoSpaceDE w:val="0"/>
        <w:autoSpaceDN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四、响应文件的递交</w:t>
      </w:r>
    </w:p>
    <w:p w14:paraId="0A3EFF50">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b/>
          <w:kern w:val="0"/>
          <w:sz w:val="24"/>
          <w:szCs w:val="24"/>
        </w:rPr>
        <w:t>18.询价响应截止时间</w:t>
      </w:r>
    </w:p>
    <w:p w14:paraId="3639C63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18.1 </w:t>
      </w:r>
      <w:r>
        <w:rPr>
          <w:rFonts w:hint="eastAsia" w:ascii="宋体" w:hAnsi="宋体" w:cs="宋体"/>
          <w:kern w:val="0"/>
          <w:sz w:val="24"/>
          <w:szCs w:val="24"/>
        </w:rPr>
        <w:t>供应商必须在“采购邀请”和“供应商须知前附表”中规定的响应截止时间前，将加密电子响应文件（后缀格式为.XCSTF）通过“全国公共资源交易平台（河南省·许昌市）”公共资源交易系统成功上传。</w:t>
      </w:r>
    </w:p>
    <w:p w14:paraId="6193BA4A">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18.2  采购人、集中采购机构可以按本须知第10条规定，通过修改询价文件自行决定酌情延长询价响应截止期。在此情况下，采购人和供应商受询价响应截止期制约的所有权利和义务均应延长至新的截止日期和时间。供应商按采购人修改通知规定的时间递交响应文件。</w:t>
      </w:r>
    </w:p>
    <w:p w14:paraId="5788C7A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19.迟交的响应文件</w:t>
      </w:r>
    </w:p>
    <w:p w14:paraId="1558748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投标截止时间之后上传的投标文件，招标人将拒绝接收。</w:t>
      </w:r>
    </w:p>
    <w:p w14:paraId="50644A38">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20.响应文件的修改和撤回</w:t>
      </w:r>
    </w:p>
    <w:p w14:paraId="4DB07612">
      <w:pPr>
        <w:autoSpaceDE w:val="0"/>
        <w:autoSpaceDN w:val="0"/>
        <w:spacing w:line="360" w:lineRule="auto"/>
        <w:ind w:left="42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20.1 投标人在投标截止时间前，对投标文件进行补充、修改或者撤回的，须书面通知招标人。投标人应当在投标截止时间前完成电子投标文件的提交，可以补充、修改或撤回。投标截止时间前未完成电子投标文件提交的，视为撤回投标文件。</w:t>
      </w:r>
    </w:p>
    <w:p w14:paraId="6E7CC9FB">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20.2 投标人补充、修改的内容并作为投标文件的组成部分。补充或修改应当按招标文件要求签署、盖章、提交，并应注明“修改</w:t>
      </w:r>
      <w:r>
        <w:rPr>
          <w:rFonts w:cs="宋体" w:asciiTheme="minorEastAsia" w:hAnsiTheme="minorEastAsia"/>
          <w:kern w:val="0"/>
          <w:sz w:val="24"/>
          <w:szCs w:val="24"/>
        </w:rPr>
        <w:t>”</w:t>
      </w:r>
      <w:r>
        <w:rPr>
          <w:rFonts w:hint="eastAsia" w:cs="宋体" w:asciiTheme="minorEastAsia" w:hAnsiTheme="minorEastAsia"/>
          <w:kern w:val="0"/>
          <w:sz w:val="24"/>
          <w:szCs w:val="24"/>
        </w:rPr>
        <w:t>或“补充</w:t>
      </w:r>
      <w:r>
        <w:rPr>
          <w:rFonts w:cs="宋体" w:asciiTheme="minorEastAsia" w:hAnsiTheme="minorEastAsia"/>
          <w:kern w:val="0"/>
          <w:sz w:val="24"/>
          <w:szCs w:val="24"/>
        </w:rPr>
        <w:t>”</w:t>
      </w:r>
      <w:r>
        <w:rPr>
          <w:rFonts w:hint="eastAsia" w:cs="宋体" w:asciiTheme="minorEastAsia" w:hAnsiTheme="minorEastAsia"/>
          <w:kern w:val="0"/>
          <w:sz w:val="24"/>
          <w:szCs w:val="24"/>
        </w:rPr>
        <w:t>字样。</w:t>
      </w:r>
    </w:p>
    <w:p w14:paraId="1EC5C41B">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20.3 投标人在提交投标文件后，可以撤回其投标，但投标人必须在规定的投标截止时间前以书面形式告知招标人。</w:t>
      </w:r>
    </w:p>
    <w:p w14:paraId="11181988">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20.4 投标人不得在投标有效期内撤销投标文件，否则投标人将承担违背投标承诺函的责任追究。</w:t>
      </w:r>
    </w:p>
    <w:p w14:paraId="33B9AEF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21.除供应商须知前附表另有规定外，供应商所提交的电子响应文件不予退还。</w:t>
      </w:r>
    </w:p>
    <w:p w14:paraId="0C5F132C">
      <w:pPr>
        <w:pStyle w:val="49"/>
        <w:tabs>
          <w:tab w:val="left" w:pos="1260"/>
        </w:tabs>
        <w:autoSpaceDE w:val="0"/>
        <w:autoSpaceDN w:val="0"/>
        <w:spacing w:line="360" w:lineRule="auto"/>
        <w:ind w:firstLine="3514" w:firstLineChars="1250"/>
        <w:contextualSpacing/>
        <w:rPr>
          <w:rFonts w:cs="宋体" w:asciiTheme="minorEastAsia" w:hAnsiTheme="minorEastAsia"/>
          <w:b/>
          <w:kern w:val="0"/>
          <w:sz w:val="28"/>
          <w:szCs w:val="28"/>
        </w:rPr>
      </w:pPr>
    </w:p>
    <w:p w14:paraId="56694301">
      <w:pPr>
        <w:pStyle w:val="49"/>
        <w:tabs>
          <w:tab w:val="left" w:pos="1260"/>
        </w:tabs>
        <w:autoSpaceDE w:val="0"/>
        <w:autoSpaceDN w:val="0"/>
        <w:spacing w:line="360" w:lineRule="auto"/>
        <w:ind w:firstLine="3514" w:firstLineChars="1250"/>
        <w:contextualSpacing/>
        <w:rPr>
          <w:rFonts w:cs="宋体" w:asciiTheme="minorEastAsia" w:hAnsiTheme="minorEastAsia"/>
          <w:b/>
          <w:kern w:val="0"/>
          <w:sz w:val="28"/>
          <w:szCs w:val="28"/>
        </w:rPr>
      </w:pPr>
    </w:p>
    <w:p w14:paraId="16B17D4A">
      <w:pPr>
        <w:pStyle w:val="49"/>
        <w:tabs>
          <w:tab w:val="left" w:pos="1260"/>
        </w:tabs>
        <w:autoSpaceDE w:val="0"/>
        <w:autoSpaceDN w:val="0"/>
        <w:spacing w:line="360" w:lineRule="auto"/>
        <w:ind w:firstLine="3514" w:firstLineChars="1250"/>
        <w:contextualSpacing/>
        <w:rPr>
          <w:rFonts w:cs="宋体" w:asciiTheme="minorEastAsia" w:hAnsiTheme="minorEastAsia"/>
          <w:b/>
          <w:kern w:val="0"/>
          <w:sz w:val="28"/>
          <w:szCs w:val="28"/>
        </w:rPr>
      </w:pPr>
    </w:p>
    <w:p w14:paraId="5D8CEB4E">
      <w:pPr>
        <w:pStyle w:val="49"/>
        <w:tabs>
          <w:tab w:val="left" w:pos="1260"/>
        </w:tabs>
        <w:autoSpaceDE w:val="0"/>
        <w:autoSpaceDN w:val="0"/>
        <w:spacing w:line="360" w:lineRule="auto"/>
        <w:ind w:firstLine="3514" w:firstLineChars="1250"/>
        <w:contextualSpacing/>
        <w:rPr>
          <w:rFonts w:cs="宋体" w:asciiTheme="minorEastAsia" w:hAnsiTheme="minorEastAsia"/>
          <w:b/>
          <w:kern w:val="0"/>
          <w:sz w:val="28"/>
          <w:szCs w:val="28"/>
        </w:rPr>
      </w:pPr>
      <w:r>
        <w:rPr>
          <w:rFonts w:hint="eastAsia" w:cs="宋体" w:asciiTheme="minorEastAsia" w:hAnsiTheme="minorEastAsia"/>
          <w:b/>
          <w:kern w:val="0"/>
          <w:sz w:val="28"/>
          <w:szCs w:val="28"/>
        </w:rPr>
        <w:t>五、开标和评审</w:t>
      </w:r>
    </w:p>
    <w:p w14:paraId="3EE6335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22.开标</w:t>
      </w:r>
    </w:p>
    <w:p w14:paraId="0B22F8AD">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22.1 招标人将按招标文件规定的时间和地点组织远程不见面开标。开标由代理机构主持，投标人无须到现场。评标委员会成员不得参加开标活动。</w:t>
      </w:r>
    </w:p>
    <w:p w14:paraId="227C50E8">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22.2 招标人应当对开标、评标现场活动进行全程录音录像。录音录像应当清晰可辨，音像资料作为采购文件一并存档。</w:t>
      </w:r>
    </w:p>
    <w:p w14:paraId="73DDFCBF">
      <w:pPr>
        <w:pStyle w:val="70"/>
        <w:autoSpaceDE w:val="0"/>
        <w:autoSpaceDN w:val="0"/>
        <w:spacing w:line="360" w:lineRule="auto"/>
        <w:ind w:left="142" w:firstLine="480"/>
        <w:contextualSpacing/>
        <w:rPr>
          <w:rFonts w:ascii="宋体" w:hAnsi="宋体" w:cs="宋体"/>
          <w:bCs/>
          <w:kern w:val="0"/>
          <w:sz w:val="24"/>
          <w:szCs w:val="24"/>
        </w:rPr>
      </w:pPr>
      <w:r>
        <w:rPr>
          <w:rFonts w:hint="eastAsia" w:cs="宋体" w:asciiTheme="minorEastAsia" w:hAnsiTheme="minorEastAsia"/>
          <w:kern w:val="0"/>
          <w:sz w:val="24"/>
          <w:szCs w:val="24"/>
        </w:rPr>
        <w:t xml:space="preserve">22.3 </w:t>
      </w:r>
      <w:r>
        <w:rPr>
          <w:rFonts w:hint="eastAsia" w:ascii="宋体" w:hAnsi="宋体" w:cs="宋体"/>
          <w:bCs/>
          <w:kern w:val="0"/>
          <w:sz w:val="24"/>
          <w:szCs w:val="24"/>
        </w:rPr>
        <w:t>开标响应截止时间，由代理机构进行公布投标人、开始投标解密、标书导入、唱标等操作，并开启群聊功能；供应商进行电子响应文件的解密。待标书导入后，供应商点击页面上方进度条的“唱标”可查看开标结果。</w:t>
      </w:r>
    </w:p>
    <w:p w14:paraId="160E04BC">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22.3.1 </w:t>
      </w:r>
      <w:r>
        <w:rPr>
          <w:rFonts w:hint="eastAsia" w:ascii="宋体" w:hAnsi="宋体" w:cs="宋体"/>
          <w:bCs/>
          <w:kern w:val="0"/>
          <w:sz w:val="24"/>
          <w:szCs w:val="24"/>
        </w:rPr>
        <w:t>电子响应文件的解密：全流程电子化交易项目电子响应文件采用投标人一层加密。解密时由投标人进行一次解密即可。</w:t>
      </w:r>
    </w:p>
    <w:p w14:paraId="09CF5FA6">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22.3.1.1投标人解密：投标人使用本单位CA数字证书远程进行解密。</w:t>
      </w:r>
    </w:p>
    <w:p w14:paraId="1AFF7C97">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22.3.1.2 代理机构解密：代理机构</w:t>
      </w:r>
      <w:r>
        <w:rPr>
          <w:rFonts w:cs="宋体" w:asciiTheme="minorEastAsia" w:hAnsiTheme="minorEastAsia"/>
          <w:kern w:val="0"/>
          <w:sz w:val="24"/>
          <w:szCs w:val="24"/>
        </w:rPr>
        <w:t>按</w:t>
      </w:r>
      <w:r>
        <w:rPr>
          <w:rFonts w:hint="eastAsia" w:cs="宋体" w:asciiTheme="minorEastAsia" w:hAnsiTheme="minorEastAsia"/>
          <w:kern w:val="0"/>
          <w:sz w:val="24"/>
          <w:szCs w:val="24"/>
        </w:rPr>
        <w:t>电子</w:t>
      </w:r>
      <w:r>
        <w:rPr>
          <w:rFonts w:cs="宋体" w:asciiTheme="minorEastAsia" w:hAnsiTheme="minorEastAsia"/>
          <w:kern w:val="0"/>
          <w:sz w:val="24"/>
          <w:szCs w:val="24"/>
        </w:rPr>
        <w:t>投标</w:t>
      </w:r>
      <w:r>
        <w:rPr>
          <w:rFonts w:hint="eastAsia" w:cs="宋体" w:asciiTheme="minorEastAsia" w:hAnsiTheme="minorEastAsia"/>
          <w:kern w:val="0"/>
          <w:sz w:val="24"/>
          <w:szCs w:val="24"/>
        </w:rPr>
        <w:t>文件到达交易系统</w:t>
      </w:r>
      <w:r>
        <w:rPr>
          <w:rFonts w:cs="宋体" w:asciiTheme="minorEastAsia" w:hAnsiTheme="minorEastAsia"/>
          <w:kern w:val="0"/>
          <w:sz w:val="24"/>
          <w:szCs w:val="24"/>
        </w:rPr>
        <w:t>的先后顺序</w:t>
      </w:r>
      <w:r>
        <w:rPr>
          <w:rFonts w:hint="eastAsia" w:cs="宋体" w:asciiTheme="minorEastAsia" w:hAnsiTheme="minorEastAsia"/>
          <w:kern w:val="0"/>
          <w:sz w:val="24"/>
          <w:szCs w:val="24"/>
        </w:rPr>
        <w:t>，使用本单位CA数字证书进行再次解密。</w:t>
      </w:r>
    </w:p>
    <w:p w14:paraId="08DBE976">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22.3.1.3 因投标人原因电子投标文件解密失败的，其投标将被拒绝。</w:t>
      </w:r>
    </w:p>
    <w:p w14:paraId="73B5CB7E">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22.3.2  投标人不足3家的，不得开标。</w:t>
      </w:r>
    </w:p>
    <w:p w14:paraId="0C2C13D1">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22.3.3  开标过程由采购代理机构负责记录，</w:t>
      </w:r>
      <w:r>
        <w:rPr>
          <w:rFonts w:hint="eastAsia" w:hAnsi="宋体"/>
          <w:sz w:val="24"/>
          <w:szCs w:val="24"/>
        </w:rPr>
        <w:t>《开标记录表》经投标人进行电子签章、</w:t>
      </w:r>
      <w:r>
        <w:rPr>
          <w:rFonts w:hint="eastAsia" w:cs="宋体" w:asciiTheme="minorEastAsia" w:hAnsiTheme="minorEastAsia"/>
          <w:kern w:val="0"/>
          <w:sz w:val="24"/>
          <w:szCs w:val="24"/>
        </w:rPr>
        <w:t>由参加开标相关工作人员签字确认后随采购文件一并存档。</w:t>
      </w:r>
      <w:r>
        <w:rPr>
          <w:rFonts w:hint="eastAsia" w:hAnsi="宋体"/>
          <w:sz w:val="24"/>
          <w:szCs w:val="24"/>
        </w:rPr>
        <w:t>投标人未电子签章的，视同认可开标结果。</w:t>
      </w:r>
    </w:p>
    <w:p w14:paraId="0C800D3F">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22.3.4  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1F29E9F4">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22.3.5  项目远程不见面开标活动结束时，投标人应在《开标记录表》上进行电子签章。投标人未签章的，视同认可开标结果。</w:t>
      </w:r>
    </w:p>
    <w:p w14:paraId="0C69835D">
      <w:pPr>
        <w:pStyle w:val="49"/>
        <w:numPr>
          <w:ilvl w:val="0"/>
          <w:numId w:val="15"/>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询价小组组成</w:t>
      </w:r>
    </w:p>
    <w:p w14:paraId="566AC7E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  采购人将依法组建询价小组，询价小组由采购人代表和评审专家共3人以上单数组成，其中评审专家人数不得少于询价小组成员总数的三分之二。评审专家依法从政府采购评审专家库中随机抽取。</w:t>
      </w:r>
    </w:p>
    <w:p w14:paraId="74701A1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23.1.1  采购人将依法组建询价小组，询价小组由评审专家组成，成员人数应当为3人以上单数组成。评审专家依法从政府采购评审专家库中随机抽取。</w:t>
      </w:r>
    </w:p>
    <w:p w14:paraId="5D8BE37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23.1.2  达到公开招标数额标准的货物或者服务采购项目，或者达到招标规模标准的政府采购工程，询价小组应当由5人以上单数组成。</w:t>
      </w:r>
    </w:p>
    <w:p w14:paraId="3D9F60C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23.2  采购人不得以评审专家身份参加本部门或本单位采购项目的评审。</w:t>
      </w:r>
    </w:p>
    <w:p w14:paraId="778D03D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  询价小组成员与供应商存在下列利害关系之一的,应当回避:</w:t>
      </w:r>
    </w:p>
    <w:p w14:paraId="33DCACC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23.3.1  参加采购活动前三年内,与供应商存在劳动关系,或者担任过供应商的董事、监事,或者是供应商的控股股东或实际控制人；</w:t>
      </w:r>
    </w:p>
    <w:p w14:paraId="1B6183D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23.3.2  与供应商的法定代表人或者负责人有夫妻、直系血亲、三代以内旁系血亲或者近姻亲关系；</w:t>
      </w:r>
    </w:p>
    <w:p w14:paraId="58D480A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23.3.3 与供应商有其他可能影响政府采购活动公平、公正进行的关系。</w:t>
      </w:r>
    </w:p>
    <w:p w14:paraId="4F10371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23.4  评审专家发现本人与参加采购活动的供应商有利害关系的,应当主动提出回避。采购人或者集中采购机构发现评审专家与参加采购活动的供应商有利害关系的,应当要求其回避。</w:t>
      </w:r>
    </w:p>
    <w:p w14:paraId="291015B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23.5  采购人不得担任询价小组组长。</w:t>
      </w:r>
    </w:p>
    <w:p w14:paraId="7A85EDB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23.6  询价小组成员名单在成交结果公告前应当保密。</w:t>
      </w:r>
    </w:p>
    <w:p w14:paraId="5ED2F495">
      <w:pPr>
        <w:pStyle w:val="49"/>
        <w:numPr>
          <w:ilvl w:val="0"/>
          <w:numId w:val="16"/>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资格审查和符合性审查</w:t>
      </w:r>
    </w:p>
    <w:p w14:paraId="703A721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24.1 资格审查：询价小组依据有关法律法规和询价文件的规定对供应商的资格进行审查。</w:t>
      </w:r>
    </w:p>
    <w:p w14:paraId="654A6E55">
      <w:pPr>
        <w:autoSpaceDE w:val="0"/>
        <w:autoSpaceDN w:val="0"/>
        <w:spacing w:line="360" w:lineRule="auto"/>
        <w:ind w:firstLine="482" w:firstLineChars="200"/>
        <w:contextualSpacing/>
        <w:rPr>
          <w:rFonts w:cs="宋体" w:asciiTheme="minorEastAsia" w:hAnsiTheme="minorEastAsia"/>
          <w:kern w:val="0"/>
          <w:sz w:val="24"/>
          <w:szCs w:val="24"/>
        </w:rPr>
      </w:pPr>
      <w:r>
        <w:rPr>
          <w:rFonts w:hint="eastAsia" w:cs="宋体" w:asciiTheme="minorEastAsia" w:hAnsiTheme="minorEastAsia"/>
          <w:b/>
          <w:kern w:val="0"/>
          <w:sz w:val="24"/>
          <w:szCs w:val="24"/>
        </w:rPr>
        <w:t>本项目具体资格审查详见（第六章 资格审查与评审）</w:t>
      </w:r>
      <w:r>
        <w:rPr>
          <w:rFonts w:hint="eastAsia" w:cs="宋体" w:asciiTheme="minorEastAsia" w:hAnsiTheme="minorEastAsia"/>
          <w:kern w:val="0"/>
          <w:sz w:val="24"/>
          <w:szCs w:val="24"/>
        </w:rPr>
        <w:t>。</w:t>
      </w:r>
    </w:p>
    <w:p w14:paraId="20B21EF4">
      <w:pPr>
        <w:pStyle w:val="49"/>
        <w:numPr>
          <w:ilvl w:val="0"/>
          <w:numId w:val="17"/>
        </w:numPr>
        <w:autoSpaceDE w:val="0"/>
        <w:autoSpaceDN w:val="0"/>
        <w:spacing w:line="360" w:lineRule="auto"/>
        <w:ind w:firstLineChars="0"/>
        <w:contextualSpacing/>
        <w:rPr>
          <w:rFonts w:cs="宋体" w:asciiTheme="minorEastAsia" w:hAnsiTheme="minorEastAsia"/>
          <w:vanish/>
          <w:kern w:val="0"/>
          <w:sz w:val="24"/>
          <w:szCs w:val="24"/>
        </w:rPr>
      </w:pPr>
    </w:p>
    <w:p w14:paraId="52B77C25">
      <w:pPr>
        <w:pStyle w:val="49"/>
        <w:numPr>
          <w:ilvl w:val="0"/>
          <w:numId w:val="17"/>
        </w:numPr>
        <w:autoSpaceDE w:val="0"/>
        <w:autoSpaceDN w:val="0"/>
        <w:spacing w:line="360" w:lineRule="auto"/>
        <w:ind w:firstLineChars="0"/>
        <w:contextualSpacing/>
        <w:rPr>
          <w:rFonts w:cs="宋体" w:asciiTheme="minorEastAsia" w:hAnsiTheme="minorEastAsia"/>
          <w:vanish/>
          <w:kern w:val="0"/>
          <w:sz w:val="24"/>
          <w:szCs w:val="24"/>
        </w:rPr>
      </w:pPr>
    </w:p>
    <w:p w14:paraId="06640536">
      <w:pPr>
        <w:pStyle w:val="49"/>
        <w:autoSpaceDE w:val="0"/>
        <w:autoSpaceDN w:val="0"/>
        <w:spacing w:line="360" w:lineRule="auto"/>
        <w:ind w:left="48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24.2 符合性审查：</w:t>
      </w:r>
      <w:r>
        <w:rPr>
          <w:rFonts w:hint="eastAsia" w:ascii="宋体" w:hAnsi="宋体" w:cs="微软雅黑"/>
          <w:sz w:val="24"/>
          <w:szCs w:val="24"/>
        </w:rPr>
        <w:t>依据询价文件的规定，从响应文件的有效性、完整性和对询价文件的响应程度进行审查，以确定是否对询价文件的全部实质性要求作出响应。</w:t>
      </w:r>
    </w:p>
    <w:p w14:paraId="0ECCD746">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25  响应文件的澄清</w:t>
      </w:r>
    </w:p>
    <w:p w14:paraId="233E27C1">
      <w:pPr>
        <w:autoSpaceDE w:val="0"/>
        <w:autoSpaceDN w:val="0"/>
        <w:spacing w:line="360" w:lineRule="auto"/>
        <w:ind w:firstLine="480" w:firstLineChars="200"/>
        <w:contextualSpacing/>
        <w:rPr>
          <w:rFonts w:cs="宋体" w:asciiTheme="minorEastAsia" w:hAnsiTheme="minorEastAsia"/>
          <w:b/>
          <w:kern w:val="0"/>
          <w:sz w:val="24"/>
          <w:szCs w:val="24"/>
        </w:rPr>
      </w:pPr>
      <w:r>
        <w:rPr>
          <w:rFonts w:hint="eastAsia" w:cs="宋体" w:asciiTheme="minorEastAsia" w:hAnsiTheme="minorEastAsia"/>
          <w:kern w:val="0"/>
          <w:sz w:val="24"/>
          <w:szCs w:val="24"/>
        </w:rPr>
        <w:t>25.1</w:t>
      </w:r>
      <w:r>
        <w:rPr>
          <w:rFonts w:ascii="ˎ̥" w:hAnsi="ˎ̥"/>
          <w:sz w:val="24"/>
          <w:szCs w:val="24"/>
        </w:rPr>
        <w:t>询价小组在对响应文件的有效性、完整性和响应程度进行审查时，可以要求供应商对响应文件中含义不明确、同类问题表述不一致或者有明显文字和计算错误的内容等作出必要的澄清、说明或者更正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 w:val="24"/>
          <w:szCs w:val="24"/>
        </w:rPr>
        <w:t>。</w:t>
      </w:r>
      <w:r>
        <w:rPr>
          <w:rFonts w:ascii="ˎ̥" w:hAnsi="ˎ̥"/>
          <w:sz w:val="24"/>
          <w:szCs w:val="24"/>
        </w:rPr>
        <w:t>供应商的澄清、说明或者更正不得超出响应文件的范围或者改变响应文件的实质性内容</w:t>
      </w:r>
      <w:r>
        <w:rPr>
          <w:rFonts w:hint="eastAsia" w:ascii="ˎ̥" w:hAnsi="ˎ̥"/>
          <w:sz w:val="24"/>
          <w:szCs w:val="24"/>
        </w:rPr>
        <w:t>。</w:t>
      </w:r>
    </w:p>
    <w:p w14:paraId="591C1935">
      <w:pPr>
        <w:pStyle w:val="49"/>
        <w:numPr>
          <w:ilvl w:val="1"/>
          <w:numId w:val="18"/>
        </w:numPr>
        <w:autoSpaceDE w:val="0"/>
        <w:autoSpaceDN w:val="0"/>
        <w:spacing w:line="360" w:lineRule="auto"/>
        <w:ind w:firstLine="480"/>
        <w:contextualSpacing/>
        <w:rPr>
          <w:rFonts w:cs="宋体" w:asciiTheme="minorEastAsia" w:hAnsiTheme="minorEastAsia"/>
          <w:vanish/>
          <w:kern w:val="0"/>
          <w:sz w:val="24"/>
          <w:szCs w:val="24"/>
        </w:rPr>
      </w:pPr>
    </w:p>
    <w:p w14:paraId="0006FE4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25.2  投标人的澄清、说明或者更正应当采用书面</w:t>
      </w:r>
      <w:r>
        <w:rPr>
          <w:rFonts w:hint="eastAsia" w:ascii="ˎ̥" w:hAnsi="ˎ̥"/>
          <w:sz w:val="24"/>
          <w:szCs w:val="24"/>
        </w:rPr>
        <w:t>形式，</w:t>
      </w:r>
      <w:r>
        <w:rPr>
          <w:rFonts w:ascii="ˎ̥" w:hAnsi="ˎ̥"/>
          <w:sz w:val="24"/>
          <w:szCs w:val="24"/>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sz w:val="24"/>
          <w:szCs w:val="24"/>
        </w:rPr>
        <w:t>。投标人的澄清、说明或者补正不得超出</w:t>
      </w:r>
      <w:r>
        <w:rPr>
          <w:rFonts w:hint="eastAsia" w:cs="宋体" w:asciiTheme="minorEastAsia" w:hAnsiTheme="minorEastAsia"/>
          <w:kern w:val="0"/>
          <w:sz w:val="24"/>
          <w:szCs w:val="24"/>
        </w:rPr>
        <w:t>投标文件的范围或者改变投标文件的实质性内容。</w:t>
      </w:r>
    </w:p>
    <w:p w14:paraId="3EA3B54F">
      <w:pPr>
        <w:pStyle w:val="49"/>
        <w:autoSpaceDE w:val="0"/>
        <w:autoSpaceDN w:val="0"/>
        <w:spacing w:line="360" w:lineRule="auto"/>
        <w:ind w:left="48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25.3 供应商的澄清文件是其响应文件的组成部分。</w:t>
      </w:r>
    </w:p>
    <w:p w14:paraId="6CFFC486">
      <w:pPr>
        <w:pStyle w:val="49"/>
        <w:numPr>
          <w:ilvl w:val="0"/>
          <w:numId w:val="18"/>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响应文件报价出现前后不一致的修正</w:t>
      </w:r>
    </w:p>
    <w:p w14:paraId="65726C1D">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26.1   大写金额和小写金额不一致的，以大写金额为准；</w:t>
      </w:r>
    </w:p>
    <w:p w14:paraId="3E8C0DC3">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26.2  单价金额小数点或者百分比有明显错位的，以开标一览表的总价为准，并修改单价；</w:t>
      </w:r>
    </w:p>
    <w:p w14:paraId="310ADE75">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26.3  总价金额与按单价汇总金额不一致的，以单价金额计算结果为准。同时出现两种以上不一致的，按照前款规定的顺序修正。修正后的报价按照“供应商须知” 规定经供应商确认后产生约束力，供应商不确认的，为无效报价。</w:t>
      </w:r>
    </w:p>
    <w:p w14:paraId="01AB659A">
      <w:pPr>
        <w:pStyle w:val="49"/>
        <w:numPr>
          <w:ilvl w:val="0"/>
          <w:numId w:val="18"/>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.响应无效情形</w:t>
      </w:r>
    </w:p>
    <w:p w14:paraId="6FAA2EA9">
      <w:pPr>
        <w:pStyle w:val="49"/>
        <w:autoSpaceDE w:val="0"/>
        <w:autoSpaceDN w:val="0"/>
        <w:spacing w:line="360" w:lineRule="auto"/>
        <w:ind w:left="993"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  响应文件属下列情况之一的，按照无效响应处理：</w:t>
      </w:r>
    </w:p>
    <w:p w14:paraId="5FFA3AE8">
      <w:pPr>
        <w:pStyle w:val="49"/>
        <w:numPr>
          <w:ilvl w:val="0"/>
          <w:numId w:val="19"/>
        </w:numPr>
        <w:autoSpaceDE w:val="0"/>
        <w:autoSpaceDN w:val="0"/>
        <w:spacing w:line="360" w:lineRule="auto"/>
        <w:ind w:firstLine="0" w:firstLineChars="0"/>
        <w:contextualSpacing/>
        <w:rPr>
          <w:rFonts w:cs="宋体" w:asciiTheme="minorEastAsia" w:hAnsiTheme="minorEastAsia"/>
          <w:vanish/>
          <w:kern w:val="0"/>
          <w:sz w:val="24"/>
          <w:szCs w:val="24"/>
        </w:rPr>
      </w:pPr>
    </w:p>
    <w:p w14:paraId="222E6BCF">
      <w:pPr>
        <w:pStyle w:val="49"/>
        <w:numPr>
          <w:ilvl w:val="0"/>
          <w:numId w:val="19"/>
        </w:numPr>
        <w:autoSpaceDE w:val="0"/>
        <w:autoSpaceDN w:val="0"/>
        <w:spacing w:line="360" w:lineRule="auto"/>
        <w:ind w:firstLine="0" w:firstLineChars="0"/>
        <w:contextualSpacing/>
        <w:rPr>
          <w:rFonts w:cs="宋体" w:asciiTheme="minorEastAsia" w:hAnsiTheme="minorEastAsia"/>
          <w:vanish/>
          <w:kern w:val="0"/>
          <w:sz w:val="24"/>
          <w:szCs w:val="24"/>
        </w:rPr>
      </w:pPr>
    </w:p>
    <w:p w14:paraId="2C650AFF">
      <w:pPr>
        <w:pStyle w:val="49"/>
        <w:numPr>
          <w:ilvl w:val="0"/>
          <w:numId w:val="19"/>
        </w:numPr>
        <w:autoSpaceDE w:val="0"/>
        <w:autoSpaceDN w:val="0"/>
        <w:spacing w:line="360" w:lineRule="auto"/>
        <w:ind w:firstLine="0" w:firstLineChars="0"/>
        <w:contextualSpacing/>
        <w:rPr>
          <w:rFonts w:cs="宋体" w:asciiTheme="minorEastAsia" w:hAnsiTheme="minorEastAsia"/>
          <w:vanish/>
          <w:kern w:val="0"/>
          <w:sz w:val="24"/>
          <w:szCs w:val="24"/>
        </w:rPr>
      </w:pPr>
    </w:p>
    <w:p w14:paraId="73DA3DBE">
      <w:pPr>
        <w:pStyle w:val="49"/>
        <w:numPr>
          <w:ilvl w:val="0"/>
          <w:numId w:val="19"/>
        </w:numPr>
        <w:autoSpaceDE w:val="0"/>
        <w:autoSpaceDN w:val="0"/>
        <w:spacing w:line="360" w:lineRule="auto"/>
        <w:ind w:firstLine="0" w:firstLineChars="0"/>
        <w:contextualSpacing/>
        <w:rPr>
          <w:rFonts w:cs="宋体" w:asciiTheme="minorEastAsia" w:hAnsiTheme="minorEastAsia"/>
          <w:vanish/>
          <w:kern w:val="0"/>
          <w:sz w:val="24"/>
          <w:szCs w:val="24"/>
        </w:rPr>
      </w:pPr>
    </w:p>
    <w:p w14:paraId="7A603035">
      <w:pPr>
        <w:pStyle w:val="49"/>
        <w:numPr>
          <w:ilvl w:val="0"/>
          <w:numId w:val="19"/>
        </w:numPr>
        <w:autoSpaceDE w:val="0"/>
        <w:autoSpaceDN w:val="0"/>
        <w:spacing w:line="360" w:lineRule="auto"/>
        <w:ind w:firstLine="0" w:firstLineChars="0"/>
        <w:contextualSpacing/>
        <w:rPr>
          <w:rFonts w:cs="宋体" w:asciiTheme="minorEastAsia" w:hAnsiTheme="minorEastAsia"/>
          <w:vanish/>
          <w:kern w:val="0"/>
          <w:sz w:val="24"/>
          <w:szCs w:val="24"/>
        </w:rPr>
      </w:pPr>
    </w:p>
    <w:p w14:paraId="18D16BA1">
      <w:pPr>
        <w:pStyle w:val="49"/>
        <w:numPr>
          <w:ilvl w:val="0"/>
          <w:numId w:val="19"/>
        </w:numPr>
        <w:autoSpaceDE w:val="0"/>
        <w:autoSpaceDN w:val="0"/>
        <w:spacing w:line="360" w:lineRule="auto"/>
        <w:ind w:firstLine="0" w:firstLineChars="0"/>
        <w:contextualSpacing/>
        <w:rPr>
          <w:rFonts w:cs="宋体" w:asciiTheme="minorEastAsia" w:hAnsiTheme="minorEastAsia"/>
          <w:vanish/>
          <w:kern w:val="0"/>
          <w:sz w:val="24"/>
          <w:szCs w:val="24"/>
        </w:rPr>
      </w:pPr>
    </w:p>
    <w:p w14:paraId="4F7D2940">
      <w:pPr>
        <w:pStyle w:val="49"/>
        <w:numPr>
          <w:ilvl w:val="0"/>
          <w:numId w:val="19"/>
        </w:numPr>
        <w:autoSpaceDE w:val="0"/>
        <w:autoSpaceDN w:val="0"/>
        <w:spacing w:line="360" w:lineRule="auto"/>
        <w:ind w:firstLine="0" w:firstLineChars="0"/>
        <w:contextualSpacing/>
        <w:rPr>
          <w:rFonts w:cs="宋体" w:asciiTheme="minorEastAsia" w:hAnsiTheme="minorEastAsia"/>
          <w:vanish/>
          <w:kern w:val="0"/>
          <w:sz w:val="24"/>
          <w:szCs w:val="24"/>
        </w:rPr>
      </w:pPr>
    </w:p>
    <w:p w14:paraId="0A07EEEF">
      <w:pPr>
        <w:pStyle w:val="49"/>
        <w:numPr>
          <w:ilvl w:val="0"/>
          <w:numId w:val="19"/>
        </w:numPr>
        <w:autoSpaceDE w:val="0"/>
        <w:autoSpaceDN w:val="0"/>
        <w:spacing w:line="360" w:lineRule="auto"/>
        <w:ind w:firstLine="0" w:firstLineChars="0"/>
        <w:contextualSpacing/>
        <w:rPr>
          <w:rFonts w:cs="宋体" w:asciiTheme="minorEastAsia" w:hAnsiTheme="minorEastAsia"/>
          <w:vanish/>
          <w:kern w:val="0"/>
          <w:sz w:val="24"/>
          <w:szCs w:val="24"/>
        </w:rPr>
      </w:pPr>
    </w:p>
    <w:p w14:paraId="4867F604">
      <w:pPr>
        <w:pStyle w:val="49"/>
        <w:numPr>
          <w:ilvl w:val="0"/>
          <w:numId w:val="19"/>
        </w:numPr>
        <w:autoSpaceDE w:val="0"/>
        <w:autoSpaceDN w:val="0"/>
        <w:spacing w:line="360" w:lineRule="auto"/>
        <w:ind w:firstLine="0" w:firstLineChars="0"/>
        <w:contextualSpacing/>
        <w:rPr>
          <w:rFonts w:cs="宋体" w:asciiTheme="minorEastAsia" w:hAnsiTheme="minorEastAsia"/>
          <w:vanish/>
          <w:kern w:val="0"/>
          <w:sz w:val="24"/>
          <w:szCs w:val="24"/>
        </w:rPr>
      </w:pPr>
    </w:p>
    <w:p w14:paraId="5D78C8E9">
      <w:pPr>
        <w:pStyle w:val="49"/>
        <w:numPr>
          <w:ilvl w:val="0"/>
          <w:numId w:val="19"/>
        </w:numPr>
        <w:autoSpaceDE w:val="0"/>
        <w:autoSpaceDN w:val="0"/>
        <w:spacing w:line="360" w:lineRule="auto"/>
        <w:ind w:firstLine="0" w:firstLineChars="0"/>
        <w:contextualSpacing/>
        <w:rPr>
          <w:rFonts w:cs="宋体" w:asciiTheme="minorEastAsia" w:hAnsiTheme="minorEastAsia"/>
          <w:vanish/>
          <w:kern w:val="0"/>
          <w:sz w:val="24"/>
          <w:szCs w:val="24"/>
        </w:rPr>
      </w:pPr>
    </w:p>
    <w:p w14:paraId="494ADFD2">
      <w:pPr>
        <w:pStyle w:val="49"/>
        <w:numPr>
          <w:ilvl w:val="0"/>
          <w:numId w:val="19"/>
        </w:numPr>
        <w:autoSpaceDE w:val="0"/>
        <w:autoSpaceDN w:val="0"/>
        <w:spacing w:line="360" w:lineRule="auto"/>
        <w:ind w:firstLine="0" w:firstLineChars="0"/>
        <w:contextualSpacing/>
        <w:rPr>
          <w:rFonts w:cs="宋体" w:asciiTheme="minorEastAsia" w:hAnsiTheme="minorEastAsia"/>
          <w:vanish/>
          <w:kern w:val="0"/>
          <w:sz w:val="24"/>
          <w:szCs w:val="24"/>
        </w:rPr>
      </w:pPr>
    </w:p>
    <w:p w14:paraId="657C38AB">
      <w:pPr>
        <w:pStyle w:val="49"/>
        <w:numPr>
          <w:ilvl w:val="0"/>
          <w:numId w:val="19"/>
        </w:numPr>
        <w:autoSpaceDE w:val="0"/>
        <w:autoSpaceDN w:val="0"/>
        <w:spacing w:line="360" w:lineRule="auto"/>
        <w:ind w:firstLine="0" w:firstLineChars="0"/>
        <w:contextualSpacing/>
        <w:rPr>
          <w:rFonts w:cs="宋体" w:asciiTheme="minorEastAsia" w:hAnsiTheme="minorEastAsia"/>
          <w:vanish/>
          <w:kern w:val="0"/>
          <w:sz w:val="24"/>
          <w:szCs w:val="24"/>
        </w:rPr>
      </w:pPr>
    </w:p>
    <w:p w14:paraId="662B4438">
      <w:pPr>
        <w:pStyle w:val="49"/>
        <w:numPr>
          <w:ilvl w:val="0"/>
          <w:numId w:val="19"/>
        </w:numPr>
        <w:autoSpaceDE w:val="0"/>
        <w:autoSpaceDN w:val="0"/>
        <w:spacing w:line="360" w:lineRule="auto"/>
        <w:ind w:firstLine="0" w:firstLineChars="0"/>
        <w:contextualSpacing/>
        <w:rPr>
          <w:rFonts w:cs="宋体" w:asciiTheme="minorEastAsia" w:hAnsiTheme="minorEastAsia"/>
          <w:vanish/>
          <w:kern w:val="0"/>
          <w:sz w:val="24"/>
          <w:szCs w:val="24"/>
        </w:rPr>
      </w:pPr>
    </w:p>
    <w:p w14:paraId="6A193D04">
      <w:pPr>
        <w:pStyle w:val="49"/>
        <w:numPr>
          <w:ilvl w:val="0"/>
          <w:numId w:val="19"/>
        </w:numPr>
        <w:autoSpaceDE w:val="0"/>
        <w:autoSpaceDN w:val="0"/>
        <w:spacing w:line="360" w:lineRule="auto"/>
        <w:ind w:firstLine="0" w:firstLineChars="0"/>
        <w:contextualSpacing/>
        <w:rPr>
          <w:rFonts w:cs="宋体" w:asciiTheme="minorEastAsia" w:hAnsiTheme="minorEastAsia"/>
          <w:vanish/>
          <w:kern w:val="0"/>
          <w:sz w:val="24"/>
          <w:szCs w:val="24"/>
        </w:rPr>
      </w:pPr>
    </w:p>
    <w:p w14:paraId="7E32346E">
      <w:pPr>
        <w:pStyle w:val="49"/>
        <w:numPr>
          <w:ilvl w:val="0"/>
          <w:numId w:val="19"/>
        </w:numPr>
        <w:autoSpaceDE w:val="0"/>
        <w:autoSpaceDN w:val="0"/>
        <w:spacing w:line="360" w:lineRule="auto"/>
        <w:ind w:firstLine="0" w:firstLineChars="0"/>
        <w:contextualSpacing/>
        <w:rPr>
          <w:rFonts w:cs="宋体" w:asciiTheme="minorEastAsia" w:hAnsiTheme="minorEastAsia"/>
          <w:vanish/>
          <w:kern w:val="0"/>
          <w:sz w:val="24"/>
          <w:szCs w:val="24"/>
        </w:rPr>
      </w:pPr>
    </w:p>
    <w:p w14:paraId="102E8111">
      <w:pPr>
        <w:pStyle w:val="49"/>
        <w:numPr>
          <w:ilvl w:val="0"/>
          <w:numId w:val="19"/>
        </w:numPr>
        <w:autoSpaceDE w:val="0"/>
        <w:autoSpaceDN w:val="0"/>
        <w:spacing w:line="360" w:lineRule="auto"/>
        <w:ind w:firstLine="0" w:firstLineChars="0"/>
        <w:contextualSpacing/>
        <w:rPr>
          <w:rFonts w:cs="宋体" w:asciiTheme="minorEastAsia" w:hAnsiTheme="minorEastAsia"/>
          <w:vanish/>
          <w:kern w:val="0"/>
          <w:sz w:val="24"/>
          <w:szCs w:val="24"/>
        </w:rPr>
      </w:pPr>
    </w:p>
    <w:p w14:paraId="3D03E632">
      <w:pPr>
        <w:pStyle w:val="49"/>
        <w:numPr>
          <w:ilvl w:val="0"/>
          <w:numId w:val="19"/>
        </w:numPr>
        <w:autoSpaceDE w:val="0"/>
        <w:autoSpaceDN w:val="0"/>
        <w:spacing w:line="360" w:lineRule="auto"/>
        <w:ind w:firstLine="0" w:firstLineChars="0"/>
        <w:contextualSpacing/>
        <w:rPr>
          <w:rFonts w:cs="宋体" w:asciiTheme="minorEastAsia" w:hAnsiTheme="minorEastAsia"/>
          <w:vanish/>
          <w:kern w:val="0"/>
          <w:sz w:val="24"/>
          <w:szCs w:val="24"/>
        </w:rPr>
      </w:pPr>
    </w:p>
    <w:p w14:paraId="5D8DC0E8">
      <w:pPr>
        <w:pStyle w:val="49"/>
        <w:numPr>
          <w:ilvl w:val="0"/>
          <w:numId w:val="19"/>
        </w:numPr>
        <w:autoSpaceDE w:val="0"/>
        <w:autoSpaceDN w:val="0"/>
        <w:spacing w:line="360" w:lineRule="auto"/>
        <w:ind w:firstLine="0" w:firstLineChars="0"/>
        <w:contextualSpacing/>
        <w:rPr>
          <w:rFonts w:cs="宋体" w:asciiTheme="minorEastAsia" w:hAnsiTheme="minorEastAsia"/>
          <w:vanish/>
          <w:kern w:val="0"/>
          <w:sz w:val="24"/>
          <w:szCs w:val="24"/>
        </w:rPr>
      </w:pPr>
    </w:p>
    <w:p w14:paraId="167BABF9">
      <w:pPr>
        <w:pStyle w:val="49"/>
        <w:numPr>
          <w:ilvl w:val="0"/>
          <w:numId w:val="19"/>
        </w:numPr>
        <w:autoSpaceDE w:val="0"/>
        <w:autoSpaceDN w:val="0"/>
        <w:spacing w:line="360" w:lineRule="auto"/>
        <w:ind w:firstLine="0" w:firstLineChars="0"/>
        <w:contextualSpacing/>
        <w:rPr>
          <w:rFonts w:cs="宋体" w:asciiTheme="minorEastAsia" w:hAnsiTheme="minorEastAsia"/>
          <w:vanish/>
          <w:kern w:val="0"/>
          <w:sz w:val="24"/>
          <w:szCs w:val="24"/>
        </w:rPr>
      </w:pPr>
    </w:p>
    <w:p w14:paraId="7F6BD061">
      <w:pPr>
        <w:pStyle w:val="49"/>
        <w:numPr>
          <w:ilvl w:val="0"/>
          <w:numId w:val="19"/>
        </w:numPr>
        <w:autoSpaceDE w:val="0"/>
        <w:autoSpaceDN w:val="0"/>
        <w:spacing w:line="360" w:lineRule="auto"/>
        <w:ind w:firstLine="0" w:firstLineChars="0"/>
        <w:contextualSpacing/>
        <w:rPr>
          <w:rFonts w:cs="宋体" w:asciiTheme="minorEastAsia" w:hAnsiTheme="minorEastAsia"/>
          <w:vanish/>
          <w:kern w:val="0"/>
          <w:sz w:val="24"/>
          <w:szCs w:val="24"/>
        </w:rPr>
      </w:pPr>
    </w:p>
    <w:p w14:paraId="60D675ED">
      <w:pPr>
        <w:pStyle w:val="49"/>
        <w:numPr>
          <w:ilvl w:val="0"/>
          <w:numId w:val="19"/>
        </w:numPr>
        <w:autoSpaceDE w:val="0"/>
        <w:autoSpaceDN w:val="0"/>
        <w:spacing w:line="360" w:lineRule="auto"/>
        <w:ind w:firstLine="0" w:firstLineChars="0"/>
        <w:contextualSpacing/>
        <w:rPr>
          <w:rFonts w:cs="宋体" w:asciiTheme="minorEastAsia" w:hAnsiTheme="minorEastAsia"/>
          <w:vanish/>
          <w:kern w:val="0"/>
          <w:sz w:val="24"/>
          <w:szCs w:val="24"/>
        </w:rPr>
      </w:pPr>
    </w:p>
    <w:p w14:paraId="615A168F">
      <w:pPr>
        <w:pStyle w:val="49"/>
        <w:numPr>
          <w:ilvl w:val="0"/>
          <w:numId w:val="19"/>
        </w:numPr>
        <w:autoSpaceDE w:val="0"/>
        <w:autoSpaceDN w:val="0"/>
        <w:spacing w:line="360" w:lineRule="auto"/>
        <w:ind w:firstLine="0" w:firstLineChars="0"/>
        <w:contextualSpacing/>
        <w:rPr>
          <w:rFonts w:cs="宋体" w:asciiTheme="minorEastAsia" w:hAnsiTheme="minorEastAsia"/>
          <w:vanish/>
          <w:kern w:val="0"/>
          <w:sz w:val="24"/>
          <w:szCs w:val="24"/>
        </w:rPr>
      </w:pPr>
    </w:p>
    <w:p w14:paraId="6A4F7B13">
      <w:pPr>
        <w:pStyle w:val="49"/>
        <w:numPr>
          <w:ilvl w:val="0"/>
          <w:numId w:val="19"/>
        </w:numPr>
        <w:autoSpaceDE w:val="0"/>
        <w:autoSpaceDN w:val="0"/>
        <w:spacing w:line="360" w:lineRule="auto"/>
        <w:ind w:firstLine="0" w:firstLineChars="0"/>
        <w:contextualSpacing/>
        <w:rPr>
          <w:rFonts w:cs="宋体" w:asciiTheme="minorEastAsia" w:hAnsiTheme="minorEastAsia"/>
          <w:vanish/>
          <w:kern w:val="0"/>
          <w:sz w:val="24"/>
          <w:szCs w:val="24"/>
        </w:rPr>
      </w:pPr>
    </w:p>
    <w:p w14:paraId="26F2C59B">
      <w:pPr>
        <w:pStyle w:val="49"/>
        <w:numPr>
          <w:ilvl w:val="0"/>
          <w:numId w:val="19"/>
        </w:numPr>
        <w:autoSpaceDE w:val="0"/>
        <w:autoSpaceDN w:val="0"/>
        <w:spacing w:line="360" w:lineRule="auto"/>
        <w:ind w:firstLine="0" w:firstLineChars="0"/>
        <w:contextualSpacing/>
        <w:rPr>
          <w:rFonts w:cs="宋体" w:asciiTheme="minorEastAsia" w:hAnsiTheme="minorEastAsia"/>
          <w:vanish/>
          <w:kern w:val="0"/>
          <w:sz w:val="24"/>
          <w:szCs w:val="24"/>
        </w:rPr>
      </w:pPr>
    </w:p>
    <w:p w14:paraId="5F43788A">
      <w:pPr>
        <w:pStyle w:val="49"/>
        <w:numPr>
          <w:ilvl w:val="0"/>
          <w:numId w:val="19"/>
        </w:numPr>
        <w:autoSpaceDE w:val="0"/>
        <w:autoSpaceDN w:val="0"/>
        <w:spacing w:line="360" w:lineRule="auto"/>
        <w:ind w:firstLine="0" w:firstLineChars="0"/>
        <w:contextualSpacing/>
        <w:rPr>
          <w:rFonts w:cs="宋体" w:asciiTheme="minorEastAsia" w:hAnsiTheme="minorEastAsia"/>
          <w:vanish/>
          <w:kern w:val="0"/>
          <w:sz w:val="24"/>
          <w:szCs w:val="24"/>
        </w:rPr>
      </w:pPr>
    </w:p>
    <w:p w14:paraId="5FA3341B">
      <w:pPr>
        <w:pStyle w:val="49"/>
        <w:numPr>
          <w:ilvl w:val="0"/>
          <w:numId w:val="19"/>
        </w:numPr>
        <w:autoSpaceDE w:val="0"/>
        <w:autoSpaceDN w:val="0"/>
        <w:spacing w:line="360" w:lineRule="auto"/>
        <w:ind w:firstLine="0" w:firstLineChars="0"/>
        <w:contextualSpacing/>
        <w:rPr>
          <w:rFonts w:cs="宋体" w:asciiTheme="minorEastAsia" w:hAnsiTheme="minorEastAsia"/>
          <w:vanish/>
          <w:kern w:val="0"/>
          <w:sz w:val="24"/>
          <w:szCs w:val="24"/>
        </w:rPr>
      </w:pPr>
    </w:p>
    <w:p w14:paraId="6BB5946D">
      <w:pPr>
        <w:pStyle w:val="49"/>
        <w:numPr>
          <w:ilvl w:val="0"/>
          <w:numId w:val="19"/>
        </w:numPr>
        <w:autoSpaceDE w:val="0"/>
        <w:autoSpaceDN w:val="0"/>
        <w:spacing w:line="360" w:lineRule="auto"/>
        <w:ind w:firstLine="0" w:firstLineChars="0"/>
        <w:contextualSpacing/>
        <w:rPr>
          <w:rFonts w:cs="宋体" w:asciiTheme="minorEastAsia" w:hAnsiTheme="minorEastAsia"/>
          <w:vanish/>
          <w:kern w:val="0"/>
          <w:sz w:val="24"/>
          <w:szCs w:val="24"/>
        </w:rPr>
      </w:pPr>
    </w:p>
    <w:p w14:paraId="4F57BD81">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27.1.1未按照招标文件的规定提交《襄城县政府采购供应商信用承诺函》的；</w:t>
      </w:r>
    </w:p>
    <w:p w14:paraId="43874669">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27.1.2未按照询价文件的规定提交投标承诺函的；</w:t>
      </w:r>
    </w:p>
    <w:p w14:paraId="6363183D">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27.1.3 响应文件未按招标文件要求签署、盖章的；</w:t>
      </w:r>
    </w:p>
    <w:p w14:paraId="38DA518F">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27.1.4 不具备询价文件中规定的资格要求的；</w:t>
      </w:r>
    </w:p>
    <w:p w14:paraId="6932929F">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27.1.5 报价超过询价文件中规定的预算金额的；</w:t>
      </w:r>
    </w:p>
    <w:p w14:paraId="6F2CB8C8">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27.1.6 响应</w:t>
      </w:r>
      <w:r>
        <w:rPr>
          <w:rFonts w:cs="宋体" w:asciiTheme="minorEastAsia" w:hAnsiTheme="minorEastAsia"/>
          <w:kern w:val="0"/>
          <w:sz w:val="24"/>
          <w:szCs w:val="24"/>
        </w:rPr>
        <w:t>文件含有采购人不能接受的附加条件的</w:t>
      </w:r>
      <w:r>
        <w:rPr>
          <w:rFonts w:hint="eastAsia" w:cs="宋体" w:asciiTheme="minorEastAsia" w:hAnsiTheme="minorEastAsia"/>
          <w:kern w:val="0"/>
          <w:sz w:val="24"/>
          <w:szCs w:val="24"/>
        </w:rPr>
        <w:t>。</w:t>
      </w:r>
    </w:p>
    <w:p w14:paraId="1A8F1ED8">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27.2 根据《河南省财政厅关于防范供应商串通投标促进政府采购公平竞争的通知》（豫财购﹝</w:t>
      </w:r>
      <w:r>
        <w:rPr>
          <w:rFonts w:cs="宋体" w:asciiTheme="minorEastAsia" w:hAnsiTheme="minorEastAsia"/>
          <w:kern w:val="0"/>
          <w:sz w:val="24"/>
          <w:szCs w:val="24"/>
        </w:rPr>
        <w:t>2021</w:t>
      </w:r>
      <w:r>
        <w:rPr>
          <w:rFonts w:hint="eastAsia" w:cs="宋体" w:asciiTheme="minorEastAsia" w:hAnsiTheme="minorEastAsia"/>
          <w:kern w:val="0"/>
          <w:sz w:val="24"/>
          <w:szCs w:val="24"/>
        </w:rPr>
        <w:t>﹞</w:t>
      </w:r>
      <w:r>
        <w:rPr>
          <w:rFonts w:cs="宋体" w:asciiTheme="minorEastAsia" w:hAnsiTheme="minorEastAsia"/>
          <w:kern w:val="0"/>
          <w:sz w:val="24"/>
          <w:szCs w:val="24"/>
        </w:rPr>
        <w:t>6</w:t>
      </w:r>
      <w:r>
        <w:rPr>
          <w:rFonts w:hint="eastAsia" w:cs="宋体" w:asciiTheme="minorEastAsia" w:hAnsiTheme="minorEastAsia"/>
          <w:kern w:val="0"/>
          <w:sz w:val="24"/>
          <w:szCs w:val="24"/>
        </w:rPr>
        <w:t>号）要求，参与同一个标段的供应商存在下列情形之一的，其投标文件无效：</w:t>
      </w:r>
    </w:p>
    <w:p w14:paraId="2C5CDDA0">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不同供应商的电子投标文件上传计算机的网卡</w:t>
      </w:r>
      <w:r>
        <w:rPr>
          <w:rFonts w:cs="宋体" w:asciiTheme="minorEastAsia" w:hAnsiTheme="minorEastAsia"/>
          <w:kern w:val="0"/>
          <w:sz w:val="24"/>
          <w:szCs w:val="24"/>
        </w:rPr>
        <w:t>MAC</w:t>
      </w:r>
      <w:r>
        <w:rPr>
          <w:rFonts w:hint="eastAsia" w:cs="宋体" w:asciiTheme="minorEastAsia" w:hAnsiTheme="minorEastAsia"/>
          <w:kern w:val="0"/>
          <w:sz w:val="24"/>
          <w:szCs w:val="24"/>
        </w:rPr>
        <w:t>地址、</w:t>
      </w:r>
      <w:r>
        <w:rPr>
          <w:rFonts w:cs="宋体" w:asciiTheme="minorEastAsia" w:hAnsiTheme="minorEastAsia"/>
          <w:kern w:val="0"/>
          <w:sz w:val="24"/>
          <w:szCs w:val="24"/>
        </w:rPr>
        <w:t>CPU</w:t>
      </w:r>
      <w:r>
        <w:rPr>
          <w:rFonts w:hint="eastAsia" w:cs="宋体" w:asciiTheme="minorEastAsia" w:hAnsiTheme="minorEastAsia"/>
          <w:kern w:val="0"/>
          <w:sz w:val="24"/>
          <w:szCs w:val="24"/>
        </w:rPr>
        <w:t>序列号和硬盘序列号等硬件信息相同的；</w:t>
      </w:r>
    </w:p>
    <w:p w14:paraId="45309505">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不同供应商的投标文件由同一电子设备编制、打印加密或者上传；</w:t>
      </w:r>
    </w:p>
    <w:p w14:paraId="6CF83E4F">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不同供应商的投标文件由同一电子设备打印、复印；</w:t>
      </w:r>
    </w:p>
    <w:p w14:paraId="735B8EE3">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不同供应商的投标文件由同一人送达或者分发，或者不同供应商联系人为同一人或不同联系人的联系电话一致的；</w:t>
      </w:r>
    </w:p>
    <w:p w14:paraId="72EA0C57">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不同供应商的投标文件的内容存在两处以上细节错误一致；</w:t>
      </w:r>
    </w:p>
    <w:p w14:paraId="790D1184">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不同供应商的法定代表人、委托代理人、项目经理、项目负责人等由同一个单位缴纳社会保险或者领取报酬的；</w:t>
      </w:r>
    </w:p>
    <w:p w14:paraId="2FE5B499">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不同供应商投标文件中法定代表人或者负责人签字出自同一人之手；</w:t>
      </w:r>
    </w:p>
    <w:p w14:paraId="3BF4F766">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其它涉嫌串通的情形</w:t>
      </w:r>
    </w:p>
    <w:p w14:paraId="2C0D5070">
      <w:pPr>
        <w:pStyle w:val="49"/>
        <w:autoSpaceDE w:val="0"/>
        <w:autoSpaceDN w:val="0"/>
        <w:spacing w:line="360" w:lineRule="auto"/>
        <w:ind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27.3有下列情形之一的，视为供应商串通投标，其响应无效：</w:t>
      </w:r>
    </w:p>
    <w:p w14:paraId="6E387C56">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27.3.1 不同供应商的响应文件由同一单位或者个人编制；</w:t>
      </w:r>
    </w:p>
    <w:p w14:paraId="1D7A4A24">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27.3.2 不同供应商委托同一单位或者个人办理响应事宜；</w:t>
      </w:r>
    </w:p>
    <w:p w14:paraId="4864F389">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27.3.3 不同供应商的响应文件载明的项目管理成员或者联系人员为同一人；</w:t>
      </w:r>
    </w:p>
    <w:p w14:paraId="65FE370F">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27.3.4 不同供应商的响应文件异常一致或者响应报价呈规律性差异；</w:t>
      </w:r>
    </w:p>
    <w:p w14:paraId="6DCC5B6E">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27.3.5 不同供应商的响应文件相互混装；</w:t>
      </w:r>
    </w:p>
    <w:p w14:paraId="11C82CC0">
      <w:pPr>
        <w:pStyle w:val="49"/>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27.4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1C26E77">
      <w:pPr>
        <w:pStyle w:val="49"/>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 27.5 询价小组认为供应商的报价明显低于其他通过符合性审查供应商的报价，有可能影响产品质量或者不能诚信履约的，应当要求其在询价现场合理的时间内提供书面说明，必要时提交相关证明材料；供应商不能证明其报价合理性的，询价小组应当将其作为无效响应处理。</w:t>
      </w:r>
    </w:p>
    <w:p w14:paraId="05EB8159">
      <w:pPr>
        <w:pStyle w:val="49"/>
        <w:autoSpaceDE w:val="0"/>
        <w:autoSpaceDN w:val="0"/>
        <w:spacing w:line="360" w:lineRule="auto"/>
        <w:ind w:firstLine="240" w:firstLineChars="100"/>
        <w:contextualSpacing/>
        <w:rPr>
          <w:rFonts w:asciiTheme="minorEastAsia" w:hAnsiTheme="minorEastAsia"/>
          <w:sz w:val="24"/>
        </w:rPr>
      </w:pPr>
      <w:r>
        <w:rPr>
          <w:rFonts w:hint="eastAsia" w:asciiTheme="minorEastAsia" w:hAnsiTheme="minorEastAsia"/>
          <w:sz w:val="24"/>
        </w:rPr>
        <w:t>27.6评审专家应严格按照要求查看“硬件特征码” 相关信息并进行评审，在</w:t>
      </w:r>
    </w:p>
    <w:p w14:paraId="41479700">
      <w:pPr>
        <w:pStyle w:val="49"/>
        <w:autoSpaceDE w:val="0"/>
        <w:autoSpaceDN w:val="0"/>
        <w:spacing w:line="360" w:lineRule="auto"/>
        <w:ind w:firstLine="240" w:firstLineChars="100"/>
        <w:contextualSpacing/>
        <w:rPr>
          <w:rFonts w:asciiTheme="minorEastAsia" w:hAnsiTheme="minorEastAsia"/>
          <w:sz w:val="24"/>
        </w:rPr>
      </w:pPr>
      <w:r>
        <w:rPr>
          <w:rFonts w:hint="eastAsia" w:asciiTheme="minorEastAsia" w:hAnsiTheme="minorEastAsia"/>
          <w:sz w:val="24"/>
        </w:rPr>
        <w:t>评审报告中显示“不同供应商电子响应文件制作硬件特征码”是否雷同</w:t>
      </w:r>
    </w:p>
    <w:p w14:paraId="670445BA">
      <w:pPr>
        <w:pStyle w:val="49"/>
        <w:autoSpaceDE w:val="0"/>
        <w:autoSpaceDN w:val="0"/>
        <w:spacing w:line="360" w:lineRule="auto"/>
        <w:ind w:firstLine="240" w:firstLineChars="100"/>
        <w:contextualSpacing/>
        <w:rPr>
          <w:rFonts w:cs="宋体" w:asciiTheme="minorEastAsia" w:hAnsiTheme="minorEastAsia"/>
          <w:b/>
          <w:kern w:val="0"/>
          <w:sz w:val="24"/>
          <w:szCs w:val="24"/>
        </w:rPr>
      </w:pPr>
      <w:r>
        <w:rPr>
          <w:rFonts w:hint="eastAsia" w:asciiTheme="minorEastAsia" w:hAnsiTheme="minorEastAsia"/>
          <w:sz w:val="24"/>
        </w:rPr>
        <w:t>的分析及判定结果。</w:t>
      </w:r>
    </w:p>
    <w:p w14:paraId="7B34318B">
      <w:pPr>
        <w:pStyle w:val="49"/>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27.7</w:t>
      </w:r>
      <w:r>
        <w:rPr>
          <w:rFonts w:cs="宋体" w:asciiTheme="minorEastAsia" w:hAnsiTheme="minorEastAsia"/>
          <w:kern w:val="0"/>
          <w:sz w:val="24"/>
          <w:szCs w:val="24"/>
        </w:rPr>
        <w:t>法律、法规和</w:t>
      </w:r>
      <w:r>
        <w:rPr>
          <w:rFonts w:hint="eastAsia" w:cs="宋体" w:asciiTheme="minorEastAsia" w:hAnsiTheme="minorEastAsia"/>
          <w:kern w:val="0"/>
          <w:sz w:val="24"/>
          <w:szCs w:val="24"/>
        </w:rPr>
        <w:t>响应</w:t>
      </w:r>
      <w:r>
        <w:rPr>
          <w:rFonts w:cs="宋体" w:asciiTheme="minorEastAsia" w:hAnsiTheme="minorEastAsia"/>
          <w:kern w:val="0"/>
          <w:sz w:val="24"/>
          <w:szCs w:val="24"/>
        </w:rPr>
        <w:t>文件规定的其他无效情形。</w:t>
      </w:r>
    </w:p>
    <w:p w14:paraId="5FC6D1FD">
      <w:pPr>
        <w:pStyle w:val="49"/>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28 保密</w:t>
      </w:r>
    </w:p>
    <w:p w14:paraId="508104B8">
      <w:pPr>
        <w:pStyle w:val="49"/>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28</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评审专家应当遵守评审工作纪律，不得泄露评审文件、评审情况和评审中获悉的商业秘密。</w:t>
      </w:r>
    </w:p>
    <w:p w14:paraId="5910BBB9">
      <w:pPr>
        <w:pStyle w:val="49"/>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28</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采购人、采购代理机构应当采取必要措施，保证评标在严格保密的情况下进行。有关人员对评标情况以及在评标过程中获悉的国家秘密、商业秘密负有保密责任。</w:t>
      </w:r>
    </w:p>
    <w:p w14:paraId="7A76154B">
      <w:pPr>
        <w:pStyle w:val="49"/>
        <w:autoSpaceDE w:val="0"/>
        <w:autoSpaceDN w:val="0"/>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29  评审方法与提出成交候选人</w:t>
      </w:r>
    </w:p>
    <w:p w14:paraId="6893AC3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ascii="ˎ̥" w:hAnsi="ˎ̥"/>
          <w:sz w:val="24"/>
          <w:szCs w:val="24"/>
        </w:rPr>
        <w:t>询价</w:t>
      </w:r>
      <w:r>
        <w:rPr>
          <w:rFonts w:ascii="ˎ̥" w:hAnsi="ˎ̥"/>
          <w:sz w:val="24"/>
          <w:szCs w:val="24"/>
        </w:rPr>
        <w:t>小组应当从质量和服务均能满足采购文件实质性响应要求的供应商中，按照</w:t>
      </w:r>
      <w:r>
        <w:rPr>
          <w:rFonts w:hint="eastAsia" w:ascii="ˎ̥" w:hAnsi="ˎ̥"/>
          <w:sz w:val="24"/>
          <w:szCs w:val="24"/>
        </w:rPr>
        <w:t>数量由高到低</w:t>
      </w:r>
      <w:r>
        <w:rPr>
          <w:rFonts w:ascii="ˎ̥" w:hAnsi="ˎ̥"/>
          <w:sz w:val="24"/>
          <w:szCs w:val="24"/>
        </w:rPr>
        <w:t>的顺序提出3名以上成交候选人，并编写评审报告。</w:t>
      </w:r>
    </w:p>
    <w:p w14:paraId="0C847BF9">
      <w:pPr>
        <w:pStyle w:val="49"/>
        <w:tabs>
          <w:tab w:val="left" w:pos="1260"/>
        </w:tabs>
        <w:autoSpaceDE w:val="0"/>
        <w:autoSpaceDN w:val="0"/>
        <w:spacing w:line="360" w:lineRule="auto"/>
        <w:ind w:firstLine="419" w:firstLineChars="149"/>
        <w:contextualSpacing/>
        <w:rPr>
          <w:rFonts w:cs="宋体" w:asciiTheme="minorEastAsia" w:hAnsiTheme="minorEastAsia"/>
          <w:b/>
          <w:kern w:val="0"/>
          <w:sz w:val="28"/>
          <w:szCs w:val="28"/>
        </w:rPr>
      </w:pPr>
    </w:p>
    <w:p w14:paraId="001B0E46">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02F84F03">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2E9CBD04">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346FD9E4">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44282479">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4CF1763F">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75D9A928">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3CBBE8D6">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271972C9">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3D2DEB1D">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25FE92A4">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4E148900">
      <w:pPr>
        <w:pStyle w:val="49"/>
        <w:tabs>
          <w:tab w:val="left" w:pos="1260"/>
        </w:tabs>
        <w:autoSpaceDE w:val="0"/>
        <w:autoSpaceDN w:val="0"/>
        <w:spacing w:line="360" w:lineRule="auto"/>
        <w:ind w:firstLine="0" w:firstLineChars="0"/>
        <w:contextualSpacing/>
        <w:rPr>
          <w:rFonts w:cs="宋体" w:asciiTheme="minorEastAsia" w:hAnsiTheme="minorEastAsia"/>
          <w:b/>
          <w:kern w:val="0"/>
          <w:sz w:val="28"/>
          <w:szCs w:val="28"/>
        </w:rPr>
      </w:pPr>
    </w:p>
    <w:p w14:paraId="35D0350E">
      <w:pPr>
        <w:pStyle w:val="49"/>
        <w:tabs>
          <w:tab w:val="left" w:pos="1260"/>
        </w:tabs>
        <w:autoSpaceDE w:val="0"/>
        <w:autoSpaceDN w:val="0"/>
        <w:spacing w:line="360" w:lineRule="auto"/>
        <w:ind w:firstLine="0" w:firstLineChars="0"/>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六、确定成交供应商和授予合同</w:t>
      </w:r>
    </w:p>
    <w:p w14:paraId="033BCAB6">
      <w:pPr>
        <w:autoSpaceDE w:val="0"/>
        <w:autoSpaceDN w:val="0"/>
        <w:spacing w:line="360" w:lineRule="auto"/>
        <w:ind w:firstLine="120" w:firstLineChars="50"/>
        <w:contextualSpacing/>
        <w:rPr>
          <w:rFonts w:cs="宋体" w:asciiTheme="minorEastAsia" w:hAnsiTheme="minorEastAsia"/>
          <w:b/>
          <w:kern w:val="0"/>
          <w:sz w:val="24"/>
          <w:szCs w:val="24"/>
        </w:rPr>
      </w:pPr>
      <w:r>
        <w:rPr>
          <w:rFonts w:hint="eastAsia" w:cs="宋体" w:asciiTheme="minorEastAsia" w:hAnsiTheme="minorEastAsia"/>
          <w:b/>
          <w:kern w:val="0"/>
          <w:sz w:val="24"/>
          <w:szCs w:val="24"/>
        </w:rPr>
        <w:t>30. 确定成交供应商</w:t>
      </w:r>
    </w:p>
    <w:p w14:paraId="75CF31CD">
      <w:pPr>
        <w:autoSpaceDE w:val="0"/>
        <w:autoSpaceDN w:val="0"/>
        <w:spacing w:line="360" w:lineRule="auto"/>
        <w:ind w:firstLine="480" w:firstLineChars="200"/>
        <w:contextualSpacing/>
        <w:rPr>
          <w:rFonts w:ascii="ˎ̥" w:hAnsi="ˎ̥"/>
          <w:sz w:val="24"/>
          <w:szCs w:val="24"/>
        </w:rPr>
      </w:pPr>
      <w:r>
        <w:rPr>
          <w:rFonts w:hint="eastAsia" w:ascii="ˎ̥" w:hAnsi="ˎ̥"/>
          <w:sz w:val="24"/>
          <w:szCs w:val="24"/>
        </w:rPr>
        <w:t xml:space="preserve">30.1 </w:t>
      </w:r>
      <w:r>
        <w:rPr>
          <w:rFonts w:ascii="ˎ̥" w:hAnsi="ˎ̥"/>
          <w:sz w:val="24"/>
          <w:szCs w:val="24"/>
        </w:rPr>
        <w:t>采购人应当在收到评审报告后</w:t>
      </w:r>
      <w:r>
        <w:rPr>
          <w:rFonts w:hint="eastAsia" w:ascii="ˎ̥" w:hAnsi="ˎ̥"/>
          <w:sz w:val="24"/>
          <w:szCs w:val="24"/>
        </w:rPr>
        <w:t>1</w:t>
      </w:r>
      <w:r>
        <w:rPr>
          <w:rFonts w:ascii="ˎ̥" w:hAnsi="ˎ̥"/>
          <w:sz w:val="24"/>
          <w:szCs w:val="24"/>
        </w:rPr>
        <w:t>个工作日内，</w:t>
      </w:r>
      <w:r>
        <w:rPr>
          <w:rFonts w:hint="eastAsia" w:ascii="ˎ̥" w:hAnsi="ˎ̥"/>
          <w:sz w:val="24"/>
          <w:szCs w:val="24"/>
        </w:rPr>
        <w:t>在评标报告确定的中标候选人名单中按顺序确定中标人（核验中标供应商由《襄城县政府采购供应商信用承诺函》替代的证明材料）</w:t>
      </w:r>
      <w:r>
        <w:rPr>
          <w:rFonts w:hint="eastAsia" w:cs="宋体" w:asciiTheme="minorEastAsia" w:hAnsiTheme="minorEastAsia"/>
          <w:kern w:val="0"/>
          <w:sz w:val="24"/>
          <w:szCs w:val="24"/>
        </w:rPr>
        <w:t>，</w:t>
      </w:r>
      <w:r>
        <w:rPr>
          <w:rFonts w:hint="eastAsia" w:ascii="宋体" w:hAnsi="宋体" w:cs="宋体"/>
          <w:kern w:val="0"/>
          <w:sz w:val="24"/>
          <w:szCs w:val="24"/>
        </w:rPr>
        <w:t>中标候选人并列的，由采购人采取随机抽取的方式确定。</w:t>
      </w:r>
    </w:p>
    <w:p w14:paraId="49A79E5A">
      <w:pPr>
        <w:autoSpaceDE w:val="0"/>
        <w:autoSpaceDN w:val="0"/>
        <w:spacing w:line="360" w:lineRule="auto"/>
        <w:ind w:firstLine="480" w:firstLineChars="200"/>
        <w:contextualSpacing/>
        <w:rPr>
          <w:rFonts w:ascii="ˎ̥" w:hAnsi="ˎ̥"/>
          <w:sz w:val="24"/>
          <w:szCs w:val="24"/>
        </w:rPr>
      </w:pPr>
      <w:r>
        <w:rPr>
          <w:rFonts w:hint="eastAsia" w:ascii="ˎ̥" w:hAnsi="ˎ̥"/>
          <w:sz w:val="24"/>
          <w:szCs w:val="24"/>
        </w:rPr>
        <w:t>30.2 采购人在收到评标报告</w:t>
      </w:r>
      <w:r>
        <w:rPr>
          <w:rFonts w:ascii="ˎ̥" w:hAnsi="ˎ̥"/>
          <w:sz w:val="24"/>
          <w:szCs w:val="24"/>
        </w:rPr>
        <w:t>1</w:t>
      </w:r>
      <w:r>
        <w:rPr>
          <w:rFonts w:hint="eastAsia" w:ascii="ˎ̥" w:hAnsi="ˎ̥"/>
          <w:sz w:val="24"/>
          <w:szCs w:val="24"/>
        </w:rPr>
        <w:t>个工作日内未按评标报告推荐的中标候选人顺序确定中标人，又不能说明合法理由的，视同按评标报告推荐的顺序确定排名第一的中标候选人为中标人。</w:t>
      </w:r>
    </w:p>
    <w:p w14:paraId="68180AA2">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 xml:space="preserve">31. </w:t>
      </w:r>
      <w:r>
        <w:rPr>
          <w:rFonts w:hint="eastAsia" w:cs="微软雅黑"/>
          <w:b/>
          <w:sz w:val="24"/>
          <w:szCs w:val="24"/>
        </w:rPr>
        <w:t>在询价采购中，出现下列情形之一的，采购人应当终止询价采购活动，发布项目终止公告并说明原因，重新开展采购活动：</w:t>
      </w:r>
    </w:p>
    <w:p w14:paraId="70CABF07">
      <w:pPr>
        <w:pStyle w:val="49"/>
        <w:numPr>
          <w:ilvl w:val="0"/>
          <w:numId w:val="11"/>
        </w:numPr>
        <w:autoSpaceDE w:val="0"/>
        <w:autoSpaceDN w:val="0"/>
        <w:spacing w:line="360" w:lineRule="auto"/>
        <w:ind w:firstLineChars="0"/>
        <w:contextualSpacing/>
        <w:rPr>
          <w:rFonts w:cs="宋体" w:asciiTheme="minorEastAsia" w:hAnsiTheme="minorEastAsia"/>
          <w:vanish/>
          <w:kern w:val="0"/>
          <w:sz w:val="24"/>
          <w:szCs w:val="24"/>
        </w:rPr>
      </w:pPr>
    </w:p>
    <w:p w14:paraId="19A701B9">
      <w:pPr>
        <w:pStyle w:val="49"/>
        <w:numPr>
          <w:ilvl w:val="1"/>
          <w:numId w:val="11"/>
        </w:numPr>
        <w:autoSpaceDE w:val="0"/>
        <w:autoSpaceDN w:val="0"/>
        <w:spacing w:line="360" w:lineRule="auto"/>
        <w:ind w:firstLineChars="0"/>
        <w:contextualSpacing/>
        <w:rPr>
          <w:rFonts w:cs="宋体" w:asciiTheme="minorEastAsia" w:hAnsiTheme="minorEastAsia"/>
          <w:kern w:val="0"/>
          <w:sz w:val="24"/>
          <w:szCs w:val="24"/>
        </w:rPr>
      </w:pPr>
      <w:r>
        <w:rPr>
          <w:rFonts w:cs="宋体" w:asciiTheme="minorEastAsia" w:hAnsiTheme="minorEastAsia"/>
          <w:kern w:val="0"/>
          <w:sz w:val="24"/>
          <w:szCs w:val="24"/>
        </w:rPr>
        <w:t>因情况变化，不再符合规定的</w:t>
      </w:r>
      <w:r>
        <w:rPr>
          <w:rFonts w:hint="eastAsia" w:cs="宋体" w:asciiTheme="minorEastAsia" w:hAnsiTheme="minorEastAsia"/>
          <w:kern w:val="0"/>
          <w:sz w:val="24"/>
          <w:szCs w:val="24"/>
        </w:rPr>
        <w:t>询价</w:t>
      </w:r>
      <w:r>
        <w:rPr>
          <w:rFonts w:cs="宋体" w:asciiTheme="minorEastAsia" w:hAnsiTheme="minorEastAsia"/>
          <w:kern w:val="0"/>
          <w:sz w:val="24"/>
          <w:szCs w:val="24"/>
        </w:rPr>
        <w:t>采购方式适用情形的；</w:t>
      </w:r>
    </w:p>
    <w:p w14:paraId="2906A5D2">
      <w:pPr>
        <w:pStyle w:val="49"/>
        <w:numPr>
          <w:ilvl w:val="1"/>
          <w:numId w:val="11"/>
        </w:numPr>
        <w:autoSpaceDE w:val="0"/>
        <w:autoSpaceDN w:val="0"/>
        <w:spacing w:line="360" w:lineRule="auto"/>
        <w:ind w:firstLineChars="0"/>
        <w:contextualSpacing/>
        <w:rPr>
          <w:rFonts w:cs="宋体" w:asciiTheme="minorEastAsia" w:hAnsiTheme="minorEastAsia"/>
          <w:kern w:val="0"/>
          <w:sz w:val="24"/>
          <w:szCs w:val="24"/>
        </w:rPr>
      </w:pPr>
      <w:r>
        <w:rPr>
          <w:rFonts w:cs="宋体" w:asciiTheme="minorEastAsia" w:hAnsiTheme="minorEastAsia"/>
          <w:kern w:val="0"/>
          <w:sz w:val="24"/>
          <w:szCs w:val="24"/>
        </w:rPr>
        <w:t>出现影响采购公正的违法、违规行为的</w:t>
      </w:r>
      <w:r>
        <w:rPr>
          <w:rFonts w:hint="eastAsia" w:cs="宋体" w:asciiTheme="minorEastAsia" w:hAnsiTheme="minorEastAsia"/>
          <w:kern w:val="0"/>
          <w:sz w:val="24"/>
          <w:szCs w:val="24"/>
        </w:rPr>
        <w:t>；</w:t>
      </w:r>
    </w:p>
    <w:p w14:paraId="2DCAAA55">
      <w:pPr>
        <w:pStyle w:val="49"/>
        <w:numPr>
          <w:ilvl w:val="1"/>
          <w:numId w:val="11"/>
        </w:numPr>
        <w:autoSpaceDE w:val="0"/>
        <w:autoSpaceDN w:val="0"/>
        <w:spacing w:line="360" w:lineRule="auto"/>
        <w:ind w:firstLineChars="0"/>
        <w:contextualSpacing/>
        <w:rPr>
          <w:rFonts w:ascii="ˎ̥" w:hAnsi="ˎ̥"/>
          <w:sz w:val="24"/>
          <w:szCs w:val="24"/>
        </w:rPr>
      </w:pPr>
      <w:r>
        <w:rPr>
          <w:rFonts w:hint="eastAsia" w:ascii="ˎ̥" w:hAnsi="ˎ̥"/>
          <w:sz w:val="24"/>
          <w:szCs w:val="24"/>
        </w:rPr>
        <w:t>采购过程中符合竞争要求的供应商或者报价未超过采购预算的供应商不足3的。</w:t>
      </w:r>
    </w:p>
    <w:p w14:paraId="2901D55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32.成交公告、发出成交通知书</w:t>
      </w:r>
    </w:p>
    <w:p w14:paraId="3104960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32.1  采购人确认中标人后公告中标结果的同时，由采购人向中标人发出中标通知书。</w:t>
      </w:r>
    </w:p>
    <w:p w14:paraId="33BB177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32.2  成交通知书发出后，采购人不得违法改变成交结果，成交供应商无正当理由不得放弃成交。</w:t>
      </w:r>
    </w:p>
    <w:p w14:paraId="3046276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ascii="宋体" w:hAnsi="宋体" w:cs="宋体"/>
          <w:bCs/>
          <w:sz w:val="24"/>
        </w:rPr>
        <w:t xml:space="preserve">32.3  </w:t>
      </w:r>
      <w:r>
        <w:rPr>
          <w:rFonts w:hint="eastAsia" w:ascii="宋体" w:hAnsi="宋体" w:cs="宋体"/>
          <w:bCs/>
          <w:sz w:val="24"/>
          <w:lang w:val="zh-CN"/>
        </w:rPr>
        <w:t>成交</w:t>
      </w:r>
      <w:r>
        <w:rPr>
          <w:rFonts w:hint="eastAsia" w:cs="宋体" w:asciiTheme="minorEastAsia" w:hAnsiTheme="minorEastAsia"/>
          <w:kern w:val="0"/>
          <w:sz w:val="24"/>
          <w:szCs w:val="24"/>
        </w:rPr>
        <w:t>供应商</w:t>
      </w:r>
      <w:r>
        <w:rPr>
          <w:rFonts w:hint="eastAsia" w:ascii="宋体" w:hAnsi="宋体" w:cs="宋体"/>
          <w:bCs/>
          <w:sz w:val="24"/>
          <w:lang w:val="zh-CN"/>
        </w:rPr>
        <w:t>须在评标结束之时24小时内</w:t>
      </w:r>
      <w:r>
        <w:rPr>
          <w:rFonts w:hint="eastAsia" w:cs="宋体" w:asciiTheme="minorEastAsia" w:hAnsiTheme="minorEastAsia"/>
          <w:bCs/>
          <w:sz w:val="24"/>
          <w:szCs w:val="24"/>
          <w:lang w:val="zh-CN"/>
        </w:rPr>
        <w:t>，</w:t>
      </w:r>
      <w:r>
        <w:rPr>
          <w:rFonts w:hint="eastAsia" w:cs="宋体" w:asciiTheme="minorEastAsia" w:hAnsiTheme="minorEastAsia"/>
          <w:kern w:val="0"/>
          <w:sz w:val="24"/>
          <w:szCs w:val="24"/>
        </w:rPr>
        <w:t>向集中采购机构发送响应报价及分项报价一览表（包含主要成交标的的名称、规格型号、数量、单价、服务要求等）电子文档，并同时电话告知集中采购机构联系人。</w:t>
      </w:r>
    </w:p>
    <w:p w14:paraId="3414445E">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33.质疑提出与答复</w:t>
      </w:r>
    </w:p>
    <w:p w14:paraId="7DDD31A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 供应商认为询价文件、采购过程和成交结果使自己的权益受到损害的，可以按照《政府采购质疑和投诉办法》（财政部令第94号）第十二条规定提交质疑函和必要的证明材料提出质疑，</w:t>
      </w:r>
      <w:r>
        <w:rPr>
          <w:rFonts w:cs="宋体" w:asciiTheme="minorEastAsia" w:hAnsiTheme="minorEastAsia"/>
          <w:kern w:val="0"/>
          <w:sz w:val="24"/>
          <w:szCs w:val="24"/>
        </w:rPr>
        <w:t>提出质疑的供应商应当是参与</w:t>
      </w:r>
      <w:r>
        <w:rPr>
          <w:rFonts w:hint="eastAsia" w:cs="宋体" w:asciiTheme="minorEastAsia" w:hAnsiTheme="minorEastAsia"/>
          <w:kern w:val="0"/>
          <w:sz w:val="24"/>
          <w:szCs w:val="24"/>
        </w:rPr>
        <w:t>本</w:t>
      </w:r>
      <w:r>
        <w:rPr>
          <w:rFonts w:cs="宋体" w:asciiTheme="minorEastAsia" w:hAnsiTheme="minorEastAsia"/>
          <w:kern w:val="0"/>
          <w:sz w:val="24"/>
          <w:szCs w:val="24"/>
        </w:rPr>
        <w:t>项目采购活动的供应商</w:t>
      </w:r>
      <w:r>
        <w:rPr>
          <w:rFonts w:hint="eastAsia" w:cs="宋体" w:asciiTheme="minorEastAsia" w:hAnsiTheme="minorEastAsia"/>
          <w:kern w:val="0"/>
          <w:sz w:val="24"/>
          <w:szCs w:val="24"/>
        </w:rPr>
        <w:t>，如未提出视为全面接受。</w:t>
      </w:r>
    </w:p>
    <w:p w14:paraId="248258F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33.1.1 对询价文件提出质疑的，潜在投标人应已依法获取采购文件，且应当在获取采购文件或者采购文件公告期限届满之日起</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潜在投标人应及时联系招标公告中集采机构联系人查看。</w:t>
      </w:r>
    </w:p>
    <w:p w14:paraId="2334EFB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33.1.2 对采购过程提出质疑的，为各采购程序环节结束之日起七个工作日内，投标人使用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089A574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33.1.3 对中标结果提出质疑的，为中标结果公告期限届满之日起七个工作日内，投标人使用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47CC842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 采购人、采购代理机构认为供应商质疑不成立，或者成立但未对中标结果构成影响的，在收到质疑函</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个工作日内通过《全国公共资源交易平台（河南省·许昌市）》交易系统作出答复，并继续开展采购活动；认为供应商质疑成立且影响或者可能影响中标结果的，在收到质疑函</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个工作日内通过《全国公共资源交易平台（河南省·许昌市）》交易系统作出答复，并按照下列情况处理：</w:t>
      </w:r>
    </w:p>
    <w:p w14:paraId="2D7BC4F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33.2.1 对询价文件提出的质疑，依法通过澄清或者修改可以继续开展采购活动的，澄清或者修改采购文件后继续开展采购活动；否则应当修改采购文件后重新开展采购活动。</w:t>
      </w:r>
    </w:p>
    <w:p w14:paraId="4C1C5AA3">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33.2.2 对采购过程、中标结果提出的质疑，合格供应商符合法定数量时，可以从合格的中标候选人中另行确定中标供应商的，应当依法另行确定中标供应商；否则应当重新开展采购活动。</w:t>
      </w:r>
    </w:p>
    <w:p w14:paraId="779DDC53">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34.签订合同与备案</w:t>
      </w:r>
    </w:p>
    <w:p w14:paraId="2EA0C130">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采购人应当自中标通知书发出之日起</w:t>
      </w:r>
      <w:r>
        <w:rPr>
          <w:rFonts w:hint="eastAsia" w:cs="宋体" w:asciiTheme="minorEastAsia" w:hAnsiTheme="minorEastAsia"/>
          <w:kern w:val="0"/>
          <w:sz w:val="24"/>
          <w:szCs w:val="24"/>
          <w:lang w:val="en-US" w:eastAsia="zh-CN"/>
        </w:rPr>
        <w:t>1</w:t>
      </w:r>
      <w:r>
        <w:rPr>
          <w:rFonts w:hint="eastAsia" w:cs="宋体" w:asciiTheme="minorEastAsia" w:hAnsiTheme="minorEastAsia"/>
          <w:kern w:val="0"/>
          <w:sz w:val="24"/>
          <w:szCs w:val="24"/>
        </w:rPr>
        <w:t>日内，按照招标文件和中标人投标文件的规定，与中标人签订书面合同。所签订的合同不得对招标文件确定的事项和中标人投标文件作实质性修改。</w:t>
      </w:r>
    </w:p>
    <w:p w14:paraId="2EC7E14F">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采购人自采购合同签订之日起，</w:t>
      </w:r>
      <w:r>
        <w:rPr>
          <w:rFonts w:cs="宋体" w:asciiTheme="minorEastAsia" w:hAnsiTheme="minorEastAsia"/>
          <w:kern w:val="0"/>
          <w:sz w:val="24"/>
          <w:szCs w:val="24"/>
        </w:rPr>
        <w:t>1</w:t>
      </w:r>
      <w:r>
        <w:rPr>
          <w:rFonts w:hint="eastAsia" w:cs="宋体" w:asciiTheme="minorEastAsia" w:hAnsiTheme="minorEastAsia"/>
          <w:kern w:val="0"/>
          <w:sz w:val="24"/>
          <w:szCs w:val="24"/>
        </w:rPr>
        <w:t>个工作日内到襄城县政府采购监督管理办公室进行合同备案，并登陆</w:t>
      </w:r>
      <w:r>
        <w:rPr>
          <w:rFonts w:cs="宋体" w:asciiTheme="minorEastAsia" w:hAnsiTheme="minorEastAsia"/>
          <w:kern w:val="0"/>
          <w:sz w:val="24"/>
          <w:szCs w:val="24"/>
        </w:rPr>
        <w:t>“</w:t>
      </w:r>
      <w:r>
        <w:rPr>
          <w:rFonts w:hint="eastAsia" w:cs="宋体" w:asciiTheme="minorEastAsia" w:hAnsiTheme="minorEastAsia"/>
          <w:kern w:val="0"/>
          <w:sz w:val="24"/>
          <w:szCs w:val="24"/>
        </w:rPr>
        <w:t>许昌市政府采购网</w:t>
      </w:r>
      <w:r>
        <w:rPr>
          <w:rFonts w:cs="宋体" w:asciiTheme="minorEastAsia" w:hAnsiTheme="minorEastAsia"/>
          <w:kern w:val="0"/>
          <w:sz w:val="24"/>
          <w:szCs w:val="24"/>
        </w:rPr>
        <w:t>”</w:t>
      </w:r>
      <w:r>
        <w:rPr>
          <w:rFonts w:hint="eastAsia" w:cs="宋体" w:asciiTheme="minorEastAsia" w:hAnsiTheme="minorEastAsia"/>
          <w:kern w:val="0"/>
          <w:sz w:val="24"/>
          <w:szCs w:val="24"/>
        </w:rPr>
        <w:t>进行网上备案。</w:t>
      </w:r>
    </w:p>
    <w:p w14:paraId="43F91081">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35.履约保证金</w:t>
      </w:r>
    </w:p>
    <w:p w14:paraId="1E1579B2">
      <w:pPr>
        <w:autoSpaceDE w:val="0"/>
        <w:autoSpaceDN w:val="0"/>
        <w:spacing w:line="360" w:lineRule="auto"/>
        <w:ind w:firstLine="480" w:firstLineChars="200"/>
        <w:contextualSpacing/>
        <w:rPr>
          <w:rFonts w:cs="宋体" w:asciiTheme="majorEastAsia" w:hAnsiTheme="majorEastAsia" w:eastAsiaTheme="majorEastAsia"/>
          <w:b/>
          <w:kern w:val="0"/>
          <w:sz w:val="36"/>
          <w:szCs w:val="36"/>
        </w:rPr>
      </w:pPr>
      <w:r>
        <w:rPr>
          <w:rFonts w:hint="eastAsia" w:cs="宋体" w:asciiTheme="minorEastAsia" w:hAnsiTheme="minorEastAsia"/>
          <w:kern w:val="0"/>
          <w:sz w:val="24"/>
          <w:szCs w:val="24"/>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5F74B071">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55509863">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1ECA2255">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DA37537">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E9AA530">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725BF98">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40D726F7">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93ECD6A">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9686845">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4B8DFA86">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135B9E58">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690DDFC4">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9BDF965">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42D00384">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73CEB2C6">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EF413D8">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79CAF311">
      <w:pPr>
        <w:tabs>
          <w:tab w:val="left" w:pos="1260"/>
        </w:tabs>
        <w:autoSpaceDE w:val="0"/>
        <w:autoSpaceDN w:val="0"/>
        <w:adjustRightInd w:val="0"/>
        <w:spacing w:line="360" w:lineRule="auto"/>
        <w:ind w:firstLine="2249" w:firstLineChars="70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583392A2">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根据《中华人民共和国政府采购法》、《中华人民共和国政府采购法实施条例》、《政府采购货物和服务招标投标管理办法》等规定，本项目落实促进中小企业发展、支持监狱企业发展、促进残疾人就业等政府采购政策。</w:t>
      </w:r>
    </w:p>
    <w:p w14:paraId="101E6AC5">
      <w:pPr>
        <w:pStyle w:val="15"/>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一、节能能源、保护环境</w:t>
      </w:r>
    </w:p>
    <w:p w14:paraId="56A7314D">
      <w:pPr>
        <w:pStyle w:val="15"/>
        <w:spacing w:line="360" w:lineRule="auto"/>
        <w:ind w:firstLine="480" w:firstLineChars="200"/>
        <w:contextualSpacing/>
        <w:rPr>
          <w:rFonts w:hAnsi="宋体" w:cs="仿宋_GB2312"/>
          <w:szCs w:val="24"/>
          <w:lang w:val="zh-CN"/>
        </w:rPr>
      </w:pPr>
      <w:r>
        <w:rPr>
          <w:rFonts w:hint="eastAsia" w:hAnsi="宋体" w:cs="仿宋_GB2312"/>
          <w:szCs w:val="24"/>
          <w:lang w:val="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34F0E85">
      <w:pPr>
        <w:pStyle w:val="15"/>
        <w:spacing w:line="360" w:lineRule="auto"/>
        <w:ind w:firstLine="482" w:firstLineChars="200"/>
        <w:contextualSpacing/>
        <w:rPr>
          <w:rFonts w:cs="仿宋_GB2312" w:asciiTheme="minorEastAsia" w:hAnsiTheme="minorEastAsia"/>
          <w:b/>
          <w:szCs w:val="24"/>
          <w:lang w:val="zh-CN"/>
        </w:rPr>
      </w:pPr>
      <w:r>
        <w:rPr>
          <w:rFonts w:hint="eastAsia" w:hAnsi="宋体" w:cs="仿宋_GB2312"/>
          <w:b/>
          <w:szCs w:val="24"/>
          <w:lang w:val="zh-CN"/>
        </w:rPr>
        <w:t>二、</w:t>
      </w:r>
      <w:r>
        <w:rPr>
          <w:rFonts w:hint="eastAsia" w:cs="仿宋_GB2312" w:asciiTheme="minorEastAsia" w:hAnsiTheme="minorEastAsia"/>
          <w:b/>
          <w:szCs w:val="24"/>
          <w:lang w:val="zh-CN"/>
        </w:rPr>
        <w:t>促进中小企业发展（不含民办非企业）</w:t>
      </w:r>
    </w:p>
    <w:p w14:paraId="6113C816">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（一）专门面向中小企业预留采购份额</w:t>
      </w:r>
    </w:p>
    <w:p w14:paraId="7C5B9426">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（二）非专门面向中小企业预留采购份额</w:t>
      </w:r>
    </w:p>
    <w:p w14:paraId="1083F237">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1</w:t>
      </w:r>
      <w:r>
        <w:rPr>
          <w:rFonts w:hint="eastAsia" w:cs="仿宋_GB2312" w:asciiTheme="minorEastAsia" w:hAnsiTheme="minorEastAsia"/>
          <w:sz w:val="24"/>
          <w:szCs w:val="24"/>
        </w:rPr>
        <w:t>、根据财政部、工业和信息化部《政府采购促进中小企业发展管理办法》（财库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号）、《关于进一步加大政府采购支持中小企业力度的通知》（财库〔</w:t>
      </w:r>
      <w:r>
        <w:rPr>
          <w:rFonts w:cs="仿宋_GB2312" w:asciiTheme="minorEastAsia" w:hAnsiTheme="minorEastAsia"/>
          <w:sz w:val="24"/>
          <w:szCs w:val="24"/>
        </w:rPr>
        <w:t>2022</w:t>
      </w:r>
      <w:r>
        <w:rPr>
          <w:rFonts w:hint="eastAsia" w:cs="仿宋_GB2312" w:asciiTheme="minorEastAsia" w:hAnsiTheme="minorEastAsia"/>
          <w:sz w:val="24"/>
          <w:szCs w:val="24"/>
        </w:rPr>
        <w:t>〕</w:t>
      </w:r>
      <w:r>
        <w:rPr>
          <w:rFonts w:cs="仿宋_GB2312" w:asciiTheme="minorEastAsia" w:hAnsiTheme="minorEastAsia"/>
          <w:sz w:val="24"/>
          <w:szCs w:val="24"/>
        </w:rPr>
        <w:t xml:space="preserve">19 </w:t>
      </w:r>
      <w:r>
        <w:rPr>
          <w:rFonts w:hint="eastAsia" w:cs="仿宋_GB2312" w:asciiTheme="minorEastAsia" w:hAnsiTheme="minorEastAsia"/>
          <w:sz w:val="24"/>
          <w:szCs w:val="24"/>
        </w:rPr>
        <w:t>号）规定，对符合该办法规定的小型和微型企业报价给予</w:t>
      </w:r>
      <w:r>
        <w:rPr>
          <w:rFonts w:cs="仿宋_GB2312" w:asciiTheme="minorEastAsia" w:hAnsiTheme="minorEastAsia"/>
          <w:sz w:val="24"/>
          <w:szCs w:val="24"/>
        </w:rPr>
        <w:t>10%-20%</w:t>
      </w:r>
      <w:r>
        <w:rPr>
          <w:rFonts w:hint="eastAsia" w:cs="仿宋_GB2312" w:asciiTheme="minorEastAsia" w:hAnsiTheme="minorEastAsia"/>
          <w:sz w:val="24"/>
          <w:szCs w:val="24"/>
        </w:rPr>
        <w:t>的扣除，用扣除后的价格参与评审。</w:t>
      </w:r>
    </w:p>
    <w:p w14:paraId="4B25CBC4">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2</w:t>
      </w:r>
      <w:r>
        <w:rPr>
          <w:rFonts w:hint="eastAsia" w:cs="仿宋_GB2312" w:asciiTheme="minorEastAsia" w:hAnsiTheme="minorEastAsia"/>
          <w:sz w:val="24"/>
          <w:szCs w:val="24"/>
        </w:rPr>
        <w:t>、在货物采购项目中，供应商提供的货物既有中小企业制造货物，也有大型企业制造货物的，不享受《政府采购促进中小企业发展管理办法》（财库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号）规定的中小企业扶持政策。</w:t>
      </w:r>
    </w:p>
    <w:p w14:paraId="59190C9F">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3</w:t>
      </w:r>
      <w:r>
        <w:rPr>
          <w:rFonts w:hint="eastAsia" w:cs="仿宋_GB2312" w:asciiTheme="minorEastAsia" w:hAnsiTheme="minorEastAsia"/>
          <w:sz w:val="24"/>
          <w:szCs w:val="24"/>
        </w:rPr>
        <w:t>、以联合体形式参加政府采购活动，联合体各方均为中小企业的，联合体视同中小企业。其中，联合体各方均为小微企业的，联合体视同小微企业。</w:t>
      </w:r>
    </w:p>
    <w:p w14:paraId="7DCC5CDF">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4</w:t>
      </w:r>
      <w:r>
        <w:rPr>
          <w:rFonts w:hint="eastAsia" w:cs="仿宋_GB2312" w:asciiTheme="minorEastAsia" w:hAnsiTheme="minorEastAsia"/>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 w:val="24"/>
          <w:szCs w:val="24"/>
        </w:rPr>
        <w:t>30%</w:t>
      </w:r>
      <w:r>
        <w:rPr>
          <w:rFonts w:hint="eastAsia" w:cs="仿宋_GB2312" w:asciiTheme="minorEastAsia" w:hAnsiTheme="minorEastAsia"/>
          <w:sz w:val="24"/>
          <w:szCs w:val="24"/>
        </w:rPr>
        <w:t>以上的，对联合体或者大中型企业的报价给予</w:t>
      </w:r>
      <w:r>
        <w:rPr>
          <w:rFonts w:cs="仿宋_GB2312" w:asciiTheme="minorEastAsia" w:hAnsiTheme="minorEastAsia"/>
          <w:sz w:val="24"/>
          <w:szCs w:val="24"/>
        </w:rPr>
        <w:t>4</w:t>
      </w:r>
      <w:r>
        <w:rPr>
          <w:rFonts w:hint="eastAsia" w:cs="仿宋_GB2312" w:asciiTheme="minorEastAsia" w:hAnsiTheme="minorEastAsia"/>
          <w:sz w:val="24"/>
          <w:szCs w:val="24"/>
        </w:rPr>
        <w:t>—</w:t>
      </w:r>
      <w:r>
        <w:rPr>
          <w:rFonts w:cs="仿宋_GB2312" w:asciiTheme="minorEastAsia" w:hAnsiTheme="minorEastAsia"/>
          <w:sz w:val="24"/>
          <w:szCs w:val="24"/>
        </w:rPr>
        <w:t>6%</w:t>
      </w:r>
      <w:r>
        <w:rPr>
          <w:rFonts w:hint="eastAsia" w:cs="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w:t>
      </w:r>
    </w:p>
    <w:p w14:paraId="4505338B">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5</w:t>
      </w:r>
      <w:r>
        <w:rPr>
          <w:rFonts w:hint="eastAsia" w:cs="仿宋_GB2312" w:asciiTheme="minorEastAsia" w:hAnsiTheme="minorEastAsia"/>
          <w:sz w:val="24"/>
          <w:szCs w:val="24"/>
        </w:rPr>
        <w:t>、按照本次采购标的所属行业的划型标准，符合条件的中小企业应按照招标文件格式要求提供《中小企业声明函》，否则不得享受相关中小企业扶持政策。</w:t>
      </w:r>
    </w:p>
    <w:p w14:paraId="63277907">
      <w:pPr>
        <w:topLinePunct/>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三、支持监狱企业发展</w:t>
      </w:r>
    </w:p>
    <w:p w14:paraId="1BCBD5F0">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2EB4D25C">
      <w:pPr>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四、促进残疾人就业</w:t>
      </w:r>
    </w:p>
    <w:p w14:paraId="62545BF6">
      <w:pPr>
        <w:pStyle w:val="15"/>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Cs w:val="24"/>
        </w:rPr>
        <w:t>残疾人福利性单位属于小型、微型企业的，不重复享受政策。</w:t>
      </w:r>
    </w:p>
    <w:p w14:paraId="20C9A0A6">
      <w:pPr>
        <w:pStyle w:val="15"/>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B383A1C">
      <w:pPr>
        <w:pStyle w:val="15"/>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3、成交人为残疾人福利性单位的，招标人应当随成交结果同时公告其《残疾人福利性单位声明函》，接受社会监督。</w:t>
      </w:r>
    </w:p>
    <w:p w14:paraId="76027DD3">
      <w:pPr>
        <w:pStyle w:val="15"/>
        <w:spacing w:line="360" w:lineRule="auto"/>
        <w:ind w:left="282" w:hanging="282" w:hangingChars="78"/>
        <w:contextualSpacing/>
        <w:jc w:val="center"/>
        <w:rPr>
          <w:rFonts w:cs="宋体" w:asciiTheme="majorEastAsia" w:hAnsiTheme="majorEastAsia" w:eastAsiaTheme="majorEastAsia"/>
          <w:b/>
          <w:kern w:val="0"/>
          <w:sz w:val="36"/>
          <w:szCs w:val="36"/>
        </w:rPr>
      </w:pPr>
    </w:p>
    <w:p w14:paraId="4BC38A57">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资格审查与评标</w:t>
      </w:r>
    </w:p>
    <w:p w14:paraId="5D69949B">
      <w:pPr>
        <w:pStyle w:val="15"/>
        <w:spacing w:line="360" w:lineRule="auto"/>
        <w:contextualSpacing/>
        <w:rPr>
          <w:rFonts w:asciiTheme="minorEastAsia" w:hAnsiTheme="minorEastAsia" w:eastAsiaTheme="minorEastAsia"/>
          <w:bCs/>
          <w:szCs w:val="24"/>
        </w:rPr>
      </w:pPr>
      <w:r>
        <w:rPr>
          <w:rFonts w:cs="仿宋_GB2312" w:asciiTheme="minorEastAsia" w:hAnsiTheme="minorEastAsia" w:eastAsiaTheme="minorEastAsia"/>
          <w:b/>
          <w:szCs w:val="24"/>
          <w:lang w:val="zh-CN"/>
        </w:rPr>
        <w:t>一、资格审查</w:t>
      </w:r>
    </w:p>
    <w:p w14:paraId="1D9A3CEB">
      <w:pPr>
        <w:spacing w:line="360" w:lineRule="auto"/>
        <w:ind w:right="420" w:rightChars="200"/>
        <w:contextualSpacing/>
        <w:rPr>
          <w:rFonts w:cs="仿宋_GB2312" w:asciiTheme="minorEastAsia" w:hAnsiTheme="minorEastAsia"/>
          <w:sz w:val="24"/>
          <w:szCs w:val="24"/>
          <w:lang w:val="zh-CN"/>
        </w:rPr>
      </w:pPr>
      <w:r>
        <w:rPr>
          <w:rFonts w:hint="eastAsia" w:asciiTheme="minorEastAsia" w:hAnsiTheme="minorEastAsia"/>
          <w:bCs/>
          <w:sz w:val="24"/>
          <w:szCs w:val="24"/>
        </w:rPr>
        <w:t>（一）询价小组依法对供应商资格进行审查</w:t>
      </w:r>
      <w:r>
        <w:rPr>
          <w:rFonts w:cs="仿宋_GB2312" w:asciiTheme="minorEastAsia" w:hAnsiTheme="minorEastAsia"/>
          <w:sz w:val="24"/>
          <w:szCs w:val="24"/>
          <w:lang w:val="zh-CN"/>
        </w:rPr>
        <w:t>。</w:t>
      </w:r>
      <w:r>
        <w:rPr>
          <w:rFonts w:hint="eastAsia" w:cs="仿宋_GB2312" w:asciiTheme="minorEastAsia" w:hAnsiTheme="minorEastAsia"/>
          <w:sz w:val="24"/>
          <w:szCs w:val="24"/>
          <w:lang w:val="zh-CN"/>
        </w:rPr>
        <w:t>确定符合资格的供应商不少于3家，将</w:t>
      </w:r>
      <w:r>
        <w:rPr>
          <w:rFonts w:ascii="ˎ̥" w:hAnsi="ˎ̥"/>
          <w:sz w:val="24"/>
          <w:szCs w:val="24"/>
        </w:rPr>
        <w:t>对响应文件的有效性、完整性和响应程度进行审查</w:t>
      </w:r>
      <w:r>
        <w:rPr>
          <w:rFonts w:hint="eastAsia" w:ascii="ˎ̥" w:hAnsi="ˎ̥"/>
          <w:sz w:val="24"/>
          <w:szCs w:val="24"/>
        </w:rPr>
        <w:t>并对响应文件进行评审</w:t>
      </w:r>
      <w:r>
        <w:rPr>
          <w:rFonts w:hint="eastAsia" w:cs="仿宋_GB2312" w:asciiTheme="minorEastAsia" w:hAnsiTheme="minorEastAsia"/>
          <w:sz w:val="24"/>
          <w:szCs w:val="24"/>
          <w:lang w:val="zh-CN"/>
        </w:rPr>
        <w:t>。</w:t>
      </w:r>
    </w:p>
    <w:p w14:paraId="5531E607">
      <w:pPr>
        <w:spacing w:line="360" w:lineRule="auto"/>
        <w:ind w:right="420" w:right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（二）资格证明材料（本栏所列内容为本项目的资格审查条件，如有一项不符合要求，则不能进入下一步评审）。</w:t>
      </w:r>
    </w:p>
    <w:p w14:paraId="00975C20">
      <w:pPr>
        <w:spacing w:line="360" w:lineRule="auto"/>
        <w:ind w:right="420" w:right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（三）资格审查中所涉及到的证书及材料，均须在电子投标文件中提供原件扫描件（或图片）。</w:t>
      </w:r>
    </w:p>
    <w:tbl>
      <w:tblPr>
        <w:tblStyle w:val="2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185"/>
        <w:gridCol w:w="6243"/>
      </w:tblGrid>
      <w:tr w14:paraId="3C5C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11" w:type="dxa"/>
            <w:vAlign w:val="center"/>
          </w:tcPr>
          <w:p w14:paraId="15594535">
            <w:pPr>
              <w:spacing w:line="360" w:lineRule="auto"/>
              <w:jc w:val="center"/>
              <w:rPr>
                <w:rFonts w:asciiTheme="minorEastAsia" w:hAnsiTheme="minorEastAsia"/>
                <w:b/>
                <w:sz w:val="24"/>
                <w:szCs w:val="24"/>
              </w:rPr>
            </w:pPr>
            <w:r>
              <w:rPr>
                <w:rFonts w:hint="eastAsia" w:asciiTheme="minorEastAsia" w:hAnsiTheme="minorEastAsia"/>
                <w:b/>
                <w:sz w:val="24"/>
                <w:szCs w:val="24"/>
              </w:rPr>
              <w:t>序号</w:t>
            </w:r>
          </w:p>
        </w:tc>
        <w:tc>
          <w:tcPr>
            <w:tcW w:w="2185" w:type="dxa"/>
            <w:vAlign w:val="center"/>
          </w:tcPr>
          <w:p w14:paraId="498C5BE9">
            <w:pPr>
              <w:spacing w:line="360" w:lineRule="auto"/>
              <w:jc w:val="center"/>
              <w:rPr>
                <w:rFonts w:asciiTheme="minorEastAsia" w:hAnsiTheme="minorEastAsia"/>
                <w:b/>
                <w:sz w:val="24"/>
                <w:szCs w:val="24"/>
              </w:rPr>
            </w:pPr>
            <w:r>
              <w:rPr>
                <w:rFonts w:hint="eastAsia" w:asciiTheme="minorEastAsia" w:hAnsiTheme="minorEastAsia"/>
                <w:b/>
                <w:sz w:val="24"/>
                <w:szCs w:val="24"/>
              </w:rPr>
              <w:t>资格审查</w:t>
            </w:r>
            <w:r>
              <w:rPr>
                <w:rFonts w:asciiTheme="minorEastAsia" w:hAnsiTheme="minorEastAsia"/>
                <w:b/>
                <w:sz w:val="24"/>
                <w:szCs w:val="24"/>
              </w:rPr>
              <w:t>因素</w:t>
            </w:r>
          </w:p>
        </w:tc>
        <w:tc>
          <w:tcPr>
            <w:tcW w:w="6243" w:type="dxa"/>
            <w:vAlign w:val="center"/>
          </w:tcPr>
          <w:p w14:paraId="1DCDCD92">
            <w:pPr>
              <w:spacing w:line="360" w:lineRule="auto"/>
              <w:jc w:val="center"/>
              <w:rPr>
                <w:rFonts w:asciiTheme="minorEastAsia" w:hAnsiTheme="minorEastAsia"/>
                <w:b/>
                <w:sz w:val="24"/>
                <w:szCs w:val="24"/>
              </w:rPr>
            </w:pPr>
            <w:r>
              <w:rPr>
                <w:rFonts w:hint="eastAsia" w:asciiTheme="minorEastAsia" w:hAnsiTheme="minorEastAsia"/>
                <w:b/>
                <w:sz w:val="24"/>
                <w:szCs w:val="24"/>
              </w:rPr>
              <w:t>说明与要求</w:t>
            </w:r>
          </w:p>
        </w:tc>
      </w:tr>
      <w:tr w14:paraId="1F7A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40E9CC00">
            <w:pPr>
              <w:spacing w:line="360" w:lineRule="auto"/>
              <w:jc w:val="center"/>
              <w:rPr>
                <w:rFonts w:asciiTheme="minorEastAsia" w:hAnsiTheme="minorEastAsia"/>
                <w:b/>
                <w:sz w:val="24"/>
                <w:szCs w:val="24"/>
              </w:rPr>
            </w:pPr>
            <w:r>
              <w:rPr>
                <w:rFonts w:hint="eastAsia" w:asciiTheme="minorEastAsia" w:hAnsiTheme="minorEastAsia"/>
                <w:b/>
                <w:sz w:val="24"/>
                <w:szCs w:val="24"/>
              </w:rPr>
              <w:t>1</w:t>
            </w:r>
          </w:p>
        </w:tc>
        <w:tc>
          <w:tcPr>
            <w:tcW w:w="2185" w:type="dxa"/>
            <w:vAlign w:val="center"/>
          </w:tcPr>
          <w:p w14:paraId="67F69E35">
            <w:pPr>
              <w:spacing w:line="360" w:lineRule="auto"/>
              <w:jc w:val="center"/>
              <w:rPr>
                <w:rFonts w:asciiTheme="minorEastAsia" w:hAnsiTheme="minorEastAsia"/>
                <w:b/>
                <w:sz w:val="24"/>
                <w:szCs w:val="24"/>
              </w:rPr>
            </w:pPr>
            <w:r>
              <w:rPr>
                <w:rFonts w:hint="eastAsia" w:asciiTheme="minorEastAsia" w:hAnsiTheme="minorEastAsia"/>
                <w:b/>
                <w:sz w:val="24"/>
                <w:szCs w:val="24"/>
              </w:rPr>
              <w:t>投标函</w:t>
            </w:r>
          </w:p>
        </w:tc>
        <w:tc>
          <w:tcPr>
            <w:tcW w:w="6243" w:type="dxa"/>
            <w:vAlign w:val="center"/>
          </w:tcPr>
          <w:p w14:paraId="492D129E">
            <w:pPr>
              <w:spacing w:line="360" w:lineRule="auto"/>
              <w:rPr>
                <w:rFonts w:asciiTheme="minorEastAsia" w:hAnsiTheme="minorEastAsia"/>
                <w:b/>
                <w:sz w:val="24"/>
                <w:szCs w:val="24"/>
              </w:rPr>
            </w:pPr>
            <w:r>
              <w:rPr>
                <w:rFonts w:hint="eastAsia" w:ascii="宋体" w:hAnsi="宋体" w:cs="微软雅黑"/>
                <w:bCs/>
                <w:sz w:val="24"/>
                <w:szCs w:val="24"/>
              </w:rPr>
              <w:t>参考招标文件第八章4.1格式填写</w:t>
            </w:r>
          </w:p>
        </w:tc>
      </w:tr>
      <w:tr w14:paraId="3F56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2142CE7B">
            <w:pPr>
              <w:spacing w:line="360" w:lineRule="auto"/>
              <w:jc w:val="center"/>
              <w:rPr>
                <w:rFonts w:asciiTheme="minorEastAsia" w:hAnsiTheme="minorEastAsia"/>
                <w:b/>
                <w:sz w:val="24"/>
                <w:szCs w:val="24"/>
              </w:rPr>
            </w:pPr>
            <w:r>
              <w:rPr>
                <w:rFonts w:hint="eastAsia" w:asciiTheme="minorEastAsia" w:hAnsiTheme="minorEastAsia"/>
                <w:b/>
                <w:sz w:val="24"/>
                <w:szCs w:val="24"/>
              </w:rPr>
              <w:t>2</w:t>
            </w:r>
          </w:p>
        </w:tc>
        <w:tc>
          <w:tcPr>
            <w:tcW w:w="2185" w:type="dxa"/>
            <w:vAlign w:val="center"/>
          </w:tcPr>
          <w:p w14:paraId="23F160A4">
            <w:pPr>
              <w:spacing w:line="360" w:lineRule="auto"/>
              <w:jc w:val="center"/>
              <w:rPr>
                <w:rFonts w:asciiTheme="minorEastAsia" w:hAnsiTheme="minorEastAsia"/>
                <w:b/>
                <w:sz w:val="24"/>
                <w:szCs w:val="24"/>
              </w:rPr>
            </w:pPr>
            <w:r>
              <w:rPr>
                <w:rFonts w:hint="eastAsia" w:asciiTheme="minorEastAsia" w:hAnsiTheme="minorEastAsia"/>
                <w:b/>
                <w:sz w:val="24"/>
                <w:szCs w:val="24"/>
              </w:rPr>
              <w:t>中小企业</w:t>
            </w:r>
          </w:p>
        </w:tc>
        <w:tc>
          <w:tcPr>
            <w:tcW w:w="6243" w:type="dxa"/>
            <w:vAlign w:val="center"/>
          </w:tcPr>
          <w:p w14:paraId="15D1BCBD">
            <w:pPr>
              <w:spacing w:line="360" w:lineRule="auto"/>
              <w:jc w:val="left"/>
              <w:rPr>
                <w:rFonts w:ascii="宋体" w:hAnsi="宋体" w:eastAsia="宋体" w:cs="微软雅黑"/>
                <w:bCs/>
                <w:szCs w:val="21"/>
              </w:rPr>
            </w:pPr>
            <w:r>
              <w:rPr>
                <w:rFonts w:hint="eastAsia" w:ascii="宋体" w:hAnsi="宋体" w:eastAsia="宋体" w:cs="微软雅黑"/>
                <w:bCs/>
                <w:szCs w:val="21"/>
              </w:rPr>
              <w:t>提供中小企业声明函或者残疾人福利性单位声明函或监狱企业的证明文件。</w:t>
            </w:r>
          </w:p>
          <w:p w14:paraId="5591D483">
            <w:pPr>
              <w:spacing w:line="360" w:lineRule="auto"/>
              <w:jc w:val="left"/>
              <w:rPr>
                <w:rFonts w:ascii="宋体" w:hAnsi="宋体" w:eastAsia="宋体" w:cs="微软雅黑"/>
                <w:bCs/>
                <w:szCs w:val="21"/>
              </w:rPr>
            </w:pPr>
            <w:r>
              <w:rPr>
                <w:rFonts w:hint="eastAsia" w:ascii="宋体" w:hAnsi="宋体" w:eastAsia="宋体" w:cs="微软雅黑"/>
                <w:bCs/>
                <w:szCs w:val="21"/>
              </w:rPr>
              <w:t>（</w:t>
            </w:r>
            <w:r>
              <w:rPr>
                <w:rFonts w:ascii="宋体" w:hAnsi="宋体" w:eastAsia="宋体" w:cs="微软雅黑"/>
                <w:bCs/>
                <w:szCs w:val="21"/>
              </w:rPr>
              <w:t>1）中小企业出具《中小企业声明函》</w:t>
            </w:r>
          </w:p>
          <w:p w14:paraId="7337DA63">
            <w:pPr>
              <w:spacing w:line="360" w:lineRule="auto"/>
              <w:jc w:val="left"/>
              <w:rPr>
                <w:rFonts w:ascii="宋体" w:hAnsi="宋体" w:eastAsia="宋体" w:cs="微软雅黑"/>
                <w:bCs/>
                <w:szCs w:val="21"/>
              </w:rPr>
            </w:pPr>
            <w:r>
              <w:rPr>
                <w:rFonts w:hint="eastAsia" w:ascii="宋体" w:hAnsi="宋体" w:eastAsia="宋体" w:cs="微软雅黑"/>
                <w:bCs/>
                <w:szCs w:val="21"/>
              </w:rPr>
              <w:t>（</w:t>
            </w:r>
            <w:r>
              <w:rPr>
                <w:rFonts w:ascii="宋体" w:hAnsi="宋体" w:eastAsia="宋体" w:cs="微软雅黑"/>
                <w:bCs/>
                <w:szCs w:val="21"/>
              </w:rPr>
              <w:t>2）残疾人福利性单位出具《残疾人福利企业声明函》</w:t>
            </w:r>
          </w:p>
          <w:p w14:paraId="32FF89F5">
            <w:pPr>
              <w:spacing w:line="360" w:lineRule="auto"/>
              <w:jc w:val="left"/>
              <w:rPr>
                <w:rFonts w:ascii="宋体" w:hAnsi="宋体" w:cs="微软雅黑"/>
                <w:bCs/>
                <w:sz w:val="24"/>
                <w:szCs w:val="24"/>
              </w:rPr>
            </w:pPr>
            <w:r>
              <w:rPr>
                <w:rFonts w:hint="eastAsia" w:ascii="宋体" w:hAnsi="宋体" w:eastAsia="宋体" w:cs="微软雅黑"/>
                <w:bCs/>
                <w:szCs w:val="21"/>
              </w:rPr>
              <w:t>（</w:t>
            </w:r>
            <w:r>
              <w:rPr>
                <w:rFonts w:ascii="宋体" w:hAnsi="宋体" w:eastAsia="宋体" w:cs="微软雅黑"/>
                <w:bCs/>
                <w:szCs w:val="21"/>
              </w:rPr>
              <w:t>3）监狱企业提供由省级以上监狱管理局、戒毒管理局（含新疆生产建设兵团） 出具的属于监狱企业的证明文件</w:t>
            </w:r>
          </w:p>
        </w:tc>
      </w:tr>
      <w:tr w14:paraId="2DF8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10A29643">
            <w:pPr>
              <w:spacing w:line="360" w:lineRule="auto"/>
              <w:jc w:val="center"/>
              <w:rPr>
                <w:rFonts w:asciiTheme="minorEastAsia" w:hAnsiTheme="minorEastAsia"/>
                <w:b/>
                <w:sz w:val="24"/>
                <w:szCs w:val="24"/>
              </w:rPr>
            </w:pPr>
            <w:r>
              <w:rPr>
                <w:rFonts w:hint="eastAsia" w:asciiTheme="minorEastAsia" w:hAnsiTheme="minorEastAsia"/>
                <w:b/>
                <w:sz w:val="24"/>
                <w:szCs w:val="24"/>
              </w:rPr>
              <w:t>3</w:t>
            </w:r>
          </w:p>
        </w:tc>
        <w:tc>
          <w:tcPr>
            <w:tcW w:w="2185" w:type="dxa"/>
            <w:vAlign w:val="center"/>
          </w:tcPr>
          <w:p w14:paraId="1AD6C8E2">
            <w:pPr>
              <w:spacing w:line="360" w:lineRule="auto"/>
              <w:jc w:val="center"/>
              <w:rPr>
                <w:rFonts w:asciiTheme="minorEastAsia" w:hAnsiTheme="minorEastAsia"/>
                <w:b/>
                <w:sz w:val="24"/>
                <w:szCs w:val="24"/>
              </w:rPr>
            </w:pPr>
            <w:r>
              <w:rPr>
                <w:rFonts w:hint="eastAsia" w:asciiTheme="minorEastAsia" w:hAnsiTheme="minorEastAsia"/>
                <w:b/>
                <w:sz w:val="24"/>
                <w:szCs w:val="24"/>
              </w:rPr>
              <w:t>法人或者其他组</w:t>
            </w:r>
          </w:p>
          <w:p w14:paraId="107A5533">
            <w:pPr>
              <w:spacing w:line="360" w:lineRule="auto"/>
              <w:rPr>
                <w:rFonts w:asciiTheme="minorEastAsia" w:hAnsiTheme="minorEastAsia"/>
                <w:b/>
                <w:sz w:val="24"/>
                <w:szCs w:val="24"/>
              </w:rPr>
            </w:pPr>
            <w:r>
              <w:rPr>
                <w:rFonts w:hint="eastAsia" w:asciiTheme="minorEastAsia" w:hAnsiTheme="minorEastAsia"/>
                <w:b/>
                <w:sz w:val="24"/>
                <w:szCs w:val="24"/>
              </w:rPr>
              <w:t>织的营业执照等证明文件，自然人的身份证明</w:t>
            </w:r>
          </w:p>
        </w:tc>
        <w:tc>
          <w:tcPr>
            <w:tcW w:w="6243" w:type="dxa"/>
            <w:vAlign w:val="center"/>
          </w:tcPr>
          <w:p w14:paraId="32CB9FB5">
            <w:pPr>
              <w:spacing w:line="360" w:lineRule="auto"/>
              <w:rPr>
                <w:rFonts w:ascii="宋体" w:hAnsi="宋体" w:cs="微软雅黑"/>
                <w:bCs/>
                <w:sz w:val="24"/>
                <w:szCs w:val="24"/>
              </w:rPr>
            </w:pPr>
            <w:r>
              <w:rPr>
                <w:rFonts w:hint="eastAsia" w:ascii="宋体" w:hAnsi="宋体" w:cs="微软雅黑"/>
                <w:bCs/>
                <w:sz w:val="24"/>
                <w:szCs w:val="24"/>
              </w:rPr>
              <w:t>（1）企业法人营业执照或营业执照。（企业提供）</w:t>
            </w:r>
          </w:p>
          <w:p w14:paraId="0F119790">
            <w:pPr>
              <w:spacing w:line="360" w:lineRule="auto"/>
              <w:rPr>
                <w:rFonts w:ascii="宋体" w:hAnsi="宋体" w:cs="微软雅黑"/>
                <w:bCs/>
                <w:sz w:val="24"/>
                <w:szCs w:val="24"/>
              </w:rPr>
            </w:pPr>
            <w:r>
              <w:rPr>
                <w:rFonts w:hint="eastAsia" w:ascii="宋体" w:hAnsi="宋体" w:cs="微软雅黑"/>
                <w:bCs/>
                <w:sz w:val="24"/>
                <w:szCs w:val="24"/>
              </w:rPr>
              <w:t>（2）事业单位法人证书。（事业单位提供）</w:t>
            </w:r>
          </w:p>
          <w:p w14:paraId="50E3300B">
            <w:pPr>
              <w:spacing w:line="360" w:lineRule="auto"/>
              <w:rPr>
                <w:rFonts w:ascii="宋体" w:hAnsi="宋体" w:cs="微软雅黑"/>
                <w:bCs/>
                <w:sz w:val="24"/>
                <w:szCs w:val="24"/>
              </w:rPr>
            </w:pPr>
            <w:r>
              <w:rPr>
                <w:rFonts w:hint="eastAsia" w:ascii="宋体" w:hAnsi="宋体" w:cs="微软雅黑"/>
                <w:bCs/>
                <w:sz w:val="24"/>
                <w:szCs w:val="24"/>
              </w:rPr>
              <w:t>（3）执业许可证。（非企业专业服务机构提供）</w:t>
            </w:r>
          </w:p>
          <w:p w14:paraId="78A1B51D">
            <w:pPr>
              <w:spacing w:line="360" w:lineRule="auto"/>
              <w:rPr>
                <w:rFonts w:ascii="宋体" w:hAnsi="宋体" w:cs="微软雅黑"/>
                <w:bCs/>
                <w:sz w:val="24"/>
                <w:szCs w:val="24"/>
              </w:rPr>
            </w:pPr>
            <w:r>
              <w:rPr>
                <w:rFonts w:hint="eastAsia" w:ascii="宋体" w:hAnsi="宋体" w:cs="微软雅黑"/>
                <w:bCs/>
                <w:sz w:val="24"/>
                <w:szCs w:val="24"/>
              </w:rPr>
              <w:t>（4）个体工商户营业执照。（个体工商户提供）</w:t>
            </w:r>
          </w:p>
          <w:p w14:paraId="0D27EFF0">
            <w:pPr>
              <w:spacing w:line="360" w:lineRule="auto"/>
              <w:rPr>
                <w:rFonts w:ascii="宋体" w:hAnsi="宋体" w:cs="微软雅黑"/>
                <w:bCs/>
                <w:sz w:val="24"/>
                <w:szCs w:val="24"/>
              </w:rPr>
            </w:pPr>
            <w:r>
              <w:rPr>
                <w:rFonts w:hint="eastAsia" w:ascii="宋体" w:hAnsi="宋体" w:cs="微软雅黑"/>
                <w:bCs/>
                <w:sz w:val="24"/>
                <w:szCs w:val="24"/>
              </w:rPr>
              <w:t>（5）自然人身份证明。（自然人提供）</w:t>
            </w:r>
          </w:p>
          <w:p w14:paraId="7432F8A0">
            <w:pPr>
              <w:spacing w:line="360" w:lineRule="auto"/>
              <w:rPr>
                <w:rFonts w:ascii="宋体" w:hAnsi="宋体" w:cs="微软雅黑"/>
                <w:bCs/>
                <w:sz w:val="24"/>
                <w:szCs w:val="24"/>
              </w:rPr>
            </w:pPr>
            <w:r>
              <w:rPr>
                <w:rFonts w:hint="eastAsia" w:ascii="宋体" w:hAnsi="宋体" w:cs="微软雅黑"/>
                <w:bCs/>
                <w:sz w:val="24"/>
                <w:szCs w:val="24"/>
              </w:rPr>
              <w:t>（6）民办非企业单位登记证书。（民办非企业单位提供）</w:t>
            </w:r>
          </w:p>
        </w:tc>
      </w:tr>
      <w:tr w14:paraId="5AE4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56904B68">
            <w:pPr>
              <w:spacing w:line="360" w:lineRule="auto"/>
              <w:jc w:val="center"/>
              <w:rPr>
                <w:rFonts w:asciiTheme="minorEastAsia" w:hAnsiTheme="minorEastAsia"/>
                <w:b/>
                <w:sz w:val="24"/>
                <w:szCs w:val="24"/>
              </w:rPr>
            </w:pPr>
            <w:r>
              <w:rPr>
                <w:rFonts w:hint="eastAsia" w:asciiTheme="minorEastAsia" w:hAnsiTheme="minorEastAsia"/>
                <w:b/>
                <w:sz w:val="24"/>
                <w:szCs w:val="24"/>
              </w:rPr>
              <w:t>4</w:t>
            </w:r>
          </w:p>
        </w:tc>
        <w:tc>
          <w:tcPr>
            <w:tcW w:w="2185" w:type="dxa"/>
            <w:vAlign w:val="center"/>
          </w:tcPr>
          <w:p w14:paraId="0B4E9DE3">
            <w:pPr>
              <w:spacing w:line="360" w:lineRule="auto"/>
              <w:jc w:val="center"/>
              <w:rPr>
                <w:rFonts w:asciiTheme="minorEastAsia" w:hAnsiTheme="minorEastAsia"/>
                <w:b/>
                <w:sz w:val="22"/>
                <w:szCs w:val="24"/>
              </w:rPr>
            </w:pPr>
            <w:r>
              <w:rPr>
                <w:rFonts w:hint="eastAsia" w:asciiTheme="minorEastAsia" w:hAnsiTheme="minorEastAsia"/>
                <w:b/>
                <w:sz w:val="22"/>
                <w:szCs w:val="24"/>
              </w:rPr>
              <w:t>襄城县政府采购</w:t>
            </w:r>
          </w:p>
          <w:p w14:paraId="2CE78B2F">
            <w:pPr>
              <w:spacing w:line="360" w:lineRule="auto"/>
              <w:jc w:val="center"/>
              <w:rPr>
                <w:rFonts w:asciiTheme="minorEastAsia" w:hAnsiTheme="minorEastAsia"/>
                <w:b/>
                <w:sz w:val="24"/>
                <w:szCs w:val="24"/>
              </w:rPr>
            </w:pPr>
            <w:r>
              <w:rPr>
                <w:rFonts w:hint="eastAsia" w:asciiTheme="minorEastAsia" w:hAnsiTheme="minorEastAsia"/>
                <w:b/>
                <w:sz w:val="22"/>
                <w:szCs w:val="24"/>
              </w:rPr>
              <w:t>供应商信用承诺函</w:t>
            </w:r>
          </w:p>
        </w:tc>
        <w:tc>
          <w:tcPr>
            <w:tcW w:w="6243" w:type="dxa"/>
            <w:vAlign w:val="center"/>
          </w:tcPr>
          <w:p w14:paraId="65DC4B94">
            <w:pPr>
              <w:spacing w:line="360" w:lineRule="auto"/>
              <w:rPr>
                <w:rFonts w:ascii="宋体" w:hAnsi="宋体" w:cs="微软雅黑"/>
                <w:bCs/>
                <w:sz w:val="24"/>
                <w:szCs w:val="24"/>
              </w:rPr>
            </w:pPr>
            <w:r>
              <w:rPr>
                <w:rFonts w:hint="eastAsia" w:ascii="宋体" w:hAnsi="宋体" w:cs="微软雅黑"/>
                <w:bCs/>
                <w:sz w:val="24"/>
                <w:szCs w:val="24"/>
              </w:rPr>
              <w:t>按照招标文件第八章4</w:t>
            </w:r>
            <w:r>
              <w:rPr>
                <w:rFonts w:ascii="宋体" w:hAnsi="宋体" w:cs="微软雅黑"/>
                <w:bCs/>
                <w:sz w:val="24"/>
                <w:szCs w:val="24"/>
              </w:rPr>
              <w:t xml:space="preserve">.5 </w:t>
            </w:r>
            <w:r>
              <w:rPr>
                <w:rFonts w:hint="eastAsia" w:ascii="宋体" w:hAnsi="宋体" w:cs="微软雅黑"/>
                <w:bCs/>
                <w:sz w:val="24"/>
                <w:szCs w:val="24"/>
              </w:rPr>
              <w:t>格式填写</w:t>
            </w:r>
          </w:p>
        </w:tc>
      </w:tr>
      <w:tr w14:paraId="502A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5A27D52">
            <w:pPr>
              <w:spacing w:line="360" w:lineRule="auto"/>
              <w:jc w:val="center"/>
              <w:rPr>
                <w:rFonts w:asciiTheme="minorEastAsia" w:hAnsiTheme="minorEastAsia"/>
                <w:b/>
                <w:bCs/>
                <w:sz w:val="24"/>
                <w:szCs w:val="24"/>
              </w:rPr>
            </w:pPr>
            <w:r>
              <w:rPr>
                <w:rFonts w:hint="eastAsia" w:asciiTheme="minorEastAsia" w:hAnsiTheme="minorEastAsia"/>
                <w:b/>
                <w:bCs/>
                <w:sz w:val="24"/>
                <w:szCs w:val="24"/>
              </w:rPr>
              <w:t>5</w:t>
            </w:r>
          </w:p>
        </w:tc>
        <w:tc>
          <w:tcPr>
            <w:tcW w:w="2185" w:type="dxa"/>
            <w:vAlign w:val="center"/>
          </w:tcPr>
          <w:p w14:paraId="26FB7F67">
            <w:pPr>
              <w:spacing w:line="360" w:lineRule="auto"/>
              <w:ind w:firstLine="361" w:firstLineChars="150"/>
              <w:rPr>
                <w:rFonts w:asciiTheme="minorEastAsia" w:hAnsiTheme="minorEastAsia"/>
                <w:b/>
                <w:sz w:val="24"/>
                <w:szCs w:val="24"/>
              </w:rPr>
            </w:pPr>
            <w:r>
              <w:rPr>
                <w:rFonts w:hint="eastAsia" w:asciiTheme="minorEastAsia" w:hAnsiTheme="minorEastAsia"/>
                <w:b/>
                <w:bCs/>
                <w:sz w:val="24"/>
                <w:szCs w:val="24"/>
              </w:rPr>
              <w:t>投标报价</w:t>
            </w:r>
          </w:p>
        </w:tc>
        <w:tc>
          <w:tcPr>
            <w:tcW w:w="6243" w:type="dxa"/>
            <w:vAlign w:val="center"/>
          </w:tcPr>
          <w:p w14:paraId="4B110F5B">
            <w:pPr>
              <w:spacing w:line="360" w:lineRule="auto"/>
              <w:jc w:val="left"/>
              <w:rPr>
                <w:rFonts w:asciiTheme="minorEastAsia" w:hAnsiTheme="minorEastAsia"/>
                <w:bCs/>
                <w:sz w:val="24"/>
                <w:szCs w:val="24"/>
              </w:rPr>
            </w:pPr>
            <w:r>
              <w:rPr>
                <w:rFonts w:hint="eastAsia" w:asciiTheme="minorEastAsia" w:hAnsiTheme="minorEastAsia"/>
                <w:bCs/>
                <w:sz w:val="24"/>
                <w:szCs w:val="24"/>
              </w:rPr>
              <w:t>投标报价是否超出招标文件中规定的预算金额，超出预算金额的投标无效。如投标人须知前附表规定最高限价，则超出预算金额和最高限价的投标无效。</w:t>
            </w:r>
          </w:p>
        </w:tc>
      </w:tr>
      <w:tr w14:paraId="6CD9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6BE9C6B">
            <w:pPr>
              <w:spacing w:line="360" w:lineRule="auto"/>
              <w:jc w:val="center"/>
              <w:rPr>
                <w:rFonts w:asciiTheme="minorEastAsia" w:hAnsiTheme="minorEastAsia"/>
                <w:b/>
                <w:bCs/>
                <w:sz w:val="24"/>
                <w:szCs w:val="24"/>
              </w:rPr>
            </w:pPr>
            <w:r>
              <w:rPr>
                <w:rFonts w:hint="eastAsia" w:asciiTheme="minorEastAsia" w:hAnsiTheme="minorEastAsia"/>
                <w:b/>
                <w:bCs/>
                <w:sz w:val="24"/>
                <w:szCs w:val="24"/>
              </w:rPr>
              <w:t>6</w:t>
            </w:r>
          </w:p>
        </w:tc>
        <w:tc>
          <w:tcPr>
            <w:tcW w:w="2185" w:type="dxa"/>
            <w:vAlign w:val="center"/>
          </w:tcPr>
          <w:p w14:paraId="1611BBD2">
            <w:pPr>
              <w:spacing w:line="360" w:lineRule="auto"/>
              <w:ind w:firstLine="361" w:firstLineChars="150"/>
              <w:rPr>
                <w:rFonts w:asciiTheme="minorEastAsia" w:hAnsiTheme="minorEastAsia"/>
                <w:b/>
                <w:bCs/>
                <w:sz w:val="24"/>
                <w:szCs w:val="24"/>
              </w:rPr>
            </w:pPr>
            <w:r>
              <w:rPr>
                <w:rFonts w:hint="eastAsia" w:asciiTheme="minorEastAsia" w:hAnsiTheme="minorEastAsia"/>
                <w:b/>
                <w:bCs/>
                <w:sz w:val="24"/>
                <w:szCs w:val="24"/>
              </w:rPr>
              <w:t>投标承诺函</w:t>
            </w:r>
          </w:p>
        </w:tc>
        <w:tc>
          <w:tcPr>
            <w:tcW w:w="6243" w:type="dxa"/>
            <w:vAlign w:val="center"/>
          </w:tcPr>
          <w:p w14:paraId="620AD1C1">
            <w:pPr>
              <w:spacing w:line="360" w:lineRule="auto"/>
              <w:jc w:val="left"/>
              <w:rPr>
                <w:rFonts w:asciiTheme="minorEastAsia" w:hAnsiTheme="minorEastAsia"/>
                <w:bCs/>
                <w:sz w:val="24"/>
                <w:szCs w:val="24"/>
              </w:rPr>
            </w:pPr>
            <w:r>
              <w:rPr>
                <w:rFonts w:hint="eastAsia" w:asciiTheme="minorEastAsia" w:hAnsiTheme="minorEastAsia"/>
                <w:bCs/>
                <w:sz w:val="24"/>
                <w:szCs w:val="24"/>
              </w:rPr>
              <w:t>投标人以投标承诺函的形式替代投标保证金。</w:t>
            </w:r>
          </w:p>
        </w:tc>
      </w:tr>
      <w:tr w14:paraId="4A27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1B7D72E9">
            <w:pPr>
              <w:spacing w:line="360" w:lineRule="auto"/>
              <w:jc w:val="center"/>
              <w:rPr>
                <w:rFonts w:asciiTheme="minorEastAsia" w:hAnsiTheme="minorEastAsia"/>
                <w:b/>
                <w:bCs/>
                <w:sz w:val="24"/>
                <w:szCs w:val="24"/>
              </w:rPr>
            </w:pPr>
            <w:r>
              <w:rPr>
                <w:rFonts w:hint="eastAsia" w:asciiTheme="minorEastAsia" w:hAnsiTheme="minorEastAsia"/>
                <w:b/>
                <w:bCs/>
                <w:sz w:val="24"/>
                <w:szCs w:val="24"/>
              </w:rPr>
              <w:t>7</w:t>
            </w:r>
          </w:p>
        </w:tc>
        <w:tc>
          <w:tcPr>
            <w:tcW w:w="2185" w:type="dxa"/>
            <w:vAlign w:val="center"/>
          </w:tcPr>
          <w:p w14:paraId="60A901C1">
            <w:pPr>
              <w:spacing w:line="360" w:lineRule="auto"/>
              <w:ind w:firstLine="361" w:firstLineChars="150"/>
              <w:rPr>
                <w:rFonts w:asciiTheme="minorEastAsia" w:hAnsiTheme="minorEastAsia"/>
                <w:b/>
                <w:bCs/>
                <w:sz w:val="24"/>
                <w:szCs w:val="24"/>
              </w:rPr>
            </w:pPr>
            <w:r>
              <w:rPr>
                <w:rFonts w:hint="eastAsia" w:asciiTheme="minorEastAsia" w:hAnsiTheme="minorEastAsia"/>
                <w:b/>
                <w:bCs/>
                <w:sz w:val="24"/>
                <w:szCs w:val="24"/>
              </w:rPr>
              <w:t>联合体协议</w:t>
            </w:r>
          </w:p>
        </w:tc>
        <w:tc>
          <w:tcPr>
            <w:tcW w:w="6243" w:type="dxa"/>
            <w:vAlign w:val="center"/>
          </w:tcPr>
          <w:p w14:paraId="05A2C021">
            <w:pPr>
              <w:spacing w:line="360" w:lineRule="auto"/>
              <w:jc w:val="left"/>
              <w:rPr>
                <w:rFonts w:asciiTheme="minorEastAsia" w:hAnsiTheme="minorEastAsia"/>
                <w:bCs/>
                <w:sz w:val="24"/>
                <w:szCs w:val="24"/>
              </w:rPr>
            </w:pPr>
            <w:r>
              <w:rPr>
                <w:rFonts w:hint="eastAsia" w:asciiTheme="minorEastAsia" w:hAnsiTheme="minorEastAsia"/>
                <w:bCs/>
                <w:sz w:val="24"/>
                <w:szCs w:val="24"/>
              </w:rPr>
              <w:t>招标文件接受联合体投标且投标人为联合体的，投标人应提供本协议；否则无须提供。</w:t>
            </w:r>
          </w:p>
        </w:tc>
      </w:tr>
      <w:tr w14:paraId="18A2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A8A9184">
            <w:pPr>
              <w:spacing w:line="360" w:lineRule="auto"/>
              <w:jc w:val="center"/>
              <w:rPr>
                <w:rFonts w:asciiTheme="minorEastAsia" w:hAnsiTheme="minorEastAsia"/>
                <w:b/>
                <w:bCs/>
                <w:sz w:val="24"/>
                <w:szCs w:val="24"/>
              </w:rPr>
            </w:pPr>
            <w:r>
              <w:rPr>
                <w:rFonts w:hint="eastAsia" w:asciiTheme="minorEastAsia" w:hAnsiTheme="minorEastAsia"/>
                <w:b/>
                <w:bCs/>
                <w:sz w:val="24"/>
                <w:szCs w:val="24"/>
              </w:rPr>
              <w:t>8</w:t>
            </w:r>
          </w:p>
        </w:tc>
        <w:tc>
          <w:tcPr>
            <w:tcW w:w="2185" w:type="dxa"/>
            <w:vAlign w:val="center"/>
          </w:tcPr>
          <w:p w14:paraId="1674F0E1">
            <w:pPr>
              <w:spacing w:line="360" w:lineRule="auto"/>
              <w:rPr>
                <w:rFonts w:asciiTheme="minorEastAsia" w:hAnsiTheme="minorEastAsia"/>
                <w:b/>
                <w:bCs/>
                <w:sz w:val="24"/>
                <w:szCs w:val="24"/>
              </w:rPr>
            </w:pPr>
            <w:r>
              <w:rPr>
                <w:rFonts w:hint="eastAsia" w:asciiTheme="minorEastAsia" w:hAnsiTheme="minorEastAsia"/>
                <w:b/>
                <w:bCs/>
                <w:sz w:val="24"/>
                <w:szCs w:val="24"/>
              </w:rPr>
              <w:t>投标人身份证明及授权</w:t>
            </w:r>
          </w:p>
        </w:tc>
        <w:tc>
          <w:tcPr>
            <w:tcW w:w="6243" w:type="dxa"/>
            <w:vAlign w:val="center"/>
          </w:tcPr>
          <w:p w14:paraId="6A5387AA">
            <w:pPr>
              <w:spacing w:line="360" w:lineRule="auto"/>
              <w:jc w:val="left"/>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1</w:t>
            </w:r>
            <w:r>
              <w:rPr>
                <w:rFonts w:hint="eastAsia" w:asciiTheme="minorEastAsia" w:hAnsiTheme="minorEastAsia"/>
                <w:bCs/>
                <w:sz w:val="24"/>
                <w:szCs w:val="24"/>
              </w:rPr>
              <w:t>）法定代表人身份证明或提供法定代表人授权委托书及被授权人身份证明。（法人投标提供）</w:t>
            </w:r>
          </w:p>
          <w:p w14:paraId="54A30B4E">
            <w:pPr>
              <w:spacing w:line="360" w:lineRule="auto"/>
              <w:jc w:val="left"/>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2</w:t>
            </w:r>
            <w:r>
              <w:rPr>
                <w:rFonts w:hint="eastAsia" w:asciiTheme="minorEastAsia" w:hAnsiTheme="minorEastAsia"/>
                <w:bCs/>
                <w:sz w:val="24"/>
                <w:szCs w:val="24"/>
              </w:rPr>
              <w:t>）单位负责人身份证明或提供单位负责人授权委托书及被授权人身份证明。（非法人投标提供）</w:t>
            </w:r>
          </w:p>
          <w:p w14:paraId="3CFACFEA">
            <w:pPr>
              <w:spacing w:line="360" w:lineRule="auto"/>
              <w:jc w:val="left"/>
              <w:rPr>
                <w:rFonts w:asciiTheme="minorEastAsia" w:hAnsiTheme="minorEastAsia"/>
                <w:bCs/>
                <w:sz w:val="24"/>
                <w:szCs w:val="24"/>
              </w:rPr>
            </w:pPr>
            <w:r>
              <w:rPr>
                <w:rFonts w:hint="eastAsia" w:asciiTheme="minorEastAsia" w:hAnsiTheme="minorEastAsia"/>
                <w:bCs/>
                <w:sz w:val="24"/>
                <w:szCs w:val="24"/>
              </w:rPr>
              <w:t>注：</w:t>
            </w:r>
          </w:p>
          <w:p w14:paraId="5BB6FDE7">
            <w:pPr>
              <w:spacing w:line="360" w:lineRule="auto"/>
              <w:jc w:val="left"/>
              <w:rPr>
                <w:rFonts w:ascii="楷体" w:hAnsi="楷体" w:eastAsia="楷体"/>
                <w:bCs/>
                <w:sz w:val="24"/>
                <w:szCs w:val="24"/>
              </w:rPr>
            </w:pPr>
            <w:r>
              <w:rPr>
                <w:rFonts w:hint="eastAsia" w:ascii="楷体" w:hAnsi="楷体" w:eastAsia="楷体"/>
                <w:bCs/>
                <w:sz w:val="24"/>
                <w:szCs w:val="24"/>
              </w:rPr>
              <w:t>①企业（银行、保险、石油石化、电力、电信等行业除</w:t>
            </w:r>
          </w:p>
          <w:p w14:paraId="7F7AF55F">
            <w:pPr>
              <w:spacing w:line="360" w:lineRule="auto"/>
              <w:jc w:val="left"/>
              <w:rPr>
                <w:rFonts w:ascii="楷体" w:hAnsi="楷体" w:eastAsia="楷体"/>
                <w:bCs/>
                <w:sz w:val="24"/>
                <w:szCs w:val="24"/>
              </w:rPr>
            </w:pPr>
            <w:r>
              <w:rPr>
                <w:rFonts w:hint="eastAsia" w:ascii="楷体" w:hAnsi="楷体" w:eastAsia="楷体"/>
                <w:bCs/>
                <w:sz w:val="24"/>
                <w:szCs w:val="24"/>
              </w:rPr>
              <w:t>外）、事业单位和社会团体投标人以法人身份参加投标</w:t>
            </w:r>
          </w:p>
          <w:p w14:paraId="0EC0DA5D">
            <w:pPr>
              <w:spacing w:line="360" w:lineRule="auto"/>
              <w:jc w:val="left"/>
              <w:rPr>
                <w:rFonts w:ascii="楷体" w:hAnsi="楷体" w:eastAsia="楷体"/>
                <w:bCs/>
                <w:sz w:val="24"/>
                <w:szCs w:val="24"/>
              </w:rPr>
            </w:pPr>
            <w:r>
              <w:rPr>
                <w:rFonts w:hint="eastAsia" w:ascii="楷体" w:hAnsi="楷体" w:eastAsia="楷体"/>
                <w:bCs/>
                <w:sz w:val="24"/>
                <w:szCs w:val="24"/>
              </w:rPr>
              <w:t>的，法定代表人应与实际提交的“营业执照等证明文件”</w:t>
            </w:r>
          </w:p>
          <w:p w14:paraId="5BF99213">
            <w:pPr>
              <w:spacing w:line="360" w:lineRule="auto"/>
              <w:jc w:val="left"/>
              <w:rPr>
                <w:rFonts w:ascii="楷体" w:hAnsi="楷体" w:eastAsia="楷体"/>
                <w:bCs/>
                <w:sz w:val="24"/>
                <w:szCs w:val="24"/>
              </w:rPr>
            </w:pPr>
            <w:r>
              <w:rPr>
                <w:rFonts w:hint="eastAsia" w:ascii="楷体" w:hAnsi="楷体" w:eastAsia="楷体"/>
                <w:bCs/>
                <w:sz w:val="24"/>
                <w:szCs w:val="24"/>
              </w:rPr>
              <w:t>载明的一致。</w:t>
            </w:r>
          </w:p>
          <w:p w14:paraId="4C8165E7">
            <w:pPr>
              <w:spacing w:line="360" w:lineRule="auto"/>
              <w:jc w:val="left"/>
              <w:rPr>
                <w:rFonts w:ascii="楷体" w:hAnsi="楷体" w:eastAsia="楷体"/>
                <w:bCs/>
                <w:sz w:val="24"/>
                <w:szCs w:val="24"/>
              </w:rPr>
            </w:pPr>
            <w:r>
              <w:rPr>
                <w:rFonts w:hint="eastAsia" w:ascii="楷体" w:hAnsi="楷体" w:eastAsia="楷体"/>
                <w:bCs/>
                <w:sz w:val="24"/>
                <w:szCs w:val="24"/>
              </w:rPr>
              <w:t>②银行、保险、石油石化、电力、电信等行业：以法人</w:t>
            </w:r>
          </w:p>
          <w:p w14:paraId="70F45B56">
            <w:pPr>
              <w:spacing w:line="360" w:lineRule="auto"/>
              <w:jc w:val="left"/>
              <w:rPr>
                <w:rFonts w:ascii="楷体" w:hAnsi="楷体" w:eastAsia="楷体"/>
                <w:bCs/>
                <w:sz w:val="24"/>
                <w:szCs w:val="24"/>
              </w:rPr>
            </w:pPr>
            <w:r>
              <w:rPr>
                <w:rFonts w:hint="eastAsia" w:ascii="楷体" w:hAnsi="楷体" w:eastAsia="楷体"/>
                <w:bCs/>
                <w:sz w:val="24"/>
                <w:szCs w:val="24"/>
              </w:rPr>
              <w:t>身份参加投标的，法定代表人应与实际提交的“营业执</w:t>
            </w:r>
          </w:p>
          <w:p w14:paraId="47F0172A">
            <w:pPr>
              <w:spacing w:line="360" w:lineRule="auto"/>
              <w:jc w:val="left"/>
              <w:rPr>
                <w:rFonts w:ascii="楷体" w:hAnsi="楷体" w:eastAsia="楷体"/>
                <w:bCs/>
                <w:sz w:val="24"/>
                <w:szCs w:val="24"/>
              </w:rPr>
            </w:pPr>
            <w:r>
              <w:rPr>
                <w:rFonts w:hint="eastAsia" w:ascii="楷体" w:hAnsi="楷体" w:eastAsia="楷体"/>
                <w:bCs/>
                <w:sz w:val="24"/>
                <w:szCs w:val="24"/>
              </w:rPr>
              <w:t>照等证明文件”载明的一致；以非法人身份参加投标的，</w:t>
            </w:r>
          </w:p>
          <w:p w14:paraId="3715FE7B">
            <w:pPr>
              <w:spacing w:line="360" w:lineRule="auto"/>
              <w:jc w:val="left"/>
              <w:rPr>
                <w:rFonts w:ascii="楷体" w:hAnsi="楷体" w:eastAsia="楷体"/>
                <w:bCs/>
                <w:sz w:val="24"/>
                <w:szCs w:val="24"/>
              </w:rPr>
            </w:pPr>
            <w:r>
              <w:rPr>
                <w:rFonts w:hint="eastAsia" w:ascii="楷体" w:hAnsi="楷体" w:eastAsia="楷体"/>
                <w:bCs/>
                <w:sz w:val="24"/>
                <w:szCs w:val="24"/>
              </w:rPr>
              <w:t>“单位负责人”指代表单位行使职权的主要负责人，应</w:t>
            </w:r>
          </w:p>
          <w:p w14:paraId="2D6315AE">
            <w:pPr>
              <w:spacing w:line="360" w:lineRule="auto"/>
              <w:jc w:val="left"/>
              <w:rPr>
                <w:rFonts w:ascii="楷体" w:hAnsi="楷体" w:eastAsia="楷体"/>
                <w:bCs/>
                <w:sz w:val="24"/>
                <w:szCs w:val="24"/>
              </w:rPr>
            </w:pPr>
            <w:r>
              <w:rPr>
                <w:rFonts w:hint="eastAsia" w:ascii="楷体" w:hAnsi="楷体" w:eastAsia="楷体"/>
                <w:bCs/>
                <w:sz w:val="24"/>
                <w:szCs w:val="24"/>
              </w:rPr>
              <w:t>与实际提交的“营业执照等证明文件”载明的一致。</w:t>
            </w:r>
          </w:p>
          <w:p w14:paraId="4D5D7843">
            <w:pPr>
              <w:spacing w:line="360" w:lineRule="auto"/>
              <w:jc w:val="left"/>
              <w:rPr>
                <w:rFonts w:asciiTheme="minorEastAsia" w:hAnsiTheme="minorEastAsia"/>
                <w:bCs/>
                <w:sz w:val="24"/>
                <w:szCs w:val="24"/>
              </w:rPr>
            </w:pPr>
            <w:r>
              <w:rPr>
                <w:rFonts w:hint="eastAsia" w:ascii="楷体" w:hAnsi="楷体" w:eastAsia="楷体"/>
                <w:bCs/>
                <w:sz w:val="24"/>
                <w:szCs w:val="24"/>
              </w:rPr>
              <w:t>③投标人为自然人的，无需填写法定代表人授权书。</w:t>
            </w:r>
          </w:p>
        </w:tc>
      </w:tr>
      <w:tr w14:paraId="1ED3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611" w:type="dxa"/>
            <w:vAlign w:val="center"/>
          </w:tcPr>
          <w:p w14:paraId="03E71436">
            <w:pPr>
              <w:spacing w:line="360" w:lineRule="auto"/>
              <w:contextualSpacing/>
              <w:jc w:val="center"/>
              <w:rPr>
                <w:rFonts w:asciiTheme="minorEastAsia" w:hAnsiTheme="minorEastAsia"/>
                <w:b/>
                <w:sz w:val="24"/>
                <w:szCs w:val="24"/>
              </w:rPr>
            </w:pPr>
            <w:r>
              <w:rPr>
                <w:rFonts w:hint="eastAsia" w:asciiTheme="minorEastAsia" w:hAnsiTheme="minorEastAsia"/>
                <w:b/>
                <w:sz w:val="24"/>
                <w:szCs w:val="24"/>
              </w:rPr>
              <w:t>9</w:t>
            </w:r>
          </w:p>
        </w:tc>
        <w:tc>
          <w:tcPr>
            <w:tcW w:w="2185" w:type="dxa"/>
            <w:vAlign w:val="center"/>
          </w:tcPr>
          <w:p w14:paraId="12AC4B14">
            <w:pPr>
              <w:spacing w:line="360" w:lineRule="auto"/>
              <w:rPr>
                <w:rFonts w:asciiTheme="minorEastAsia" w:hAnsiTheme="minorEastAsia"/>
                <w:b/>
                <w:bCs/>
                <w:sz w:val="24"/>
                <w:szCs w:val="24"/>
              </w:rPr>
            </w:pPr>
            <w:r>
              <w:rPr>
                <w:rFonts w:hint="eastAsia" w:asciiTheme="minorEastAsia" w:hAnsiTheme="minorEastAsia"/>
                <w:b/>
                <w:bCs/>
                <w:sz w:val="24"/>
                <w:szCs w:val="24"/>
              </w:rPr>
              <w:t>单位负责人为同一人或者存在直接控股、管理关系的不同供应商，不得参加同一合同项下的政府采购活动</w:t>
            </w:r>
          </w:p>
        </w:tc>
        <w:tc>
          <w:tcPr>
            <w:tcW w:w="6243" w:type="dxa"/>
          </w:tcPr>
          <w:p w14:paraId="4FF75C6B">
            <w:pPr>
              <w:spacing w:line="360" w:lineRule="auto"/>
              <w:rPr>
                <w:rFonts w:cs="仿宋_GB2312" w:asciiTheme="minorEastAsia" w:hAnsiTheme="minorEastAsia"/>
                <w:sz w:val="24"/>
                <w:szCs w:val="24"/>
                <w:lang w:val="zh-CN"/>
              </w:rPr>
            </w:pPr>
            <w:r>
              <w:rPr>
                <w:rFonts w:hint="eastAsia" w:cs="仿宋_GB2312" w:asciiTheme="minorEastAsia" w:hAnsiTheme="minorEastAsia"/>
                <w:sz w:val="24"/>
                <w:szCs w:val="24"/>
                <w:lang w:val="zh-CN"/>
              </w:rPr>
              <w:t>供应商提供与参加本项目响应的其他供应商之间，单位负责人不为同一人并且不存在直接控股、管理关系承诺函（承诺函格式自拟）。</w:t>
            </w:r>
          </w:p>
        </w:tc>
      </w:tr>
      <w:tr w14:paraId="1973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6A68CBF7">
            <w:pPr>
              <w:spacing w:line="360" w:lineRule="auto"/>
              <w:contextualSpacing/>
              <w:jc w:val="center"/>
              <w:rPr>
                <w:rFonts w:asciiTheme="minorEastAsia" w:hAnsiTheme="minorEastAsia"/>
                <w:b/>
                <w:sz w:val="24"/>
                <w:szCs w:val="24"/>
              </w:rPr>
            </w:pPr>
            <w:r>
              <w:rPr>
                <w:rFonts w:hint="eastAsia" w:asciiTheme="minorEastAsia" w:hAnsiTheme="minorEastAsia"/>
                <w:b/>
                <w:sz w:val="24"/>
                <w:szCs w:val="24"/>
              </w:rPr>
              <w:t>10</w:t>
            </w:r>
          </w:p>
        </w:tc>
        <w:tc>
          <w:tcPr>
            <w:tcW w:w="2185" w:type="dxa"/>
            <w:vAlign w:val="center"/>
          </w:tcPr>
          <w:p w14:paraId="4A0C41BA">
            <w:pPr>
              <w:spacing w:line="360" w:lineRule="auto"/>
              <w:rPr>
                <w:rFonts w:asciiTheme="minorEastAsia" w:hAnsiTheme="minorEastAsia"/>
                <w:b/>
                <w:bCs/>
                <w:sz w:val="24"/>
                <w:szCs w:val="24"/>
              </w:rPr>
            </w:pPr>
            <w:r>
              <w:rPr>
                <w:rFonts w:hint="eastAsia" w:asciiTheme="minorEastAsia" w:hAnsiTheme="minorEastAsia"/>
                <w:b/>
                <w:bCs/>
                <w:sz w:val="24"/>
                <w:szCs w:val="24"/>
              </w:rPr>
              <w:t>为本项目提供整体设计、规范编制或者项目管理、监理、检测等服务的供应商不得参加本项目投标</w:t>
            </w:r>
          </w:p>
        </w:tc>
        <w:tc>
          <w:tcPr>
            <w:tcW w:w="6243" w:type="dxa"/>
          </w:tcPr>
          <w:p w14:paraId="31706393">
            <w:pPr>
              <w:spacing w:line="360" w:lineRule="auto"/>
              <w:rPr>
                <w:rFonts w:cs="仿宋_GB2312" w:asciiTheme="minorEastAsia" w:hAnsiTheme="minorEastAsia"/>
                <w:sz w:val="24"/>
                <w:szCs w:val="24"/>
                <w:lang w:val="zh-CN"/>
              </w:rPr>
            </w:pPr>
            <w:r>
              <w:rPr>
                <w:rFonts w:hint="eastAsia" w:cs="仿宋_GB2312" w:asciiTheme="minorEastAsia" w:hAnsiTheme="minorEastAsia"/>
                <w:sz w:val="24"/>
                <w:szCs w:val="24"/>
                <w:lang w:val="zh-CN"/>
              </w:rPr>
              <w:t>供应商提供未为本项目提供整体设计、规范编制或者项目管理、监理、检测等服务承诺函（承诺函格式自拟）。</w:t>
            </w:r>
          </w:p>
          <w:p w14:paraId="3DBC0B81">
            <w:pPr>
              <w:spacing w:line="360" w:lineRule="auto"/>
              <w:rPr>
                <w:rFonts w:asciiTheme="minorEastAsia" w:hAnsiTheme="minorEastAsia"/>
                <w:bCs/>
                <w:sz w:val="24"/>
                <w:szCs w:val="24"/>
              </w:rPr>
            </w:pPr>
          </w:p>
        </w:tc>
      </w:tr>
      <w:tr w14:paraId="14BD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trPr>
        <w:tc>
          <w:tcPr>
            <w:tcW w:w="611" w:type="dxa"/>
            <w:vAlign w:val="center"/>
          </w:tcPr>
          <w:p w14:paraId="14C82B11">
            <w:pPr>
              <w:spacing w:line="360" w:lineRule="auto"/>
              <w:contextualSpacing/>
              <w:jc w:val="center"/>
              <w:rPr>
                <w:rFonts w:asciiTheme="minorEastAsia" w:hAnsiTheme="minorEastAsia"/>
                <w:b/>
                <w:sz w:val="24"/>
                <w:szCs w:val="24"/>
              </w:rPr>
            </w:pPr>
            <w:r>
              <w:rPr>
                <w:rFonts w:hint="eastAsia" w:asciiTheme="minorEastAsia" w:hAnsiTheme="minorEastAsia"/>
                <w:b/>
                <w:sz w:val="24"/>
                <w:szCs w:val="24"/>
              </w:rPr>
              <w:t>11</w:t>
            </w:r>
          </w:p>
        </w:tc>
        <w:tc>
          <w:tcPr>
            <w:tcW w:w="2185" w:type="dxa"/>
            <w:vAlign w:val="center"/>
          </w:tcPr>
          <w:p w14:paraId="7F7BB2EB">
            <w:pPr>
              <w:spacing w:line="360" w:lineRule="auto"/>
              <w:rPr>
                <w:rFonts w:ascii="宋体" w:hAnsi="宋体" w:cs="宋体"/>
                <w:b/>
                <w:sz w:val="24"/>
                <w:szCs w:val="24"/>
              </w:rPr>
            </w:pPr>
            <w:r>
              <w:rPr>
                <w:rFonts w:hint="eastAsia" w:ascii="宋体" w:hAnsi="宋体" w:eastAsia="宋体" w:cs="宋体"/>
                <w:b/>
                <w:sz w:val="24"/>
                <w:szCs w:val="24"/>
              </w:rPr>
              <w:t>供应商须具备的特殊资质证书</w:t>
            </w:r>
          </w:p>
        </w:tc>
        <w:tc>
          <w:tcPr>
            <w:tcW w:w="6243" w:type="dxa"/>
          </w:tcPr>
          <w:p w14:paraId="278FBDBF">
            <w:pPr>
              <w:autoSpaceDE w:val="0"/>
              <w:autoSpaceDN w:val="0"/>
              <w:adjustRightInd w:val="0"/>
              <w:spacing w:line="360" w:lineRule="auto"/>
              <w:jc w:val="left"/>
              <w:rPr>
                <w:rFonts w:hint="eastAsia" w:asciiTheme="minorEastAsia" w:hAnsiTheme="minorEastAsia"/>
                <w:sz w:val="24"/>
                <w:szCs w:val="24"/>
                <w:lang w:eastAsia="zh-CN"/>
              </w:rPr>
            </w:pPr>
            <w:r>
              <w:rPr>
                <w:rFonts w:hint="eastAsia" w:asciiTheme="minorEastAsia" w:hAnsiTheme="minorEastAsia"/>
                <w:sz w:val="24"/>
                <w:szCs w:val="24"/>
                <w:lang w:eastAsia="zh-CN"/>
              </w:rPr>
              <w:t>供应商</w:t>
            </w:r>
            <w:r>
              <w:rPr>
                <w:rFonts w:hint="eastAsia" w:asciiTheme="minorEastAsia" w:hAnsiTheme="minorEastAsia"/>
                <w:sz w:val="24"/>
                <w:szCs w:val="24"/>
              </w:rPr>
              <w:t>为经销商的，须具有有效的农药经营许可证，并提供所供农药</w:t>
            </w:r>
            <w:r>
              <w:rPr>
                <w:rFonts w:hint="eastAsia" w:asciiTheme="minorEastAsia" w:hAnsiTheme="minorEastAsia"/>
                <w:sz w:val="24"/>
                <w:szCs w:val="24"/>
                <w:lang w:eastAsia="zh-CN"/>
              </w:rPr>
              <w:t>、植物生长调节剂有效的</w:t>
            </w:r>
            <w:r>
              <w:rPr>
                <w:rFonts w:hint="eastAsia" w:asciiTheme="minorEastAsia" w:hAnsiTheme="minorEastAsia"/>
                <w:sz w:val="24"/>
                <w:szCs w:val="24"/>
              </w:rPr>
              <w:t>“三证”（农药登记证、生产许可证、农药产品标准证）；</w:t>
            </w:r>
            <w:r>
              <w:rPr>
                <w:rFonts w:hint="eastAsia" w:asciiTheme="minorEastAsia" w:hAnsiTheme="minorEastAsia"/>
                <w:sz w:val="24"/>
                <w:szCs w:val="24"/>
                <w:lang w:eastAsia="zh-CN"/>
              </w:rPr>
              <w:t>肥料</w:t>
            </w:r>
            <w:r>
              <w:rPr>
                <w:rFonts w:hint="eastAsia" w:asciiTheme="minorEastAsia" w:hAnsiTheme="minorEastAsia"/>
                <w:sz w:val="24"/>
                <w:szCs w:val="24"/>
              </w:rPr>
              <w:t>需按国家要求备案</w:t>
            </w:r>
            <w:r>
              <w:rPr>
                <w:rFonts w:hint="eastAsia" w:asciiTheme="minorEastAsia" w:hAnsiTheme="minorEastAsia"/>
                <w:sz w:val="24"/>
                <w:szCs w:val="24"/>
                <w:lang w:eastAsia="zh-CN"/>
              </w:rPr>
              <w:t>或</w:t>
            </w:r>
            <w:r>
              <w:rPr>
                <w:rFonts w:hint="eastAsia" w:asciiTheme="minorEastAsia" w:hAnsiTheme="minorEastAsia"/>
                <w:sz w:val="24"/>
                <w:szCs w:val="24"/>
              </w:rPr>
              <w:t>具有肥料登记证</w:t>
            </w:r>
            <w:r>
              <w:rPr>
                <w:rFonts w:hint="eastAsia" w:asciiTheme="minorEastAsia" w:hAnsiTheme="minorEastAsia"/>
                <w:sz w:val="24"/>
                <w:szCs w:val="24"/>
                <w:lang w:eastAsia="zh-CN"/>
              </w:rPr>
              <w:t>。</w:t>
            </w:r>
          </w:p>
          <w:p w14:paraId="3DE64FFA">
            <w:pPr>
              <w:autoSpaceDE w:val="0"/>
              <w:autoSpaceDN w:val="0"/>
              <w:adjustRightInd w:val="0"/>
              <w:spacing w:line="360" w:lineRule="auto"/>
              <w:jc w:val="left"/>
              <w:rPr>
                <w:rFonts w:hint="eastAsia" w:asciiTheme="minorEastAsia" w:hAnsiTheme="minorEastAsia"/>
                <w:sz w:val="24"/>
                <w:szCs w:val="24"/>
                <w:lang w:eastAsia="zh-CN"/>
              </w:rPr>
            </w:pPr>
            <w:r>
              <w:rPr>
                <w:rFonts w:hint="eastAsia" w:asciiTheme="minorEastAsia" w:hAnsiTheme="minorEastAsia"/>
                <w:sz w:val="24"/>
                <w:szCs w:val="24"/>
                <w:lang w:eastAsia="zh-CN"/>
              </w:rPr>
              <w:t>供应商为</w:t>
            </w:r>
            <w:r>
              <w:rPr>
                <w:rFonts w:hint="eastAsia" w:asciiTheme="minorEastAsia" w:hAnsiTheme="minorEastAsia"/>
                <w:sz w:val="24"/>
                <w:szCs w:val="24"/>
              </w:rPr>
              <w:t>生产厂家的，须提供所供农药</w:t>
            </w:r>
            <w:r>
              <w:rPr>
                <w:rFonts w:hint="eastAsia" w:asciiTheme="minorEastAsia" w:hAnsiTheme="minorEastAsia"/>
                <w:sz w:val="24"/>
                <w:szCs w:val="24"/>
                <w:lang w:eastAsia="zh-CN"/>
              </w:rPr>
              <w:t>、植物生长调节剂有效的</w:t>
            </w:r>
            <w:r>
              <w:rPr>
                <w:rFonts w:hint="eastAsia" w:asciiTheme="minorEastAsia" w:hAnsiTheme="minorEastAsia"/>
                <w:sz w:val="24"/>
                <w:szCs w:val="24"/>
              </w:rPr>
              <w:t>“三证”（农药登记证、生产许可证、农药产品标准证）；</w:t>
            </w:r>
            <w:r>
              <w:rPr>
                <w:rFonts w:hint="eastAsia" w:asciiTheme="minorEastAsia" w:hAnsiTheme="minorEastAsia"/>
                <w:sz w:val="24"/>
                <w:szCs w:val="24"/>
                <w:lang w:eastAsia="zh-CN"/>
              </w:rPr>
              <w:t>肥料</w:t>
            </w:r>
            <w:r>
              <w:rPr>
                <w:rFonts w:hint="eastAsia" w:asciiTheme="minorEastAsia" w:hAnsiTheme="minorEastAsia"/>
                <w:sz w:val="24"/>
                <w:szCs w:val="24"/>
              </w:rPr>
              <w:t>需按国家要求备案</w:t>
            </w:r>
            <w:r>
              <w:rPr>
                <w:rFonts w:hint="eastAsia" w:asciiTheme="minorEastAsia" w:hAnsiTheme="minorEastAsia"/>
                <w:sz w:val="24"/>
                <w:szCs w:val="24"/>
                <w:lang w:eastAsia="zh-CN"/>
              </w:rPr>
              <w:t>或</w:t>
            </w:r>
            <w:r>
              <w:rPr>
                <w:rFonts w:hint="eastAsia" w:asciiTheme="minorEastAsia" w:hAnsiTheme="minorEastAsia"/>
                <w:sz w:val="24"/>
                <w:szCs w:val="24"/>
              </w:rPr>
              <w:t>具有肥料登记证</w:t>
            </w:r>
            <w:r>
              <w:rPr>
                <w:rFonts w:hint="eastAsia" w:asciiTheme="minorEastAsia" w:hAnsiTheme="minorEastAsia"/>
                <w:sz w:val="24"/>
                <w:szCs w:val="24"/>
                <w:lang w:eastAsia="zh-CN"/>
              </w:rPr>
              <w:t>。</w:t>
            </w:r>
          </w:p>
          <w:p w14:paraId="377A4383">
            <w:pPr>
              <w:spacing w:line="360" w:lineRule="auto"/>
              <w:ind w:firstLine="720" w:firstLineChars="300"/>
              <w:rPr>
                <w:rFonts w:cs="仿宋_GB2312" w:asciiTheme="minorEastAsia" w:hAnsiTheme="minorEastAsia"/>
                <w:sz w:val="24"/>
                <w:szCs w:val="24"/>
              </w:rPr>
            </w:pPr>
          </w:p>
        </w:tc>
      </w:tr>
    </w:tbl>
    <w:p w14:paraId="49A4BFF8">
      <w:pPr>
        <w:pStyle w:val="15"/>
        <w:spacing w:line="360" w:lineRule="auto"/>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二、评审</w:t>
      </w:r>
    </w:p>
    <w:p w14:paraId="7642462C">
      <w:pPr>
        <w:pStyle w:val="15"/>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（一）评审方法</w:t>
      </w:r>
    </w:p>
    <w:p w14:paraId="7E1D53B1">
      <w:pPr>
        <w:pStyle w:val="15"/>
        <w:spacing w:line="360" w:lineRule="auto"/>
        <w:contextualSpacing/>
        <w:jc w:val="left"/>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从质量和服务均能满足采购文件实质性响应要求的供应商中，</w:t>
      </w:r>
      <w:r>
        <w:rPr>
          <w:rFonts w:ascii="ˎ̥" w:hAnsi="ˎ̥"/>
          <w:szCs w:val="24"/>
        </w:rPr>
        <w:t>按照</w:t>
      </w:r>
      <w:r>
        <w:rPr>
          <w:rFonts w:hint="eastAsia" w:ascii="ˎ̥" w:hAnsi="ˎ̥"/>
          <w:szCs w:val="24"/>
        </w:rPr>
        <w:t>数量由高到低</w:t>
      </w:r>
      <w:r>
        <w:rPr>
          <w:rFonts w:ascii="ˎ̥" w:hAnsi="ˎ̥"/>
          <w:szCs w:val="24"/>
        </w:rPr>
        <w:t>的顺序</w:t>
      </w:r>
      <w:r>
        <w:rPr>
          <w:rFonts w:hint="eastAsia" w:cs="仿宋_GB2312" w:asciiTheme="minorEastAsia" w:hAnsiTheme="minorEastAsia" w:eastAsiaTheme="minorEastAsia"/>
          <w:szCs w:val="24"/>
          <w:lang w:val="zh-CN"/>
        </w:rPr>
        <w:t>提出</w:t>
      </w:r>
      <w:r>
        <w:rPr>
          <w:rFonts w:cs="仿宋_GB2312" w:asciiTheme="minorEastAsia" w:hAnsiTheme="minorEastAsia" w:eastAsiaTheme="minorEastAsia"/>
          <w:szCs w:val="24"/>
          <w:lang w:val="zh-CN"/>
        </w:rPr>
        <w:t>3</w:t>
      </w:r>
      <w:r>
        <w:rPr>
          <w:rFonts w:hint="eastAsia" w:cs="仿宋_GB2312" w:asciiTheme="minorEastAsia" w:hAnsiTheme="minorEastAsia" w:eastAsiaTheme="minorEastAsia"/>
          <w:szCs w:val="24"/>
          <w:lang w:val="zh-CN"/>
        </w:rPr>
        <w:t>名成交候选人。根据规定</w:t>
      </w:r>
      <w:r>
        <w:rPr>
          <w:rFonts w:cs="仿宋_GB2312" w:asciiTheme="minorEastAsia" w:hAnsiTheme="minorEastAsia" w:eastAsiaTheme="minorEastAsia"/>
          <w:szCs w:val="24"/>
          <w:lang w:val="zh-CN"/>
        </w:rPr>
        <w:t>,</w:t>
      </w:r>
      <w:r>
        <w:rPr>
          <w:rFonts w:hint="eastAsia" w:cs="仿宋_GB2312" w:asciiTheme="minorEastAsia" w:hAnsiTheme="minorEastAsia" w:eastAsiaTheme="minorEastAsia"/>
          <w:szCs w:val="24"/>
          <w:lang w:val="zh-CN"/>
        </w:rPr>
        <w:t>采购人按照成交候选人排名顺序确定成交供应商。</w:t>
      </w:r>
    </w:p>
    <w:p w14:paraId="1B4EABD7">
      <w:pPr>
        <w:pStyle w:val="15"/>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（二）落实政府采购政策及强制性认证</w:t>
      </w:r>
    </w:p>
    <w:p w14:paraId="4A49B664">
      <w:pPr>
        <w:pStyle w:val="15"/>
        <w:spacing w:line="360" w:lineRule="auto"/>
        <w:ind w:firstLine="482" w:firstLineChars="200"/>
        <w:contextualSpacing/>
        <w:jc w:val="left"/>
        <w:rPr>
          <w:rFonts w:cs="仿宋_GB2312" w:asciiTheme="minorEastAsia" w:hAnsiTheme="minorEastAsia" w:eastAsiaTheme="minorEastAsia"/>
          <w:b/>
          <w:szCs w:val="24"/>
          <w:lang w:val="zh-CN"/>
        </w:rPr>
      </w:pPr>
      <w:r>
        <w:rPr>
          <w:rFonts w:cs="仿宋_GB2312" w:asciiTheme="minorEastAsia" w:hAnsiTheme="minorEastAsia" w:eastAsiaTheme="minorEastAsia"/>
          <w:b/>
          <w:szCs w:val="24"/>
        </w:rPr>
        <w:t>（1）价格分计算</w:t>
      </w:r>
      <w:r>
        <w:rPr>
          <w:rFonts w:cs="仿宋_GB2312" w:asciiTheme="minorEastAsia" w:hAnsiTheme="minorEastAsia" w:eastAsiaTheme="minorEastAsia"/>
          <w:b/>
          <w:szCs w:val="24"/>
          <w:lang w:val="zh-CN"/>
        </w:rPr>
        <w:t>。</w:t>
      </w:r>
    </w:p>
    <w:p w14:paraId="7BE875C5">
      <w:pPr>
        <w:pStyle w:val="15"/>
        <w:spacing w:line="360" w:lineRule="auto"/>
        <w:ind w:firstLine="480" w:firstLineChars="200"/>
        <w:contextualSpacing/>
        <w:jc w:val="left"/>
        <w:rPr>
          <w:rFonts w:cs="仿宋_GB2312" w:asciiTheme="minorEastAsia" w:hAnsiTheme="minorEastAsia"/>
          <w:szCs w:val="24"/>
        </w:rPr>
      </w:pPr>
      <w:r>
        <w:rPr>
          <w:rFonts w:cs="仿宋_GB2312" w:asciiTheme="minorEastAsia" w:hAnsiTheme="minorEastAsia"/>
          <w:szCs w:val="24"/>
        </w:rPr>
        <w:t>1</w:t>
      </w:r>
      <w:r>
        <w:rPr>
          <w:rFonts w:hint="eastAsia" w:cs="仿宋_GB2312" w:asciiTheme="minorEastAsia" w:hAnsiTheme="minorEastAsia"/>
          <w:szCs w:val="24"/>
        </w:rPr>
        <w:t>）如果本项目非专门面向中小企业采购，对符合《政府采购促进中小企业发展管理办法》</w:t>
      </w:r>
      <w:r>
        <w:rPr>
          <w:rFonts w:cs="仿宋_GB2312" w:asciiTheme="minorEastAsia" w:hAnsiTheme="minorEastAsia"/>
          <w:szCs w:val="24"/>
        </w:rPr>
        <w:t>(</w:t>
      </w:r>
      <w:r>
        <w:rPr>
          <w:rFonts w:hint="eastAsia" w:cs="仿宋_GB2312" w:asciiTheme="minorEastAsia" w:hAnsiTheme="minorEastAsia"/>
          <w:szCs w:val="24"/>
        </w:rPr>
        <w:t>财库〔</w:t>
      </w:r>
      <w:r>
        <w:rPr>
          <w:rFonts w:cs="仿宋_GB2312" w:asciiTheme="minorEastAsia" w:hAnsiTheme="minorEastAsia"/>
          <w:szCs w:val="24"/>
        </w:rPr>
        <w:t>2020</w:t>
      </w:r>
      <w:r>
        <w:rPr>
          <w:rFonts w:hint="eastAsia" w:cs="仿宋_GB2312" w:asciiTheme="minorEastAsia" w:hAnsiTheme="minorEastAsia"/>
          <w:szCs w:val="24"/>
        </w:rPr>
        <w:t>〕</w:t>
      </w:r>
      <w:r>
        <w:rPr>
          <w:rFonts w:cs="仿宋_GB2312" w:asciiTheme="minorEastAsia" w:hAnsiTheme="minorEastAsia"/>
          <w:szCs w:val="24"/>
        </w:rPr>
        <w:t xml:space="preserve">46 </w:t>
      </w:r>
      <w:r>
        <w:rPr>
          <w:rFonts w:hint="eastAsia" w:cs="仿宋_GB2312" w:asciiTheme="minorEastAsia" w:hAnsiTheme="minorEastAsia"/>
          <w:szCs w:val="24"/>
        </w:rPr>
        <w:t>号、《关于进一步加大政府采购支持中小企业力度的通知》（财库〔</w:t>
      </w:r>
      <w:r>
        <w:rPr>
          <w:rFonts w:cs="仿宋_GB2312" w:asciiTheme="minorEastAsia" w:hAnsiTheme="minorEastAsia"/>
          <w:szCs w:val="24"/>
        </w:rPr>
        <w:t>2022</w:t>
      </w:r>
      <w:r>
        <w:rPr>
          <w:rFonts w:hint="eastAsia" w:cs="仿宋_GB2312" w:asciiTheme="minorEastAsia" w:hAnsiTheme="minorEastAsia"/>
          <w:szCs w:val="24"/>
        </w:rPr>
        <w:t>〕</w:t>
      </w:r>
      <w:r>
        <w:rPr>
          <w:rFonts w:cs="仿宋_GB2312" w:asciiTheme="minorEastAsia" w:hAnsiTheme="minorEastAsia"/>
          <w:szCs w:val="24"/>
        </w:rPr>
        <w:t xml:space="preserve">19 </w:t>
      </w:r>
      <w:r>
        <w:rPr>
          <w:rFonts w:hint="eastAsia" w:cs="仿宋_GB2312" w:asciiTheme="minorEastAsia" w:hAnsiTheme="minorEastAsia"/>
          <w:szCs w:val="24"/>
        </w:rPr>
        <w:t>号）规定的小微企业报价给予</w:t>
      </w:r>
      <w:r>
        <w:rPr>
          <w:rFonts w:cs="仿宋_GB2312" w:asciiTheme="minorEastAsia" w:hAnsiTheme="minorEastAsia"/>
          <w:szCs w:val="24"/>
        </w:rPr>
        <w:t>20%</w:t>
      </w:r>
      <w:r>
        <w:rPr>
          <w:rFonts w:hint="eastAsia" w:cs="仿宋_GB2312" w:asciiTheme="minorEastAsia" w:hAnsiTheme="minorEastAsia"/>
          <w:szCs w:val="24"/>
        </w:rPr>
        <w:t>的扣除，用扣除后的价格参与评审。以联合体形式参加政府采购活动，</w:t>
      </w:r>
    </w:p>
    <w:p w14:paraId="464A0938">
      <w:pPr>
        <w:pStyle w:val="15"/>
        <w:spacing w:line="360" w:lineRule="auto"/>
        <w:ind w:firstLine="480" w:firstLineChars="200"/>
        <w:contextualSpacing/>
        <w:rPr>
          <w:rFonts w:cs="仿宋_GB2312" w:asciiTheme="minorEastAsia" w:hAnsiTheme="minorEastAsia"/>
          <w:szCs w:val="24"/>
        </w:rPr>
      </w:pPr>
      <w:r>
        <w:rPr>
          <w:rFonts w:hint="eastAsia" w:cs="仿宋_GB2312" w:asciiTheme="minorEastAsia" w:hAnsiTheme="minorEastAsia"/>
          <w:szCs w:val="24"/>
        </w:rPr>
        <w:t>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Cs w:val="24"/>
        </w:rPr>
        <w:t>30%</w:t>
      </w:r>
      <w:r>
        <w:rPr>
          <w:rFonts w:hint="eastAsia" w:cs="仿宋_GB2312" w:asciiTheme="minorEastAsia" w:hAnsiTheme="minorEastAsia"/>
          <w:szCs w:val="24"/>
        </w:rPr>
        <w:t>以上的，对联合体或者大中型企业的报价给予</w:t>
      </w:r>
      <w:r>
        <w:rPr>
          <w:rFonts w:cs="仿宋_GB2312" w:asciiTheme="minorEastAsia" w:hAnsiTheme="minorEastAsia"/>
          <w:szCs w:val="24"/>
        </w:rPr>
        <w:t>4%-6%</w:t>
      </w:r>
      <w:r>
        <w:rPr>
          <w:rFonts w:hint="eastAsia" w:cs="仿宋_GB2312" w:asciiTheme="minorEastAsia" w:hAnsiTheme="minorEastAsia"/>
          <w:szCs w:val="24"/>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3DCEFA5A">
      <w:pPr>
        <w:pStyle w:val="15"/>
        <w:spacing w:line="360" w:lineRule="auto"/>
        <w:ind w:firstLine="480" w:firstLineChars="200"/>
        <w:contextualSpacing/>
        <w:rPr>
          <w:rFonts w:cs="仿宋_GB2312" w:asciiTheme="minorEastAsia" w:hAnsiTheme="minorEastAsia"/>
          <w:szCs w:val="24"/>
        </w:rPr>
      </w:pPr>
      <w:r>
        <w:rPr>
          <w:rFonts w:hint="eastAsia" w:cs="仿宋_GB2312" w:asciiTheme="minorEastAsia" w:hAnsiTheme="minorEastAsia"/>
          <w:szCs w:val="24"/>
        </w:rPr>
        <w:t>小型和微型企业不包含民办非企业单位。</w:t>
      </w:r>
    </w:p>
    <w:p w14:paraId="37DF22AC">
      <w:pPr>
        <w:pStyle w:val="15"/>
        <w:spacing w:line="360" w:lineRule="auto"/>
        <w:ind w:firstLine="360" w:firstLineChars="150"/>
        <w:contextualSpacing/>
        <w:rPr>
          <w:rFonts w:cs="仿宋_GB2312" w:asciiTheme="minorEastAsia" w:hAnsiTheme="minorEastAsia" w:eastAsiaTheme="minorEastAsia"/>
          <w:szCs w:val="24"/>
        </w:rPr>
      </w:pPr>
      <w:r>
        <w:rPr>
          <w:rFonts w:cs="仿宋_GB2312" w:asciiTheme="minorEastAsia" w:hAnsiTheme="minorEastAsia"/>
          <w:szCs w:val="24"/>
        </w:rPr>
        <w:t>2</w:t>
      </w:r>
      <w:r>
        <w:rPr>
          <w:rFonts w:hint="eastAsia" w:cs="仿宋_GB2312" w:asciiTheme="minorEastAsia" w:hAnsiTheme="minorEastAsia"/>
          <w:szCs w:val="24"/>
        </w:rPr>
        <w:t>）对监狱企业价格给予</w:t>
      </w:r>
      <w:r>
        <w:rPr>
          <w:rFonts w:cs="仿宋_GB2312" w:asciiTheme="minorEastAsia" w:hAnsiTheme="minorEastAsia"/>
          <w:szCs w:val="24"/>
        </w:rPr>
        <w:t>20%</w:t>
      </w:r>
      <w:r>
        <w:rPr>
          <w:rFonts w:hint="eastAsia" w:cs="仿宋_GB2312" w:asciiTheme="minorEastAsia" w:hAnsiTheme="minorEastAsia"/>
          <w:szCs w:val="24"/>
        </w:rPr>
        <w:t>的扣除，用扣除后的价格参与评审。监狱企业应当提供由省级以</w:t>
      </w:r>
      <w:r>
        <w:rPr>
          <w:rFonts w:hint="eastAsia" w:cs="仿宋_GB2312" w:asciiTheme="minorEastAsia" w:hAnsiTheme="minorEastAsia" w:eastAsiaTheme="minorEastAsia"/>
          <w:szCs w:val="24"/>
        </w:rPr>
        <w:t>上监狱管理局、戒毒管理局</w:t>
      </w:r>
      <w:r>
        <w:rPr>
          <w:rFonts w:cs="仿宋_GB2312" w:asciiTheme="minorEastAsia" w:hAnsiTheme="minorEastAsia" w:eastAsiaTheme="minorEastAsia"/>
          <w:szCs w:val="24"/>
        </w:rPr>
        <w:t>(</w:t>
      </w:r>
      <w:r>
        <w:rPr>
          <w:rFonts w:hint="eastAsia" w:cs="仿宋_GB2312" w:asciiTheme="minorEastAsia" w:hAnsiTheme="minorEastAsia" w:eastAsiaTheme="minorEastAsia"/>
          <w:szCs w:val="24"/>
        </w:rPr>
        <w:t>含新疆生产建设兵团</w:t>
      </w:r>
      <w:r>
        <w:rPr>
          <w:rFonts w:cs="仿宋_GB2312" w:asciiTheme="minorEastAsia" w:hAnsiTheme="minorEastAsia" w:eastAsiaTheme="minorEastAsia"/>
          <w:szCs w:val="24"/>
        </w:rPr>
        <w:t>)</w:t>
      </w:r>
      <w:r>
        <w:rPr>
          <w:rFonts w:hint="eastAsia" w:cs="仿宋_GB2312" w:asciiTheme="minorEastAsia" w:hAnsiTheme="minorEastAsia" w:eastAsiaTheme="minorEastAsia"/>
          <w:szCs w:val="24"/>
        </w:rPr>
        <w:t>出具的属于监狱企业的证明文件。</w:t>
      </w:r>
    </w:p>
    <w:p w14:paraId="0CAAD0F4">
      <w:pPr>
        <w:pStyle w:val="15"/>
        <w:spacing w:line="360" w:lineRule="auto"/>
        <w:ind w:firstLine="360" w:firstLineChars="150"/>
        <w:contextualSpacing/>
        <w:rPr>
          <w:rFonts w:cs="仿宋_GB2312" w:asciiTheme="minorEastAsia" w:hAnsiTheme="minorEastAsia" w:eastAsiaTheme="minorEastAsia"/>
          <w:szCs w:val="24"/>
        </w:rPr>
      </w:pPr>
      <w:r>
        <w:rPr>
          <w:rFonts w:cs="仿宋_GB2312" w:asciiTheme="minorEastAsia" w:hAnsiTheme="minorEastAsia" w:eastAsiaTheme="minorEastAsia"/>
          <w:szCs w:val="24"/>
        </w:rPr>
        <w:t>3）对残疾人福利性单位提供本单位制造的货物、承担的工程或者服务，或者提供其他残疾人福利性单位制造的货物（不包括使用非残疾人福利性单位注册商标的货物）价格给予</w:t>
      </w:r>
      <w:r>
        <w:rPr>
          <w:rFonts w:hint="eastAsia" w:cs="仿宋_GB2312" w:asciiTheme="minorEastAsia" w:hAnsiTheme="minorEastAsia" w:eastAsiaTheme="minorEastAsia"/>
          <w:szCs w:val="24"/>
        </w:rPr>
        <w:t>20</w:t>
      </w:r>
      <w:r>
        <w:rPr>
          <w:rFonts w:cs="仿宋_GB2312" w:asciiTheme="minorEastAsia" w:hAnsiTheme="minorEastAsia" w:eastAsiaTheme="minorEastAsia"/>
          <w:szCs w:val="24"/>
        </w:rPr>
        <w:t>%的的扣除， 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59C1FCBB">
      <w:pPr>
        <w:spacing w:line="360" w:lineRule="auto"/>
        <w:rPr>
          <w:rFonts w:cs="仿宋_GB2312" w:asciiTheme="minorEastAsia" w:hAnsiTheme="minorEastAsia"/>
          <w:b/>
          <w:sz w:val="24"/>
          <w:szCs w:val="24"/>
          <w:lang w:val="zh-CN"/>
        </w:rPr>
      </w:pPr>
      <w:r>
        <w:rPr>
          <w:rFonts w:hint="eastAsia" w:cs="仿宋_GB2312" w:asciiTheme="minorEastAsia" w:hAnsiTheme="minorEastAsia"/>
          <w:b/>
          <w:sz w:val="24"/>
          <w:szCs w:val="24"/>
          <w:lang w:val="zh-CN"/>
        </w:rPr>
        <w:t>落实政府采购政策计算报价</w:t>
      </w:r>
    </w:p>
    <w:tbl>
      <w:tblPr>
        <w:tblStyle w:val="27"/>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835"/>
      </w:tblGrid>
      <w:tr w14:paraId="09B6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14:paraId="457184F1">
            <w:pPr>
              <w:jc w:val="center"/>
              <w:rPr>
                <w:rFonts w:ascii="宋体" w:hAnsi="宋体"/>
                <w:b/>
                <w:sz w:val="24"/>
                <w:szCs w:val="24"/>
                <w:lang w:val="en-GB"/>
              </w:rPr>
            </w:pPr>
            <w:r>
              <w:rPr>
                <w:rFonts w:hint="eastAsia" w:ascii="宋体" w:hAnsi="宋体"/>
                <w:b/>
                <w:sz w:val="24"/>
                <w:szCs w:val="24"/>
                <w:lang w:val="en-GB"/>
              </w:rPr>
              <w:t>序号</w:t>
            </w:r>
          </w:p>
        </w:tc>
        <w:tc>
          <w:tcPr>
            <w:tcW w:w="2823" w:type="dxa"/>
            <w:vAlign w:val="center"/>
          </w:tcPr>
          <w:p w14:paraId="4C24C9AD">
            <w:pPr>
              <w:jc w:val="center"/>
              <w:rPr>
                <w:rFonts w:ascii="宋体" w:hAnsi="宋体"/>
                <w:b/>
                <w:sz w:val="24"/>
                <w:szCs w:val="24"/>
                <w:lang w:val="en-GB"/>
              </w:rPr>
            </w:pPr>
            <w:r>
              <w:rPr>
                <w:rFonts w:hint="eastAsia" w:ascii="宋体" w:hAnsi="宋体"/>
                <w:b/>
                <w:sz w:val="24"/>
                <w:szCs w:val="24"/>
                <w:lang w:val="en-GB"/>
              </w:rPr>
              <w:t>情形</w:t>
            </w:r>
          </w:p>
        </w:tc>
        <w:tc>
          <w:tcPr>
            <w:tcW w:w="2552" w:type="dxa"/>
            <w:vAlign w:val="center"/>
          </w:tcPr>
          <w:p w14:paraId="2D9CAFA5">
            <w:pPr>
              <w:jc w:val="center"/>
              <w:rPr>
                <w:rFonts w:ascii="宋体" w:hAnsi="宋体"/>
                <w:b/>
                <w:sz w:val="24"/>
                <w:szCs w:val="24"/>
                <w:lang w:val="en-GB"/>
              </w:rPr>
            </w:pPr>
            <w:r>
              <w:rPr>
                <w:rFonts w:hint="eastAsia" w:ascii="宋体" w:hAnsi="宋体"/>
                <w:b/>
                <w:sz w:val="24"/>
                <w:szCs w:val="24"/>
              </w:rPr>
              <w:t>价格扣除</w:t>
            </w:r>
            <w:r>
              <w:rPr>
                <w:rFonts w:hint="eastAsia" w:ascii="宋体" w:hAnsi="宋体"/>
                <w:b/>
                <w:sz w:val="24"/>
                <w:szCs w:val="24"/>
                <w:lang w:val="en-GB"/>
              </w:rPr>
              <w:t>比例</w:t>
            </w:r>
          </w:p>
        </w:tc>
        <w:tc>
          <w:tcPr>
            <w:tcW w:w="2835" w:type="dxa"/>
            <w:vAlign w:val="center"/>
          </w:tcPr>
          <w:p w14:paraId="33AE3B49">
            <w:pPr>
              <w:jc w:val="center"/>
              <w:rPr>
                <w:rFonts w:ascii="宋体" w:hAnsi="宋体"/>
                <w:b/>
                <w:sz w:val="24"/>
                <w:szCs w:val="24"/>
                <w:lang w:val="en-GB"/>
              </w:rPr>
            </w:pPr>
            <w:r>
              <w:rPr>
                <w:rFonts w:hint="eastAsia" w:ascii="宋体" w:hAnsi="宋体"/>
                <w:b/>
                <w:sz w:val="24"/>
                <w:szCs w:val="24"/>
                <w:lang w:val="en-GB"/>
              </w:rPr>
              <w:t>计算公式</w:t>
            </w:r>
          </w:p>
        </w:tc>
      </w:tr>
      <w:tr w14:paraId="752E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14:paraId="2110DDC2">
            <w:pPr>
              <w:jc w:val="center"/>
              <w:rPr>
                <w:rFonts w:ascii="宋体" w:hAnsi="宋体"/>
                <w:b/>
                <w:sz w:val="24"/>
                <w:szCs w:val="24"/>
                <w:lang w:val="en-GB"/>
              </w:rPr>
            </w:pPr>
            <w:r>
              <w:rPr>
                <w:rFonts w:hint="eastAsia" w:ascii="宋体" w:hAnsi="宋体"/>
                <w:b/>
                <w:sz w:val="24"/>
                <w:szCs w:val="24"/>
                <w:lang w:val="en-GB"/>
              </w:rPr>
              <w:t>1</w:t>
            </w:r>
          </w:p>
        </w:tc>
        <w:tc>
          <w:tcPr>
            <w:tcW w:w="2823" w:type="dxa"/>
            <w:vAlign w:val="center"/>
          </w:tcPr>
          <w:p w14:paraId="6DA74930">
            <w:pPr>
              <w:jc w:val="center"/>
              <w:rPr>
                <w:rFonts w:ascii="宋体" w:hAnsi="宋体"/>
                <w:b/>
                <w:sz w:val="24"/>
                <w:szCs w:val="24"/>
                <w:lang w:val="en-GB"/>
              </w:rPr>
            </w:pPr>
            <w:r>
              <w:rPr>
                <w:rFonts w:hint="eastAsia" w:ascii="宋体" w:hAnsi="宋体"/>
                <w:sz w:val="24"/>
                <w:szCs w:val="24"/>
                <w:lang w:val="en-GB"/>
              </w:rPr>
              <w:t>非联合体供应商</w:t>
            </w:r>
          </w:p>
        </w:tc>
        <w:tc>
          <w:tcPr>
            <w:tcW w:w="2552" w:type="dxa"/>
            <w:vAlign w:val="center"/>
          </w:tcPr>
          <w:p w14:paraId="228411BA">
            <w:pPr>
              <w:jc w:val="center"/>
              <w:rPr>
                <w:rFonts w:ascii="宋体" w:hAnsi="宋体"/>
                <w:b/>
                <w:sz w:val="24"/>
                <w:szCs w:val="24"/>
                <w:lang w:val="en-GB"/>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tc>
        <w:tc>
          <w:tcPr>
            <w:tcW w:w="2835" w:type="dxa"/>
            <w:vMerge w:val="restart"/>
            <w:shd w:val="clear" w:color="auto" w:fill="auto"/>
            <w:vAlign w:val="center"/>
          </w:tcPr>
          <w:p w14:paraId="5E8A6238">
            <w:pPr>
              <w:jc w:val="center"/>
              <w:rPr>
                <w:rFonts w:hint="eastAsia"/>
                <w:sz w:val="24"/>
                <w:szCs w:val="24"/>
                <w:lang w:val="en-GB"/>
              </w:rPr>
            </w:pPr>
            <w:r>
              <w:rPr>
                <w:rFonts w:hint="eastAsia"/>
                <w:sz w:val="24"/>
                <w:szCs w:val="24"/>
                <w:lang w:val="en-GB"/>
              </w:rPr>
              <w:t>评审价格＝响应报价—</w:t>
            </w:r>
            <w:r>
              <w:rPr>
                <w:rFonts w:hint="eastAsia"/>
                <w:sz w:val="24"/>
                <w:szCs w:val="24"/>
              </w:rPr>
              <w:t>小型和微型企业产品的价格</w:t>
            </w:r>
            <w:r>
              <w:rPr>
                <w:rFonts w:hint="eastAsia" w:ascii="宋体" w:hAnsi="宋体"/>
                <w:sz w:val="24"/>
                <w:szCs w:val="24"/>
                <w:lang w:val="en-GB"/>
              </w:rPr>
              <w:t>×(1-</w:t>
            </w:r>
            <w:r>
              <w:rPr>
                <w:rFonts w:hint="eastAsia"/>
                <w:sz w:val="24"/>
                <w:szCs w:val="24"/>
                <w:lang w:val="en-GB"/>
              </w:rPr>
              <w:t>20%)</w:t>
            </w:r>
          </w:p>
        </w:tc>
      </w:tr>
      <w:tr w14:paraId="2475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14:paraId="15EC44A7">
            <w:pPr>
              <w:jc w:val="center"/>
              <w:rPr>
                <w:rFonts w:ascii="宋体" w:hAnsi="宋体"/>
                <w:b/>
                <w:sz w:val="24"/>
                <w:szCs w:val="24"/>
                <w:lang w:val="en-GB"/>
              </w:rPr>
            </w:pPr>
            <w:r>
              <w:rPr>
                <w:rFonts w:hint="eastAsia" w:ascii="宋体" w:hAnsi="宋体"/>
                <w:b/>
                <w:sz w:val="24"/>
                <w:szCs w:val="24"/>
                <w:lang w:val="en-GB"/>
              </w:rPr>
              <w:t>2</w:t>
            </w:r>
          </w:p>
        </w:tc>
        <w:tc>
          <w:tcPr>
            <w:tcW w:w="2823" w:type="dxa"/>
            <w:vAlign w:val="center"/>
          </w:tcPr>
          <w:p w14:paraId="7D411FB4">
            <w:pPr>
              <w:jc w:val="center"/>
              <w:rPr>
                <w:rFonts w:ascii="宋体" w:hAnsi="宋体"/>
                <w:b/>
                <w:sz w:val="24"/>
                <w:szCs w:val="24"/>
              </w:rPr>
            </w:pPr>
            <w:r>
              <w:rPr>
                <w:rFonts w:hint="eastAsia" w:ascii="宋体" w:hAnsi="宋体"/>
                <w:sz w:val="24"/>
                <w:szCs w:val="24"/>
                <w:lang w:val="en-GB"/>
              </w:rPr>
              <w:t>联合体各方均为小型、微型企业</w:t>
            </w:r>
          </w:p>
        </w:tc>
        <w:tc>
          <w:tcPr>
            <w:tcW w:w="2552" w:type="dxa"/>
            <w:vAlign w:val="center"/>
          </w:tcPr>
          <w:p w14:paraId="3ECC7BF4">
            <w:pPr>
              <w:jc w:val="center"/>
              <w:rPr>
                <w:rFonts w:ascii="宋体" w:hAnsi="宋体"/>
                <w:sz w:val="24"/>
                <w:szCs w:val="24"/>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p w14:paraId="40462C7E">
            <w:pPr>
              <w:jc w:val="center"/>
              <w:rPr>
                <w:rFonts w:ascii="宋体" w:hAnsi="宋体"/>
                <w:b/>
                <w:sz w:val="24"/>
                <w:szCs w:val="24"/>
                <w:lang w:val="en-GB"/>
              </w:rPr>
            </w:pPr>
            <w:r>
              <w:rPr>
                <w:rFonts w:hint="eastAsia" w:ascii="宋体" w:hAnsi="宋体"/>
                <w:sz w:val="24"/>
                <w:szCs w:val="24"/>
              </w:rPr>
              <w:t>（不再享受序号3的价格折扣）</w:t>
            </w:r>
          </w:p>
        </w:tc>
        <w:tc>
          <w:tcPr>
            <w:tcW w:w="2835" w:type="dxa"/>
            <w:vMerge w:val="continue"/>
            <w:shd w:val="clear" w:color="auto" w:fill="auto"/>
          </w:tcPr>
          <w:p w14:paraId="583DE682">
            <w:pPr>
              <w:rPr>
                <w:rFonts w:ascii="宋体" w:hAnsi="宋体"/>
                <w:sz w:val="24"/>
                <w:szCs w:val="24"/>
                <w:lang w:val="en-GB"/>
              </w:rPr>
            </w:pPr>
          </w:p>
        </w:tc>
      </w:tr>
      <w:tr w14:paraId="1304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643CBA99">
            <w:pPr>
              <w:jc w:val="center"/>
              <w:rPr>
                <w:rFonts w:ascii="宋体" w:hAnsi="宋体"/>
                <w:b/>
                <w:sz w:val="24"/>
                <w:szCs w:val="24"/>
                <w:lang w:val="en-GB"/>
              </w:rPr>
            </w:pPr>
            <w:r>
              <w:rPr>
                <w:rFonts w:hint="eastAsia" w:ascii="宋体" w:hAnsi="宋体"/>
                <w:b/>
                <w:sz w:val="24"/>
                <w:szCs w:val="24"/>
                <w:lang w:val="en-GB"/>
              </w:rPr>
              <w:t>3</w:t>
            </w:r>
          </w:p>
        </w:tc>
        <w:tc>
          <w:tcPr>
            <w:tcW w:w="2823" w:type="dxa"/>
            <w:vAlign w:val="center"/>
          </w:tcPr>
          <w:p w14:paraId="0D0C5415">
            <w:pPr>
              <w:jc w:val="center"/>
              <w:rPr>
                <w:rFonts w:ascii="宋体" w:hAnsi="宋体"/>
                <w:b/>
                <w:sz w:val="24"/>
                <w:szCs w:val="24"/>
                <w:lang w:val="en-GB"/>
              </w:rPr>
            </w:pPr>
            <w:r>
              <w:rPr>
                <w:rFonts w:ascii="宋体" w:hAnsi="宋体"/>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2552" w:type="dxa"/>
            <w:vAlign w:val="center"/>
          </w:tcPr>
          <w:p w14:paraId="4AFD528E">
            <w:pPr>
              <w:jc w:val="center"/>
              <w:rPr>
                <w:rFonts w:ascii="宋体" w:hAnsi="宋体"/>
                <w:sz w:val="24"/>
                <w:szCs w:val="24"/>
                <w:lang w:val="en-GB"/>
              </w:rPr>
            </w:pPr>
            <w:r>
              <w:rPr>
                <w:rFonts w:hint="eastAsia" w:ascii="宋体" w:hAnsi="宋体"/>
                <w:sz w:val="24"/>
                <w:szCs w:val="24"/>
                <w:lang w:val="en-GB"/>
              </w:rPr>
              <w:t>对联合体总金额扣除</w:t>
            </w:r>
          </w:p>
          <w:p w14:paraId="5C5CA130">
            <w:pPr>
              <w:jc w:val="center"/>
              <w:rPr>
                <w:rFonts w:ascii="宋体" w:hAnsi="宋体"/>
                <w:b/>
                <w:sz w:val="24"/>
                <w:szCs w:val="24"/>
                <w:lang w:val="en-GB"/>
              </w:rPr>
            </w:pPr>
            <w:r>
              <w:rPr>
                <w:rFonts w:ascii="宋体" w:hAnsi="宋体"/>
                <w:sz w:val="24"/>
                <w:szCs w:val="24"/>
                <w:u w:val="single"/>
              </w:rPr>
              <w:softHyphen/>
            </w:r>
            <w:r>
              <w:rPr>
                <w:rFonts w:hint="eastAsia" w:ascii="宋体" w:hAnsi="宋体"/>
                <w:sz w:val="24"/>
                <w:szCs w:val="24"/>
                <w:u w:val="single"/>
              </w:rPr>
              <w:softHyphen/>
            </w:r>
            <w:r>
              <w:rPr>
                <w:rFonts w:hint="eastAsia" w:ascii="宋体" w:hAnsi="宋体"/>
                <w:sz w:val="24"/>
                <w:szCs w:val="24"/>
                <w:u w:val="single"/>
              </w:rPr>
              <w:softHyphen/>
            </w:r>
            <w:r>
              <w:rPr>
                <w:rFonts w:hint="eastAsia" w:ascii="宋体" w:hAnsi="宋体"/>
                <w:sz w:val="24"/>
                <w:szCs w:val="24"/>
                <w:u w:val="single"/>
              </w:rPr>
              <w:t>▁</w:t>
            </w:r>
            <w:r>
              <w:rPr>
                <w:rFonts w:hint="eastAsia" w:ascii="宋体" w:hAnsi="宋体"/>
                <w:sz w:val="24"/>
                <w:szCs w:val="24"/>
              </w:rPr>
              <w:t>%</w:t>
            </w:r>
          </w:p>
        </w:tc>
        <w:tc>
          <w:tcPr>
            <w:tcW w:w="2835" w:type="dxa"/>
            <w:shd w:val="clear" w:color="auto" w:fill="auto"/>
            <w:vAlign w:val="center"/>
          </w:tcPr>
          <w:p w14:paraId="46D2BC72">
            <w:pPr>
              <w:jc w:val="center"/>
              <w:rPr>
                <w:rFonts w:ascii="宋体" w:hAnsi="宋体"/>
                <w:b/>
                <w:sz w:val="24"/>
                <w:szCs w:val="24"/>
                <w:lang w:val="en-GB"/>
              </w:rPr>
            </w:pPr>
            <w:r>
              <w:rPr>
                <w:rFonts w:hint="eastAsia" w:ascii="宋体" w:hAnsi="宋体"/>
                <w:sz w:val="24"/>
                <w:szCs w:val="24"/>
                <w:lang w:val="en-GB"/>
              </w:rPr>
              <w:t>评审价格＝响应报价×</w:t>
            </w:r>
            <w:r>
              <w:rPr>
                <w:rFonts w:hint="eastAsia" w:ascii="宋体" w:hAnsi="宋体"/>
                <w:sz w:val="24"/>
                <w:szCs w:val="24"/>
              </w:rPr>
              <w:t>(</w:t>
            </w:r>
            <w:r>
              <w:rPr>
                <w:rFonts w:hint="eastAsia" w:ascii="宋体" w:hAnsi="宋体"/>
                <w:sz w:val="24"/>
                <w:szCs w:val="24"/>
                <w:lang w:val="en-GB"/>
              </w:rPr>
              <w:t>1-</w:t>
            </w:r>
            <w:r>
              <w:rPr>
                <w:rFonts w:hint="eastAsia" w:ascii="宋体" w:hAnsi="宋体"/>
                <w:sz w:val="24"/>
                <w:szCs w:val="24"/>
              </w:rPr>
              <w:t>▁%)</w:t>
            </w:r>
          </w:p>
        </w:tc>
      </w:tr>
      <w:tr w14:paraId="44BF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3356F9B6">
            <w:pPr>
              <w:jc w:val="center"/>
              <w:rPr>
                <w:rFonts w:ascii="宋体" w:hAnsi="宋体"/>
                <w:b/>
                <w:sz w:val="24"/>
                <w:szCs w:val="24"/>
                <w:lang w:val="en-GB"/>
              </w:rPr>
            </w:pPr>
            <w:r>
              <w:rPr>
                <w:rFonts w:hint="eastAsia" w:ascii="宋体" w:hAnsi="宋体"/>
                <w:b/>
                <w:sz w:val="24"/>
                <w:szCs w:val="24"/>
                <w:lang w:val="en-GB"/>
              </w:rPr>
              <w:t>4</w:t>
            </w:r>
          </w:p>
        </w:tc>
        <w:tc>
          <w:tcPr>
            <w:tcW w:w="2823" w:type="dxa"/>
            <w:vAlign w:val="center"/>
          </w:tcPr>
          <w:p w14:paraId="5A4935BF">
            <w:pPr>
              <w:jc w:val="center"/>
              <w:rPr>
                <w:rFonts w:ascii="宋体" w:hAnsi="宋体"/>
                <w:sz w:val="24"/>
                <w:szCs w:val="24"/>
                <w:lang w:val="en-GB"/>
              </w:rPr>
            </w:pPr>
            <w:r>
              <w:rPr>
                <w:rFonts w:hint="eastAsia" w:ascii="宋体" w:hAnsi="宋体"/>
                <w:sz w:val="24"/>
                <w:szCs w:val="24"/>
                <w:lang w:val="en-GB"/>
              </w:rPr>
              <w:t>监狱企业</w:t>
            </w:r>
          </w:p>
        </w:tc>
        <w:tc>
          <w:tcPr>
            <w:tcW w:w="2552" w:type="dxa"/>
            <w:vAlign w:val="center"/>
          </w:tcPr>
          <w:p w14:paraId="5E7CCE76">
            <w:pPr>
              <w:jc w:val="center"/>
              <w:rPr>
                <w:rFonts w:ascii="宋体" w:hAnsi="宋体"/>
                <w:sz w:val="24"/>
                <w:szCs w:val="24"/>
                <w:lang w:val="en-GB"/>
              </w:rPr>
            </w:pPr>
            <w:r>
              <w:rPr>
                <w:rFonts w:hint="eastAsia" w:ascii="宋体" w:hAnsi="宋体"/>
                <w:sz w:val="24"/>
                <w:szCs w:val="24"/>
                <w:lang w:val="en-GB"/>
              </w:rPr>
              <w:t>视同小型、微型企业</w:t>
            </w:r>
          </w:p>
          <w:p w14:paraId="5B39AE14">
            <w:pPr>
              <w:jc w:val="center"/>
              <w:rPr>
                <w:rFonts w:ascii="宋体" w:hAnsi="宋体"/>
                <w:sz w:val="24"/>
                <w:szCs w:val="24"/>
                <w:lang w:val="en-GB"/>
              </w:rPr>
            </w:pPr>
            <w:r>
              <w:rPr>
                <w:rFonts w:hint="eastAsia" w:ascii="宋体" w:hAnsi="宋体"/>
                <w:sz w:val="24"/>
                <w:szCs w:val="24"/>
                <w:lang w:val="en-GB"/>
              </w:rPr>
              <w:t>对监狱企业产品价格扣除</w:t>
            </w:r>
            <w:r>
              <w:rPr>
                <w:rFonts w:hint="eastAsia" w:ascii="宋体" w:hAnsi="宋体"/>
                <w:sz w:val="24"/>
                <w:szCs w:val="24"/>
                <w:u w:val="single"/>
              </w:rPr>
              <w:t>20</w:t>
            </w:r>
            <w:r>
              <w:rPr>
                <w:rFonts w:hint="eastAsia" w:ascii="宋体" w:hAnsi="宋体"/>
                <w:sz w:val="24"/>
                <w:szCs w:val="24"/>
              </w:rPr>
              <w:t>%</w:t>
            </w:r>
          </w:p>
        </w:tc>
        <w:tc>
          <w:tcPr>
            <w:tcW w:w="2835" w:type="dxa"/>
            <w:shd w:val="clear" w:color="auto" w:fill="auto"/>
            <w:vAlign w:val="center"/>
          </w:tcPr>
          <w:p w14:paraId="6AF85254">
            <w:pPr>
              <w:jc w:val="center"/>
              <w:rPr>
                <w:rFonts w:ascii="宋体" w:hAnsi="宋体"/>
                <w:sz w:val="24"/>
                <w:szCs w:val="24"/>
                <w:lang w:val="en-GB"/>
              </w:rPr>
            </w:pPr>
            <w:r>
              <w:rPr>
                <w:rFonts w:hint="eastAsia"/>
                <w:sz w:val="24"/>
                <w:szCs w:val="24"/>
                <w:lang w:val="en-GB"/>
              </w:rPr>
              <w:t>评审价格＝响应报价—</w:t>
            </w:r>
            <w:r>
              <w:rPr>
                <w:rFonts w:hint="eastAsia"/>
                <w:sz w:val="24"/>
                <w:szCs w:val="24"/>
              </w:rPr>
              <w:t>监狱企业产品的价格</w:t>
            </w:r>
            <w:r>
              <w:rPr>
                <w:rFonts w:hint="eastAsia" w:ascii="宋体" w:hAnsi="宋体"/>
                <w:sz w:val="24"/>
                <w:szCs w:val="24"/>
                <w:lang w:val="en-GB"/>
              </w:rPr>
              <w:t>×</w:t>
            </w:r>
            <w:r>
              <w:rPr>
                <w:rFonts w:hint="eastAsia"/>
                <w:sz w:val="24"/>
                <w:szCs w:val="24"/>
                <w:lang w:val="en-GB"/>
              </w:rPr>
              <w:t>20%</w:t>
            </w:r>
          </w:p>
        </w:tc>
      </w:tr>
      <w:tr w14:paraId="6CB0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0C825F65">
            <w:pPr>
              <w:jc w:val="center"/>
              <w:rPr>
                <w:rFonts w:ascii="宋体" w:hAnsi="宋体"/>
                <w:b/>
                <w:sz w:val="24"/>
                <w:szCs w:val="24"/>
                <w:lang w:val="en-GB"/>
              </w:rPr>
            </w:pPr>
            <w:r>
              <w:rPr>
                <w:rFonts w:hint="eastAsia" w:ascii="宋体" w:hAnsi="宋体"/>
                <w:b/>
                <w:sz w:val="24"/>
                <w:szCs w:val="24"/>
                <w:lang w:val="en-GB"/>
              </w:rPr>
              <w:t>5</w:t>
            </w:r>
          </w:p>
        </w:tc>
        <w:tc>
          <w:tcPr>
            <w:tcW w:w="2823" w:type="dxa"/>
            <w:vAlign w:val="center"/>
          </w:tcPr>
          <w:p w14:paraId="45CC7C2B">
            <w:pPr>
              <w:jc w:val="center"/>
              <w:rPr>
                <w:rFonts w:ascii="宋体" w:hAnsi="宋体"/>
                <w:sz w:val="24"/>
                <w:szCs w:val="24"/>
                <w:lang w:val="en-GB"/>
              </w:rPr>
            </w:pPr>
            <w:r>
              <w:rPr>
                <w:rFonts w:hint="eastAsia" w:ascii="宋体" w:hAnsi="宋体"/>
                <w:sz w:val="24"/>
                <w:szCs w:val="24"/>
                <w:lang w:val="en-GB"/>
              </w:rPr>
              <w:t>残疾人福利性单位</w:t>
            </w:r>
          </w:p>
        </w:tc>
        <w:tc>
          <w:tcPr>
            <w:tcW w:w="2552" w:type="dxa"/>
            <w:vAlign w:val="center"/>
          </w:tcPr>
          <w:p w14:paraId="0138B882">
            <w:pPr>
              <w:jc w:val="center"/>
              <w:rPr>
                <w:rFonts w:ascii="宋体" w:hAnsi="宋体"/>
                <w:sz w:val="24"/>
                <w:szCs w:val="24"/>
                <w:lang w:val="en-GB"/>
              </w:rPr>
            </w:pPr>
            <w:r>
              <w:rPr>
                <w:rFonts w:hint="eastAsia" w:ascii="宋体" w:hAnsi="宋体"/>
                <w:sz w:val="24"/>
                <w:szCs w:val="24"/>
                <w:lang w:val="en-GB"/>
              </w:rPr>
              <w:t>视同小型、微型企业</w:t>
            </w:r>
          </w:p>
          <w:p w14:paraId="3C089260">
            <w:pPr>
              <w:jc w:val="center"/>
              <w:rPr>
                <w:rFonts w:ascii="宋体" w:hAnsi="宋体"/>
                <w:sz w:val="24"/>
                <w:szCs w:val="24"/>
                <w:lang w:val="en-GB"/>
              </w:rPr>
            </w:pPr>
            <w:r>
              <w:rPr>
                <w:rFonts w:hint="eastAsia" w:ascii="宋体" w:hAnsi="宋体"/>
                <w:sz w:val="24"/>
                <w:szCs w:val="24"/>
                <w:lang w:val="en-GB"/>
              </w:rPr>
              <w:t>对残疾人福利性单位产品价格扣除</w:t>
            </w:r>
            <w:r>
              <w:rPr>
                <w:rFonts w:hint="eastAsia" w:ascii="宋体" w:hAnsi="宋体"/>
                <w:sz w:val="24"/>
                <w:szCs w:val="24"/>
                <w:u w:val="single"/>
              </w:rPr>
              <w:t>20</w:t>
            </w:r>
            <w:r>
              <w:rPr>
                <w:rFonts w:hint="eastAsia" w:ascii="宋体" w:hAnsi="宋体"/>
                <w:sz w:val="24"/>
                <w:szCs w:val="24"/>
              </w:rPr>
              <w:t>%</w:t>
            </w:r>
          </w:p>
        </w:tc>
        <w:tc>
          <w:tcPr>
            <w:tcW w:w="2835" w:type="dxa"/>
            <w:shd w:val="clear" w:color="auto" w:fill="auto"/>
            <w:vAlign w:val="center"/>
          </w:tcPr>
          <w:p w14:paraId="37901462">
            <w:pPr>
              <w:jc w:val="center"/>
              <w:rPr>
                <w:rFonts w:hint="eastAsia"/>
                <w:sz w:val="24"/>
                <w:szCs w:val="24"/>
                <w:lang w:val="en-GB"/>
              </w:rPr>
            </w:pPr>
            <w:r>
              <w:rPr>
                <w:rFonts w:hint="eastAsia"/>
                <w:sz w:val="24"/>
                <w:szCs w:val="24"/>
                <w:lang w:val="en-GB"/>
              </w:rPr>
              <w:t>评审价格＝响应报价—</w:t>
            </w:r>
            <w:r>
              <w:rPr>
                <w:rFonts w:hint="eastAsia"/>
                <w:sz w:val="24"/>
                <w:szCs w:val="24"/>
              </w:rPr>
              <w:t>残疾人福利性单位产品的价格</w:t>
            </w:r>
            <w:r>
              <w:rPr>
                <w:rFonts w:hint="eastAsia" w:ascii="宋体" w:hAnsi="宋体"/>
                <w:sz w:val="24"/>
                <w:szCs w:val="24"/>
                <w:lang w:val="en-GB"/>
              </w:rPr>
              <w:t>×</w:t>
            </w:r>
            <w:r>
              <w:rPr>
                <w:rFonts w:hint="eastAsia"/>
                <w:sz w:val="24"/>
                <w:szCs w:val="24"/>
                <w:lang w:val="en-GB"/>
              </w:rPr>
              <w:t>20%</w:t>
            </w:r>
          </w:p>
        </w:tc>
      </w:tr>
      <w:tr w14:paraId="0CD5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931" w:type="dxa"/>
            <w:gridSpan w:val="4"/>
            <w:vAlign w:val="center"/>
          </w:tcPr>
          <w:p w14:paraId="1E5D4093">
            <w:pPr>
              <w:widowControl/>
              <w:adjustRightInd w:val="0"/>
              <w:spacing w:line="360" w:lineRule="auto"/>
              <w:ind w:left="-2" w:leftChars="-1" w:firstLine="480" w:firstLineChars="200"/>
              <w:jc w:val="left"/>
              <w:rPr>
                <w:rFonts w:cs="仿宋_GB2312" w:asciiTheme="minorEastAsia" w:hAnsiTheme="minorEastAsia"/>
                <w:sz w:val="24"/>
                <w:szCs w:val="24"/>
                <w:lang w:val="zh-CN"/>
              </w:rPr>
            </w:pPr>
            <w:r>
              <w:rPr>
                <w:rFonts w:hint="eastAsia" w:cs="仿宋_GB2312" w:asciiTheme="minorEastAsia" w:hAnsiTheme="minorEastAsia"/>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43828BAA">
            <w:pPr>
              <w:adjustRightInd w:val="0"/>
              <w:spacing w:line="360" w:lineRule="auto"/>
              <w:ind w:left="-88" w:leftChars="-42" w:firstLine="513" w:firstLineChars="214"/>
              <w:jc w:val="left"/>
              <w:rPr>
                <w:rFonts w:cs="仿宋_GB2312" w:asciiTheme="minorEastAsia" w:hAnsiTheme="minorEastAsia"/>
                <w:sz w:val="24"/>
                <w:szCs w:val="24"/>
                <w:lang w:val="zh-CN"/>
              </w:rPr>
            </w:pPr>
            <w:r>
              <w:rPr>
                <w:rFonts w:hint="eastAsia" w:cs="仿宋_GB2312" w:asciiTheme="minorEastAsia" w:hAnsiTheme="minorEastAsia"/>
                <w:sz w:val="24"/>
                <w:szCs w:val="24"/>
                <w:lang w:val="zh-CN"/>
              </w:rPr>
              <w:t>2、</w:t>
            </w:r>
            <w:r>
              <w:rPr>
                <w:rFonts w:cs="仿宋_GB2312" w:asciiTheme="minorEastAsia" w:hAnsiTheme="minorEastAsia"/>
                <w:sz w:val="24"/>
                <w:szCs w:val="24"/>
                <w:lang w:val="zh-CN"/>
              </w:rPr>
              <w:t>经</w:t>
            </w:r>
            <w:r>
              <w:rPr>
                <w:rFonts w:hint="eastAsia" w:cs="仿宋_GB2312" w:asciiTheme="minorEastAsia" w:hAnsiTheme="minorEastAsia"/>
                <w:sz w:val="24"/>
                <w:szCs w:val="24"/>
                <w:lang w:val="zh-CN"/>
              </w:rPr>
              <w:t>询价小组审查、评价</w:t>
            </w:r>
            <w:r>
              <w:rPr>
                <w:rFonts w:cs="仿宋_GB2312" w:asciiTheme="minorEastAsia" w:hAnsiTheme="minorEastAsia"/>
                <w:sz w:val="24"/>
                <w:szCs w:val="24"/>
                <w:lang w:val="zh-CN"/>
              </w:rPr>
              <w:t>，</w:t>
            </w:r>
            <w:r>
              <w:rPr>
                <w:rFonts w:hint="eastAsia" w:cs="仿宋_GB2312" w:asciiTheme="minorEastAsia" w:hAnsiTheme="minorEastAsia"/>
                <w:sz w:val="24"/>
                <w:szCs w:val="24"/>
                <w:lang w:val="zh-CN"/>
              </w:rPr>
              <w:t>响应文件符合询价文件实质性</w:t>
            </w:r>
            <w:r>
              <w:rPr>
                <w:rFonts w:cs="仿宋_GB2312" w:asciiTheme="minorEastAsia" w:hAnsiTheme="minorEastAsia"/>
                <w:sz w:val="24"/>
                <w:szCs w:val="24"/>
                <w:lang w:val="zh-CN"/>
              </w:rPr>
              <w:t>要求且</w:t>
            </w:r>
            <w:r>
              <w:rPr>
                <w:rFonts w:hint="eastAsia" w:cs="仿宋_GB2312" w:asciiTheme="minorEastAsia" w:hAnsiTheme="minorEastAsia"/>
                <w:sz w:val="24"/>
                <w:szCs w:val="24"/>
                <w:lang w:val="zh-CN"/>
              </w:rPr>
              <w:t>进行了政策性价格扣除后，</w:t>
            </w:r>
            <w:r>
              <w:rPr>
                <w:rFonts w:cs="仿宋_GB2312" w:asciiTheme="minorEastAsia" w:hAnsiTheme="minorEastAsia"/>
                <w:sz w:val="24"/>
                <w:szCs w:val="24"/>
                <w:lang w:val="zh-CN"/>
              </w:rPr>
              <w:t>以</w:t>
            </w:r>
            <w:r>
              <w:rPr>
                <w:rFonts w:hint="eastAsia" w:cs="仿宋_GB2312" w:asciiTheme="minorEastAsia" w:hAnsiTheme="minorEastAsia"/>
                <w:sz w:val="24"/>
                <w:szCs w:val="24"/>
                <w:lang w:val="zh-CN"/>
              </w:rPr>
              <w:t>评审</w:t>
            </w:r>
            <w:r>
              <w:rPr>
                <w:rFonts w:hint="eastAsia" w:ascii="ˎ̥" w:hAnsi="ˎ̥"/>
                <w:sz w:val="24"/>
                <w:szCs w:val="24"/>
              </w:rPr>
              <w:t>数量由高到低</w:t>
            </w:r>
            <w:r>
              <w:rPr>
                <w:rFonts w:ascii="ˎ̥" w:hAnsi="ˎ̥"/>
                <w:sz w:val="24"/>
                <w:szCs w:val="24"/>
              </w:rPr>
              <w:t>的顺序提出3名</w:t>
            </w:r>
            <w:r>
              <w:rPr>
                <w:rFonts w:hint="eastAsia" w:cs="仿宋_GB2312" w:asciiTheme="minorEastAsia" w:hAnsiTheme="minorEastAsia"/>
                <w:sz w:val="24"/>
                <w:szCs w:val="24"/>
                <w:lang w:val="zh-CN"/>
              </w:rPr>
              <w:t>名成交候选人。</w:t>
            </w:r>
          </w:p>
        </w:tc>
      </w:tr>
    </w:tbl>
    <w:p w14:paraId="6FE285FA">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备注：</w:t>
      </w:r>
    </w:p>
    <w:p w14:paraId="0AC3F2AA">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a、不接受联合体响应的项目，本表中第2项、第3项情形不适用。</w:t>
      </w:r>
    </w:p>
    <w:p w14:paraId="521A193A">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b、小型和微型企业产品包括货物及其提供的服务与工程。</w:t>
      </w:r>
    </w:p>
    <w:p w14:paraId="6A959DCD">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c、中小企业、残疾人福利性单位提供其他企业制造的货物的，则该货物的制造商也必须为上述企业，否则不能享受价格优惠。</w:t>
      </w:r>
    </w:p>
    <w:p w14:paraId="07F20B39">
      <w:pPr>
        <w:tabs>
          <w:tab w:val="left" w:pos="1260"/>
        </w:tabs>
        <w:autoSpaceDE w:val="0"/>
        <w:autoSpaceDN w:val="0"/>
        <w:spacing w:line="360" w:lineRule="auto"/>
        <w:ind w:firstLine="480" w:firstLineChars="200"/>
        <w:contextualSpacing/>
        <w:rPr>
          <w:rFonts w:ascii="宋体" w:hAnsi="宋体"/>
          <w:bCs/>
          <w:sz w:val="24"/>
          <w:szCs w:val="24"/>
          <w:lang w:val="en-GB"/>
        </w:rPr>
      </w:pPr>
      <w:r>
        <w:rPr>
          <w:rFonts w:hint="eastAsia" w:cs="仿宋_GB2312" w:asciiTheme="minorEastAsia" w:hAnsiTheme="minorEastAsia"/>
          <w:sz w:val="24"/>
          <w:szCs w:val="24"/>
          <w:lang w:val="zh-CN"/>
        </w:rPr>
        <w:t>d、残疾人福利性单位属于小型、微型企业的，不重复享受政策</w:t>
      </w:r>
      <w:r>
        <w:rPr>
          <w:rFonts w:hint="eastAsia" w:ascii="宋体" w:hAnsi="宋体"/>
          <w:bCs/>
          <w:sz w:val="24"/>
          <w:szCs w:val="24"/>
          <w:lang w:val="en-GB"/>
        </w:rPr>
        <w:t>。</w:t>
      </w:r>
    </w:p>
    <w:p w14:paraId="0996F7A9">
      <w:pPr>
        <w:spacing w:line="360" w:lineRule="auto"/>
        <w:ind w:firstLine="480" w:firstLineChars="200"/>
        <w:rPr>
          <w:rFonts w:cs="仿宋_GB2312" w:asciiTheme="minorEastAsia" w:hAnsiTheme="minorEastAsia"/>
          <w:sz w:val="24"/>
          <w:szCs w:val="24"/>
          <w:lang w:val="zh-CN"/>
        </w:rPr>
      </w:pPr>
      <w:r>
        <w:rPr>
          <w:rFonts w:cs="仿宋_GB2312" w:asciiTheme="minorEastAsia" w:hAnsiTheme="minorEastAsia"/>
          <w:sz w:val="24"/>
          <w:szCs w:val="24"/>
          <w:lang w:val="zh-CN"/>
        </w:rPr>
        <w:t>E</w:t>
      </w:r>
      <w:r>
        <w:rPr>
          <w:rFonts w:hint="eastAsia" w:cs="仿宋_GB2312" w:asciiTheme="minorEastAsia" w:hAnsiTheme="minorEastAsia"/>
          <w:sz w:val="24"/>
          <w:szCs w:val="24"/>
          <w:lang w:val="zh-CN"/>
        </w:rPr>
        <w:t>、小型和微型企业不包括民办非企业单位。</w:t>
      </w:r>
    </w:p>
    <w:p w14:paraId="4D802AD4">
      <w:pPr>
        <w:pStyle w:val="15"/>
        <w:rPr>
          <w:rFonts w:cs="仿宋_GB2312" w:asciiTheme="minorEastAsia" w:hAnsiTheme="minorEastAsia"/>
          <w:b/>
          <w:szCs w:val="24"/>
        </w:rPr>
      </w:pPr>
      <w:r>
        <w:rPr>
          <w:rFonts w:hint="eastAsia" w:asciiTheme="minorEastAsia" w:hAnsiTheme="minorEastAsia" w:eastAsiaTheme="minorEastAsia"/>
          <w:b/>
          <w:szCs w:val="24"/>
        </w:rPr>
        <w:t>（2）、</w:t>
      </w:r>
      <w:r>
        <w:rPr>
          <w:rFonts w:cs="仿宋_GB2312" w:asciiTheme="minorEastAsia" w:hAnsiTheme="minorEastAsia"/>
          <w:b/>
          <w:szCs w:val="24"/>
        </w:rPr>
        <w:t>信息产品要求</w:t>
      </w:r>
    </w:p>
    <w:p w14:paraId="018B3ACF">
      <w:pPr>
        <w:pStyle w:val="99"/>
        <w:spacing w:before="130" w:line="360" w:lineRule="auto"/>
        <w:ind w:left="129"/>
        <w:rPr>
          <w:bCs/>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34DECFD2">
      <w:pPr>
        <w:pStyle w:val="99"/>
        <w:spacing w:before="130" w:line="360" w:lineRule="auto"/>
        <w:ind w:left="129"/>
        <w:rPr>
          <w:spacing w:val="-6"/>
          <w:sz w:val="24"/>
          <w:szCs w:val="24"/>
          <w:lang w:eastAsia="zh-CN"/>
        </w:rPr>
      </w:pPr>
      <w:r>
        <w:rPr>
          <w:rFonts w:hint="eastAsia"/>
          <w:bCs/>
          <w:sz w:val="24"/>
          <w:szCs w:val="24"/>
          <w:lang w:eastAsia="zh-CN"/>
        </w:rPr>
        <w:t>2、</w:t>
      </w:r>
      <w:r>
        <w:rPr>
          <w:rFonts w:hint="eastAsia"/>
          <w:spacing w:val="-6"/>
          <w:sz w:val="24"/>
          <w:szCs w:val="24"/>
          <w:lang w:eastAsia="zh-CN"/>
        </w:rPr>
        <w:t>提供资料（下列资料任意一项）</w:t>
      </w:r>
    </w:p>
    <w:p w14:paraId="0BD06480">
      <w:pPr>
        <w:pStyle w:val="99"/>
        <w:spacing w:before="130" w:line="360" w:lineRule="auto"/>
        <w:ind w:left="129"/>
        <w:rPr>
          <w:spacing w:val="-6"/>
          <w:sz w:val="24"/>
          <w:szCs w:val="24"/>
          <w:lang w:eastAsia="zh-CN"/>
        </w:rPr>
      </w:pPr>
      <w:r>
        <w:rPr>
          <w:rFonts w:hint="eastAsia"/>
          <w:spacing w:val="-6"/>
          <w:sz w:val="24"/>
          <w:szCs w:val="24"/>
          <w:lang w:eastAsia="zh-CN"/>
        </w:rPr>
        <w:t>①网络关键设备和网络安全专用产品安全认证证书；</w:t>
      </w:r>
    </w:p>
    <w:p w14:paraId="090A49B4">
      <w:pPr>
        <w:pStyle w:val="99"/>
        <w:spacing w:before="130" w:line="360" w:lineRule="auto"/>
        <w:ind w:left="129"/>
        <w:rPr>
          <w:spacing w:val="-6"/>
          <w:sz w:val="24"/>
          <w:szCs w:val="24"/>
          <w:lang w:eastAsia="zh-CN"/>
        </w:rPr>
      </w:pPr>
      <w:r>
        <w:rPr>
          <w:rFonts w:hint="eastAsia"/>
          <w:spacing w:val="-6"/>
          <w:sz w:val="24"/>
          <w:szCs w:val="24"/>
          <w:lang w:eastAsia="zh-CN"/>
        </w:rPr>
        <w:t>②网络关键设备安全检测证书、网络安全专用产品安全检测证书；</w:t>
      </w:r>
    </w:p>
    <w:p w14:paraId="1FC7115E">
      <w:pPr>
        <w:pStyle w:val="99"/>
        <w:spacing w:before="130" w:line="360" w:lineRule="auto"/>
        <w:ind w:left="129"/>
        <w:rPr>
          <w:spacing w:val="-6"/>
          <w:sz w:val="24"/>
          <w:szCs w:val="24"/>
          <w:lang w:eastAsia="zh-CN"/>
        </w:rPr>
      </w:pPr>
      <w:r>
        <w:rPr>
          <w:rFonts w:hint="eastAsia"/>
          <w:spacing w:val="-6"/>
          <w:sz w:val="24"/>
          <w:szCs w:val="24"/>
          <w:lang w:eastAsia="zh-CN"/>
        </w:rPr>
        <w:t>③计算机信息系统安全专用产品销售许可证；</w:t>
      </w:r>
    </w:p>
    <w:p w14:paraId="1512CC21">
      <w:pPr>
        <w:pStyle w:val="15"/>
        <w:spacing w:line="360" w:lineRule="auto"/>
        <w:contextualSpacing/>
        <w:rPr>
          <w:rFonts w:hint="eastAsia"/>
          <w:spacing w:val="-6"/>
          <w:szCs w:val="24"/>
        </w:rPr>
      </w:pPr>
      <w:r>
        <w:rPr>
          <w:rFonts w:hint="eastAsia"/>
          <w:spacing w:val="-6"/>
          <w:szCs w:val="24"/>
        </w:rPr>
        <w:t>④中国网信网或工业和信息化部网站或公安部网站或国家认证认可监督 管理委员会网站公布的认证、检测结果（提供公布安全认证、安全检测结果页面网址和安全认证、检测结果截图）。</w:t>
      </w:r>
    </w:p>
    <w:p w14:paraId="585C142C">
      <w:pPr>
        <w:pStyle w:val="15"/>
        <w:spacing w:line="360" w:lineRule="auto"/>
        <w:contextualSpacing/>
        <w:rPr>
          <w:rFonts w:cs="仿宋_GB2312" w:asciiTheme="minorEastAsia" w:hAnsiTheme="minorEastAsia" w:eastAsiaTheme="minorEastAsia"/>
          <w:b/>
          <w:szCs w:val="24"/>
          <w:lang w:val="zh-CN"/>
        </w:rPr>
      </w:pPr>
      <w:r>
        <w:rPr>
          <w:rFonts w:hint="eastAsia" w:asciiTheme="minorEastAsia" w:hAnsiTheme="minorEastAsia" w:eastAsiaTheme="minorEastAsia"/>
          <w:b/>
          <w:szCs w:val="24"/>
        </w:rPr>
        <w:t>（3）强制采购节能产品和优先采购节能产品、优先采购环保产品</w:t>
      </w:r>
    </w:p>
    <w:p w14:paraId="791E6B50">
      <w:pPr>
        <w:pStyle w:val="15"/>
        <w:spacing w:line="360" w:lineRule="auto"/>
        <w:ind w:firstLine="465"/>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1）对《节能产品政府采购品目清单》所列的政府强制采购节能产品</w:t>
      </w:r>
      <w:r>
        <w:rPr>
          <w:rFonts w:hint="eastAsia" w:cs="仿宋_GB2312" w:asciiTheme="minorEastAsia" w:hAnsiTheme="minorEastAsia" w:eastAsiaTheme="minorEastAsia"/>
          <w:szCs w:val="24"/>
        </w:rPr>
        <w:t>，</w:t>
      </w:r>
      <w:r>
        <w:rPr>
          <w:rFonts w:hint="eastAsia" w:cs="仿宋_GB2312" w:asciiTheme="minorEastAsia" w:hAnsiTheme="minorEastAsia" w:eastAsiaTheme="minorEastAsia"/>
          <w:szCs w:val="24"/>
          <w:lang w:val="zh-CN"/>
        </w:rPr>
        <w:t>投标人投标文件中应提供具有国家确定的认证机构出具的、处于有效期之内的节能产品或环境标志产品认证证书，否则将承担其投标被视为非实质性响应投标的风险。</w:t>
      </w:r>
    </w:p>
    <w:p w14:paraId="0C15B51E">
      <w:pPr>
        <w:pStyle w:val="15"/>
        <w:spacing w:line="360" w:lineRule="auto"/>
        <w:ind w:firstLine="465"/>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投标人所投其他产品若属于《节能产品政府采购品目清单》优先采购产品，</w:t>
      </w:r>
      <w:r>
        <w:rPr>
          <w:rFonts w:hint="eastAsia" w:cs="仿宋_GB2312" w:asciiTheme="minorEastAsia" w:hAnsiTheme="minorEastAsia"/>
          <w:szCs w:val="24"/>
          <w:lang w:val="zh-CN"/>
        </w:rPr>
        <w:t>投标文件中应提供</w:t>
      </w:r>
      <w:r>
        <w:rPr>
          <w:rFonts w:hint="eastAsia" w:cs="仿宋_GB2312" w:asciiTheme="minorEastAsia" w:hAnsiTheme="minorEastAsia" w:eastAsiaTheme="minorEastAsia"/>
          <w:szCs w:val="24"/>
          <w:lang w:val="zh-CN"/>
        </w:rPr>
        <w:t>具有国家确定的认证机构出具的、处于有效期之内的节能产品认证证书</w:t>
      </w:r>
      <w:r>
        <w:rPr>
          <w:rFonts w:hint="eastAsia" w:cs="仿宋_GB2312" w:asciiTheme="minorEastAsia" w:hAnsiTheme="minorEastAsia"/>
          <w:szCs w:val="24"/>
          <w:lang w:val="zh-CN"/>
        </w:rPr>
        <w:t>，评标委员会根据本项目评标标准予以判定并赋分。</w:t>
      </w:r>
    </w:p>
    <w:p w14:paraId="52203957">
      <w:pPr>
        <w:pStyle w:val="15"/>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2）</w:t>
      </w:r>
      <w:r>
        <w:rPr>
          <w:rFonts w:hint="eastAsia" w:cs="仿宋_GB2312" w:asciiTheme="minorEastAsia" w:hAnsiTheme="minorEastAsia"/>
          <w:szCs w:val="24"/>
          <w:lang w:val="zh-CN"/>
        </w:rPr>
        <w:t>投标人所投产品若属于《环境标志产品政府采购品目清单》内产品，投标文件中应提供</w:t>
      </w:r>
      <w:r>
        <w:rPr>
          <w:rFonts w:hint="eastAsia" w:cs="仿宋_GB2312" w:asciiTheme="minorEastAsia" w:hAnsiTheme="minorEastAsia" w:eastAsiaTheme="minorEastAsia"/>
          <w:szCs w:val="24"/>
          <w:lang w:val="zh-CN"/>
        </w:rPr>
        <w:t>具有国家确定的认证机构出具的、处于有效期之内的环境标志产品认证证书</w:t>
      </w:r>
      <w:r>
        <w:rPr>
          <w:rFonts w:hint="eastAsia" w:cs="仿宋_GB2312" w:asciiTheme="minorEastAsia" w:hAnsiTheme="minorEastAsia"/>
          <w:szCs w:val="24"/>
          <w:lang w:val="zh-CN"/>
        </w:rPr>
        <w:t>，</w:t>
      </w:r>
      <w:r>
        <w:rPr>
          <w:rFonts w:hint="eastAsia" w:cs="仿宋_GB2312" w:asciiTheme="minorEastAsia" w:hAnsiTheme="minorEastAsia" w:eastAsiaTheme="minorEastAsia"/>
          <w:szCs w:val="24"/>
          <w:lang w:val="zh-CN"/>
        </w:rPr>
        <w:t>评标委员会根据本项目评标标准予以判定并赋分。</w:t>
      </w:r>
    </w:p>
    <w:p w14:paraId="21C2F98D">
      <w:pPr>
        <w:pStyle w:val="15"/>
        <w:spacing w:line="360" w:lineRule="auto"/>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三、询价小组编写评审报告。</w:t>
      </w:r>
    </w:p>
    <w:p w14:paraId="65A86753">
      <w:pPr>
        <w:wordWrap w:val="0"/>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14:paraId="131562F5">
      <w:pPr>
        <w:wordWrap w:val="0"/>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lang w:val="zh-CN"/>
        </w:rPr>
        <w:t>注：评审专家应严格按照要求查看“硬件特征码” 相关信息并进行评审，在评审报告中显示“不同供应商电子响应文件制作硬件特征码”是否雷同的分析及判定结果。</w:t>
      </w:r>
    </w:p>
    <w:p w14:paraId="7A66432C">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585B3FA1">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合同条款及格式</w:t>
      </w:r>
    </w:p>
    <w:p w14:paraId="753D5763">
      <w:pPr>
        <w:pStyle w:val="15"/>
        <w:spacing w:line="360" w:lineRule="auto"/>
        <w:contextualSpacing/>
        <w:jc w:val="center"/>
        <w:rPr>
          <w:rFonts w:cs="宋体" w:asciiTheme="majorEastAsia" w:hAnsiTheme="majorEastAsia" w:eastAsiaTheme="majorEastAsia"/>
          <w:b/>
          <w:kern w:val="0"/>
          <w:sz w:val="36"/>
          <w:szCs w:val="36"/>
        </w:rPr>
      </w:pPr>
    </w:p>
    <w:p w14:paraId="02A88361">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（此合同仅供参考。以最终采购人与成交供应商签定的合同条款为准进行公示，</w:t>
      </w:r>
    </w:p>
    <w:p w14:paraId="0E0BF829">
      <w:pPr>
        <w:spacing w:line="360" w:lineRule="auto"/>
        <w:jc w:val="center"/>
        <w:rPr>
          <w:rFonts w:ascii="宋体" w:hAnsi="宋体" w:cs="微软雅黑"/>
          <w:b/>
          <w:bCs/>
          <w:szCs w:val="21"/>
        </w:rPr>
      </w:pPr>
      <w:r>
        <w:rPr>
          <w:rFonts w:hint="eastAsia" w:ascii="宋体" w:hAnsi="宋体" w:cs="微软雅黑"/>
          <w:b/>
          <w:bCs/>
          <w:szCs w:val="21"/>
        </w:rPr>
        <w:t>最终签定合同的主要条款不能与询价文件有冲突）</w:t>
      </w:r>
    </w:p>
    <w:p w14:paraId="1C4CA7BB">
      <w:pPr>
        <w:spacing w:before="75" w:after="75" w:line="360" w:lineRule="auto"/>
        <w:rPr>
          <w:rFonts w:ascii="宋体" w:hAnsi="宋体"/>
          <w:szCs w:val="21"/>
        </w:rPr>
      </w:pPr>
      <w:r>
        <w:rPr>
          <w:rFonts w:ascii="宋体" w:hAnsi="宋体"/>
          <w:szCs w:val="21"/>
        </w:rPr>
        <w:t>甲方：</w:t>
      </w:r>
      <w:r>
        <w:rPr>
          <w:rFonts w:ascii="宋体" w:hAnsi="宋体"/>
          <w:szCs w:val="21"/>
          <w:u w:val="single"/>
        </w:rPr>
        <w:t>（采购人全称）</w:t>
      </w:r>
    </w:p>
    <w:p w14:paraId="4EC2B70E">
      <w:pPr>
        <w:spacing w:before="75" w:after="75" w:line="360" w:lineRule="auto"/>
        <w:rPr>
          <w:rFonts w:ascii="宋体" w:hAnsi="宋体"/>
          <w:szCs w:val="21"/>
        </w:rPr>
      </w:pPr>
      <w:r>
        <w:rPr>
          <w:rFonts w:ascii="宋体" w:hAnsi="宋体"/>
          <w:szCs w:val="21"/>
        </w:rPr>
        <w:t>乙方：</w:t>
      </w:r>
      <w:r>
        <w:rPr>
          <w:rFonts w:ascii="宋体" w:hAnsi="宋体"/>
          <w:szCs w:val="21"/>
          <w:u w:val="single"/>
        </w:rPr>
        <w:t>（</w:t>
      </w:r>
      <w:r>
        <w:rPr>
          <w:rFonts w:hint="eastAsia" w:ascii="宋体" w:hAnsi="宋体"/>
          <w:szCs w:val="21"/>
          <w:u w:val="single"/>
        </w:rPr>
        <w:t>成交供应商</w:t>
      </w:r>
      <w:r>
        <w:rPr>
          <w:rFonts w:ascii="宋体" w:hAnsi="宋体"/>
          <w:szCs w:val="21"/>
          <w:u w:val="single"/>
        </w:rPr>
        <w:t>全称）</w:t>
      </w:r>
    </w:p>
    <w:p w14:paraId="792B9238">
      <w:pPr>
        <w:spacing w:before="75" w:after="75" w:line="360" w:lineRule="auto"/>
        <w:rPr>
          <w:rFonts w:ascii="宋体" w:hAnsi="宋体"/>
          <w:szCs w:val="21"/>
        </w:rPr>
      </w:pPr>
      <w:r>
        <w:rPr>
          <w:rFonts w:ascii="宋体" w:hAnsi="宋体"/>
          <w:szCs w:val="21"/>
        </w:rPr>
        <w:t> </w:t>
      </w:r>
    </w:p>
    <w:p w14:paraId="3BA6EAD7">
      <w:pPr>
        <w:spacing w:before="75" w:after="75" w:line="360" w:lineRule="auto"/>
        <w:ind w:firstLine="482"/>
        <w:rPr>
          <w:rFonts w:ascii="宋体" w:hAnsi="宋体"/>
          <w:szCs w:val="21"/>
        </w:rPr>
      </w:pPr>
      <w:r>
        <w:rPr>
          <w:rFonts w:ascii="宋体" w:hAnsi="宋体"/>
          <w:szCs w:val="21"/>
        </w:rPr>
        <w:t>根据招标编号为</w:t>
      </w:r>
      <w:r>
        <w:rPr>
          <w:rFonts w:ascii="宋体" w:hAnsi="宋体"/>
          <w:szCs w:val="21"/>
          <w:u w:val="single"/>
        </w:rPr>
        <w:t>            </w:t>
      </w:r>
      <w:r>
        <w:rPr>
          <w:rFonts w:ascii="宋体" w:hAnsi="宋体"/>
          <w:szCs w:val="21"/>
        </w:rPr>
        <w:t>的</w:t>
      </w:r>
      <w:r>
        <w:rPr>
          <w:rFonts w:ascii="宋体" w:hAnsi="宋体"/>
          <w:szCs w:val="21"/>
          <w:u w:val="single"/>
        </w:rPr>
        <w:t>（填写“项目名称”）</w:t>
      </w:r>
      <w:r>
        <w:rPr>
          <w:rFonts w:ascii="宋体" w:hAnsi="宋体"/>
          <w:szCs w:val="21"/>
        </w:rPr>
        <w:t>项目（以下简称：“本项目”）的招标结果，乙方为</w:t>
      </w:r>
      <w:r>
        <w:rPr>
          <w:rFonts w:hint="eastAsia" w:ascii="宋体" w:hAnsi="宋体"/>
          <w:szCs w:val="21"/>
        </w:rPr>
        <w:t>成交供应商</w:t>
      </w:r>
      <w:r>
        <w:rPr>
          <w:rFonts w:ascii="宋体" w:hAnsi="宋体"/>
          <w:szCs w:val="21"/>
        </w:rPr>
        <w:t>。现经甲乙双方友好协商，就以下事项达成一致并签订本合同：</w:t>
      </w:r>
    </w:p>
    <w:p w14:paraId="5C82A4A9">
      <w:pPr>
        <w:spacing w:before="75" w:after="75" w:line="360" w:lineRule="auto"/>
        <w:ind w:firstLine="482"/>
        <w:rPr>
          <w:rFonts w:ascii="宋体" w:hAnsi="宋体"/>
          <w:szCs w:val="21"/>
        </w:rPr>
      </w:pPr>
      <w:r>
        <w:rPr>
          <w:rFonts w:ascii="宋体" w:hAnsi="宋体"/>
          <w:szCs w:val="21"/>
        </w:rPr>
        <w:t>1、下列合同文件是构成本合同不可分割的部分：</w:t>
      </w:r>
    </w:p>
    <w:p w14:paraId="00467E82">
      <w:pPr>
        <w:spacing w:before="75" w:after="75" w:line="360" w:lineRule="auto"/>
        <w:ind w:firstLine="482"/>
        <w:rPr>
          <w:rFonts w:ascii="宋体" w:hAnsi="宋体"/>
          <w:szCs w:val="21"/>
        </w:rPr>
      </w:pPr>
      <w:r>
        <w:rPr>
          <w:rFonts w:ascii="宋体" w:hAnsi="宋体"/>
          <w:szCs w:val="21"/>
        </w:rPr>
        <w:t>1.1合同条款；</w:t>
      </w:r>
    </w:p>
    <w:p w14:paraId="582C68AA">
      <w:pPr>
        <w:spacing w:before="75" w:after="75" w:line="360" w:lineRule="auto"/>
        <w:ind w:firstLine="482"/>
        <w:rPr>
          <w:rFonts w:ascii="宋体" w:hAnsi="宋体"/>
          <w:szCs w:val="21"/>
        </w:rPr>
      </w:pPr>
      <w:r>
        <w:rPr>
          <w:rFonts w:ascii="宋体" w:hAnsi="宋体"/>
          <w:szCs w:val="21"/>
        </w:rPr>
        <w:t>1.2</w:t>
      </w:r>
      <w:r>
        <w:rPr>
          <w:rFonts w:hint="eastAsia" w:ascii="宋体" w:hAnsi="宋体"/>
          <w:szCs w:val="21"/>
          <w:lang w:eastAsia="zh-CN"/>
        </w:rPr>
        <w:t>招标文件</w:t>
      </w:r>
      <w:r>
        <w:rPr>
          <w:rFonts w:ascii="宋体" w:hAnsi="宋体"/>
          <w:szCs w:val="21"/>
        </w:rPr>
        <w:t>、乙方的</w:t>
      </w:r>
      <w:r>
        <w:rPr>
          <w:rFonts w:hint="eastAsia" w:ascii="宋体" w:hAnsi="宋体"/>
          <w:szCs w:val="21"/>
          <w:lang w:eastAsia="zh-CN"/>
        </w:rPr>
        <w:t>投标文件</w:t>
      </w:r>
      <w:r>
        <w:rPr>
          <w:rFonts w:ascii="宋体" w:hAnsi="宋体"/>
          <w:szCs w:val="21"/>
        </w:rPr>
        <w:t>；</w:t>
      </w:r>
    </w:p>
    <w:p w14:paraId="6C6E98D6">
      <w:pPr>
        <w:spacing w:before="75" w:after="75" w:line="360" w:lineRule="auto"/>
        <w:ind w:firstLine="482"/>
        <w:rPr>
          <w:rFonts w:ascii="宋体" w:hAnsi="宋体"/>
          <w:szCs w:val="21"/>
        </w:rPr>
      </w:pPr>
      <w:r>
        <w:rPr>
          <w:rFonts w:ascii="宋体" w:hAnsi="宋体"/>
          <w:szCs w:val="21"/>
        </w:rPr>
        <w:t>1.3其他文件或材料：□无。□</w:t>
      </w:r>
      <w:r>
        <w:rPr>
          <w:rFonts w:ascii="宋体" w:hAnsi="宋体"/>
          <w:szCs w:val="21"/>
          <w:u w:val="single"/>
        </w:rPr>
        <w:t>（按照实际情况编制填写需要增加的内容）</w:t>
      </w:r>
      <w:r>
        <w:rPr>
          <w:rFonts w:ascii="宋体" w:hAnsi="宋体"/>
          <w:szCs w:val="21"/>
        </w:rPr>
        <w:t>。</w:t>
      </w:r>
    </w:p>
    <w:p w14:paraId="6C9D4C9C">
      <w:pPr>
        <w:spacing w:before="75" w:after="75" w:line="360" w:lineRule="auto"/>
        <w:ind w:firstLine="482"/>
        <w:rPr>
          <w:rFonts w:ascii="宋体" w:hAnsi="宋体"/>
          <w:szCs w:val="21"/>
        </w:rPr>
      </w:pPr>
      <w:r>
        <w:rPr>
          <w:rFonts w:ascii="宋体" w:hAnsi="宋体"/>
          <w:szCs w:val="21"/>
        </w:rPr>
        <w:t>2、合同标的</w:t>
      </w:r>
    </w:p>
    <w:p w14:paraId="275B31C2">
      <w:pPr>
        <w:spacing w:before="75" w:after="75" w:line="360" w:lineRule="auto"/>
        <w:ind w:firstLine="482"/>
        <w:rPr>
          <w:rFonts w:ascii="宋体" w:hAnsi="宋体"/>
          <w:szCs w:val="21"/>
        </w:rPr>
      </w:pPr>
      <w:r>
        <w:rPr>
          <w:rFonts w:ascii="宋体" w:hAnsi="宋体"/>
          <w:szCs w:val="21"/>
          <w:u w:val="single"/>
        </w:rPr>
        <w:t>（按照实际情况编制填写，可以是表格或文字描述）</w:t>
      </w:r>
      <w:r>
        <w:rPr>
          <w:rFonts w:ascii="宋体" w:hAnsi="宋体"/>
          <w:szCs w:val="21"/>
        </w:rPr>
        <w:t>。</w:t>
      </w:r>
    </w:p>
    <w:p w14:paraId="18615D96">
      <w:pPr>
        <w:spacing w:before="75" w:after="75" w:line="360" w:lineRule="auto"/>
        <w:ind w:firstLine="482"/>
        <w:rPr>
          <w:rFonts w:ascii="宋体" w:hAnsi="宋体"/>
          <w:szCs w:val="21"/>
        </w:rPr>
      </w:pPr>
      <w:r>
        <w:rPr>
          <w:rFonts w:ascii="宋体" w:hAnsi="宋体"/>
          <w:szCs w:val="21"/>
        </w:rPr>
        <w:t>3、合同总金额</w:t>
      </w:r>
    </w:p>
    <w:p w14:paraId="6719C7C0">
      <w:pPr>
        <w:spacing w:before="75" w:after="75" w:line="360" w:lineRule="auto"/>
        <w:ind w:firstLine="482"/>
        <w:rPr>
          <w:rFonts w:ascii="宋体" w:hAnsi="宋体"/>
          <w:szCs w:val="21"/>
        </w:rPr>
      </w:pPr>
      <w:r>
        <w:rPr>
          <w:rFonts w:ascii="宋体" w:hAnsi="宋体"/>
          <w:szCs w:val="21"/>
        </w:rPr>
        <w:t>3.1合同总金额为人民币大写：</w:t>
      </w:r>
      <w:r>
        <w:rPr>
          <w:rFonts w:ascii="宋体" w:hAnsi="宋体"/>
          <w:szCs w:val="21"/>
          <w:u w:val="single"/>
        </w:rPr>
        <w:t>           </w:t>
      </w:r>
      <w:r>
        <w:rPr>
          <w:rFonts w:ascii="宋体" w:hAnsi="宋体"/>
          <w:szCs w:val="21"/>
        </w:rPr>
        <w:t>元（￥</w:t>
      </w:r>
      <w:r>
        <w:rPr>
          <w:rFonts w:ascii="宋体" w:hAnsi="宋体"/>
          <w:szCs w:val="21"/>
          <w:u w:val="single"/>
        </w:rPr>
        <w:t>          </w:t>
      </w:r>
      <w:r>
        <w:rPr>
          <w:rFonts w:ascii="宋体" w:hAnsi="宋体"/>
          <w:szCs w:val="21"/>
        </w:rPr>
        <w:t>）。</w:t>
      </w:r>
    </w:p>
    <w:p w14:paraId="43EC7F3C">
      <w:pPr>
        <w:spacing w:before="75" w:after="75" w:line="360" w:lineRule="auto"/>
        <w:ind w:firstLine="482"/>
        <w:rPr>
          <w:rFonts w:ascii="宋体" w:hAnsi="宋体"/>
          <w:szCs w:val="21"/>
        </w:rPr>
      </w:pPr>
      <w:r>
        <w:rPr>
          <w:rFonts w:ascii="宋体" w:hAnsi="宋体"/>
          <w:szCs w:val="21"/>
        </w:rPr>
        <w:t>4、合同标的交付时间、地点和条件</w:t>
      </w:r>
    </w:p>
    <w:p w14:paraId="5C6F8534">
      <w:pPr>
        <w:spacing w:before="75" w:after="75" w:line="360" w:lineRule="auto"/>
        <w:ind w:firstLine="482"/>
        <w:rPr>
          <w:rFonts w:ascii="宋体" w:hAnsi="宋体"/>
          <w:szCs w:val="21"/>
        </w:rPr>
      </w:pPr>
      <w:r>
        <w:rPr>
          <w:rFonts w:ascii="宋体" w:hAnsi="宋体"/>
          <w:szCs w:val="21"/>
        </w:rPr>
        <w:t>4.1交付时间：</w:t>
      </w:r>
      <w:r>
        <w:rPr>
          <w:rFonts w:ascii="宋体" w:hAnsi="宋体"/>
          <w:szCs w:val="21"/>
          <w:u w:val="single"/>
        </w:rPr>
        <w:t>                     </w:t>
      </w:r>
      <w:r>
        <w:rPr>
          <w:rFonts w:ascii="宋体" w:hAnsi="宋体"/>
          <w:szCs w:val="21"/>
        </w:rPr>
        <w:t>；</w:t>
      </w:r>
    </w:p>
    <w:p w14:paraId="4A3DB45C">
      <w:pPr>
        <w:spacing w:before="75" w:after="75" w:line="360" w:lineRule="auto"/>
        <w:ind w:firstLine="482"/>
        <w:rPr>
          <w:rFonts w:ascii="宋体" w:hAnsi="宋体"/>
          <w:szCs w:val="21"/>
        </w:rPr>
      </w:pPr>
      <w:r>
        <w:rPr>
          <w:rFonts w:ascii="宋体" w:hAnsi="宋体"/>
          <w:szCs w:val="21"/>
        </w:rPr>
        <w:t>4.2交付地点：</w:t>
      </w:r>
      <w:r>
        <w:rPr>
          <w:rFonts w:ascii="宋体" w:hAnsi="宋体"/>
          <w:szCs w:val="21"/>
          <w:u w:val="single"/>
        </w:rPr>
        <w:t>                     </w:t>
      </w:r>
      <w:r>
        <w:rPr>
          <w:rFonts w:ascii="宋体" w:hAnsi="宋体"/>
          <w:szCs w:val="21"/>
        </w:rPr>
        <w:t>；</w:t>
      </w:r>
    </w:p>
    <w:p w14:paraId="52DE5414">
      <w:pPr>
        <w:spacing w:before="75" w:after="75" w:line="360" w:lineRule="auto"/>
        <w:ind w:firstLine="482"/>
        <w:rPr>
          <w:rFonts w:ascii="宋体" w:hAnsi="宋体"/>
          <w:szCs w:val="21"/>
        </w:rPr>
      </w:pPr>
      <w:r>
        <w:rPr>
          <w:rFonts w:ascii="宋体" w:hAnsi="宋体"/>
          <w:szCs w:val="21"/>
        </w:rPr>
        <w:t>4.3交付条件：</w:t>
      </w:r>
      <w:r>
        <w:rPr>
          <w:rFonts w:ascii="宋体" w:hAnsi="宋体"/>
          <w:szCs w:val="21"/>
          <w:u w:val="single"/>
        </w:rPr>
        <w:t>                     </w:t>
      </w:r>
      <w:r>
        <w:rPr>
          <w:rFonts w:ascii="宋体" w:hAnsi="宋体"/>
          <w:szCs w:val="21"/>
        </w:rPr>
        <w:t>。</w:t>
      </w:r>
    </w:p>
    <w:p w14:paraId="4D021923">
      <w:pPr>
        <w:spacing w:before="75" w:after="75" w:line="360" w:lineRule="auto"/>
        <w:ind w:firstLine="482"/>
        <w:rPr>
          <w:rFonts w:ascii="宋体" w:hAnsi="宋体"/>
          <w:szCs w:val="21"/>
        </w:rPr>
      </w:pPr>
      <w:r>
        <w:rPr>
          <w:rFonts w:ascii="宋体" w:hAnsi="宋体"/>
          <w:szCs w:val="21"/>
        </w:rPr>
        <w:t>5、合同标的应符合</w:t>
      </w:r>
      <w:r>
        <w:rPr>
          <w:rFonts w:hint="eastAsia" w:ascii="宋体" w:hAnsi="宋体"/>
          <w:szCs w:val="21"/>
          <w:lang w:eastAsia="zh-CN"/>
        </w:rPr>
        <w:t>招标文件</w:t>
      </w:r>
      <w:r>
        <w:rPr>
          <w:rFonts w:ascii="宋体" w:hAnsi="宋体"/>
          <w:szCs w:val="21"/>
        </w:rPr>
        <w:t>、乙方</w:t>
      </w:r>
      <w:r>
        <w:rPr>
          <w:rFonts w:hint="eastAsia" w:ascii="宋体" w:hAnsi="宋体"/>
          <w:szCs w:val="21"/>
          <w:lang w:eastAsia="zh-CN"/>
        </w:rPr>
        <w:t>投标文件</w:t>
      </w:r>
      <w:r>
        <w:rPr>
          <w:rFonts w:ascii="宋体" w:hAnsi="宋体"/>
          <w:szCs w:val="21"/>
        </w:rPr>
        <w:t>的规定或约定，具体如下：</w:t>
      </w:r>
    </w:p>
    <w:p w14:paraId="00D775C2">
      <w:pPr>
        <w:spacing w:before="75" w:after="75" w:line="360" w:lineRule="auto"/>
        <w:ind w:firstLine="482"/>
        <w:rPr>
          <w:rFonts w:ascii="宋体" w:hAnsi="宋体"/>
          <w:szCs w:val="21"/>
        </w:rPr>
      </w:pPr>
      <w:r>
        <w:rPr>
          <w:rFonts w:ascii="宋体" w:hAnsi="宋体"/>
          <w:szCs w:val="21"/>
          <w:u w:val="single"/>
        </w:rPr>
        <w:t>（按照实际情况编制填写，可以是表格或文字描述）</w:t>
      </w:r>
      <w:r>
        <w:rPr>
          <w:rFonts w:ascii="宋体" w:hAnsi="宋体"/>
          <w:szCs w:val="21"/>
        </w:rPr>
        <w:t>。</w:t>
      </w:r>
    </w:p>
    <w:p w14:paraId="63343F54">
      <w:pPr>
        <w:spacing w:before="75" w:after="75" w:line="360" w:lineRule="auto"/>
        <w:ind w:firstLine="482"/>
        <w:rPr>
          <w:rFonts w:ascii="宋体" w:hAnsi="宋体"/>
          <w:szCs w:val="21"/>
        </w:rPr>
      </w:pPr>
      <w:r>
        <w:rPr>
          <w:rFonts w:ascii="宋体" w:hAnsi="宋体"/>
          <w:szCs w:val="21"/>
        </w:rPr>
        <w:t>6、验收</w:t>
      </w:r>
    </w:p>
    <w:p w14:paraId="60896E2D">
      <w:pPr>
        <w:spacing w:before="75" w:after="75" w:line="360" w:lineRule="auto"/>
        <w:ind w:firstLine="482"/>
        <w:rPr>
          <w:rFonts w:ascii="宋体" w:hAnsi="宋体"/>
          <w:szCs w:val="21"/>
        </w:rPr>
      </w:pPr>
      <w:r>
        <w:rPr>
          <w:rFonts w:ascii="宋体" w:hAnsi="宋体"/>
          <w:szCs w:val="21"/>
        </w:rPr>
        <w:t>6.1验收应按照</w:t>
      </w:r>
      <w:r>
        <w:rPr>
          <w:rFonts w:hint="eastAsia" w:ascii="宋体" w:hAnsi="宋体"/>
          <w:szCs w:val="21"/>
          <w:lang w:eastAsia="zh-CN"/>
        </w:rPr>
        <w:t>招标文件</w:t>
      </w:r>
      <w:r>
        <w:rPr>
          <w:rFonts w:ascii="宋体" w:hAnsi="宋体"/>
          <w:szCs w:val="21"/>
        </w:rPr>
        <w:t>、乙方</w:t>
      </w:r>
      <w:r>
        <w:rPr>
          <w:rFonts w:hint="eastAsia" w:ascii="宋体" w:hAnsi="宋体"/>
          <w:szCs w:val="21"/>
          <w:lang w:eastAsia="zh-CN"/>
        </w:rPr>
        <w:t>投标文件</w:t>
      </w:r>
      <w:r>
        <w:rPr>
          <w:rFonts w:ascii="宋体" w:hAnsi="宋体"/>
          <w:szCs w:val="21"/>
        </w:rPr>
        <w:t>的规定或约定进行，具体如下：</w:t>
      </w:r>
    </w:p>
    <w:p w14:paraId="3661AC89">
      <w:pPr>
        <w:spacing w:before="75" w:after="75" w:line="360" w:lineRule="auto"/>
        <w:ind w:firstLine="482"/>
        <w:rPr>
          <w:rFonts w:ascii="宋体" w:hAnsi="宋体"/>
          <w:szCs w:val="21"/>
        </w:rPr>
      </w:pPr>
      <w:r>
        <w:rPr>
          <w:rFonts w:ascii="宋体" w:hAnsi="宋体"/>
          <w:szCs w:val="21"/>
          <w:u w:val="single"/>
        </w:rPr>
        <w:t>（按照实际情况编制填写，可以是表格或文字描述）</w:t>
      </w:r>
      <w:r>
        <w:rPr>
          <w:rFonts w:ascii="宋体" w:hAnsi="宋体"/>
          <w:szCs w:val="21"/>
        </w:rPr>
        <w:t>。</w:t>
      </w:r>
    </w:p>
    <w:p w14:paraId="3675EB2D">
      <w:pPr>
        <w:spacing w:before="75" w:after="75" w:line="360" w:lineRule="auto"/>
        <w:ind w:firstLine="482"/>
        <w:rPr>
          <w:rFonts w:ascii="宋体" w:hAnsi="宋体"/>
          <w:szCs w:val="21"/>
        </w:rPr>
      </w:pPr>
      <w:r>
        <w:rPr>
          <w:rFonts w:ascii="宋体" w:hAnsi="宋体"/>
          <w:szCs w:val="21"/>
        </w:rPr>
        <w:t>6.2本项目是否邀请其他</w:t>
      </w:r>
      <w:r>
        <w:rPr>
          <w:rFonts w:hint="eastAsia" w:ascii="宋体" w:hAnsi="宋体"/>
          <w:szCs w:val="21"/>
        </w:rPr>
        <w:t>供应商</w:t>
      </w:r>
      <w:r>
        <w:rPr>
          <w:rFonts w:ascii="宋体" w:hAnsi="宋体"/>
          <w:szCs w:val="21"/>
        </w:rPr>
        <w:t>参与验收：</w:t>
      </w:r>
    </w:p>
    <w:p w14:paraId="73CE263D">
      <w:pPr>
        <w:spacing w:before="75" w:after="75" w:line="360" w:lineRule="auto"/>
        <w:ind w:firstLine="482"/>
        <w:rPr>
          <w:rFonts w:ascii="宋体" w:hAnsi="宋体"/>
          <w:szCs w:val="21"/>
        </w:rPr>
      </w:pPr>
      <w:r>
        <w:rPr>
          <w:rFonts w:ascii="宋体" w:hAnsi="宋体"/>
          <w:szCs w:val="21"/>
        </w:rPr>
        <w:t>□不邀请。□邀请，具体如下：</w:t>
      </w:r>
      <w:r>
        <w:rPr>
          <w:rFonts w:ascii="宋体" w:hAnsi="宋体"/>
          <w:szCs w:val="21"/>
          <w:u w:val="single"/>
        </w:rPr>
        <w:t>（按照</w:t>
      </w:r>
      <w:r>
        <w:rPr>
          <w:rFonts w:hint="eastAsia" w:ascii="宋体" w:hAnsi="宋体"/>
          <w:szCs w:val="21"/>
          <w:u w:val="single"/>
          <w:lang w:eastAsia="zh-CN"/>
        </w:rPr>
        <w:t>招标文件</w:t>
      </w:r>
      <w:r>
        <w:rPr>
          <w:rFonts w:ascii="宋体" w:hAnsi="宋体"/>
          <w:szCs w:val="21"/>
          <w:u w:val="single"/>
        </w:rPr>
        <w:t>规定填写）</w:t>
      </w:r>
      <w:r>
        <w:rPr>
          <w:rFonts w:ascii="宋体" w:hAnsi="宋体"/>
          <w:szCs w:val="21"/>
        </w:rPr>
        <w:t>。</w:t>
      </w:r>
    </w:p>
    <w:p w14:paraId="67632812">
      <w:pPr>
        <w:spacing w:before="75" w:after="75" w:line="360" w:lineRule="auto"/>
        <w:ind w:firstLine="482"/>
        <w:rPr>
          <w:rFonts w:ascii="宋体" w:hAnsi="宋体"/>
          <w:szCs w:val="21"/>
        </w:rPr>
      </w:pPr>
      <w:r>
        <w:rPr>
          <w:rFonts w:ascii="宋体" w:hAnsi="宋体"/>
          <w:szCs w:val="21"/>
        </w:rPr>
        <w:t>7、合同款项的支付应按照</w:t>
      </w:r>
      <w:r>
        <w:rPr>
          <w:rFonts w:hint="eastAsia" w:ascii="宋体" w:hAnsi="宋体"/>
          <w:szCs w:val="21"/>
          <w:lang w:eastAsia="zh-CN"/>
        </w:rPr>
        <w:t>招标文件</w:t>
      </w:r>
      <w:r>
        <w:rPr>
          <w:rFonts w:ascii="宋体" w:hAnsi="宋体"/>
          <w:szCs w:val="21"/>
        </w:rPr>
        <w:t>的规定进行，具体如下：</w:t>
      </w:r>
    </w:p>
    <w:p w14:paraId="5F1748C0">
      <w:pPr>
        <w:spacing w:before="75" w:after="75" w:line="360" w:lineRule="auto"/>
        <w:ind w:firstLine="482"/>
        <w:rPr>
          <w:rFonts w:ascii="宋体" w:hAnsi="宋体"/>
          <w:szCs w:val="21"/>
        </w:rPr>
      </w:pPr>
      <w:r>
        <w:rPr>
          <w:rFonts w:ascii="宋体" w:hAnsi="宋体"/>
          <w:szCs w:val="21"/>
          <w:u w:val="single"/>
        </w:rPr>
        <w:t>（按照实际情况编制填写，可以是表格或文字描述，包括一次性支付或分期支付等）</w:t>
      </w:r>
      <w:r>
        <w:rPr>
          <w:rFonts w:ascii="宋体" w:hAnsi="宋体"/>
          <w:szCs w:val="21"/>
        </w:rPr>
        <w:t>。</w:t>
      </w:r>
    </w:p>
    <w:p w14:paraId="50BC5B85">
      <w:pPr>
        <w:spacing w:before="75" w:after="75" w:line="360" w:lineRule="auto"/>
        <w:ind w:firstLine="482"/>
        <w:rPr>
          <w:rFonts w:ascii="宋体" w:hAnsi="宋体"/>
          <w:szCs w:val="21"/>
        </w:rPr>
      </w:pPr>
      <w:r>
        <w:rPr>
          <w:rFonts w:ascii="宋体" w:hAnsi="宋体"/>
          <w:szCs w:val="21"/>
        </w:rPr>
        <w:t>8、履约保证金</w:t>
      </w:r>
    </w:p>
    <w:p w14:paraId="0C596EB5">
      <w:pPr>
        <w:spacing w:before="75" w:after="75" w:line="360" w:lineRule="auto"/>
        <w:ind w:firstLine="482"/>
        <w:rPr>
          <w:rFonts w:ascii="宋体" w:hAnsi="宋体"/>
          <w:szCs w:val="21"/>
        </w:rPr>
      </w:pPr>
      <w:r>
        <w:rPr>
          <w:rFonts w:ascii="宋体" w:hAnsi="宋体"/>
          <w:szCs w:val="21"/>
        </w:rPr>
        <w:t>□无。□有，具体如下：</w:t>
      </w:r>
      <w:r>
        <w:rPr>
          <w:rFonts w:ascii="宋体" w:hAnsi="宋体"/>
          <w:szCs w:val="21"/>
          <w:u w:val="single"/>
        </w:rPr>
        <w:t>（按照</w:t>
      </w:r>
      <w:r>
        <w:rPr>
          <w:rFonts w:hint="eastAsia" w:ascii="宋体" w:hAnsi="宋体"/>
          <w:szCs w:val="21"/>
          <w:u w:val="single"/>
          <w:lang w:eastAsia="zh-CN"/>
        </w:rPr>
        <w:t>招标文件</w:t>
      </w:r>
      <w:r>
        <w:rPr>
          <w:rFonts w:ascii="宋体" w:hAnsi="宋体"/>
          <w:szCs w:val="21"/>
          <w:u w:val="single"/>
        </w:rPr>
        <w:t>规定填写）</w:t>
      </w:r>
      <w:r>
        <w:rPr>
          <w:rFonts w:ascii="宋体" w:hAnsi="宋体"/>
          <w:szCs w:val="21"/>
        </w:rPr>
        <w:t>。</w:t>
      </w:r>
    </w:p>
    <w:p w14:paraId="073E8366">
      <w:pPr>
        <w:spacing w:before="75" w:after="75" w:line="360" w:lineRule="auto"/>
        <w:ind w:firstLine="482"/>
        <w:rPr>
          <w:rFonts w:ascii="宋体" w:hAnsi="宋体"/>
          <w:szCs w:val="21"/>
        </w:rPr>
      </w:pPr>
      <w:r>
        <w:rPr>
          <w:rFonts w:ascii="宋体" w:hAnsi="宋体"/>
          <w:szCs w:val="21"/>
        </w:rPr>
        <w:t>9、合同有效期</w:t>
      </w:r>
    </w:p>
    <w:p w14:paraId="0EE17ABE">
      <w:pPr>
        <w:spacing w:before="75" w:after="75" w:line="360" w:lineRule="auto"/>
        <w:ind w:firstLine="482"/>
        <w:rPr>
          <w:rFonts w:ascii="宋体" w:hAnsi="宋体"/>
          <w:szCs w:val="21"/>
        </w:rPr>
      </w:pPr>
      <w:r>
        <w:rPr>
          <w:rFonts w:ascii="宋体" w:hAnsi="宋体"/>
          <w:szCs w:val="21"/>
          <w:u w:val="single"/>
        </w:rPr>
        <w:t>（按照实际情况编制填写，可以是表格或文字描述）</w:t>
      </w:r>
      <w:r>
        <w:rPr>
          <w:rFonts w:ascii="宋体" w:hAnsi="宋体"/>
          <w:szCs w:val="21"/>
        </w:rPr>
        <w:t>。</w:t>
      </w:r>
    </w:p>
    <w:p w14:paraId="158A0528">
      <w:pPr>
        <w:spacing w:before="75" w:after="75" w:line="360" w:lineRule="auto"/>
        <w:ind w:firstLine="482"/>
        <w:rPr>
          <w:rFonts w:ascii="宋体" w:hAnsi="宋体"/>
          <w:szCs w:val="21"/>
        </w:rPr>
      </w:pPr>
      <w:r>
        <w:rPr>
          <w:rFonts w:ascii="宋体" w:hAnsi="宋体"/>
          <w:szCs w:val="21"/>
        </w:rPr>
        <w:t>10、违约责任</w:t>
      </w:r>
    </w:p>
    <w:p w14:paraId="045333FE">
      <w:pPr>
        <w:spacing w:before="75" w:after="75" w:line="360" w:lineRule="auto"/>
        <w:ind w:firstLine="482"/>
        <w:rPr>
          <w:rFonts w:ascii="宋体" w:hAnsi="宋体"/>
          <w:szCs w:val="21"/>
        </w:rPr>
      </w:pPr>
      <w:r>
        <w:rPr>
          <w:rFonts w:ascii="宋体" w:hAnsi="宋体"/>
          <w:szCs w:val="21"/>
          <w:u w:val="single"/>
        </w:rPr>
        <w:t>（按照实际情况编制填写，可以是表格或文字描述）</w:t>
      </w:r>
      <w:r>
        <w:rPr>
          <w:rFonts w:ascii="宋体" w:hAnsi="宋体"/>
          <w:szCs w:val="21"/>
        </w:rPr>
        <w:t>。</w:t>
      </w:r>
    </w:p>
    <w:p w14:paraId="7D17BB58">
      <w:pPr>
        <w:spacing w:before="75" w:after="75" w:line="360" w:lineRule="auto"/>
        <w:ind w:firstLine="482"/>
        <w:rPr>
          <w:rFonts w:ascii="宋体" w:hAnsi="宋体"/>
          <w:szCs w:val="21"/>
        </w:rPr>
      </w:pPr>
      <w:r>
        <w:rPr>
          <w:rFonts w:ascii="宋体" w:hAnsi="宋体"/>
          <w:szCs w:val="21"/>
        </w:rPr>
        <w:t>11、知识产权</w:t>
      </w:r>
    </w:p>
    <w:p w14:paraId="59AF2F25">
      <w:pPr>
        <w:spacing w:before="75" w:after="75" w:line="360" w:lineRule="auto"/>
        <w:ind w:firstLine="482"/>
        <w:rPr>
          <w:rFonts w:ascii="宋体" w:hAnsi="宋体"/>
          <w:szCs w:val="21"/>
        </w:rPr>
      </w:pPr>
      <w:r>
        <w:rPr>
          <w:rFonts w:ascii="宋体" w:hAnsi="宋体"/>
          <w:szCs w:val="21"/>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40BD7092">
      <w:pPr>
        <w:spacing w:before="75" w:after="75" w:line="360" w:lineRule="auto"/>
        <w:ind w:firstLine="482"/>
        <w:rPr>
          <w:rFonts w:ascii="宋体" w:hAnsi="宋体"/>
          <w:szCs w:val="21"/>
        </w:rPr>
      </w:pPr>
      <w:r>
        <w:rPr>
          <w:rFonts w:ascii="宋体" w:hAnsi="宋体"/>
          <w:szCs w:val="21"/>
        </w:rPr>
        <w:t>11.2若乙方提供的采购标的不符合国家知识产权法律、法规的规定或被有关主管机关认定为假冒伪劣品，则乙方</w:t>
      </w:r>
      <w:r>
        <w:rPr>
          <w:rFonts w:hint="eastAsia" w:ascii="宋体" w:hAnsi="宋体"/>
          <w:szCs w:val="21"/>
        </w:rPr>
        <w:t>成交</w:t>
      </w:r>
      <w:r>
        <w:rPr>
          <w:rFonts w:ascii="宋体" w:hAnsi="宋体"/>
          <w:szCs w:val="21"/>
        </w:rPr>
        <w:t>资格将被取消；甲方还将按照有关法律、法规和规章的规定进行处理，具体如下：</w:t>
      </w:r>
      <w:r>
        <w:rPr>
          <w:rFonts w:ascii="宋体" w:hAnsi="宋体"/>
          <w:szCs w:val="21"/>
          <w:u w:val="single"/>
        </w:rPr>
        <w:t>（按照实际情况编制填写）</w:t>
      </w:r>
      <w:r>
        <w:rPr>
          <w:rFonts w:ascii="宋体" w:hAnsi="宋体"/>
          <w:szCs w:val="21"/>
        </w:rPr>
        <w:t>。</w:t>
      </w:r>
    </w:p>
    <w:p w14:paraId="14CFCF09">
      <w:pPr>
        <w:spacing w:before="75" w:after="75" w:line="360" w:lineRule="auto"/>
        <w:ind w:firstLine="482"/>
        <w:rPr>
          <w:rFonts w:ascii="宋体" w:hAnsi="宋体"/>
          <w:szCs w:val="21"/>
        </w:rPr>
      </w:pPr>
      <w:r>
        <w:rPr>
          <w:rFonts w:ascii="宋体" w:hAnsi="宋体"/>
          <w:szCs w:val="21"/>
        </w:rPr>
        <w:t>12、解决争议的方法</w:t>
      </w:r>
    </w:p>
    <w:p w14:paraId="067EBBBD">
      <w:pPr>
        <w:spacing w:before="75" w:after="75" w:line="360" w:lineRule="auto"/>
        <w:ind w:firstLine="482"/>
        <w:rPr>
          <w:rFonts w:ascii="宋体" w:hAnsi="宋体"/>
          <w:szCs w:val="21"/>
        </w:rPr>
      </w:pPr>
      <w:r>
        <w:rPr>
          <w:rFonts w:ascii="宋体" w:hAnsi="宋体"/>
          <w:szCs w:val="21"/>
        </w:rPr>
        <w:t>12.1甲、乙双方协商解决。</w:t>
      </w:r>
    </w:p>
    <w:p w14:paraId="613BCE01">
      <w:pPr>
        <w:spacing w:before="75" w:after="75" w:line="360" w:lineRule="auto"/>
        <w:ind w:firstLine="482"/>
        <w:rPr>
          <w:rFonts w:ascii="宋体" w:hAnsi="宋体"/>
          <w:szCs w:val="21"/>
        </w:rPr>
      </w:pPr>
      <w:r>
        <w:rPr>
          <w:rFonts w:ascii="宋体" w:hAnsi="宋体"/>
          <w:szCs w:val="21"/>
        </w:rPr>
        <w:t>12.2若协商解决不成，则通过下列途径之一解决：</w:t>
      </w:r>
    </w:p>
    <w:p w14:paraId="1A24CB79">
      <w:pPr>
        <w:spacing w:before="75" w:after="75" w:line="360" w:lineRule="auto"/>
        <w:ind w:firstLine="482"/>
        <w:rPr>
          <w:rFonts w:ascii="宋体" w:hAnsi="宋体"/>
          <w:szCs w:val="21"/>
        </w:rPr>
      </w:pPr>
      <w:r>
        <w:rPr>
          <w:rFonts w:ascii="宋体" w:hAnsi="宋体"/>
          <w:szCs w:val="21"/>
        </w:rPr>
        <w:t>□提交仲裁委员会仲裁，具体如下：</w:t>
      </w:r>
      <w:r>
        <w:rPr>
          <w:rFonts w:ascii="宋体" w:hAnsi="宋体"/>
          <w:szCs w:val="21"/>
          <w:u w:val="single"/>
        </w:rPr>
        <w:t>（按照实际情况编制填写）</w:t>
      </w:r>
      <w:r>
        <w:rPr>
          <w:rFonts w:ascii="宋体" w:hAnsi="宋体"/>
          <w:szCs w:val="21"/>
        </w:rPr>
        <w:t>。</w:t>
      </w:r>
    </w:p>
    <w:p w14:paraId="235889B4">
      <w:pPr>
        <w:spacing w:before="75" w:after="75" w:line="360" w:lineRule="auto"/>
        <w:ind w:firstLine="482"/>
        <w:rPr>
          <w:rFonts w:ascii="宋体" w:hAnsi="宋体"/>
          <w:szCs w:val="21"/>
        </w:rPr>
      </w:pPr>
      <w:r>
        <w:rPr>
          <w:rFonts w:ascii="宋体" w:hAnsi="宋体"/>
          <w:szCs w:val="21"/>
        </w:rPr>
        <w:t>□向人民法院提起诉讼，具体如下：</w:t>
      </w:r>
      <w:r>
        <w:rPr>
          <w:rFonts w:ascii="宋体" w:hAnsi="宋体"/>
          <w:szCs w:val="21"/>
          <w:u w:val="single"/>
        </w:rPr>
        <w:t>（按照实际情况编制填写）</w:t>
      </w:r>
      <w:r>
        <w:rPr>
          <w:rFonts w:ascii="宋体" w:hAnsi="宋体"/>
          <w:szCs w:val="21"/>
        </w:rPr>
        <w:t>。</w:t>
      </w:r>
    </w:p>
    <w:p w14:paraId="713EEEB6">
      <w:pPr>
        <w:spacing w:before="75" w:after="75" w:line="360" w:lineRule="auto"/>
        <w:ind w:firstLine="482"/>
        <w:rPr>
          <w:rFonts w:ascii="宋体" w:hAnsi="宋体"/>
          <w:szCs w:val="21"/>
        </w:rPr>
      </w:pPr>
      <w:r>
        <w:rPr>
          <w:rFonts w:ascii="宋体" w:hAnsi="宋体"/>
          <w:szCs w:val="21"/>
        </w:rPr>
        <w:t>13、不可抗力</w:t>
      </w:r>
    </w:p>
    <w:p w14:paraId="51CA4F10">
      <w:pPr>
        <w:spacing w:before="75" w:after="75" w:line="360" w:lineRule="auto"/>
        <w:ind w:firstLine="482"/>
        <w:rPr>
          <w:rFonts w:ascii="宋体" w:hAnsi="宋体"/>
          <w:szCs w:val="21"/>
        </w:rPr>
      </w:pPr>
      <w:r>
        <w:rPr>
          <w:rFonts w:ascii="宋体" w:hAnsi="宋体"/>
          <w:szCs w:val="21"/>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7DCE144B">
      <w:pPr>
        <w:spacing w:before="75" w:after="75" w:line="360" w:lineRule="auto"/>
        <w:ind w:firstLine="482"/>
        <w:rPr>
          <w:rFonts w:ascii="宋体" w:hAnsi="宋体"/>
          <w:szCs w:val="21"/>
        </w:rPr>
      </w:pPr>
      <w:r>
        <w:rPr>
          <w:rFonts w:ascii="宋体" w:hAnsi="宋体"/>
          <w:szCs w:val="21"/>
        </w:rPr>
        <w:t>13.2本合同中的不可抗力指不能预见、不能避免、不能克服的客观情况，包括但不限于：自然灾害如地震、台风、洪水、火灾及政府行为、法律规定或其适用的变化或其他任何无法预见、避免或控制的事件。</w:t>
      </w:r>
    </w:p>
    <w:p w14:paraId="18983D40">
      <w:pPr>
        <w:spacing w:before="75" w:after="75" w:line="360" w:lineRule="auto"/>
        <w:ind w:firstLine="482"/>
        <w:rPr>
          <w:rFonts w:ascii="宋体" w:hAnsi="宋体"/>
          <w:szCs w:val="21"/>
        </w:rPr>
      </w:pPr>
      <w:r>
        <w:rPr>
          <w:rFonts w:ascii="宋体" w:hAnsi="宋体"/>
          <w:szCs w:val="21"/>
        </w:rPr>
        <w:t>14、合同条款</w:t>
      </w:r>
    </w:p>
    <w:p w14:paraId="597A230C">
      <w:pPr>
        <w:spacing w:before="75" w:after="75" w:line="360" w:lineRule="auto"/>
        <w:ind w:firstLine="482"/>
        <w:rPr>
          <w:rFonts w:ascii="宋体" w:hAnsi="宋体"/>
          <w:szCs w:val="21"/>
        </w:rPr>
      </w:pPr>
      <w:r>
        <w:rPr>
          <w:rFonts w:ascii="宋体" w:hAnsi="宋体"/>
          <w:szCs w:val="21"/>
          <w:u w:val="single"/>
        </w:rPr>
        <w:t>（按照实际情况编制填写。</w:t>
      </w:r>
      <w:r>
        <w:rPr>
          <w:rFonts w:hint="eastAsia" w:ascii="宋体" w:hAnsi="宋体"/>
          <w:szCs w:val="21"/>
          <w:u w:val="single"/>
          <w:lang w:eastAsia="zh-CN"/>
        </w:rPr>
        <w:t>招标文件</w:t>
      </w:r>
      <w:r>
        <w:rPr>
          <w:rFonts w:ascii="宋体" w:hAnsi="宋体"/>
          <w:szCs w:val="21"/>
          <w:u w:val="single"/>
        </w:rPr>
        <w:t>已有规定的，双方均不得变更或调整；</w:t>
      </w:r>
      <w:r>
        <w:rPr>
          <w:rFonts w:hint="eastAsia" w:ascii="宋体" w:hAnsi="宋体"/>
          <w:szCs w:val="21"/>
          <w:u w:val="single"/>
          <w:lang w:eastAsia="zh-CN"/>
        </w:rPr>
        <w:t>招标文件</w:t>
      </w:r>
      <w:r>
        <w:rPr>
          <w:rFonts w:ascii="宋体" w:hAnsi="宋体"/>
          <w:szCs w:val="21"/>
          <w:u w:val="single"/>
        </w:rPr>
        <w:t>未作规定的，双方可通过友好协商进行约定）</w:t>
      </w:r>
      <w:r>
        <w:rPr>
          <w:rFonts w:ascii="宋体" w:hAnsi="宋体"/>
          <w:szCs w:val="21"/>
        </w:rPr>
        <w:t>。</w:t>
      </w:r>
    </w:p>
    <w:p w14:paraId="49CF5C51">
      <w:pPr>
        <w:spacing w:before="75" w:after="75" w:line="360" w:lineRule="auto"/>
        <w:ind w:firstLine="482"/>
        <w:rPr>
          <w:rFonts w:ascii="宋体" w:hAnsi="宋体"/>
          <w:szCs w:val="21"/>
        </w:rPr>
      </w:pPr>
      <w:r>
        <w:rPr>
          <w:rFonts w:ascii="宋体" w:hAnsi="宋体"/>
          <w:szCs w:val="21"/>
        </w:rPr>
        <w:t>15、其他约定</w:t>
      </w:r>
    </w:p>
    <w:p w14:paraId="33DE91F2">
      <w:pPr>
        <w:spacing w:before="75" w:after="75" w:line="360" w:lineRule="auto"/>
        <w:ind w:firstLine="482"/>
        <w:rPr>
          <w:rFonts w:ascii="宋体" w:hAnsi="宋体"/>
          <w:szCs w:val="21"/>
        </w:rPr>
      </w:pPr>
      <w:r>
        <w:rPr>
          <w:rFonts w:ascii="宋体" w:hAnsi="宋体"/>
          <w:szCs w:val="21"/>
        </w:rPr>
        <w:t>15.1合同文件与本合同具有同等法律效力。</w:t>
      </w:r>
    </w:p>
    <w:p w14:paraId="5AFD297F">
      <w:pPr>
        <w:spacing w:before="75" w:after="75" w:line="360" w:lineRule="auto"/>
        <w:ind w:firstLine="482"/>
        <w:rPr>
          <w:rFonts w:ascii="宋体" w:hAnsi="宋体"/>
          <w:szCs w:val="21"/>
        </w:rPr>
      </w:pPr>
      <w:r>
        <w:rPr>
          <w:rFonts w:ascii="宋体" w:hAnsi="宋体"/>
          <w:szCs w:val="21"/>
        </w:rPr>
        <w:t>15.2本合同未尽事宜，双方可另行补充。</w:t>
      </w:r>
    </w:p>
    <w:p w14:paraId="623764B2">
      <w:pPr>
        <w:spacing w:before="75" w:after="75" w:line="360" w:lineRule="auto"/>
        <w:ind w:firstLine="482"/>
        <w:rPr>
          <w:rFonts w:ascii="宋体" w:hAnsi="宋体"/>
          <w:szCs w:val="21"/>
        </w:rPr>
      </w:pPr>
      <w:r>
        <w:rPr>
          <w:rFonts w:ascii="宋体" w:hAnsi="宋体"/>
          <w:szCs w:val="21"/>
        </w:rPr>
        <w:t>15.3合同生效：自签订之日起生效。</w:t>
      </w:r>
    </w:p>
    <w:p w14:paraId="49DDE99B">
      <w:pPr>
        <w:spacing w:before="75" w:after="75" w:line="360" w:lineRule="auto"/>
        <w:ind w:firstLine="482"/>
        <w:rPr>
          <w:rFonts w:ascii="宋体" w:hAnsi="宋体"/>
          <w:szCs w:val="21"/>
        </w:rPr>
      </w:pPr>
      <w:r>
        <w:rPr>
          <w:rFonts w:ascii="宋体" w:hAnsi="宋体"/>
          <w:szCs w:val="21"/>
        </w:rPr>
        <w:t>15.4本合同一式</w:t>
      </w:r>
      <w:r>
        <w:rPr>
          <w:rFonts w:ascii="宋体" w:hAnsi="宋体"/>
          <w:szCs w:val="21"/>
          <w:u w:val="single"/>
        </w:rPr>
        <w:t>（填写具体份数）</w:t>
      </w:r>
      <w:r>
        <w:rPr>
          <w:rFonts w:ascii="宋体" w:hAnsi="宋体"/>
          <w:szCs w:val="21"/>
        </w:rPr>
        <w:t>份，经双方授权代表签字并盖章后生效。甲方、乙方各执</w:t>
      </w:r>
      <w:r>
        <w:rPr>
          <w:rFonts w:ascii="宋体" w:hAnsi="宋体"/>
          <w:szCs w:val="21"/>
          <w:u w:val="single"/>
        </w:rPr>
        <w:t>（填写具体份数）</w:t>
      </w:r>
      <w:r>
        <w:rPr>
          <w:rFonts w:ascii="宋体" w:hAnsi="宋体"/>
          <w:szCs w:val="21"/>
        </w:rPr>
        <w:t>份，送</w:t>
      </w:r>
      <w:r>
        <w:rPr>
          <w:rFonts w:ascii="宋体" w:hAnsi="宋体"/>
          <w:szCs w:val="21"/>
          <w:u w:val="single"/>
        </w:rPr>
        <w:t>（填写需要备案的监管部门的全称）</w:t>
      </w:r>
      <w:r>
        <w:rPr>
          <w:rFonts w:ascii="宋体" w:hAnsi="宋体"/>
          <w:szCs w:val="21"/>
        </w:rPr>
        <w:t>备案</w:t>
      </w:r>
      <w:r>
        <w:rPr>
          <w:rFonts w:ascii="宋体" w:hAnsi="宋体"/>
          <w:szCs w:val="21"/>
          <w:u w:val="single"/>
        </w:rPr>
        <w:t>（填写具体份数）</w:t>
      </w:r>
      <w:r>
        <w:rPr>
          <w:rFonts w:ascii="宋体" w:hAnsi="宋体"/>
          <w:szCs w:val="21"/>
        </w:rPr>
        <w:t>份，具有同等效力。</w:t>
      </w:r>
    </w:p>
    <w:p w14:paraId="11301E09">
      <w:pPr>
        <w:spacing w:before="75" w:after="75" w:line="360" w:lineRule="auto"/>
        <w:ind w:firstLine="482"/>
        <w:rPr>
          <w:rFonts w:ascii="宋体" w:hAnsi="宋体"/>
          <w:szCs w:val="21"/>
        </w:rPr>
      </w:pPr>
      <w:r>
        <w:rPr>
          <w:rFonts w:ascii="宋体" w:hAnsi="宋体"/>
          <w:szCs w:val="21"/>
        </w:rPr>
        <w:t>15.5其他：□无。□</w:t>
      </w:r>
      <w:r>
        <w:rPr>
          <w:rFonts w:ascii="宋体" w:hAnsi="宋体"/>
          <w:szCs w:val="21"/>
          <w:u w:val="single"/>
        </w:rPr>
        <w:t>（按照实际情况编制填写需要增加的内容）</w:t>
      </w:r>
      <w:r>
        <w:rPr>
          <w:rFonts w:ascii="宋体" w:hAnsi="宋体"/>
          <w:szCs w:val="21"/>
        </w:rPr>
        <w:t>。</w:t>
      </w:r>
    </w:p>
    <w:p w14:paraId="3892F17E">
      <w:pPr>
        <w:spacing w:before="75" w:after="75" w:line="360" w:lineRule="auto"/>
        <w:rPr>
          <w:rFonts w:ascii="宋体" w:hAnsi="宋体"/>
          <w:szCs w:val="21"/>
        </w:rPr>
      </w:pPr>
      <w:r>
        <w:rPr>
          <w:rFonts w:ascii="宋体" w:hAnsi="宋体"/>
          <w:szCs w:val="21"/>
        </w:rPr>
        <w:t> </w:t>
      </w:r>
    </w:p>
    <w:p w14:paraId="1C59F05C">
      <w:pPr>
        <w:spacing w:before="75" w:after="75" w:line="360" w:lineRule="auto"/>
        <w:rPr>
          <w:rFonts w:ascii="宋体" w:hAnsi="宋体"/>
          <w:szCs w:val="21"/>
        </w:rPr>
      </w:pPr>
      <w:r>
        <w:rPr>
          <w:rFonts w:ascii="宋体" w:hAnsi="宋体"/>
          <w:szCs w:val="21"/>
        </w:rPr>
        <w:t>甲方：                        乙方：</w:t>
      </w:r>
    </w:p>
    <w:p w14:paraId="37CAB57A">
      <w:pPr>
        <w:spacing w:before="75" w:after="75" w:line="360" w:lineRule="auto"/>
        <w:rPr>
          <w:rFonts w:ascii="宋体" w:hAnsi="宋体"/>
          <w:szCs w:val="21"/>
        </w:rPr>
      </w:pPr>
      <w:r>
        <w:rPr>
          <w:rFonts w:ascii="宋体" w:hAnsi="宋体"/>
          <w:szCs w:val="21"/>
        </w:rPr>
        <w:t>住所：                        住所：</w:t>
      </w:r>
    </w:p>
    <w:p w14:paraId="1664D666">
      <w:pPr>
        <w:spacing w:before="75" w:after="75" w:line="360" w:lineRule="auto"/>
        <w:rPr>
          <w:rFonts w:ascii="宋体" w:hAnsi="宋体"/>
          <w:szCs w:val="21"/>
        </w:rPr>
      </w:pPr>
      <w:r>
        <w:rPr>
          <w:rFonts w:hint="eastAsia" w:ascii="宋体" w:hAnsi="宋体"/>
          <w:szCs w:val="21"/>
        </w:rPr>
        <w:t>法定代表人（</w:t>
      </w:r>
      <w:r>
        <w:rPr>
          <w:rFonts w:ascii="宋体" w:hAnsi="宋体"/>
          <w:szCs w:val="21"/>
        </w:rPr>
        <w:t>单位负责人</w:t>
      </w:r>
      <w:r>
        <w:rPr>
          <w:rFonts w:hint="eastAsia" w:ascii="宋体" w:hAnsi="宋体"/>
          <w:szCs w:val="21"/>
        </w:rPr>
        <w:t>）</w:t>
      </w:r>
      <w:r>
        <w:rPr>
          <w:rFonts w:ascii="宋体" w:hAnsi="宋体"/>
          <w:szCs w:val="21"/>
        </w:rPr>
        <w:t>：       </w:t>
      </w:r>
      <w:r>
        <w:rPr>
          <w:rFonts w:hint="eastAsia" w:ascii="宋体" w:hAnsi="宋体"/>
          <w:szCs w:val="21"/>
        </w:rPr>
        <w:t xml:space="preserve">               法定代表人（</w:t>
      </w:r>
      <w:r>
        <w:rPr>
          <w:rFonts w:ascii="宋体" w:hAnsi="宋体"/>
          <w:szCs w:val="21"/>
        </w:rPr>
        <w:t>单位负责人</w:t>
      </w:r>
      <w:r>
        <w:rPr>
          <w:rFonts w:hint="eastAsia" w:ascii="宋体" w:hAnsi="宋体"/>
          <w:szCs w:val="21"/>
        </w:rPr>
        <w:t>）</w:t>
      </w:r>
      <w:r>
        <w:rPr>
          <w:rFonts w:ascii="宋体" w:hAnsi="宋体"/>
          <w:szCs w:val="21"/>
        </w:rPr>
        <w:t>：</w:t>
      </w:r>
    </w:p>
    <w:p w14:paraId="07ADEABC">
      <w:pPr>
        <w:spacing w:before="75" w:after="75" w:line="360" w:lineRule="auto"/>
        <w:rPr>
          <w:rFonts w:ascii="宋体" w:hAnsi="宋体"/>
          <w:szCs w:val="21"/>
        </w:rPr>
      </w:pPr>
      <w:r>
        <w:rPr>
          <w:rFonts w:ascii="宋体" w:hAnsi="宋体"/>
          <w:szCs w:val="21"/>
        </w:rPr>
        <w:t>联系方法：                      联系方法：</w:t>
      </w:r>
    </w:p>
    <w:p w14:paraId="7A9F5E94">
      <w:pPr>
        <w:spacing w:before="75" w:after="75" w:line="360" w:lineRule="auto"/>
        <w:rPr>
          <w:rFonts w:ascii="宋体" w:hAnsi="宋体"/>
          <w:szCs w:val="21"/>
        </w:rPr>
      </w:pPr>
      <w:r>
        <w:rPr>
          <w:rFonts w:ascii="宋体" w:hAnsi="宋体"/>
          <w:szCs w:val="21"/>
        </w:rPr>
        <w:t>开户银行：                      开户银行：</w:t>
      </w:r>
    </w:p>
    <w:p w14:paraId="46E3E868">
      <w:pPr>
        <w:spacing w:before="75" w:after="75" w:line="360" w:lineRule="auto"/>
        <w:rPr>
          <w:rFonts w:ascii="宋体" w:hAnsi="宋体"/>
          <w:szCs w:val="21"/>
        </w:rPr>
      </w:pPr>
      <w:r>
        <w:rPr>
          <w:rFonts w:ascii="宋体" w:hAnsi="宋体"/>
          <w:szCs w:val="21"/>
        </w:rPr>
        <w:t>账号：                        账号：</w:t>
      </w:r>
    </w:p>
    <w:p w14:paraId="277D6A55">
      <w:pPr>
        <w:spacing w:before="75" w:after="75" w:line="360" w:lineRule="auto"/>
        <w:rPr>
          <w:rFonts w:ascii="宋体" w:hAnsi="宋体"/>
          <w:szCs w:val="21"/>
        </w:rPr>
      </w:pPr>
      <w:r>
        <w:rPr>
          <w:rFonts w:ascii="宋体" w:hAnsi="宋体"/>
          <w:szCs w:val="21"/>
        </w:rPr>
        <w:t> </w:t>
      </w:r>
    </w:p>
    <w:p w14:paraId="3EB77BB4">
      <w:pPr>
        <w:spacing w:before="75" w:after="75" w:line="360" w:lineRule="auto"/>
        <w:rPr>
          <w:rFonts w:ascii="宋体" w:hAnsi="宋体"/>
          <w:szCs w:val="21"/>
        </w:rPr>
      </w:pPr>
      <w:r>
        <w:rPr>
          <w:rFonts w:ascii="宋体" w:hAnsi="宋体"/>
          <w:szCs w:val="21"/>
        </w:rPr>
        <w:t>签订地点：</w:t>
      </w:r>
      <w:r>
        <w:rPr>
          <w:rFonts w:ascii="宋体" w:hAnsi="宋体"/>
          <w:szCs w:val="21"/>
          <w:u w:val="single"/>
        </w:rPr>
        <w:t>                </w:t>
      </w:r>
    </w:p>
    <w:p w14:paraId="2CDB83B2">
      <w:pPr>
        <w:spacing w:before="75" w:after="75" w:line="360" w:lineRule="auto"/>
        <w:rPr>
          <w:rFonts w:hint="eastAsia" w:ascii="宋体" w:hAnsi="宋体"/>
          <w:szCs w:val="21"/>
        </w:rPr>
      </w:pPr>
      <w:r>
        <w:rPr>
          <w:rFonts w:ascii="宋体" w:hAnsi="宋体"/>
          <w:szCs w:val="21"/>
        </w:rPr>
        <w:t>签订日期：</w:t>
      </w:r>
      <w:r>
        <w:rPr>
          <w:rFonts w:ascii="宋体" w:hAnsi="宋体"/>
          <w:szCs w:val="21"/>
          <w:u w:val="single"/>
        </w:rPr>
        <w:t>    </w:t>
      </w:r>
      <w:r>
        <w:rPr>
          <w:rFonts w:ascii="宋体" w:hAnsi="宋体"/>
          <w:szCs w:val="21"/>
        </w:rPr>
        <w:t>年</w:t>
      </w:r>
      <w:r>
        <w:rPr>
          <w:rFonts w:ascii="宋体" w:hAnsi="宋体"/>
          <w:szCs w:val="21"/>
          <w:u w:val="single"/>
        </w:rPr>
        <w:t>   </w:t>
      </w:r>
      <w:r>
        <w:rPr>
          <w:rFonts w:ascii="宋体" w:hAnsi="宋体"/>
          <w:szCs w:val="21"/>
        </w:rPr>
        <w:t>月</w:t>
      </w:r>
      <w:r>
        <w:rPr>
          <w:rFonts w:ascii="宋体" w:hAnsi="宋体"/>
          <w:szCs w:val="21"/>
          <w:u w:val="single"/>
        </w:rPr>
        <w:t>   </w:t>
      </w:r>
      <w:r>
        <w:rPr>
          <w:rFonts w:ascii="宋体" w:hAnsi="宋体"/>
          <w:szCs w:val="21"/>
        </w:rPr>
        <w:t>日</w:t>
      </w:r>
    </w:p>
    <w:p w14:paraId="4D04518B"/>
    <w:p w14:paraId="14D2A899">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19C3CE7C">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AACC26E">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89FF4BB">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4D0997A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635E457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5CEA3017">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1238A20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7F3DFE9">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0EAC5798">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7645AF22">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0520716">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7824C77">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6FAB641">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1DDAFEF2">
      <w:pPr>
        <w:tabs>
          <w:tab w:val="left" w:pos="1260"/>
        </w:tabs>
        <w:autoSpaceDE w:val="0"/>
        <w:autoSpaceDN w:val="0"/>
        <w:adjustRightInd w:val="0"/>
        <w:spacing w:line="360" w:lineRule="auto"/>
        <w:ind w:firstLine="2249" w:firstLineChars="70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338486AC">
      <w:pPr>
        <w:autoSpaceDE w:val="0"/>
        <w:autoSpaceDN w:val="0"/>
        <w:adjustRightInd w:val="0"/>
        <w:spacing w:line="700" w:lineRule="exact"/>
        <w:ind w:firstLine="2349" w:firstLineChars="650"/>
        <w:rPr>
          <w:rFonts w:cs="宋体" w:asciiTheme="majorEastAsia" w:hAnsiTheme="majorEastAsia" w:eastAsiaTheme="majorEastAsia"/>
          <w:b/>
          <w:kern w:val="0"/>
          <w:sz w:val="36"/>
          <w:szCs w:val="36"/>
        </w:rPr>
      </w:pPr>
      <w:r>
        <w:rPr>
          <w:rFonts w:hint="eastAsia" w:cs="宋体" w:asciiTheme="majorEastAsia" w:hAnsiTheme="majorEastAsia" w:eastAsiaTheme="majorEastAsia"/>
          <w:b/>
          <w:kern w:val="0"/>
          <w:sz w:val="36"/>
          <w:szCs w:val="36"/>
        </w:rPr>
        <w:t>（如涉及本项目的提供）</w:t>
      </w:r>
    </w:p>
    <w:p w14:paraId="7FA0E65E">
      <w:pPr>
        <w:autoSpaceDE w:val="0"/>
        <w:autoSpaceDN w:val="0"/>
        <w:adjustRightInd w:val="0"/>
        <w:spacing w:line="700" w:lineRule="exact"/>
        <w:rPr>
          <w:rFonts w:cs="宋体" w:asciiTheme="majorEastAsia" w:hAnsiTheme="majorEastAsia" w:eastAsiaTheme="majorEastAsia"/>
          <w:b/>
          <w:kern w:val="0"/>
          <w:sz w:val="36"/>
          <w:szCs w:val="36"/>
        </w:rPr>
      </w:pPr>
    </w:p>
    <w:p w14:paraId="57C764BD">
      <w:pPr>
        <w:autoSpaceDE w:val="0"/>
        <w:autoSpaceDN w:val="0"/>
        <w:adjustRightInd w:val="0"/>
        <w:spacing w:line="700" w:lineRule="exact"/>
        <w:rPr>
          <w:rFonts w:cs="宋体" w:asciiTheme="majorEastAsia" w:hAnsiTheme="majorEastAsia" w:eastAsiaTheme="majorEastAsia"/>
          <w:b/>
          <w:kern w:val="0"/>
          <w:sz w:val="36"/>
          <w:szCs w:val="36"/>
        </w:rPr>
      </w:pPr>
    </w:p>
    <w:p w14:paraId="4F6241B4">
      <w:pPr>
        <w:autoSpaceDE w:val="0"/>
        <w:autoSpaceDN w:val="0"/>
        <w:adjustRightInd w:val="0"/>
        <w:spacing w:line="700" w:lineRule="exact"/>
        <w:rPr>
          <w:rFonts w:cs="宋体" w:asciiTheme="majorEastAsia" w:hAnsiTheme="majorEastAsia" w:eastAsiaTheme="majorEastAsia"/>
          <w:b/>
          <w:kern w:val="0"/>
          <w:sz w:val="36"/>
          <w:szCs w:val="36"/>
        </w:rPr>
      </w:pPr>
    </w:p>
    <w:p w14:paraId="56269073">
      <w:pPr>
        <w:autoSpaceDE w:val="0"/>
        <w:autoSpaceDN w:val="0"/>
        <w:adjustRightInd w:val="0"/>
        <w:spacing w:line="700" w:lineRule="exact"/>
        <w:rPr>
          <w:rFonts w:cs="宋体" w:asciiTheme="majorEastAsia" w:hAnsiTheme="majorEastAsia" w:eastAsiaTheme="majorEastAsia"/>
          <w:b/>
          <w:kern w:val="0"/>
          <w:sz w:val="36"/>
          <w:szCs w:val="36"/>
        </w:rPr>
      </w:pPr>
    </w:p>
    <w:p w14:paraId="1CEA38B8">
      <w:pPr>
        <w:autoSpaceDE w:val="0"/>
        <w:autoSpaceDN w:val="0"/>
        <w:adjustRightInd w:val="0"/>
        <w:spacing w:line="700" w:lineRule="exact"/>
        <w:rPr>
          <w:rFonts w:cs="宋体" w:asciiTheme="majorEastAsia" w:hAnsiTheme="majorEastAsia" w:eastAsiaTheme="majorEastAsia"/>
          <w:b/>
          <w:kern w:val="0"/>
          <w:sz w:val="36"/>
          <w:szCs w:val="36"/>
        </w:rPr>
      </w:pPr>
    </w:p>
    <w:p w14:paraId="03545D6B">
      <w:pPr>
        <w:autoSpaceDE w:val="0"/>
        <w:autoSpaceDN w:val="0"/>
        <w:adjustRightInd w:val="0"/>
        <w:spacing w:line="700" w:lineRule="exact"/>
        <w:rPr>
          <w:rFonts w:cs="宋体" w:asciiTheme="majorEastAsia" w:hAnsiTheme="majorEastAsia" w:eastAsiaTheme="majorEastAsia"/>
          <w:b/>
          <w:kern w:val="0"/>
          <w:sz w:val="36"/>
          <w:szCs w:val="36"/>
        </w:rPr>
      </w:pPr>
    </w:p>
    <w:p w14:paraId="3B874F4A">
      <w:pPr>
        <w:autoSpaceDE w:val="0"/>
        <w:autoSpaceDN w:val="0"/>
        <w:adjustRightInd w:val="0"/>
        <w:spacing w:line="700" w:lineRule="exact"/>
        <w:rPr>
          <w:rFonts w:cs="宋体" w:asciiTheme="majorEastAsia" w:hAnsiTheme="majorEastAsia" w:eastAsiaTheme="majorEastAsia"/>
          <w:b/>
          <w:kern w:val="0"/>
          <w:sz w:val="36"/>
          <w:szCs w:val="36"/>
        </w:rPr>
      </w:pPr>
    </w:p>
    <w:p w14:paraId="3CBB503D">
      <w:pPr>
        <w:autoSpaceDE w:val="0"/>
        <w:autoSpaceDN w:val="0"/>
        <w:adjustRightInd w:val="0"/>
        <w:spacing w:line="700" w:lineRule="exact"/>
        <w:rPr>
          <w:rFonts w:cs="宋体" w:asciiTheme="majorEastAsia" w:hAnsiTheme="majorEastAsia" w:eastAsiaTheme="majorEastAsia"/>
          <w:b/>
          <w:kern w:val="0"/>
          <w:sz w:val="36"/>
          <w:szCs w:val="36"/>
        </w:rPr>
      </w:pPr>
    </w:p>
    <w:p w14:paraId="52AE3D7A">
      <w:pPr>
        <w:autoSpaceDE w:val="0"/>
        <w:autoSpaceDN w:val="0"/>
        <w:adjustRightInd w:val="0"/>
        <w:spacing w:line="700" w:lineRule="exact"/>
        <w:rPr>
          <w:rFonts w:cs="宋体" w:asciiTheme="majorEastAsia" w:hAnsiTheme="majorEastAsia" w:eastAsiaTheme="majorEastAsia"/>
          <w:b/>
          <w:kern w:val="0"/>
          <w:sz w:val="36"/>
          <w:szCs w:val="36"/>
        </w:rPr>
      </w:pPr>
    </w:p>
    <w:p w14:paraId="721B40BB">
      <w:pPr>
        <w:autoSpaceDE w:val="0"/>
        <w:autoSpaceDN w:val="0"/>
        <w:adjustRightInd w:val="0"/>
        <w:spacing w:line="700" w:lineRule="exact"/>
        <w:rPr>
          <w:rFonts w:cs="宋体" w:asciiTheme="majorEastAsia" w:hAnsiTheme="majorEastAsia" w:eastAsiaTheme="majorEastAsia"/>
          <w:b/>
          <w:kern w:val="0"/>
          <w:sz w:val="36"/>
          <w:szCs w:val="36"/>
        </w:rPr>
      </w:pPr>
    </w:p>
    <w:p w14:paraId="6578587A">
      <w:pPr>
        <w:autoSpaceDE w:val="0"/>
        <w:autoSpaceDN w:val="0"/>
        <w:adjustRightInd w:val="0"/>
        <w:spacing w:line="700" w:lineRule="exact"/>
        <w:rPr>
          <w:rFonts w:cs="宋体" w:asciiTheme="majorEastAsia" w:hAnsiTheme="majorEastAsia" w:eastAsiaTheme="majorEastAsia"/>
          <w:b/>
          <w:kern w:val="0"/>
          <w:sz w:val="36"/>
          <w:szCs w:val="36"/>
        </w:rPr>
      </w:pPr>
    </w:p>
    <w:p w14:paraId="7DCFD7F4">
      <w:pPr>
        <w:autoSpaceDE w:val="0"/>
        <w:autoSpaceDN w:val="0"/>
        <w:adjustRightInd w:val="0"/>
        <w:spacing w:line="700" w:lineRule="exact"/>
        <w:rPr>
          <w:rFonts w:cs="宋体" w:asciiTheme="majorEastAsia" w:hAnsiTheme="majorEastAsia" w:eastAsiaTheme="majorEastAsia"/>
          <w:b/>
          <w:kern w:val="0"/>
          <w:sz w:val="36"/>
          <w:szCs w:val="36"/>
        </w:rPr>
      </w:pPr>
    </w:p>
    <w:p w14:paraId="090D0924">
      <w:pPr>
        <w:autoSpaceDE w:val="0"/>
        <w:autoSpaceDN w:val="0"/>
        <w:adjustRightInd w:val="0"/>
        <w:spacing w:line="700" w:lineRule="exact"/>
        <w:rPr>
          <w:rFonts w:cs="宋体" w:asciiTheme="majorEastAsia" w:hAnsiTheme="majorEastAsia" w:eastAsiaTheme="majorEastAsia"/>
          <w:b/>
          <w:kern w:val="0"/>
          <w:sz w:val="36"/>
          <w:szCs w:val="36"/>
        </w:rPr>
      </w:pPr>
    </w:p>
    <w:p w14:paraId="6748D762">
      <w:pPr>
        <w:autoSpaceDE w:val="0"/>
        <w:autoSpaceDN w:val="0"/>
        <w:adjustRightInd w:val="0"/>
        <w:spacing w:line="700" w:lineRule="exact"/>
        <w:rPr>
          <w:rFonts w:cs="宋体" w:asciiTheme="majorEastAsia" w:hAnsiTheme="majorEastAsia" w:eastAsiaTheme="majorEastAsia"/>
          <w:b/>
          <w:kern w:val="0"/>
          <w:sz w:val="36"/>
          <w:szCs w:val="36"/>
        </w:rPr>
      </w:pPr>
    </w:p>
    <w:p w14:paraId="3CF83098">
      <w:pPr>
        <w:autoSpaceDE w:val="0"/>
        <w:autoSpaceDN w:val="0"/>
        <w:adjustRightInd w:val="0"/>
        <w:spacing w:line="700" w:lineRule="exact"/>
        <w:rPr>
          <w:rFonts w:cs="宋体" w:asciiTheme="majorEastAsia" w:hAnsiTheme="majorEastAsia" w:eastAsiaTheme="majorEastAsia"/>
          <w:b/>
          <w:kern w:val="0"/>
          <w:sz w:val="36"/>
          <w:szCs w:val="36"/>
        </w:rPr>
      </w:pPr>
    </w:p>
    <w:p w14:paraId="47AE410D">
      <w:pPr>
        <w:autoSpaceDE w:val="0"/>
        <w:autoSpaceDN w:val="0"/>
        <w:adjustRightInd w:val="0"/>
        <w:spacing w:line="700" w:lineRule="exact"/>
        <w:rPr>
          <w:rStyle w:val="36"/>
          <w:rFonts w:cs="宋体" w:asciiTheme="majorEastAsia" w:hAnsiTheme="majorEastAsia" w:eastAsiaTheme="majorEastAsia"/>
          <w:sz w:val="36"/>
          <w:szCs w:val="36"/>
        </w:rPr>
      </w:pPr>
      <w:r>
        <w:rPr>
          <w:rFonts w:hint="eastAsia" w:cs="宋体" w:asciiTheme="majorEastAsia" w:hAnsiTheme="majorEastAsia" w:eastAsiaTheme="majorEastAsia"/>
          <w:b/>
          <w:kern w:val="0"/>
          <w:sz w:val="36"/>
          <w:szCs w:val="36"/>
        </w:rPr>
        <w:t xml:space="preserve">一、封面                         </w:t>
      </w:r>
    </w:p>
    <w:p w14:paraId="7C4696A9">
      <w:pPr>
        <w:jc w:val="left"/>
        <w:rPr>
          <w:rStyle w:val="36"/>
          <w:rFonts w:ascii="宋体" w:hAnsi="宋体"/>
        </w:rPr>
      </w:pPr>
    </w:p>
    <w:p w14:paraId="09424753">
      <w:pPr>
        <w:rPr>
          <w:rFonts w:ascii="宋体" w:hAnsi="宋体" w:cs="微软雅黑"/>
          <w:sz w:val="28"/>
          <w:szCs w:val="28"/>
          <w:u w:val="single"/>
        </w:rPr>
      </w:pPr>
    </w:p>
    <w:p w14:paraId="46C90F8B">
      <w:pPr>
        <w:spacing w:line="276"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（项目名称）标段</w:t>
      </w:r>
    </w:p>
    <w:p w14:paraId="4AD77BC8">
      <w:pPr>
        <w:jc w:val="center"/>
        <w:rPr>
          <w:rFonts w:ascii="宋体" w:hAnsi="宋体" w:cs="微软雅黑"/>
          <w:sz w:val="28"/>
          <w:szCs w:val="28"/>
          <w:u w:val="single"/>
        </w:rPr>
      </w:pPr>
    </w:p>
    <w:p w14:paraId="24CED37F">
      <w:pPr>
        <w:rPr>
          <w:rFonts w:ascii="宋体" w:hAnsi="宋体" w:cs="微软雅黑"/>
          <w:sz w:val="20"/>
          <w:szCs w:val="20"/>
        </w:rPr>
      </w:pPr>
    </w:p>
    <w:p w14:paraId="4F25B845">
      <w:pPr>
        <w:rPr>
          <w:rFonts w:ascii="宋体" w:hAnsi="宋体" w:cs="微软雅黑"/>
          <w:sz w:val="20"/>
          <w:szCs w:val="20"/>
        </w:rPr>
      </w:pPr>
    </w:p>
    <w:p w14:paraId="72B9E864">
      <w:pPr>
        <w:jc w:val="center"/>
        <w:rPr>
          <w:rFonts w:ascii="宋体" w:hAnsi="宋体" w:cs="微软雅黑"/>
          <w:sz w:val="72"/>
          <w:szCs w:val="72"/>
        </w:rPr>
      </w:pPr>
      <w:r>
        <w:rPr>
          <w:rFonts w:hint="eastAsia" w:ascii="宋体" w:hAnsi="宋体" w:cs="微软雅黑"/>
          <w:sz w:val="72"/>
          <w:szCs w:val="72"/>
        </w:rPr>
        <w:t>询价响应文件</w:t>
      </w:r>
    </w:p>
    <w:p w14:paraId="3D7D6876">
      <w:pPr>
        <w:rPr>
          <w:rFonts w:ascii="宋体" w:hAnsi="宋体" w:cs="微软雅黑"/>
          <w:sz w:val="28"/>
          <w:szCs w:val="28"/>
        </w:rPr>
      </w:pPr>
    </w:p>
    <w:p w14:paraId="12D632DD">
      <w:pPr>
        <w:ind w:firstLine="3080" w:firstLineChars="1100"/>
        <w:rPr>
          <w:rFonts w:ascii="宋体" w:hAnsi="宋体" w:cs="微软雅黑"/>
          <w:sz w:val="28"/>
          <w:szCs w:val="28"/>
        </w:rPr>
      </w:pPr>
      <w:r>
        <w:rPr>
          <w:rFonts w:hint="eastAsia" w:ascii="宋体" w:hAnsi="宋体" w:cs="微软雅黑"/>
          <w:sz w:val="28"/>
          <w:szCs w:val="28"/>
        </w:rPr>
        <w:t>项目编号：</w:t>
      </w:r>
    </w:p>
    <w:p w14:paraId="729834D5">
      <w:pPr>
        <w:rPr>
          <w:rFonts w:ascii="宋体" w:hAnsi="宋体" w:cs="微软雅黑"/>
          <w:sz w:val="28"/>
          <w:szCs w:val="28"/>
        </w:rPr>
      </w:pPr>
    </w:p>
    <w:p w14:paraId="7B07F3A9">
      <w:pPr>
        <w:rPr>
          <w:rFonts w:ascii="宋体" w:hAnsi="宋体" w:cs="微软雅黑"/>
          <w:sz w:val="28"/>
          <w:szCs w:val="28"/>
        </w:rPr>
      </w:pPr>
    </w:p>
    <w:p w14:paraId="44F15CF9">
      <w:pPr>
        <w:pStyle w:val="25"/>
        <w:ind w:firstLine="340"/>
        <w:rPr>
          <w:rFonts w:hAnsi="宋体" w:cs="微软雅黑"/>
          <w:szCs w:val="28"/>
        </w:rPr>
      </w:pPr>
    </w:p>
    <w:p w14:paraId="2DCEB4AE">
      <w:pPr>
        <w:jc w:val="left"/>
        <w:rPr>
          <w:rFonts w:ascii="宋体" w:hAnsi="宋体" w:cs="微软雅黑"/>
          <w:sz w:val="28"/>
          <w:szCs w:val="28"/>
          <w:u w:val="single"/>
        </w:rPr>
      </w:pPr>
      <w:r>
        <w:rPr>
          <w:rFonts w:hint="eastAsia" w:ascii="宋体" w:hAnsi="宋体" w:cs="微软雅黑"/>
          <w:sz w:val="28"/>
          <w:szCs w:val="28"/>
        </w:rPr>
        <w:t>响应人：（盖单位章）</w:t>
      </w:r>
    </w:p>
    <w:p w14:paraId="6A72D657">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asciiTheme="minorEastAsia" w:hAnsiTheme="minorEastAsia"/>
          <w:szCs w:val="21"/>
          <w:u w:val="single"/>
        </w:rPr>
        <w:t>    </w:t>
      </w:r>
      <w:r>
        <w:rPr>
          <w:rFonts w:hint="eastAsia" w:ascii="宋体" w:hAnsi="宋体" w:cs="微软雅黑"/>
          <w:sz w:val="28"/>
          <w:szCs w:val="28"/>
        </w:rPr>
        <w:t>（签字或加盖姓名章）</w:t>
      </w:r>
    </w:p>
    <w:p w14:paraId="437938D6">
      <w:pPr>
        <w:ind w:firstLine="7000" w:firstLineChars="2500"/>
        <w:rPr>
          <w:rFonts w:ascii="宋体" w:hAnsi="宋体" w:cs="微软雅黑"/>
          <w:sz w:val="28"/>
          <w:szCs w:val="28"/>
        </w:rPr>
      </w:pPr>
    </w:p>
    <w:p w14:paraId="7621AAEB">
      <w:pPr>
        <w:ind w:firstLine="7000" w:firstLineChars="2500"/>
        <w:rPr>
          <w:rFonts w:ascii="宋体" w:hAnsi="宋体" w:cs="微软雅黑"/>
          <w:sz w:val="28"/>
          <w:szCs w:val="28"/>
        </w:rPr>
      </w:pPr>
    </w:p>
    <w:p w14:paraId="7FE3D76C">
      <w:pPr>
        <w:ind w:firstLine="7000" w:firstLineChars="2500"/>
        <w:rPr>
          <w:rFonts w:ascii="宋体" w:hAnsi="宋体" w:cs="微软雅黑"/>
          <w:sz w:val="28"/>
          <w:szCs w:val="28"/>
        </w:rPr>
      </w:pPr>
    </w:p>
    <w:p w14:paraId="373A7E17">
      <w:pPr>
        <w:ind w:firstLine="7000" w:firstLineChars="2500"/>
        <w:rPr>
          <w:rFonts w:ascii="宋体" w:hAnsi="宋体" w:cs="微软雅黑"/>
          <w:sz w:val="28"/>
          <w:szCs w:val="28"/>
        </w:rPr>
      </w:pPr>
      <w:r>
        <w:rPr>
          <w:rFonts w:hint="eastAsia" w:ascii="宋体" w:hAnsi="宋体" w:cs="微软雅黑"/>
          <w:sz w:val="28"/>
          <w:szCs w:val="28"/>
        </w:rPr>
        <w:t>年   月   日</w:t>
      </w:r>
    </w:p>
    <w:p w14:paraId="1E3BB2BC">
      <w:pPr>
        <w:pStyle w:val="59"/>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p>
    <w:p w14:paraId="5EC91258">
      <w:pPr>
        <w:pStyle w:val="59"/>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二、投标人应答索引表</w:t>
      </w:r>
    </w:p>
    <w:tbl>
      <w:tblPr>
        <w:tblStyle w:val="27"/>
        <w:tblW w:w="888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2878"/>
        <w:gridCol w:w="1374"/>
        <w:gridCol w:w="1886"/>
        <w:gridCol w:w="1692"/>
      </w:tblGrid>
      <w:tr w14:paraId="2A61E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936" w:type="dxa"/>
            <w:gridSpan w:val="2"/>
            <w:vAlign w:val="center"/>
          </w:tcPr>
          <w:p w14:paraId="10490E51">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374" w:type="dxa"/>
            <w:vAlign w:val="center"/>
          </w:tcPr>
          <w:p w14:paraId="5BC812AA">
            <w:pPr>
              <w:snapToGrid w:val="0"/>
              <w:spacing w:line="400" w:lineRule="exact"/>
              <w:jc w:val="center"/>
              <w:rPr>
                <w:rFonts w:ascii="宋体" w:hAnsi="宋体" w:cs="微软雅黑"/>
                <w:b/>
                <w:szCs w:val="21"/>
              </w:rPr>
            </w:pPr>
            <w:r>
              <w:rPr>
                <w:rFonts w:hint="eastAsia" w:ascii="宋体" w:hAnsi="宋体" w:cs="微软雅黑"/>
                <w:b/>
                <w:szCs w:val="21"/>
              </w:rPr>
              <w:t>投标人应答</w:t>
            </w:r>
          </w:p>
          <w:p w14:paraId="6C900C81">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886" w:type="dxa"/>
            <w:vAlign w:val="center"/>
          </w:tcPr>
          <w:p w14:paraId="63C4C493">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1692" w:type="dxa"/>
            <w:vAlign w:val="center"/>
          </w:tcPr>
          <w:p w14:paraId="475FAF30">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442AE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825A31D">
            <w:pPr>
              <w:pStyle w:val="15"/>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供应商应答索引表</w:t>
            </w:r>
          </w:p>
        </w:tc>
        <w:tc>
          <w:tcPr>
            <w:tcW w:w="1374" w:type="dxa"/>
            <w:vAlign w:val="center"/>
          </w:tcPr>
          <w:p w14:paraId="77E06608">
            <w:pPr>
              <w:snapToGrid w:val="0"/>
              <w:spacing w:line="400" w:lineRule="exact"/>
              <w:jc w:val="center"/>
              <w:rPr>
                <w:rFonts w:ascii="宋体" w:hAnsi="宋体" w:cs="微软雅黑"/>
                <w:szCs w:val="21"/>
              </w:rPr>
            </w:pPr>
          </w:p>
        </w:tc>
        <w:tc>
          <w:tcPr>
            <w:tcW w:w="1886" w:type="dxa"/>
            <w:vAlign w:val="center"/>
          </w:tcPr>
          <w:p w14:paraId="541A18BF">
            <w:pPr>
              <w:snapToGrid w:val="0"/>
              <w:spacing w:line="400" w:lineRule="exact"/>
              <w:rPr>
                <w:rFonts w:ascii="宋体" w:hAnsi="宋体" w:cs="微软雅黑"/>
                <w:szCs w:val="21"/>
              </w:rPr>
            </w:pPr>
          </w:p>
        </w:tc>
        <w:tc>
          <w:tcPr>
            <w:tcW w:w="1692" w:type="dxa"/>
            <w:vAlign w:val="center"/>
          </w:tcPr>
          <w:p w14:paraId="2670E245">
            <w:pPr>
              <w:snapToGrid w:val="0"/>
              <w:spacing w:line="400" w:lineRule="exact"/>
              <w:rPr>
                <w:rFonts w:ascii="宋体" w:hAnsi="宋体" w:cs="微软雅黑"/>
                <w:szCs w:val="21"/>
              </w:rPr>
            </w:pPr>
          </w:p>
        </w:tc>
      </w:tr>
      <w:tr w14:paraId="0DEF8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537502ED">
            <w:pPr>
              <w:pStyle w:val="15"/>
              <w:kinsoku w:val="0"/>
              <w:overflowPunct w:val="0"/>
              <w:autoSpaceDE w:val="0"/>
              <w:autoSpaceDN w:val="0"/>
              <w:spacing w:line="320" w:lineRule="exact"/>
              <w:rPr>
                <w:rFonts w:hAnsi="宋体"/>
                <w:kern w:val="0"/>
                <w:sz w:val="21"/>
                <w:szCs w:val="21"/>
              </w:rPr>
            </w:pPr>
            <w:r>
              <w:rPr>
                <w:rFonts w:hint="eastAsia" w:hAnsi="宋体"/>
                <w:kern w:val="0"/>
                <w:sz w:val="21"/>
                <w:szCs w:val="21"/>
              </w:rPr>
              <w:t>报价一览表</w:t>
            </w:r>
          </w:p>
        </w:tc>
        <w:tc>
          <w:tcPr>
            <w:tcW w:w="1374" w:type="dxa"/>
            <w:vAlign w:val="center"/>
          </w:tcPr>
          <w:p w14:paraId="0947B062">
            <w:pPr>
              <w:snapToGrid w:val="0"/>
              <w:spacing w:line="400" w:lineRule="exact"/>
              <w:jc w:val="center"/>
              <w:rPr>
                <w:rFonts w:ascii="宋体" w:hAnsi="宋体" w:cs="微软雅黑"/>
                <w:szCs w:val="21"/>
              </w:rPr>
            </w:pPr>
          </w:p>
        </w:tc>
        <w:tc>
          <w:tcPr>
            <w:tcW w:w="1886" w:type="dxa"/>
            <w:vAlign w:val="center"/>
          </w:tcPr>
          <w:p w14:paraId="633BBD60">
            <w:pPr>
              <w:snapToGrid w:val="0"/>
              <w:spacing w:line="400" w:lineRule="exact"/>
              <w:rPr>
                <w:rFonts w:ascii="宋体" w:hAnsi="宋体" w:cs="微软雅黑"/>
                <w:szCs w:val="21"/>
              </w:rPr>
            </w:pPr>
          </w:p>
        </w:tc>
        <w:tc>
          <w:tcPr>
            <w:tcW w:w="1692" w:type="dxa"/>
            <w:vAlign w:val="center"/>
          </w:tcPr>
          <w:p w14:paraId="23C2D4A4">
            <w:pPr>
              <w:snapToGrid w:val="0"/>
              <w:spacing w:line="400" w:lineRule="exact"/>
              <w:rPr>
                <w:rFonts w:ascii="宋体" w:hAnsi="宋体" w:cs="微软雅黑"/>
                <w:szCs w:val="21"/>
              </w:rPr>
            </w:pPr>
          </w:p>
        </w:tc>
      </w:tr>
      <w:tr w14:paraId="2A935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78AAB5E2">
            <w:pPr>
              <w:pStyle w:val="15"/>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投标函</w:t>
            </w:r>
          </w:p>
        </w:tc>
        <w:tc>
          <w:tcPr>
            <w:tcW w:w="1374" w:type="dxa"/>
            <w:vAlign w:val="center"/>
          </w:tcPr>
          <w:p w14:paraId="75EC5B6F">
            <w:pPr>
              <w:snapToGrid w:val="0"/>
              <w:spacing w:line="400" w:lineRule="exact"/>
              <w:jc w:val="center"/>
              <w:rPr>
                <w:rFonts w:ascii="宋体" w:hAnsi="宋体" w:cs="微软雅黑"/>
                <w:szCs w:val="21"/>
              </w:rPr>
            </w:pPr>
          </w:p>
        </w:tc>
        <w:tc>
          <w:tcPr>
            <w:tcW w:w="1886" w:type="dxa"/>
            <w:vAlign w:val="center"/>
          </w:tcPr>
          <w:p w14:paraId="0F929D17">
            <w:pPr>
              <w:snapToGrid w:val="0"/>
              <w:spacing w:line="400" w:lineRule="exact"/>
              <w:rPr>
                <w:rFonts w:ascii="宋体" w:hAnsi="宋体" w:cs="微软雅黑"/>
                <w:szCs w:val="21"/>
              </w:rPr>
            </w:pPr>
          </w:p>
        </w:tc>
        <w:tc>
          <w:tcPr>
            <w:tcW w:w="1692" w:type="dxa"/>
            <w:vAlign w:val="center"/>
          </w:tcPr>
          <w:p w14:paraId="614A6330">
            <w:pPr>
              <w:snapToGrid w:val="0"/>
              <w:spacing w:line="400" w:lineRule="exact"/>
              <w:rPr>
                <w:rFonts w:ascii="宋体" w:hAnsi="宋体" w:cs="微软雅黑"/>
                <w:szCs w:val="21"/>
              </w:rPr>
            </w:pPr>
          </w:p>
        </w:tc>
      </w:tr>
      <w:tr w14:paraId="56EC5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20C26CCD">
            <w:pPr>
              <w:pStyle w:val="15"/>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374" w:type="dxa"/>
            <w:vAlign w:val="center"/>
          </w:tcPr>
          <w:p w14:paraId="669FBC26">
            <w:pPr>
              <w:snapToGrid w:val="0"/>
              <w:spacing w:line="400" w:lineRule="exact"/>
              <w:jc w:val="center"/>
              <w:rPr>
                <w:rFonts w:ascii="宋体" w:hAnsi="宋体" w:cs="微软雅黑"/>
                <w:szCs w:val="21"/>
              </w:rPr>
            </w:pPr>
          </w:p>
        </w:tc>
        <w:tc>
          <w:tcPr>
            <w:tcW w:w="1886" w:type="dxa"/>
            <w:vAlign w:val="center"/>
          </w:tcPr>
          <w:p w14:paraId="7F144FCA">
            <w:pPr>
              <w:snapToGrid w:val="0"/>
              <w:spacing w:line="400" w:lineRule="exact"/>
              <w:rPr>
                <w:rFonts w:ascii="宋体" w:hAnsi="宋体" w:cs="微软雅黑"/>
                <w:szCs w:val="21"/>
              </w:rPr>
            </w:pPr>
          </w:p>
        </w:tc>
        <w:tc>
          <w:tcPr>
            <w:tcW w:w="1692" w:type="dxa"/>
            <w:vAlign w:val="center"/>
          </w:tcPr>
          <w:p w14:paraId="50860062">
            <w:pPr>
              <w:snapToGrid w:val="0"/>
              <w:spacing w:line="400" w:lineRule="exact"/>
              <w:rPr>
                <w:rFonts w:ascii="宋体" w:hAnsi="宋体" w:cs="微软雅黑"/>
                <w:szCs w:val="21"/>
              </w:rPr>
            </w:pPr>
          </w:p>
        </w:tc>
      </w:tr>
      <w:tr w14:paraId="2B052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60F464AD">
            <w:pPr>
              <w:pStyle w:val="15"/>
              <w:kinsoku w:val="0"/>
              <w:overflowPunct w:val="0"/>
              <w:autoSpaceDE w:val="0"/>
              <w:autoSpaceDN w:val="0"/>
              <w:spacing w:line="320" w:lineRule="exact"/>
              <w:rPr>
                <w:rFonts w:hAnsi="宋体"/>
                <w:kern w:val="0"/>
                <w:sz w:val="21"/>
                <w:szCs w:val="21"/>
              </w:rPr>
            </w:pPr>
            <w:r>
              <w:rPr>
                <w:rFonts w:hint="eastAsia" w:hAnsi="宋体"/>
                <w:kern w:val="0"/>
                <w:sz w:val="21"/>
                <w:szCs w:val="21"/>
              </w:rPr>
              <w:t>法定代表人（单位负责人）授权书</w:t>
            </w:r>
          </w:p>
        </w:tc>
        <w:tc>
          <w:tcPr>
            <w:tcW w:w="1374" w:type="dxa"/>
            <w:vAlign w:val="center"/>
          </w:tcPr>
          <w:p w14:paraId="3153F17F">
            <w:pPr>
              <w:snapToGrid w:val="0"/>
              <w:spacing w:line="400" w:lineRule="exact"/>
              <w:jc w:val="center"/>
              <w:rPr>
                <w:rFonts w:ascii="宋体" w:hAnsi="宋体" w:cs="微软雅黑"/>
                <w:szCs w:val="21"/>
              </w:rPr>
            </w:pPr>
          </w:p>
        </w:tc>
        <w:tc>
          <w:tcPr>
            <w:tcW w:w="1886" w:type="dxa"/>
            <w:vAlign w:val="center"/>
          </w:tcPr>
          <w:p w14:paraId="6F82C515">
            <w:pPr>
              <w:snapToGrid w:val="0"/>
              <w:spacing w:line="400" w:lineRule="exact"/>
              <w:rPr>
                <w:rFonts w:ascii="宋体" w:hAnsi="宋体" w:cs="微软雅黑"/>
                <w:szCs w:val="21"/>
              </w:rPr>
            </w:pPr>
          </w:p>
        </w:tc>
        <w:tc>
          <w:tcPr>
            <w:tcW w:w="1692" w:type="dxa"/>
            <w:vAlign w:val="center"/>
          </w:tcPr>
          <w:p w14:paraId="27042CEA">
            <w:pPr>
              <w:snapToGrid w:val="0"/>
              <w:spacing w:line="400" w:lineRule="exact"/>
              <w:rPr>
                <w:rFonts w:ascii="宋体" w:hAnsi="宋体" w:cs="微软雅黑"/>
                <w:szCs w:val="21"/>
              </w:rPr>
            </w:pPr>
          </w:p>
        </w:tc>
      </w:tr>
      <w:tr w14:paraId="54821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2B076315">
            <w:pPr>
              <w:pStyle w:val="15"/>
              <w:kinsoku w:val="0"/>
              <w:overflowPunct w:val="0"/>
              <w:autoSpaceDE w:val="0"/>
              <w:autoSpaceDN w:val="0"/>
              <w:spacing w:line="320" w:lineRule="exact"/>
              <w:rPr>
                <w:rFonts w:hAnsi="宋体"/>
                <w:kern w:val="0"/>
                <w:sz w:val="21"/>
                <w:szCs w:val="21"/>
              </w:rPr>
            </w:pPr>
            <w:r>
              <w:rPr>
                <w:rFonts w:hint="eastAsia" w:hAnsi="宋体"/>
                <w:kern w:val="0"/>
                <w:sz w:val="21"/>
                <w:szCs w:val="21"/>
              </w:rPr>
              <w:t>投标承诺函</w:t>
            </w:r>
          </w:p>
        </w:tc>
        <w:tc>
          <w:tcPr>
            <w:tcW w:w="1374" w:type="dxa"/>
            <w:vAlign w:val="center"/>
          </w:tcPr>
          <w:p w14:paraId="4F2EF2F7">
            <w:pPr>
              <w:snapToGrid w:val="0"/>
              <w:spacing w:line="400" w:lineRule="exact"/>
              <w:jc w:val="center"/>
              <w:rPr>
                <w:rFonts w:ascii="宋体" w:hAnsi="宋体" w:cs="微软雅黑"/>
                <w:szCs w:val="21"/>
              </w:rPr>
            </w:pPr>
          </w:p>
        </w:tc>
        <w:tc>
          <w:tcPr>
            <w:tcW w:w="1886" w:type="dxa"/>
            <w:vAlign w:val="center"/>
          </w:tcPr>
          <w:p w14:paraId="5D8062C4">
            <w:pPr>
              <w:snapToGrid w:val="0"/>
              <w:spacing w:line="400" w:lineRule="exact"/>
              <w:rPr>
                <w:rFonts w:ascii="宋体" w:hAnsi="宋体" w:cs="微软雅黑"/>
                <w:szCs w:val="21"/>
              </w:rPr>
            </w:pPr>
          </w:p>
        </w:tc>
        <w:tc>
          <w:tcPr>
            <w:tcW w:w="1692" w:type="dxa"/>
            <w:vAlign w:val="center"/>
          </w:tcPr>
          <w:p w14:paraId="29266CE8">
            <w:pPr>
              <w:snapToGrid w:val="0"/>
              <w:spacing w:line="400" w:lineRule="exact"/>
              <w:rPr>
                <w:rFonts w:ascii="宋体" w:hAnsi="宋体" w:cs="微软雅黑"/>
                <w:szCs w:val="21"/>
              </w:rPr>
            </w:pPr>
          </w:p>
        </w:tc>
      </w:tr>
      <w:tr w14:paraId="08CBC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0E39A2B">
            <w:pPr>
              <w:pStyle w:val="15"/>
              <w:kinsoku w:val="0"/>
              <w:overflowPunct w:val="0"/>
              <w:autoSpaceDE w:val="0"/>
              <w:autoSpaceDN w:val="0"/>
              <w:spacing w:line="320" w:lineRule="exact"/>
              <w:rPr>
                <w:rFonts w:hAnsi="宋体"/>
                <w:kern w:val="0"/>
                <w:sz w:val="21"/>
                <w:szCs w:val="21"/>
              </w:rPr>
            </w:pPr>
            <w:r>
              <w:rPr>
                <w:rFonts w:hint="eastAsia" w:asciiTheme="minorEastAsia" w:hAnsiTheme="minorEastAsia"/>
                <w:bCs/>
                <w:sz w:val="21"/>
                <w:szCs w:val="21"/>
              </w:rPr>
              <w:t>襄城县政府采购供应商信用承诺函</w:t>
            </w:r>
          </w:p>
        </w:tc>
        <w:tc>
          <w:tcPr>
            <w:tcW w:w="1374" w:type="dxa"/>
            <w:vAlign w:val="center"/>
          </w:tcPr>
          <w:p w14:paraId="458C8F07">
            <w:pPr>
              <w:snapToGrid w:val="0"/>
              <w:spacing w:line="400" w:lineRule="exact"/>
              <w:jc w:val="center"/>
              <w:rPr>
                <w:rFonts w:ascii="宋体" w:hAnsi="宋体" w:cs="微软雅黑"/>
                <w:szCs w:val="21"/>
              </w:rPr>
            </w:pPr>
          </w:p>
        </w:tc>
        <w:tc>
          <w:tcPr>
            <w:tcW w:w="1886" w:type="dxa"/>
            <w:vAlign w:val="center"/>
          </w:tcPr>
          <w:p w14:paraId="46CEBE06">
            <w:pPr>
              <w:snapToGrid w:val="0"/>
              <w:spacing w:line="400" w:lineRule="exact"/>
              <w:rPr>
                <w:rFonts w:ascii="宋体" w:hAnsi="宋体" w:cs="微软雅黑"/>
                <w:szCs w:val="21"/>
              </w:rPr>
            </w:pPr>
          </w:p>
        </w:tc>
        <w:tc>
          <w:tcPr>
            <w:tcW w:w="1692" w:type="dxa"/>
            <w:vAlign w:val="center"/>
          </w:tcPr>
          <w:p w14:paraId="7DC436B3">
            <w:pPr>
              <w:snapToGrid w:val="0"/>
              <w:spacing w:line="400" w:lineRule="exact"/>
              <w:rPr>
                <w:rFonts w:ascii="宋体" w:hAnsi="宋体" w:cs="微软雅黑"/>
                <w:szCs w:val="21"/>
              </w:rPr>
            </w:pPr>
          </w:p>
        </w:tc>
      </w:tr>
      <w:tr w14:paraId="28B43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26C0AA7F">
            <w:pPr>
              <w:pStyle w:val="15"/>
              <w:kinsoku w:val="0"/>
              <w:overflowPunct w:val="0"/>
              <w:autoSpaceDE w:val="0"/>
              <w:autoSpaceDN w:val="0"/>
              <w:spacing w:line="320" w:lineRule="exact"/>
              <w:rPr>
                <w:rFonts w:asciiTheme="minorEastAsia" w:hAnsiTheme="minorEastAsia"/>
                <w:bCs/>
                <w:sz w:val="21"/>
                <w:szCs w:val="21"/>
              </w:rPr>
            </w:pPr>
            <w:r>
              <w:rPr>
                <w:rFonts w:hint="eastAsia" w:asciiTheme="minorEastAsia" w:hAnsiTheme="minorEastAsia"/>
                <w:bCs/>
                <w:sz w:val="21"/>
                <w:szCs w:val="21"/>
              </w:rPr>
              <w:t>供应商须具备的特殊资质证书</w:t>
            </w:r>
          </w:p>
        </w:tc>
        <w:tc>
          <w:tcPr>
            <w:tcW w:w="1374" w:type="dxa"/>
            <w:vAlign w:val="center"/>
          </w:tcPr>
          <w:p w14:paraId="27F66512">
            <w:pPr>
              <w:snapToGrid w:val="0"/>
              <w:spacing w:line="400" w:lineRule="exact"/>
              <w:jc w:val="center"/>
              <w:rPr>
                <w:rFonts w:ascii="宋体" w:hAnsi="宋体" w:cs="微软雅黑"/>
                <w:szCs w:val="21"/>
              </w:rPr>
            </w:pPr>
          </w:p>
        </w:tc>
        <w:tc>
          <w:tcPr>
            <w:tcW w:w="1886" w:type="dxa"/>
            <w:vAlign w:val="center"/>
          </w:tcPr>
          <w:p w14:paraId="1D43CBB1">
            <w:pPr>
              <w:snapToGrid w:val="0"/>
              <w:spacing w:line="400" w:lineRule="exact"/>
              <w:rPr>
                <w:rFonts w:ascii="宋体" w:hAnsi="宋体" w:cs="微软雅黑"/>
                <w:szCs w:val="21"/>
              </w:rPr>
            </w:pPr>
          </w:p>
        </w:tc>
        <w:tc>
          <w:tcPr>
            <w:tcW w:w="1692" w:type="dxa"/>
            <w:vAlign w:val="center"/>
          </w:tcPr>
          <w:p w14:paraId="16CEF393">
            <w:pPr>
              <w:snapToGrid w:val="0"/>
              <w:spacing w:line="400" w:lineRule="exact"/>
              <w:rPr>
                <w:rFonts w:ascii="宋体" w:hAnsi="宋体" w:cs="微软雅黑"/>
                <w:szCs w:val="21"/>
              </w:rPr>
            </w:pPr>
          </w:p>
        </w:tc>
      </w:tr>
      <w:tr w14:paraId="6AB4B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FFFD6C2">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联合体协议</w:t>
            </w:r>
          </w:p>
        </w:tc>
        <w:tc>
          <w:tcPr>
            <w:tcW w:w="1374" w:type="dxa"/>
            <w:vAlign w:val="center"/>
          </w:tcPr>
          <w:p w14:paraId="2B7BF83D">
            <w:pPr>
              <w:jc w:val="center"/>
              <w:rPr>
                <w:rFonts w:hint="eastAsia"/>
                <w:szCs w:val="21"/>
              </w:rPr>
            </w:pPr>
          </w:p>
        </w:tc>
        <w:tc>
          <w:tcPr>
            <w:tcW w:w="1886" w:type="dxa"/>
            <w:vAlign w:val="center"/>
          </w:tcPr>
          <w:p w14:paraId="41438C44">
            <w:pPr>
              <w:snapToGrid w:val="0"/>
              <w:spacing w:line="400" w:lineRule="exact"/>
              <w:rPr>
                <w:rFonts w:ascii="宋体" w:hAnsi="宋体" w:cs="微软雅黑"/>
                <w:szCs w:val="21"/>
              </w:rPr>
            </w:pPr>
          </w:p>
        </w:tc>
        <w:tc>
          <w:tcPr>
            <w:tcW w:w="1692" w:type="dxa"/>
            <w:vAlign w:val="center"/>
          </w:tcPr>
          <w:p w14:paraId="056B4D3F">
            <w:pPr>
              <w:snapToGrid w:val="0"/>
              <w:spacing w:line="400" w:lineRule="exact"/>
              <w:rPr>
                <w:rFonts w:ascii="宋体" w:hAnsi="宋体" w:cs="微软雅黑"/>
                <w:szCs w:val="21"/>
              </w:rPr>
            </w:pPr>
          </w:p>
        </w:tc>
      </w:tr>
      <w:tr w14:paraId="2DA41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FAF831A">
            <w:pPr>
              <w:pStyle w:val="15"/>
              <w:kinsoku w:val="0"/>
              <w:overflowPunct w:val="0"/>
              <w:spacing w:line="320" w:lineRule="exact"/>
              <w:rPr>
                <w:rFonts w:hAnsi="宋体" w:cs="微软雅黑"/>
                <w:bCs/>
                <w:kern w:val="0"/>
                <w:szCs w:val="21"/>
              </w:rPr>
            </w:pPr>
            <w:r>
              <w:rPr>
                <w:rFonts w:hint="eastAsia" w:hAnsi="宋体" w:cs="微软雅黑"/>
                <w:bCs/>
                <w:kern w:val="0"/>
                <w:sz w:val="21"/>
                <w:szCs w:val="21"/>
              </w:rPr>
              <w:t>投标人与参加本项目投标的其他供应商之间，单位负责人不为同一人并且不存在直接控股、管理关系承诺函</w:t>
            </w:r>
          </w:p>
        </w:tc>
        <w:tc>
          <w:tcPr>
            <w:tcW w:w="1374" w:type="dxa"/>
            <w:vAlign w:val="center"/>
          </w:tcPr>
          <w:p w14:paraId="5F12AB27">
            <w:pPr>
              <w:jc w:val="center"/>
              <w:rPr>
                <w:rFonts w:hint="eastAsia"/>
                <w:szCs w:val="21"/>
              </w:rPr>
            </w:pPr>
          </w:p>
        </w:tc>
        <w:tc>
          <w:tcPr>
            <w:tcW w:w="1886" w:type="dxa"/>
            <w:vAlign w:val="center"/>
          </w:tcPr>
          <w:p w14:paraId="0BFE394C">
            <w:pPr>
              <w:snapToGrid w:val="0"/>
              <w:spacing w:line="400" w:lineRule="exact"/>
              <w:rPr>
                <w:rFonts w:ascii="宋体" w:hAnsi="宋体" w:cs="微软雅黑"/>
                <w:szCs w:val="21"/>
              </w:rPr>
            </w:pPr>
          </w:p>
        </w:tc>
        <w:tc>
          <w:tcPr>
            <w:tcW w:w="1692" w:type="dxa"/>
            <w:vAlign w:val="center"/>
          </w:tcPr>
          <w:p w14:paraId="345B3A1C">
            <w:pPr>
              <w:snapToGrid w:val="0"/>
              <w:spacing w:line="400" w:lineRule="exact"/>
              <w:rPr>
                <w:rFonts w:ascii="宋体" w:hAnsi="宋体" w:cs="微软雅黑"/>
                <w:szCs w:val="21"/>
              </w:rPr>
            </w:pPr>
          </w:p>
        </w:tc>
      </w:tr>
      <w:tr w14:paraId="04983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A32C3AD">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投标人未为本项目提供整体设计、规范</w:t>
            </w:r>
          </w:p>
          <w:p w14:paraId="5B18C556">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编制或者项目管理、监理、检测等服务</w:t>
            </w:r>
          </w:p>
          <w:p w14:paraId="14DC76D5">
            <w:pPr>
              <w:pStyle w:val="15"/>
              <w:kinsoku w:val="0"/>
              <w:overflowPunct w:val="0"/>
              <w:autoSpaceDE w:val="0"/>
              <w:autoSpaceDN w:val="0"/>
              <w:spacing w:line="320" w:lineRule="exact"/>
              <w:rPr>
                <w:rFonts w:hAnsi="宋体" w:cs="微软雅黑"/>
                <w:bCs/>
                <w:kern w:val="0"/>
                <w:sz w:val="21"/>
                <w:szCs w:val="21"/>
              </w:rPr>
            </w:pPr>
            <w:r>
              <w:rPr>
                <w:rFonts w:hint="eastAsia" w:ascii="宋体" w:hAnsi="Times New Roman" w:cs="宋体"/>
                <w:kern w:val="0"/>
                <w:sz w:val="21"/>
                <w:szCs w:val="21"/>
              </w:rPr>
              <w:t>承诺函</w:t>
            </w:r>
          </w:p>
        </w:tc>
        <w:tc>
          <w:tcPr>
            <w:tcW w:w="1374" w:type="dxa"/>
            <w:vAlign w:val="center"/>
          </w:tcPr>
          <w:p w14:paraId="5692ADF8">
            <w:pPr>
              <w:jc w:val="center"/>
              <w:rPr>
                <w:rFonts w:hint="eastAsia"/>
                <w:szCs w:val="21"/>
              </w:rPr>
            </w:pPr>
          </w:p>
        </w:tc>
        <w:tc>
          <w:tcPr>
            <w:tcW w:w="1886" w:type="dxa"/>
            <w:vAlign w:val="center"/>
          </w:tcPr>
          <w:p w14:paraId="6F45E8F2">
            <w:pPr>
              <w:snapToGrid w:val="0"/>
              <w:spacing w:line="400" w:lineRule="exact"/>
              <w:rPr>
                <w:rFonts w:ascii="宋体" w:hAnsi="宋体" w:cs="微软雅黑"/>
                <w:szCs w:val="21"/>
              </w:rPr>
            </w:pPr>
          </w:p>
        </w:tc>
        <w:tc>
          <w:tcPr>
            <w:tcW w:w="1692" w:type="dxa"/>
            <w:vAlign w:val="center"/>
          </w:tcPr>
          <w:p w14:paraId="77EAB97A">
            <w:pPr>
              <w:snapToGrid w:val="0"/>
              <w:spacing w:line="400" w:lineRule="exact"/>
              <w:rPr>
                <w:rFonts w:ascii="宋体" w:hAnsi="宋体" w:cs="微软雅黑"/>
                <w:szCs w:val="21"/>
              </w:rPr>
            </w:pPr>
          </w:p>
        </w:tc>
      </w:tr>
      <w:tr w14:paraId="77472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4A8BCF2">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投标分项报价表</w:t>
            </w:r>
          </w:p>
        </w:tc>
        <w:tc>
          <w:tcPr>
            <w:tcW w:w="1374" w:type="dxa"/>
            <w:vAlign w:val="center"/>
          </w:tcPr>
          <w:p w14:paraId="21A959F8">
            <w:pPr>
              <w:jc w:val="center"/>
              <w:rPr>
                <w:rFonts w:hint="eastAsia"/>
                <w:szCs w:val="21"/>
              </w:rPr>
            </w:pPr>
          </w:p>
        </w:tc>
        <w:tc>
          <w:tcPr>
            <w:tcW w:w="1886" w:type="dxa"/>
            <w:vAlign w:val="center"/>
          </w:tcPr>
          <w:p w14:paraId="28168E6D">
            <w:pPr>
              <w:snapToGrid w:val="0"/>
              <w:spacing w:line="400" w:lineRule="exact"/>
              <w:rPr>
                <w:rFonts w:ascii="宋体" w:hAnsi="宋体" w:cs="微软雅黑"/>
                <w:szCs w:val="21"/>
              </w:rPr>
            </w:pPr>
          </w:p>
        </w:tc>
        <w:tc>
          <w:tcPr>
            <w:tcW w:w="1692" w:type="dxa"/>
            <w:vAlign w:val="center"/>
          </w:tcPr>
          <w:p w14:paraId="04845FCD">
            <w:pPr>
              <w:snapToGrid w:val="0"/>
              <w:spacing w:line="400" w:lineRule="exact"/>
              <w:rPr>
                <w:rFonts w:ascii="宋体" w:hAnsi="宋体" w:cs="微软雅黑"/>
                <w:szCs w:val="21"/>
              </w:rPr>
            </w:pPr>
          </w:p>
        </w:tc>
      </w:tr>
      <w:tr w14:paraId="13B7D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E09072F">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技术规格偏离表</w:t>
            </w:r>
          </w:p>
        </w:tc>
        <w:tc>
          <w:tcPr>
            <w:tcW w:w="1374" w:type="dxa"/>
            <w:vAlign w:val="center"/>
          </w:tcPr>
          <w:p w14:paraId="592C3CEB">
            <w:pPr>
              <w:jc w:val="center"/>
              <w:rPr>
                <w:rFonts w:hint="eastAsia"/>
                <w:szCs w:val="21"/>
              </w:rPr>
            </w:pPr>
          </w:p>
        </w:tc>
        <w:tc>
          <w:tcPr>
            <w:tcW w:w="1886" w:type="dxa"/>
            <w:vAlign w:val="center"/>
          </w:tcPr>
          <w:p w14:paraId="71918999">
            <w:pPr>
              <w:snapToGrid w:val="0"/>
              <w:spacing w:line="400" w:lineRule="exact"/>
              <w:rPr>
                <w:rFonts w:ascii="宋体" w:hAnsi="宋体" w:cs="微软雅黑"/>
                <w:szCs w:val="21"/>
              </w:rPr>
            </w:pPr>
          </w:p>
        </w:tc>
        <w:tc>
          <w:tcPr>
            <w:tcW w:w="1692" w:type="dxa"/>
            <w:vAlign w:val="center"/>
          </w:tcPr>
          <w:p w14:paraId="038F06AA">
            <w:pPr>
              <w:snapToGrid w:val="0"/>
              <w:spacing w:line="400" w:lineRule="exact"/>
              <w:rPr>
                <w:rFonts w:ascii="宋体" w:hAnsi="宋体" w:cs="微软雅黑"/>
                <w:szCs w:val="21"/>
              </w:rPr>
            </w:pPr>
          </w:p>
        </w:tc>
      </w:tr>
      <w:tr w14:paraId="46E1D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D7EFDE9">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仿宋_GB2312" w:asciiTheme="minorEastAsia" w:hAnsiTheme="minorEastAsia"/>
                <w:sz w:val="21"/>
                <w:szCs w:val="21"/>
              </w:rPr>
              <w:t>技术方案（实施方案）</w:t>
            </w:r>
          </w:p>
        </w:tc>
        <w:tc>
          <w:tcPr>
            <w:tcW w:w="1374" w:type="dxa"/>
            <w:vAlign w:val="center"/>
          </w:tcPr>
          <w:p w14:paraId="32552154">
            <w:pPr>
              <w:jc w:val="center"/>
              <w:rPr>
                <w:rFonts w:hint="eastAsia"/>
                <w:szCs w:val="21"/>
              </w:rPr>
            </w:pPr>
          </w:p>
        </w:tc>
        <w:tc>
          <w:tcPr>
            <w:tcW w:w="1886" w:type="dxa"/>
            <w:vAlign w:val="center"/>
          </w:tcPr>
          <w:p w14:paraId="7B64035A">
            <w:pPr>
              <w:snapToGrid w:val="0"/>
              <w:spacing w:line="400" w:lineRule="exact"/>
              <w:rPr>
                <w:rFonts w:ascii="宋体" w:hAnsi="宋体" w:cs="微软雅黑"/>
                <w:szCs w:val="21"/>
              </w:rPr>
            </w:pPr>
          </w:p>
        </w:tc>
        <w:tc>
          <w:tcPr>
            <w:tcW w:w="1692" w:type="dxa"/>
            <w:vAlign w:val="center"/>
          </w:tcPr>
          <w:p w14:paraId="02474D27">
            <w:pPr>
              <w:snapToGrid w:val="0"/>
              <w:spacing w:line="400" w:lineRule="exact"/>
              <w:rPr>
                <w:rFonts w:ascii="宋体" w:hAnsi="宋体" w:cs="微软雅黑"/>
                <w:szCs w:val="21"/>
              </w:rPr>
            </w:pPr>
          </w:p>
        </w:tc>
      </w:tr>
      <w:tr w14:paraId="5000B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tcBorders>
              <w:top w:val="double" w:color="auto" w:sz="4" w:space="0"/>
            </w:tcBorders>
            <w:vAlign w:val="center"/>
          </w:tcPr>
          <w:p w14:paraId="14CCD5C9">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374" w:type="dxa"/>
            <w:tcBorders>
              <w:top w:val="double" w:color="auto" w:sz="4" w:space="0"/>
            </w:tcBorders>
            <w:vAlign w:val="center"/>
          </w:tcPr>
          <w:p w14:paraId="4892EEB1">
            <w:pPr>
              <w:jc w:val="center"/>
              <w:rPr>
                <w:rFonts w:hint="eastAsia"/>
                <w:szCs w:val="21"/>
              </w:rPr>
            </w:pPr>
          </w:p>
        </w:tc>
        <w:tc>
          <w:tcPr>
            <w:tcW w:w="1886" w:type="dxa"/>
            <w:tcBorders>
              <w:top w:val="double" w:color="auto" w:sz="4" w:space="0"/>
            </w:tcBorders>
            <w:vAlign w:val="center"/>
          </w:tcPr>
          <w:p w14:paraId="3EC16E65">
            <w:pPr>
              <w:snapToGrid w:val="0"/>
              <w:spacing w:line="400" w:lineRule="exact"/>
              <w:rPr>
                <w:rFonts w:ascii="宋体" w:hAnsi="宋体" w:cs="微软雅黑"/>
                <w:szCs w:val="21"/>
              </w:rPr>
            </w:pPr>
          </w:p>
        </w:tc>
        <w:tc>
          <w:tcPr>
            <w:tcW w:w="1692" w:type="dxa"/>
            <w:tcBorders>
              <w:top w:val="double" w:color="auto" w:sz="4" w:space="0"/>
            </w:tcBorders>
            <w:vAlign w:val="center"/>
          </w:tcPr>
          <w:p w14:paraId="22B9699C">
            <w:pPr>
              <w:snapToGrid w:val="0"/>
              <w:spacing w:line="400" w:lineRule="exact"/>
              <w:rPr>
                <w:rFonts w:ascii="宋体" w:hAnsi="宋体" w:cs="微软雅黑"/>
                <w:szCs w:val="21"/>
              </w:rPr>
            </w:pPr>
          </w:p>
        </w:tc>
      </w:tr>
      <w:tr w14:paraId="3247F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55CB038">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374" w:type="dxa"/>
            <w:vAlign w:val="center"/>
          </w:tcPr>
          <w:p w14:paraId="0ADCE159">
            <w:pPr>
              <w:jc w:val="center"/>
              <w:rPr>
                <w:rFonts w:hint="eastAsia"/>
                <w:szCs w:val="21"/>
              </w:rPr>
            </w:pPr>
          </w:p>
        </w:tc>
        <w:tc>
          <w:tcPr>
            <w:tcW w:w="1886" w:type="dxa"/>
            <w:vAlign w:val="center"/>
          </w:tcPr>
          <w:p w14:paraId="45900D35">
            <w:pPr>
              <w:snapToGrid w:val="0"/>
              <w:spacing w:line="400" w:lineRule="exact"/>
              <w:rPr>
                <w:rFonts w:ascii="宋体" w:hAnsi="宋体" w:cs="微软雅黑"/>
                <w:szCs w:val="21"/>
              </w:rPr>
            </w:pPr>
          </w:p>
        </w:tc>
        <w:tc>
          <w:tcPr>
            <w:tcW w:w="1692" w:type="dxa"/>
            <w:vAlign w:val="center"/>
          </w:tcPr>
          <w:p w14:paraId="34914F99">
            <w:pPr>
              <w:snapToGrid w:val="0"/>
              <w:spacing w:line="400" w:lineRule="exact"/>
              <w:rPr>
                <w:rFonts w:ascii="宋体" w:hAnsi="宋体" w:cs="微软雅黑"/>
                <w:szCs w:val="21"/>
              </w:rPr>
            </w:pPr>
          </w:p>
        </w:tc>
      </w:tr>
      <w:tr w14:paraId="07EB6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3040011A">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374" w:type="dxa"/>
            <w:vAlign w:val="center"/>
          </w:tcPr>
          <w:p w14:paraId="106DF424">
            <w:pPr>
              <w:jc w:val="center"/>
              <w:rPr>
                <w:rFonts w:hint="eastAsia"/>
                <w:szCs w:val="21"/>
              </w:rPr>
            </w:pPr>
          </w:p>
        </w:tc>
        <w:tc>
          <w:tcPr>
            <w:tcW w:w="1886" w:type="dxa"/>
            <w:tcBorders>
              <w:top w:val="single" w:color="auto" w:sz="4" w:space="0"/>
            </w:tcBorders>
            <w:vAlign w:val="center"/>
          </w:tcPr>
          <w:p w14:paraId="20AB5CD6">
            <w:pPr>
              <w:snapToGrid w:val="0"/>
              <w:spacing w:line="400" w:lineRule="exact"/>
              <w:rPr>
                <w:rFonts w:ascii="宋体" w:hAnsi="宋体" w:cs="微软雅黑"/>
                <w:szCs w:val="21"/>
              </w:rPr>
            </w:pPr>
          </w:p>
        </w:tc>
        <w:tc>
          <w:tcPr>
            <w:tcW w:w="1692" w:type="dxa"/>
            <w:tcBorders>
              <w:top w:val="single" w:color="auto" w:sz="4" w:space="0"/>
            </w:tcBorders>
            <w:vAlign w:val="center"/>
          </w:tcPr>
          <w:p w14:paraId="5A1AC9AF">
            <w:pPr>
              <w:snapToGrid w:val="0"/>
              <w:spacing w:line="400" w:lineRule="exact"/>
              <w:rPr>
                <w:rFonts w:ascii="宋体" w:hAnsi="宋体" w:cs="微软雅黑"/>
                <w:szCs w:val="21"/>
              </w:rPr>
            </w:pPr>
          </w:p>
        </w:tc>
      </w:tr>
      <w:tr w14:paraId="499AD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53243FF">
            <w:pPr>
              <w:pStyle w:val="15"/>
              <w:kinsoku w:val="0"/>
              <w:overflowPunct w:val="0"/>
              <w:spacing w:line="320" w:lineRule="exact"/>
              <w:rPr>
                <w:rFonts w:hAnsi="宋体" w:cs="微软雅黑"/>
                <w:bCs/>
                <w:kern w:val="0"/>
                <w:szCs w:val="21"/>
              </w:rPr>
            </w:pPr>
            <w:r>
              <w:rPr>
                <w:rFonts w:hint="eastAsia" w:asciiTheme="majorEastAsia" w:hAnsiTheme="majorEastAsia" w:eastAsiaTheme="majorEastAsia" w:cstheme="majorEastAsia"/>
                <w:bCs/>
                <w:sz w:val="21"/>
                <w:szCs w:val="21"/>
              </w:rPr>
              <w:t>优先采购节能产品政府采购品目清单情况</w:t>
            </w:r>
          </w:p>
        </w:tc>
        <w:tc>
          <w:tcPr>
            <w:tcW w:w="1374" w:type="dxa"/>
            <w:vAlign w:val="center"/>
          </w:tcPr>
          <w:p w14:paraId="4D2E93BD">
            <w:pPr>
              <w:jc w:val="center"/>
              <w:rPr>
                <w:rFonts w:hint="eastAsia"/>
                <w:szCs w:val="21"/>
              </w:rPr>
            </w:pPr>
          </w:p>
        </w:tc>
        <w:tc>
          <w:tcPr>
            <w:tcW w:w="1886" w:type="dxa"/>
            <w:vAlign w:val="center"/>
          </w:tcPr>
          <w:p w14:paraId="5EAACF45">
            <w:pPr>
              <w:snapToGrid w:val="0"/>
              <w:spacing w:line="400" w:lineRule="exact"/>
              <w:rPr>
                <w:rFonts w:ascii="宋体" w:hAnsi="宋体" w:cs="微软雅黑"/>
                <w:szCs w:val="21"/>
              </w:rPr>
            </w:pPr>
          </w:p>
        </w:tc>
        <w:tc>
          <w:tcPr>
            <w:tcW w:w="1692" w:type="dxa"/>
            <w:vAlign w:val="center"/>
          </w:tcPr>
          <w:p w14:paraId="3EEA7ECB">
            <w:pPr>
              <w:snapToGrid w:val="0"/>
              <w:spacing w:line="400" w:lineRule="exact"/>
              <w:rPr>
                <w:rFonts w:ascii="宋体" w:hAnsi="宋体" w:cs="微软雅黑"/>
                <w:szCs w:val="21"/>
              </w:rPr>
            </w:pPr>
          </w:p>
        </w:tc>
      </w:tr>
      <w:tr w14:paraId="20AAF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A29B287">
            <w:pPr>
              <w:pStyle w:val="15"/>
              <w:kinsoku w:val="0"/>
              <w:overflowPunct w:val="0"/>
              <w:spacing w:line="320" w:lineRule="exact"/>
              <w:rPr>
                <w:rFonts w:hAnsi="宋体" w:cs="微软雅黑"/>
                <w:bCs/>
                <w:kern w:val="0"/>
                <w:szCs w:val="21"/>
              </w:rPr>
            </w:pPr>
            <w:r>
              <w:rPr>
                <w:rFonts w:hint="eastAsia" w:hAnsi="宋体" w:cs="微软雅黑"/>
                <w:bCs/>
                <w:kern w:val="0"/>
                <w:sz w:val="21"/>
                <w:szCs w:val="21"/>
              </w:rPr>
              <w:t>优先采购环境标志产品政府采购品目清单情况</w:t>
            </w:r>
          </w:p>
        </w:tc>
        <w:tc>
          <w:tcPr>
            <w:tcW w:w="1374" w:type="dxa"/>
            <w:vAlign w:val="center"/>
          </w:tcPr>
          <w:p w14:paraId="4CCAAC00">
            <w:pPr>
              <w:jc w:val="center"/>
              <w:rPr>
                <w:rFonts w:hint="eastAsia"/>
                <w:szCs w:val="21"/>
              </w:rPr>
            </w:pPr>
          </w:p>
        </w:tc>
        <w:tc>
          <w:tcPr>
            <w:tcW w:w="1886" w:type="dxa"/>
            <w:vAlign w:val="center"/>
          </w:tcPr>
          <w:p w14:paraId="5405E2FD">
            <w:pPr>
              <w:snapToGrid w:val="0"/>
              <w:spacing w:line="400" w:lineRule="exact"/>
              <w:rPr>
                <w:rFonts w:ascii="宋体" w:hAnsi="宋体" w:cs="微软雅黑"/>
                <w:szCs w:val="21"/>
              </w:rPr>
            </w:pPr>
          </w:p>
        </w:tc>
        <w:tc>
          <w:tcPr>
            <w:tcW w:w="1692" w:type="dxa"/>
            <w:vAlign w:val="center"/>
          </w:tcPr>
          <w:p w14:paraId="7C2269C5">
            <w:pPr>
              <w:snapToGrid w:val="0"/>
              <w:spacing w:line="400" w:lineRule="exact"/>
              <w:rPr>
                <w:rFonts w:ascii="宋体" w:hAnsi="宋体" w:cs="微软雅黑"/>
                <w:szCs w:val="21"/>
              </w:rPr>
            </w:pPr>
          </w:p>
        </w:tc>
      </w:tr>
      <w:tr w14:paraId="36F7F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35F4F488">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374" w:type="dxa"/>
            <w:vAlign w:val="center"/>
          </w:tcPr>
          <w:p w14:paraId="68CC23BC">
            <w:pPr>
              <w:jc w:val="center"/>
              <w:rPr>
                <w:rFonts w:hint="eastAsia"/>
                <w:szCs w:val="21"/>
              </w:rPr>
            </w:pPr>
          </w:p>
        </w:tc>
        <w:tc>
          <w:tcPr>
            <w:tcW w:w="1886" w:type="dxa"/>
            <w:vAlign w:val="center"/>
          </w:tcPr>
          <w:p w14:paraId="3CCF417B">
            <w:pPr>
              <w:snapToGrid w:val="0"/>
              <w:spacing w:line="400" w:lineRule="exact"/>
              <w:rPr>
                <w:rFonts w:ascii="宋体" w:hAnsi="宋体" w:cs="微软雅黑"/>
                <w:szCs w:val="21"/>
              </w:rPr>
            </w:pPr>
          </w:p>
        </w:tc>
        <w:tc>
          <w:tcPr>
            <w:tcW w:w="1692" w:type="dxa"/>
            <w:vAlign w:val="center"/>
          </w:tcPr>
          <w:p w14:paraId="47E5D894">
            <w:pPr>
              <w:snapToGrid w:val="0"/>
              <w:spacing w:line="400" w:lineRule="exact"/>
              <w:rPr>
                <w:rFonts w:ascii="宋体" w:hAnsi="宋体" w:cs="微软雅黑"/>
                <w:szCs w:val="21"/>
              </w:rPr>
            </w:pPr>
          </w:p>
        </w:tc>
      </w:tr>
      <w:tr w14:paraId="5DF48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125C57F6">
            <w:pPr>
              <w:pStyle w:val="15"/>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374" w:type="dxa"/>
            <w:vAlign w:val="center"/>
          </w:tcPr>
          <w:p w14:paraId="015E56EA">
            <w:pPr>
              <w:jc w:val="center"/>
              <w:rPr>
                <w:rFonts w:hint="eastAsia"/>
                <w:szCs w:val="21"/>
              </w:rPr>
            </w:pPr>
          </w:p>
        </w:tc>
        <w:tc>
          <w:tcPr>
            <w:tcW w:w="1886" w:type="dxa"/>
            <w:vAlign w:val="center"/>
          </w:tcPr>
          <w:p w14:paraId="0FB85F7D">
            <w:pPr>
              <w:snapToGrid w:val="0"/>
              <w:spacing w:line="400" w:lineRule="exact"/>
              <w:rPr>
                <w:rFonts w:ascii="宋体" w:hAnsi="宋体" w:cs="微软雅黑"/>
                <w:szCs w:val="21"/>
              </w:rPr>
            </w:pPr>
          </w:p>
        </w:tc>
        <w:tc>
          <w:tcPr>
            <w:tcW w:w="1692" w:type="dxa"/>
            <w:vAlign w:val="center"/>
          </w:tcPr>
          <w:p w14:paraId="7A26C2AA">
            <w:pPr>
              <w:snapToGrid w:val="0"/>
              <w:spacing w:line="400" w:lineRule="exact"/>
              <w:rPr>
                <w:rFonts w:ascii="宋体" w:hAnsi="宋体" w:cs="微软雅黑"/>
                <w:szCs w:val="21"/>
              </w:rPr>
            </w:pPr>
          </w:p>
        </w:tc>
      </w:tr>
      <w:tr w14:paraId="0932F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51B8436">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374" w:type="dxa"/>
            <w:vAlign w:val="center"/>
          </w:tcPr>
          <w:p w14:paraId="280DF508">
            <w:pPr>
              <w:jc w:val="center"/>
              <w:rPr>
                <w:rFonts w:hint="eastAsia"/>
                <w:szCs w:val="21"/>
              </w:rPr>
            </w:pPr>
          </w:p>
        </w:tc>
        <w:tc>
          <w:tcPr>
            <w:tcW w:w="1886" w:type="dxa"/>
            <w:vAlign w:val="center"/>
          </w:tcPr>
          <w:p w14:paraId="1E68B935">
            <w:pPr>
              <w:snapToGrid w:val="0"/>
              <w:spacing w:line="400" w:lineRule="exact"/>
              <w:rPr>
                <w:rFonts w:ascii="宋体" w:hAnsi="宋体" w:cs="微软雅黑"/>
                <w:szCs w:val="21"/>
              </w:rPr>
            </w:pPr>
          </w:p>
        </w:tc>
        <w:tc>
          <w:tcPr>
            <w:tcW w:w="1692" w:type="dxa"/>
            <w:vAlign w:val="center"/>
          </w:tcPr>
          <w:p w14:paraId="45080B92">
            <w:pPr>
              <w:snapToGrid w:val="0"/>
              <w:spacing w:line="400" w:lineRule="exact"/>
              <w:rPr>
                <w:rFonts w:ascii="宋体" w:hAnsi="宋体" w:cs="微软雅黑"/>
                <w:szCs w:val="21"/>
              </w:rPr>
            </w:pPr>
          </w:p>
        </w:tc>
      </w:tr>
      <w:tr w14:paraId="49B46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1058" w:type="dxa"/>
            <w:tcBorders>
              <w:right w:val="single" w:color="auto" w:sz="4" w:space="0"/>
            </w:tcBorders>
            <w:vAlign w:val="center"/>
          </w:tcPr>
          <w:p w14:paraId="57E07468">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CCC强制性产品认证</w:t>
            </w:r>
          </w:p>
        </w:tc>
        <w:tc>
          <w:tcPr>
            <w:tcW w:w="2878" w:type="dxa"/>
            <w:tcBorders>
              <w:left w:val="single" w:color="auto" w:sz="4" w:space="0"/>
            </w:tcBorders>
            <w:vAlign w:val="center"/>
          </w:tcPr>
          <w:p w14:paraId="1B36EBC4">
            <w:pPr>
              <w:pStyle w:val="15"/>
              <w:kinsoku w:val="0"/>
              <w:overflowPunct w:val="0"/>
              <w:autoSpaceDE w:val="0"/>
              <w:autoSpaceDN w:val="0"/>
              <w:spacing w:line="320" w:lineRule="exact"/>
              <w:rPr>
                <w:rFonts w:hAnsi="宋体" w:cs="微软雅黑"/>
                <w:bCs/>
                <w:kern w:val="0"/>
                <w:sz w:val="21"/>
                <w:szCs w:val="21"/>
              </w:rPr>
            </w:pPr>
            <w:r>
              <w:rPr>
                <w:rFonts w:hint="eastAsia" w:asciiTheme="majorEastAsia" w:hAnsiTheme="majorEastAsia" w:eastAsiaTheme="majorEastAsia" w:cstheme="majorEastAsia"/>
                <w:bCs/>
                <w:sz w:val="21"/>
                <w:szCs w:val="21"/>
                <w:lang w:val="zh-CN"/>
              </w:rPr>
              <w:t>所投产品符合国家强制性要求承诺函</w:t>
            </w:r>
          </w:p>
        </w:tc>
        <w:tc>
          <w:tcPr>
            <w:tcW w:w="1374" w:type="dxa"/>
            <w:vAlign w:val="center"/>
          </w:tcPr>
          <w:p w14:paraId="39789BBE">
            <w:pPr>
              <w:pStyle w:val="15"/>
              <w:rPr>
                <w:rFonts w:hint="eastAsia"/>
                <w:sz w:val="21"/>
                <w:szCs w:val="21"/>
              </w:rPr>
            </w:pPr>
          </w:p>
        </w:tc>
        <w:tc>
          <w:tcPr>
            <w:tcW w:w="1886" w:type="dxa"/>
            <w:vAlign w:val="center"/>
          </w:tcPr>
          <w:p w14:paraId="0795F659">
            <w:pPr>
              <w:snapToGrid w:val="0"/>
              <w:spacing w:line="400" w:lineRule="exact"/>
              <w:rPr>
                <w:rFonts w:ascii="宋体" w:hAnsi="宋体" w:cs="微软雅黑"/>
                <w:szCs w:val="21"/>
              </w:rPr>
            </w:pPr>
          </w:p>
        </w:tc>
        <w:tc>
          <w:tcPr>
            <w:tcW w:w="1692" w:type="dxa"/>
            <w:vAlign w:val="center"/>
          </w:tcPr>
          <w:p w14:paraId="65B1AC73">
            <w:pPr>
              <w:snapToGrid w:val="0"/>
              <w:spacing w:line="400" w:lineRule="exact"/>
              <w:rPr>
                <w:rFonts w:ascii="宋体" w:hAnsi="宋体" w:cs="微软雅黑"/>
                <w:szCs w:val="21"/>
              </w:rPr>
            </w:pPr>
          </w:p>
        </w:tc>
      </w:tr>
      <w:tr w14:paraId="18E00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3936" w:type="dxa"/>
            <w:gridSpan w:val="2"/>
            <w:vAlign w:val="center"/>
          </w:tcPr>
          <w:p w14:paraId="5C0C0468">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0BF546F2">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2、提供资料（下列资料任意一项）</w:t>
            </w:r>
          </w:p>
          <w:p w14:paraId="0D990816">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①网络关键设备和网络安全专用产品安全认证证书；</w:t>
            </w:r>
          </w:p>
          <w:p w14:paraId="49253446">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②网络关键设备安全检测证书、网络安全专用产品安全检测证书；</w:t>
            </w:r>
          </w:p>
          <w:p w14:paraId="5C81C5AD">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③计算机信息系统安全专用产品销售许可证；</w:t>
            </w:r>
          </w:p>
          <w:p w14:paraId="5C039B6E">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④中国网信网或工业和信息化部网站或公安部网站或国家认证认可监督 管理委员会网站公布的认证、检测结果（提供公布安全认证、安全检测结果页面网址和安全认证、检测结果截图）。</w:t>
            </w:r>
          </w:p>
        </w:tc>
        <w:tc>
          <w:tcPr>
            <w:tcW w:w="1374" w:type="dxa"/>
            <w:vAlign w:val="center"/>
          </w:tcPr>
          <w:p w14:paraId="3C035845">
            <w:pPr>
              <w:pStyle w:val="15"/>
              <w:rPr>
                <w:rFonts w:hint="eastAsia"/>
                <w:sz w:val="21"/>
                <w:szCs w:val="21"/>
              </w:rPr>
            </w:pPr>
          </w:p>
        </w:tc>
        <w:tc>
          <w:tcPr>
            <w:tcW w:w="1886" w:type="dxa"/>
            <w:vAlign w:val="center"/>
          </w:tcPr>
          <w:p w14:paraId="6AC21D75">
            <w:pPr>
              <w:snapToGrid w:val="0"/>
              <w:spacing w:line="400" w:lineRule="exact"/>
              <w:rPr>
                <w:rFonts w:ascii="宋体" w:hAnsi="宋体" w:cs="微软雅黑"/>
                <w:szCs w:val="21"/>
              </w:rPr>
            </w:pPr>
          </w:p>
        </w:tc>
        <w:tc>
          <w:tcPr>
            <w:tcW w:w="1692" w:type="dxa"/>
            <w:vAlign w:val="center"/>
          </w:tcPr>
          <w:p w14:paraId="34C53732">
            <w:pPr>
              <w:snapToGrid w:val="0"/>
              <w:spacing w:line="400" w:lineRule="exact"/>
              <w:rPr>
                <w:rFonts w:ascii="宋体" w:hAnsi="宋体" w:cs="微软雅黑"/>
                <w:szCs w:val="21"/>
              </w:rPr>
            </w:pPr>
          </w:p>
        </w:tc>
      </w:tr>
      <w:tr w14:paraId="7F11B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8001265">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374" w:type="dxa"/>
            <w:vAlign w:val="center"/>
          </w:tcPr>
          <w:p w14:paraId="4B40FE60">
            <w:pPr>
              <w:jc w:val="center"/>
              <w:rPr>
                <w:rFonts w:hint="eastAsia"/>
                <w:szCs w:val="21"/>
              </w:rPr>
            </w:pPr>
          </w:p>
        </w:tc>
        <w:tc>
          <w:tcPr>
            <w:tcW w:w="1886" w:type="dxa"/>
            <w:vAlign w:val="center"/>
          </w:tcPr>
          <w:p w14:paraId="71EDE0BF">
            <w:pPr>
              <w:snapToGrid w:val="0"/>
              <w:spacing w:line="400" w:lineRule="exact"/>
              <w:rPr>
                <w:rFonts w:ascii="宋体" w:hAnsi="宋体" w:cs="微软雅黑"/>
                <w:szCs w:val="21"/>
              </w:rPr>
            </w:pPr>
          </w:p>
        </w:tc>
        <w:tc>
          <w:tcPr>
            <w:tcW w:w="1692" w:type="dxa"/>
            <w:vAlign w:val="center"/>
          </w:tcPr>
          <w:p w14:paraId="0A461103">
            <w:pPr>
              <w:snapToGrid w:val="0"/>
              <w:spacing w:line="400" w:lineRule="exact"/>
              <w:rPr>
                <w:rFonts w:ascii="宋体" w:hAnsi="宋体" w:cs="微软雅黑"/>
                <w:szCs w:val="21"/>
              </w:rPr>
            </w:pPr>
          </w:p>
        </w:tc>
      </w:tr>
    </w:tbl>
    <w:p w14:paraId="70DC2A84">
      <w:pPr>
        <w:pStyle w:val="15"/>
        <w:spacing w:line="360" w:lineRule="auto"/>
        <w:ind w:firstLine="2811" w:firstLineChars="1000"/>
        <w:rPr>
          <w:rFonts w:asciiTheme="majorEastAsia" w:hAnsiTheme="majorEastAsia" w:eastAsiaTheme="majorEastAsia"/>
          <w:b/>
          <w:snapToGrid w:val="0"/>
          <w:kern w:val="0"/>
          <w:sz w:val="28"/>
          <w:szCs w:val="28"/>
        </w:rPr>
      </w:pPr>
    </w:p>
    <w:p w14:paraId="301B981D">
      <w:pPr>
        <w:pStyle w:val="15"/>
        <w:spacing w:line="360" w:lineRule="auto"/>
        <w:ind w:firstLine="3092" w:firstLineChars="1100"/>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三、报价一览表</w:t>
      </w:r>
    </w:p>
    <w:p w14:paraId="3A570C3E">
      <w:pPr>
        <w:spacing w:before="50" w:afterLines="50" w:line="360" w:lineRule="auto"/>
        <w:contextualSpacing/>
        <w:jc w:val="left"/>
        <w:rPr>
          <w:rFonts w:asciiTheme="minorEastAsia" w:hAnsiTheme="minorEastAsia"/>
          <w:sz w:val="24"/>
          <w:szCs w:val="24"/>
        </w:rPr>
      </w:pPr>
      <w:r>
        <w:rPr>
          <w:rFonts w:hint="eastAsia" w:asciiTheme="minorEastAsia" w:hAnsiTheme="minorEastAsia"/>
          <w:sz w:val="24"/>
          <w:szCs w:val="24"/>
        </w:rPr>
        <w:t>项目编号：</w:t>
      </w:r>
    </w:p>
    <w:p w14:paraId="380B23A1">
      <w:pPr>
        <w:spacing w:line="360" w:lineRule="auto"/>
        <w:contextualSpacing/>
        <w:rPr>
          <w:rFonts w:asciiTheme="minorEastAsia" w:hAnsiTheme="minorEastAsia"/>
          <w:sz w:val="24"/>
          <w:szCs w:val="24"/>
        </w:rPr>
      </w:pPr>
      <w:r>
        <w:rPr>
          <w:rFonts w:hint="eastAsia" w:asciiTheme="minorEastAsia" w:hAnsiTheme="minorEastAsia"/>
          <w:sz w:val="24"/>
          <w:szCs w:val="24"/>
        </w:rPr>
        <w:t xml:space="preserve">项目名称：                                                </w:t>
      </w:r>
      <w:r>
        <w:rPr>
          <w:rFonts w:hint="eastAsia" w:cs="Arial" w:asciiTheme="minorEastAsia" w:hAnsiTheme="minorEastAsia"/>
          <w:sz w:val="24"/>
          <w:szCs w:val="24"/>
        </w:rPr>
        <w:t>单位：元（人民币）</w:t>
      </w:r>
    </w:p>
    <w:tbl>
      <w:tblPr>
        <w:tblStyle w:val="27"/>
        <w:tblW w:w="4997" w:type="pct"/>
        <w:tblInd w:w="0" w:type="dxa"/>
        <w:tblLayout w:type="autofit"/>
        <w:tblCellMar>
          <w:top w:w="0" w:type="dxa"/>
          <w:left w:w="108" w:type="dxa"/>
          <w:bottom w:w="0" w:type="dxa"/>
          <w:right w:w="108" w:type="dxa"/>
        </w:tblCellMar>
      </w:tblPr>
      <w:tblGrid>
        <w:gridCol w:w="783"/>
        <w:gridCol w:w="1292"/>
        <w:gridCol w:w="2443"/>
        <w:gridCol w:w="2264"/>
        <w:gridCol w:w="1346"/>
        <w:gridCol w:w="927"/>
      </w:tblGrid>
      <w:tr w14:paraId="257766A5">
        <w:tblPrEx>
          <w:tblCellMar>
            <w:top w:w="0" w:type="dxa"/>
            <w:left w:w="108" w:type="dxa"/>
            <w:bottom w:w="0" w:type="dxa"/>
            <w:right w:w="108" w:type="dxa"/>
          </w:tblCellMar>
        </w:tblPrEx>
        <w:trPr>
          <w:trHeight w:val="851" w:hRule="atLeast"/>
        </w:trPr>
        <w:tc>
          <w:tcPr>
            <w:tcW w:w="442"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35F65067">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标段</w:t>
            </w:r>
          </w:p>
        </w:tc>
        <w:tc>
          <w:tcPr>
            <w:tcW w:w="723"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085F95F2">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项目名称</w:t>
            </w:r>
          </w:p>
        </w:tc>
        <w:tc>
          <w:tcPr>
            <w:tcW w:w="1358"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65FF4A9E">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响应报价</w:t>
            </w:r>
          </w:p>
        </w:tc>
        <w:tc>
          <w:tcPr>
            <w:tcW w:w="1200"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75929C18">
            <w:pPr>
              <w:autoSpaceDE w:val="0"/>
              <w:autoSpaceDN w:val="0"/>
              <w:adjustRightInd w:val="0"/>
              <w:spacing w:line="480" w:lineRule="exact"/>
              <w:jc w:val="center"/>
              <w:rPr>
                <w:rFonts w:ascii="宋体" w:hAnsi="宋体" w:eastAsia="宋体" w:cs="宋体"/>
                <w:b/>
                <w:sz w:val="24"/>
                <w:szCs w:val="24"/>
              </w:rPr>
            </w:pPr>
            <w:r>
              <w:rPr>
                <w:rFonts w:hint="eastAsia" w:ascii="宋体" w:hAnsi="宋体" w:cs="宋体"/>
                <w:b/>
                <w:sz w:val="24"/>
                <w:szCs w:val="24"/>
              </w:rPr>
              <w:t xml:space="preserve"> 总供货数量（亩）</w:t>
            </w:r>
          </w:p>
        </w:tc>
        <w:tc>
          <w:tcPr>
            <w:tcW w:w="753"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17475B9B">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交付日期</w:t>
            </w:r>
          </w:p>
        </w:tc>
        <w:tc>
          <w:tcPr>
            <w:tcW w:w="521"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56E2CC95">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备注</w:t>
            </w:r>
          </w:p>
        </w:tc>
      </w:tr>
      <w:tr w14:paraId="51574BC0">
        <w:tblPrEx>
          <w:tblCellMar>
            <w:top w:w="0" w:type="dxa"/>
            <w:left w:w="108" w:type="dxa"/>
            <w:bottom w:w="0" w:type="dxa"/>
            <w:right w:w="108" w:type="dxa"/>
          </w:tblCellMar>
        </w:tblPrEx>
        <w:trPr>
          <w:trHeight w:val="656" w:hRule="atLeast"/>
        </w:trPr>
        <w:tc>
          <w:tcPr>
            <w:tcW w:w="442" w:type="pct"/>
            <w:tcBorders>
              <w:top w:val="single" w:color="auto" w:sz="6" w:space="0"/>
              <w:left w:val="single" w:color="auto" w:sz="6" w:space="0"/>
              <w:bottom w:val="single" w:color="auto" w:sz="6" w:space="0"/>
              <w:right w:val="single" w:color="auto" w:sz="6" w:space="0"/>
            </w:tcBorders>
            <w:noWrap/>
            <w:vAlign w:val="center"/>
          </w:tcPr>
          <w:p w14:paraId="02CF20B0">
            <w:pPr>
              <w:autoSpaceDE w:val="0"/>
              <w:autoSpaceDN w:val="0"/>
              <w:adjustRightInd w:val="0"/>
              <w:spacing w:line="480" w:lineRule="exact"/>
              <w:ind w:firstLine="240"/>
              <w:rPr>
                <w:rFonts w:ascii="宋体" w:hAnsi="宋体"/>
                <w:sz w:val="24"/>
                <w:szCs w:val="24"/>
              </w:rPr>
            </w:pPr>
          </w:p>
        </w:tc>
        <w:tc>
          <w:tcPr>
            <w:tcW w:w="723" w:type="pct"/>
            <w:tcBorders>
              <w:top w:val="single" w:color="auto" w:sz="6" w:space="0"/>
              <w:left w:val="single" w:color="auto" w:sz="6" w:space="0"/>
              <w:bottom w:val="single" w:color="auto" w:sz="6" w:space="0"/>
              <w:right w:val="single" w:color="auto" w:sz="6" w:space="0"/>
            </w:tcBorders>
            <w:noWrap/>
            <w:vAlign w:val="center"/>
          </w:tcPr>
          <w:p w14:paraId="5B4E9153">
            <w:pPr>
              <w:autoSpaceDE w:val="0"/>
              <w:autoSpaceDN w:val="0"/>
              <w:adjustRightInd w:val="0"/>
              <w:spacing w:line="480" w:lineRule="exact"/>
              <w:ind w:firstLine="240"/>
              <w:rPr>
                <w:rFonts w:ascii="宋体" w:hAnsi="宋体"/>
                <w:sz w:val="24"/>
                <w:szCs w:val="24"/>
              </w:rPr>
            </w:pPr>
          </w:p>
        </w:tc>
        <w:tc>
          <w:tcPr>
            <w:tcW w:w="1358" w:type="pct"/>
            <w:tcBorders>
              <w:top w:val="single" w:color="auto" w:sz="6" w:space="0"/>
              <w:left w:val="single" w:color="auto" w:sz="6" w:space="0"/>
              <w:bottom w:val="single" w:color="auto" w:sz="6" w:space="0"/>
              <w:right w:val="single" w:color="auto" w:sz="6" w:space="0"/>
            </w:tcBorders>
            <w:noWrap/>
            <w:vAlign w:val="center"/>
          </w:tcPr>
          <w:p w14:paraId="05BAD2B8">
            <w:pPr>
              <w:autoSpaceDE w:val="0"/>
              <w:autoSpaceDN w:val="0"/>
              <w:adjustRightInd w:val="0"/>
              <w:spacing w:line="480" w:lineRule="exact"/>
              <w:rPr>
                <w:rFonts w:ascii="宋体" w:hAnsi="宋体" w:cs="宋体"/>
                <w:sz w:val="24"/>
                <w:szCs w:val="24"/>
                <w:lang w:val="zh-CN"/>
              </w:rPr>
            </w:pPr>
            <w:r>
              <w:rPr>
                <w:rFonts w:hint="eastAsia" w:ascii="宋体" w:hAnsi="宋体" w:cs="宋体"/>
                <w:sz w:val="24"/>
                <w:szCs w:val="24"/>
                <w:lang w:val="zh-CN"/>
              </w:rPr>
              <w:t>大写：　　小写：</w:t>
            </w:r>
          </w:p>
        </w:tc>
        <w:tc>
          <w:tcPr>
            <w:tcW w:w="1200" w:type="pct"/>
            <w:tcBorders>
              <w:top w:val="single" w:color="auto" w:sz="6" w:space="0"/>
              <w:left w:val="single" w:color="auto" w:sz="6" w:space="0"/>
              <w:bottom w:val="single" w:color="auto" w:sz="6" w:space="0"/>
              <w:right w:val="single" w:color="auto" w:sz="6" w:space="0"/>
            </w:tcBorders>
            <w:noWrap/>
            <w:vAlign w:val="center"/>
          </w:tcPr>
          <w:p w14:paraId="44EDE8B5">
            <w:pPr>
              <w:autoSpaceDE w:val="0"/>
              <w:autoSpaceDN w:val="0"/>
              <w:adjustRightInd w:val="0"/>
              <w:spacing w:line="480" w:lineRule="exact"/>
              <w:ind w:firstLine="240"/>
              <w:rPr>
                <w:rFonts w:ascii="宋体" w:hAnsi="宋体" w:cs="宋体"/>
                <w:sz w:val="24"/>
                <w:szCs w:val="24"/>
                <w:lang w:val="zh-CN"/>
              </w:rPr>
            </w:pPr>
          </w:p>
        </w:tc>
        <w:tc>
          <w:tcPr>
            <w:tcW w:w="753" w:type="pct"/>
            <w:tcBorders>
              <w:top w:val="single" w:color="auto" w:sz="6" w:space="0"/>
              <w:left w:val="single" w:color="auto" w:sz="6" w:space="0"/>
              <w:bottom w:val="single" w:color="auto" w:sz="6" w:space="0"/>
              <w:right w:val="single" w:color="auto" w:sz="6" w:space="0"/>
            </w:tcBorders>
            <w:noWrap/>
            <w:vAlign w:val="center"/>
          </w:tcPr>
          <w:p w14:paraId="185B28C8">
            <w:pPr>
              <w:autoSpaceDE w:val="0"/>
              <w:autoSpaceDN w:val="0"/>
              <w:adjustRightInd w:val="0"/>
              <w:spacing w:line="480" w:lineRule="exact"/>
              <w:ind w:firstLine="240"/>
              <w:rPr>
                <w:rFonts w:ascii="宋体" w:hAnsi="宋体" w:cs="宋体"/>
                <w:sz w:val="24"/>
                <w:szCs w:val="24"/>
                <w:lang w:val="zh-CN"/>
              </w:rPr>
            </w:pPr>
          </w:p>
        </w:tc>
        <w:tc>
          <w:tcPr>
            <w:tcW w:w="521" w:type="pct"/>
            <w:tcBorders>
              <w:top w:val="single" w:color="auto" w:sz="6" w:space="0"/>
              <w:left w:val="single" w:color="auto" w:sz="6" w:space="0"/>
              <w:bottom w:val="single" w:color="auto" w:sz="6" w:space="0"/>
              <w:right w:val="single" w:color="auto" w:sz="6" w:space="0"/>
            </w:tcBorders>
            <w:noWrap/>
            <w:vAlign w:val="center"/>
          </w:tcPr>
          <w:p w14:paraId="66191391">
            <w:pPr>
              <w:autoSpaceDE w:val="0"/>
              <w:autoSpaceDN w:val="0"/>
              <w:adjustRightInd w:val="0"/>
              <w:spacing w:line="480" w:lineRule="exact"/>
              <w:ind w:firstLine="240"/>
              <w:rPr>
                <w:rFonts w:ascii="宋体" w:hAnsi="宋体" w:cs="宋体"/>
                <w:sz w:val="24"/>
                <w:szCs w:val="24"/>
                <w:lang w:val="zh-CN"/>
              </w:rPr>
            </w:pPr>
          </w:p>
        </w:tc>
      </w:tr>
      <w:tr w14:paraId="3EDA37FE">
        <w:tblPrEx>
          <w:tblCellMar>
            <w:top w:w="0" w:type="dxa"/>
            <w:left w:w="108" w:type="dxa"/>
            <w:bottom w:w="0" w:type="dxa"/>
            <w:right w:w="108" w:type="dxa"/>
          </w:tblCellMar>
        </w:tblPrEx>
        <w:trPr>
          <w:trHeight w:val="851" w:hRule="atLeast"/>
        </w:trPr>
        <w:tc>
          <w:tcPr>
            <w:tcW w:w="442" w:type="pct"/>
            <w:tcBorders>
              <w:top w:val="single" w:color="auto" w:sz="6" w:space="0"/>
              <w:left w:val="single" w:color="auto" w:sz="6" w:space="0"/>
              <w:bottom w:val="single" w:color="auto" w:sz="6" w:space="0"/>
              <w:right w:val="single" w:color="auto" w:sz="6" w:space="0"/>
            </w:tcBorders>
            <w:noWrap/>
            <w:vAlign w:val="center"/>
          </w:tcPr>
          <w:p w14:paraId="75043643">
            <w:pPr>
              <w:autoSpaceDE w:val="0"/>
              <w:autoSpaceDN w:val="0"/>
              <w:adjustRightInd w:val="0"/>
              <w:spacing w:line="480" w:lineRule="exact"/>
              <w:ind w:firstLine="240"/>
              <w:rPr>
                <w:rFonts w:ascii="宋体" w:hAnsi="宋体"/>
                <w:sz w:val="24"/>
                <w:szCs w:val="24"/>
              </w:rPr>
            </w:pPr>
            <w:r>
              <w:rPr>
                <w:rFonts w:ascii="宋体" w:hAnsi="宋体" w:cs="Arial"/>
                <w:sz w:val="24"/>
                <w:szCs w:val="24"/>
              </w:rPr>
              <w:t>…</w:t>
            </w:r>
          </w:p>
        </w:tc>
        <w:tc>
          <w:tcPr>
            <w:tcW w:w="723" w:type="pct"/>
            <w:tcBorders>
              <w:top w:val="single" w:color="auto" w:sz="6" w:space="0"/>
              <w:left w:val="single" w:color="auto" w:sz="6" w:space="0"/>
              <w:bottom w:val="single" w:color="auto" w:sz="6" w:space="0"/>
              <w:right w:val="single" w:color="auto" w:sz="6" w:space="0"/>
            </w:tcBorders>
            <w:noWrap/>
            <w:vAlign w:val="center"/>
          </w:tcPr>
          <w:p w14:paraId="618287F9">
            <w:pPr>
              <w:autoSpaceDE w:val="0"/>
              <w:autoSpaceDN w:val="0"/>
              <w:adjustRightInd w:val="0"/>
              <w:spacing w:line="480" w:lineRule="exact"/>
              <w:ind w:firstLine="240"/>
              <w:rPr>
                <w:rFonts w:ascii="宋体" w:hAnsi="宋体"/>
                <w:sz w:val="24"/>
                <w:szCs w:val="24"/>
              </w:rPr>
            </w:pPr>
          </w:p>
        </w:tc>
        <w:tc>
          <w:tcPr>
            <w:tcW w:w="1358" w:type="pct"/>
            <w:tcBorders>
              <w:top w:val="single" w:color="auto" w:sz="6" w:space="0"/>
              <w:left w:val="single" w:color="auto" w:sz="6" w:space="0"/>
              <w:bottom w:val="single" w:color="auto" w:sz="6" w:space="0"/>
              <w:right w:val="single" w:color="auto" w:sz="6" w:space="0"/>
            </w:tcBorders>
            <w:noWrap/>
            <w:vAlign w:val="center"/>
          </w:tcPr>
          <w:p w14:paraId="43A81906">
            <w:pPr>
              <w:autoSpaceDE w:val="0"/>
              <w:autoSpaceDN w:val="0"/>
              <w:adjustRightInd w:val="0"/>
              <w:spacing w:line="480" w:lineRule="exact"/>
              <w:rPr>
                <w:rFonts w:ascii="宋体" w:hAnsi="宋体" w:cs="宋体"/>
                <w:sz w:val="24"/>
                <w:szCs w:val="24"/>
                <w:lang w:val="zh-CN"/>
              </w:rPr>
            </w:pPr>
            <w:r>
              <w:rPr>
                <w:rFonts w:hint="eastAsia" w:ascii="宋体" w:hAnsi="宋体" w:cs="宋体"/>
                <w:sz w:val="24"/>
                <w:szCs w:val="24"/>
                <w:lang w:val="zh-CN"/>
              </w:rPr>
              <w:t>大写：　　小写：</w:t>
            </w:r>
          </w:p>
        </w:tc>
        <w:tc>
          <w:tcPr>
            <w:tcW w:w="1200" w:type="pct"/>
            <w:tcBorders>
              <w:top w:val="single" w:color="auto" w:sz="6" w:space="0"/>
              <w:left w:val="single" w:color="auto" w:sz="6" w:space="0"/>
              <w:bottom w:val="single" w:color="auto" w:sz="6" w:space="0"/>
              <w:right w:val="single" w:color="auto" w:sz="6" w:space="0"/>
            </w:tcBorders>
            <w:noWrap/>
            <w:vAlign w:val="center"/>
          </w:tcPr>
          <w:p w14:paraId="23ECC222">
            <w:pPr>
              <w:autoSpaceDE w:val="0"/>
              <w:autoSpaceDN w:val="0"/>
              <w:adjustRightInd w:val="0"/>
              <w:spacing w:line="480" w:lineRule="exact"/>
              <w:ind w:firstLine="240"/>
              <w:rPr>
                <w:rFonts w:ascii="宋体" w:hAnsi="宋体" w:cs="宋体"/>
                <w:sz w:val="24"/>
                <w:szCs w:val="24"/>
                <w:lang w:val="zh-CN"/>
              </w:rPr>
            </w:pPr>
          </w:p>
        </w:tc>
        <w:tc>
          <w:tcPr>
            <w:tcW w:w="753" w:type="pct"/>
            <w:tcBorders>
              <w:top w:val="single" w:color="auto" w:sz="6" w:space="0"/>
              <w:left w:val="single" w:color="auto" w:sz="6" w:space="0"/>
              <w:bottom w:val="single" w:color="auto" w:sz="6" w:space="0"/>
              <w:right w:val="single" w:color="auto" w:sz="6" w:space="0"/>
            </w:tcBorders>
            <w:noWrap/>
            <w:vAlign w:val="center"/>
          </w:tcPr>
          <w:p w14:paraId="54A6513F">
            <w:pPr>
              <w:autoSpaceDE w:val="0"/>
              <w:autoSpaceDN w:val="0"/>
              <w:adjustRightInd w:val="0"/>
              <w:spacing w:line="480" w:lineRule="exact"/>
              <w:ind w:firstLine="240"/>
              <w:rPr>
                <w:rFonts w:ascii="宋体" w:hAnsi="宋体" w:cs="宋体"/>
                <w:sz w:val="24"/>
                <w:szCs w:val="24"/>
                <w:lang w:val="zh-CN"/>
              </w:rPr>
            </w:pPr>
          </w:p>
        </w:tc>
        <w:tc>
          <w:tcPr>
            <w:tcW w:w="521" w:type="pct"/>
            <w:tcBorders>
              <w:top w:val="single" w:color="auto" w:sz="6" w:space="0"/>
              <w:left w:val="single" w:color="auto" w:sz="6" w:space="0"/>
              <w:bottom w:val="single" w:color="auto" w:sz="6" w:space="0"/>
              <w:right w:val="single" w:color="auto" w:sz="6" w:space="0"/>
            </w:tcBorders>
            <w:noWrap/>
            <w:vAlign w:val="center"/>
          </w:tcPr>
          <w:p w14:paraId="52199C1F">
            <w:pPr>
              <w:autoSpaceDE w:val="0"/>
              <w:autoSpaceDN w:val="0"/>
              <w:adjustRightInd w:val="0"/>
              <w:spacing w:line="480" w:lineRule="exact"/>
              <w:ind w:firstLine="240"/>
              <w:rPr>
                <w:rFonts w:ascii="宋体" w:hAnsi="宋体" w:cs="宋体"/>
                <w:sz w:val="24"/>
                <w:szCs w:val="24"/>
                <w:lang w:val="zh-CN"/>
              </w:rPr>
            </w:pPr>
          </w:p>
        </w:tc>
      </w:tr>
    </w:tbl>
    <w:p w14:paraId="42AACFAB">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供应商名称：</w:t>
      </w:r>
      <w:r>
        <w:rPr>
          <w:rFonts w:hint="eastAsia" w:cs="宋体" w:asciiTheme="minorEastAsia" w:hAnsiTheme="minorEastAsia"/>
          <w:sz w:val="24"/>
          <w:szCs w:val="24"/>
          <w:u w:val="single"/>
          <w:lang w:val="zh-CN"/>
        </w:rPr>
        <w:t xml:space="preserve">     （全称）   </w:t>
      </w:r>
      <w:r>
        <w:rPr>
          <w:rFonts w:hint="eastAsia" w:cs="宋体" w:asciiTheme="minorEastAsia" w:hAnsiTheme="minorEastAsia"/>
          <w:sz w:val="24"/>
          <w:szCs w:val="24"/>
          <w:lang w:val="zh-CN"/>
        </w:rPr>
        <w:t>（公章）：</w:t>
      </w:r>
    </w:p>
    <w:p w14:paraId="5873F81E">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w:t>
      </w:r>
    </w:p>
    <w:p w14:paraId="72E6E79E">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日期：年月日</w:t>
      </w:r>
    </w:p>
    <w:p w14:paraId="0C0FF483">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注：1、交付日期指完成该项目的最终时间（日历天）。</w:t>
      </w:r>
    </w:p>
    <w:p w14:paraId="6FDC30AC">
      <w:pPr>
        <w:numPr>
          <w:ilvl w:val="0"/>
          <w:numId w:val="20"/>
        </w:numPr>
        <w:autoSpaceDE w:val="0"/>
        <w:autoSpaceDN w:val="0"/>
        <w:adjustRightInd w:val="0"/>
        <w:spacing w:line="48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如采购公告明确项目交付日期以年为单位，本表应填写完成该项目的年限。</w:t>
      </w:r>
    </w:p>
    <w:p w14:paraId="1FFB3906">
      <w:pPr>
        <w:numPr>
          <w:ilvl w:val="0"/>
          <w:numId w:val="20"/>
        </w:numPr>
        <w:autoSpaceDE w:val="0"/>
        <w:autoSpaceDN w:val="0"/>
        <w:adjustRightInd w:val="0"/>
        <w:spacing w:line="48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本次招标为固定总价招数量。</w:t>
      </w:r>
    </w:p>
    <w:p w14:paraId="422B6428">
      <w:pPr>
        <w:autoSpaceDE w:val="0"/>
        <w:autoSpaceDN w:val="0"/>
        <w:adjustRightInd w:val="0"/>
        <w:spacing w:line="360" w:lineRule="auto"/>
        <w:rPr>
          <w:rFonts w:hint="eastAsia" w:ascii="宋体" w:cs="宋体"/>
          <w:sz w:val="24"/>
          <w:lang w:val="zh-CN"/>
        </w:rPr>
      </w:pPr>
    </w:p>
    <w:p w14:paraId="6A4309AF">
      <w:pPr>
        <w:autoSpaceDE w:val="0"/>
        <w:autoSpaceDN w:val="0"/>
        <w:adjustRightInd w:val="0"/>
        <w:spacing w:line="360" w:lineRule="auto"/>
        <w:rPr>
          <w:rFonts w:hint="eastAsia" w:ascii="宋体" w:cs="宋体"/>
          <w:sz w:val="24"/>
          <w:lang w:val="zh-CN"/>
        </w:rPr>
      </w:pPr>
    </w:p>
    <w:p w14:paraId="74018ED9">
      <w:pPr>
        <w:autoSpaceDE w:val="0"/>
        <w:autoSpaceDN w:val="0"/>
        <w:adjustRightInd w:val="0"/>
        <w:spacing w:line="360" w:lineRule="auto"/>
        <w:rPr>
          <w:rFonts w:hint="eastAsia" w:ascii="宋体" w:cs="宋体"/>
          <w:sz w:val="24"/>
          <w:lang w:val="zh-CN"/>
        </w:rPr>
      </w:pPr>
    </w:p>
    <w:p w14:paraId="754DA17C">
      <w:pPr>
        <w:autoSpaceDE w:val="0"/>
        <w:autoSpaceDN w:val="0"/>
        <w:adjustRightInd w:val="0"/>
        <w:spacing w:line="360" w:lineRule="auto"/>
        <w:rPr>
          <w:rFonts w:hint="eastAsia" w:ascii="宋体" w:cs="宋体"/>
          <w:sz w:val="24"/>
          <w:lang w:val="zh-CN"/>
        </w:rPr>
      </w:pPr>
    </w:p>
    <w:p w14:paraId="34E5E6B1">
      <w:pPr>
        <w:autoSpaceDE w:val="0"/>
        <w:autoSpaceDN w:val="0"/>
        <w:adjustRightInd w:val="0"/>
        <w:spacing w:line="360" w:lineRule="auto"/>
        <w:rPr>
          <w:rFonts w:hint="eastAsia" w:ascii="宋体" w:cs="宋体"/>
          <w:sz w:val="24"/>
          <w:lang w:val="zh-CN"/>
        </w:rPr>
      </w:pPr>
    </w:p>
    <w:p w14:paraId="7FE1EDD7">
      <w:pPr>
        <w:autoSpaceDE w:val="0"/>
        <w:autoSpaceDN w:val="0"/>
        <w:adjustRightInd w:val="0"/>
        <w:spacing w:line="360" w:lineRule="auto"/>
        <w:rPr>
          <w:rFonts w:hint="eastAsia" w:ascii="宋体" w:cs="宋体"/>
          <w:sz w:val="24"/>
          <w:lang w:val="zh-CN"/>
        </w:rPr>
      </w:pPr>
    </w:p>
    <w:p w14:paraId="79CB9D81">
      <w:pPr>
        <w:autoSpaceDE w:val="0"/>
        <w:autoSpaceDN w:val="0"/>
        <w:adjustRightInd w:val="0"/>
        <w:spacing w:line="360" w:lineRule="auto"/>
        <w:rPr>
          <w:rFonts w:cs="黑体" w:asciiTheme="minorEastAsia" w:hAnsiTheme="minorEastAsia"/>
          <w:b/>
          <w:bCs/>
          <w:sz w:val="28"/>
          <w:szCs w:val="28"/>
          <w:lang w:val="zh-CN"/>
        </w:rPr>
      </w:pPr>
    </w:p>
    <w:p w14:paraId="5AB2DBE3">
      <w:pPr>
        <w:autoSpaceDE w:val="0"/>
        <w:autoSpaceDN w:val="0"/>
        <w:adjustRightInd w:val="0"/>
        <w:spacing w:line="360" w:lineRule="auto"/>
        <w:rPr>
          <w:rFonts w:cs="黑体" w:asciiTheme="minorEastAsia" w:hAnsiTheme="minorEastAsia"/>
          <w:b/>
          <w:bCs/>
          <w:sz w:val="28"/>
          <w:szCs w:val="28"/>
          <w:lang w:val="zh-CN"/>
        </w:rPr>
      </w:pPr>
    </w:p>
    <w:p w14:paraId="6E96769D">
      <w:pPr>
        <w:autoSpaceDE w:val="0"/>
        <w:autoSpaceDN w:val="0"/>
        <w:adjustRightInd w:val="0"/>
        <w:spacing w:line="360" w:lineRule="auto"/>
        <w:rPr>
          <w:rFonts w:cs="黑体" w:asciiTheme="minorEastAsia" w:hAnsiTheme="minorEastAsia"/>
          <w:b/>
          <w:bCs/>
          <w:sz w:val="28"/>
          <w:szCs w:val="28"/>
          <w:lang w:val="zh-CN"/>
        </w:rPr>
      </w:pPr>
    </w:p>
    <w:p w14:paraId="2E5EB678">
      <w:pPr>
        <w:autoSpaceDE w:val="0"/>
        <w:autoSpaceDN w:val="0"/>
        <w:adjustRightInd w:val="0"/>
        <w:spacing w:line="360" w:lineRule="auto"/>
        <w:ind w:firstLine="3092" w:firstLineChars="1100"/>
        <w:rPr>
          <w:rFonts w:cs="黑体" w:asciiTheme="minorEastAsia" w:hAnsiTheme="minorEastAsia"/>
          <w:b/>
          <w:bCs/>
          <w:sz w:val="28"/>
          <w:szCs w:val="28"/>
          <w:lang w:val="zh-CN"/>
        </w:rPr>
      </w:pPr>
      <w:r>
        <w:rPr>
          <w:rFonts w:hint="eastAsia" w:cs="黑体" w:asciiTheme="minorEastAsia" w:hAnsiTheme="minorEastAsia"/>
          <w:b/>
          <w:bCs/>
          <w:sz w:val="28"/>
          <w:szCs w:val="28"/>
          <w:lang w:val="zh-CN"/>
        </w:rPr>
        <w:t>四、资格审查证明材料</w:t>
      </w:r>
    </w:p>
    <w:p w14:paraId="492C3B5C">
      <w:pPr>
        <w:pStyle w:val="15"/>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4.1 投 标 函</w:t>
      </w:r>
    </w:p>
    <w:p w14:paraId="19C627F2">
      <w:pPr>
        <w:adjustRightInd w:val="0"/>
        <w:spacing w:line="360" w:lineRule="auto"/>
        <w:contextualSpacing/>
        <w:rPr>
          <w:rFonts w:asciiTheme="minorEastAsia" w:hAnsiTheme="minorEastAsia"/>
          <w:b/>
          <w:snapToGrid w:val="0"/>
          <w:kern w:val="0"/>
          <w:sz w:val="24"/>
          <w:szCs w:val="24"/>
        </w:rPr>
      </w:pPr>
      <w:r>
        <w:rPr>
          <w:rFonts w:hint="eastAsia" w:asciiTheme="minorEastAsia" w:hAnsiTheme="minorEastAsia"/>
          <w:snapToGrid w:val="0"/>
          <w:kern w:val="0"/>
          <w:sz w:val="24"/>
          <w:szCs w:val="24"/>
        </w:rPr>
        <w:t>致：_</w:t>
      </w:r>
      <w:r>
        <w:rPr>
          <w:rFonts w:hint="eastAsia" w:asciiTheme="minorEastAsia" w:hAnsiTheme="minorEastAsia"/>
          <w:snapToGrid w:val="0"/>
          <w:kern w:val="0"/>
          <w:sz w:val="24"/>
          <w:szCs w:val="24"/>
          <w:u w:val="single"/>
        </w:rPr>
        <w:t xml:space="preserve">_    </w:t>
      </w:r>
      <w:r>
        <w:rPr>
          <w:rFonts w:hint="eastAsia" w:asciiTheme="minorEastAsia" w:hAnsiTheme="minorEastAsia"/>
          <w:snapToGrid w:val="0"/>
          <w:kern w:val="0"/>
          <w:sz w:val="24"/>
          <w:szCs w:val="24"/>
        </w:rPr>
        <w:t>_</w:t>
      </w:r>
      <w:r>
        <w:rPr>
          <w:rFonts w:hint="eastAsia" w:asciiTheme="minorEastAsia" w:hAnsiTheme="minorEastAsia"/>
          <w:b/>
          <w:snapToGrid w:val="0"/>
          <w:kern w:val="0"/>
          <w:sz w:val="24"/>
          <w:szCs w:val="24"/>
        </w:rPr>
        <w:t>（采购人）</w:t>
      </w:r>
    </w:p>
    <w:p w14:paraId="646AE23A">
      <w:pPr>
        <w:adjustRightInd w:val="0"/>
        <w:spacing w:line="360" w:lineRule="auto"/>
        <w:ind w:firstLine="480" w:firstLineChars="200"/>
        <w:contextualSpacing/>
        <w:outlineLvl w:val="0"/>
        <w:rPr>
          <w:rFonts w:asciiTheme="minorEastAsia" w:hAnsiTheme="minorEastAsia"/>
          <w:snapToGrid w:val="0"/>
          <w:kern w:val="0"/>
          <w:sz w:val="24"/>
          <w:szCs w:val="24"/>
        </w:rPr>
      </w:pPr>
      <w:r>
        <w:rPr>
          <w:rFonts w:hint="eastAsia" w:asciiTheme="minorEastAsia" w:hAnsiTheme="minorEastAsia"/>
          <w:snapToGrid w:val="0"/>
          <w:kern w:val="0"/>
          <w:sz w:val="24"/>
          <w:szCs w:val="24"/>
        </w:rPr>
        <w:t>根据贵方_</w:t>
      </w:r>
      <w:r>
        <w:rPr>
          <w:rFonts w:hint="eastAsia" w:asciiTheme="minorEastAsia" w:hAnsiTheme="minorEastAsia"/>
          <w:snapToGrid w:val="0"/>
          <w:kern w:val="0"/>
          <w:sz w:val="24"/>
          <w:szCs w:val="24"/>
          <w:u w:val="single"/>
        </w:rPr>
        <w:t xml:space="preserve">_    </w:t>
      </w:r>
      <w:r>
        <w:rPr>
          <w:rFonts w:hint="eastAsia" w:asciiTheme="minorEastAsia" w:hAnsiTheme="minorEastAsia"/>
          <w:snapToGrid w:val="0"/>
          <w:kern w:val="0"/>
          <w:sz w:val="24"/>
          <w:szCs w:val="24"/>
        </w:rPr>
        <w:t>_（项目名称、招标编号）采购的采购公告及采购邀请，_______（姓名和职务）被正式授权并代表供应商（供应商名称、地址）_______提交。</w:t>
      </w:r>
    </w:p>
    <w:p w14:paraId="4565ABCF">
      <w:pPr>
        <w:pStyle w:val="15"/>
        <w:adjustRightInd w:val="0"/>
        <w:spacing w:line="360" w:lineRule="auto"/>
        <w:ind w:firstLine="480" w:firstLineChars="200"/>
        <w:contextualSpacing/>
        <w:rPr>
          <w:rFonts w:asciiTheme="minorEastAsia" w:hAnsiTheme="minorEastAsia" w:eastAsiaTheme="minorEastAsia"/>
          <w:snapToGrid w:val="0"/>
          <w:kern w:val="0"/>
          <w:szCs w:val="24"/>
        </w:rPr>
      </w:pPr>
      <w:r>
        <w:rPr>
          <w:rFonts w:hint="eastAsia" w:asciiTheme="minorEastAsia" w:hAnsiTheme="minorEastAsia" w:eastAsiaTheme="minorEastAsia"/>
          <w:snapToGrid w:val="0"/>
          <w:kern w:val="0"/>
          <w:szCs w:val="24"/>
        </w:rPr>
        <w:t>我方确认收到贵方提供的（项目名称、招标编号）询价文件的全部内容。</w:t>
      </w:r>
    </w:p>
    <w:p w14:paraId="70FD4978">
      <w:pPr>
        <w:pStyle w:val="15"/>
        <w:adjustRightInd w:val="0"/>
        <w:spacing w:line="360" w:lineRule="auto"/>
        <w:ind w:firstLine="480" w:firstLineChars="200"/>
        <w:contextualSpacing/>
        <w:rPr>
          <w:rFonts w:asciiTheme="minorEastAsia" w:hAnsiTheme="minorEastAsia" w:eastAsiaTheme="minorEastAsia"/>
          <w:snapToGrid w:val="0"/>
          <w:kern w:val="0"/>
          <w:szCs w:val="24"/>
        </w:rPr>
      </w:pPr>
      <w:r>
        <w:rPr>
          <w:rFonts w:hint="eastAsia" w:asciiTheme="minorEastAsia" w:hAnsiTheme="minorEastAsia" w:eastAsiaTheme="minorEastAsia"/>
          <w:snapToGrid w:val="0"/>
          <w:kern w:val="0"/>
          <w:szCs w:val="24"/>
        </w:rPr>
        <w:t>我方在参与投标前已详细研究了询价文件的所有内容，包括澄清、修改文件（如果有）和所有已提供的参考资料以及有关附件，我方完全明白并认为此询价文件没有倾向性，也不存在排斥潜在投标供应商的内容，我方同意询价文件的相关条款和</w:t>
      </w:r>
      <w:r>
        <w:rPr>
          <w:rFonts w:hint="eastAsia" w:asciiTheme="minorEastAsia" w:hAnsiTheme="minorEastAsia" w:eastAsiaTheme="minorEastAsia"/>
          <w:szCs w:val="24"/>
        </w:rPr>
        <w:t>已完全理解并接受询价文件的各项规定和要求及资金支付规定，对询价文件的合理性、合法性不再有异议。</w:t>
      </w:r>
    </w:p>
    <w:p w14:paraId="15BDFDF0">
      <w:pPr>
        <w:adjustRightInd w:val="0"/>
        <w:spacing w:line="360" w:lineRule="auto"/>
        <w:ind w:firstLine="480" w:firstLineChars="200"/>
        <w:contextualSpacing/>
        <w:rPr>
          <w:rFonts w:asciiTheme="minorEastAsia" w:hAnsiTheme="minorEastAsia"/>
          <w:snapToGrid w:val="0"/>
          <w:kern w:val="0"/>
          <w:sz w:val="24"/>
          <w:szCs w:val="24"/>
        </w:rPr>
      </w:pPr>
      <w:r>
        <w:rPr>
          <w:rFonts w:hint="eastAsia" w:asciiTheme="minorEastAsia" w:hAnsiTheme="minorEastAsia"/>
          <w:i/>
          <w:snapToGrid w:val="0"/>
          <w:kern w:val="0"/>
          <w:sz w:val="24"/>
          <w:szCs w:val="24"/>
          <w:u w:val="single"/>
        </w:rPr>
        <w:t xml:space="preserve">(供应商名称)     </w:t>
      </w:r>
      <w:r>
        <w:rPr>
          <w:rFonts w:hint="eastAsia" w:asciiTheme="minorEastAsia" w:hAnsiTheme="minorEastAsia"/>
          <w:snapToGrid w:val="0"/>
          <w:kern w:val="0"/>
          <w:sz w:val="24"/>
          <w:szCs w:val="24"/>
        </w:rPr>
        <w:t>正式授权</w:t>
      </w:r>
      <w:r>
        <w:rPr>
          <w:rFonts w:hint="eastAsia" w:asciiTheme="minorEastAsia" w:hAnsiTheme="minorEastAsia"/>
          <w:i/>
          <w:snapToGrid w:val="0"/>
          <w:kern w:val="0"/>
          <w:sz w:val="24"/>
          <w:szCs w:val="24"/>
          <w:u w:val="single"/>
        </w:rPr>
        <w:t xml:space="preserve">(授权代表全名, 职务)       </w:t>
      </w:r>
      <w:r>
        <w:rPr>
          <w:rFonts w:hint="eastAsia" w:asciiTheme="minorEastAsia" w:hAnsiTheme="minorEastAsia"/>
          <w:snapToGrid w:val="0"/>
          <w:kern w:val="0"/>
          <w:sz w:val="24"/>
          <w:szCs w:val="24"/>
        </w:rPr>
        <w:t>代表我方全权处理有关本项目询价响应的一切事宜。</w:t>
      </w:r>
    </w:p>
    <w:p w14:paraId="671B779E">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我方已完全明白询价文件的所有条款要求，并申明如下：</w:t>
      </w:r>
    </w:p>
    <w:p w14:paraId="522C8B46">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一、按询价文件提供的全部货物与相关服务的响应总价</w:t>
      </w:r>
      <w:r>
        <w:rPr>
          <w:rFonts w:hint="eastAsia" w:cs="Arial"/>
          <w:sz w:val="26"/>
          <w:szCs w:val="26"/>
        </w:rPr>
        <w:t>大写</w:t>
      </w:r>
      <w:r>
        <w:rPr>
          <w:rFonts w:hint="eastAsia" w:ascii="宋体" w:hAnsi="宋体" w:cs="Courier New"/>
          <w:sz w:val="24"/>
          <w:szCs w:val="24"/>
        </w:rPr>
        <w:t>,小写。</w:t>
      </w:r>
    </w:p>
    <w:p w14:paraId="3AA0DFC2">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二、本询价文件的有效期为询价响应截止时间起</w:t>
      </w:r>
      <w:r>
        <w:rPr>
          <w:rFonts w:hint="eastAsia" w:asciiTheme="minorEastAsia" w:hAnsiTheme="minorEastAsia"/>
          <w:i/>
          <w:snapToGrid w:val="0"/>
          <w:kern w:val="0"/>
          <w:sz w:val="24"/>
          <w:szCs w:val="24"/>
          <w:u w:val="single"/>
        </w:rPr>
        <w:t>90</w:t>
      </w:r>
      <w:r>
        <w:rPr>
          <w:rFonts w:hint="eastAsia" w:cs="Courier New" w:asciiTheme="minorEastAsia" w:hAnsiTheme="minorEastAsia"/>
          <w:sz w:val="24"/>
          <w:szCs w:val="24"/>
        </w:rPr>
        <w:t>天。如成交，有效期将延至供货终止日为止。在此提交的资格证明文件均至询价响应文件有效期截止日有效，如有在有效期内失效的，我方承诺在成交后补齐一切手续，保证所有资格证明文件能在签订采购合同时直至采购合同终止日有效。</w:t>
      </w:r>
    </w:p>
    <w:p w14:paraId="169CE12D">
      <w:pPr>
        <w:pStyle w:val="24"/>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三、我方明白并同意，在规定的询价响应时间截止之后，响应有效期之内撤销询价响应的，</w:t>
      </w:r>
      <w:r>
        <w:rPr>
          <w:rFonts w:hint="eastAsia" w:cs="Courier New"/>
        </w:rPr>
        <w:t>则我方承担违背投标承诺的责任追究。</w:t>
      </w:r>
    </w:p>
    <w:p w14:paraId="7BB03BE8">
      <w:pPr>
        <w:pStyle w:val="24"/>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四、我方同意按照贵方可能提出的要求而提供与询价响应有关的任何其它数据、信息或资料。</w:t>
      </w:r>
    </w:p>
    <w:p w14:paraId="52A60C9B">
      <w:pPr>
        <w:pStyle w:val="24"/>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五、我方理解贵方不一定接受最低响应价或任何贵方可能收到的询价响应。</w:t>
      </w:r>
    </w:p>
    <w:p w14:paraId="341065D4">
      <w:pPr>
        <w:pStyle w:val="24"/>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六、我方如果成交，将保证履行询价文件及其澄清、修改文件（如果有）中的全部责任和义务，按质、按量、按期完成《采购需求》及《合同书》中的全部任务。</w:t>
      </w:r>
    </w:p>
    <w:p w14:paraId="62AF02BB">
      <w:pPr>
        <w:pStyle w:val="24"/>
        <w:adjustRightInd w:val="0"/>
        <w:spacing w:line="360" w:lineRule="auto"/>
        <w:ind w:firstLine="480" w:firstLineChars="200"/>
        <w:contextualSpacing/>
        <w:rPr>
          <w:rFonts w:cs="宋体" w:asciiTheme="minorEastAsia" w:hAnsiTheme="minorEastAsia" w:eastAsiaTheme="minorEastAsia"/>
        </w:rPr>
      </w:pPr>
      <w:r>
        <w:rPr>
          <w:rFonts w:hint="eastAsia" w:cs="Courier New" w:asciiTheme="minorEastAsia" w:hAnsiTheme="minorEastAsia" w:eastAsiaTheme="minorEastAsia"/>
        </w:rPr>
        <w:t>七、我方在此保证所提交的所有文件和全部说明是真实的和正确的。</w:t>
      </w:r>
    </w:p>
    <w:p w14:paraId="20267073">
      <w:pPr>
        <w:pStyle w:val="15"/>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 xml:space="preserve">八、我方响应报价已包含应向知识产权所有权人支付的所有相关税费，并保证采购人在中国使用我方提供的货物时，如有第三方提出侵犯其知识产权主张的，责任由我方承担。 </w:t>
      </w:r>
    </w:p>
    <w:p w14:paraId="26AE6BAC">
      <w:pPr>
        <w:pStyle w:val="15"/>
        <w:adjustRightInd w:val="0"/>
        <w:spacing w:line="360" w:lineRule="auto"/>
        <w:ind w:firstLine="480" w:firstLineChars="200"/>
        <w:contextualSpacing/>
        <w:rPr>
          <w:rFonts w:cs="Arial" w:asciiTheme="minorEastAsia" w:hAnsiTheme="minorEastAsia" w:eastAsiaTheme="minorEastAsia"/>
          <w:szCs w:val="24"/>
        </w:rPr>
      </w:pPr>
      <w:r>
        <w:rPr>
          <w:rFonts w:hint="eastAsia" w:cs="Arial" w:asciiTheme="minorEastAsia" w:hAnsiTheme="minorEastAsia" w:eastAsiaTheme="minorEastAsia"/>
          <w:szCs w:val="24"/>
        </w:rPr>
        <w:t>九、我方具备《政府采购法》第二十二条规定的条件；承诺如下：</w:t>
      </w:r>
    </w:p>
    <w:p w14:paraId="228E8B45">
      <w:pPr>
        <w:pStyle w:val="15"/>
        <w:adjustRightInd w:val="0"/>
        <w:spacing w:line="360" w:lineRule="auto"/>
        <w:ind w:firstLine="480" w:firstLineChars="200"/>
        <w:contextualSpacing/>
        <w:rPr>
          <w:rFonts w:cs="Arial" w:asciiTheme="minorEastAsia" w:hAnsiTheme="minorEastAsia" w:eastAsiaTheme="minorEastAsia"/>
          <w:szCs w:val="24"/>
        </w:rPr>
      </w:pPr>
      <w:r>
        <w:rPr>
          <w:rFonts w:hint="eastAsia" w:cs="Arial" w:asciiTheme="minorEastAsia" w:hAnsiTheme="minorEastAsia" w:eastAsiaTheme="minorEastAsia"/>
          <w:szCs w:val="24"/>
        </w:rPr>
        <w:t>1. 具有独立承担民事责任能力的在中华人民共和国境内注册的法人或其他组织或自然人，有效的营业执照（或事业法人登记证或身份证等相关证明）。</w:t>
      </w:r>
    </w:p>
    <w:p w14:paraId="623D3A20">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2. 我方已依法缴纳了各项税费及社会保险费用，如有需要，可随时向采购人提供近三个月内的相关缴费证明，以便核查。</w:t>
      </w:r>
    </w:p>
    <w:p w14:paraId="0BB7121D">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3. 我方已依法建立健全的财务会计制度，如有需要，可随时向采购人提供相关证明材料，以便核查。</w:t>
      </w:r>
    </w:p>
    <w:p w14:paraId="7218A4B8">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4. 参加政府采购活动前三年内，在经营活动中没有重大违法记录。</w:t>
      </w:r>
    </w:p>
    <w:p w14:paraId="23762FD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5. 符合法律、行政法规规定的其他条件。</w:t>
      </w:r>
    </w:p>
    <w:p w14:paraId="5C364838">
      <w:pPr>
        <w:adjustRightInd w:val="0"/>
        <w:spacing w:line="360" w:lineRule="auto"/>
        <w:ind w:firstLine="504" w:firstLineChars="210"/>
        <w:contextualSpacing/>
        <w:rPr>
          <w:rFonts w:cs="Arial" w:asciiTheme="minorEastAsia" w:hAnsiTheme="minorEastAsia"/>
          <w:sz w:val="24"/>
          <w:szCs w:val="24"/>
        </w:rPr>
      </w:pPr>
      <w:r>
        <w:rPr>
          <w:rFonts w:hint="eastAsia" w:cs="宋体" w:asciiTheme="minorEastAsia" w:hAnsiTheme="minorEastAsia"/>
          <w:sz w:val="24"/>
          <w:szCs w:val="24"/>
        </w:rPr>
        <w:t>以上内容如有虚假或与事实不符的，询价小组可将</w:t>
      </w:r>
      <w:r>
        <w:rPr>
          <w:rFonts w:hint="eastAsia" w:cs="Arial" w:asciiTheme="minorEastAsia" w:hAnsiTheme="minorEastAsia"/>
          <w:sz w:val="24"/>
          <w:szCs w:val="24"/>
        </w:rPr>
        <w:t>我方做无效投标处理，我方愿意承担相应的法律责任。</w:t>
      </w:r>
    </w:p>
    <w:p w14:paraId="54C015E0">
      <w:pPr>
        <w:pStyle w:val="15"/>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十、我方具备履行合同所必需的设备和专业技术能力。</w:t>
      </w:r>
    </w:p>
    <w:p w14:paraId="0A1B4458">
      <w:pPr>
        <w:pStyle w:val="15"/>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napToGrid w:val="0"/>
          <w:kern w:val="0"/>
          <w:szCs w:val="24"/>
        </w:rPr>
        <w:t>十一、</w:t>
      </w:r>
      <w:r>
        <w:rPr>
          <w:rFonts w:hint="eastAsia" w:asciiTheme="minorEastAsia" w:hAnsiTheme="minorEastAsia" w:eastAsiaTheme="minorEastAsia"/>
          <w:szCs w:val="24"/>
        </w:rPr>
        <w:t>我方对在本函及响应文件中所作的所有承诺承担法律责任。</w:t>
      </w:r>
    </w:p>
    <w:p w14:paraId="5E6B039C">
      <w:pPr>
        <w:pStyle w:val="15"/>
        <w:adjustRightInd w:val="0"/>
        <w:snapToGrid w:val="0"/>
        <w:spacing w:line="360" w:lineRule="auto"/>
        <w:rPr>
          <w:rFonts w:asciiTheme="minorEastAsia" w:hAnsiTheme="minorEastAsia" w:eastAsiaTheme="minorEastAsia"/>
          <w:szCs w:val="24"/>
        </w:rPr>
      </w:pPr>
      <w:r>
        <w:rPr>
          <w:rFonts w:hint="eastAsia" w:asciiTheme="minorEastAsia" w:hAnsiTheme="minorEastAsia" w:eastAsiaTheme="minorEastAsia"/>
          <w:szCs w:val="24"/>
        </w:rPr>
        <w:t>所有与本项目招标有关的一切正式往来请寄：</w:t>
      </w:r>
    </w:p>
    <w:p w14:paraId="1D9BDCE6">
      <w:pPr>
        <w:adjustRightInd w:val="0"/>
        <w:snapToGrid w:val="0"/>
        <w:spacing w:line="360" w:lineRule="auto"/>
        <w:rPr>
          <w:rFonts w:ascii="宋体" w:hAnsi="宋体" w:cs="宋体"/>
          <w:sz w:val="24"/>
          <w:szCs w:val="24"/>
        </w:rPr>
      </w:pPr>
      <w:r>
        <w:rPr>
          <w:rFonts w:hint="eastAsia" w:ascii="宋体" w:hAnsi="宋体" w:cs="宋体"/>
          <w:sz w:val="24"/>
          <w:szCs w:val="24"/>
        </w:rPr>
        <w:t>地    址：.  邮政编码：.</w:t>
      </w:r>
    </w:p>
    <w:p w14:paraId="5620BD3B">
      <w:pPr>
        <w:adjustRightInd w:val="0"/>
        <w:snapToGrid w:val="0"/>
        <w:spacing w:line="360" w:lineRule="auto"/>
        <w:rPr>
          <w:rFonts w:ascii="宋体" w:hAnsi="宋体" w:cs="宋体"/>
          <w:sz w:val="24"/>
          <w:szCs w:val="24"/>
        </w:rPr>
      </w:pPr>
      <w:r>
        <w:rPr>
          <w:rFonts w:hint="eastAsia" w:ascii="宋体" w:hAnsi="宋体" w:cs="宋体"/>
          <w:sz w:val="24"/>
          <w:szCs w:val="24"/>
        </w:rPr>
        <w:t>电    话：.  传    真：.</w:t>
      </w:r>
    </w:p>
    <w:p w14:paraId="39D9FEA9">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供应商代表姓名：.  职    务：.</w:t>
      </w:r>
    </w:p>
    <w:p w14:paraId="59A1C64D">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投标人法定代表人（单位负责人）或授权代表（签字或加盖姓名章）：</w:t>
      </w:r>
    </w:p>
    <w:p w14:paraId="5B8E1BFC">
      <w:pPr>
        <w:pStyle w:val="34"/>
        <w:rPr>
          <w:rFonts w:hAnsi="宋体"/>
          <w:color w:val="auto"/>
        </w:rPr>
      </w:pPr>
    </w:p>
    <w:p w14:paraId="36E5A280">
      <w:pPr>
        <w:pStyle w:val="34"/>
        <w:rPr>
          <w:rFonts w:hAnsi="宋体"/>
          <w:color w:val="auto"/>
        </w:rPr>
      </w:pPr>
      <w:r>
        <w:rPr>
          <w:rFonts w:hint="eastAsia" w:hAnsi="宋体"/>
          <w:color w:val="auto"/>
        </w:rPr>
        <w:t>法定代表人（单位负责人</w:t>
      </w:r>
      <w:r>
        <w:rPr>
          <w:rFonts w:hAnsi="宋体"/>
          <w:color w:val="auto"/>
        </w:rPr>
        <w:t>）</w:t>
      </w:r>
      <w:r>
        <w:rPr>
          <w:rFonts w:hint="eastAsia" w:hAnsi="宋体"/>
          <w:color w:val="auto"/>
        </w:rPr>
        <w:t>或授权代表手机号码：</w:t>
      </w:r>
    </w:p>
    <w:p w14:paraId="6489CB0A">
      <w:pPr>
        <w:adjustRightInd w:val="0"/>
        <w:snapToGrid w:val="0"/>
        <w:spacing w:line="360" w:lineRule="auto"/>
        <w:rPr>
          <w:rFonts w:ascii="宋体" w:hAnsi="宋体" w:cs="Courier New"/>
          <w:sz w:val="22"/>
          <w:szCs w:val="21"/>
        </w:rPr>
      </w:pPr>
    </w:p>
    <w:p w14:paraId="679D9E01">
      <w:pPr>
        <w:adjustRightInd w:val="0"/>
        <w:snapToGrid w:val="0"/>
        <w:spacing w:line="360" w:lineRule="auto"/>
        <w:rPr>
          <w:rFonts w:cs="宋体" w:asciiTheme="minorEastAsia" w:hAnsiTheme="minorEastAsia"/>
          <w:szCs w:val="21"/>
        </w:rPr>
      </w:pPr>
      <w:r>
        <w:rPr>
          <w:rFonts w:hint="eastAsia" w:ascii="宋体" w:hAnsi="宋体" w:cs="Courier New"/>
          <w:sz w:val="22"/>
          <w:szCs w:val="21"/>
        </w:rPr>
        <w:t>投标人名称（盖章）：</w:t>
      </w:r>
      <w:r>
        <w:rPr>
          <w:rFonts w:hint="eastAsia" w:ascii="宋体" w:hAnsi="宋体" w:cs="宋体"/>
          <w:kern w:val="0"/>
          <w:sz w:val="24"/>
          <w:szCs w:val="24"/>
        </w:rPr>
        <w:t>统一社会信用代码：</w:t>
      </w:r>
    </w:p>
    <w:p w14:paraId="582E5CD5">
      <w:pPr>
        <w:adjustRightInd w:val="0"/>
        <w:snapToGrid w:val="0"/>
        <w:spacing w:line="360" w:lineRule="auto"/>
        <w:ind w:firstLine="4305" w:firstLineChars="2050"/>
        <w:rPr>
          <w:rFonts w:cs="宋体" w:asciiTheme="minorEastAsia" w:hAnsiTheme="minorEastAsia"/>
          <w:szCs w:val="21"/>
        </w:rPr>
      </w:pPr>
    </w:p>
    <w:p w14:paraId="2A9EC2C1">
      <w:pPr>
        <w:adjustRightInd w:val="0"/>
        <w:snapToGrid w:val="0"/>
        <w:spacing w:line="360" w:lineRule="auto"/>
        <w:ind w:firstLine="5460" w:firstLineChars="2600"/>
        <w:rPr>
          <w:rFonts w:cs="宋体" w:asciiTheme="minorEastAsia" w:hAnsiTheme="minorEastAsia"/>
          <w:szCs w:val="21"/>
        </w:rPr>
      </w:pPr>
      <w:r>
        <w:rPr>
          <w:rFonts w:hint="eastAsia" w:cs="宋体" w:asciiTheme="minorEastAsia" w:hAnsiTheme="minorEastAsia"/>
          <w:szCs w:val="21"/>
        </w:rPr>
        <w:t>日期：    年    月    日</w:t>
      </w:r>
    </w:p>
    <w:p w14:paraId="2824CA47">
      <w:pPr>
        <w:adjustRightInd w:val="0"/>
        <w:snapToGrid w:val="0"/>
        <w:spacing w:line="360" w:lineRule="auto"/>
        <w:ind w:firstLine="2168" w:firstLineChars="90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4.2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5A4C31FF">
      <w:pPr>
        <w:pStyle w:val="51"/>
        <w:spacing w:line="480" w:lineRule="auto"/>
        <w:ind w:firstLine="540" w:firstLineChars="225"/>
        <w:jc w:val="left"/>
        <w:rPr>
          <w:rFonts w:asciiTheme="minorEastAsia" w:hAnsiTheme="minorEastAsia"/>
          <w:szCs w:val="24"/>
        </w:rPr>
      </w:pPr>
      <w:r>
        <w:rPr>
          <w:rFonts w:asciiTheme="minorEastAsia" w:hAnsiTheme="minorEastAsia"/>
          <w:szCs w:val="24"/>
        </w:rPr>
        <w:t>单</w:t>
      </w:r>
      <w:r>
        <w:rPr>
          <w:rFonts w:hint="eastAsia" w:asciiTheme="minorEastAsia" w:hAnsiTheme="minorEastAsia"/>
          <w:szCs w:val="24"/>
        </w:rPr>
        <w:t>位名</w:t>
      </w:r>
      <w:r>
        <w:rPr>
          <w:rFonts w:asciiTheme="minorEastAsia" w:hAnsiTheme="minorEastAsia"/>
          <w:szCs w:val="24"/>
        </w:rPr>
        <w:t>称</w:t>
      </w:r>
      <w:r>
        <w:rPr>
          <w:rFonts w:hint="eastAsia" w:asciiTheme="minorEastAsia" w:hAnsiTheme="minorEastAsia"/>
          <w:szCs w:val="24"/>
        </w:rPr>
        <w:t>：</w:t>
      </w:r>
    </w:p>
    <w:p w14:paraId="32E2DC16">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地址：</w:t>
      </w:r>
    </w:p>
    <w:p w14:paraId="5C8751DF">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姓名：       性</w:t>
      </w:r>
      <w:r>
        <w:rPr>
          <w:rFonts w:asciiTheme="minorEastAsia" w:hAnsiTheme="minorEastAsia"/>
          <w:szCs w:val="24"/>
        </w:rPr>
        <w:t>别</w:t>
      </w:r>
      <w:r>
        <w:rPr>
          <w:rFonts w:hint="eastAsia" w:asciiTheme="minorEastAsia" w:hAnsiTheme="minorEastAsia"/>
          <w:szCs w:val="24"/>
        </w:rPr>
        <w:t>：     年</w:t>
      </w:r>
      <w:r>
        <w:rPr>
          <w:rFonts w:asciiTheme="minorEastAsia" w:hAnsiTheme="minorEastAsia"/>
          <w:szCs w:val="24"/>
        </w:rPr>
        <w:t>龄</w:t>
      </w:r>
      <w:r>
        <w:rPr>
          <w:rFonts w:hint="eastAsia" w:asciiTheme="minorEastAsia" w:hAnsiTheme="minorEastAsia"/>
          <w:szCs w:val="24"/>
        </w:rPr>
        <w:t>：</w:t>
      </w:r>
      <w:r>
        <w:rPr>
          <w:rFonts w:asciiTheme="minorEastAsia" w:hAnsiTheme="minorEastAsia"/>
          <w:szCs w:val="24"/>
        </w:rPr>
        <w:t xml:space="preserve">     职务</w:t>
      </w:r>
      <w:r>
        <w:rPr>
          <w:rFonts w:hint="eastAsia" w:asciiTheme="minorEastAsia" w:hAnsiTheme="minorEastAsia"/>
          <w:szCs w:val="24"/>
        </w:rPr>
        <w:t xml:space="preserve">：        </w:t>
      </w:r>
    </w:p>
    <w:p w14:paraId="7EFE1E37">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本人系</w:t>
      </w:r>
      <w:r>
        <w:rPr>
          <w:rFonts w:hint="eastAsia" w:asciiTheme="minorEastAsia" w:hAnsiTheme="minorEastAsia"/>
          <w:i/>
          <w:snapToGrid w:val="0"/>
          <w:szCs w:val="24"/>
          <w:u w:val="single"/>
        </w:rPr>
        <w:t>供应商名</w:t>
      </w:r>
      <w:r>
        <w:rPr>
          <w:rFonts w:asciiTheme="minorEastAsia" w:hAnsiTheme="minorEastAsia"/>
          <w:i/>
          <w:snapToGrid w:val="0"/>
          <w:szCs w:val="24"/>
          <w:u w:val="single"/>
        </w:rPr>
        <w:t>称</w:t>
      </w:r>
      <w:r>
        <w:rPr>
          <w:rFonts w:hint="eastAsia" w:asciiTheme="minorEastAsia" w:hAnsiTheme="minorEastAsia"/>
          <w:szCs w:val="24"/>
        </w:rPr>
        <w:t>的法定代表人（单位负责人）。就</w:t>
      </w:r>
      <w:r>
        <w:rPr>
          <w:rFonts w:asciiTheme="minorEastAsia" w:hAnsiTheme="minorEastAsia"/>
          <w:szCs w:val="24"/>
        </w:rPr>
        <w:t>参</w:t>
      </w:r>
      <w:r>
        <w:rPr>
          <w:rFonts w:hint="eastAsia" w:asciiTheme="minorEastAsia" w:hAnsiTheme="minorEastAsia"/>
          <w:szCs w:val="24"/>
        </w:rPr>
        <w:t>加贵方招</w:t>
      </w:r>
      <w:r>
        <w:rPr>
          <w:rFonts w:asciiTheme="minorEastAsia" w:hAnsiTheme="minorEastAsia"/>
          <w:szCs w:val="24"/>
        </w:rPr>
        <w:t>标编号为</w:t>
      </w:r>
      <w:r>
        <w:rPr>
          <w:rFonts w:asciiTheme="minorEastAsia" w:hAnsiTheme="minorEastAsia"/>
          <w:i/>
          <w:szCs w:val="24"/>
          <w:u w:val="single"/>
        </w:rPr>
        <w:t>项目编号</w:t>
      </w:r>
      <w:r>
        <w:rPr>
          <w:rFonts w:hint="eastAsia" w:asciiTheme="minorEastAsia" w:hAnsiTheme="minorEastAsia"/>
          <w:szCs w:val="24"/>
        </w:rPr>
        <w:t>的</w:t>
      </w:r>
      <w:r>
        <w:rPr>
          <w:rFonts w:asciiTheme="minorEastAsia" w:hAnsiTheme="minorEastAsia"/>
          <w:i/>
          <w:szCs w:val="24"/>
          <w:u w:val="single"/>
        </w:rPr>
        <w:t>项目</w:t>
      </w:r>
      <w:r>
        <w:rPr>
          <w:rFonts w:hint="eastAsia" w:asciiTheme="minorEastAsia" w:hAnsiTheme="minorEastAsia"/>
          <w:i/>
          <w:szCs w:val="24"/>
          <w:u w:val="single"/>
        </w:rPr>
        <w:t>名</w:t>
      </w:r>
      <w:r>
        <w:rPr>
          <w:rFonts w:asciiTheme="minorEastAsia" w:hAnsiTheme="minorEastAsia"/>
          <w:i/>
          <w:szCs w:val="24"/>
          <w:u w:val="single"/>
        </w:rPr>
        <w:t>称</w:t>
      </w:r>
      <w:r>
        <w:rPr>
          <w:rFonts w:hint="eastAsia" w:asciiTheme="minorEastAsia" w:hAnsiTheme="minorEastAsia"/>
          <w:szCs w:val="24"/>
        </w:rPr>
        <w:t>询价</w:t>
      </w:r>
      <w:r>
        <w:rPr>
          <w:rFonts w:asciiTheme="minorEastAsia" w:hAnsiTheme="minorEastAsia"/>
          <w:szCs w:val="24"/>
        </w:rPr>
        <w:t>项目</w:t>
      </w:r>
      <w:r>
        <w:rPr>
          <w:rFonts w:hint="eastAsia" w:asciiTheme="minorEastAsia" w:hAnsiTheme="minorEastAsia"/>
          <w:szCs w:val="24"/>
        </w:rPr>
        <w:t>的响应</w:t>
      </w:r>
      <w:r>
        <w:rPr>
          <w:rFonts w:asciiTheme="minorEastAsia" w:hAnsiTheme="minorEastAsia"/>
          <w:szCs w:val="24"/>
        </w:rPr>
        <w:t>报价</w:t>
      </w:r>
      <w:r>
        <w:rPr>
          <w:rFonts w:hint="eastAsia" w:asciiTheme="minorEastAsia" w:hAnsiTheme="minorEastAsia"/>
          <w:szCs w:val="24"/>
        </w:rPr>
        <w:t>，</w:t>
      </w:r>
      <w:r>
        <w:rPr>
          <w:rFonts w:asciiTheme="minorEastAsia" w:hAnsiTheme="minorEastAsia"/>
          <w:szCs w:val="24"/>
        </w:rPr>
        <w:t>签</w:t>
      </w:r>
      <w:r>
        <w:rPr>
          <w:rFonts w:hint="eastAsia" w:asciiTheme="minorEastAsia" w:hAnsiTheme="minorEastAsia"/>
          <w:szCs w:val="24"/>
        </w:rPr>
        <w:t>署上</w:t>
      </w:r>
      <w:r>
        <w:rPr>
          <w:rFonts w:asciiTheme="minorEastAsia" w:hAnsiTheme="minorEastAsia"/>
          <w:szCs w:val="24"/>
        </w:rPr>
        <w:t>述项目</w:t>
      </w:r>
      <w:r>
        <w:rPr>
          <w:rFonts w:hint="eastAsia" w:asciiTheme="minorEastAsia" w:hAnsiTheme="minorEastAsia"/>
          <w:szCs w:val="24"/>
        </w:rPr>
        <w:t>的响应文件及合同的</w:t>
      </w:r>
      <w:r>
        <w:rPr>
          <w:rFonts w:asciiTheme="minorEastAsia" w:hAnsiTheme="minorEastAsia"/>
          <w:szCs w:val="24"/>
        </w:rPr>
        <w:t>执</w:t>
      </w:r>
      <w:r>
        <w:rPr>
          <w:rFonts w:hint="eastAsia" w:asciiTheme="minorEastAsia" w:hAnsiTheme="minorEastAsia"/>
          <w:szCs w:val="24"/>
        </w:rPr>
        <w:t>行、完成、服</w:t>
      </w:r>
      <w:r>
        <w:rPr>
          <w:rFonts w:asciiTheme="minorEastAsia" w:hAnsiTheme="minorEastAsia"/>
          <w:szCs w:val="24"/>
        </w:rPr>
        <w:t>务</w:t>
      </w:r>
      <w:r>
        <w:rPr>
          <w:rFonts w:hint="eastAsia" w:asciiTheme="minorEastAsia" w:hAnsiTheme="minorEastAsia"/>
          <w:szCs w:val="24"/>
        </w:rPr>
        <w:t>和保修，</w:t>
      </w:r>
      <w:r>
        <w:rPr>
          <w:rFonts w:asciiTheme="minorEastAsia" w:hAnsiTheme="minorEastAsia"/>
          <w:szCs w:val="24"/>
        </w:rPr>
        <w:t>签</w:t>
      </w:r>
      <w:r>
        <w:rPr>
          <w:rFonts w:hint="eastAsia" w:asciiTheme="minorEastAsia" w:hAnsiTheme="minorEastAsia"/>
          <w:szCs w:val="24"/>
        </w:rPr>
        <w:t>署合同和</w:t>
      </w:r>
      <w:r>
        <w:rPr>
          <w:rFonts w:asciiTheme="minorEastAsia" w:hAnsiTheme="minorEastAsia"/>
          <w:szCs w:val="24"/>
        </w:rPr>
        <w:t>处</w:t>
      </w:r>
      <w:r>
        <w:rPr>
          <w:rFonts w:hint="eastAsia" w:asciiTheme="minorEastAsia" w:hAnsiTheme="minorEastAsia"/>
          <w:szCs w:val="24"/>
        </w:rPr>
        <w:t>理与之有</w:t>
      </w:r>
      <w:r>
        <w:rPr>
          <w:rFonts w:asciiTheme="minorEastAsia" w:hAnsiTheme="minorEastAsia"/>
          <w:szCs w:val="24"/>
        </w:rPr>
        <w:t>关的</w:t>
      </w:r>
      <w:r>
        <w:rPr>
          <w:rFonts w:hint="eastAsia" w:asciiTheme="minorEastAsia" w:hAnsiTheme="minorEastAsia"/>
          <w:szCs w:val="24"/>
        </w:rPr>
        <w:t>一切事</w:t>
      </w:r>
      <w:r>
        <w:rPr>
          <w:rFonts w:asciiTheme="minorEastAsia" w:hAnsiTheme="minorEastAsia"/>
          <w:szCs w:val="24"/>
        </w:rPr>
        <w:t>务</w:t>
      </w:r>
      <w:r>
        <w:rPr>
          <w:rFonts w:hint="eastAsia" w:asciiTheme="minorEastAsia" w:hAnsiTheme="minorEastAsia"/>
          <w:szCs w:val="24"/>
        </w:rPr>
        <w:t>。</w:t>
      </w:r>
    </w:p>
    <w:p w14:paraId="2E71CD0E">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特此</w:t>
      </w:r>
      <w:r>
        <w:rPr>
          <w:rFonts w:asciiTheme="minorEastAsia" w:hAnsiTheme="minorEastAsia"/>
          <w:szCs w:val="24"/>
        </w:rPr>
        <w:t>证</w:t>
      </w:r>
      <w:r>
        <w:rPr>
          <w:rFonts w:hint="eastAsia" w:asciiTheme="minorEastAsia" w:hAnsiTheme="minorEastAsia"/>
          <w:szCs w:val="24"/>
        </w:rPr>
        <w:t>明。</w:t>
      </w:r>
    </w:p>
    <w:p w14:paraId="3226DFD0">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法定代表人（单位负责人）联系电话（手机）：</w:t>
      </w:r>
    </w:p>
    <w:p w14:paraId="1E63100D">
      <w:pPr>
        <w:pStyle w:val="51"/>
        <w:spacing w:line="480" w:lineRule="auto"/>
        <w:ind w:firstLine="540" w:firstLineChars="225"/>
        <w:jc w:val="left"/>
        <w:rPr>
          <w:rFonts w:asciiTheme="minorEastAsia" w:hAnsiTheme="minorEastAsia"/>
          <w:szCs w:val="24"/>
        </w:rPr>
      </w:pPr>
    </w:p>
    <w:p w14:paraId="08039A96">
      <w:pPr>
        <w:pStyle w:val="51"/>
        <w:spacing w:line="480" w:lineRule="auto"/>
        <w:ind w:left="-538" w:leftChars="-256" w:firstLine="616" w:firstLineChars="257"/>
        <w:jc w:val="center"/>
        <w:rPr>
          <w:rFonts w:asciiTheme="minorEastAsia" w:hAnsiTheme="minorEastAsia"/>
          <w:bCs/>
          <w:szCs w:val="24"/>
        </w:rPr>
      </w:pPr>
      <w:r>
        <w:rPr>
          <w:rFonts w:hint="eastAsia" w:asciiTheme="minorEastAsia" w:hAnsiTheme="minorEastAsia"/>
          <w:bCs/>
          <w:szCs w:val="24"/>
        </w:rPr>
        <w:t>【此</w:t>
      </w:r>
      <w:r>
        <w:rPr>
          <w:rFonts w:asciiTheme="minorEastAsia" w:hAnsiTheme="minorEastAsia"/>
          <w:bCs/>
          <w:szCs w:val="24"/>
        </w:rPr>
        <w:t>处请</w:t>
      </w:r>
      <w:r>
        <w:rPr>
          <w:rFonts w:hint="eastAsia" w:asciiTheme="minorEastAsia" w:hAnsiTheme="minorEastAsia"/>
          <w:bCs/>
          <w:szCs w:val="24"/>
        </w:rPr>
        <w:t>粘</w:t>
      </w:r>
      <w:r>
        <w:rPr>
          <w:rFonts w:asciiTheme="minorEastAsia" w:hAnsiTheme="minorEastAsia"/>
          <w:bCs/>
          <w:szCs w:val="24"/>
        </w:rPr>
        <w:t>贴</w:t>
      </w:r>
      <w:r>
        <w:rPr>
          <w:rFonts w:hint="eastAsia" w:asciiTheme="minorEastAsia" w:hAnsiTheme="minorEastAsia"/>
          <w:bCs/>
          <w:szCs w:val="24"/>
        </w:rPr>
        <w:t>法定代表人（单位负责人）身份</w:t>
      </w:r>
      <w:r>
        <w:rPr>
          <w:rFonts w:asciiTheme="minorEastAsia" w:hAnsiTheme="minorEastAsia"/>
          <w:bCs/>
          <w:szCs w:val="24"/>
        </w:rPr>
        <w:t>证</w:t>
      </w:r>
      <w:r>
        <w:rPr>
          <w:rFonts w:hint="eastAsia" w:asciiTheme="minorEastAsia" w:hAnsiTheme="minorEastAsia"/>
          <w:bCs/>
          <w:szCs w:val="24"/>
        </w:rPr>
        <w:t>扫描件或图片，需清晰反映身份证有效期限】</w:t>
      </w:r>
    </w:p>
    <w:p w14:paraId="33912CEC">
      <w:pPr>
        <w:pStyle w:val="51"/>
        <w:spacing w:line="480" w:lineRule="auto"/>
        <w:ind w:left="-538" w:leftChars="-256" w:firstLine="616" w:firstLineChars="257"/>
        <w:jc w:val="center"/>
        <w:rPr>
          <w:rFonts w:asciiTheme="minorEastAsia" w:hAnsiTheme="minorEastAsia"/>
          <w:bCs/>
          <w:szCs w:val="24"/>
        </w:rPr>
      </w:pPr>
    </w:p>
    <w:p w14:paraId="54C24309">
      <w:pPr>
        <w:autoSpaceDE w:val="0"/>
        <w:autoSpaceDN w:val="0"/>
        <w:adjustRightInd w:val="0"/>
        <w:spacing w:line="360" w:lineRule="auto"/>
        <w:ind w:right="-11"/>
        <w:rPr>
          <w:rFonts w:cs="宋体" w:asciiTheme="minorEastAsia" w:hAnsiTheme="minorEastAsia"/>
          <w:sz w:val="24"/>
          <w:szCs w:val="24"/>
          <w:lang w:val="zh-CN"/>
        </w:rPr>
      </w:pPr>
    </w:p>
    <w:p w14:paraId="3E8802E1">
      <w:pPr>
        <w:autoSpaceDE w:val="0"/>
        <w:autoSpaceDN w:val="0"/>
        <w:adjustRightInd w:val="0"/>
        <w:spacing w:line="360" w:lineRule="auto"/>
        <w:ind w:right="-11"/>
        <w:rPr>
          <w:rFonts w:cs="宋体" w:asciiTheme="minorEastAsia" w:hAnsiTheme="minorEastAsia"/>
          <w:sz w:val="24"/>
          <w:szCs w:val="24"/>
          <w:lang w:val="zh-CN"/>
        </w:rPr>
      </w:pPr>
    </w:p>
    <w:p w14:paraId="7C136600">
      <w:pPr>
        <w:autoSpaceDE w:val="0"/>
        <w:autoSpaceDN w:val="0"/>
        <w:adjustRightInd w:val="0"/>
        <w:spacing w:line="360" w:lineRule="auto"/>
        <w:ind w:right="-11"/>
        <w:rPr>
          <w:rFonts w:cs="宋体" w:asciiTheme="minorEastAsia" w:hAnsiTheme="minorEastAsia"/>
          <w:sz w:val="24"/>
          <w:szCs w:val="24"/>
          <w:lang w:val="zh-CN"/>
        </w:rPr>
      </w:pPr>
    </w:p>
    <w:p w14:paraId="7047972D">
      <w:pPr>
        <w:spacing w:line="480" w:lineRule="auto"/>
        <w:ind w:firstLine="4500" w:firstLineChars="1875"/>
        <w:rPr>
          <w:rFonts w:cs="Arial" w:asciiTheme="minorEastAsia" w:hAnsiTheme="minorEastAsia"/>
          <w:sz w:val="24"/>
          <w:szCs w:val="24"/>
          <w:u w:val="single"/>
        </w:rPr>
      </w:pPr>
      <w:r>
        <w:rPr>
          <w:rFonts w:hint="eastAsia" w:cs="Arial" w:asciiTheme="minorEastAsia" w:hAnsiTheme="minorEastAsia"/>
          <w:sz w:val="24"/>
          <w:szCs w:val="24"/>
        </w:rPr>
        <w:t>供应商名称（并加盖公章）：</w:t>
      </w:r>
    </w:p>
    <w:p w14:paraId="691E53EB">
      <w:pPr>
        <w:pStyle w:val="54"/>
        <w:spacing w:before="60" w:line="480" w:lineRule="auto"/>
        <w:ind w:firstLine="4500" w:firstLineChars="1875"/>
        <w:rPr>
          <w:rFonts w:cs="Arial" w:asciiTheme="minorEastAsia" w:hAnsiTheme="minorEastAsia" w:eastAsiaTheme="minorEastAsia"/>
          <w:szCs w:val="24"/>
        </w:rPr>
      </w:pPr>
      <w:r>
        <w:rPr>
          <w:rFonts w:hint="eastAsia" w:cs="Arial" w:asciiTheme="minorEastAsia" w:hAnsiTheme="minorEastAsia" w:eastAsiaTheme="minorEastAsia"/>
          <w:szCs w:val="24"/>
        </w:rPr>
        <w:t>签署日期：   年   月  日</w:t>
      </w:r>
    </w:p>
    <w:p w14:paraId="70D00DCB">
      <w:pPr>
        <w:pStyle w:val="53"/>
        <w:spacing w:line="480" w:lineRule="auto"/>
        <w:rPr>
          <w:rFonts w:cs="Arial" w:asciiTheme="minorEastAsia" w:hAnsiTheme="minorEastAsia"/>
          <w:sz w:val="21"/>
          <w:szCs w:val="21"/>
        </w:rPr>
      </w:pPr>
    </w:p>
    <w:p w14:paraId="142A4B92">
      <w:pPr>
        <w:spacing w:line="480" w:lineRule="exact"/>
        <w:ind w:firstLine="2289" w:firstLineChars="950"/>
        <w:rPr>
          <w:rFonts w:ascii="宋体" w:hAnsi="宋体"/>
          <w:b/>
          <w:bCs/>
          <w:sz w:val="24"/>
          <w:szCs w:val="24"/>
        </w:rPr>
      </w:pPr>
    </w:p>
    <w:p w14:paraId="179D849A">
      <w:pPr>
        <w:spacing w:line="480" w:lineRule="exact"/>
        <w:ind w:firstLine="2289" w:firstLineChars="950"/>
        <w:rPr>
          <w:rFonts w:ascii="宋体" w:hAnsi="宋体"/>
          <w:b/>
          <w:bCs/>
          <w:sz w:val="24"/>
          <w:szCs w:val="24"/>
        </w:rPr>
      </w:pPr>
    </w:p>
    <w:p w14:paraId="04316A15">
      <w:pPr>
        <w:spacing w:line="480" w:lineRule="exact"/>
        <w:ind w:firstLine="2289" w:firstLineChars="950"/>
        <w:rPr>
          <w:rFonts w:ascii="宋体" w:hAnsi="宋体"/>
          <w:b/>
          <w:bCs/>
          <w:sz w:val="24"/>
          <w:szCs w:val="24"/>
        </w:rPr>
      </w:pPr>
    </w:p>
    <w:p w14:paraId="09109AF5">
      <w:pPr>
        <w:spacing w:line="480" w:lineRule="exact"/>
        <w:ind w:firstLine="2289" w:firstLineChars="950"/>
        <w:rPr>
          <w:rFonts w:ascii="宋体" w:hAnsi="宋体"/>
          <w:b/>
          <w:bCs/>
          <w:sz w:val="24"/>
          <w:szCs w:val="24"/>
        </w:rPr>
      </w:pPr>
      <w:r>
        <w:rPr>
          <w:rFonts w:hint="eastAsia" w:ascii="宋体" w:hAnsi="宋体"/>
          <w:b/>
          <w:bCs/>
          <w:sz w:val="24"/>
          <w:szCs w:val="24"/>
        </w:rPr>
        <w:t>4.3 法定代表人（单位负责人）授权书</w:t>
      </w:r>
    </w:p>
    <w:p w14:paraId="0A895D71">
      <w:pPr>
        <w:adjustRightInd w:val="0"/>
        <w:spacing w:line="360" w:lineRule="auto"/>
        <w:ind w:firstLine="240" w:firstLineChars="100"/>
        <w:contextualSpacing/>
        <w:rPr>
          <w:rFonts w:cs="Arial" w:asciiTheme="minorEastAsia" w:hAnsiTheme="minorEastAsia"/>
          <w:sz w:val="24"/>
          <w:szCs w:val="24"/>
        </w:rPr>
      </w:pPr>
      <w:r>
        <w:rPr>
          <w:rFonts w:hint="eastAsia" w:cs="Arial" w:asciiTheme="minorEastAsia" w:hAnsiTheme="minorEastAsia"/>
          <w:sz w:val="24"/>
          <w:szCs w:val="24"/>
        </w:rPr>
        <w:t>本人</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法人姓名</w:t>
      </w:r>
      <w:r>
        <w:rPr>
          <w:rFonts w:hint="eastAsia" w:cs="Arial" w:asciiTheme="minorEastAsia" w:hAnsiTheme="minorEastAsia"/>
          <w:sz w:val="24"/>
          <w:szCs w:val="24"/>
        </w:rPr>
        <w:t>系</w:t>
      </w:r>
      <w:r>
        <w:rPr>
          <w:rFonts w:hint="eastAsia" w:cs="Arial" w:asciiTheme="minorEastAsia" w:hAnsiTheme="minorEastAsia"/>
          <w:sz w:val="24"/>
          <w:szCs w:val="24"/>
          <w:u w:val="single"/>
        </w:rPr>
        <w:t>　</w:t>
      </w:r>
      <w:r>
        <w:rPr>
          <w:rFonts w:hint="eastAsia" w:asciiTheme="minorEastAsia" w:hAnsiTheme="minorEastAsia"/>
          <w:i/>
          <w:snapToGrid w:val="0"/>
          <w:sz w:val="24"/>
          <w:szCs w:val="24"/>
          <w:u w:val="single"/>
        </w:rPr>
        <w:t xml:space="preserve">供应商名称  </w:t>
      </w:r>
      <w:r>
        <w:rPr>
          <w:rFonts w:hint="eastAsia" w:cs="Arial" w:asciiTheme="minorEastAsia" w:hAnsiTheme="minorEastAsia"/>
          <w:sz w:val="24"/>
          <w:szCs w:val="24"/>
        </w:rPr>
        <w:t>的法定代表人（单位负责人），现委托</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姓名，职务</w:t>
      </w:r>
      <w:r>
        <w:rPr>
          <w:rFonts w:hint="eastAsia" w:cs="Arial" w:asciiTheme="minorEastAsia" w:hAnsiTheme="minorEastAsia"/>
          <w:sz w:val="24"/>
          <w:szCs w:val="24"/>
        </w:rPr>
        <w:t>以我方的名义参加贵方______________________项目的询价响应活动，并代表我方全权办理针对上述项目的投标、开标、响应文件澄清、签约等一切具体事务和签署相关文件。</w:t>
      </w:r>
    </w:p>
    <w:p w14:paraId="6FEA4E7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我方对被授权人的签名事项负全部责任。</w:t>
      </w:r>
    </w:p>
    <w:p w14:paraId="6CAD6945">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03413C4B">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被授权人无转委托权，特此委托。</w:t>
      </w:r>
    </w:p>
    <w:p w14:paraId="0128F83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投标人名称：        （全称）        （盖单位公章）</w:t>
      </w:r>
    </w:p>
    <w:p w14:paraId="4D7361E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法定代表人（单位负责人）：（签字或加盖姓名章）</w:t>
      </w:r>
    </w:p>
    <w:p w14:paraId="0E1EFD21">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法定代表人（单位负责人）授权代表：（签字或加盖姓名章）</w:t>
      </w:r>
    </w:p>
    <w:p w14:paraId="27946A3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法定代表人（单位负责人）授权代表联系电话（手机）：</w:t>
      </w:r>
    </w:p>
    <w:tbl>
      <w:tblPr>
        <w:tblStyle w:val="2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66F1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14:paraId="243A0767">
            <w:pPr>
              <w:jc w:val="center"/>
              <w:rPr>
                <w:rFonts w:asciiTheme="minorEastAsia" w:hAnsiTheme="minorEastAsia"/>
                <w:sz w:val="24"/>
                <w:szCs w:val="24"/>
              </w:rPr>
            </w:pPr>
            <w:r>
              <w:rPr>
                <w:rFonts w:hint="eastAsia" w:asciiTheme="minorEastAsia" w:hAnsiTheme="minorEastAsia"/>
                <w:sz w:val="24"/>
                <w:szCs w:val="24"/>
              </w:rPr>
              <w:t>法定代表人（单位负责人）身份证（正面）</w:t>
            </w:r>
          </w:p>
        </w:tc>
        <w:tc>
          <w:tcPr>
            <w:tcW w:w="4485" w:type="dxa"/>
            <w:gridSpan w:val="2"/>
            <w:vAlign w:val="center"/>
          </w:tcPr>
          <w:p w14:paraId="6A9245BD">
            <w:pPr>
              <w:jc w:val="center"/>
              <w:rPr>
                <w:rFonts w:asciiTheme="minorEastAsia" w:hAnsiTheme="minorEastAsia"/>
                <w:sz w:val="24"/>
                <w:szCs w:val="24"/>
              </w:rPr>
            </w:pPr>
            <w:r>
              <w:rPr>
                <w:rFonts w:hint="eastAsia" w:asciiTheme="minorEastAsia" w:hAnsiTheme="minorEastAsia"/>
                <w:sz w:val="24"/>
                <w:szCs w:val="24"/>
              </w:rPr>
              <w:t>法定代表人（单位负责人）身份证（反面）</w:t>
            </w:r>
          </w:p>
        </w:tc>
      </w:tr>
      <w:tr w14:paraId="4DD6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43C3E0D1">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法定代表人（单位负责人）授权代表身份证（正面）</w:t>
            </w:r>
          </w:p>
        </w:tc>
        <w:tc>
          <w:tcPr>
            <w:tcW w:w="4492" w:type="dxa"/>
            <w:gridSpan w:val="2"/>
            <w:vAlign w:val="center"/>
          </w:tcPr>
          <w:p w14:paraId="144C5BDE">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法定代表人（单位负责人）授权代表身份证（反面）</w:t>
            </w:r>
          </w:p>
        </w:tc>
      </w:tr>
    </w:tbl>
    <w:p w14:paraId="16C15ABD">
      <w:pPr>
        <w:spacing w:line="320" w:lineRule="exact"/>
        <w:ind w:left="2" w:firstLine="357" w:firstLineChars="149"/>
        <w:rPr>
          <w:rFonts w:cs="Courier New" w:asciiTheme="minorEastAsia" w:hAnsiTheme="minorEastAsia"/>
          <w:sz w:val="24"/>
          <w:szCs w:val="24"/>
        </w:rPr>
      </w:pPr>
    </w:p>
    <w:p w14:paraId="2D6B9977">
      <w:pPr>
        <w:widowControl/>
        <w:spacing w:before="100" w:beforeAutospacing="1" w:after="100" w:afterAutospacing="1" w:line="360" w:lineRule="auto"/>
        <w:rPr>
          <w:rFonts w:ascii="宋体" w:hAnsi="宋体"/>
          <w:b/>
          <w:bCs/>
          <w:sz w:val="24"/>
          <w:szCs w:val="24"/>
        </w:rPr>
      </w:pPr>
    </w:p>
    <w:p w14:paraId="6DD070D7">
      <w:pPr>
        <w:widowControl/>
        <w:spacing w:before="100" w:beforeAutospacing="1" w:after="100" w:afterAutospacing="1" w:line="360" w:lineRule="auto"/>
        <w:ind w:firstLine="3373" w:firstLineChars="1200"/>
        <w:rPr>
          <w:rFonts w:ascii="宋体" w:hAnsi="宋体"/>
          <w:b/>
          <w:bCs/>
          <w:sz w:val="24"/>
          <w:szCs w:val="24"/>
        </w:rPr>
      </w:pPr>
      <w:r>
        <w:rPr>
          <w:rFonts w:hint="eastAsia" w:ascii="宋体" w:hAnsi="宋体"/>
          <w:b/>
          <w:bCs/>
          <w:sz w:val="28"/>
          <w:szCs w:val="24"/>
        </w:rPr>
        <w:t>4.4 投标承诺函</w:t>
      </w:r>
    </w:p>
    <w:p w14:paraId="79A459DB">
      <w:pPr>
        <w:autoSpaceDE w:val="0"/>
        <w:autoSpaceDN w:val="0"/>
        <w:snapToGrid w:val="0"/>
        <w:spacing w:line="360" w:lineRule="auto"/>
        <w:rPr>
          <w:rFonts w:ascii="宋体" w:hAnsi="宋体"/>
          <w:b/>
          <w:bCs/>
          <w:sz w:val="24"/>
        </w:rPr>
      </w:pPr>
    </w:p>
    <w:p w14:paraId="0126B649">
      <w:pPr>
        <w:spacing w:beforeLines="50" w:afterLines="50" w:line="360" w:lineRule="auto"/>
        <w:contextualSpacing/>
        <w:rPr>
          <w:rFonts w:cs="宋体" w:asciiTheme="minorEastAsia" w:hAnsiTheme="minorEastAsia"/>
          <w:sz w:val="24"/>
          <w:szCs w:val="24"/>
          <w:lang w:val="zh-CN"/>
        </w:rPr>
      </w:pPr>
      <w:r>
        <w:rPr>
          <w:rFonts w:cs="宋体" w:asciiTheme="minorEastAsia" w:hAnsiTheme="minorEastAsia"/>
          <w:sz w:val="24"/>
          <w:szCs w:val="24"/>
          <w:lang w:val="zh-CN"/>
        </w:rPr>
        <w:t>________</w:t>
      </w:r>
      <w:r>
        <w:rPr>
          <w:rFonts w:hint="eastAsia" w:cs="宋体" w:asciiTheme="minorEastAsia" w:hAnsiTheme="minorEastAsia"/>
          <w:sz w:val="24"/>
          <w:szCs w:val="24"/>
          <w:lang w:val="zh-CN"/>
        </w:rPr>
        <w:t>（采购人名称）</w:t>
      </w:r>
      <w:r>
        <w:rPr>
          <w:rFonts w:cs="宋体" w:asciiTheme="minorEastAsia" w:hAnsiTheme="minorEastAsia"/>
          <w:sz w:val="24"/>
          <w:szCs w:val="24"/>
          <w:lang w:val="zh-CN"/>
        </w:rPr>
        <w:t>：</w:t>
      </w:r>
    </w:p>
    <w:p w14:paraId="3D8C9E70">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经研究，我</w:t>
      </w:r>
      <w:r>
        <w:rPr>
          <w:rFonts w:hint="eastAsia" w:cs="宋体" w:asciiTheme="minorEastAsia" w:hAnsiTheme="minorEastAsia"/>
          <w:sz w:val="24"/>
          <w:szCs w:val="24"/>
          <w:lang w:val="zh-CN"/>
        </w:rPr>
        <w:t>方自愿参与贵方</w:t>
      </w:r>
      <w:r>
        <w:rPr>
          <w:rFonts w:cs="宋体" w:asciiTheme="minorEastAsia" w:hAnsiTheme="minorEastAsia"/>
          <w:sz w:val="24"/>
          <w:szCs w:val="24"/>
          <w:lang w:val="zh-CN"/>
        </w:rPr>
        <w:t>年____月日</w:t>
      </w:r>
      <w:r>
        <w:rPr>
          <w:rFonts w:cs="宋体" w:asciiTheme="minorEastAsia" w:hAnsiTheme="minorEastAsia"/>
          <w:sz w:val="24"/>
          <w:szCs w:val="24"/>
          <w:u w:val="single"/>
          <w:lang w:val="zh-CN"/>
        </w:rPr>
        <w:t>_</w:t>
      </w:r>
      <w:r>
        <w:rPr>
          <w:rFonts w:hint="eastAsia" w:cs="宋体" w:asciiTheme="minorEastAsia" w:hAnsiTheme="minorEastAsia"/>
          <w:sz w:val="24"/>
          <w:szCs w:val="24"/>
          <w:lang w:val="zh-CN"/>
        </w:rPr>
        <w:t>（招标编号、项目名称）的</w:t>
      </w:r>
      <w:r>
        <w:rPr>
          <w:rFonts w:cs="宋体" w:asciiTheme="minorEastAsia" w:hAnsiTheme="minorEastAsia"/>
          <w:sz w:val="24"/>
          <w:szCs w:val="24"/>
          <w:lang w:val="zh-CN"/>
        </w:rPr>
        <w:t>投标，</w:t>
      </w:r>
      <w:r>
        <w:rPr>
          <w:rFonts w:hint="eastAsia" w:cs="宋体" w:asciiTheme="minorEastAsia" w:hAnsiTheme="minorEastAsia"/>
          <w:sz w:val="24"/>
          <w:szCs w:val="24"/>
          <w:lang w:val="zh-CN"/>
        </w:rPr>
        <w:t>将</w:t>
      </w:r>
      <w:r>
        <w:rPr>
          <w:rFonts w:cs="宋体" w:asciiTheme="minorEastAsia" w:hAnsiTheme="minorEastAsia"/>
          <w:sz w:val="24"/>
          <w:szCs w:val="24"/>
          <w:lang w:val="zh-CN"/>
        </w:rPr>
        <w:t>严格</w:t>
      </w:r>
      <w:r>
        <w:rPr>
          <w:rFonts w:hint="eastAsia" w:cs="宋体" w:asciiTheme="minorEastAsia" w:hAnsiTheme="minorEastAsia"/>
          <w:sz w:val="24"/>
          <w:szCs w:val="24"/>
          <w:lang w:val="zh-CN"/>
        </w:rPr>
        <w:t>遵守</w:t>
      </w:r>
      <w:r>
        <w:rPr>
          <w:rFonts w:cs="宋体" w:asciiTheme="minorEastAsia" w:hAnsiTheme="minorEastAsia"/>
          <w:sz w:val="24"/>
          <w:szCs w:val="24"/>
          <w:lang w:val="zh-CN"/>
        </w:rPr>
        <w:t>《</w:t>
      </w:r>
      <w:r>
        <w:rPr>
          <w:rFonts w:hint="eastAsia" w:cs="宋体" w:asciiTheme="minorEastAsia" w:hAnsiTheme="minorEastAsia"/>
          <w:sz w:val="24"/>
          <w:szCs w:val="24"/>
          <w:lang w:val="zh-CN"/>
        </w:rPr>
        <w:t>中华人民共和国政府采购</w:t>
      </w:r>
      <w:r>
        <w:rPr>
          <w:rFonts w:cs="宋体" w:asciiTheme="minorEastAsia" w:hAnsiTheme="minorEastAsia"/>
          <w:sz w:val="24"/>
          <w:szCs w:val="24"/>
          <w:lang w:val="zh-CN"/>
        </w:rPr>
        <w:t>法》等</w:t>
      </w:r>
      <w:r>
        <w:rPr>
          <w:rFonts w:hint="eastAsia" w:cs="宋体" w:asciiTheme="minorEastAsia" w:hAnsiTheme="minorEastAsia"/>
          <w:sz w:val="24"/>
          <w:szCs w:val="24"/>
          <w:lang w:val="zh-CN"/>
        </w:rPr>
        <w:t>相关</w:t>
      </w:r>
      <w:r>
        <w:rPr>
          <w:rFonts w:cs="宋体" w:asciiTheme="minorEastAsia" w:hAnsiTheme="minorEastAsia"/>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，并无条件地遵守本次采购活动各项规定。我们郑重承诺：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的，愿接受政府采购</w:t>
      </w:r>
      <w:r>
        <w:rPr>
          <w:rFonts w:hint="eastAsia" w:cs="宋体" w:asciiTheme="minorEastAsia" w:hAnsiTheme="minorEastAsia"/>
          <w:sz w:val="24"/>
          <w:szCs w:val="24"/>
          <w:lang w:val="zh-CN"/>
        </w:rPr>
        <w:t>监督管理</w:t>
      </w:r>
      <w:r>
        <w:rPr>
          <w:rFonts w:cs="宋体" w:asciiTheme="minorEastAsia" w:hAnsiTheme="minorEastAsia"/>
          <w:sz w:val="24"/>
          <w:szCs w:val="24"/>
          <w:lang w:val="zh-CN"/>
        </w:rPr>
        <w:t>部门给予相关处罚并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14:paraId="1CF0379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14:paraId="2CD594C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14:paraId="1CB2370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三、除因不可抗力或招标文件认可的情形以外，中标后不与采购人签订合同；</w:t>
      </w:r>
    </w:p>
    <w:p w14:paraId="6BB8BB4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四、与采购人、其他投标人或者采购代理机构恶意串通；</w:t>
      </w:r>
    </w:p>
    <w:p w14:paraId="62AC505C">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五、法律法规及本招标文件规定的其他严重违法行为。</w:t>
      </w:r>
    </w:p>
    <w:p w14:paraId="0CDB5B67">
      <w:pPr>
        <w:rPr>
          <w:rFonts w:hint="eastAsia"/>
          <w:sz w:val="24"/>
          <w:szCs w:val="24"/>
          <w:u w:val="single"/>
        </w:rPr>
      </w:pPr>
    </w:p>
    <w:p w14:paraId="5A166351">
      <w:pPr>
        <w:widowControl/>
        <w:spacing w:before="100" w:beforeAutospacing="1" w:after="100" w:afterAutospacing="1" w:line="360" w:lineRule="auto"/>
        <w:ind w:left="3885" w:leftChars="1850"/>
        <w:jc w:val="left"/>
        <w:rPr>
          <w:rFonts w:ascii="宋体" w:hAnsi="宋体" w:cs="Arial"/>
          <w:kern w:val="0"/>
          <w:sz w:val="24"/>
          <w:szCs w:val="24"/>
        </w:rPr>
      </w:pPr>
      <w:r>
        <w:rPr>
          <w:rFonts w:hint="eastAsia" w:ascii="宋体" w:hAnsi="宋体" w:cs="Arial"/>
          <w:kern w:val="0"/>
          <w:sz w:val="24"/>
          <w:szCs w:val="24"/>
        </w:rPr>
        <w:t>投标人名称（盖章）：　　　　　　　　　</w:t>
      </w:r>
      <w:r>
        <w:rPr>
          <w:rFonts w:hint="eastAsia" w:ascii="宋体" w:hAnsi="宋体" w:cs="Arial"/>
          <w:kern w:val="0"/>
          <w:sz w:val="24"/>
          <w:szCs w:val="24"/>
        </w:rPr>
        <w:br w:type="textWrapping"/>
      </w:r>
      <w:r>
        <w:rPr>
          <w:rFonts w:hint="eastAsia" w:ascii="宋体" w:hAnsi="宋体" w:cs="Arial"/>
          <w:kern w:val="0"/>
          <w:sz w:val="24"/>
          <w:szCs w:val="24"/>
        </w:rPr>
        <w:t xml:space="preserve">日　  期：      </w:t>
      </w:r>
      <w:r>
        <w:rPr>
          <w:rFonts w:hint="eastAsia" w:cs="宋体" w:asciiTheme="minorEastAsia" w:hAnsiTheme="minorEastAsia"/>
          <w:sz w:val="24"/>
          <w:szCs w:val="24"/>
        </w:rPr>
        <w:t>年    月    日</w:t>
      </w:r>
    </w:p>
    <w:p w14:paraId="29CCC1A6">
      <w:pPr>
        <w:autoSpaceDE w:val="0"/>
        <w:autoSpaceDN w:val="0"/>
        <w:adjustRightInd w:val="0"/>
        <w:spacing w:line="360" w:lineRule="auto"/>
        <w:ind w:right="-11"/>
        <w:rPr>
          <w:rFonts w:hint="eastAsia" w:ascii="宋体" w:cs="宋体"/>
          <w:szCs w:val="21"/>
        </w:rPr>
      </w:pPr>
    </w:p>
    <w:p w14:paraId="14B20003">
      <w:pPr>
        <w:autoSpaceDE w:val="0"/>
        <w:autoSpaceDN w:val="0"/>
        <w:adjustRightInd w:val="0"/>
        <w:spacing w:line="360" w:lineRule="auto"/>
        <w:ind w:right="-11"/>
        <w:rPr>
          <w:rFonts w:hint="eastAsia" w:ascii="宋体" w:cs="宋体"/>
          <w:szCs w:val="21"/>
        </w:rPr>
      </w:pPr>
    </w:p>
    <w:p w14:paraId="65336084">
      <w:pPr>
        <w:autoSpaceDE w:val="0"/>
        <w:autoSpaceDN w:val="0"/>
        <w:adjustRightInd w:val="0"/>
        <w:spacing w:line="360" w:lineRule="auto"/>
        <w:ind w:right="-11"/>
        <w:rPr>
          <w:rFonts w:hint="eastAsia" w:ascii="宋体" w:cs="宋体"/>
          <w:szCs w:val="21"/>
        </w:rPr>
      </w:pPr>
    </w:p>
    <w:p w14:paraId="750DF856">
      <w:pPr>
        <w:autoSpaceDE w:val="0"/>
        <w:autoSpaceDN w:val="0"/>
        <w:adjustRightInd w:val="0"/>
        <w:spacing w:line="360" w:lineRule="auto"/>
        <w:ind w:right="-11"/>
        <w:rPr>
          <w:rFonts w:hint="eastAsia" w:ascii="宋体" w:cs="宋体"/>
          <w:szCs w:val="21"/>
        </w:rPr>
      </w:pPr>
    </w:p>
    <w:p w14:paraId="6AC464FD">
      <w:pPr>
        <w:autoSpaceDE w:val="0"/>
        <w:autoSpaceDN w:val="0"/>
        <w:adjustRightInd w:val="0"/>
        <w:spacing w:line="360" w:lineRule="auto"/>
        <w:ind w:right="-11"/>
        <w:rPr>
          <w:rFonts w:hint="eastAsia" w:ascii="宋体" w:cs="宋体"/>
          <w:szCs w:val="21"/>
        </w:rPr>
      </w:pPr>
    </w:p>
    <w:p w14:paraId="037AC150">
      <w:pPr>
        <w:autoSpaceDE w:val="0"/>
        <w:autoSpaceDN w:val="0"/>
        <w:adjustRightInd w:val="0"/>
        <w:spacing w:line="360" w:lineRule="auto"/>
        <w:ind w:right="-11"/>
        <w:rPr>
          <w:rFonts w:hint="eastAsia" w:ascii="宋体" w:cs="宋体"/>
          <w:szCs w:val="21"/>
        </w:rPr>
      </w:pPr>
    </w:p>
    <w:p w14:paraId="11C3B275">
      <w:pPr>
        <w:autoSpaceDE w:val="0"/>
        <w:autoSpaceDN w:val="0"/>
        <w:adjustRightInd w:val="0"/>
        <w:spacing w:line="360" w:lineRule="auto"/>
        <w:ind w:right="-11"/>
        <w:rPr>
          <w:rFonts w:hint="eastAsia" w:ascii="宋体" w:cs="宋体"/>
          <w:szCs w:val="21"/>
        </w:rPr>
      </w:pPr>
    </w:p>
    <w:p w14:paraId="2BAC6D43">
      <w:pPr>
        <w:autoSpaceDE w:val="0"/>
        <w:autoSpaceDN w:val="0"/>
        <w:adjustRightInd w:val="0"/>
        <w:spacing w:line="360" w:lineRule="auto"/>
        <w:ind w:firstLine="2530" w:firstLineChars="900"/>
        <w:outlineLvl w:val="0"/>
        <w:rPr>
          <w:rFonts w:ascii="宋体" w:hAnsi="宋体"/>
          <w:b/>
          <w:bCs/>
          <w:sz w:val="28"/>
          <w:szCs w:val="24"/>
        </w:rPr>
      </w:pPr>
    </w:p>
    <w:p w14:paraId="65E3C347">
      <w:pPr>
        <w:autoSpaceDE w:val="0"/>
        <w:autoSpaceDN w:val="0"/>
        <w:adjustRightInd w:val="0"/>
        <w:spacing w:line="360" w:lineRule="auto"/>
        <w:ind w:firstLine="2530" w:firstLineChars="900"/>
        <w:outlineLvl w:val="0"/>
        <w:rPr>
          <w:rFonts w:ascii="宋体" w:hAnsi="宋体"/>
          <w:b/>
          <w:bCs/>
          <w:sz w:val="28"/>
          <w:szCs w:val="24"/>
        </w:rPr>
      </w:pPr>
    </w:p>
    <w:p w14:paraId="7C3D2BD4">
      <w:pPr>
        <w:autoSpaceDE w:val="0"/>
        <w:autoSpaceDN w:val="0"/>
        <w:adjustRightInd w:val="0"/>
        <w:spacing w:line="360" w:lineRule="auto"/>
        <w:ind w:firstLine="2530" w:firstLineChars="900"/>
        <w:outlineLvl w:val="0"/>
        <w:rPr>
          <w:rFonts w:ascii="宋体" w:hAnsi="宋体"/>
          <w:b/>
          <w:bCs/>
          <w:sz w:val="28"/>
          <w:szCs w:val="24"/>
        </w:rPr>
      </w:pPr>
      <w:r>
        <w:rPr>
          <w:rFonts w:hint="eastAsia" w:ascii="宋体" w:hAnsi="宋体"/>
          <w:b/>
          <w:bCs/>
          <w:sz w:val="28"/>
          <w:szCs w:val="24"/>
        </w:rPr>
        <w:t>4</w:t>
      </w:r>
      <w:r>
        <w:rPr>
          <w:rFonts w:ascii="宋体" w:hAnsi="宋体"/>
          <w:b/>
          <w:bCs/>
          <w:sz w:val="28"/>
          <w:szCs w:val="24"/>
        </w:rPr>
        <w:t xml:space="preserve">.5 </w:t>
      </w:r>
      <w:r>
        <w:rPr>
          <w:rFonts w:hint="eastAsia" w:ascii="宋体" w:hAnsi="宋体"/>
          <w:b/>
          <w:bCs/>
          <w:sz w:val="28"/>
          <w:szCs w:val="24"/>
        </w:rPr>
        <w:t>襄城县政府采购供应商信用承诺函</w:t>
      </w:r>
    </w:p>
    <w:p w14:paraId="0CE8BE1C">
      <w:pPr>
        <w:autoSpaceDE w:val="0"/>
        <w:autoSpaceDN w:val="0"/>
        <w:adjustRightInd w:val="0"/>
        <w:spacing w:line="360" w:lineRule="auto"/>
        <w:outlineLvl w:val="0"/>
        <w:rPr>
          <w:rFonts w:ascii="宋体" w:hAnsi="宋体"/>
          <w:b/>
          <w:bCs/>
          <w:sz w:val="28"/>
          <w:szCs w:val="24"/>
        </w:rPr>
      </w:pPr>
      <w:r>
        <w:rPr>
          <w:rFonts w:hint="eastAsia" w:ascii="宋体" w:hAnsi="宋体"/>
          <w:b/>
          <w:bCs/>
          <w:sz w:val="28"/>
          <w:szCs w:val="24"/>
        </w:rPr>
        <w:t>致（采购人）</w:t>
      </w:r>
    </w:p>
    <w:p w14:paraId="575BFA0D">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单位名称（自然人姓名）</w:t>
      </w:r>
      <w:r>
        <w:rPr>
          <w:rFonts w:cs="宋体" w:asciiTheme="minorEastAsia" w:hAnsiTheme="minorEastAsia"/>
          <w:sz w:val="24"/>
          <w:szCs w:val="24"/>
          <w:lang w:val="zh-CN"/>
        </w:rPr>
        <w:t>:</w:t>
      </w:r>
    </w:p>
    <w:p w14:paraId="227B05E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统一社会信用代码（身份证号码）</w:t>
      </w:r>
      <w:r>
        <w:rPr>
          <w:rFonts w:cs="宋体" w:asciiTheme="minorEastAsia" w:hAnsiTheme="minorEastAsia"/>
          <w:sz w:val="24"/>
          <w:szCs w:val="24"/>
          <w:lang w:val="zh-CN"/>
        </w:rPr>
        <w:t>:</w:t>
      </w:r>
    </w:p>
    <w:p w14:paraId="10B79E5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w:t>
      </w:r>
      <w:r>
        <w:rPr>
          <w:rFonts w:cs="宋体" w:asciiTheme="minorEastAsia" w:hAnsiTheme="minorEastAsia"/>
          <w:sz w:val="24"/>
          <w:szCs w:val="24"/>
          <w:lang w:val="zh-CN"/>
        </w:rPr>
        <w:t>:</w:t>
      </w:r>
    </w:p>
    <w:p w14:paraId="0E9027C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联系地址和电话：</w:t>
      </w:r>
    </w:p>
    <w:p w14:paraId="231ABD48">
      <w:pPr>
        <w:spacing w:beforeLines="50" w:afterLines="50" w:line="360" w:lineRule="auto"/>
        <w:ind w:firstLine="840" w:firstLineChars="35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为维护公平、公正、公开的政府采购市场秩序，树立诚实守信的政府采</w:t>
      </w:r>
    </w:p>
    <w:p w14:paraId="0306BBD7">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购供应商形象，我单位（本人）自愿作出以下承诺：</w:t>
      </w:r>
    </w:p>
    <w:p w14:paraId="6674F9C8">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一、我单位（本人）自愿参加本次政府采购活动，严格遵守《中华人民</w:t>
      </w:r>
    </w:p>
    <w:p w14:paraId="234A99A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ED04D87">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（一）具有独立承担民事责任的能力；</w:t>
      </w:r>
    </w:p>
    <w:p w14:paraId="623FAD2D">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（二）具有良好的商业信誉和健全的财务会计制度；</w:t>
      </w:r>
    </w:p>
    <w:p w14:paraId="61D2E720">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（三）具有履行合同所必需的设备和专业技术能力；</w:t>
      </w:r>
    </w:p>
    <w:p w14:paraId="2AA4BAAA">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（四）有依法缴纳税收和社会保障资金的良好记录；</w:t>
      </w:r>
    </w:p>
    <w:p w14:paraId="2A34B8D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（五）参加政府采购活动前三年内，在经营活动中没有重大违法记录；</w:t>
      </w:r>
    </w:p>
    <w:p w14:paraId="7161EBB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（六）未被列入经营异常名录或者严重违法失信名单、失信被执行人，</w:t>
      </w:r>
    </w:p>
    <w:p w14:paraId="581F48B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重大税收违法案件当事人名单、政府采购严重违法失信行为记录名单；</w:t>
      </w:r>
    </w:p>
    <w:p w14:paraId="777D28D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（七）未被相关监管部门作出行政处罚且尚在处罚有效期的；</w:t>
      </w:r>
    </w:p>
    <w:p w14:paraId="629E162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（八）未曾作出虚假采购承诺；</w:t>
      </w:r>
    </w:p>
    <w:p w14:paraId="67E7B4B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（九）符合法律、行政法规规定的其他条件。</w:t>
      </w:r>
    </w:p>
    <w:p w14:paraId="04F1564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二、我单位（本人）保证上述承诺事项的真实性。如有弄虚作假或其他</w:t>
      </w:r>
    </w:p>
    <w:p w14:paraId="5555D79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违法违规行为，自愿按照规定将违背承诺行为作为失信行为记录到社会信用信息平台，并视同为“提供虚假材料谋取中标、成交”按照《政府采购法》第七十七、七十九条规定，处以采购金额千分之五以上千分之</w:t>
      </w:r>
    </w:p>
    <w:p w14:paraId="10FC323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十以下的罚款，列入不良行为记录名单，在一至三年内禁止参加政府采</w:t>
      </w:r>
    </w:p>
    <w:p w14:paraId="628B8C7A">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购活动，有违法所得的，并处没收违法所得，情节严重的，由市场监管部门吊销营业执照；构成犯罪的，依法追究刑事责任；给他人造成损失的，并应依照有关民事法律规定承担民事责任。</w:t>
      </w:r>
    </w:p>
    <w:p w14:paraId="439B930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供应商（电子章）</w:t>
      </w:r>
      <w:r>
        <w:rPr>
          <w:rFonts w:cs="宋体" w:asciiTheme="minorEastAsia" w:hAnsiTheme="minorEastAsia"/>
          <w:sz w:val="24"/>
          <w:szCs w:val="24"/>
          <w:lang w:val="zh-CN"/>
        </w:rPr>
        <w:t>:</w:t>
      </w:r>
    </w:p>
    <w:p w14:paraId="4DF3416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法定代表人、负责人、本人、或授权代表（签字或电子印章）</w:t>
      </w:r>
      <w:r>
        <w:rPr>
          <w:rFonts w:cs="宋体" w:asciiTheme="minorEastAsia" w:hAnsiTheme="minorEastAsia"/>
          <w:sz w:val="24"/>
          <w:szCs w:val="24"/>
          <w:lang w:val="zh-CN"/>
        </w:rPr>
        <w:t>:</w:t>
      </w:r>
    </w:p>
    <w:p w14:paraId="5626BA89">
      <w:pPr>
        <w:spacing w:beforeLines="50" w:afterLines="50" w:line="360" w:lineRule="auto"/>
        <w:ind w:firstLine="480" w:firstLineChars="200"/>
        <w:contextualSpacing/>
        <w:rPr>
          <w:rFonts w:cs="宋体" w:asciiTheme="minorEastAsia" w:hAnsiTheme="minorEastAsia"/>
          <w:sz w:val="24"/>
          <w:szCs w:val="24"/>
          <w:lang w:val="zh-CN"/>
        </w:rPr>
      </w:pPr>
    </w:p>
    <w:p w14:paraId="7F9E5969">
      <w:pPr>
        <w:spacing w:beforeLines="50" w:afterLines="50" w:line="360" w:lineRule="auto"/>
        <w:ind w:firstLine="6840" w:firstLineChars="285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日期：年月日</w:t>
      </w:r>
    </w:p>
    <w:p w14:paraId="472CE938">
      <w:pPr>
        <w:spacing w:beforeLines="50" w:afterLines="50" w:line="360" w:lineRule="auto"/>
        <w:ind w:firstLine="480" w:firstLineChars="200"/>
        <w:contextualSpacing/>
        <w:rPr>
          <w:rFonts w:cs="宋体" w:asciiTheme="minorEastAsia" w:hAnsiTheme="minorEastAsia"/>
          <w:sz w:val="24"/>
          <w:szCs w:val="24"/>
          <w:lang w:val="zh-CN"/>
        </w:rPr>
      </w:pPr>
    </w:p>
    <w:p w14:paraId="2196A6EF">
      <w:pPr>
        <w:spacing w:beforeLines="50" w:afterLines="50" w:line="360" w:lineRule="auto"/>
        <w:ind w:firstLine="480" w:firstLineChars="200"/>
        <w:contextualSpacing/>
        <w:rPr>
          <w:rFonts w:cs="宋体" w:asciiTheme="minorEastAsia" w:hAnsiTheme="minorEastAsia"/>
          <w:sz w:val="24"/>
          <w:szCs w:val="24"/>
          <w:lang w:val="zh-CN"/>
        </w:rPr>
      </w:pPr>
    </w:p>
    <w:p w14:paraId="6ACBD660">
      <w:pPr>
        <w:spacing w:beforeLines="50" w:afterLines="50" w:line="360" w:lineRule="auto"/>
        <w:ind w:firstLine="480" w:firstLineChars="200"/>
        <w:contextualSpacing/>
        <w:rPr>
          <w:rFonts w:cs="宋体" w:asciiTheme="minorEastAsia" w:hAnsiTheme="minorEastAsia"/>
          <w:sz w:val="24"/>
          <w:szCs w:val="24"/>
          <w:lang w:val="zh-CN"/>
        </w:rPr>
      </w:pPr>
    </w:p>
    <w:p w14:paraId="433AE4F6">
      <w:pPr>
        <w:spacing w:beforeLines="50" w:afterLines="50" w:line="360" w:lineRule="auto"/>
        <w:ind w:firstLine="482" w:firstLineChars="200"/>
        <w:contextualSpacing/>
        <w:rPr>
          <w:rFonts w:cs="宋体" w:asciiTheme="minorEastAsia" w:hAnsiTheme="minorEastAsia"/>
          <w:b/>
          <w:sz w:val="24"/>
          <w:szCs w:val="24"/>
          <w:lang w:val="zh-CN"/>
        </w:rPr>
      </w:pPr>
      <w:r>
        <w:rPr>
          <w:rFonts w:hint="eastAsia" w:cs="宋体" w:asciiTheme="minorEastAsia" w:hAnsiTheme="minorEastAsia"/>
          <w:b/>
          <w:sz w:val="24"/>
          <w:szCs w:val="24"/>
          <w:lang w:val="zh-CN"/>
        </w:rPr>
        <w:t>注：</w:t>
      </w:r>
    </w:p>
    <w:p w14:paraId="5083027A">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1.</w:t>
      </w:r>
      <w:r>
        <w:rPr>
          <w:rFonts w:hint="eastAsia" w:cs="宋体" w:asciiTheme="minorEastAsia" w:hAnsiTheme="minorEastAsia"/>
          <w:sz w:val="24"/>
          <w:szCs w:val="24"/>
          <w:lang w:val="zh-CN"/>
        </w:rPr>
        <w:t>投标人须在投标文件中按此模板提供承诺函，未提供视为未实质性响应招标文件要求，按无效投标处理。</w:t>
      </w:r>
    </w:p>
    <w:p w14:paraId="0C58AEB5">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2.</w:t>
      </w:r>
      <w:r>
        <w:rPr>
          <w:rFonts w:hint="eastAsia" w:cs="宋体" w:asciiTheme="minorEastAsia" w:hAnsiTheme="minorEastAsia"/>
          <w:sz w:val="24"/>
          <w:szCs w:val="24"/>
          <w:lang w:val="zh-CN"/>
        </w:rPr>
        <w:t>投标人的法定代表人或者授权代表的签字或盖章应真实、有效，如由授权代表签字或盖章的，应提供“法定代表人授权书”。</w:t>
      </w:r>
    </w:p>
    <w:p w14:paraId="52FB76FB">
      <w:pPr>
        <w:autoSpaceDE w:val="0"/>
        <w:autoSpaceDN w:val="0"/>
        <w:adjustRightInd w:val="0"/>
        <w:spacing w:line="360" w:lineRule="auto"/>
        <w:jc w:val="center"/>
        <w:outlineLvl w:val="0"/>
        <w:rPr>
          <w:rFonts w:ascii="宋体" w:hAnsi="宋体"/>
          <w:b/>
          <w:bCs/>
          <w:sz w:val="28"/>
          <w:szCs w:val="24"/>
        </w:rPr>
      </w:pPr>
    </w:p>
    <w:p w14:paraId="57FEF07D">
      <w:pPr>
        <w:autoSpaceDE w:val="0"/>
        <w:autoSpaceDN w:val="0"/>
        <w:adjustRightInd w:val="0"/>
        <w:spacing w:line="360" w:lineRule="auto"/>
        <w:ind w:left="1687" w:hanging="1687" w:hangingChars="600"/>
        <w:outlineLvl w:val="0"/>
        <w:rPr>
          <w:rFonts w:ascii="宋体" w:hAnsi="宋体"/>
          <w:b/>
          <w:bCs/>
          <w:sz w:val="28"/>
          <w:szCs w:val="24"/>
        </w:rPr>
      </w:pPr>
    </w:p>
    <w:p w14:paraId="2C17A658">
      <w:pPr>
        <w:autoSpaceDE w:val="0"/>
        <w:autoSpaceDN w:val="0"/>
        <w:adjustRightInd w:val="0"/>
        <w:spacing w:line="360" w:lineRule="auto"/>
        <w:ind w:left="1687" w:hanging="1687" w:hangingChars="600"/>
        <w:outlineLvl w:val="0"/>
        <w:rPr>
          <w:rFonts w:ascii="宋体" w:hAnsi="宋体"/>
          <w:b/>
          <w:bCs/>
          <w:sz w:val="28"/>
          <w:szCs w:val="24"/>
        </w:rPr>
      </w:pPr>
    </w:p>
    <w:p w14:paraId="1CC6FEB4">
      <w:pPr>
        <w:autoSpaceDE w:val="0"/>
        <w:autoSpaceDN w:val="0"/>
        <w:adjustRightInd w:val="0"/>
        <w:spacing w:line="360" w:lineRule="auto"/>
        <w:ind w:left="1687" w:hanging="1687" w:hangingChars="600"/>
        <w:outlineLvl w:val="0"/>
        <w:rPr>
          <w:rFonts w:ascii="宋体" w:hAnsi="宋体"/>
          <w:b/>
          <w:bCs/>
          <w:sz w:val="28"/>
          <w:szCs w:val="24"/>
        </w:rPr>
      </w:pPr>
    </w:p>
    <w:p w14:paraId="05090E6B">
      <w:pPr>
        <w:autoSpaceDE w:val="0"/>
        <w:autoSpaceDN w:val="0"/>
        <w:adjustRightInd w:val="0"/>
        <w:spacing w:line="360" w:lineRule="auto"/>
        <w:ind w:left="1687" w:hanging="1687" w:hangingChars="600"/>
        <w:outlineLvl w:val="0"/>
        <w:rPr>
          <w:rFonts w:ascii="宋体" w:hAnsi="宋体"/>
          <w:b/>
          <w:bCs/>
          <w:sz w:val="28"/>
          <w:szCs w:val="24"/>
        </w:rPr>
      </w:pPr>
    </w:p>
    <w:p w14:paraId="5CE2491E">
      <w:pPr>
        <w:autoSpaceDE w:val="0"/>
        <w:autoSpaceDN w:val="0"/>
        <w:adjustRightInd w:val="0"/>
        <w:spacing w:line="360" w:lineRule="auto"/>
        <w:ind w:left="1687" w:hanging="1687" w:hangingChars="600"/>
        <w:outlineLvl w:val="0"/>
        <w:rPr>
          <w:rFonts w:ascii="宋体" w:hAnsi="宋体"/>
          <w:b/>
          <w:bCs/>
          <w:sz w:val="28"/>
          <w:szCs w:val="24"/>
        </w:rPr>
      </w:pPr>
    </w:p>
    <w:p w14:paraId="790297EE">
      <w:pPr>
        <w:autoSpaceDE w:val="0"/>
        <w:autoSpaceDN w:val="0"/>
        <w:adjustRightInd w:val="0"/>
        <w:spacing w:line="360" w:lineRule="auto"/>
        <w:ind w:left="1687" w:hanging="1687" w:hangingChars="600"/>
        <w:outlineLvl w:val="0"/>
        <w:rPr>
          <w:rFonts w:ascii="宋体" w:hAnsi="宋体"/>
          <w:b/>
          <w:bCs/>
          <w:sz w:val="28"/>
          <w:szCs w:val="24"/>
        </w:rPr>
      </w:pPr>
    </w:p>
    <w:p w14:paraId="47FA6C7F">
      <w:pPr>
        <w:autoSpaceDE w:val="0"/>
        <w:autoSpaceDN w:val="0"/>
        <w:adjustRightInd w:val="0"/>
        <w:spacing w:line="360" w:lineRule="auto"/>
        <w:ind w:left="1687" w:hanging="1687" w:hangingChars="600"/>
        <w:outlineLvl w:val="0"/>
        <w:rPr>
          <w:rFonts w:ascii="宋体" w:hAnsi="宋体"/>
          <w:b/>
          <w:bCs/>
          <w:sz w:val="28"/>
          <w:szCs w:val="24"/>
        </w:rPr>
      </w:pPr>
    </w:p>
    <w:p w14:paraId="27408FCB">
      <w:pPr>
        <w:autoSpaceDE w:val="0"/>
        <w:autoSpaceDN w:val="0"/>
        <w:adjustRightInd w:val="0"/>
        <w:spacing w:line="360" w:lineRule="auto"/>
        <w:ind w:left="1687" w:hanging="1687" w:hangingChars="600"/>
        <w:outlineLvl w:val="0"/>
        <w:rPr>
          <w:rFonts w:ascii="宋体" w:hAnsi="宋体"/>
          <w:b/>
          <w:bCs/>
          <w:sz w:val="28"/>
          <w:szCs w:val="24"/>
        </w:rPr>
      </w:pPr>
    </w:p>
    <w:p w14:paraId="09221EC7">
      <w:pPr>
        <w:autoSpaceDE w:val="0"/>
        <w:autoSpaceDN w:val="0"/>
        <w:adjustRightInd w:val="0"/>
        <w:spacing w:line="360" w:lineRule="auto"/>
        <w:ind w:left="1687" w:hanging="1687" w:hangingChars="600"/>
        <w:outlineLvl w:val="0"/>
        <w:rPr>
          <w:rFonts w:ascii="宋体" w:hAnsi="宋体"/>
          <w:b/>
          <w:bCs/>
          <w:sz w:val="28"/>
          <w:szCs w:val="24"/>
          <w:lang w:val="zh-CN"/>
        </w:rPr>
      </w:pPr>
      <w:r>
        <w:rPr>
          <w:rFonts w:hint="eastAsia" w:ascii="宋体" w:hAnsi="宋体"/>
          <w:b/>
          <w:bCs/>
          <w:sz w:val="28"/>
          <w:szCs w:val="24"/>
        </w:rPr>
        <w:t>4.6、</w:t>
      </w:r>
      <w:r>
        <w:rPr>
          <w:rFonts w:hint="eastAsia" w:ascii="宋体" w:hAnsi="宋体"/>
          <w:b/>
          <w:bCs/>
          <w:sz w:val="28"/>
          <w:szCs w:val="24"/>
          <w:lang w:val="zh-CN"/>
        </w:rPr>
        <w:t>供应商与参加本项目投标的其他供应商之间，单位负责人不为同一人并且不存在直接控股、管理关系</w:t>
      </w:r>
    </w:p>
    <w:p w14:paraId="59D7ABF3">
      <w:pPr>
        <w:pStyle w:val="34"/>
        <w:ind w:firstLine="2530" w:firstLineChars="900"/>
        <w:rPr>
          <w:rFonts w:hAnsi="宋体" w:eastAsiaTheme="minorEastAsia" w:cstheme="minorBidi"/>
          <w:b/>
          <w:bCs/>
          <w:color w:val="auto"/>
          <w:kern w:val="2"/>
          <w:sz w:val="28"/>
          <w:lang w:val="zh-CN"/>
        </w:rPr>
      </w:pPr>
      <w:r>
        <w:rPr>
          <w:rFonts w:hint="eastAsia" w:hAnsi="宋体" w:eastAsiaTheme="minorEastAsia" w:cstheme="minorBidi"/>
          <w:b/>
          <w:bCs/>
          <w:color w:val="auto"/>
          <w:kern w:val="2"/>
          <w:sz w:val="28"/>
          <w:lang w:val="zh-CN"/>
        </w:rPr>
        <w:t>（承诺函格式自拟）</w:t>
      </w:r>
    </w:p>
    <w:p w14:paraId="1110B743">
      <w:pPr>
        <w:spacing w:line="360" w:lineRule="auto"/>
        <w:ind w:firstLine="480" w:firstLineChars="200"/>
        <w:rPr>
          <w:rFonts w:ascii="楷体" w:hAnsi="楷体" w:eastAsia="楷体"/>
          <w:bCs/>
          <w:sz w:val="24"/>
          <w:szCs w:val="24"/>
        </w:rPr>
      </w:pPr>
    </w:p>
    <w:p w14:paraId="4117F73C">
      <w:pPr>
        <w:autoSpaceDE w:val="0"/>
        <w:autoSpaceDN w:val="0"/>
        <w:adjustRightInd w:val="0"/>
        <w:spacing w:line="360" w:lineRule="auto"/>
        <w:jc w:val="center"/>
        <w:outlineLvl w:val="0"/>
        <w:rPr>
          <w:rFonts w:ascii="宋体" w:hAnsi="宋体"/>
          <w:b/>
          <w:bCs/>
          <w:sz w:val="28"/>
          <w:szCs w:val="24"/>
        </w:rPr>
      </w:pPr>
    </w:p>
    <w:p w14:paraId="79B4449F">
      <w:pPr>
        <w:autoSpaceDE w:val="0"/>
        <w:autoSpaceDN w:val="0"/>
        <w:adjustRightInd w:val="0"/>
        <w:spacing w:line="360" w:lineRule="auto"/>
        <w:jc w:val="center"/>
        <w:outlineLvl w:val="0"/>
        <w:rPr>
          <w:rFonts w:ascii="宋体" w:hAnsi="宋体"/>
          <w:b/>
          <w:bCs/>
          <w:sz w:val="28"/>
          <w:szCs w:val="24"/>
        </w:rPr>
      </w:pPr>
    </w:p>
    <w:p w14:paraId="5BB5777F">
      <w:pPr>
        <w:autoSpaceDE w:val="0"/>
        <w:autoSpaceDN w:val="0"/>
        <w:adjustRightInd w:val="0"/>
        <w:spacing w:line="360" w:lineRule="auto"/>
        <w:jc w:val="center"/>
        <w:outlineLvl w:val="0"/>
        <w:rPr>
          <w:rFonts w:ascii="宋体" w:hAnsi="宋体"/>
          <w:b/>
          <w:bCs/>
          <w:sz w:val="28"/>
          <w:szCs w:val="24"/>
        </w:rPr>
      </w:pPr>
    </w:p>
    <w:p w14:paraId="08FF2572">
      <w:pPr>
        <w:autoSpaceDE w:val="0"/>
        <w:autoSpaceDN w:val="0"/>
        <w:adjustRightInd w:val="0"/>
        <w:spacing w:line="360" w:lineRule="auto"/>
        <w:jc w:val="center"/>
        <w:outlineLvl w:val="0"/>
        <w:rPr>
          <w:rFonts w:ascii="宋体" w:hAnsi="宋体"/>
          <w:b/>
          <w:bCs/>
          <w:sz w:val="28"/>
          <w:szCs w:val="24"/>
        </w:rPr>
      </w:pPr>
    </w:p>
    <w:p w14:paraId="2A6FF2B6">
      <w:pPr>
        <w:autoSpaceDE w:val="0"/>
        <w:autoSpaceDN w:val="0"/>
        <w:adjustRightInd w:val="0"/>
        <w:spacing w:line="360" w:lineRule="auto"/>
        <w:jc w:val="center"/>
        <w:outlineLvl w:val="0"/>
        <w:rPr>
          <w:rFonts w:ascii="宋体" w:hAnsi="宋体"/>
          <w:b/>
          <w:bCs/>
          <w:sz w:val="28"/>
          <w:szCs w:val="24"/>
        </w:rPr>
      </w:pPr>
    </w:p>
    <w:p w14:paraId="43886B63">
      <w:pPr>
        <w:autoSpaceDE w:val="0"/>
        <w:autoSpaceDN w:val="0"/>
        <w:adjustRightInd w:val="0"/>
        <w:spacing w:line="360" w:lineRule="auto"/>
        <w:jc w:val="center"/>
        <w:outlineLvl w:val="0"/>
        <w:rPr>
          <w:rFonts w:ascii="宋体" w:hAnsi="宋体"/>
          <w:b/>
          <w:bCs/>
          <w:sz w:val="28"/>
          <w:szCs w:val="24"/>
        </w:rPr>
      </w:pPr>
    </w:p>
    <w:p w14:paraId="63897762">
      <w:pPr>
        <w:autoSpaceDE w:val="0"/>
        <w:autoSpaceDN w:val="0"/>
        <w:adjustRightInd w:val="0"/>
        <w:spacing w:line="360" w:lineRule="auto"/>
        <w:jc w:val="center"/>
        <w:outlineLvl w:val="0"/>
        <w:rPr>
          <w:rFonts w:ascii="宋体" w:hAnsi="宋体"/>
          <w:b/>
          <w:bCs/>
          <w:sz w:val="28"/>
          <w:szCs w:val="24"/>
        </w:rPr>
      </w:pPr>
    </w:p>
    <w:p w14:paraId="5D2B4EE9">
      <w:pPr>
        <w:autoSpaceDE w:val="0"/>
        <w:autoSpaceDN w:val="0"/>
        <w:adjustRightInd w:val="0"/>
        <w:spacing w:line="360" w:lineRule="auto"/>
        <w:jc w:val="center"/>
        <w:outlineLvl w:val="0"/>
        <w:rPr>
          <w:rFonts w:ascii="宋体" w:hAnsi="宋体"/>
          <w:b/>
          <w:bCs/>
          <w:sz w:val="28"/>
          <w:szCs w:val="24"/>
        </w:rPr>
      </w:pPr>
    </w:p>
    <w:p w14:paraId="53FA0E72">
      <w:pPr>
        <w:autoSpaceDE w:val="0"/>
        <w:autoSpaceDN w:val="0"/>
        <w:adjustRightInd w:val="0"/>
        <w:spacing w:line="360" w:lineRule="auto"/>
        <w:jc w:val="center"/>
        <w:outlineLvl w:val="0"/>
        <w:rPr>
          <w:rFonts w:ascii="宋体" w:hAnsi="宋体"/>
          <w:b/>
          <w:bCs/>
          <w:sz w:val="28"/>
          <w:szCs w:val="24"/>
        </w:rPr>
      </w:pPr>
    </w:p>
    <w:p w14:paraId="582AE565">
      <w:pPr>
        <w:autoSpaceDE w:val="0"/>
        <w:autoSpaceDN w:val="0"/>
        <w:adjustRightInd w:val="0"/>
        <w:spacing w:line="360" w:lineRule="auto"/>
        <w:jc w:val="center"/>
        <w:outlineLvl w:val="0"/>
        <w:rPr>
          <w:rFonts w:ascii="宋体" w:hAnsi="宋体"/>
          <w:b/>
          <w:bCs/>
          <w:sz w:val="28"/>
          <w:szCs w:val="24"/>
        </w:rPr>
      </w:pPr>
    </w:p>
    <w:p w14:paraId="24737751">
      <w:pPr>
        <w:autoSpaceDE w:val="0"/>
        <w:autoSpaceDN w:val="0"/>
        <w:adjustRightInd w:val="0"/>
        <w:spacing w:line="360" w:lineRule="auto"/>
        <w:jc w:val="center"/>
        <w:outlineLvl w:val="0"/>
        <w:rPr>
          <w:rFonts w:ascii="宋体" w:hAnsi="宋体"/>
          <w:b/>
          <w:bCs/>
          <w:sz w:val="28"/>
          <w:szCs w:val="24"/>
        </w:rPr>
      </w:pPr>
    </w:p>
    <w:p w14:paraId="6109155D">
      <w:pPr>
        <w:autoSpaceDE w:val="0"/>
        <w:autoSpaceDN w:val="0"/>
        <w:adjustRightInd w:val="0"/>
        <w:spacing w:line="360" w:lineRule="auto"/>
        <w:jc w:val="center"/>
        <w:outlineLvl w:val="0"/>
        <w:rPr>
          <w:rFonts w:ascii="宋体" w:hAnsi="宋体"/>
          <w:b/>
          <w:bCs/>
          <w:sz w:val="28"/>
          <w:szCs w:val="24"/>
        </w:rPr>
      </w:pPr>
    </w:p>
    <w:p w14:paraId="0868419B">
      <w:pPr>
        <w:autoSpaceDE w:val="0"/>
        <w:autoSpaceDN w:val="0"/>
        <w:adjustRightInd w:val="0"/>
        <w:spacing w:line="360" w:lineRule="auto"/>
        <w:jc w:val="center"/>
        <w:outlineLvl w:val="0"/>
        <w:rPr>
          <w:rFonts w:ascii="宋体" w:hAnsi="宋体"/>
          <w:b/>
          <w:bCs/>
          <w:sz w:val="28"/>
          <w:szCs w:val="24"/>
        </w:rPr>
      </w:pPr>
    </w:p>
    <w:p w14:paraId="41A82583">
      <w:pPr>
        <w:autoSpaceDE w:val="0"/>
        <w:autoSpaceDN w:val="0"/>
        <w:adjustRightInd w:val="0"/>
        <w:spacing w:line="360" w:lineRule="auto"/>
        <w:outlineLvl w:val="0"/>
        <w:rPr>
          <w:rFonts w:ascii="宋体" w:hAnsi="宋体"/>
          <w:b/>
          <w:bCs/>
          <w:sz w:val="28"/>
          <w:szCs w:val="24"/>
          <w:lang w:val="zh-CN"/>
        </w:rPr>
      </w:pPr>
    </w:p>
    <w:p w14:paraId="2D573601">
      <w:pPr>
        <w:autoSpaceDE w:val="0"/>
        <w:autoSpaceDN w:val="0"/>
        <w:adjustRightInd w:val="0"/>
        <w:spacing w:line="360" w:lineRule="auto"/>
        <w:outlineLvl w:val="0"/>
        <w:rPr>
          <w:rFonts w:ascii="宋体" w:hAnsi="宋体"/>
          <w:b/>
          <w:bCs/>
          <w:sz w:val="28"/>
          <w:szCs w:val="24"/>
          <w:lang w:val="zh-CN"/>
        </w:rPr>
      </w:pPr>
    </w:p>
    <w:p w14:paraId="20EF7AC8">
      <w:pPr>
        <w:autoSpaceDE w:val="0"/>
        <w:autoSpaceDN w:val="0"/>
        <w:adjustRightInd w:val="0"/>
        <w:spacing w:line="360" w:lineRule="auto"/>
        <w:outlineLvl w:val="0"/>
        <w:rPr>
          <w:rFonts w:ascii="宋体" w:hAnsi="宋体"/>
          <w:b/>
          <w:bCs/>
          <w:sz w:val="28"/>
          <w:szCs w:val="24"/>
          <w:lang w:val="zh-CN"/>
        </w:rPr>
      </w:pPr>
      <w:r>
        <w:rPr>
          <w:rFonts w:hint="eastAsia" w:ascii="宋体" w:hAnsi="宋体"/>
          <w:b/>
          <w:bCs/>
          <w:sz w:val="28"/>
          <w:szCs w:val="24"/>
          <w:lang w:val="zh-CN"/>
        </w:rPr>
        <w:t>4.7、供应商未为本项目提供整体设计、规范编制或者项目管理、监理、检测等服务承诺函</w:t>
      </w:r>
    </w:p>
    <w:p w14:paraId="0C087678">
      <w:pPr>
        <w:pStyle w:val="34"/>
        <w:ind w:firstLine="2530" w:firstLineChars="900"/>
        <w:rPr>
          <w:rFonts w:hAnsi="宋体" w:eastAsiaTheme="minorEastAsia" w:cstheme="minorBidi"/>
          <w:b/>
          <w:bCs/>
          <w:color w:val="auto"/>
          <w:kern w:val="2"/>
          <w:sz w:val="28"/>
          <w:lang w:val="zh-CN"/>
        </w:rPr>
      </w:pPr>
      <w:r>
        <w:rPr>
          <w:rFonts w:hint="eastAsia" w:hAnsi="宋体" w:eastAsiaTheme="minorEastAsia" w:cstheme="minorBidi"/>
          <w:b/>
          <w:bCs/>
          <w:color w:val="auto"/>
          <w:kern w:val="2"/>
          <w:sz w:val="28"/>
          <w:lang w:val="zh-CN"/>
        </w:rPr>
        <w:t>（承诺函格式自拟）</w:t>
      </w:r>
    </w:p>
    <w:p w14:paraId="0121F40B">
      <w:pPr>
        <w:pStyle w:val="34"/>
        <w:ind w:firstLine="2530" w:firstLineChars="900"/>
        <w:rPr>
          <w:rFonts w:hAnsi="宋体" w:eastAsiaTheme="minorEastAsia" w:cstheme="minorBidi"/>
          <w:b/>
          <w:bCs/>
          <w:color w:val="auto"/>
          <w:kern w:val="2"/>
          <w:sz w:val="28"/>
          <w:lang w:val="zh-CN"/>
        </w:rPr>
      </w:pPr>
    </w:p>
    <w:p w14:paraId="4D510FD0">
      <w:pPr>
        <w:autoSpaceDE w:val="0"/>
        <w:autoSpaceDN w:val="0"/>
        <w:adjustRightInd w:val="0"/>
        <w:spacing w:line="360" w:lineRule="auto"/>
        <w:jc w:val="center"/>
        <w:outlineLvl w:val="0"/>
        <w:rPr>
          <w:rFonts w:ascii="宋体" w:hAnsi="宋体"/>
          <w:b/>
          <w:bCs/>
          <w:sz w:val="28"/>
          <w:szCs w:val="24"/>
        </w:rPr>
      </w:pPr>
    </w:p>
    <w:p w14:paraId="6F73CEDB">
      <w:pPr>
        <w:autoSpaceDE w:val="0"/>
        <w:autoSpaceDN w:val="0"/>
        <w:adjustRightInd w:val="0"/>
        <w:spacing w:line="360" w:lineRule="auto"/>
        <w:jc w:val="center"/>
        <w:outlineLvl w:val="0"/>
        <w:rPr>
          <w:rFonts w:ascii="宋体" w:hAnsi="宋体"/>
          <w:b/>
          <w:bCs/>
          <w:sz w:val="28"/>
          <w:szCs w:val="24"/>
        </w:rPr>
      </w:pPr>
    </w:p>
    <w:p w14:paraId="4228C4A0">
      <w:pPr>
        <w:autoSpaceDE w:val="0"/>
        <w:autoSpaceDN w:val="0"/>
        <w:adjustRightInd w:val="0"/>
        <w:spacing w:line="360" w:lineRule="auto"/>
        <w:jc w:val="center"/>
        <w:outlineLvl w:val="0"/>
        <w:rPr>
          <w:rFonts w:ascii="宋体" w:hAnsi="宋体"/>
          <w:b/>
          <w:bCs/>
          <w:sz w:val="28"/>
          <w:szCs w:val="24"/>
        </w:rPr>
      </w:pPr>
    </w:p>
    <w:p w14:paraId="291F2025">
      <w:pPr>
        <w:autoSpaceDE w:val="0"/>
        <w:autoSpaceDN w:val="0"/>
        <w:adjustRightInd w:val="0"/>
        <w:spacing w:line="360" w:lineRule="auto"/>
        <w:jc w:val="center"/>
        <w:outlineLvl w:val="0"/>
        <w:rPr>
          <w:rFonts w:ascii="宋体" w:hAnsi="宋体"/>
          <w:b/>
          <w:bCs/>
          <w:sz w:val="28"/>
          <w:szCs w:val="24"/>
        </w:rPr>
      </w:pPr>
    </w:p>
    <w:p w14:paraId="408D2D66">
      <w:pPr>
        <w:autoSpaceDE w:val="0"/>
        <w:autoSpaceDN w:val="0"/>
        <w:adjustRightInd w:val="0"/>
        <w:spacing w:line="360" w:lineRule="auto"/>
        <w:jc w:val="center"/>
        <w:outlineLvl w:val="0"/>
        <w:rPr>
          <w:rFonts w:ascii="宋体" w:hAnsi="宋体"/>
          <w:b/>
          <w:bCs/>
          <w:sz w:val="28"/>
          <w:szCs w:val="24"/>
        </w:rPr>
      </w:pPr>
    </w:p>
    <w:p w14:paraId="69EBE299">
      <w:pPr>
        <w:autoSpaceDE w:val="0"/>
        <w:autoSpaceDN w:val="0"/>
        <w:adjustRightInd w:val="0"/>
        <w:spacing w:line="360" w:lineRule="auto"/>
        <w:jc w:val="center"/>
        <w:outlineLvl w:val="0"/>
        <w:rPr>
          <w:rFonts w:ascii="宋体" w:hAnsi="宋体"/>
          <w:b/>
          <w:bCs/>
          <w:sz w:val="28"/>
          <w:szCs w:val="24"/>
        </w:rPr>
      </w:pPr>
    </w:p>
    <w:p w14:paraId="74B685BA">
      <w:pPr>
        <w:autoSpaceDE w:val="0"/>
        <w:autoSpaceDN w:val="0"/>
        <w:adjustRightInd w:val="0"/>
        <w:spacing w:line="360" w:lineRule="auto"/>
        <w:jc w:val="center"/>
        <w:outlineLvl w:val="0"/>
        <w:rPr>
          <w:rFonts w:ascii="宋体" w:hAnsi="宋体"/>
          <w:b/>
          <w:bCs/>
          <w:sz w:val="28"/>
          <w:szCs w:val="24"/>
        </w:rPr>
      </w:pPr>
    </w:p>
    <w:p w14:paraId="3CF31A33">
      <w:pPr>
        <w:autoSpaceDE w:val="0"/>
        <w:autoSpaceDN w:val="0"/>
        <w:adjustRightInd w:val="0"/>
        <w:spacing w:line="360" w:lineRule="auto"/>
        <w:jc w:val="center"/>
        <w:outlineLvl w:val="0"/>
        <w:rPr>
          <w:rFonts w:ascii="宋体" w:hAnsi="宋体"/>
          <w:b/>
          <w:bCs/>
          <w:sz w:val="28"/>
          <w:szCs w:val="24"/>
        </w:rPr>
      </w:pPr>
    </w:p>
    <w:p w14:paraId="33B1C7B3">
      <w:pPr>
        <w:autoSpaceDE w:val="0"/>
        <w:autoSpaceDN w:val="0"/>
        <w:adjustRightInd w:val="0"/>
        <w:spacing w:line="360" w:lineRule="auto"/>
        <w:jc w:val="center"/>
        <w:outlineLvl w:val="0"/>
        <w:rPr>
          <w:rFonts w:ascii="宋体" w:hAnsi="宋体"/>
          <w:b/>
          <w:bCs/>
          <w:sz w:val="28"/>
          <w:szCs w:val="24"/>
        </w:rPr>
      </w:pPr>
    </w:p>
    <w:p w14:paraId="5236EFE9">
      <w:pPr>
        <w:autoSpaceDE w:val="0"/>
        <w:autoSpaceDN w:val="0"/>
        <w:adjustRightInd w:val="0"/>
        <w:spacing w:line="360" w:lineRule="auto"/>
        <w:jc w:val="center"/>
        <w:outlineLvl w:val="0"/>
        <w:rPr>
          <w:rFonts w:ascii="宋体" w:hAnsi="宋体"/>
          <w:b/>
          <w:bCs/>
          <w:sz w:val="28"/>
          <w:szCs w:val="24"/>
        </w:rPr>
      </w:pPr>
    </w:p>
    <w:p w14:paraId="024A1DA8">
      <w:pPr>
        <w:autoSpaceDE w:val="0"/>
        <w:autoSpaceDN w:val="0"/>
        <w:adjustRightInd w:val="0"/>
        <w:spacing w:line="360" w:lineRule="auto"/>
        <w:jc w:val="center"/>
        <w:outlineLvl w:val="0"/>
        <w:rPr>
          <w:rFonts w:ascii="宋体" w:hAnsi="宋体"/>
          <w:b/>
          <w:bCs/>
          <w:sz w:val="28"/>
          <w:szCs w:val="24"/>
        </w:rPr>
      </w:pPr>
    </w:p>
    <w:p w14:paraId="7A1A07C3">
      <w:pPr>
        <w:autoSpaceDE w:val="0"/>
        <w:autoSpaceDN w:val="0"/>
        <w:adjustRightInd w:val="0"/>
        <w:spacing w:line="360" w:lineRule="auto"/>
        <w:jc w:val="center"/>
        <w:outlineLvl w:val="0"/>
        <w:rPr>
          <w:rFonts w:ascii="宋体" w:hAnsi="宋体"/>
          <w:b/>
          <w:bCs/>
          <w:sz w:val="28"/>
          <w:szCs w:val="24"/>
        </w:rPr>
      </w:pPr>
    </w:p>
    <w:p w14:paraId="50E93416">
      <w:pPr>
        <w:autoSpaceDE w:val="0"/>
        <w:autoSpaceDN w:val="0"/>
        <w:adjustRightInd w:val="0"/>
        <w:spacing w:line="360" w:lineRule="auto"/>
        <w:jc w:val="center"/>
        <w:outlineLvl w:val="0"/>
        <w:rPr>
          <w:rFonts w:ascii="宋体" w:hAnsi="宋体"/>
          <w:b/>
          <w:bCs/>
          <w:sz w:val="28"/>
          <w:szCs w:val="24"/>
        </w:rPr>
      </w:pPr>
    </w:p>
    <w:p w14:paraId="500BD2DE">
      <w:pPr>
        <w:autoSpaceDE w:val="0"/>
        <w:autoSpaceDN w:val="0"/>
        <w:adjustRightInd w:val="0"/>
        <w:spacing w:line="360" w:lineRule="auto"/>
        <w:outlineLvl w:val="0"/>
        <w:rPr>
          <w:rFonts w:ascii="宋体" w:hAnsi="宋体"/>
          <w:b/>
          <w:bCs/>
          <w:sz w:val="28"/>
          <w:szCs w:val="24"/>
        </w:rPr>
      </w:pPr>
    </w:p>
    <w:p w14:paraId="3465BFF5">
      <w:pPr>
        <w:autoSpaceDE w:val="0"/>
        <w:autoSpaceDN w:val="0"/>
        <w:adjustRightInd w:val="0"/>
        <w:spacing w:line="360" w:lineRule="auto"/>
        <w:outlineLvl w:val="0"/>
        <w:rPr>
          <w:rFonts w:ascii="宋体" w:hAnsi="宋体"/>
          <w:b/>
          <w:bCs/>
          <w:sz w:val="28"/>
          <w:szCs w:val="24"/>
        </w:rPr>
      </w:pPr>
    </w:p>
    <w:p w14:paraId="5E8466FE">
      <w:pPr>
        <w:autoSpaceDE w:val="0"/>
        <w:autoSpaceDN w:val="0"/>
        <w:adjustRightInd w:val="0"/>
        <w:spacing w:line="360" w:lineRule="auto"/>
        <w:outlineLvl w:val="0"/>
        <w:rPr>
          <w:rFonts w:ascii="宋体" w:hAnsi="宋体"/>
          <w:b/>
          <w:bCs/>
          <w:sz w:val="28"/>
          <w:szCs w:val="24"/>
        </w:rPr>
      </w:pPr>
    </w:p>
    <w:p w14:paraId="2943A879">
      <w:pPr>
        <w:autoSpaceDE w:val="0"/>
        <w:autoSpaceDN w:val="0"/>
        <w:adjustRightInd w:val="0"/>
        <w:spacing w:line="360" w:lineRule="auto"/>
        <w:jc w:val="center"/>
        <w:outlineLvl w:val="0"/>
        <w:rPr>
          <w:rFonts w:hint="eastAsia"/>
          <w:b/>
          <w:sz w:val="24"/>
        </w:rPr>
      </w:pPr>
      <w:r>
        <w:rPr>
          <w:rFonts w:hint="eastAsia" w:ascii="宋体" w:hAnsi="宋体"/>
          <w:b/>
          <w:bCs/>
          <w:sz w:val="28"/>
          <w:szCs w:val="24"/>
        </w:rPr>
        <w:t>4.8 中</w:t>
      </w:r>
      <w:r>
        <w:rPr>
          <w:b/>
          <w:sz w:val="28"/>
        </w:rPr>
        <w:t>小企业声明函（</w:t>
      </w:r>
      <w:r>
        <w:rPr>
          <w:rFonts w:hint="eastAsia"/>
          <w:b/>
          <w:sz w:val="28"/>
        </w:rPr>
        <w:t>货物</w:t>
      </w:r>
      <w:r>
        <w:rPr>
          <w:b/>
          <w:sz w:val="28"/>
        </w:rPr>
        <w:t>）</w:t>
      </w:r>
    </w:p>
    <w:p w14:paraId="675E51C9">
      <w:pPr>
        <w:autoSpaceDE w:val="0"/>
        <w:autoSpaceDN w:val="0"/>
        <w:adjustRightInd w:val="0"/>
        <w:spacing w:line="360" w:lineRule="auto"/>
        <w:jc w:val="center"/>
        <w:outlineLvl w:val="0"/>
        <w:rPr>
          <w:rFonts w:hint="eastAsia"/>
          <w:sz w:val="24"/>
        </w:rPr>
      </w:pPr>
      <w:r>
        <w:rPr>
          <w:sz w:val="24"/>
        </w:rPr>
        <w:t>本公司（联合体）郑重声明，根据《政府采购促进中小企业发展管理办法》（财库﹝2020﹞ 46 号）的规定，本公司（联合体）参加（</w:t>
      </w:r>
      <w:r>
        <w:rPr>
          <w:sz w:val="24"/>
          <w:u w:val="single"/>
        </w:rPr>
        <w:t>单位名称</w:t>
      </w:r>
      <w:r>
        <w:rPr>
          <w:sz w:val="24"/>
        </w:rPr>
        <w:t>）的（</w:t>
      </w:r>
      <w:r>
        <w:rPr>
          <w:sz w:val="24"/>
          <w:u w:val="single"/>
        </w:rPr>
        <w:t>项目名称</w:t>
      </w:r>
      <w:r>
        <w:rPr>
          <w:sz w:val="24"/>
        </w:rPr>
        <w:t>）</w:t>
      </w:r>
    </w:p>
    <w:p w14:paraId="02F63312">
      <w:pPr>
        <w:autoSpaceDE w:val="0"/>
        <w:autoSpaceDN w:val="0"/>
        <w:adjustRightInd w:val="0"/>
        <w:spacing w:line="360" w:lineRule="auto"/>
        <w:outlineLvl w:val="0"/>
        <w:rPr>
          <w:rFonts w:hint="eastAsia"/>
          <w:sz w:val="24"/>
        </w:rPr>
      </w:pPr>
      <w:r>
        <w:rPr>
          <w:sz w:val="24"/>
        </w:rPr>
        <w:t>采购活动，</w:t>
      </w:r>
      <w:r>
        <w:rPr>
          <w:rFonts w:hint="eastAsia"/>
          <w:sz w:val="24"/>
        </w:rPr>
        <w:t>提供的货物全部由符合政策要求的中小微企业制造。</w:t>
      </w:r>
      <w:r>
        <w:rPr>
          <w:sz w:val="24"/>
        </w:rPr>
        <w:t>相关企业（含联合体中的中小企业、签订分包意向协议的中小企业）的具体情况如下：</w:t>
      </w:r>
    </w:p>
    <w:p w14:paraId="2E9DA3CB">
      <w:pPr>
        <w:autoSpaceDE w:val="0"/>
        <w:autoSpaceDN w:val="0"/>
        <w:adjustRightInd w:val="0"/>
        <w:spacing w:line="360" w:lineRule="auto"/>
        <w:jc w:val="center"/>
        <w:outlineLvl w:val="0"/>
        <w:rPr>
          <w:rFonts w:hint="eastAsia"/>
          <w:sz w:val="24"/>
          <w:u w:val="single"/>
        </w:rPr>
      </w:pPr>
      <w:r>
        <w:rPr>
          <w:sz w:val="24"/>
        </w:rPr>
        <w:t>1. （</w:t>
      </w:r>
      <w:r>
        <w:rPr>
          <w:sz w:val="24"/>
          <w:u w:val="single"/>
        </w:rPr>
        <w:t>标的名称</w:t>
      </w:r>
      <w:r>
        <w:rPr>
          <w:sz w:val="24"/>
        </w:rPr>
        <w:t>），属于（</w:t>
      </w:r>
      <w:r>
        <w:rPr>
          <w:sz w:val="24"/>
          <w:u w:val="single"/>
        </w:rPr>
        <w:t>采购文件中明确的所属行业</w:t>
      </w:r>
      <w:r>
        <w:rPr>
          <w:sz w:val="24"/>
        </w:rPr>
        <w:t>）行业；</w:t>
      </w:r>
      <w:r>
        <w:rPr>
          <w:rFonts w:hint="eastAsia"/>
          <w:sz w:val="24"/>
        </w:rPr>
        <w:t>制造商为</w:t>
      </w:r>
      <w:r>
        <w:rPr>
          <w:rFonts w:hint="eastAsia"/>
          <w:sz w:val="24"/>
          <w:u w:val="single"/>
        </w:rPr>
        <w:t>企业名称</w:t>
      </w:r>
    </w:p>
    <w:p w14:paraId="5DE65F1C">
      <w:pPr>
        <w:autoSpaceDE w:val="0"/>
        <w:autoSpaceDN w:val="0"/>
        <w:adjustRightInd w:val="0"/>
        <w:spacing w:line="360" w:lineRule="auto"/>
        <w:jc w:val="center"/>
        <w:outlineLvl w:val="0"/>
        <w:rPr>
          <w:rFonts w:hint="eastAsia"/>
          <w:sz w:val="24"/>
          <w:u w:val="single"/>
        </w:rPr>
      </w:pPr>
      <w:r>
        <w:rPr>
          <w:sz w:val="24"/>
        </w:rPr>
        <w:t>，从业人员</w:t>
      </w:r>
      <w:r>
        <w:rPr>
          <w:rFonts w:hint="eastAsia"/>
          <w:sz w:val="24"/>
        </w:rPr>
        <w:t>_______</w:t>
      </w:r>
      <w:r>
        <w:rPr>
          <w:sz w:val="24"/>
        </w:rPr>
        <w:t>人，营业收入为</w:t>
      </w:r>
      <w:r>
        <w:rPr>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t>________</w:t>
      </w:r>
      <w:r>
        <w:rPr>
          <w:sz w:val="24"/>
        </w:rPr>
        <w:t>万元，属于（</w:t>
      </w:r>
      <w:r>
        <w:rPr>
          <w:sz w:val="24"/>
          <w:u w:val="single"/>
        </w:rPr>
        <w:t>中型企业、小型企业、</w:t>
      </w:r>
    </w:p>
    <w:p w14:paraId="725B506D">
      <w:pPr>
        <w:autoSpaceDE w:val="0"/>
        <w:autoSpaceDN w:val="0"/>
        <w:adjustRightInd w:val="0"/>
        <w:spacing w:line="360" w:lineRule="auto"/>
        <w:outlineLvl w:val="0"/>
        <w:rPr>
          <w:rFonts w:hint="eastAsia"/>
          <w:sz w:val="24"/>
          <w:u w:val="single"/>
        </w:rPr>
      </w:pPr>
      <w:r>
        <w:rPr>
          <w:sz w:val="24"/>
          <w:u w:val="single"/>
        </w:rPr>
        <w:t>微型企业</w:t>
      </w:r>
      <w:r>
        <w:rPr>
          <w:sz w:val="24"/>
        </w:rPr>
        <w:t>）；</w:t>
      </w:r>
    </w:p>
    <w:p w14:paraId="719EC47B">
      <w:pPr>
        <w:autoSpaceDE w:val="0"/>
        <w:autoSpaceDN w:val="0"/>
        <w:adjustRightInd w:val="0"/>
        <w:spacing w:line="360" w:lineRule="auto"/>
        <w:jc w:val="center"/>
        <w:outlineLvl w:val="0"/>
        <w:rPr>
          <w:rFonts w:hint="eastAsia"/>
          <w:sz w:val="24"/>
        </w:rPr>
      </w:pPr>
      <w:r>
        <w:rPr>
          <w:sz w:val="24"/>
        </w:rPr>
        <w:t>2. （</w:t>
      </w:r>
      <w:r>
        <w:rPr>
          <w:sz w:val="24"/>
          <w:u w:val="single"/>
        </w:rPr>
        <w:t>标的名称</w:t>
      </w:r>
      <w:r>
        <w:rPr>
          <w:sz w:val="24"/>
        </w:rPr>
        <w:t>），属于（</w:t>
      </w:r>
      <w:r>
        <w:rPr>
          <w:sz w:val="24"/>
          <w:u w:val="single"/>
        </w:rPr>
        <w:t>采购文件中明确的所属行业</w:t>
      </w:r>
      <w:r>
        <w:rPr>
          <w:sz w:val="24"/>
        </w:rPr>
        <w:t>）行业；</w:t>
      </w:r>
      <w:r>
        <w:rPr>
          <w:rFonts w:hint="eastAsia"/>
          <w:sz w:val="24"/>
        </w:rPr>
        <w:t>制造商为</w:t>
      </w:r>
      <w:r>
        <w:rPr>
          <w:sz w:val="24"/>
        </w:rPr>
        <w:t>（</w:t>
      </w:r>
      <w:r>
        <w:rPr>
          <w:sz w:val="24"/>
          <w:u w:val="single"/>
        </w:rPr>
        <w:t>企业名称</w:t>
      </w:r>
      <w:r>
        <w:rPr>
          <w:sz w:val="24"/>
        </w:rPr>
        <w:t>），从业人员</w:t>
      </w:r>
      <w:r>
        <w:rPr>
          <w:rFonts w:hint="eastAsia"/>
          <w:sz w:val="24"/>
        </w:rPr>
        <w:t>______</w:t>
      </w:r>
      <w:r>
        <w:rPr>
          <w:sz w:val="24"/>
        </w:rPr>
        <w:t>人，营业收入为</w:t>
      </w:r>
      <w:r>
        <w:rPr>
          <w:rFonts w:hint="eastAsia"/>
          <w:sz w:val="24"/>
        </w:rPr>
        <w:t>________</w:t>
      </w:r>
      <w:r>
        <w:rPr>
          <w:sz w:val="24"/>
        </w:rPr>
        <w:t>万元，资产总额为</w:t>
      </w:r>
      <w:r>
        <w:rPr>
          <w:rFonts w:hint="eastAsia"/>
          <w:sz w:val="24"/>
        </w:rPr>
        <w:t>________</w:t>
      </w:r>
      <w:r>
        <w:rPr>
          <w:sz w:val="24"/>
        </w:rPr>
        <w:t>万元，属于（中</w:t>
      </w:r>
    </w:p>
    <w:p w14:paraId="790E6CDA">
      <w:pPr>
        <w:autoSpaceDE w:val="0"/>
        <w:autoSpaceDN w:val="0"/>
        <w:adjustRightInd w:val="0"/>
        <w:spacing w:line="360" w:lineRule="auto"/>
        <w:outlineLvl w:val="0"/>
        <w:rPr>
          <w:rFonts w:hint="eastAsia"/>
          <w:sz w:val="24"/>
        </w:rPr>
      </w:pPr>
      <w:r>
        <w:rPr>
          <w:sz w:val="24"/>
        </w:rPr>
        <w:t xml:space="preserve">型企业、小型企业、微型企业）； …… </w:t>
      </w:r>
    </w:p>
    <w:p w14:paraId="27D81FB4">
      <w:pPr>
        <w:autoSpaceDE w:val="0"/>
        <w:autoSpaceDN w:val="0"/>
        <w:adjustRightInd w:val="0"/>
        <w:spacing w:line="360" w:lineRule="auto"/>
        <w:jc w:val="center"/>
        <w:outlineLvl w:val="0"/>
        <w:rPr>
          <w:rFonts w:hint="eastAsia"/>
          <w:sz w:val="24"/>
        </w:rPr>
      </w:pPr>
      <w:r>
        <w:rPr>
          <w:sz w:val="24"/>
        </w:rPr>
        <w:t>以上企业，不属于大企业的分支机构，不存在控股股东为大企业的情形，也不存在</w:t>
      </w:r>
    </w:p>
    <w:p w14:paraId="482B81B3">
      <w:pPr>
        <w:autoSpaceDE w:val="0"/>
        <w:autoSpaceDN w:val="0"/>
        <w:adjustRightInd w:val="0"/>
        <w:spacing w:line="360" w:lineRule="auto"/>
        <w:outlineLvl w:val="0"/>
        <w:rPr>
          <w:rFonts w:hint="eastAsia"/>
          <w:sz w:val="24"/>
        </w:rPr>
      </w:pPr>
      <w:r>
        <w:rPr>
          <w:sz w:val="24"/>
        </w:rPr>
        <w:t>与大企业的负责人为同一人的情形。</w:t>
      </w:r>
    </w:p>
    <w:p w14:paraId="76D32AEE">
      <w:pPr>
        <w:autoSpaceDE w:val="0"/>
        <w:autoSpaceDN w:val="0"/>
        <w:adjustRightInd w:val="0"/>
        <w:spacing w:line="360" w:lineRule="auto"/>
        <w:jc w:val="center"/>
        <w:outlineLvl w:val="0"/>
        <w:rPr>
          <w:rFonts w:hint="eastAsia"/>
          <w:sz w:val="24"/>
        </w:rPr>
      </w:pPr>
      <w:r>
        <w:rPr>
          <w:sz w:val="24"/>
        </w:rPr>
        <w:t>本企业对上述声明内容的真实性负责。如有虚假，将依法承担相应责任。</w:t>
      </w:r>
    </w:p>
    <w:p w14:paraId="52D86927">
      <w:pPr>
        <w:autoSpaceDE w:val="0"/>
        <w:autoSpaceDN w:val="0"/>
        <w:adjustRightInd w:val="0"/>
        <w:spacing w:line="360" w:lineRule="auto"/>
        <w:jc w:val="center"/>
        <w:outlineLvl w:val="0"/>
        <w:rPr>
          <w:rFonts w:hint="eastAsia"/>
          <w:sz w:val="24"/>
        </w:rPr>
      </w:pPr>
    </w:p>
    <w:p w14:paraId="22BA910A">
      <w:pPr>
        <w:autoSpaceDE w:val="0"/>
        <w:autoSpaceDN w:val="0"/>
        <w:adjustRightInd w:val="0"/>
        <w:spacing w:line="360" w:lineRule="auto"/>
        <w:jc w:val="center"/>
        <w:outlineLvl w:val="0"/>
        <w:rPr>
          <w:rFonts w:hint="eastAsia"/>
          <w:sz w:val="24"/>
        </w:rPr>
      </w:pPr>
    </w:p>
    <w:p w14:paraId="1BB3E71D">
      <w:pPr>
        <w:autoSpaceDE w:val="0"/>
        <w:autoSpaceDN w:val="0"/>
        <w:adjustRightInd w:val="0"/>
        <w:spacing w:line="360" w:lineRule="auto"/>
        <w:jc w:val="center"/>
        <w:outlineLvl w:val="0"/>
        <w:rPr>
          <w:rFonts w:hint="eastAsia"/>
          <w:sz w:val="24"/>
        </w:rPr>
      </w:pPr>
    </w:p>
    <w:p w14:paraId="271C572D">
      <w:pPr>
        <w:autoSpaceDE w:val="0"/>
        <w:autoSpaceDN w:val="0"/>
        <w:adjustRightInd w:val="0"/>
        <w:spacing w:line="360" w:lineRule="auto"/>
        <w:jc w:val="center"/>
        <w:outlineLvl w:val="0"/>
        <w:rPr>
          <w:rFonts w:hint="eastAsia"/>
          <w:sz w:val="24"/>
        </w:rPr>
      </w:pPr>
    </w:p>
    <w:p w14:paraId="237F153C">
      <w:pPr>
        <w:autoSpaceDE w:val="0"/>
        <w:autoSpaceDN w:val="0"/>
        <w:adjustRightInd w:val="0"/>
        <w:spacing w:line="360" w:lineRule="auto"/>
        <w:jc w:val="center"/>
        <w:outlineLvl w:val="0"/>
        <w:rPr>
          <w:rFonts w:hint="eastAsia"/>
          <w:sz w:val="24"/>
        </w:rPr>
      </w:pPr>
      <w:r>
        <w:rPr>
          <w:sz w:val="24"/>
        </w:rPr>
        <w:t>企业名称（盖章）：</w:t>
      </w:r>
    </w:p>
    <w:p w14:paraId="40570957">
      <w:pPr>
        <w:autoSpaceDE w:val="0"/>
        <w:autoSpaceDN w:val="0"/>
        <w:adjustRightInd w:val="0"/>
        <w:spacing w:line="360" w:lineRule="auto"/>
        <w:ind w:firstLine="5760" w:firstLineChars="2400"/>
        <w:outlineLvl w:val="0"/>
        <w:rPr>
          <w:rFonts w:hint="eastAsia"/>
          <w:sz w:val="24"/>
        </w:rPr>
      </w:pPr>
      <w:r>
        <w:rPr>
          <w:sz w:val="24"/>
        </w:rPr>
        <w:t>日期：</w:t>
      </w:r>
    </w:p>
    <w:p w14:paraId="1DA1B0C7">
      <w:pPr>
        <w:autoSpaceDE w:val="0"/>
        <w:autoSpaceDN w:val="0"/>
        <w:adjustRightInd w:val="0"/>
        <w:spacing w:line="360" w:lineRule="auto"/>
        <w:outlineLvl w:val="0"/>
        <w:rPr>
          <w:rFonts w:hint="eastAsia"/>
          <w:b/>
          <w:sz w:val="24"/>
        </w:rPr>
      </w:pPr>
      <w:r>
        <w:rPr>
          <w:b/>
          <w:sz w:val="24"/>
        </w:rPr>
        <w:t>说明：</w:t>
      </w:r>
    </w:p>
    <w:p w14:paraId="6F32012D">
      <w:pPr>
        <w:autoSpaceDE w:val="0"/>
        <w:autoSpaceDN w:val="0"/>
        <w:adjustRightInd w:val="0"/>
        <w:spacing w:line="360" w:lineRule="auto"/>
        <w:jc w:val="center"/>
        <w:outlineLvl w:val="0"/>
        <w:rPr>
          <w:rFonts w:hint="eastAsia"/>
          <w:sz w:val="24"/>
        </w:rPr>
      </w:pPr>
      <w:r>
        <w:rPr>
          <w:sz w:val="24"/>
        </w:rPr>
        <w:t>1、从业人员、营业收入、资产总额填报上一年度数据，无上一年度数据的新成立企</w:t>
      </w:r>
    </w:p>
    <w:p w14:paraId="39268BBE">
      <w:pPr>
        <w:autoSpaceDE w:val="0"/>
        <w:autoSpaceDN w:val="0"/>
        <w:adjustRightInd w:val="0"/>
        <w:spacing w:line="360" w:lineRule="auto"/>
        <w:outlineLvl w:val="0"/>
        <w:rPr>
          <w:rFonts w:hint="eastAsia"/>
          <w:sz w:val="24"/>
        </w:rPr>
      </w:pPr>
      <w:r>
        <w:rPr>
          <w:sz w:val="24"/>
        </w:rPr>
        <w:t>业可不填报。</w:t>
      </w:r>
    </w:p>
    <w:p w14:paraId="613B17AC">
      <w:pPr>
        <w:autoSpaceDE w:val="0"/>
        <w:autoSpaceDN w:val="0"/>
        <w:adjustRightInd w:val="0"/>
        <w:spacing w:line="360" w:lineRule="auto"/>
        <w:jc w:val="center"/>
        <w:outlineLvl w:val="0"/>
        <w:rPr>
          <w:rFonts w:hint="eastAsia"/>
          <w:sz w:val="24"/>
        </w:rPr>
      </w:pPr>
      <w:r>
        <w:rPr>
          <w:sz w:val="24"/>
        </w:rPr>
        <w:t xml:space="preserve"> 2、中小企业参加政府采购活动，应当出具《中小企业声明函》，否则不得享受相关</w:t>
      </w:r>
    </w:p>
    <w:p w14:paraId="36A6DCBC">
      <w:pPr>
        <w:autoSpaceDE w:val="0"/>
        <w:autoSpaceDN w:val="0"/>
        <w:adjustRightInd w:val="0"/>
        <w:spacing w:line="360" w:lineRule="auto"/>
        <w:outlineLvl w:val="0"/>
        <w:rPr>
          <w:rFonts w:hint="eastAsia"/>
          <w:sz w:val="24"/>
        </w:rPr>
      </w:pPr>
      <w:r>
        <w:rPr>
          <w:sz w:val="24"/>
        </w:rPr>
        <w:t>中小企业扶持</w:t>
      </w:r>
      <w:r>
        <w:rPr>
          <w:sz w:val="22"/>
        </w:rPr>
        <w:t>政策。</w:t>
      </w:r>
    </w:p>
    <w:p w14:paraId="67BBD61C">
      <w:pPr>
        <w:autoSpaceDE w:val="0"/>
        <w:autoSpaceDN w:val="0"/>
        <w:adjustRightInd w:val="0"/>
        <w:spacing w:line="360" w:lineRule="auto"/>
        <w:jc w:val="center"/>
        <w:outlineLvl w:val="0"/>
        <w:rPr>
          <w:rFonts w:ascii="宋体" w:hAnsi="宋体"/>
          <w:b/>
          <w:bCs/>
          <w:sz w:val="28"/>
          <w:szCs w:val="24"/>
        </w:rPr>
      </w:pPr>
    </w:p>
    <w:p w14:paraId="40C1936F">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4.9残疾人福利性单位声明函</w:t>
      </w:r>
    </w:p>
    <w:p w14:paraId="0E0AE0C1">
      <w:pPr>
        <w:spacing w:line="360" w:lineRule="auto"/>
        <w:rPr>
          <w:rFonts w:ascii="宋体" w:hAnsi="宋体"/>
          <w:szCs w:val="21"/>
        </w:rPr>
      </w:pPr>
    </w:p>
    <w:p w14:paraId="4F1F24C1">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12A6D3C">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14:paraId="41A357EB">
      <w:pPr>
        <w:spacing w:line="360" w:lineRule="auto"/>
        <w:rPr>
          <w:rFonts w:ascii="宋体" w:hAnsi="宋体"/>
          <w:sz w:val="24"/>
          <w:szCs w:val="24"/>
        </w:rPr>
      </w:pPr>
    </w:p>
    <w:p w14:paraId="30D1FA8E">
      <w:pPr>
        <w:spacing w:line="360" w:lineRule="auto"/>
        <w:rPr>
          <w:rFonts w:ascii="宋体" w:hAnsi="宋体"/>
          <w:sz w:val="24"/>
          <w:szCs w:val="24"/>
        </w:rPr>
      </w:pPr>
    </w:p>
    <w:p w14:paraId="6C456D18">
      <w:pPr>
        <w:spacing w:line="360" w:lineRule="auto"/>
        <w:rPr>
          <w:rFonts w:ascii="宋体" w:hAnsi="宋体"/>
          <w:sz w:val="24"/>
          <w:szCs w:val="24"/>
        </w:rPr>
      </w:pPr>
      <w:r>
        <w:rPr>
          <w:rFonts w:hint="eastAsia" w:ascii="宋体" w:hAnsi="宋体"/>
          <w:sz w:val="24"/>
          <w:szCs w:val="24"/>
        </w:rPr>
        <w:t xml:space="preserve">                                    单位名称（盖章）：</w:t>
      </w:r>
    </w:p>
    <w:p w14:paraId="7C773BCA">
      <w:pPr>
        <w:spacing w:line="360" w:lineRule="auto"/>
        <w:rPr>
          <w:rFonts w:ascii="宋体" w:hAnsi="宋体"/>
          <w:sz w:val="24"/>
          <w:szCs w:val="24"/>
        </w:rPr>
      </w:pPr>
      <w:r>
        <w:rPr>
          <w:rFonts w:hint="eastAsia" w:ascii="宋体" w:hAnsi="宋体"/>
          <w:sz w:val="24"/>
          <w:szCs w:val="24"/>
        </w:rPr>
        <w:t xml:space="preserve">                                    日    期：      </w:t>
      </w:r>
      <w:r>
        <w:rPr>
          <w:rFonts w:hint="eastAsia" w:cs="宋体" w:asciiTheme="minorEastAsia" w:hAnsiTheme="minorEastAsia"/>
          <w:sz w:val="24"/>
          <w:szCs w:val="24"/>
        </w:rPr>
        <w:t>年    月    日</w:t>
      </w:r>
    </w:p>
    <w:p w14:paraId="78DEB734">
      <w:pPr>
        <w:autoSpaceDE w:val="0"/>
        <w:autoSpaceDN w:val="0"/>
        <w:adjustRightInd w:val="0"/>
        <w:spacing w:line="360" w:lineRule="auto"/>
        <w:jc w:val="center"/>
        <w:outlineLvl w:val="0"/>
        <w:rPr>
          <w:rFonts w:ascii="宋体" w:hAnsi="宋体"/>
          <w:b/>
          <w:bCs/>
          <w:sz w:val="28"/>
          <w:szCs w:val="24"/>
        </w:rPr>
      </w:pPr>
    </w:p>
    <w:p w14:paraId="14B15754">
      <w:pPr>
        <w:autoSpaceDE w:val="0"/>
        <w:autoSpaceDN w:val="0"/>
        <w:adjustRightInd w:val="0"/>
        <w:spacing w:line="360" w:lineRule="auto"/>
        <w:jc w:val="center"/>
        <w:outlineLvl w:val="0"/>
        <w:rPr>
          <w:rFonts w:ascii="宋体" w:hAnsi="宋体"/>
          <w:b/>
          <w:bCs/>
          <w:sz w:val="28"/>
          <w:szCs w:val="24"/>
        </w:rPr>
      </w:pPr>
    </w:p>
    <w:p w14:paraId="16FFAA40">
      <w:pPr>
        <w:autoSpaceDE w:val="0"/>
        <w:autoSpaceDN w:val="0"/>
        <w:adjustRightInd w:val="0"/>
        <w:spacing w:line="360" w:lineRule="auto"/>
        <w:jc w:val="center"/>
        <w:outlineLvl w:val="0"/>
        <w:rPr>
          <w:rFonts w:ascii="宋体" w:hAnsi="宋体"/>
          <w:b/>
          <w:bCs/>
          <w:sz w:val="28"/>
          <w:szCs w:val="24"/>
        </w:rPr>
      </w:pPr>
    </w:p>
    <w:p w14:paraId="48239A0D">
      <w:pPr>
        <w:autoSpaceDE w:val="0"/>
        <w:autoSpaceDN w:val="0"/>
        <w:adjustRightInd w:val="0"/>
        <w:spacing w:line="360" w:lineRule="auto"/>
        <w:jc w:val="center"/>
        <w:outlineLvl w:val="0"/>
        <w:rPr>
          <w:rFonts w:ascii="宋体" w:hAnsi="宋体"/>
          <w:b/>
          <w:bCs/>
          <w:sz w:val="28"/>
          <w:szCs w:val="24"/>
        </w:rPr>
      </w:pPr>
    </w:p>
    <w:p w14:paraId="4A4BEA97">
      <w:pPr>
        <w:autoSpaceDE w:val="0"/>
        <w:autoSpaceDN w:val="0"/>
        <w:adjustRightInd w:val="0"/>
        <w:spacing w:line="360" w:lineRule="auto"/>
        <w:jc w:val="center"/>
        <w:outlineLvl w:val="0"/>
        <w:rPr>
          <w:rFonts w:ascii="宋体" w:hAnsi="宋体"/>
          <w:b/>
          <w:bCs/>
          <w:sz w:val="28"/>
          <w:szCs w:val="24"/>
        </w:rPr>
      </w:pPr>
    </w:p>
    <w:p w14:paraId="6CC4936C">
      <w:pPr>
        <w:autoSpaceDE w:val="0"/>
        <w:autoSpaceDN w:val="0"/>
        <w:adjustRightInd w:val="0"/>
        <w:spacing w:line="360" w:lineRule="auto"/>
        <w:jc w:val="center"/>
        <w:outlineLvl w:val="0"/>
        <w:rPr>
          <w:rFonts w:ascii="宋体" w:hAnsi="宋体"/>
          <w:b/>
          <w:bCs/>
          <w:sz w:val="28"/>
          <w:szCs w:val="24"/>
        </w:rPr>
      </w:pPr>
    </w:p>
    <w:p w14:paraId="02D0BD17">
      <w:pPr>
        <w:autoSpaceDE w:val="0"/>
        <w:autoSpaceDN w:val="0"/>
        <w:adjustRightInd w:val="0"/>
        <w:spacing w:line="360" w:lineRule="auto"/>
        <w:jc w:val="center"/>
        <w:outlineLvl w:val="0"/>
        <w:rPr>
          <w:rFonts w:ascii="宋体" w:hAnsi="宋体"/>
          <w:b/>
          <w:bCs/>
          <w:sz w:val="28"/>
          <w:szCs w:val="24"/>
        </w:rPr>
      </w:pPr>
    </w:p>
    <w:p w14:paraId="21CE3537">
      <w:pPr>
        <w:autoSpaceDE w:val="0"/>
        <w:autoSpaceDN w:val="0"/>
        <w:adjustRightInd w:val="0"/>
        <w:spacing w:line="360" w:lineRule="auto"/>
        <w:jc w:val="center"/>
        <w:outlineLvl w:val="0"/>
        <w:rPr>
          <w:rFonts w:ascii="宋体" w:hAnsi="宋体"/>
          <w:b/>
          <w:bCs/>
          <w:sz w:val="28"/>
          <w:szCs w:val="24"/>
        </w:rPr>
      </w:pPr>
    </w:p>
    <w:p w14:paraId="45FA5AE4">
      <w:pPr>
        <w:autoSpaceDE w:val="0"/>
        <w:autoSpaceDN w:val="0"/>
        <w:adjustRightInd w:val="0"/>
        <w:spacing w:line="360" w:lineRule="auto"/>
        <w:jc w:val="center"/>
        <w:outlineLvl w:val="0"/>
        <w:rPr>
          <w:rFonts w:ascii="宋体" w:hAnsi="宋体"/>
          <w:b/>
          <w:bCs/>
          <w:sz w:val="28"/>
          <w:szCs w:val="24"/>
        </w:rPr>
      </w:pPr>
    </w:p>
    <w:p w14:paraId="4DD6DAF8">
      <w:pPr>
        <w:autoSpaceDE w:val="0"/>
        <w:autoSpaceDN w:val="0"/>
        <w:adjustRightInd w:val="0"/>
        <w:spacing w:line="360" w:lineRule="auto"/>
        <w:jc w:val="center"/>
        <w:outlineLvl w:val="0"/>
        <w:rPr>
          <w:rFonts w:ascii="宋体" w:hAnsi="宋体"/>
          <w:b/>
          <w:bCs/>
          <w:sz w:val="28"/>
          <w:szCs w:val="24"/>
        </w:rPr>
      </w:pPr>
    </w:p>
    <w:p w14:paraId="6667EB26">
      <w:pPr>
        <w:autoSpaceDE w:val="0"/>
        <w:autoSpaceDN w:val="0"/>
        <w:adjustRightInd w:val="0"/>
        <w:spacing w:line="360" w:lineRule="auto"/>
        <w:jc w:val="center"/>
        <w:outlineLvl w:val="0"/>
        <w:rPr>
          <w:rFonts w:ascii="宋体" w:hAnsi="宋体"/>
          <w:b/>
          <w:bCs/>
          <w:sz w:val="28"/>
          <w:szCs w:val="24"/>
        </w:rPr>
      </w:pPr>
    </w:p>
    <w:p w14:paraId="3758846B">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 xml:space="preserve">4.10 其他资格证书或材料 </w:t>
      </w:r>
    </w:p>
    <w:p w14:paraId="41CC3E83">
      <w:pPr>
        <w:autoSpaceDE w:val="0"/>
        <w:autoSpaceDN w:val="0"/>
        <w:adjustRightInd w:val="0"/>
        <w:spacing w:line="360" w:lineRule="auto"/>
        <w:jc w:val="center"/>
        <w:outlineLvl w:val="0"/>
        <w:rPr>
          <w:rFonts w:ascii="宋体" w:hAnsi="宋体"/>
          <w:b/>
          <w:bCs/>
          <w:sz w:val="24"/>
          <w:szCs w:val="24"/>
        </w:rPr>
        <w:sectPr>
          <w:footerReference r:id="rId3" w:type="default"/>
          <w:pgSz w:w="11906" w:h="16838"/>
          <w:pgMar w:top="2098" w:right="1474" w:bottom="1928" w:left="1588" w:header="851" w:footer="992" w:gutter="0"/>
          <w:cols w:space="425" w:num="1"/>
          <w:docGrid w:type="lines" w:linePitch="312" w:charSpace="0"/>
        </w:sectPr>
      </w:pPr>
    </w:p>
    <w:p w14:paraId="756108FF">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五、符合性审查证明材料</w:t>
      </w:r>
    </w:p>
    <w:p w14:paraId="49F0AD2D">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 xml:space="preserve">   5.1分项报价表（货物类项目）</w:t>
      </w:r>
    </w:p>
    <w:p w14:paraId="5536C1B2">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7B1C321">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7"/>
        <w:tblW w:w="4998" w:type="pct"/>
        <w:tblInd w:w="0" w:type="dxa"/>
        <w:tblLayout w:type="autofit"/>
        <w:tblCellMar>
          <w:top w:w="0" w:type="dxa"/>
          <w:left w:w="108" w:type="dxa"/>
          <w:bottom w:w="0" w:type="dxa"/>
          <w:right w:w="108" w:type="dxa"/>
        </w:tblCellMar>
      </w:tblPr>
      <w:tblGrid>
        <w:gridCol w:w="2098"/>
        <w:gridCol w:w="2515"/>
        <w:gridCol w:w="1263"/>
        <w:gridCol w:w="1500"/>
        <w:gridCol w:w="1680"/>
      </w:tblGrid>
      <w:tr w14:paraId="23735374">
        <w:tblPrEx>
          <w:tblCellMar>
            <w:top w:w="0" w:type="dxa"/>
            <w:left w:w="108" w:type="dxa"/>
            <w:bottom w:w="0" w:type="dxa"/>
            <w:right w:w="108" w:type="dxa"/>
          </w:tblCellMar>
        </w:tblPrEx>
        <w:trPr>
          <w:trHeight w:val="851" w:hRule="atLeast"/>
        </w:trPr>
        <w:tc>
          <w:tcPr>
            <w:tcW w:w="115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66C3866">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规格参数</w:t>
            </w:r>
          </w:p>
        </w:tc>
        <w:tc>
          <w:tcPr>
            <w:tcW w:w="138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CD2803E">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r>
              <w:rPr>
                <w:rFonts w:hint="eastAsia" w:cs="宋体" w:asciiTheme="minorEastAsia" w:hAnsiTheme="minorEastAsia"/>
                <w:b/>
                <w:szCs w:val="21"/>
              </w:rPr>
              <w:t>亩</w:t>
            </w:r>
            <w:r>
              <w:rPr>
                <w:rFonts w:hint="eastAsia" w:cs="宋体" w:asciiTheme="minorEastAsia" w:hAnsiTheme="minorEastAsia"/>
                <w:b/>
                <w:szCs w:val="21"/>
                <w:lang w:val="zh-CN"/>
              </w:rPr>
              <w:t>）</w:t>
            </w:r>
          </w:p>
        </w:tc>
        <w:tc>
          <w:tcPr>
            <w:tcW w:w="69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E11DC8">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82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369FB4E">
            <w:pPr>
              <w:autoSpaceDE w:val="0"/>
              <w:autoSpaceDN w:val="0"/>
              <w:adjustRightInd w:val="0"/>
              <w:spacing w:line="360" w:lineRule="auto"/>
              <w:ind w:firstLine="120"/>
              <w:rPr>
                <w:rFonts w:cs="宋体" w:asciiTheme="minorEastAsia" w:hAnsiTheme="minorEastAsia"/>
                <w:b/>
                <w:szCs w:val="21"/>
                <w:lang w:val="zh-CN"/>
              </w:rPr>
            </w:pPr>
            <w:r>
              <w:rPr>
                <w:rFonts w:hint="eastAsia" w:cs="宋体" w:asciiTheme="minorEastAsia" w:hAnsiTheme="minorEastAsia"/>
                <w:b/>
                <w:szCs w:val="21"/>
                <w:lang w:val="zh-CN"/>
              </w:rPr>
              <w:t>总价</w:t>
            </w:r>
          </w:p>
        </w:tc>
        <w:tc>
          <w:tcPr>
            <w:tcW w:w="92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056125E">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产地及</w:t>
            </w:r>
          </w:p>
          <w:p w14:paraId="3DD1A4D4">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14:paraId="4D8565DF">
        <w:tblPrEx>
          <w:tblCellMar>
            <w:top w:w="0" w:type="dxa"/>
            <w:left w:w="108" w:type="dxa"/>
            <w:bottom w:w="0" w:type="dxa"/>
            <w:right w:w="108" w:type="dxa"/>
          </w:tblCellMar>
        </w:tblPrEx>
        <w:trPr>
          <w:trHeight w:val="851" w:hRule="atLeast"/>
        </w:trPr>
        <w:tc>
          <w:tcPr>
            <w:tcW w:w="1158" w:type="pct"/>
            <w:tcBorders>
              <w:top w:val="single" w:color="auto" w:sz="6" w:space="0"/>
              <w:left w:val="single" w:color="auto" w:sz="6" w:space="0"/>
              <w:bottom w:val="single" w:color="auto" w:sz="6" w:space="0"/>
              <w:right w:val="single" w:color="auto" w:sz="6" w:space="0"/>
            </w:tcBorders>
          </w:tcPr>
          <w:p w14:paraId="37A4D1A2">
            <w:pPr>
              <w:autoSpaceDE w:val="0"/>
              <w:autoSpaceDN w:val="0"/>
              <w:adjustRightInd w:val="0"/>
              <w:spacing w:line="360" w:lineRule="auto"/>
              <w:rPr>
                <w:rFonts w:asciiTheme="minorEastAsia" w:hAnsiTheme="minorEastAsia"/>
                <w:szCs w:val="21"/>
              </w:rPr>
            </w:pPr>
          </w:p>
        </w:tc>
        <w:tc>
          <w:tcPr>
            <w:tcW w:w="1388" w:type="pct"/>
            <w:tcBorders>
              <w:top w:val="single" w:color="auto" w:sz="6" w:space="0"/>
              <w:left w:val="single" w:color="auto" w:sz="6" w:space="0"/>
              <w:bottom w:val="single" w:color="auto" w:sz="6" w:space="0"/>
              <w:right w:val="single" w:color="auto" w:sz="6" w:space="0"/>
            </w:tcBorders>
          </w:tcPr>
          <w:p w14:paraId="23C822B3">
            <w:pPr>
              <w:autoSpaceDE w:val="0"/>
              <w:autoSpaceDN w:val="0"/>
              <w:adjustRightInd w:val="0"/>
              <w:spacing w:line="360" w:lineRule="auto"/>
              <w:rPr>
                <w:rFonts w:asciiTheme="minorEastAsia" w:hAnsiTheme="minorEastAsia"/>
                <w:szCs w:val="21"/>
              </w:rPr>
            </w:pPr>
          </w:p>
        </w:tc>
        <w:tc>
          <w:tcPr>
            <w:tcW w:w="697" w:type="pct"/>
            <w:tcBorders>
              <w:top w:val="single" w:color="auto" w:sz="6" w:space="0"/>
              <w:left w:val="single" w:color="auto" w:sz="6" w:space="0"/>
              <w:bottom w:val="single" w:color="auto" w:sz="6" w:space="0"/>
              <w:right w:val="single" w:color="auto" w:sz="6" w:space="0"/>
            </w:tcBorders>
          </w:tcPr>
          <w:p w14:paraId="3FDCAFCB">
            <w:pPr>
              <w:autoSpaceDE w:val="0"/>
              <w:autoSpaceDN w:val="0"/>
              <w:adjustRightInd w:val="0"/>
              <w:spacing w:line="360" w:lineRule="auto"/>
              <w:rPr>
                <w:rFonts w:asciiTheme="minorEastAsia" w:hAnsiTheme="minorEastAsia"/>
                <w:szCs w:val="21"/>
              </w:rPr>
            </w:pPr>
          </w:p>
        </w:tc>
        <w:tc>
          <w:tcPr>
            <w:tcW w:w="828" w:type="pct"/>
            <w:tcBorders>
              <w:top w:val="single" w:color="auto" w:sz="6" w:space="0"/>
              <w:left w:val="single" w:color="auto" w:sz="6" w:space="0"/>
              <w:bottom w:val="single" w:color="auto" w:sz="6" w:space="0"/>
              <w:right w:val="single" w:color="auto" w:sz="6" w:space="0"/>
            </w:tcBorders>
          </w:tcPr>
          <w:p w14:paraId="231B6752">
            <w:pPr>
              <w:autoSpaceDE w:val="0"/>
              <w:autoSpaceDN w:val="0"/>
              <w:adjustRightInd w:val="0"/>
              <w:spacing w:line="360" w:lineRule="auto"/>
              <w:rPr>
                <w:rFonts w:asciiTheme="minorEastAsia" w:hAnsiTheme="minorEastAsia"/>
                <w:szCs w:val="21"/>
              </w:rPr>
            </w:pPr>
          </w:p>
        </w:tc>
        <w:tc>
          <w:tcPr>
            <w:tcW w:w="927" w:type="pct"/>
            <w:tcBorders>
              <w:top w:val="single" w:color="auto" w:sz="6" w:space="0"/>
              <w:left w:val="single" w:color="auto" w:sz="6" w:space="0"/>
              <w:bottom w:val="single" w:color="auto" w:sz="6" w:space="0"/>
              <w:right w:val="single" w:color="auto" w:sz="6" w:space="0"/>
            </w:tcBorders>
          </w:tcPr>
          <w:p w14:paraId="3B8EDB62">
            <w:pPr>
              <w:autoSpaceDE w:val="0"/>
              <w:autoSpaceDN w:val="0"/>
              <w:adjustRightInd w:val="0"/>
              <w:spacing w:line="360" w:lineRule="auto"/>
              <w:rPr>
                <w:rFonts w:asciiTheme="minorEastAsia" w:hAnsiTheme="minorEastAsia"/>
                <w:szCs w:val="21"/>
              </w:rPr>
            </w:pPr>
          </w:p>
        </w:tc>
      </w:tr>
      <w:tr w14:paraId="350B1863">
        <w:tblPrEx>
          <w:tblCellMar>
            <w:top w:w="0" w:type="dxa"/>
            <w:left w:w="108" w:type="dxa"/>
            <w:bottom w:w="0" w:type="dxa"/>
            <w:right w:w="108" w:type="dxa"/>
          </w:tblCellMar>
        </w:tblPrEx>
        <w:trPr>
          <w:trHeight w:val="851" w:hRule="atLeast"/>
        </w:trPr>
        <w:tc>
          <w:tcPr>
            <w:tcW w:w="1158" w:type="pct"/>
            <w:tcBorders>
              <w:top w:val="single" w:color="auto" w:sz="6" w:space="0"/>
              <w:left w:val="single" w:color="auto" w:sz="6" w:space="0"/>
              <w:bottom w:val="single" w:color="auto" w:sz="6" w:space="0"/>
              <w:right w:val="single" w:color="auto" w:sz="6" w:space="0"/>
            </w:tcBorders>
          </w:tcPr>
          <w:p w14:paraId="7D3224E0">
            <w:pPr>
              <w:autoSpaceDE w:val="0"/>
              <w:autoSpaceDN w:val="0"/>
              <w:adjustRightInd w:val="0"/>
              <w:spacing w:line="360" w:lineRule="auto"/>
              <w:rPr>
                <w:rFonts w:asciiTheme="minorEastAsia" w:hAnsiTheme="minorEastAsia"/>
                <w:szCs w:val="21"/>
              </w:rPr>
            </w:pPr>
          </w:p>
        </w:tc>
        <w:tc>
          <w:tcPr>
            <w:tcW w:w="1388" w:type="pct"/>
            <w:tcBorders>
              <w:top w:val="single" w:color="auto" w:sz="6" w:space="0"/>
              <w:left w:val="single" w:color="auto" w:sz="6" w:space="0"/>
              <w:bottom w:val="single" w:color="auto" w:sz="6" w:space="0"/>
              <w:right w:val="single" w:color="auto" w:sz="6" w:space="0"/>
            </w:tcBorders>
          </w:tcPr>
          <w:p w14:paraId="7E016008">
            <w:pPr>
              <w:autoSpaceDE w:val="0"/>
              <w:autoSpaceDN w:val="0"/>
              <w:adjustRightInd w:val="0"/>
              <w:spacing w:line="360" w:lineRule="auto"/>
              <w:rPr>
                <w:rFonts w:asciiTheme="minorEastAsia" w:hAnsiTheme="minorEastAsia"/>
                <w:szCs w:val="21"/>
              </w:rPr>
            </w:pPr>
          </w:p>
        </w:tc>
        <w:tc>
          <w:tcPr>
            <w:tcW w:w="697" w:type="pct"/>
            <w:tcBorders>
              <w:top w:val="single" w:color="auto" w:sz="6" w:space="0"/>
              <w:left w:val="single" w:color="auto" w:sz="6" w:space="0"/>
              <w:bottom w:val="single" w:color="auto" w:sz="6" w:space="0"/>
              <w:right w:val="single" w:color="auto" w:sz="6" w:space="0"/>
            </w:tcBorders>
          </w:tcPr>
          <w:p w14:paraId="3399E7EC">
            <w:pPr>
              <w:autoSpaceDE w:val="0"/>
              <w:autoSpaceDN w:val="0"/>
              <w:adjustRightInd w:val="0"/>
              <w:spacing w:line="360" w:lineRule="auto"/>
              <w:rPr>
                <w:rFonts w:asciiTheme="minorEastAsia" w:hAnsiTheme="minorEastAsia"/>
                <w:szCs w:val="21"/>
              </w:rPr>
            </w:pPr>
          </w:p>
        </w:tc>
        <w:tc>
          <w:tcPr>
            <w:tcW w:w="828" w:type="pct"/>
            <w:tcBorders>
              <w:top w:val="single" w:color="auto" w:sz="6" w:space="0"/>
              <w:left w:val="single" w:color="auto" w:sz="6" w:space="0"/>
              <w:bottom w:val="single" w:color="auto" w:sz="6" w:space="0"/>
              <w:right w:val="single" w:color="auto" w:sz="6" w:space="0"/>
            </w:tcBorders>
          </w:tcPr>
          <w:p w14:paraId="08B297F7">
            <w:pPr>
              <w:autoSpaceDE w:val="0"/>
              <w:autoSpaceDN w:val="0"/>
              <w:adjustRightInd w:val="0"/>
              <w:spacing w:line="360" w:lineRule="auto"/>
              <w:rPr>
                <w:rFonts w:asciiTheme="minorEastAsia" w:hAnsiTheme="minorEastAsia"/>
                <w:szCs w:val="21"/>
              </w:rPr>
            </w:pPr>
          </w:p>
        </w:tc>
        <w:tc>
          <w:tcPr>
            <w:tcW w:w="927" w:type="pct"/>
            <w:tcBorders>
              <w:top w:val="single" w:color="auto" w:sz="6" w:space="0"/>
              <w:left w:val="single" w:color="auto" w:sz="6" w:space="0"/>
              <w:bottom w:val="single" w:color="auto" w:sz="6" w:space="0"/>
              <w:right w:val="single" w:color="auto" w:sz="6" w:space="0"/>
            </w:tcBorders>
          </w:tcPr>
          <w:p w14:paraId="5299A87A">
            <w:pPr>
              <w:autoSpaceDE w:val="0"/>
              <w:autoSpaceDN w:val="0"/>
              <w:adjustRightInd w:val="0"/>
              <w:spacing w:line="360" w:lineRule="auto"/>
              <w:rPr>
                <w:rFonts w:asciiTheme="minorEastAsia" w:hAnsiTheme="minorEastAsia"/>
                <w:szCs w:val="21"/>
              </w:rPr>
            </w:pPr>
          </w:p>
        </w:tc>
      </w:tr>
    </w:tbl>
    <w:p w14:paraId="467FE69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4C51F915">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787D4812">
      <w:pPr>
        <w:spacing w:line="300" w:lineRule="exact"/>
        <w:rPr>
          <w:rFonts w:asciiTheme="minorEastAsia" w:hAnsiTheme="minorEastAsia"/>
          <w:sz w:val="24"/>
          <w:szCs w:val="24"/>
        </w:rPr>
      </w:pPr>
    </w:p>
    <w:p w14:paraId="2D442B7D">
      <w:pPr>
        <w:autoSpaceDE w:val="0"/>
        <w:autoSpaceDN w:val="0"/>
        <w:adjustRightInd w:val="0"/>
        <w:spacing w:line="360" w:lineRule="auto"/>
        <w:jc w:val="center"/>
        <w:outlineLvl w:val="0"/>
        <w:rPr>
          <w:rFonts w:ascii="宋体" w:hAnsi="宋体"/>
          <w:b/>
          <w:bCs/>
          <w:sz w:val="28"/>
          <w:szCs w:val="24"/>
        </w:rPr>
      </w:pPr>
    </w:p>
    <w:p w14:paraId="417A47DA">
      <w:pPr>
        <w:autoSpaceDE w:val="0"/>
        <w:autoSpaceDN w:val="0"/>
        <w:adjustRightInd w:val="0"/>
        <w:spacing w:line="360" w:lineRule="auto"/>
        <w:jc w:val="center"/>
        <w:outlineLvl w:val="0"/>
        <w:rPr>
          <w:rFonts w:ascii="宋体" w:hAnsi="宋体"/>
          <w:b/>
          <w:bCs/>
          <w:sz w:val="28"/>
          <w:szCs w:val="24"/>
        </w:rPr>
      </w:pPr>
    </w:p>
    <w:p w14:paraId="1DCCDDC7">
      <w:pPr>
        <w:autoSpaceDE w:val="0"/>
        <w:autoSpaceDN w:val="0"/>
        <w:adjustRightInd w:val="0"/>
        <w:spacing w:line="360" w:lineRule="auto"/>
        <w:jc w:val="center"/>
        <w:outlineLvl w:val="0"/>
        <w:rPr>
          <w:rFonts w:ascii="宋体" w:hAnsi="宋体"/>
          <w:b/>
          <w:bCs/>
          <w:sz w:val="28"/>
          <w:szCs w:val="24"/>
        </w:rPr>
      </w:pPr>
    </w:p>
    <w:p w14:paraId="5DC5B642">
      <w:pPr>
        <w:autoSpaceDE w:val="0"/>
        <w:autoSpaceDN w:val="0"/>
        <w:adjustRightInd w:val="0"/>
        <w:spacing w:line="360" w:lineRule="auto"/>
        <w:jc w:val="center"/>
        <w:outlineLvl w:val="0"/>
        <w:rPr>
          <w:rFonts w:ascii="宋体" w:hAnsi="宋体"/>
          <w:b/>
          <w:bCs/>
          <w:sz w:val="28"/>
          <w:szCs w:val="24"/>
        </w:rPr>
      </w:pPr>
    </w:p>
    <w:p w14:paraId="0E8CC29F">
      <w:pPr>
        <w:autoSpaceDE w:val="0"/>
        <w:autoSpaceDN w:val="0"/>
        <w:adjustRightInd w:val="0"/>
        <w:spacing w:line="360" w:lineRule="auto"/>
        <w:jc w:val="center"/>
        <w:outlineLvl w:val="0"/>
        <w:rPr>
          <w:rFonts w:ascii="宋体" w:hAnsi="宋体"/>
          <w:b/>
          <w:bCs/>
          <w:sz w:val="28"/>
          <w:szCs w:val="24"/>
        </w:rPr>
      </w:pPr>
    </w:p>
    <w:p w14:paraId="79DEB189">
      <w:pPr>
        <w:autoSpaceDE w:val="0"/>
        <w:autoSpaceDN w:val="0"/>
        <w:adjustRightInd w:val="0"/>
        <w:spacing w:line="360" w:lineRule="auto"/>
        <w:jc w:val="center"/>
        <w:outlineLvl w:val="0"/>
        <w:rPr>
          <w:rFonts w:ascii="宋体" w:hAnsi="宋体"/>
          <w:b/>
          <w:bCs/>
          <w:sz w:val="28"/>
          <w:szCs w:val="24"/>
        </w:rPr>
      </w:pPr>
    </w:p>
    <w:p w14:paraId="6CEB9796">
      <w:pPr>
        <w:autoSpaceDE w:val="0"/>
        <w:autoSpaceDN w:val="0"/>
        <w:adjustRightInd w:val="0"/>
        <w:spacing w:line="360" w:lineRule="auto"/>
        <w:jc w:val="center"/>
        <w:outlineLvl w:val="0"/>
        <w:rPr>
          <w:rFonts w:ascii="宋体" w:hAnsi="宋体"/>
          <w:b/>
          <w:bCs/>
          <w:sz w:val="28"/>
          <w:szCs w:val="24"/>
        </w:rPr>
      </w:pPr>
    </w:p>
    <w:p w14:paraId="5341720B">
      <w:pPr>
        <w:autoSpaceDE w:val="0"/>
        <w:autoSpaceDN w:val="0"/>
        <w:adjustRightInd w:val="0"/>
        <w:spacing w:line="360" w:lineRule="auto"/>
        <w:jc w:val="center"/>
        <w:outlineLvl w:val="0"/>
        <w:rPr>
          <w:rFonts w:ascii="宋体" w:hAnsi="宋体"/>
          <w:b/>
          <w:bCs/>
          <w:sz w:val="28"/>
          <w:szCs w:val="24"/>
        </w:rPr>
      </w:pPr>
    </w:p>
    <w:p w14:paraId="52AED19C">
      <w:pPr>
        <w:autoSpaceDE w:val="0"/>
        <w:autoSpaceDN w:val="0"/>
        <w:adjustRightInd w:val="0"/>
        <w:spacing w:line="360" w:lineRule="auto"/>
        <w:jc w:val="center"/>
        <w:outlineLvl w:val="0"/>
        <w:rPr>
          <w:rFonts w:ascii="宋体" w:hAnsi="宋体"/>
          <w:b/>
          <w:bCs/>
          <w:sz w:val="28"/>
          <w:szCs w:val="24"/>
        </w:rPr>
      </w:pPr>
    </w:p>
    <w:p w14:paraId="4774C3A7">
      <w:pPr>
        <w:autoSpaceDE w:val="0"/>
        <w:autoSpaceDN w:val="0"/>
        <w:adjustRightInd w:val="0"/>
        <w:spacing w:line="360" w:lineRule="auto"/>
        <w:jc w:val="center"/>
        <w:outlineLvl w:val="0"/>
        <w:rPr>
          <w:rFonts w:ascii="宋体" w:hAnsi="宋体"/>
          <w:b/>
          <w:bCs/>
          <w:sz w:val="28"/>
          <w:szCs w:val="24"/>
        </w:rPr>
      </w:pPr>
    </w:p>
    <w:p w14:paraId="5B845965">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 xml:space="preserve"> 5.2 技术规格偏离表（货物类项目）</w:t>
      </w:r>
    </w:p>
    <w:p w14:paraId="5CF11C0C">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7ED504F">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7"/>
        <w:tblW w:w="5066" w:type="pct"/>
        <w:tblInd w:w="0" w:type="dxa"/>
        <w:tblLayout w:type="autofit"/>
        <w:tblCellMar>
          <w:top w:w="0" w:type="dxa"/>
          <w:left w:w="108" w:type="dxa"/>
          <w:bottom w:w="0" w:type="dxa"/>
          <w:right w:w="108" w:type="dxa"/>
        </w:tblCellMar>
      </w:tblPr>
      <w:tblGrid>
        <w:gridCol w:w="563"/>
        <w:gridCol w:w="1181"/>
        <w:gridCol w:w="1199"/>
        <w:gridCol w:w="1561"/>
        <w:gridCol w:w="1274"/>
        <w:gridCol w:w="1845"/>
        <w:gridCol w:w="1557"/>
      </w:tblGrid>
      <w:tr w14:paraId="6B7A665D">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C5F5319">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64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5247B05">
            <w:pPr>
              <w:pStyle w:val="8"/>
              <w:jc w:val="center"/>
              <w:rPr>
                <w:rFonts w:ascii="宋体" w:hAnsi="宋体" w:eastAsia="宋体" w:cs="宋体"/>
                <w:b/>
                <w:bCs/>
                <w:sz w:val="21"/>
                <w:szCs w:val="21"/>
              </w:rPr>
            </w:pPr>
            <w:r>
              <w:rPr>
                <w:rFonts w:hint="eastAsia" w:ascii="宋体" w:hAnsi="宋体" w:eastAsia="宋体" w:cs="宋体"/>
                <w:b/>
                <w:bCs/>
                <w:sz w:val="21"/>
                <w:szCs w:val="21"/>
              </w:rPr>
              <w:t>货物、服务</w:t>
            </w:r>
          </w:p>
          <w:p w14:paraId="7A99400C">
            <w:pPr>
              <w:pStyle w:val="8"/>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65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7F694F6">
            <w:pPr>
              <w:pStyle w:val="8"/>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850"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EC5A41E">
            <w:pPr>
              <w:pStyle w:val="8"/>
              <w:jc w:val="center"/>
              <w:rPr>
                <w:rFonts w:ascii="宋体" w:hAnsi="宋体" w:eastAsia="宋体" w:cs="宋体"/>
                <w:b/>
                <w:bCs/>
                <w:sz w:val="21"/>
                <w:szCs w:val="21"/>
              </w:rPr>
            </w:pPr>
            <w:r>
              <w:rPr>
                <w:rFonts w:hint="eastAsia" w:ascii="宋体" w:hAnsi="宋体" w:eastAsia="宋体" w:cs="宋体"/>
                <w:b/>
                <w:bCs/>
                <w:sz w:val="21"/>
                <w:szCs w:val="21"/>
              </w:rPr>
              <w:t>招标文件</w:t>
            </w:r>
          </w:p>
          <w:p w14:paraId="659518DD">
            <w:pPr>
              <w:pStyle w:val="8"/>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69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29A11D3">
            <w:pPr>
              <w:pStyle w:val="8"/>
              <w:jc w:val="center"/>
              <w:rPr>
                <w:rFonts w:ascii="宋体" w:hAnsi="宋体" w:eastAsia="宋体" w:cs="宋体"/>
                <w:b/>
                <w:bCs/>
                <w:sz w:val="21"/>
                <w:szCs w:val="21"/>
              </w:rPr>
            </w:pPr>
            <w:r>
              <w:rPr>
                <w:rFonts w:hint="eastAsia" w:ascii="宋体" w:hAnsi="宋体" w:eastAsia="宋体" w:cs="宋体"/>
                <w:b/>
                <w:bCs/>
                <w:sz w:val="21"/>
                <w:szCs w:val="21"/>
              </w:rPr>
              <w:t>投标文件</w:t>
            </w:r>
          </w:p>
          <w:p w14:paraId="4C6AD653">
            <w:pPr>
              <w:pStyle w:val="8"/>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00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5FA9F9B">
            <w:pPr>
              <w:pStyle w:val="8"/>
              <w:jc w:val="center"/>
              <w:rPr>
                <w:rFonts w:ascii="宋体" w:hAnsi="宋体" w:eastAsia="宋体" w:cs="宋体"/>
                <w:b/>
                <w:bCs/>
                <w:sz w:val="21"/>
                <w:szCs w:val="21"/>
              </w:rPr>
            </w:pPr>
            <w:r>
              <w:rPr>
                <w:rFonts w:hint="eastAsia" w:ascii="宋体" w:hAnsi="宋体" w:eastAsia="宋体" w:cs="宋体"/>
                <w:b/>
                <w:bCs/>
                <w:sz w:val="21"/>
                <w:szCs w:val="21"/>
              </w:rPr>
              <w:t>偏离</w:t>
            </w:r>
          </w:p>
          <w:p w14:paraId="4CD98C13">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84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3F3C70D">
            <w:pPr>
              <w:pStyle w:val="8"/>
              <w:jc w:val="center"/>
              <w:rPr>
                <w:rFonts w:ascii="宋体" w:hAnsi="宋体" w:eastAsia="宋体" w:cs="宋体"/>
                <w:b/>
                <w:bCs/>
                <w:sz w:val="21"/>
                <w:szCs w:val="21"/>
              </w:rPr>
            </w:pPr>
            <w:r>
              <w:rPr>
                <w:rFonts w:hint="eastAsia" w:ascii="宋体" w:hAnsi="宋体" w:eastAsia="宋体" w:cs="宋体"/>
                <w:b/>
                <w:bCs/>
                <w:sz w:val="21"/>
                <w:szCs w:val="21"/>
              </w:rPr>
              <w:t>偏离内容</w:t>
            </w:r>
          </w:p>
          <w:p w14:paraId="7F296B16">
            <w:pPr>
              <w:pStyle w:val="8"/>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3B3BF881">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6D7C2487">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643" w:type="pct"/>
            <w:tcBorders>
              <w:top w:val="single" w:color="auto" w:sz="6" w:space="0"/>
              <w:left w:val="single" w:color="auto" w:sz="6" w:space="0"/>
              <w:bottom w:val="single" w:color="auto" w:sz="6" w:space="0"/>
              <w:right w:val="single" w:color="auto" w:sz="6" w:space="0"/>
            </w:tcBorders>
          </w:tcPr>
          <w:p w14:paraId="67829332">
            <w:pPr>
              <w:autoSpaceDE w:val="0"/>
              <w:autoSpaceDN w:val="0"/>
              <w:adjustRightInd w:val="0"/>
              <w:spacing w:line="480" w:lineRule="exact"/>
              <w:rPr>
                <w:rFonts w:asciiTheme="minorEastAsia" w:hAnsiTheme="minorEastAsia"/>
                <w:b/>
                <w:bCs/>
                <w:szCs w:val="21"/>
              </w:rPr>
            </w:pPr>
          </w:p>
        </w:tc>
        <w:tc>
          <w:tcPr>
            <w:tcW w:w="653" w:type="pct"/>
            <w:tcBorders>
              <w:top w:val="single" w:color="auto" w:sz="6" w:space="0"/>
              <w:left w:val="single" w:color="auto" w:sz="6" w:space="0"/>
              <w:bottom w:val="single" w:color="auto" w:sz="6" w:space="0"/>
              <w:right w:val="single" w:color="auto" w:sz="6" w:space="0"/>
            </w:tcBorders>
          </w:tcPr>
          <w:p w14:paraId="314FA9CA">
            <w:pPr>
              <w:autoSpaceDE w:val="0"/>
              <w:autoSpaceDN w:val="0"/>
              <w:adjustRightInd w:val="0"/>
              <w:spacing w:line="480" w:lineRule="exact"/>
              <w:rPr>
                <w:rFonts w:asciiTheme="minorEastAsia" w:hAnsiTheme="minorEastAsia"/>
                <w:b/>
                <w:bCs/>
                <w:szCs w:val="21"/>
              </w:rPr>
            </w:pPr>
          </w:p>
        </w:tc>
        <w:tc>
          <w:tcPr>
            <w:tcW w:w="850" w:type="pct"/>
            <w:tcBorders>
              <w:top w:val="single" w:color="auto" w:sz="6" w:space="0"/>
              <w:left w:val="single" w:color="auto" w:sz="6" w:space="0"/>
              <w:bottom w:val="single" w:color="auto" w:sz="6" w:space="0"/>
              <w:right w:val="single" w:color="auto" w:sz="6" w:space="0"/>
            </w:tcBorders>
          </w:tcPr>
          <w:p w14:paraId="3C01B3CE">
            <w:pPr>
              <w:autoSpaceDE w:val="0"/>
              <w:autoSpaceDN w:val="0"/>
              <w:adjustRightInd w:val="0"/>
              <w:spacing w:line="480" w:lineRule="exact"/>
              <w:rPr>
                <w:rFonts w:asciiTheme="minorEastAsia" w:hAnsiTheme="minorEastAsia"/>
                <w:b/>
                <w:bCs/>
                <w:szCs w:val="21"/>
              </w:rPr>
            </w:pPr>
          </w:p>
        </w:tc>
        <w:tc>
          <w:tcPr>
            <w:tcW w:w="694" w:type="pct"/>
            <w:tcBorders>
              <w:top w:val="single" w:color="auto" w:sz="6" w:space="0"/>
              <w:left w:val="single" w:color="auto" w:sz="6" w:space="0"/>
              <w:bottom w:val="single" w:color="auto" w:sz="6" w:space="0"/>
              <w:right w:val="single" w:color="auto" w:sz="6" w:space="0"/>
            </w:tcBorders>
          </w:tcPr>
          <w:p w14:paraId="591FDFF8">
            <w:pPr>
              <w:autoSpaceDE w:val="0"/>
              <w:autoSpaceDN w:val="0"/>
              <w:adjustRightInd w:val="0"/>
              <w:spacing w:line="480" w:lineRule="exact"/>
              <w:rPr>
                <w:rFonts w:asciiTheme="minorEastAsia" w:hAnsiTheme="minorEastAsia"/>
                <w:b/>
                <w:bCs/>
                <w:szCs w:val="21"/>
              </w:rPr>
            </w:pPr>
          </w:p>
        </w:tc>
        <w:tc>
          <w:tcPr>
            <w:tcW w:w="1005" w:type="pct"/>
            <w:tcBorders>
              <w:top w:val="single" w:color="auto" w:sz="6" w:space="0"/>
              <w:left w:val="single" w:color="auto" w:sz="6" w:space="0"/>
              <w:bottom w:val="single" w:color="auto" w:sz="6" w:space="0"/>
              <w:right w:val="single" w:color="auto" w:sz="6" w:space="0"/>
            </w:tcBorders>
          </w:tcPr>
          <w:p w14:paraId="5E046BEA">
            <w:pPr>
              <w:autoSpaceDE w:val="0"/>
              <w:autoSpaceDN w:val="0"/>
              <w:adjustRightInd w:val="0"/>
              <w:spacing w:line="480" w:lineRule="exact"/>
              <w:rPr>
                <w:rFonts w:asciiTheme="minorEastAsia" w:hAnsiTheme="minorEastAsia"/>
                <w:b/>
                <w:bCs/>
                <w:szCs w:val="21"/>
              </w:rPr>
            </w:pPr>
          </w:p>
        </w:tc>
        <w:tc>
          <w:tcPr>
            <w:tcW w:w="848" w:type="pct"/>
            <w:tcBorders>
              <w:top w:val="single" w:color="auto" w:sz="6" w:space="0"/>
              <w:left w:val="single" w:color="auto" w:sz="6" w:space="0"/>
              <w:bottom w:val="single" w:color="auto" w:sz="6" w:space="0"/>
              <w:right w:val="single" w:color="auto" w:sz="6" w:space="0"/>
            </w:tcBorders>
            <w:vAlign w:val="center"/>
          </w:tcPr>
          <w:p w14:paraId="113CB94C">
            <w:pPr>
              <w:autoSpaceDE w:val="0"/>
              <w:autoSpaceDN w:val="0"/>
              <w:adjustRightInd w:val="0"/>
              <w:spacing w:line="480" w:lineRule="exact"/>
              <w:jc w:val="center"/>
              <w:rPr>
                <w:rFonts w:asciiTheme="minorEastAsia" w:hAnsiTheme="minorEastAsia"/>
                <w:b/>
                <w:bCs/>
                <w:szCs w:val="21"/>
              </w:rPr>
            </w:pPr>
          </w:p>
        </w:tc>
      </w:tr>
      <w:tr w14:paraId="3935B476">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5407B48C">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643" w:type="pct"/>
            <w:tcBorders>
              <w:top w:val="single" w:color="auto" w:sz="6" w:space="0"/>
              <w:left w:val="single" w:color="auto" w:sz="6" w:space="0"/>
              <w:bottom w:val="single" w:color="auto" w:sz="6" w:space="0"/>
              <w:right w:val="single" w:color="auto" w:sz="6" w:space="0"/>
            </w:tcBorders>
          </w:tcPr>
          <w:p w14:paraId="6AC7FC08">
            <w:pPr>
              <w:autoSpaceDE w:val="0"/>
              <w:autoSpaceDN w:val="0"/>
              <w:adjustRightInd w:val="0"/>
              <w:spacing w:line="480" w:lineRule="exact"/>
              <w:rPr>
                <w:rFonts w:asciiTheme="minorEastAsia" w:hAnsiTheme="minorEastAsia"/>
                <w:b/>
                <w:bCs/>
                <w:szCs w:val="21"/>
              </w:rPr>
            </w:pPr>
          </w:p>
        </w:tc>
        <w:tc>
          <w:tcPr>
            <w:tcW w:w="653" w:type="pct"/>
            <w:tcBorders>
              <w:top w:val="single" w:color="auto" w:sz="6" w:space="0"/>
              <w:left w:val="single" w:color="auto" w:sz="6" w:space="0"/>
              <w:bottom w:val="single" w:color="auto" w:sz="6" w:space="0"/>
              <w:right w:val="single" w:color="auto" w:sz="6" w:space="0"/>
            </w:tcBorders>
          </w:tcPr>
          <w:p w14:paraId="0F1A8136">
            <w:pPr>
              <w:autoSpaceDE w:val="0"/>
              <w:autoSpaceDN w:val="0"/>
              <w:adjustRightInd w:val="0"/>
              <w:spacing w:line="480" w:lineRule="exact"/>
              <w:rPr>
                <w:rFonts w:asciiTheme="minorEastAsia" w:hAnsiTheme="minorEastAsia"/>
                <w:b/>
                <w:bCs/>
                <w:szCs w:val="21"/>
              </w:rPr>
            </w:pPr>
          </w:p>
        </w:tc>
        <w:tc>
          <w:tcPr>
            <w:tcW w:w="850" w:type="pct"/>
            <w:tcBorders>
              <w:top w:val="single" w:color="auto" w:sz="6" w:space="0"/>
              <w:left w:val="single" w:color="auto" w:sz="6" w:space="0"/>
              <w:bottom w:val="single" w:color="auto" w:sz="6" w:space="0"/>
              <w:right w:val="single" w:color="auto" w:sz="6" w:space="0"/>
            </w:tcBorders>
          </w:tcPr>
          <w:p w14:paraId="5CB9F87F">
            <w:pPr>
              <w:autoSpaceDE w:val="0"/>
              <w:autoSpaceDN w:val="0"/>
              <w:adjustRightInd w:val="0"/>
              <w:spacing w:line="480" w:lineRule="exact"/>
              <w:rPr>
                <w:rFonts w:asciiTheme="minorEastAsia" w:hAnsiTheme="minorEastAsia"/>
                <w:b/>
                <w:bCs/>
                <w:szCs w:val="21"/>
              </w:rPr>
            </w:pPr>
          </w:p>
        </w:tc>
        <w:tc>
          <w:tcPr>
            <w:tcW w:w="694" w:type="pct"/>
            <w:tcBorders>
              <w:top w:val="single" w:color="auto" w:sz="6" w:space="0"/>
              <w:left w:val="single" w:color="auto" w:sz="6" w:space="0"/>
              <w:bottom w:val="single" w:color="auto" w:sz="6" w:space="0"/>
              <w:right w:val="single" w:color="auto" w:sz="6" w:space="0"/>
            </w:tcBorders>
          </w:tcPr>
          <w:p w14:paraId="62514FFC">
            <w:pPr>
              <w:autoSpaceDE w:val="0"/>
              <w:autoSpaceDN w:val="0"/>
              <w:adjustRightInd w:val="0"/>
              <w:spacing w:line="480" w:lineRule="exact"/>
              <w:rPr>
                <w:rFonts w:asciiTheme="minorEastAsia" w:hAnsiTheme="minorEastAsia"/>
                <w:b/>
                <w:bCs/>
                <w:szCs w:val="21"/>
              </w:rPr>
            </w:pPr>
          </w:p>
        </w:tc>
        <w:tc>
          <w:tcPr>
            <w:tcW w:w="1005" w:type="pct"/>
            <w:tcBorders>
              <w:top w:val="single" w:color="auto" w:sz="6" w:space="0"/>
              <w:left w:val="single" w:color="auto" w:sz="6" w:space="0"/>
              <w:bottom w:val="single" w:color="auto" w:sz="6" w:space="0"/>
              <w:right w:val="single" w:color="auto" w:sz="6" w:space="0"/>
            </w:tcBorders>
          </w:tcPr>
          <w:p w14:paraId="7E4D033F">
            <w:pPr>
              <w:autoSpaceDE w:val="0"/>
              <w:autoSpaceDN w:val="0"/>
              <w:adjustRightInd w:val="0"/>
              <w:spacing w:line="480" w:lineRule="exact"/>
              <w:rPr>
                <w:rFonts w:asciiTheme="minorEastAsia" w:hAnsiTheme="minorEastAsia"/>
                <w:b/>
                <w:bCs/>
                <w:szCs w:val="21"/>
              </w:rPr>
            </w:pPr>
          </w:p>
        </w:tc>
        <w:tc>
          <w:tcPr>
            <w:tcW w:w="848" w:type="pct"/>
            <w:tcBorders>
              <w:top w:val="single" w:color="auto" w:sz="6" w:space="0"/>
              <w:left w:val="single" w:color="auto" w:sz="6" w:space="0"/>
              <w:bottom w:val="single" w:color="auto" w:sz="6" w:space="0"/>
              <w:right w:val="single" w:color="auto" w:sz="6" w:space="0"/>
            </w:tcBorders>
            <w:vAlign w:val="center"/>
          </w:tcPr>
          <w:p w14:paraId="6C50A835">
            <w:pPr>
              <w:autoSpaceDE w:val="0"/>
              <w:autoSpaceDN w:val="0"/>
              <w:adjustRightInd w:val="0"/>
              <w:spacing w:line="480" w:lineRule="exact"/>
              <w:jc w:val="center"/>
              <w:rPr>
                <w:rFonts w:asciiTheme="minorEastAsia" w:hAnsiTheme="minorEastAsia"/>
                <w:b/>
                <w:bCs/>
                <w:szCs w:val="21"/>
              </w:rPr>
            </w:pPr>
          </w:p>
        </w:tc>
      </w:tr>
    </w:tbl>
    <w:p w14:paraId="4FC389B5">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6125BBCE">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2ED75076">
      <w:pPr>
        <w:autoSpaceDE w:val="0"/>
        <w:autoSpaceDN w:val="0"/>
        <w:adjustRightInd w:val="0"/>
        <w:spacing w:line="360" w:lineRule="auto"/>
        <w:jc w:val="center"/>
        <w:outlineLvl w:val="0"/>
        <w:rPr>
          <w:rFonts w:ascii="宋体" w:hAnsi="宋体"/>
          <w:b/>
          <w:bCs/>
          <w:sz w:val="28"/>
          <w:szCs w:val="24"/>
        </w:rPr>
      </w:pPr>
    </w:p>
    <w:p w14:paraId="42043DCF">
      <w:pPr>
        <w:autoSpaceDE w:val="0"/>
        <w:autoSpaceDN w:val="0"/>
        <w:adjustRightInd w:val="0"/>
        <w:spacing w:line="360" w:lineRule="auto"/>
        <w:jc w:val="center"/>
        <w:outlineLvl w:val="0"/>
        <w:rPr>
          <w:rFonts w:ascii="宋体" w:hAnsi="宋体"/>
          <w:b/>
          <w:bCs/>
          <w:sz w:val="28"/>
          <w:szCs w:val="24"/>
        </w:rPr>
      </w:pPr>
    </w:p>
    <w:p w14:paraId="43597D05">
      <w:pPr>
        <w:autoSpaceDE w:val="0"/>
        <w:autoSpaceDN w:val="0"/>
        <w:adjustRightInd w:val="0"/>
        <w:spacing w:line="360" w:lineRule="auto"/>
        <w:jc w:val="center"/>
        <w:outlineLvl w:val="0"/>
        <w:rPr>
          <w:rFonts w:ascii="宋体" w:hAnsi="宋体"/>
          <w:b/>
          <w:bCs/>
          <w:sz w:val="28"/>
          <w:szCs w:val="24"/>
        </w:rPr>
      </w:pPr>
    </w:p>
    <w:p w14:paraId="09698002">
      <w:pPr>
        <w:autoSpaceDE w:val="0"/>
        <w:autoSpaceDN w:val="0"/>
        <w:adjustRightInd w:val="0"/>
        <w:spacing w:line="360" w:lineRule="auto"/>
        <w:jc w:val="center"/>
        <w:outlineLvl w:val="0"/>
        <w:rPr>
          <w:rFonts w:ascii="宋体" w:hAnsi="宋体"/>
          <w:b/>
          <w:bCs/>
          <w:sz w:val="28"/>
          <w:szCs w:val="24"/>
        </w:rPr>
      </w:pPr>
    </w:p>
    <w:p w14:paraId="5553C2FF">
      <w:pPr>
        <w:autoSpaceDE w:val="0"/>
        <w:autoSpaceDN w:val="0"/>
        <w:adjustRightInd w:val="0"/>
        <w:spacing w:line="360" w:lineRule="auto"/>
        <w:jc w:val="center"/>
        <w:outlineLvl w:val="0"/>
        <w:rPr>
          <w:rFonts w:ascii="宋体" w:hAnsi="宋体"/>
          <w:b/>
          <w:bCs/>
          <w:sz w:val="28"/>
          <w:szCs w:val="24"/>
        </w:rPr>
      </w:pPr>
    </w:p>
    <w:p w14:paraId="45C9511D">
      <w:pPr>
        <w:autoSpaceDE w:val="0"/>
        <w:autoSpaceDN w:val="0"/>
        <w:adjustRightInd w:val="0"/>
        <w:spacing w:line="360" w:lineRule="auto"/>
        <w:jc w:val="center"/>
        <w:outlineLvl w:val="0"/>
        <w:rPr>
          <w:rFonts w:ascii="宋体" w:hAnsi="宋体"/>
          <w:b/>
          <w:bCs/>
          <w:sz w:val="28"/>
          <w:szCs w:val="24"/>
        </w:rPr>
      </w:pPr>
    </w:p>
    <w:p w14:paraId="669F38EC">
      <w:pPr>
        <w:autoSpaceDE w:val="0"/>
        <w:autoSpaceDN w:val="0"/>
        <w:adjustRightInd w:val="0"/>
        <w:spacing w:line="360" w:lineRule="auto"/>
        <w:jc w:val="center"/>
        <w:outlineLvl w:val="0"/>
        <w:rPr>
          <w:rFonts w:ascii="宋体" w:hAnsi="宋体"/>
          <w:b/>
          <w:bCs/>
          <w:sz w:val="28"/>
          <w:szCs w:val="24"/>
        </w:rPr>
      </w:pPr>
    </w:p>
    <w:p w14:paraId="0F879AD9">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w:t>
      </w:r>
    </w:p>
    <w:p w14:paraId="10372A8F">
      <w:pPr>
        <w:autoSpaceDE w:val="0"/>
        <w:autoSpaceDN w:val="0"/>
        <w:adjustRightInd w:val="0"/>
        <w:spacing w:line="360" w:lineRule="auto"/>
        <w:jc w:val="center"/>
        <w:outlineLvl w:val="0"/>
        <w:rPr>
          <w:rFonts w:ascii="宋体" w:hAnsi="宋体"/>
          <w:b/>
          <w:bCs/>
          <w:sz w:val="28"/>
          <w:szCs w:val="24"/>
        </w:rPr>
      </w:pPr>
    </w:p>
    <w:p w14:paraId="0FE0C4CF">
      <w:pPr>
        <w:autoSpaceDE w:val="0"/>
        <w:autoSpaceDN w:val="0"/>
        <w:adjustRightInd w:val="0"/>
        <w:spacing w:line="360" w:lineRule="auto"/>
        <w:jc w:val="center"/>
        <w:outlineLvl w:val="0"/>
        <w:rPr>
          <w:rFonts w:ascii="宋体" w:hAnsi="宋体"/>
          <w:b/>
          <w:bCs/>
          <w:sz w:val="28"/>
          <w:szCs w:val="24"/>
        </w:rPr>
      </w:pPr>
    </w:p>
    <w:p w14:paraId="0F953324">
      <w:pPr>
        <w:autoSpaceDE w:val="0"/>
        <w:autoSpaceDN w:val="0"/>
        <w:adjustRightInd w:val="0"/>
        <w:spacing w:line="360" w:lineRule="auto"/>
        <w:jc w:val="center"/>
        <w:outlineLvl w:val="0"/>
        <w:rPr>
          <w:rFonts w:ascii="宋体" w:hAnsi="宋体"/>
          <w:b/>
          <w:bCs/>
          <w:sz w:val="28"/>
          <w:szCs w:val="24"/>
        </w:rPr>
      </w:pPr>
    </w:p>
    <w:p w14:paraId="362CAA70">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5.3技术方案（实施方案）</w:t>
      </w:r>
    </w:p>
    <w:p w14:paraId="77D27423">
      <w:pPr>
        <w:snapToGrid w:val="0"/>
        <w:spacing w:line="360" w:lineRule="auto"/>
        <w:jc w:val="center"/>
        <w:rPr>
          <w:rFonts w:hAnsi="宋体" w:eastAsia="宋体"/>
          <w:b/>
          <w:snapToGrid w:val="0"/>
          <w:kern w:val="0"/>
          <w:sz w:val="36"/>
          <w:szCs w:val="36"/>
        </w:rPr>
      </w:pPr>
    </w:p>
    <w:p w14:paraId="64A74FAE">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（供应商根据询价文件要求自行编制）</w:t>
      </w:r>
    </w:p>
    <w:p w14:paraId="664DC4AA">
      <w:pPr>
        <w:snapToGrid w:val="0"/>
        <w:spacing w:line="360" w:lineRule="auto"/>
        <w:jc w:val="center"/>
        <w:rPr>
          <w:rFonts w:hAnsi="宋体" w:eastAsia="宋体"/>
          <w:b/>
          <w:snapToGrid w:val="0"/>
          <w:kern w:val="0"/>
          <w:sz w:val="36"/>
          <w:szCs w:val="36"/>
        </w:rPr>
      </w:pPr>
    </w:p>
    <w:p w14:paraId="0FE03FCB">
      <w:pPr>
        <w:snapToGrid w:val="0"/>
        <w:spacing w:line="360" w:lineRule="auto"/>
        <w:jc w:val="center"/>
        <w:rPr>
          <w:rFonts w:hAnsi="宋体" w:eastAsia="宋体"/>
          <w:b/>
          <w:snapToGrid w:val="0"/>
          <w:kern w:val="0"/>
          <w:sz w:val="36"/>
          <w:szCs w:val="36"/>
        </w:rPr>
      </w:pPr>
    </w:p>
    <w:p w14:paraId="145C3B9B">
      <w:pPr>
        <w:snapToGrid w:val="0"/>
        <w:spacing w:line="360" w:lineRule="auto"/>
        <w:jc w:val="center"/>
        <w:rPr>
          <w:rFonts w:hAnsi="宋体" w:eastAsia="宋体"/>
          <w:b/>
          <w:snapToGrid w:val="0"/>
          <w:kern w:val="0"/>
          <w:sz w:val="36"/>
          <w:szCs w:val="36"/>
        </w:rPr>
      </w:pPr>
    </w:p>
    <w:p w14:paraId="7F223312">
      <w:pPr>
        <w:snapToGrid w:val="0"/>
        <w:spacing w:line="360" w:lineRule="auto"/>
        <w:jc w:val="center"/>
        <w:rPr>
          <w:rFonts w:hAnsi="宋体" w:eastAsia="宋体"/>
          <w:b/>
          <w:snapToGrid w:val="0"/>
          <w:kern w:val="0"/>
          <w:sz w:val="36"/>
          <w:szCs w:val="36"/>
        </w:rPr>
      </w:pPr>
    </w:p>
    <w:p w14:paraId="73E4610C">
      <w:pPr>
        <w:pStyle w:val="34"/>
        <w:rPr>
          <w:rFonts w:hint="eastAsia"/>
          <w:color w:val="auto"/>
        </w:rPr>
      </w:pPr>
    </w:p>
    <w:p w14:paraId="465557B4">
      <w:pPr>
        <w:autoSpaceDE w:val="0"/>
        <w:autoSpaceDN w:val="0"/>
        <w:adjustRightInd w:val="0"/>
        <w:spacing w:line="360" w:lineRule="auto"/>
        <w:ind w:firstLine="2670" w:firstLineChars="950"/>
        <w:outlineLvl w:val="0"/>
        <w:rPr>
          <w:rFonts w:ascii="宋体" w:hAnsi="宋体"/>
          <w:b/>
          <w:bCs/>
          <w:sz w:val="28"/>
          <w:szCs w:val="24"/>
        </w:rPr>
      </w:pPr>
    </w:p>
    <w:p w14:paraId="597353BB">
      <w:pPr>
        <w:autoSpaceDE w:val="0"/>
        <w:autoSpaceDN w:val="0"/>
        <w:adjustRightInd w:val="0"/>
        <w:spacing w:line="360" w:lineRule="auto"/>
        <w:ind w:firstLine="2670" w:firstLineChars="950"/>
        <w:outlineLvl w:val="0"/>
        <w:rPr>
          <w:rFonts w:ascii="宋体" w:hAnsi="宋体"/>
          <w:b/>
          <w:bCs/>
          <w:sz w:val="28"/>
          <w:szCs w:val="24"/>
        </w:rPr>
      </w:pPr>
    </w:p>
    <w:p w14:paraId="1A99D8A3">
      <w:pPr>
        <w:autoSpaceDE w:val="0"/>
        <w:autoSpaceDN w:val="0"/>
        <w:adjustRightInd w:val="0"/>
        <w:spacing w:line="360" w:lineRule="auto"/>
        <w:ind w:firstLine="2670" w:firstLineChars="950"/>
        <w:outlineLvl w:val="0"/>
        <w:rPr>
          <w:rFonts w:ascii="宋体" w:hAnsi="宋体"/>
          <w:b/>
          <w:bCs/>
          <w:sz w:val="28"/>
          <w:szCs w:val="24"/>
        </w:rPr>
      </w:pPr>
    </w:p>
    <w:p w14:paraId="07A3AF92">
      <w:pPr>
        <w:autoSpaceDE w:val="0"/>
        <w:autoSpaceDN w:val="0"/>
        <w:adjustRightInd w:val="0"/>
        <w:spacing w:line="360" w:lineRule="auto"/>
        <w:ind w:firstLine="2670" w:firstLineChars="950"/>
        <w:outlineLvl w:val="0"/>
        <w:rPr>
          <w:rFonts w:ascii="宋体" w:hAnsi="宋体"/>
          <w:b/>
          <w:bCs/>
          <w:sz w:val="28"/>
          <w:szCs w:val="24"/>
        </w:rPr>
      </w:pPr>
    </w:p>
    <w:p w14:paraId="0246C3EB">
      <w:pPr>
        <w:autoSpaceDE w:val="0"/>
        <w:autoSpaceDN w:val="0"/>
        <w:adjustRightInd w:val="0"/>
        <w:spacing w:line="360" w:lineRule="auto"/>
        <w:ind w:firstLine="2670" w:firstLineChars="950"/>
        <w:outlineLvl w:val="0"/>
        <w:rPr>
          <w:rFonts w:ascii="宋体" w:hAnsi="宋体"/>
          <w:b/>
          <w:bCs/>
          <w:sz w:val="28"/>
          <w:szCs w:val="24"/>
        </w:rPr>
      </w:pPr>
    </w:p>
    <w:p w14:paraId="73D24CE2">
      <w:pPr>
        <w:autoSpaceDE w:val="0"/>
        <w:autoSpaceDN w:val="0"/>
        <w:adjustRightInd w:val="0"/>
        <w:spacing w:line="360" w:lineRule="auto"/>
        <w:ind w:firstLine="2670" w:firstLineChars="950"/>
        <w:outlineLvl w:val="0"/>
        <w:rPr>
          <w:rFonts w:ascii="宋体" w:hAnsi="宋体"/>
          <w:b/>
          <w:bCs/>
          <w:sz w:val="28"/>
          <w:szCs w:val="24"/>
        </w:rPr>
      </w:pPr>
    </w:p>
    <w:p w14:paraId="59092AF1">
      <w:pPr>
        <w:autoSpaceDE w:val="0"/>
        <w:autoSpaceDN w:val="0"/>
        <w:adjustRightInd w:val="0"/>
        <w:spacing w:line="360" w:lineRule="auto"/>
        <w:ind w:firstLine="2670" w:firstLineChars="950"/>
        <w:outlineLvl w:val="0"/>
        <w:rPr>
          <w:rFonts w:ascii="宋体" w:hAnsi="宋体"/>
          <w:b/>
          <w:bCs/>
          <w:sz w:val="28"/>
          <w:szCs w:val="24"/>
        </w:rPr>
      </w:pPr>
    </w:p>
    <w:p w14:paraId="6257D47B">
      <w:pPr>
        <w:autoSpaceDE w:val="0"/>
        <w:autoSpaceDN w:val="0"/>
        <w:adjustRightInd w:val="0"/>
        <w:spacing w:line="360" w:lineRule="auto"/>
        <w:ind w:firstLine="2670" w:firstLineChars="950"/>
        <w:outlineLvl w:val="0"/>
        <w:rPr>
          <w:rFonts w:ascii="宋体" w:hAnsi="宋体"/>
          <w:b/>
          <w:bCs/>
          <w:sz w:val="28"/>
          <w:szCs w:val="24"/>
        </w:rPr>
      </w:pPr>
    </w:p>
    <w:p w14:paraId="36CB49E7">
      <w:pPr>
        <w:autoSpaceDE w:val="0"/>
        <w:autoSpaceDN w:val="0"/>
        <w:adjustRightInd w:val="0"/>
        <w:spacing w:line="360" w:lineRule="auto"/>
        <w:ind w:firstLine="2670" w:firstLineChars="950"/>
        <w:outlineLvl w:val="0"/>
        <w:rPr>
          <w:rFonts w:ascii="宋体" w:hAnsi="宋体"/>
          <w:b/>
          <w:bCs/>
          <w:sz w:val="28"/>
          <w:szCs w:val="24"/>
        </w:rPr>
      </w:pPr>
    </w:p>
    <w:p w14:paraId="575D9688">
      <w:pPr>
        <w:autoSpaceDE w:val="0"/>
        <w:autoSpaceDN w:val="0"/>
        <w:adjustRightInd w:val="0"/>
        <w:spacing w:line="360" w:lineRule="auto"/>
        <w:ind w:firstLine="2670" w:firstLineChars="950"/>
        <w:outlineLvl w:val="0"/>
        <w:rPr>
          <w:rFonts w:ascii="宋体" w:hAnsi="宋体"/>
          <w:b/>
          <w:bCs/>
          <w:sz w:val="28"/>
          <w:szCs w:val="24"/>
        </w:rPr>
      </w:pPr>
    </w:p>
    <w:p w14:paraId="25629980">
      <w:pPr>
        <w:autoSpaceDE w:val="0"/>
        <w:autoSpaceDN w:val="0"/>
        <w:adjustRightInd w:val="0"/>
        <w:spacing w:line="360" w:lineRule="auto"/>
        <w:ind w:firstLine="2670" w:firstLineChars="950"/>
        <w:outlineLvl w:val="0"/>
        <w:rPr>
          <w:rFonts w:ascii="宋体" w:hAnsi="宋体"/>
          <w:b/>
          <w:bCs/>
          <w:sz w:val="28"/>
          <w:szCs w:val="24"/>
        </w:rPr>
      </w:pPr>
    </w:p>
    <w:p w14:paraId="0BCBEE62">
      <w:pPr>
        <w:autoSpaceDE w:val="0"/>
        <w:autoSpaceDN w:val="0"/>
        <w:adjustRightInd w:val="0"/>
        <w:spacing w:line="360" w:lineRule="auto"/>
        <w:ind w:firstLine="2670" w:firstLineChars="950"/>
        <w:outlineLvl w:val="0"/>
        <w:rPr>
          <w:rFonts w:ascii="宋体" w:hAnsi="宋体"/>
          <w:b/>
          <w:bCs/>
          <w:sz w:val="28"/>
          <w:szCs w:val="24"/>
        </w:rPr>
      </w:pPr>
    </w:p>
    <w:p w14:paraId="05055A09">
      <w:pPr>
        <w:autoSpaceDE w:val="0"/>
        <w:autoSpaceDN w:val="0"/>
        <w:adjustRightInd w:val="0"/>
        <w:spacing w:line="360" w:lineRule="auto"/>
        <w:ind w:firstLine="2670" w:firstLineChars="950"/>
        <w:outlineLvl w:val="0"/>
        <w:rPr>
          <w:rFonts w:ascii="宋体" w:hAnsi="宋体"/>
          <w:b/>
          <w:bCs/>
          <w:sz w:val="28"/>
          <w:szCs w:val="24"/>
        </w:rPr>
      </w:pPr>
    </w:p>
    <w:p w14:paraId="572CC161">
      <w:pPr>
        <w:autoSpaceDE w:val="0"/>
        <w:autoSpaceDN w:val="0"/>
        <w:adjustRightInd w:val="0"/>
        <w:spacing w:line="360" w:lineRule="auto"/>
        <w:ind w:firstLine="3233" w:firstLineChars="1150"/>
        <w:outlineLvl w:val="0"/>
        <w:rPr>
          <w:rFonts w:ascii="宋体" w:hAnsi="宋体"/>
          <w:b/>
          <w:bCs/>
          <w:sz w:val="28"/>
          <w:szCs w:val="24"/>
        </w:rPr>
      </w:pPr>
      <w:r>
        <w:rPr>
          <w:rFonts w:hint="eastAsia" w:ascii="宋体" w:hAnsi="宋体"/>
          <w:b/>
          <w:bCs/>
          <w:sz w:val="28"/>
          <w:szCs w:val="24"/>
        </w:rPr>
        <w:t>5.4业绩情况表</w:t>
      </w:r>
    </w:p>
    <w:p w14:paraId="40AE0E2B">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E409DF8">
      <w:pPr>
        <w:snapToGrid w:val="0"/>
        <w:spacing w:line="360" w:lineRule="auto"/>
        <w:rPr>
          <w:rFonts w:hAnsi="宋体" w:eastAsia="宋体"/>
          <w:b/>
          <w:snapToGrid w:val="0"/>
          <w:kern w:val="0"/>
          <w:szCs w:val="21"/>
        </w:rPr>
      </w:pPr>
      <w:r>
        <w:rPr>
          <w:rFonts w:hint="eastAsia" w:asciiTheme="minorEastAsia" w:hAnsiTheme="minorEastAsia"/>
          <w:szCs w:val="21"/>
        </w:rPr>
        <w:t xml:space="preserve">项目名称：   </w:t>
      </w:r>
    </w:p>
    <w:tbl>
      <w:tblPr>
        <w:tblStyle w:val="2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2342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7ECD7DEC">
            <w:pPr>
              <w:pStyle w:val="8"/>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1A64DF9F">
            <w:pPr>
              <w:pStyle w:val="8"/>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595FE75F">
            <w:pPr>
              <w:pStyle w:val="8"/>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63C8EC9F">
            <w:pPr>
              <w:pStyle w:val="8"/>
              <w:jc w:val="center"/>
              <w:rPr>
                <w:rFonts w:ascii="宋体" w:hAnsi="宋体" w:eastAsia="宋体" w:cs="宋体"/>
                <w:b/>
                <w:bCs/>
                <w:sz w:val="21"/>
                <w:szCs w:val="21"/>
              </w:rPr>
            </w:pPr>
            <w:r>
              <w:rPr>
                <w:rFonts w:hint="eastAsia" w:ascii="宋体" w:hAnsi="宋体" w:eastAsia="宋体" w:cs="宋体"/>
                <w:b/>
                <w:bCs/>
                <w:sz w:val="21"/>
                <w:szCs w:val="21"/>
              </w:rPr>
              <w:t>合同金额</w:t>
            </w:r>
          </w:p>
          <w:p w14:paraId="473F2821">
            <w:pPr>
              <w:pStyle w:val="8"/>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37056254">
            <w:pPr>
              <w:pStyle w:val="8"/>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561D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27DC11D">
            <w:pPr>
              <w:pStyle w:val="8"/>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5F39C7AF">
            <w:pPr>
              <w:pStyle w:val="8"/>
              <w:spacing w:line="360" w:lineRule="auto"/>
              <w:rPr>
                <w:rFonts w:ascii="宋体" w:hAnsi="宋体" w:eastAsia="宋体" w:cs="Times New Roman"/>
                <w:sz w:val="21"/>
                <w:szCs w:val="21"/>
              </w:rPr>
            </w:pPr>
          </w:p>
        </w:tc>
        <w:tc>
          <w:tcPr>
            <w:tcW w:w="3579" w:type="dxa"/>
            <w:vAlign w:val="center"/>
          </w:tcPr>
          <w:p w14:paraId="7C771344">
            <w:pPr>
              <w:pStyle w:val="8"/>
              <w:spacing w:line="360" w:lineRule="auto"/>
              <w:rPr>
                <w:rFonts w:ascii="宋体" w:hAnsi="宋体" w:eastAsia="宋体" w:cs="Times New Roman"/>
                <w:sz w:val="21"/>
                <w:szCs w:val="21"/>
              </w:rPr>
            </w:pPr>
          </w:p>
        </w:tc>
        <w:tc>
          <w:tcPr>
            <w:tcW w:w="1440" w:type="dxa"/>
            <w:vAlign w:val="center"/>
          </w:tcPr>
          <w:p w14:paraId="74DA5E0E">
            <w:pPr>
              <w:pStyle w:val="8"/>
              <w:spacing w:line="360" w:lineRule="auto"/>
              <w:rPr>
                <w:rFonts w:ascii="宋体" w:hAnsi="宋体" w:eastAsia="宋体" w:cs="Times New Roman"/>
                <w:sz w:val="21"/>
                <w:szCs w:val="21"/>
              </w:rPr>
            </w:pPr>
          </w:p>
        </w:tc>
        <w:tc>
          <w:tcPr>
            <w:tcW w:w="1706" w:type="dxa"/>
            <w:vAlign w:val="center"/>
          </w:tcPr>
          <w:p w14:paraId="408B8C39">
            <w:pPr>
              <w:pStyle w:val="8"/>
              <w:spacing w:line="360" w:lineRule="auto"/>
              <w:rPr>
                <w:rFonts w:ascii="宋体" w:hAnsi="宋体" w:eastAsia="宋体" w:cs="Times New Roman"/>
                <w:sz w:val="21"/>
                <w:szCs w:val="21"/>
              </w:rPr>
            </w:pPr>
          </w:p>
        </w:tc>
      </w:tr>
      <w:tr w14:paraId="58BE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CB84F8E">
            <w:pPr>
              <w:pStyle w:val="8"/>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2526F878">
            <w:pPr>
              <w:pStyle w:val="8"/>
              <w:spacing w:line="360" w:lineRule="auto"/>
              <w:rPr>
                <w:rFonts w:ascii="宋体" w:hAnsi="宋体" w:eastAsia="宋体" w:cs="Times New Roman"/>
                <w:sz w:val="21"/>
                <w:szCs w:val="21"/>
              </w:rPr>
            </w:pPr>
          </w:p>
        </w:tc>
        <w:tc>
          <w:tcPr>
            <w:tcW w:w="3579" w:type="dxa"/>
            <w:vAlign w:val="center"/>
          </w:tcPr>
          <w:p w14:paraId="3AADB978">
            <w:pPr>
              <w:pStyle w:val="8"/>
              <w:spacing w:line="360" w:lineRule="auto"/>
              <w:rPr>
                <w:rFonts w:ascii="宋体" w:hAnsi="宋体" w:eastAsia="宋体" w:cs="Times New Roman"/>
                <w:sz w:val="21"/>
                <w:szCs w:val="21"/>
              </w:rPr>
            </w:pPr>
          </w:p>
        </w:tc>
        <w:tc>
          <w:tcPr>
            <w:tcW w:w="1440" w:type="dxa"/>
            <w:vAlign w:val="center"/>
          </w:tcPr>
          <w:p w14:paraId="72A6D017">
            <w:pPr>
              <w:pStyle w:val="8"/>
              <w:spacing w:line="360" w:lineRule="auto"/>
              <w:rPr>
                <w:rFonts w:ascii="宋体" w:hAnsi="宋体" w:eastAsia="宋体" w:cs="Times New Roman"/>
                <w:sz w:val="21"/>
                <w:szCs w:val="21"/>
              </w:rPr>
            </w:pPr>
          </w:p>
        </w:tc>
        <w:tc>
          <w:tcPr>
            <w:tcW w:w="1706" w:type="dxa"/>
            <w:vAlign w:val="center"/>
          </w:tcPr>
          <w:p w14:paraId="74E0679C">
            <w:pPr>
              <w:pStyle w:val="8"/>
              <w:spacing w:line="360" w:lineRule="auto"/>
              <w:rPr>
                <w:rFonts w:ascii="宋体" w:hAnsi="宋体" w:eastAsia="宋体" w:cs="Times New Roman"/>
                <w:sz w:val="21"/>
                <w:szCs w:val="21"/>
              </w:rPr>
            </w:pPr>
          </w:p>
        </w:tc>
      </w:tr>
      <w:tr w14:paraId="2856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80D2278">
            <w:pPr>
              <w:pStyle w:val="8"/>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204C6357">
            <w:pPr>
              <w:pStyle w:val="8"/>
              <w:spacing w:line="360" w:lineRule="auto"/>
              <w:rPr>
                <w:rFonts w:ascii="宋体" w:hAnsi="宋体" w:eastAsia="宋体" w:cs="Times New Roman"/>
                <w:sz w:val="21"/>
                <w:szCs w:val="21"/>
              </w:rPr>
            </w:pPr>
          </w:p>
        </w:tc>
        <w:tc>
          <w:tcPr>
            <w:tcW w:w="3579" w:type="dxa"/>
            <w:vAlign w:val="center"/>
          </w:tcPr>
          <w:p w14:paraId="3667389E">
            <w:pPr>
              <w:pStyle w:val="8"/>
              <w:spacing w:line="360" w:lineRule="auto"/>
              <w:rPr>
                <w:rFonts w:ascii="宋体" w:hAnsi="宋体" w:eastAsia="宋体" w:cs="Times New Roman"/>
                <w:sz w:val="21"/>
                <w:szCs w:val="21"/>
              </w:rPr>
            </w:pPr>
          </w:p>
        </w:tc>
        <w:tc>
          <w:tcPr>
            <w:tcW w:w="1440" w:type="dxa"/>
            <w:vAlign w:val="center"/>
          </w:tcPr>
          <w:p w14:paraId="77A7F46C">
            <w:pPr>
              <w:pStyle w:val="8"/>
              <w:spacing w:line="360" w:lineRule="auto"/>
              <w:rPr>
                <w:rFonts w:ascii="宋体" w:hAnsi="宋体" w:eastAsia="宋体" w:cs="Times New Roman"/>
                <w:sz w:val="21"/>
                <w:szCs w:val="21"/>
              </w:rPr>
            </w:pPr>
          </w:p>
        </w:tc>
        <w:tc>
          <w:tcPr>
            <w:tcW w:w="1706" w:type="dxa"/>
            <w:vAlign w:val="center"/>
          </w:tcPr>
          <w:p w14:paraId="571C285A">
            <w:pPr>
              <w:pStyle w:val="8"/>
              <w:spacing w:line="360" w:lineRule="auto"/>
              <w:rPr>
                <w:rFonts w:ascii="宋体" w:hAnsi="宋体" w:eastAsia="宋体" w:cs="Times New Roman"/>
                <w:sz w:val="21"/>
                <w:szCs w:val="21"/>
              </w:rPr>
            </w:pPr>
          </w:p>
        </w:tc>
      </w:tr>
      <w:tr w14:paraId="2A5B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FAFB319">
            <w:pPr>
              <w:pStyle w:val="8"/>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7B0EFA8D">
            <w:pPr>
              <w:rPr>
                <w:rFonts w:hint="eastAsia" w:ascii="宋体"/>
                <w:szCs w:val="21"/>
              </w:rPr>
            </w:pPr>
          </w:p>
        </w:tc>
        <w:tc>
          <w:tcPr>
            <w:tcW w:w="3579" w:type="dxa"/>
            <w:vAlign w:val="center"/>
          </w:tcPr>
          <w:p w14:paraId="0213A132">
            <w:pPr>
              <w:rPr>
                <w:rFonts w:hint="eastAsia" w:ascii="宋体"/>
                <w:szCs w:val="21"/>
              </w:rPr>
            </w:pPr>
          </w:p>
        </w:tc>
        <w:tc>
          <w:tcPr>
            <w:tcW w:w="1440" w:type="dxa"/>
            <w:vAlign w:val="center"/>
          </w:tcPr>
          <w:p w14:paraId="325FC820">
            <w:pPr>
              <w:rPr>
                <w:rFonts w:hint="eastAsia" w:ascii="宋体"/>
                <w:szCs w:val="21"/>
              </w:rPr>
            </w:pPr>
          </w:p>
        </w:tc>
        <w:tc>
          <w:tcPr>
            <w:tcW w:w="1706" w:type="dxa"/>
            <w:vAlign w:val="center"/>
          </w:tcPr>
          <w:p w14:paraId="0917343A">
            <w:pPr>
              <w:rPr>
                <w:rFonts w:hint="eastAsia" w:ascii="宋体"/>
                <w:szCs w:val="21"/>
              </w:rPr>
            </w:pPr>
          </w:p>
        </w:tc>
      </w:tr>
      <w:tr w14:paraId="4956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2A724FE">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174CFE94">
            <w:pPr>
              <w:rPr>
                <w:rFonts w:hint="eastAsia" w:ascii="宋体"/>
                <w:szCs w:val="21"/>
              </w:rPr>
            </w:pPr>
          </w:p>
        </w:tc>
        <w:tc>
          <w:tcPr>
            <w:tcW w:w="3579" w:type="dxa"/>
            <w:vAlign w:val="center"/>
          </w:tcPr>
          <w:p w14:paraId="5A4B4597">
            <w:pPr>
              <w:rPr>
                <w:rFonts w:hint="eastAsia" w:ascii="宋体"/>
                <w:szCs w:val="21"/>
              </w:rPr>
            </w:pPr>
          </w:p>
        </w:tc>
        <w:tc>
          <w:tcPr>
            <w:tcW w:w="1440" w:type="dxa"/>
            <w:vAlign w:val="center"/>
          </w:tcPr>
          <w:p w14:paraId="42F12C00">
            <w:pPr>
              <w:rPr>
                <w:rFonts w:hint="eastAsia" w:ascii="宋体"/>
                <w:szCs w:val="21"/>
              </w:rPr>
            </w:pPr>
          </w:p>
        </w:tc>
        <w:tc>
          <w:tcPr>
            <w:tcW w:w="1706" w:type="dxa"/>
            <w:vAlign w:val="center"/>
          </w:tcPr>
          <w:p w14:paraId="2E0228C0">
            <w:pPr>
              <w:rPr>
                <w:rFonts w:hint="eastAsia" w:ascii="宋体"/>
                <w:szCs w:val="21"/>
              </w:rPr>
            </w:pPr>
          </w:p>
        </w:tc>
      </w:tr>
    </w:tbl>
    <w:p w14:paraId="52A62E7B">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6377EF26">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6EF5B715">
      <w:pPr>
        <w:autoSpaceDE w:val="0"/>
        <w:autoSpaceDN w:val="0"/>
        <w:adjustRightInd w:val="0"/>
        <w:spacing w:line="480" w:lineRule="auto"/>
        <w:rPr>
          <w:rFonts w:cs="宋体" w:asciiTheme="minorEastAsia" w:hAnsiTheme="minorEastAsia"/>
          <w:sz w:val="24"/>
          <w:szCs w:val="24"/>
          <w:lang w:val="zh-CN"/>
        </w:rPr>
      </w:pPr>
    </w:p>
    <w:p w14:paraId="03942448">
      <w:pPr>
        <w:autoSpaceDE w:val="0"/>
        <w:autoSpaceDN w:val="0"/>
        <w:adjustRightInd w:val="0"/>
        <w:spacing w:line="360" w:lineRule="auto"/>
        <w:jc w:val="center"/>
        <w:outlineLvl w:val="0"/>
        <w:rPr>
          <w:rFonts w:ascii="宋体" w:hAnsi="宋体"/>
          <w:b/>
          <w:bCs/>
          <w:sz w:val="24"/>
          <w:szCs w:val="24"/>
        </w:rPr>
      </w:pPr>
    </w:p>
    <w:p w14:paraId="5E96B8C0">
      <w:pPr>
        <w:autoSpaceDE w:val="0"/>
        <w:autoSpaceDN w:val="0"/>
        <w:adjustRightInd w:val="0"/>
        <w:spacing w:line="360" w:lineRule="auto"/>
        <w:jc w:val="center"/>
        <w:outlineLvl w:val="0"/>
        <w:rPr>
          <w:rFonts w:ascii="宋体" w:hAnsi="宋体"/>
          <w:b/>
          <w:bCs/>
          <w:sz w:val="28"/>
          <w:szCs w:val="24"/>
        </w:rPr>
      </w:pPr>
    </w:p>
    <w:p w14:paraId="1517F9F4">
      <w:pPr>
        <w:autoSpaceDE w:val="0"/>
        <w:autoSpaceDN w:val="0"/>
        <w:adjustRightInd w:val="0"/>
        <w:spacing w:line="360" w:lineRule="auto"/>
        <w:jc w:val="center"/>
        <w:outlineLvl w:val="0"/>
        <w:rPr>
          <w:rFonts w:ascii="宋体" w:hAnsi="宋体"/>
          <w:b/>
          <w:bCs/>
          <w:sz w:val="28"/>
          <w:szCs w:val="24"/>
        </w:rPr>
      </w:pPr>
    </w:p>
    <w:p w14:paraId="028DC601">
      <w:pPr>
        <w:autoSpaceDE w:val="0"/>
        <w:autoSpaceDN w:val="0"/>
        <w:adjustRightInd w:val="0"/>
        <w:spacing w:line="360" w:lineRule="auto"/>
        <w:jc w:val="center"/>
        <w:outlineLvl w:val="0"/>
        <w:rPr>
          <w:rFonts w:ascii="宋体" w:hAnsi="宋体"/>
          <w:b/>
          <w:bCs/>
          <w:sz w:val="28"/>
          <w:szCs w:val="24"/>
        </w:rPr>
      </w:pPr>
    </w:p>
    <w:p w14:paraId="73EE0B12">
      <w:pPr>
        <w:autoSpaceDE w:val="0"/>
        <w:autoSpaceDN w:val="0"/>
        <w:adjustRightInd w:val="0"/>
        <w:spacing w:line="360" w:lineRule="auto"/>
        <w:jc w:val="center"/>
        <w:outlineLvl w:val="0"/>
        <w:rPr>
          <w:rFonts w:ascii="宋体" w:hAnsi="宋体"/>
          <w:b/>
          <w:bCs/>
          <w:sz w:val="28"/>
          <w:szCs w:val="24"/>
        </w:rPr>
      </w:pPr>
    </w:p>
    <w:p w14:paraId="7CBFDD49">
      <w:pPr>
        <w:autoSpaceDE w:val="0"/>
        <w:autoSpaceDN w:val="0"/>
        <w:adjustRightInd w:val="0"/>
        <w:spacing w:line="360" w:lineRule="auto"/>
        <w:jc w:val="center"/>
        <w:outlineLvl w:val="0"/>
        <w:rPr>
          <w:rFonts w:ascii="宋体" w:hAnsi="宋体"/>
          <w:b/>
          <w:bCs/>
          <w:sz w:val="28"/>
          <w:szCs w:val="24"/>
        </w:rPr>
      </w:pPr>
    </w:p>
    <w:p w14:paraId="651197F4">
      <w:pPr>
        <w:autoSpaceDE w:val="0"/>
        <w:autoSpaceDN w:val="0"/>
        <w:adjustRightInd w:val="0"/>
        <w:spacing w:line="360" w:lineRule="auto"/>
        <w:jc w:val="center"/>
        <w:outlineLvl w:val="0"/>
        <w:rPr>
          <w:rFonts w:ascii="宋体" w:hAnsi="宋体"/>
          <w:b/>
          <w:bCs/>
          <w:sz w:val="28"/>
          <w:szCs w:val="24"/>
        </w:rPr>
      </w:pPr>
    </w:p>
    <w:p w14:paraId="126BD580">
      <w:pPr>
        <w:autoSpaceDE w:val="0"/>
        <w:autoSpaceDN w:val="0"/>
        <w:adjustRightInd w:val="0"/>
        <w:spacing w:line="360" w:lineRule="auto"/>
        <w:jc w:val="center"/>
        <w:outlineLvl w:val="0"/>
        <w:rPr>
          <w:rFonts w:ascii="宋体" w:hAnsi="宋体"/>
          <w:b/>
          <w:bCs/>
          <w:sz w:val="28"/>
          <w:szCs w:val="24"/>
        </w:rPr>
      </w:pPr>
    </w:p>
    <w:p w14:paraId="79FACEAB">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5.5 售后服务方案</w:t>
      </w:r>
    </w:p>
    <w:p w14:paraId="54A8BA38">
      <w:pPr>
        <w:autoSpaceDE w:val="0"/>
        <w:autoSpaceDN w:val="0"/>
        <w:adjustRightInd w:val="0"/>
        <w:spacing w:line="360" w:lineRule="auto"/>
        <w:jc w:val="center"/>
        <w:outlineLvl w:val="0"/>
        <w:rPr>
          <w:rFonts w:ascii="宋体" w:hAnsi="宋体"/>
          <w:b/>
          <w:bCs/>
          <w:sz w:val="36"/>
          <w:szCs w:val="36"/>
        </w:rPr>
      </w:pPr>
    </w:p>
    <w:p w14:paraId="54A123CC">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（供应商根据询价文件要求自行编制）</w:t>
      </w:r>
    </w:p>
    <w:p w14:paraId="2A163457">
      <w:pPr>
        <w:autoSpaceDE w:val="0"/>
        <w:autoSpaceDN w:val="0"/>
        <w:adjustRightInd w:val="0"/>
        <w:spacing w:line="360" w:lineRule="auto"/>
        <w:jc w:val="center"/>
        <w:outlineLvl w:val="0"/>
        <w:rPr>
          <w:rFonts w:ascii="宋体" w:hAnsi="宋体"/>
          <w:b/>
          <w:bCs/>
          <w:sz w:val="36"/>
          <w:szCs w:val="36"/>
        </w:rPr>
      </w:pPr>
    </w:p>
    <w:p w14:paraId="75557FA5">
      <w:pPr>
        <w:autoSpaceDE w:val="0"/>
        <w:autoSpaceDN w:val="0"/>
        <w:adjustRightInd w:val="0"/>
        <w:spacing w:line="360" w:lineRule="auto"/>
        <w:jc w:val="center"/>
        <w:outlineLvl w:val="0"/>
        <w:rPr>
          <w:rFonts w:ascii="宋体" w:hAnsi="宋体"/>
          <w:b/>
          <w:bCs/>
          <w:sz w:val="28"/>
          <w:szCs w:val="24"/>
        </w:rPr>
      </w:pPr>
    </w:p>
    <w:p w14:paraId="50850542">
      <w:pPr>
        <w:autoSpaceDE w:val="0"/>
        <w:autoSpaceDN w:val="0"/>
        <w:adjustRightInd w:val="0"/>
        <w:spacing w:line="360" w:lineRule="auto"/>
        <w:jc w:val="center"/>
        <w:outlineLvl w:val="0"/>
        <w:rPr>
          <w:rFonts w:ascii="宋体" w:hAnsi="宋体"/>
          <w:b/>
          <w:bCs/>
          <w:sz w:val="28"/>
          <w:szCs w:val="24"/>
        </w:rPr>
      </w:pPr>
    </w:p>
    <w:p w14:paraId="1DEFF31F">
      <w:pPr>
        <w:autoSpaceDE w:val="0"/>
        <w:autoSpaceDN w:val="0"/>
        <w:adjustRightInd w:val="0"/>
        <w:spacing w:line="360" w:lineRule="auto"/>
        <w:jc w:val="center"/>
        <w:outlineLvl w:val="0"/>
        <w:rPr>
          <w:rFonts w:ascii="宋体" w:hAnsi="宋体"/>
          <w:b/>
          <w:bCs/>
          <w:sz w:val="28"/>
          <w:szCs w:val="24"/>
        </w:rPr>
      </w:pPr>
    </w:p>
    <w:p w14:paraId="4E52BC4D">
      <w:pPr>
        <w:autoSpaceDE w:val="0"/>
        <w:autoSpaceDN w:val="0"/>
        <w:adjustRightInd w:val="0"/>
        <w:spacing w:line="360" w:lineRule="auto"/>
        <w:jc w:val="center"/>
        <w:outlineLvl w:val="0"/>
        <w:rPr>
          <w:rFonts w:ascii="宋体" w:hAnsi="宋体"/>
          <w:b/>
          <w:bCs/>
          <w:sz w:val="28"/>
          <w:szCs w:val="24"/>
        </w:rPr>
      </w:pPr>
    </w:p>
    <w:p w14:paraId="31109533">
      <w:pPr>
        <w:autoSpaceDE w:val="0"/>
        <w:autoSpaceDN w:val="0"/>
        <w:adjustRightInd w:val="0"/>
        <w:spacing w:line="360" w:lineRule="auto"/>
        <w:jc w:val="center"/>
        <w:outlineLvl w:val="0"/>
        <w:rPr>
          <w:rFonts w:ascii="宋体" w:hAnsi="宋体"/>
          <w:b/>
          <w:bCs/>
          <w:sz w:val="28"/>
          <w:szCs w:val="24"/>
        </w:rPr>
      </w:pPr>
    </w:p>
    <w:p w14:paraId="592DE65D">
      <w:pPr>
        <w:autoSpaceDE w:val="0"/>
        <w:autoSpaceDN w:val="0"/>
        <w:adjustRightInd w:val="0"/>
        <w:spacing w:line="360" w:lineRule="auto"/>
        <w:jc w:val="center"/>
        <w:outlineLvl w:val="0"/>
        <w:rPr>
          <w:rFonts w:ascii="宋体" w:hAnsi="宋体"/>
          <w:b/>
          <w:bCs/>
          <w:sz w:val="28"/>
          <w:szCs w:val="24"/>
        </w:rPr>
      </w:pPr>
    </w:p>
    <w:p w14:paraId="2C84545C">
      <w:pPr>
        <w:autoSpaceDE w:val="0"/>
        <w:autoSpaceDN w:val="0"/>
        <w:adjustRightInd w:val="0"/>
        <w:spacing w:line="360" w:lineRule="auto"/>
        <w:jc w:val="center"/>
        <w:outlineLvl w:val="0"/>
        <w:rPr>
          <w:rFonts w:ascii="宋体" w:hAnsi="宋体"/>
          <w:b/>
          <w:bCs/>
          <w:sz w:val="28"/>
          <w:szCs w:val="24"/>
        </w:rPr>
      </w:pPr>
    </w:p>
    <w:p w14:paraId="3F20524A">
      <w:pPr>
        <w:autoSpaceDE w:val="0"/>
        <w:autoSpaceDN w:val="0"/>
        <w:adjustRightInd w:val="0"/>
        <w:spacing w:line="360" w:lineRule="auto"/>
        <w:jc w:val="center"/>
        <w:outlineLvl w:val="0"/>
        <w:rPr>
          <w:rFonts w:ascii="宋体" w:hAnsi="宋体"/>
          <w:b/>
          <w:bCs/>
          <w:sz w:val="28"/>
          <w:szCs w:val="24"/>
        </w:rPr>
      </w:pPr>
    </w:p>
    <w:p w14:paraId="2A78DD2A">
      <w:pPr>
        <w:autoSpaceDE w:val="0"/>
        <w:autoSpaceDN w:val="0"/>
        <w:adjustRightInd w:val="0"/>
        <w:spacing w:line="360" w:lineRule="auto"/>
        <w:jc w:val="center"/>
        <w:outlineLvl w:val="0"/>
        <w:rPr>
          <w:rFonts w:ascii="宋体" w:hAnsi="宋体"/>
          <w:b/>
          <w:bCs/>
          <w:sz w:val="28"/>
          <w:szCs w:val="24"/>
        </w:rPr>
      </w:pPr>
    </w:p>
    <w:p w14:paraId="4CCDC150">
      <w:pPr>
        <w:autoSpaceDE w:val="0"/>
        <w:autoSpaceDN w:val="0"/>
        <w:adjustRightInd w:val="0"/>
        <w:spacing w:line="360" w:lineRule="auto"/>
        <w:jc w:val="center"/>
        <w:outlineLvl w:val="0"/>
        <w:rPr>
          <w:rFonts w:ascii="宋体" w:hAnsi="宋体"/>
          <w:b/>
          <w:bCs/>
          <w:sz w:val="28"/>
          <w:szCs w:val="24"/>
        </w:rPr>
      </w:pPr>
    </w:p>
    <w:p w14:paraId="4562295A">
      <w:pPr>
        <w:autoSpaceDE w:val="0"/>
        <w:autoSpaceDN w:val="0"/>
        <w:adjustRightInd w:val="0"/>
        <w:spacing w:line="360" w:lineRule="auto"/>
        <w:jc w:val="center"/>
        <w:outlineLvl w:val="0"/>
        <w:rPr>
          <w:rFonts w:ascii="宋体" w:hAnsi="宋体"/>
          <w:b/>
          <w:bCs/>
          <w:sz w:val="28"/>
          <w:szCs w:val="24"/>
        </w:rPr>
      </w:pPr>
    </w:p>
    <w:p w14:paraId="41F02241">
      <w:pPr>
        <w:autoSpaceDE w:val="0"/>
        <w:autoSpaceDN w:val="0"/>
        <w:adjustRightInd w:val="0"/>
        <w:spacing w:line="360" w:lineRule="auto"/>
        <w:jc w:val="center"/>
        <w:outlineLvl w:val="0"/>
        <w:rPr>
          <w:rFonts w:ascii="宋体" w:hAnsi="宋体"/>
          <w:b/>
          <w:bCs/>
          <w:sz w:val="28"/>
          <w:szCs w:val="24"/>
        </w:rPr>
      </w:pPr>
    </w:p>
    <w:p w14:paraId="0B9D5F65">
      <w:pPr>
        <w:autoSpaceDE w:val="0"/>
        <w:autoSpaceDN w:val="0"/>
        <w:adjustRightInd w:val="0"/>
        <w:spacing w:line="360" w:lineRule="auto"/>
        <w:jc w:val="center"/>
        <w:outlineLvl w:val="0"/>
        <w:rPr>
          <w:rFonts w:ascii="宋体" w:hAnsi="宋体"/>
          <w:b/>
          <w:bCs/>
          <w:sz w:val="28"/>
          <w:szCs w:val="24"/>
        </w:rPr>
      </w:pPr>
    </w:p>
    <w:p w14:paraId="1FD9477E">
      <w:pPr>
        <w:autoSpaceDE w:val="0"/>
        <w:autoSpaceDN w:val="0"/>
        <w:adjustRightInd w:val="0"/>
        <w:spacing w:line="360" w:lineRule="auto"/>
        <w:jc w:val="center"/>
        <w:outlineLvl w:val="0"/>
        <w:rPr>
          <w:rFonts w:ascii="宋体" w:hAnsi="宋体"/>
          <w:b/>
          <w:bCs/>
          <w:sz w:val="28"/>
          <w:szCs w:val="24"/>
        </w:rPr>
      </w:pPr>
    </w:p>
    <w:p w14:paraId="7B4F9B12">
      <w:pPr>
        <w:autoSpaceDE w:val="0"/>
        <w:autoSpaceDN w:val="0"/>
        <w:adjustRightInd w:val="0"/>
        <w:spacing w:line="360" w:lineRule="auto"/>
        <w:jc w:val="center"/>
        <w:outlineLvl w:val="0"/>
        <w:rPr>
          <w:rFonts w:ascii="宋体" w:hAnsi="宋体"/>
          <w:b/>
          <w:bCs/>
          <w:sz w:val="28"/>
          <w:szCs w:val="24"/>
        </w:rPr>
      </w:pPr>
    </w:p>
    <w:p w14:paraId="4AAD7ABC">
      <w:pPr>
        <w:autoSpaceDE w:val="0"/>
        <w:autoSpaceDN w:val="0"/>
        <w:adjustRightInd w:val="0"/>
        <w:spacing w:line="360" w:lineRule="auto"/>
        <w:jc w:val="center"/>
        <w:outlineLvl w:val="0"/>
        <w:rPr>
          <w:rFonts w:ascii="宋体" w:hAnsi="宋体"/>
          <w:b/>
          <w:bCs/>
          <w:sz w:val="28"/>
          <w:szCs w:val="24"/>
        </w:rPr>
      </w:pPr>
    </w:p>
    <w:p w14:paraId="2B3AB106">
      <w:pPr>
        <w:spacing w:before="50" w:afterLines="50" w:line="360" w:lineRule="auto"/>
        <w:contextualSpacing/>
        <w:jc w:val="left"/>
        <w:rPr>
          <w:rFonts w:asciiTheme="minorEastAsia" w:hAnsiTheme="minorEastAsia"/>
          <w:szCs w:val="21"/>
        </w:rPr>
      </w:pPr>
    </w:p>
    <w:p w14:paraId="2ED6344B">
      <w:pPr>
        <w:spacing w:before="50" w:afterLines="50" w:line="360" w:lineRule="auto"/>
        <w:ind w:firstLine="1265" w:firstLineChars="450"/>
        <w:contextualSpacing/>
        <w:jc w:val="left"/>
        <w:rPr>
          <w:rFonts w:asciiTheme="minorEastAsia" w:hAnsiTheme="minorEastAsia"/>
          <w:b/>
          <w:sz w:val="28"/>
          <w:szCs w:val="21"/>
        </w:rPr>
      </w:pPr>
      <w:r>
        <w:rPr>
          <w:rFonts w:hint="eastAsia" w:asciiTheme="minorEastAsia" w:hAnsiTheme="minorEastAsia"/>
          <w:b/>
          <w:sz w:val="28"/>
          <w:szCs w:val="21"/>
        </w:rPr>
        <w:t>5</w:t>
      </w:r>
      <w:r>
        <w:rPr>
          <w:rFonts w:asciiTheme="minorEastAsia" w:hAnsiTheme="minorEastAsia"/>
          <w:b/>
          <w:sz w:val="28"/>
          <w:szCs w:val="21"/>
        </w:rPr>
        <w:t>.</w:t>
      </w:r>
      <w:r>
        <w:rPr>
          <w:rFonts w:hint="eastAsia" w:asciiTheme="minorEastAsia" w:hAnsiTheme="minorEastAsia"/>
          <w:b/>
          <w:sz w:val="28"/>
          <w:szCs w:val="21"/>
        </w:rPr>
        <w:t>6“节能产品政府采购品目清单”强制节能产品情况</w:t>
      </w:r>
    </w:p>
    <w:p w14:paraId="2E56DCF2">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07806E37">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7"/>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04F8488F">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8257EE6">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B58B082">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E25EB5B">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F5BD898">
            <w:pPr>
              <w:pStyle w:val="8"/>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50E6222">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A808FE3">
            <w:pPr>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7D61D2A">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44955E7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64271E7">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163407CB">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56EE7BBD">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7760EBD9">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AE50F39">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181131BE">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4BBAE4B">
            <w:pPr>
              <w:autoSpaceDE w:val="0"/>
              <w:autoSpaceDN w:val="0"/>
              <w:adjustRightInd w:val="0"/>
              <w:spacing w:line="480" w:lineRule="exact"/>
              <w:jc w:val="center"/>
              <w:rPr>
                <w:rFonts w:asciiTheme="minorEastAsia" w:hAnsiTheme="minorEastAsia"/>
                <w:b/>
                <w:bCs/>
                <w:szCs w:val="21"/>
              </w:rPr>
            </w:pPr>
          </w:p>
        </w:tc>
      </w:tr>
      <w:tr w14:paraId="09955F5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66831CF">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01BE5A4E">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75091B11">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2B824FDE">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03101A92">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7D4D75CD">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232782B1">
            <w:pPr>
              <w:autoSpaceDE w:val="0"/>
              <w:autoSpaceDN w:val="0"/>
              <w:adjustRightInd w:val="0"/>
              <w:spacing w:line="480" w:lineRule="exact"/>
              <w:jc w:val="center"/>
              <w:rPr>
                <w:rFonts w:asciiTheme="minorEastAsia" w:hAnsiTheme="minorEastAsia"/>
                <w:b/>
                <w:bCs/>
                <w:szCs w:val="21"/>
              </w:rPr>
            </w:pPr>
          </w:p>
        </w:tc>
      </w:tr>
    </w:tbl>
    <w:p w14:paraId="4B3D9F0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531A4210">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662CF8D3">
      <w:pPr>
        <w:autoSpaceDE w:val="0"/>
        <w:autoSpaceDN w:val="0"/>
        <w:adjustRightInd w:val="0"/>
        <w:spacing w:line="360" w:lineRule="auto"/>
        <w:jc w:val="center"/>
        <w:outlineLvl w:val="0"/>
        <w:rPr>
          <w:rFonts w:ascii="宋体" w:hAnsi="宋体"/>
          <w:b/>
          <w:bCs/>
          <w:sz w:val="36"/>
          <w:szCs w:val="24"/>
        </w:rPr>
      </w:pPr>
    </w:p>
    <w:p w14:paraId="44AAA1B2">
      <w:pPr>
        <w:autoSpaceDE w:val="0"/>
        <w:autoSpaceDN w:val="0"/>
        <w:adjustRightInd w:val="0"/>
        <w:spacing w:line="360" w:lineRule="auto"/>
        <w:jc w:val="center"/>
        <w:outlineLvl w:val="0"/>
        <w:rPr>
          <w:rFonts w:ascii="宋体" w:hAnsi="宋体"/>
          <w:b/>
          <w:bCs/>
          <w:sz w:val="36"/>
          <w:szCs w:val="24"/>
        </w:rPr>
      </w:pPr>
    </w:p>
    <w:p w14:paraId="646D9F59">
      <w:pPr>
        <w:autoSpaceDE w:val="0"/>
        <w:autoSpaceDN w:val="0"/>
        <w:adjustRightInd w:val="0"/>
        <w:spacing w:line="360" w:lineRule="auto"/>
        <w:jc w:val="center"/>
        <w:outlineLvl w:val="0"/>
        <w:rPr>
          <w:rFonts w:ascii="宋体" w:hAnsi="宋体"/>
          <w:b/>
          <w:bCs/>
          <w:sz w:val="36"/>
          <w:szCs w:val="24"/>
        </w:rPr>
      </w:pPr>
    </w:p>
    <w:p w14:paraId="7DA7D330">
      <w:pPr>
        <w:autoSpaceDE w:val="0"/>
        <w:autoSpaceDN w:val="0"/>
        <w:adjustRightInd w:val="0"/>
        <w:spacing w:line="360" w:lineRule="auto"/>
        <w:outlineLvl w:val="0"/>
        <w:rPr>
          <w:rFonts w:ascii="宋体" w:hAnsi="宋体"/>
          <w:b/>
          <w:bCs/>
          <w:sz w:val="36"/>
          <w:szCs w:val="24"/>
        </w:rPr>
      </w:pPr>
      <w:r>
        <w:rPr>
          <w:rFonts w:hint="eastAsia" w:ascii="宋体" w:hAnsi="Times New Roman" w:eastAsia="宋体" w:cs="宋体"/>
          <w:b/>
          <w:kern w:val="0"/>
          <w:szCs w:val="21"/>
        </w:rPr>
        <w:t>声明：所投产品节能认证证书须附后。</w:t>
      </w:r>
    </w:p>
    <w:p w14:paraId="4E0F83F1">
      <w:pPr>
        <w:autoSpaceDE w:val="0"/>
        <w:autoSpaceDN w:val="0"/>
        <w:adjustRightInd w:val="0"/>
        <w:spacing w:line="360" w:lineRule="auto"/>
        <w:jc w:val="center"/>
        <w:outlineLvl w:val="0"/>
        <w:rPr>
          <w:rFonts w:ascii="宋体" w:hAnsi="宋体"/>
          <w:b/>
          <w:bCs/>
          <w:sz w:val="36"/>
          <w:szCs w:val="24"/>
        </w:rPr>
      </w:pPr>
    </w:p>
    <w:p w14:paraId="67B7E0D3">
      <w:pPr>
        <w:autoSpaceDE w:val="0"/>
        <w:autoSpaceDN w:val="0"/>
        <w:adjustRightInd w:val="0"/>
        <w:spacing w:line="360" w:lineRule="auto"/>
        <w:jc w:val="center"/>
        <w:outlineLvl w:val="0"/>
        <w:rPr>
          <w:rFonts w:ascii="宋体" w:hAnsi="宋体"/>
          <w:b/>
          <w:bCs/>
          <w:sz w:val="36"/>
          <w:szCs w:val="24"/>
        </w:rPr>
      </w:pPr>
    </w:p>
    <w:p w14:paraId="38B08DED">
      <w:pPr>
        <w:autoSpaceDE w:val="0"/>
        <w:autoSpaceDN w:val="0"/>
        <w:adjustRightInd w:val="0"/>
        <w:spacing w:line="360" w:lineRule="auto"/>
        <w:jc w:val="center"/>
        <w:outlineLvl w:val="0"/>
        <w:rPr>
          <w:rFonts w:ascii="宋体" w:hAnsi="宋体"/>
          <w:b/>
          <w:bCs/>
          <w:sz w:val="36"/>
          <w:szCs w:val="24"/>
        </w:rPr>
      </w:pPr>
    </w:p>
    <w:p w14:paraId="371CA5B4">
      <w:pPr>
        <w:autoSpaceDE w:val="0"/>
        <w:autoSpaceDN w:val="0"/>
        <w:adjustRightInd w:val="0"/>
        <w:spacing w:line="360" w:lineRule="auto"/>
        <w:jc w:val="center"/>
        <w:outlineLvl w:val="0"/>
        <w:rPr>
          <w:rFonts w:ascii="宋体" w:hAnsi="宋体"/>
          <w:b/>
          <w:bCs/>
          <w:sz w:val="36"/>
          <w:szCs w:val="24"/>
        </w:rPr>
      </w:pPr>
    </w:p>
    <w:p w14:paraId="0DBFC761">
      <w:pPr>
        <w:autoSpaceDE w:val="0"/>
        <w:autoSpaceDN w:val="0"/>
        <w:adjustRightInd w:val="0"/>
        <w:spacing w:line="360" w:lineRule="auto"/>
        <w:jc w:val="center"/>
        <w:outlineLvl w:val="0"/>
        <w:rPr>
          <w:rFonts w:ascii="宋体" w:hAnsi="宋体"/>
          <w:b/>
          <w:bCs/>
          <w:sz w:val="36"/>
          <w:szCs w:val="24"/>
        </w:rPr>
      </w:pPr>
    </w:p>
    <w:p w14:paraId="0F1C51A2">
      <w:pPr>
        <w:autoSpaceDE w:val="0"/>
        <w:autoSpaceDN w:val="0"/>
        <w:adjustRightInd w:val="0"/>
        <w:spacing w:line="360" w:lineRule="auto"/>
        <w:jc w:val="center"/>
        <w:outlineLvl w:val="0"/>
        <w:rPr>
          <w:rFonts w:ascii="宋体" w:hAnsi="宋体"/>
          <w:b/>
          <w:bCs/>
          <w:sz w:val="36"/>
          <w:szCs w:val="24"/>
        </w:rPr>
      </w:pPr>
    </w:p>
    <w:p w14:paraId="13482601">
      <w:pPr>
        <w:autoSpaceDE w:val="0"/>
        <w:autoSpaceDN w:val="0"/>
        <w:adjustRightInd w:val="0"/>
        <w:spacing w:line="360" w:lineRule="auto"/>
        <w:jc w:val="center"/>
        <w:outlineLvl w:val="0"/>
        <w:rPr>
          <w:rFonts w:ascii="宋体" w:hAnsi="宋体"/>
          <w:b/>
          <w:bCs/>
          <w:sz w:val="36"/>
          <w:szCs w:val="24"/>
        </w:rPr>
      </w:pPr>
    </w:p>
    <w:p w14:paraId="6D734960">
      <w:pPr>
        <w:autoSpaceDE w:val="0"/>
        <w:autoSpaceDN w:val="0"/>
        <w:adjustRightInd w:val="0"/>
        <w:spacing w:line="360" w:lineRule="auto"/>
        <w:jc w:val="center"/>
        <w:outlineLvl w:val="0"/>
        <w:rPr>
          <w:rFonts w:ascii="宋体" w:hAnsi="Times New Roman" w:eastAsia="宋体" w:cs="宋体"/>
          <w:kern w:val="0"/>
          <w:sz w:val="24"/>
          <w:szCs w:val="24"/>
        </w:rPr>
      </w:pPr>
    </w:p>
    <w:p w14:paraId="1982E134">
      <w:pPr>
        <w:autoSpaceDE w:val="0"/>
        <w:autoSpaceDN w:val="0"/>
        <w:adjustRightInd w:val="0"/>
        <w:spacing w:line="360" w:lineRule="auto"/>
        <w:jc w:val="center"/>
        <w:outlineLvl w:val="0"/>
        <w:rPr>
          <w:rFonts w:ascii="宋体" w:hAnsi="宋体"/>
          <w:b/>
          <w:bCs/>
          <w:sz w:val="40"/>
          <w:szCs w:val="24"/>
        </w:rPr>
      </w:pPr>
      <w:r>
        <w:rPr>
          <w:rFonts w:hint="eastAsia" w:ascii="宋体" w:hAnsi="Times New Roman" w:eastAsia="宋体" w:cs="宋体"/>
          <w:b/>
          <w:kern w:val="0"/>
          <w:sz w:val="28"/>
          <w:szCs w:val="24"/>
        </w:rPr>
        <w:t>5</w:t>
      </w:r>
      <w:r>
        <w:rPr>
          <w:rFonts w:ascii="宋体" w:hAnsi="Times New Roman" w:eastAsia="宋体" w:cs="宋体"/>
          <w:b/>
          <w:kern w:val="0"/>
          <w:sz w:val="28"/>
          <w:szCs w:val="24"/>
        </w:rPr>
        <w:t>.</w:t>
      </w:r>
      <w:r>
        <w:rPr>
          <w:rFonts w:hint="eastAsia" w:ascii="宋体" w:hAnsi="Times New Roman" w:eastAsia="宋体" w:cs="宋体"/>
          <w:b/>
          <w:kern w:val="0"/>
          <w:sz w:val="28"/>
          <w:szCs w:val="24"/>
        </w:rPr>
        <w:t>7“节能产品政府采购品目清单”优先采购节能产品情况</w:t>
      </w:r>
    </w:p>
    <w:p w14:paraId="543F9F57">
      <w:pPr>
        <w:autoSpaceDE w:val="0"/>
        <w:autoSpaceDN w:val="0"/>
        <w:adjustRightInd w:val="0"/>
        <w:spacing w:line="360" w:lineRule="auto"/>
        <w:jc w:val="center"/>
        <w:outlineLvl w:val="0"/>
        <w:rPr>
          <w:rFonts w:ascii="宋体" w:hAnsi="宋体"/>
          <w:b/>
          <w:bCs/>
          <w:sz w:val="36"/>
          <w:szCs w:val="24"/>
        </w:rPr>
      </w:pPr>
    </w:p>
    <w:p w14:paraId="7F691B31">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39A05AF">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7"/>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530684FF">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D3DB856">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873F8A">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6F65E0B">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BE6E72">
            <w:pPr>
              <w:pStyle w:val="8"/>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66051F4">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8D5CAC6">
            <w:pPr>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3886585">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01923B3B">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07D8E394">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55C2C20D">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52068578">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70170E97">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686DC500">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6201F84E">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037D8F54">
            <w:pPr>
              <w:autoSpaceDE w:val="0"/>
              <w:autoSpaceDN w:val="0"/>
              <w:adjustRightInd w:val="0"/>
              <w:spacing w:line="480" w:lineRule="exact"/>
              <w:jc w:val="center"/>
              <w:rPr>
                <w:rFonts w:asciiTheme="minorEastAsia" w:hAnsiTheme="minorEastAsia"/>
                <w:b/>
                <w:bCs/>
                <w:szCs w:val="21"/>
              </w:rPr>
            </w:pPr>
          </w:p>
        </w:tc>
      </w:tr>
      <w:tr w14:paraId="1CB6981D">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6D25E0A9">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06F54DD2">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29C4DADF">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615D50BB">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6872E4E4">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4D8D195F">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2E562475">
            <w:pPr>
              <w:autoSpaceDE w:val="0"/>
              <w:autoSpaceDN w:val="0"/>
              <w:adjustRightInd w:val="0"/>
              <w:spacing w:line="480" w:lineRule="exact"/>
              <w:jc w:val="center"/>
              <w:rPr>
                <w:rFonts w:asciiTheme="minorEastAsia" w:hAnsiTheme="minorEastAsia"/>
                <w:b/>
                <w:bCs/>
                <w:szCs w:val="21"/>
              </w:rPr>
            </w:pPr>
          </w:p>
        </w:tc>
      </w:tr>
    </w:tbl>
    <w:p w14:paraId="0321FE18">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37A7BFAC">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774D221E">
      <w:pPr>
        <w:autoSpaceDE w:val="0"/>
        <w:autoSpaceDN w:val="0"/>
        <w:adjustRightInd w:val="0"/>
        <w:spacing w:line="360" w:lineRule="auto"/>
        <w:jc w:val="center"/>
        <w:outlineLvl w:val="0"/>
        <w:rPr>
          <w:rFonts w:ascii="宋体" w:hAnsi="宋体"/>
          <w:b/>
          <w:bCs/>
          <w:sz w:val="36"/>
          <w:szCs w:val="24"/>
        </w:rPr>
      </w:pPr>
    </w:p>
    <w:p w14:paraId="25972AAA">
      <w:pPr>
        <w:autoSpaceDE w:val="0"/>
        <w:autoSpaceDN w:val="0"/>
        <w:adjustRightInd w:val="0"/>
        <w:spacing w:line="360" w:lineRule="auto"/>
        <w:jc w:val="center"/>
        <w:outlineLvl w:val="0"/>
        <w:rPr>
          <w:rFonts w:ascii="宋体" w:hAnsi="Times New Roman" w:eastAsia="宋体" w:cs="宋体"/>
          <w:b/>
          <w:kern w:val="0"/>
          <w:sz w:val="28"/>
          <w:szCs w:val="24"/>
        </w:rPr>
      </w:pPr>
    </w:p>
    <w:p w14:paraId="7EED8CE5">
      <w:pPr>
        <w:autoSpaceDE w:val="0"/>
        <w:autoSpaceDN w:val="0"/>
        <w:adjustRightInd w:val="0"/>
        <w:spacing w:line="360" w:lineRule="auto"/>
        <w:jc w:val="center"/>
        <w:outlineLvl w:val="0"/>
        <w:rPr>
          <w:rFonts w:ascii="宋体" w:hAnsi="Times New Roman" w:eastAsia="宋体" w:cs="宋体"/>
          <w:b/>
          <w:kern w:val="0"/>
          <w:sz w:val="28"/>
          <w:szCs w:val="24"/>
        </w:rPr>
      </w:pPr>
    </w:p>
    <w:p w14:paraId="70DDF84F">
      <w:pPr>
        <w:autoSpaceDE w:val="0"/>
        <w:autoSpaceDN w:val="0"/>
        <w:adjustRightInd w:val="0"/>
        <w:spacing w:line="360" w:lineRule="auto"/>
        <w:outlineLvl w:val="0"/>
        <w:rPr>
          <w:rFonts w:ascii="宋体" w:hAnsi="Times New Roman" w:eastAsia="宋体" w:cs="宋体"/>
          <w:b/>
          <w:kern w:val="0"/>
          <w:sz w:val="28"/>
          <w:szCs w:val="24"/>
        </w:rPr>
      </w:pPr>
      <w:r>
        <w:rPr>
          <w:rFonts w:hint="eastAsia" w:ascii="宋体" w:hAnsi="Times New Roman" w:eastAsia="宋体" w:cs="宋体"/>
          <w:b/>
          <w:kern w:val="0"/>
          <w:szCs w:val="21"/>
        </w:rPr>
        <w:t>声明：所投产品节能认证证书须附后。</w:t>
      </w:r>
    </w:p>
    <w:p w14:paraId="5B1A91B2">
      <w:pPr>
        <w:autoSpaceDE w:val="0"/>
        <w:autoSpaceDN w:val="0"/>
        <w:adjustRightInd w:val="0"/>
        <w:spacing w:line="360" w:lineRule="auto"/>
        <w:jc w:val="center"/>
        <w:outlineLvl w:val="0"/>
        <w:rPr>
          <w:rFonts w:ascii="宋体" w:hAnsi="Times New Roman" w:eastAsia="宋体" w:cs="宋体"/>
          <w:b/>
          <w:kern w:val="0"/>
          <w:sz w:val="28"/>
          <w:szCs w:val="24"/>
        </w:rPr>
      </w:pPr>
    </w:p>
    <w:p w14:paraId="193D325E">
      <w:pPr>
        <w:autoSpaceDE w:val="0"/>
        <w:autoSpaceDN w:val="0"/>
        <w:adjustRightInd w:val="0"/>
        <w:spacing w:line="360" w:lineRule="auto"/>
        <w:jc w:val="center"/>
        <w:outlineLvl w:val="0"/>
        <w:rPr>
          <w:rFonts w:ascii="宋体" w:hAnsi="Times New Roman" w:eastAsia="宋体" w:cs="宋体"/>
          <w:b/>
          <w:kern w:val="0"/>
          <w:sz w:val="28"/>
          <w:szCs w:val="24"/>
        </w:rPr>
      </w:pPr>
    </w:p>
    <w:p w14:paraId="13A471AB">
      <w:pPr>
        <w:autoSpaceDE w:val="0"/>
        <w:autoSpaceDN w:val="0"/>
        <w:adjustRightInd w:val="0"/>
        <w:spacing w:line="360" w:lineRule="auto"/>
        <w:jc w:val="center"/>
        <w:outlineLvl w:val="0"/>
        <w:rPr>
          <w:rFonts w:ascii="宋体" w:hAnsi="Times New Roman" w:eastAsia="宋体" w:cs="宋体"/>
          <w:b/>
          <w:kern w:val="0"/>
          <w:sz w:val="28"/>
          <w:szCs w:val="24"/>
        </w:rPr>
      </w:pPr>
    </w:p>
    <w:p w14:paraId="35E6F99C">
      <w:pPr>
        <w:autoSpaceDE w:val="0"/>
        <w:autoSpaceDN w:val="0"/>
        <w:adjustRightInd w:val="0"/>
        <w:spacing w:line="360" w:lineRule="auto"/>
        <w:jc w:val="center"/>
        <w:outlineLvl w:val="0"/>
        <w:rPr>
          <w:rFonts w:ascii="宋体" w:hAnsi="Times New Roman" w:eastAsia="宋体" w:cs="宋体"/>
          <w:b/>
          <w:kern w:val="0"/>
          <w:sz w:val="28"/>
          <w:szCs w:val="24"/>
        </w:rPr>
      </w:pPr>
    </w:p>
    <w:p w14:paraId="1E63B732">
      <w:pPr>
        <w:autoSpaceDE w:val="0"/>
        <w:autoSpaceDN w:val="0"/>
        <w:adjustRightInd w:val="0"/>
        <w:spacing w:line="360" w:lineRule="auto"/>
        <w:jc w:val="center"/>
        <w:outlineLvl w:val="0"/>
        <w:rPr>
          <w:rFonts w:ascii="宋体" w:hAnsi="Times New Roman" w:eastAsia="宋体" w:cs="宋体"/>
          <w:b/>
          <w:kern w:val="0"/>
          <w:sz w:val="28"/>
          <w:szCs w:val="24"/>
        </w:rPr>
      </w:pPr>
    </w:p>
    <w:p w14:paraId="3C9658AB">
      <w:pPr>
        <w:autoSpaceDE w:val="0"/>
        <w:autoSpaceDN w:val="0"/>
        <w:adjustRightInd w:val="0"/>
        <w:spacing w:line="360" w:lineRule="auto"/>
        <w:jc w:val="center"/>
        <w:outlineLvl w:val="0"/>
        <w:rPr>
          <w:rFonts w:ascii="宋体" w:hAnsi="Times New Roman" w:eastAsia="宋体" w:cs="宋体"/>
          <w:b/>
          <w:kern w:val="0"/>
          <w:sz w:val="28"/>
          <w:szCs w:val="24"/>
        </w:rPr>
      </w:pPr>
    </w:p>
    <w:p w14:paraId="740A70AE">
      <w:pPr>
        <w:autoSpaceDE w:val="0"/>
        <w:autoSpaceDN w:val="0"/>
        <w:adjustRightInd w:val="0"/>
        <w:spacing w:line="360" w:lineRule="auto"/>
        <w:jc w:val="center"/>
        <w:outlineLvl w:val="0"/>
        <w:rPr>
          <w:rFonts w:ascii="宋体" w:hAnsi="Times New Roman" w:eastAsia="宋体" w:cs="宋体"/>
          <w:b/>
          <w:kern w:val="0"/>
          <w:sz w:val="28"/>
          <w:szCs w:val="24"/>
        </w:rPr>
      </w:pPr>
    </w:p>
    <w:p w14:paraId="05C8BDE3">
      <w:pPr>
        <w:autoSpaceDE w:val="0"/>
        <w:autoSpaceDN w:val="0"/>
        <w:adjustRightInd w:val="0"/>
        <w:spacing w:line="360" w:lineRule="auto"/>
        <w:jc w:val="center"/>
        <w:outlineLvl w:val="0"/>
        <w:rPr>
          <w:rFonts w:ascii="宋体" w:hAnsi="宋体"/>
          <w:b/>
          <w:bCs/>
          <w:sz w:val="40"/>
          <w:szCs w:val="24"/>
        </w:rPr>
      </w:pPr>
      <w:r>
        <w:rPr>
          <w:rFonts w:hint="eastAsia" w:ascii="宋体" w:hAnsi="Times New Roman" w:eastAsia="宋体" w:cs="宋体"/>
          <w:b/>
          <w:kern w:val="0"/>
          <w:sz w:val="28"/>
          <w:szCs w:val="24"/>
        </w:rPr>
        <w:t>5</w:t>
      </w:r>
      <w:r>
        <w:rPr>
          <w:rFonts w:ascii="宋体" w:hAnsi="Times New Roman" w:eastAsia="宋体" w:cs="宋体"/>
          <w:b/>
          <w:kern w:val="0"/>
          <w:sz w:val="28"/>
          <w:szCs w:val="24"/>
        </w:rPr>
        <w:t>.</w:t>
      </w:r>
      <w:r>
        <w:rPr>
          <w:rFonts w:hint="eastAsia" w:ascii="宋体" w:hAnsi="Times New Roman" w:eastAsia="宋体" w:cs="宋体"/>
          <w:b/>
          <w:kern w:val="0"/>
          <w:sz w:val="28"/>
          <w:szCs w:val="24"/>
        </w:rPr>
        <w:t>8“环境标志产品政府采购品目清单”优先采购产品情况</w:t>
      </w:r>
    </w:p>
    <w:p w14:paraId="2408D455">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0BE0878">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7"/>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241E6A09">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B1C9E66">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567A7E">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A20CA6">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5B0DF1D">
            <w:pPr>
              <w:pStyle w:val="8"/>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7D7D7A0">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00E926">
            <w:pPr>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A041EE">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3180291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739A82F0">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03F26A66">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3A9EC4DC">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0A186D7">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65EF97E">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2F447372">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4C1BD8B4">
            <w:pPr>
              <w:autoSpaceDE w:val="0"/>
              <w:autoSpaceDN w:val="0"/>
              <w:adjustRightInd w:val="0"/>
              <w:spacing w:line="480" w:lineRule="exact"/>
              <w:jc w:val="center"/>
              <w:rPr>
                <w:rFonts w:asciiTheme="minorEastAsia" w:hAnsiTheme="minorEastAsia"/>
                <w:b/>
                <w:bCs/>
                <w:szCs w:val="21"/>
              </w:rPr>
            </w:pPr>
          </w:p>
        </w:tc>
      </w:tr>
      <w:tr w14:paraId="00E63023">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0813516">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5DF0BE9A">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43ECA0E5">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2392D47">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A6A560B">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1789BDC4">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5FB83322">
            <w:pPr>
              <w:autoSpaceDE w:val="0"/>
              <w:autoSpaceDN w:val="0"/>
              <w:adjustRightInd w:val="0"/>
              <w:spacing w:line="480" w:lineRule="exact"/>
              <w:jc w:val="center"/>
              <w:rPr>
                <w:rFonts w:asciiTheme="minorEastAsia" w:hAnsiTheme="minorEastAsia"/>
                <w:b/>
                <w:bCs/>
                <w:szCs w:val="21"/>
              </w:rPr>
            </w:pPr>
          </w:p>
        </w:tc>
      </w:tr>
    </w:tbl>
    <w:p w14:paraId="735BE0B7">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7630F37A">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12A3D3D8">
      <w:pPr>
        <w:autoSpaceDE w:val="0"/>
        <w:autoSpaceDN w:val="0"/>
        <w:adjustRightInd w:val="0"/>
        <w:spacing w:line="360" w:lineRule="auto"/>
        <w:jc w:val="center"/>
        <w:outlineLvl w:val="0"/>
        <w:rPr>
          <w:rFonts w:ascii="宋体" w:hAnsi="宋体"/>
          <w:b/>
          <w:bCs/>
          <w:sz w:val="36"/>
          <w:szCs w:val="24"/>
        </w:rPr>
      </w:pPr>
    </w:p>
    <w:p w14:paraId="6BA465F8">
      <w:pPr>
        <w:autoSpaceDE w:val="0"/>
        <w:autoSpaceDN w:val="0"/>
        <w:adjustRightInd w:val="0"/>
        <w:spacing w:line="360" w:lineRule="auto"/>
        <w:jc w:val="center"/>
        <w:outlineLvl w:val="0"/>
        <w:rPr>
          <w:rFonts w:ascii="宋体" w:hAnsi="宋体"/>
          <w:b/>
          <w:bCs/>
          <w:sz w:val="36"/>
          <w:szCs w:val="24"/>
        </w:rPr>
      </w:pPr>
    </w:p>
    <w:p w14:paraId="18A4B82E">
      <w:pPr>
        <w:autoSpaceDE w:val="0"/>
        <w:autoSpaceDN w:val="0"/>
        <w:adjustRightInd w:val="0"/>
        <w:spacing w:line="360" w:lineRule="auto"/>
        <w:outlineLvl w:val="0"/>
        <w:rPr>
          <w:rFonts w:ascii="宋体" w:hAnsi="宋体"/>
          <w:b/>
          <w:bCs/>
          <w:sz w:val="36"/>
          <w:szCs w:val="24"/>
        </w:rPr>
      </w:pPr>
      <w:r>
        <w:rPr>
          <w:rFonts w:hint="eastAsia" w:ascii="宋体" w:hAnsi="Times New Roman" w:eastAsia="宋体" w:cs="宋体"/>
          <w:b/>
          <w:kern w:val="0"/>
          <w:szCs w:val="21"/>
        </w:rPr>
        <w:t>声明：所投产品环境标志产品认证证书须附后。</w:t>
      </w:r>
    </w:p>
    <w:p w14:paraId="3E6D695E">
      <w:pPr>
        <w:autoSpaceDE w:val="0"/>
        <w:autoSpaceDN w:val="0"/>
        <w:adjustRightInd w:val="0"/>
        <w:spacing w:line="360" w:lineRule="auto"/>
        <w:jc w:val="center"/>
        <w:outlineLvl w:val="0"/>
        <w:rPr>
          <w:rFonts w:ascii="宋体" w:hAnsi="宋体"/>
          <w:b/>
          <w:bCs/>
          <w:sz w:val="36"/>
          <w:szCs w:val="24"/>
        </w:rPr>
      </w:pPr>
    </w:p>
    <w:p w14:paraId="3A368DB7">
      <w:pPr>
        <w:autoSpaceDE w:val="0"/>
        <w:autoSpaceDN w:val="0"/>
        <w:adjustRightInd w:val="0"/>
        <w:spacing w:line="360" w:lineRule="auto"/>
        <w:jc w:val="center"/>
        <w:outlineLvl w:val="0"/>
        <w:rPr>
          <w:rFonts w:ascii="宋体" w:hAnsi="宋体"/>
          <w:b/>
          <w:bCs/>
          <w:sz w:val="36"/>
          <w:szCs w:val="24"/>
        </w:rPr>
      </w:pPr>
    </w:p>
    <w:p w14:paraId="262110C7">
      <w:pPr>
        <w:autoSpaceDE w:val="0"/>
        <w:autoSpaceDN w:val="0"/>
        <w:adjustRightInd w:val="0"/>
        <w:spacing w:line="360" w:lineRule="auto"/>
        <w:jc w:val="center"/>
        <w:outlineLvl w:val="0"/>
        <w:rPr>
          <w:rFonts w:ascii="宋体" w:hAnsi="宋体"/>
          <w:b/>
          <w:bCs/>
          <w:sz w:val="36"/>
          <w:szCs w:val="24"/>
        </w:rPr>
      </w:pPr>
    </w:p>
    <w:p w14:paraId="14745E21">
      <w:pPr>
        <w:autoSpaceDE w:val="0"/>
        <w:autoSpaceDN w:val="0"/>
        <w:adjustRightInd w:val="0"/>
        <w:spacing w:line="360" w:lineRule="auto"/>
        <w:jc w:val="center"/>
        <w:outlineLvl w:val="0"/>
        <w:rPr>
          <w:rFonts w:ascii="宋体" w:hAnsi="宋体"/>
          <w:b/>
          <w:bCs/>
          <w:sz w:val="36"/>
          <w:szCs w:val="24"/>
        </w:rPr>
      </w:pPr>
    </w:p>
    <w:p w14:paraId="58F6D766">
      <w:pPr>
        <w:autoSpaceDE w:val="0"/>
        <w:autoSpaceDN w:val="0"/>
        <w:adjustRightInd w:val="0"/>
        <w:spacing w:line="360" w:lineRule="auto"/>
        <w:jc w:val="center"/>
        <w:outlineLvl w:val="0"/>
        <w:rPr>
          <w:rFonts w:ascii="宋体" w:hAnsi="宋体"/>
          <w:b/>
          <w:bCs/>
          <w:sz w:val="36"/>
          <w:szCs w:val="24"/>
        </w:rPr>
      </w:pPr>
    </w:p>
    <w:p w14:paraId="39B0983F">
      <w:pPr>
        <w:autoSpaceDE w:val="0"/>
        <w:autoSpaceDN w:val="0"/>
        <w:adjustRightInd w:val="0"/>
        <w:spacing w:line="360" w:lineRule="auto"/>
        <w:jc w:val="center"/>
        <w:outlineLvl w:val="0"/>
        <w:rPr>
          <w:rFonts w:ascii="宋体" w:hAnsi="宋体"/>
          <w:b/>
          <w:bCs/>
          <w:sz w:val="36"/>
          <w:szCs w:val="24"/>
        </w:rPr>
      </w:pPr>
    </w:p>
    <w:p w14:paraId="26C2535E">
      <w:pPr>
        <w:autoSpaceDE w:val="0"/>
        <w:autoSpaceDN w:val="0"/>
        <w:adjustRightInd w:val="0"/>
        <w:spacing w:line="360" w:lineRule="auto"/>
        <w:jc w:val="center"/>
        <w:outlineLvl w:val="0"/>
        <w:rPr>
          <w:rFonts w:ascii="宋体" w:hAnsi="宋体"/>
          <w:b/>
          <w:bCs/>
          <w:sz w:val="36"/>
          <w:szCs w:val="24"/>
        </w:rPr>
      </w:pPr>
    </w:p>
    <w:p w14:paraId="19F06EBF">
      <w:pPr>
        <w:autoSpaceDE w:val="0"/>
        <w:autoSpaceDN w:val="0"/>
        <w:adjustRightInd w:val="0"/>
        <w:spacing w:line="360" w:lineRule="auto"/>
        <w:jc w:val="center"/>
        <w:outlineLvl w:val="0"/>
        <w:rPr>
          <w:rFonts w:ascii="宋体" w:hAnsi="宋体"/>
          <w:b/>
          <w:bCs/>
          <w:sz w:val="36"/>
          <w:szCs w:val="24"/>
        </w:rPr>
      </w:pPr>
    </w:p>
    <w:p w14:paraId="6C7B79F9">
      <w:pPr>
        <w:autoSpaceDE w:val="0"/>
        <w:autoSpaceDN w:val="0"/>
        <w:adjustRightInd w:val="0"/>
        <w:spacing w:line="360" w:lineRule="auto"/>
        <w:jc w:val="center"/>
        <w:outlineLvl w:val="0"/>
        <w:rPr>
          <w:rFonts w:ascii="宋体" w:hAnsi="宋体"/>
          <w:b/>
          <w:bCs/>
          <w:sz w:val="36"/>
          <w:szCs w:val="24"/>
        </w:rPr>
      </w:pPr>
    </w:p>
    <w:p w14:paraId="0D7236DF">
      <w:pPr>
        <w:rPr>
          <w:rFonts w:hint="eastAsia"/>
        </w:rPr>
      </w:pPr>
    </w:p>
    <w:p w14:paraId="0AC40ACC">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 xml:space="preserve">5.9所投产品符合国家强制性要求承诺函 </w:t>
      </w:r>
    </w:p>
    <w:p w14:paraId="30D38F89">
      <w:pPr>
        <w:autoSpaceDE w:val="0"/>
        <w:autoSpaceDN w:val="0"/>
        <w:adjustRightInd w:val="0"/>
        <w:spacing w:line="360" w:lineRule="auto"/>
        <w:jc w:val="center"/>
        <w:outlineLvl w:val="0"/>
        <w:rPr>
          <w:rFonts w:ascii="宋体" w:hAnsi="宋体"/>
          <w:b/>
          <w:bCs/>
          <w:sz w:val="28"/>
          <w:szCs w:val="28"/>
        </w:rPr>
      </w:pPr>
    </w:p>
    <w:p w14:paraId="5293545D">
      <w:pPr>
        <w:spacing w:line="360" w:lineRule="auto"/>
        <w:jc w:val="center"/>
        <w:rPr>
          <w:rFonts w:ascii="宋体" w:hAnsi="宋体" w:cs="Arial"/>
          <w:kern w:val="0"/>
          <w:sz w:val="24"/>
          <w:szCs w:val="24"/>
        </w:rPr>
      </w:pPr>
      <w:r>
        <w:rPr>
          <w:rFonts w:hint="eastAsia" w:ascii="宋体" w:hAnsi="宋体" w:cs="Arial"/>
          <w:kern w:val="0"/>
          <w:sz w:val="24"/>
          <w:szCs w:val="24"/>
        </w:rPr>
        <w:t>供应商所投产品涉及国家有属强制性规定的，须承诺其所投产品符合国家强制性要求（如CCC认证，格式自拟）</w:t>
      </w:r>
    </w:p>
    <w:p w14:paraId="3F36D6AC">
      <w:pPr>
        <w:autoSpaceDE w:val="0"/>
        <w:autoSpaceDN w:val="0"/>
        <w:adjustRightInd w:val="0"/>
        <w:spacing w:line="360" w:lineRule="auto"/>
        <w:rPr>
          <w:rFonts w:cs="黑体" w:asciiTheme="minorEastAsia" w:hAnsiTheme="minorEastAsia"/>
          <w:b/>
          <w:bCs/>
          <w:sz w:val="44"/>
          <w:szCs w:val="44"/>
          <w:lang w:val="zh-CN"/>
        </w:rPr>
      </w:pPr>
    </w:p>
    <w:p w14:paraId="3208BD92">
      <w:pPr>
        <w:autoSpaceDE w:val="0"/>
        <w:autoSpaceDN w:val="0"/>
        <w:adjustRightInd w:val="0"/>
        <w:spacing w:line="360" w:lineRule="auto"/>
        <w:rPr>
          <w:rFonts w:cs="黑体" w:asciiTheme="minorEastAsia" w:hAnsiTheme="minorEastAsia"/>
          <w:b/>
          <w:bCs/>
          <w:sz w:val="44"/>
          <w:szCs w:val="44"/>
          <w:lang w:val="zh-CN"/>
        </w:rPr>
      </w:pPr>
    </w:p>
    <w:p w14:paraId="22D0EBB6">
      <w:pPr>
        <w:autoSpaceDE w:val="0"/>
        <w:autoSpaceDN w:val="0"/>
        <w:adjustRightInd w:val="0"/>
        <w:spacing w:line="360" w:lineRule="auto"/>
        <w:rPr>
          <w:rFonts w:cs="黑体" w:asciiTheme="minorEastAsia" w:hAnsiTheme="minorEastAsia"/>
          <w:b/>
          <w:bCs/>
          <w:sz w:val="44"/>
          <w:szCs w:val="44"/>
          <w:lang w:val="zh-CN"/>
        </w:rPr>
      </w:pPr>
    </w:p>
    <w:p w14:paraId="3A592080">
      <w:pPr>
        <w:autoSpaceDE w:val="0"/>
        <w:autoSpaceDN w:val="0"/>
        <w:adjustRightInd w:val="0"/>
        <w:spacing w:line="360" w:lineRule="auto"/>
        <w:rPr>
          <w:rFonts w:cs="黑体" w:asciiTheme="minorEastAsia" w:hAnsiTheme="minorEastAsia"/>
          <w:b/>
          <w:bCs/>
          <w:sz w:val="44"/>
          <w:szCs w:val="44"/>
          <w:lang w:val="zh-CN"/>
        </w:rPr>
      </w:pPr>
    </w:p>
    <w:p w14:paraId="547819B8">
      <w:pPr>
        <w:autoSpaceDE w:val="0"/>
        <w:autoSpaceDN w:val="0"/>
        <w:adjustRightInd w:val="0"/>
        <w:spacing w:line="360" w:lineRule="auto"/>
        <w:jc w:val="center"/>
        <w:rPr>
          <w:rFonts w:cs="黑体" w:asciiTheme="minorEastAsia" w:hAnsiTheme="minorEastAsia"/>
          <w:b/>
          <w:bCs/>
          <w:sz w:val="32"/>
          <w:szCs w:val="28"/>
          <w:lang w:val="zh-CN"/>
        </w:rPr>
      </w:pPr>
    </w:p>
    <w:p w14:paraId="7DB93A7C">
      <w:pPr>
        <w:autoSpaceDE w:val="0"/>
        <w:autoSpaceDN w:val="0"/>
        <w:adjustRightInd w:val="0"/>
        <w:spacing w:line="360" w:lineRule="auto"/>
        <w:jc w:val="center"/>
        <w:rPr>
          <w:rFonts w:cs="黑体" w:asciiTheme="minorEastAsia" w:hAnsiTheme="minorEastAsia"/>
          <w:b/>
          <w:bCs/>
          <w:sz w:val="32"/>
          <w:szCs w:val="28"/>
          <w:lang w:val="zh-CN"/>
        </w:rPr>
      </w:pPr>
    </w:p>
    <w:p w14:paraId="3813413B">
      <w:pPr>
        <w:autoSpaceDE w:val="0"/>
        <w:autoSpaceDN w:val="0"/>
        <w:adjustRightInd w:val="0"/>
        <w:spacing w:line="360" w:lineRule="auto"/>
        <w:rPr>
          <w:rFonts w:cs="黑体" w:asciiTheme="minorEastAsia" w:hAnsiTheme="minorEastAsia"/>
          <w:b/>
          <w:bCs/>
          <w:sz w:val="32"/>
          <w:szCs w:val="28"/>
          <w:lang w:val="zh-CN"/>
        </w:rPr>
      </w:pPr>
      <w:r>
        <w:rPr>
          <w:rFonts w:hint="eastAsia" w:ascii="宋体" w:hAnsi="Times New Roman" w:eastAsia="宋体" w:cs="宋体"/>
          <w:b/>
          <w:kern w:val="0"/>
          <w:szCs w:val="21"/>
        </w:rPr>
        <w:t>声明：所投</w:t>
      </w:r>
      <w:r>
        <w:rPr>
          <w:rFonts w:hint="eastAsia" w:ascii="宋体" w:hAnsi="宋体" w:cs="Arial"/>
          <w:b/>
          <w:kern w:val="0"/>
          <w:sz w:val="24"/>
          <w:szCs w:val="24"/>
        </w:rPr>
        <w:t>CCC认证</w:t>
      </w:r>
      <w:r>
        <w:rPr>
          <w:rFonts w:hint="eastAsia" w:ascii="宋体" w:hAnsi="Times New Roman" w:eastAsia="宋体" w:cs="宋体"/>
          <w:b/>
          <w:kern w:val="0"/>
          <w:szCs w:val="21"/>
        </w:rPr>
        <w:t>证书须附后。</w:t>
      </w:r>
    </w:p>
    <w:p w14:paraId="5E7B9FFB">
      <w:pPr>
        <w:autoSpaceDE w:val="0"/>
        <w:autoSpaceDN w:val="0"/>
        <w:adjustRightInd w:val="0"/>
        <w:spacing w:line="360" w:lineRule="auto"/>
        <w:jc w:val="center"/>
        <w:rPr>
          <w:rFonts w:cs="黑体" w:asciiTheme="minorEastAsia" w:hAnsiTheme="minorEastAsia"/>
          <w:b/>
          <w:bCs/>
          <w:sz w:val="32"/>
          <w:szCs w:val="28"/>
          <w:lang w:val="zh-CN"/>
        </w:rPr>
      </w:pPr>
    </w:p>
    <w:p w14:paraId="7F450A6E">
      <w:pPr>
        <w:autoSpaceDE w:val="0"/>
        <w:autoSpaceDN w:val="0"/>
        <w:adjustRightInd w:val="0"/>
        <w:spacing w:line="360" w:lineRule="auto"/>
        <w:jc w:val="center"/>
        <w:rPr>
          <w:rFonts w:cs="黑体" w:asciiTheme="minorEastAsia" w:hAnsiTheme="minorEastAsia"/>
          <w:b/>
          <w:bCs/>
          <w:sz w:val="32"/>
          <w:szCs w:val="28"/>
          <w:lang w:val="zh-CN"/>
        </w:rPr>
      </w:pPr>
    </w:p>
    <w:p w14:paraId="5F844F1C">
      <w:pPr>
        <w:autoSpaceDE w:val="0"/>
        <w:autoSpaceDN w:val="0"/>
        <w:adjustRightInd w:val="0"/>
        <w:spacing w:line="360" w:lineRule="auto"/>
        <w:jc w:val="center"/>
        <w:rPr>
          <w:rFonts w:cs="黑体" w:asciiTheme="minorEastAsia" w:hAnsiTheme="minorEastAsia"/>
          <w:b/>
          <w:bCs/>
          <w:sz w:val="32"/>
          <w:szCs w:val="28"/>
          <w:lang w:val="zh-CN"/>
        </w:rPr>
      </w:pPr>
    </w:p>
    <w:p w14:paraId="6579669B">
      <w:pPr>
        <w:autoSpaceDE w:val="0"/>
        <w:autoSpaceDN w:val="0"/>
        <w:adjustRightInd w:val="0"/>
        <w:spacing w:line="360" w:lineRule="auto"/>
        <w:jc w:val="center"/>
        <w:rPr>
          <w:rFonts w:cs="黑体" w:asciiTheme="minorEastAsia" w:hAnsiTheme="minorEastAsia"/>
          <w:b/>
          <w:bCs/>
          <w:sz w:val="32"/>
          <w:szCs w:val="28"/>
          <w:lang w:val="zh-CN"/>
        </w:rPr>
      </w:pPr>
    </w:p>
    <w:p w14:paraId="5DD1CA1C">
      <w:pPr>
        <w:autoSpaceDE w:val="0"/>
        <w:autoSpaceDN w:val="0"/>
        <w:adjustRightInd w:val="0"/>
        <w:spacing w:line="360" w:lineRule="auto"/>
        <w:jc w:val="center"/>
        <w:rPr>
          <w:rFonts w:cs="黑体" w:asciiTheme="minorEastAsia" w:hAnsiTheme="minorEastAsia"/>
          <w:b/>
          <w:bCs/>
          <w:sz w:val="32"/>
          <w:szCs w:val="28"/>
          <w:lang w:val="zh-CN"/>
        </w:rPr>
      </w:pPr>
    </w:p>
    <w:p w14:paraId="6E4D96F3">
      <w:pPr>
        <w:autoSpaceDE w:val="0"/>
        <w:autoSpaceDN w:val="0"/>
        <w:adjustRightInd w:val="0"/>
        <w:spacing w:line="360" w:lineRule="auto"/>
        <w:jc w:val="center"/>
        <w:rPr>
          <w:rFonts w:cs="黑体" w:asciiTheme="minorEastAsia" w:hAnsiTheme="minorEastAsia"/>
          <w:b/>
          <w:bCs/>
          <w:sz w:val="32"/>
          <w:szCs w:val="28"/>
          <w:lang w:val="zh-CN"/>
        </w:rPr>
      </w:pPr>
    </w:p>
    <w:p w14:paraId="4196576E">
      <w:pPr>
        <w:autoSpaceDE w:val="0"/>
        <w:autoSpaceDN w:val="0"/>
        <w:adjustRightInd w:val="0"/>
        <w:spacing w:line="360" w:lineRule="auto"/>
        <w:jc w:val="center"/>
        <w:rPr>
          <w:rFonts w:cs="黑体" w:asciiTheme="minorEastAsia" w:hAnsiTheme="minorEastAsia"/>
          <w:b/>
          <w:bCs/>
          <w:sz w:val="32"/>
          <w:szCs w:val="28"/>
          <w:lang w:val="zh-CN"/>
        </w:rPr>
      </w:pPr>
    </w:p>
    <w:p w14:paraId="0C710A4A">
      <w:pPr>
        <w:autoSpaceDE w:val="0"/>
        <w:autoSpaceDN w:val="0"/>
        <w:adjustRightInd w:val="0"/>
        <w:spacing w:line="360" w:lineRule="auto"/>
        <w:jc w:val="center"/>
        <w:rPr>
          <w:rFonts w:cs="黑体" w:asciiTheme="minorEastAsia" w:hAnsiTheme="minorEastAsia"/>
          <w:b/>
          <w:bCs/>
          <w:sz w:val="32"/>
          <w:szCs w:val="28"/>
          <w:lang w:val="zh-CN"/>
        </w:rPr>
      </w:pPr>
    </w:p>
    <w:p w14:paraId="475F8315">
      <w:pPr>
        <w:autoSpaceDE w:val="0"/>
        <w:autoSpaceDN w:val="0"/>
        <w:adjustRightInd w:val="0"/>
        <w:spacing w:line="360" w:lineRule="auto"/>
        <w:jc w:val="center"/>
        <w:rPr>
          <w:rFonts w:cs="黑体" w:asciiTheme="minorEastAsia" w:hAnsiTheme="minorEastAsia"/>
          <w:b/>
          <w:bCs/>
          <w:sz w:val="32"/>
          <w:szCs w:val="28"/>
          <w:lang w:val="zh-CN"/>
        </w:rPr>
      </w:pPr>
    </w:p>
    <w:p w14:paraId="49AB1CED">
      <w:pPr>
        <w:autoSpaceDE w:val="0"/>
        <w:autoSpaceDN w:val="0"/>
        <w:adjustRightInd w:val="0"/>
        <w:spacing w:line="360" w:lineRule="auto"/>
        <w:jc w:val="center"/>
        <w:rPr>
          <w:rFonts w:cs="黑体" w:asciiTheme="minorEastAsia" w:hAnsiTheme="minorEastAsia"/>
          <w:b/>
          <w:bCs/>
          <w:sz w:val="32"/>
          <w:szCs w:val="28"/>
          <w:lang w:val="zh-CN"/>
        </w:rPr>
      </w:pPr>
    </w:p>
    <w:p w14:paraId="52C42255">
      <w:pPr>
        <w:autoSpaceDE w:val="0"/>
        <w:autoSpaceDN w:val="0"/>
        <w:adjustRightInd w:val="0"/>
        <w:spacing w:line="360" w:lineRule="auto"/>
        <w:jc w:val="center"/>
        <w:rPr>
          <w:rFonts w:cs="黑体" w:asciiTheme="minorEastAsia" w:hAnsiTheme="minorEastAsia"/>
          <w:b/>
          <w:bCs/>
          <w:sz w:val="32"/>
          <w:szCs w:val="28"/>
          <w:lang w:val="zh-CN"/>
        </w:rPr>
      </w:pPr>
      <w:r>
        <w:rPr>
          <w:rFonts w:hint="eastAsia" w:cs="黑体" w:asciiTheme="minorEastAsia" w:hAnsiTheme="minorEastAsia"/>
          <w:b/>
          <w:bCs/>
          <w:sz w:val="32"/>
          <w:szCs w:val="28"/>
          <w:lang w:val="zh-CN"/>
        </w:rPr>
        <w:t>六、</w:t>
      </w:r>
      <w:r>
        <w:rPr>
          <w:rFonts w:cs="黑体" w:asciiTheme="minorEastAsia" w:hAnsiTheme="minorEastAsia"/>
          <w:b/>
          <w:bCs/>
          <w:sz w:val="32"/>
          <w:szCs w:val="28"/>
          <w:lang w:val="zh-CN"/>
        </w:rPr>
        <w:t>其他资料（若有）</w:t>
      </w:r>
    </w:p>
    <w:p w14:paraId="65E94F52">
      <w:pPr>
        <w:rPr>
          <w:rFonts w:hint="eastAsia"/>
        </w:rPr>
      </w:pPr>
    </w:p>
    <w:p w14:paraId="67C23EF5">
      <w:pPr>
        <w:rPr>
          <w:rFonts w:hint="eastAsia"/>
        </w:rPr>
      </w:pPr>
    </w:p>
    <w:p w14:paraId="0B9EA15F">
      <w:pPr>
        <w:rPr>
          <w:rFonts w:hint="eastAsia"/>
        </w:rPr>
      </w:pPr>
    </w:p>
    <w:p w14:paraId="14A255B2">
      <w:pPr>
        <w:spacing w:line="360" w:lineRule="auto"/>
        <w:jc w:val="center"/>
        <w:rPr>
          <w:rFonts w:ascii="宋体" w:hAnsi="宋体" w:cs="Arial"/>
          <w:kern w:val="0"/>
          <w:sz w:val="24"/>
          <w:szCs w:val="24"/>
        </w:rPr>
      </w:pPr>
      <w:r>
        <w:rPr>
          <w:rFonts w:hint="eastAsia" w:ascii="宋体" w:hAnsi="宋体" w:cs="Arial"/>
          <w:kern w:val="0"/>
          <w:sz w:val="24"/>
          <w:szCs w:val="24"/>
        </w:rPr>
        <w:t>除询价文件另有规定外，供应商认为需要提交的其他证明材料或资料加盖供应商公章后应在此项下提交。</w:t>
      </w:r>
    </w:p>
    <w:p w14:paraId="0AF4B7A4">
      <w:pPr>
        <w:spacing w:line="360" w:lineRule="auto"/>
        <w:jc w:val="center"/>
        <w:rPr>
          <w:rFonts w:ascii="宋体" w:hAnsi="宋体"/>
          <w:b/>
          <w:bCs/>
          <w:sz w:val="28"/>
          <w:szCs w:val="28"/>
        </w:rPr>
      </w:pPr>
      <w:r>
        <w:rPr>
          <w:rFonts w:ascii="宋体" w:hAnsi="宋体"/>
          <w:b/>
          <w:bCs/>
          <w:sz w:val="28"/>
          <w:szCs w:val="28"/>
        </w:rPr>
        <w:t> </w:t>
      </w:r>
    </w:p>
    <w:p w14:paraId="7B81A7EB">
      <w:pPr>
        <w:rPr>
          <w:rFonts w:hint="eastAsia"/>
        </w:rPr>
      </w:pPr>
    </w:p>
    <w:p w14:paraId="3F39C606">
      <w:pPr>
        <w:rPr>
          <w:rFonts w:hint="eastAsia"/>
        </w:rPr>
      </w:pPr>
    </w:p>
    <w:p w14:paraId="62999A96">
      <w:pPr>
        <w:rPr>
          <w:rFonts w:hint="eastAsia"/>
        </w:rPr>
      </w:pPr>
    </w:p>
    <w:p w14:paraId="7C837B5A">
      <w:pPr>
        <w:rPr>
          <w:rFonts w:hint="eastAsia"/>
        </w:rPr>
      </w:pPr>
    </w:p>
    <w:p w14:paraId="0584DC73">
      <w:pPr>
        <w:rPr>
          <w:rFonts w:hint="eastAsia"/>
        </w:rPr>
      </w:pPr>
    </w:p>
    <w:p w14:paraId="7C402AEF">
      <w:pPr>
        <w:rPr>
          <w:rFonts w:hint="eastAsia"/>
        </w:rPr>
      </w:pPr>
    </w:p>
    <w:p w14:paraId="498D521E">
      <w:pPr>
        <w:rPr>
          <w:rFonts w:hint="eastAsia"/>
        </w:rPr>
      </w:pPr>
    </w:p>
    <w:p w14:paraId="0940DD32">
      <w:pPr>
        <w:rPr>
          <w:rFonts w:hint="eastAsia"/>
        </w:rPr>
      </w:pPr>
    </w:p>
    <w:p w14:paraId="2F0BB777">
      <w:pPr>
        <w:rPr>
          <w:rFonts w:hint="eastAsia"/>
        </w:rPr>
      </w:pPr>
    </w:p>
    <w:p w14:paraId="66170167">
      <w:pPr>
        <w:rPr>
          <w:rFonts w:hint="eastAsia"/>
        </w:rPr>
      </w:pPr>
    </w:p>
    <w:p w14:paraId="0C1FAB9B">
      <w:pPr>
        <w:rPr>
          <w:rFonts w:hint="eastAsia"/>
        </w:rPr>
      </w:pPr>
    </w:p>
    <w:p w14:paraId="5E71EC10">
      <w:pPr>
        <w:rPr>
          <w:rFonts w:hint="eastAsia"/>
        </w:rPr>
      </w:pPr>
    </w:p>
    <w:sectPr>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3E219">
    <w:pPr>
      <w:pStyle w:val="20"/>
      <w:rPr>
        <w:rFonts w:hint="eastAsia"/>
      </w:rPr>
    </w:pPr>
    <w:r>
      <w:rPr>
        <w:rFonts w:hint="eastAsia"/>
      </w:rPr>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KI/RzcAQAArQMAAA4AAABkcnMvZTJvRG9jLnhtbK1TS27bMBDdF8gd&#10;CO5jSW7cJoLloIGRokDRFkh7AJoiLQL8gUNb8gXaG3TVTfc9l8+RISU7RbrJohtqODN8M+/NaHk7&#10;GE32IoBytqHVrKREWO5aZbcN/fb1/vKaEojMtkw7Kxp6EEBvVxevlr2vxdx1TrciEASxUPe+oV2M&#10;vi4K4J0wDGbOC4tB6YJhEa9hW7SB9YhudDEvyzdF70Lrg+MCAL3rMUgnxPASQCel4mLt+M4IG0fU&#10;IDSLSAk65YGucrdSCh4/SwkiEt1QZBrziUXQ3qSzWC1ZvQ3Md4pPLbCXtPCMk2HKYtEz1JpFRnZB&#10;/QNlFA8OnIwz7kwxEsmKIIuqfKbNQ8e8yFxQavBn0eH/wfJP+y+BqBY3gRLLDA78+PPH8def4+/v&#10;pEry9B5qzHrwmBeHOzek1MkP6EysBxlM+iIfgnEU93AWVwyRcHQurq/mGOAYqV7fvC2z9sXTWx8g&#10;vhfOkGQ0NODosqJs/xEi1sPUU0oqZd290jqPT1vSN/RmMV/kB+cIvtA25Yq8CBNM4jP2naw4bIaJ&#10;zMa1B+TY4zI01OLuU6I/WNQ67c3JCCdjczJ2Pqhthx1XuTr4d7uIveWWU4URFvtPF5xiZjJtXFqT&#10;v+856+kvWz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1u5d9AAAAACAQAADwAAAAAAAAABACAA&#10;AAAiAAAAZHJzL2Rvd25yZXYueG1sUEsBAhQAFAAAAAgAh07iQLKI/RzcAQAArQMAAA4AAAAAAAAA&#10;AQAgAAAAHwEAAGRycy9lMm9Eb2MueG1sUEsFBgAAAAAGAAYAWQEAAG0FAAAAAA==&#10;">
          <v:path/>
          <v:fill on="f" focussize="0,0"/>
          <v:stroke on="f" joinstyle="miter"/>
          <v:imagedata o:title=""/>
          <o:lock v:ext="edit"/>
          <v:textbox inset="0mm,0mm,0mm,0mm" style="mso-fit-shape-to-text:t;">
            <w:txbxContent>
              <w:p w14:paraId="02A559CF">
                <w:pPr>
                  <w:pStyle w:val="20"/>
                  <w:rPr>
                    <w:rFonts w:hint="eastAsia"/>
                  </w:rPr>
                </w:pPr>
                <w:r>
                  <w:fldChar w:fldCharType="begin"/>
                </w:r>
                <w:r>
                  <w:instrText xml:space="preserve"> PAGE  \* MERGEFORMAT </w:instrText>
                </w:r>
                <w:r>
                  <w:fldChar w:fldCharType="separate"/>
                </w:r>
                <w:r>
                  <w:rPr>
                    <w:rFonts w:hint="eastAsia"/>
                  </w:rPr>
                  <w:t>8</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E68DA"/>
    <w:multiLevelType w:val="singleLevel"/>
    <w:tmpl w:val="978E68DA"/>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pStyle w:val="2"/>
      <w:suff w:val="nothing"/>
      <w:lvlText w:val="第%1部分"/>
      <w:lvlJc w:val="center"/>
      <w:pPr>
        <w:ind w:left="1556" w:firstLine="288"/>
      </w:pPr>
      <w:rPr>
        <w:rFonts w:hint="eastAsia"/>
        <w:sz w:val="44"/>
        <w:szCs w:val="28"/>
      </w:rPr>
    </w:lvl>
    <w:lvl w:ilvl="1" w:tentative="0">
      <w:start w:val="1"/>
      <w:numFmt w:val="chineseCountingThousand"/>
      <w:pStyle w:val="3"/>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abstractNum w:abstractNumId="2">
    <w:nsid w:val="00000014"/>
    <w:multiLevelType w:val="multilevel"/>
    <w:tmpl w:val="00000014"/>
    <w:lvl w:ilvl="0" w:tentative="0">
      <w:start w:val="1"/>
      <w:numFmt w:val="decimal"/>
      <w:pStyle w:val="5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6854B71"/>
    <w:multiLevelType w:val="singleLevel"/>
    <w:tmpl w:val="16854B71"/>
    <w:lvl w:ilvl="0" w:tentative="0">
      <w:start w:val="1"/>
      <w:numFmt w:val="decimal"/>
      <w:lvlText w:val="%1."/>
      <w:lvlJc w:val="left"/>
      <w:pPr>
        <w:tabs>
          <w:tab w:val="left" w:pos="312"/>
        </w:tabs>
      </w:pPr>
    </w:lvl>
  </w:abstractNum>
  <w:abstractNum w:abstractNumId="4">
    <w:nsid w:val="179279D3"/>
    <w:multiLevelType w:val="multilevel"/>
    <w:tmpl w:val="179279D3"/>
    <w:lvl w:ilvl="0" w:tentative="0">
      <w:start w:val="7"/>
      <w:numFmt w:val="decimal"/>
      <w:lvlText w:val="%1"/>
      <w:lvlJc w:val="left"/>
      <w:pPr>
        <w:ind w:left="360" w:hanging="360"/>
      </w:pPr>
      <w:rPr>
        <w:rFonts w:hint="default"/>
      </w:rPr>
    </w:lvl>
    <w:lvl w:ilvl="1" w:tentative="0">
      <w:start w:val="1"/>
      <w:numFmt w:val="lowerLetter"/>
      <w:lvlText w:val="%2)"/>
      <w:lvlJc w:val="left"/>
      <w:pPr>
        <w:ind w:left="420" w:hanging="420"/>
      </w:pPr>
    </w:lvl>
    <w:lvl w:ilvl="2" w:tentative="0">
      <w:start w:val="20"/>
      <w:numFmt w:val="decimal"/>
      <w:lvlText w:val="%3."/>
      <w:lvlJc w:val="left"/>
      <w:pPr>
        <w:ind w:left="1245" w:hanging="405"/>
      </w:pPr>
      <w:rPr>
        <w:rFonts w:hint="default"/>
      </w:rPr>
    </w:lvl>
    <w:lvl w:ilvl="3" w:tentative="0">
      <w:start w:val="5"/>
      <w:numFmt w:val="japaneseCounting"/>
      <w:lvlText w:val="%4、"/>
      <w:lvlJc w:val="left"/>
      <w:pPr>
        <w:ind w:left="4832"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9173EB8"/>
    <w:multiLevelType w:val="multilevel"/>
    <w:tmpl w:val="19173EB8"/>
    <w:lvl w:ilvl="0" w:tentative="0">
      <w:start w:val="25"/>
      <w:numFmt w:val="decimal"/>
      <w:lvlText w:val="%1"/>
      <w:lvlJc w:val="left"/>
      <w:pPr>
        <w:ind w:left="480" w:hanging="480"/>
      </w:pPr>
      <w:rPr>
        <w:rFonts w:hint="default"/>
      </w:rPr>
    </w:lvl>
    <w:lvl w:ilvl="1" w:tentative="0">
      <w:start w:val="1"/>
      <w:numFmt w:val="decimal"/>
      <w:lvlText w:val="%1.%2"/>
      <w:lvlJc w:val="left"/>
      <w:pPr>
        <w:ind w:left="1473"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7">
    <w:nsid w:val="1EBD9A4F"/>
    <w:multiLevelType w:val="singleLevel"/>
    <w:tmpl w:val="1EBD9A4F"/>
    <w:lvl w:ilvl="0" w:tentative="0">
      <w:start w:val="1"/>
      <w:numFmt w:val="chineseCounting"/>
      <w:suff w:val="nothing"/>
      <w:lvlText w:val="%1、"/>
      <w:lvlJc w:val="left"/>
      <w:rPr>
        <w:rFonts w:hint="eastAsia"/>
      </w:rPr>
    </w:lvl>
  </w:abstractNum>
  <w:abstractNum w:abstractNumId="8">
    <w:nsid w:val="1ED632D1"/>
    <w:multiLevelType w:val="multilevel"/>
    <w:tmpl w:val="1ED632D1"/>
    <w:lvl w:ilvl="0" w:tentative="0">
      <w:start w:val="12"/>
      <w:numFmt w:val="decimal"/>
      <w:lvlText w:val="%1"/>
      <w:lvlJc w:val="left"/>
      <w:pPr>
        <w:ind w:left="480" w:hanging="480"/>
      </w:pPr>
      <w:rPr>
        <w:rFonts w:hint="default"/>
      </w:rPr>
    </w:lvl>
    <w:lvl w:ilvl="1" w:tentative="0">
      <w:start w:val="3"/>
      <w:numFmt w:val="decimal"/>
      <w:lvlText w:val="%1.%2"/>
      <w:lvlJc w:val="left"/>
      <w:pPr>
        <w:ind w:left="1048"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9">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0">
    <w:nsid w:val="243C8A94"/>
    <w:multiLevelType w:val="singleLevel"/>
    <w:tmpl w:val="243C8A94"/>
    <w:lvl w:ilvl="0" w:tentative="0">
      <w:start w:val="2"/>
      <w:numFmt w:val="decimal"/>
      <w:suff w:val="nothing"/>
      <w:lvlText w:val="%1、"/>
      <w:lvlJc w:val="left"/>
    </w:lvl>
  </w:abstractNum>
  <w:abstractNum w:abstractNumId="11">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isLgl/>
      <w:lvlText w:val="%1.%2"/>
      <w:lvlJc w:val="left"/>
      <w:pPr>
        <w:ind w:left="964" w:hanging="544"/>
      </w:pPr>
      <w:rPr>
        <w:rFonts w:hint="default" w:asciiTheme="minorEastAsia" w:hAnsiTheme="minorEastAsia" w:eastAsia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2">
    <w:nsid w:val="271E64F6"/>
    <w:multiLevelType w:val="multilevel"/>
    <w:tmpl w:val="271E64F6"/>
    <w:lvl w:ilvl="0" w:tentative="0">
      <w:start w:val="3"/>
      <w:numFmt w:val="decimal"/>
      <w:lvlText w:val="%1"/>
      <w:lvlJc w:val="left"/>
      <w:pPr>
        <w:ind w:left="360" w:hanging="360"/>
      </w:pPr>
      <w:rPr>
        <w:rFonts w:hint="default"/>
      </w:rPr>
    </w:lvl>
    <w:lvl w:ilvl="1" w:tentative="0">
      <w:start w:val="6"/>
      <w:numFmt w:val="decimal"/>
      <w:lvlText w:val="%1.%2"/>
      <w:lvlJc w:val="left"/>
      <w:pPr>
        <w:ind w:left="840"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3">
    <w:nsid w:val="2C9C25A4"/>
    <w:multiLevelType w:val="multilevel"/>
    <w:tmpl w:val="2C9C25A4"/>
    <w:lvl w:ilvl="0" w:tentative="0">
      <w:start w:val="12"/>
      <w:numFmt w:val="decimal"/>
      <w:lvlText w:val="%1"/>
      <w:lvlJc w:val="left"/>
      <w:pPr>
        <w:ind w:left="480" w:hanging="480"/>
      </w:pPr>
      <w:rPr>
        <w:rFonts w:hint="default"/>
      </w:rPr>
    </w:lvl>
    <w:lvl w:ilvl="1" w:tentative="0">
      <w:start w:val="7"/>
      <w:numFmt w:val="decimal"/>
      <w:lvlText w:val="%1.%2"/>
      <w:lvlJc w:val="left"/>
      <w:pPr>
        <w:ind w:left="960"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4">
    <w:nsid w:val="2E4017AC"/>
    <w:multiLevelType w:val="multilevel"/>
    <w:tmpl w:val="2E4017AC"/>
    <w:lvl w:ilvl="0" w:tentative="0">
      <w:start w:val="16"/>
      <w:numFmt w:val="decimal"/>
      <w:lvlText w:val="%1"/>
      <w:lvlJc w:val="left"/>
      <w:pPr>
        <w:ind w:left="480" w:hanging="480"/>
      </w:pPr>
      <w:rPr>
        <w:rFonts w:hint="default"/>
      </w:rPr>
    </w:lvl>
    <w:lvl w:ilvl="1" w:tentative="0">
      <w:start w:val="2"/>
      <w:numFmt w:val="decimal"/>
      <w:lvlText w:val="%1.%2"/>
      <w:lvlJc w:val="left"/>
      <w:pPr>
        <w:ind w:left="1430" w:hanging="72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360" w:hanging="144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520" w:hanging="2160"/>
      </w:pPr>
      <w:rPr>
        <w:rFonts w:hint="default"/>
      </w:rPr>
    </w:lvl>
    <w:lvl w:ilvl="8" w:tentative="0">
      <w:start w:val="1"/>
      <w:numFmt w:val="decimal"/>
      <w:lvlText w:val="%1.%2.%3.%4.%5.%6.%7.%8.%9"/>
      <w:lvlJc w:val="left"/>
      <w:pPr>
        <w:ind w:left="6000" w:hanging="2160"/>
      </w:pPr>
      <w:rPr>
        <w:rFonts w:hint="default"/>
      </w:rPr>
    </w:lvl>
  </w:abstractNum>
  <w:abstractNum w:abstractNumId="15">
    <w:nsid w:val="32B76231"/>
    <w:multiLevelType w:val="multilevel"/>
    <w:tmpl w:val="32B76231"/>
    <w:lvl w:ilvl="0" w:tentative="0">
      <w:start w:val="24"/>
      <w:numFmt w:val="decimal"/>
      <w:lvlText w:val="%1"/>
      <w:lvlJc w:val="left"/>
      <w:pPr>
        <w:ind w:left="480" w:hanging="480"/>
      </w:pPr>
      <w:rPr>
        <w:rFonts w:hint="default"/>
      </w:rPr>
    </w:lvl>
    <w:lvl w:ilvl="1" w:tentative="0">
      <w:start w:val="5"/>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6">
    <w:nsid w:val="421022F1"/>
    <w:multiLevelType w:val="multilevel"/>
    <w:tmpl w:val="421022F1"/>
    <w:lvl w:ilvl="0" w:tentative="0">
      <w:start w:val="19"/>
      <w:numFmt w:val="decimal"/>
      <w:lvlText w:val="%1"/>
      <w:lvlJc w:val="left"/>
      <w:pPr>
        <w:ind w:left="480" w:hanging="480"/>
      </w:pPr>
      <w:rPr>
        <w:rFonts w:hint="default"/>
      </w:rPr>
    </w:lvl>
    <w:lvl w:ilvl="1" w:tentative="0">
      <w:start w:val="2"/>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7">
    <w:nsid w:val="59F817E8"/>
    <w:multiLevelType w:val="singleLevel"/>
    <w:tmpl w:val="59F817E8"/>
    <w:lvl w:ilvl="0" w:tentative="0">
      <w:start w:val="1"/>
      <w:numFmt w:val="chineseCounting"/>
      <w:pStyle w:val="59"/>
      <w:suff w:val="nothing"/>
      <w:lvlText w:val="%1、"/>
      <w:lvlJc w:val="left"/>
    </w:lvl>
  </w:abstractNum>
  <w:abstractNum w:abstractNumId="18">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17"/>
  </w:num>
  <w:num w:numId="4">
    <w:abstractNumId w:val="0"/>
  </w:num>
  <w:num w:numId="5">
    <w:abstractNumId w:val="7"/>
  </w:num>
  <w:num w:numId="6">
    <w:abstractNumId w:val="3"/>
  </w:num>
  <w:num w:numId="7">
    <w:abstractNumId w:val="9"/>
  </w:num>
  <w:num w:numId="8">
    <w:abstractNumId w:val="18"/>
  </w:num>
  <w:num w:numId="9">
    <w:abstractNumId w:val="12"/>
  </w:num>
  <w:num w:numId="10">
    <w:abstractNumId w:val="5"/>
  </w:num>
  <w:num w:numId="11">
    <w:abstractNumId w:val="4"/>
  </w:num>
  <w:num w:numId="12">
    <w:abstractNumId w:val="8"/>
  </w:num>
  <w:num w:numId="13">
    <w:abstractNumId w:val="13"/>
  </w:num>
  <w:num w:numId="14">
    <w:abstractNumId w:val="14"/>
  </w:num>
  <w:num w:numId="15">
    <w:abstractNumId w:val="11"/>
  </w:num>
  <w:num w:numId="16">
    <w:abstractNumId w:val="15"/>
  </w:num>
  <w:num w:numId="17">
    <w:abstractNumId w:val="16"/>
  </w:num>
  <w:num w:numId="18">
    <w:abstractNumId w:val="6"/>
  </w:num>
  <w:num w:numId="19">
    <w:abstractNumId w:val="1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M5NWU2NDRmYjYzYTM1YWY4ZGFlMTJiZDVhMTM3ZWEifQ=="/>
  </w:docVars>
  <w:rsids>
    <w:rsidRoot w:val="00F51389"/>
    <w:rsid w:val="00001AAB"/>
    <w:rsid w:val="0000220B"/>
    <w:rsid w:val="000028B5"/>
    <w:rsid w:val="00002FEB"/>
    <w:rsid w:val="0000385A"/>
    <w:rsid w:val="00003C00"/>
    <w:rsid w:val="00003D13"/>
    <w:rsid w:val="00004F3C"/>
    <w:rsid w:val="00006D15"/>
    <w:rsid w:val="0001004A"/>
    <w:rsid w:val="00010A8E"/>
    <w:rsid w:val="00010FAB"/>
    <w:rsid w:val="00013138"/>
    <w:rsid w:val="000159BD"/>
    <w:rsid w:val="00015CB5"/>
    <w:rsid w:val="0001623F"/>
    <w:rsid w:val="0001677B"/>
    <w:rsid w:val="00016ECB"/>
    <w:rsid w:val="000173B7"/>
    <w:rsid w:val="000173F4"/>
    <w:rsid w:val="0002034B"/>
    <w:rsid w:val="00020755"/>
    <w:rsid w:val="00021420"/>
    <w:rsid w:val="0002266E"/>
    <w:rsid w:val="0002504C"/>
    <w:rsid w:val="00025248"/>
    <w:rsid w:val="00025E45"/>
    <w:rsid w:val="000260CF"/>
    <w:rsid w:val="00026392"/>
    <w:rsid w:val="000264B4"/>
    <w:rsid w:val="00027AAB"/>
    <w:rsid w:val="0003056A"/>
    <w:rsid w:val="000311FB"/>
    <w:rsid w:val="000327E2"/>
    <w:rsid w:val="000328B5"/>
    <w:rsid w:val="00032AF5"/>
    <w:rsid w:val="0003398D"/>
    <w:rsid w:val="00033F99"/>
    <w:rsid w:val="00034E53"/>
    <w:rsid w:val="0003556C"/>
    <w:rsid w:val="0003677A"/>
    <w:rsid w:val="00036F64"/>
    <w:rsid w:val="000400E2"/>
    <w:rsid w:val="0004048B"/>
    <w:rsid w:val="00040A19"/>
    <w:rsid w:val="00040F65"/>
    <w:rsid w:val="000412CC"/>
    <w:rsid w:val="0004289A"/>
    <w:rsid w:val="00043FBC"/>
    <w:rsid w:val="000463C9"/>
    <w:rsid w:val="00046A3D"/>
    <w:rsid w:val="00047003"/>
    <w:rsid w:val="00047B44"/>
    <w:rsid w:val="00047D1E"/>
    <w:rsid w:val="00052A29"/>
    <w:rsid w:val="00052D94"/>
    <w:rsid w:val="00052E8E"/>
    <w:rsid w:val="000530F0"/>
    <w:rsid w:val="00054BF8"/>
    <w:rsid w:val="000609FD"/>
    <w:rsid w:val="000612B2"/>
    <w:rsid w:val="00061CC7"/>
    <w:rsid w:val="00063640"/>
    <w:rsid w:val="000647B6"/>
    <w:rsid w:val="0006564E"/>
    <w:rsid w:val="00067863"/>
    <w:rsid w:val="0007075F"/>
    <w:rsid w:val="00070EEA"/>
    <w:rsid w:val="0007210F"/>
    <w:rsid w:val="000729E7"/>
    <w:rsid w:val="00073DCF"/>
    <w:rsid w:val="00074F84"/>
    <w:rsid w:val="00075875"/>
    <w:rsid w:val="00075EEE"/>
    <w:rsid w:val="000763D3"/>
    <w:rsid w:val="00077897"/>
    <w:rsid w:val="00077FF3"/>
    <w:rsid w:val="0008053A"/>
    <w:rsid w:val="00082C6E"/>
    <w:rsid w:val="00086CE0"/>
    <w:rsid w:val="00086DE9"/>
    <w:rsid w:val="00086FA0"/>
    <w:rsid w:val="0008715A"/>
    <w:rsid w:val="0008725A"/>
    <w:rsid w:val="000873A9"/>
    <w:rsid w:val="00087641"/>
    <w:rsid w:val="00090273"/>
    <w:rsid w:val="000904C5"/>
    <w:rsid w:val="00090FF1"/>
    <w:rsid w:val="00091C3D"/>
    <w:rsid w:val="0009212D"/>
    <w:rsid w:val="00092652"/>
    <w:rsid w:val="00092965"/>
    <w:rsid w:val="00092FDB"/>
    <w:rsid w:val="000936D5"/>
    <w:rsid w:val="000939A1"/>
    <w:rsid w:val="00093BD2"/>
    <w:rsid w:val="00093C64"/>
    <w:rsid w:val="00094616"/>
    <w:rsid w:val="00094806"/>
    <w:rsid w:val="00094A72"/>
    <w:rsid w:val="00095EB3"/>
    <w:rsid w:val="00097283"/>
    <w:rsid w:val="00097E57"/>
    <w:rsid w:val="000A0102"/>
    <w:rsid w:val="000A07F0"/>
    <w:rsid w:val="000A0CF7"/>
    <w:rsid w:val="000A2375"/>
    <w:rsid w:val="000A3026"/>
    <w:rsid w:val="000A3042"/>
    <w:rsid w:val="000A4532"/>
    <w:rsid w:val="000A6DB7"/>
    <w:rsid w:val="000A6DDA"/>
    <w:rsid w:val="000A7040"/>
    <w:rsid w:val="000B04D4"/>
    <w:rsid w:val="000B2ED8"/>
    <w:rsid w:val="000B37C9"/>
    <w:rsid w:val="000B3FB5"/>
    <w:rsid w:val="000B4684"/>
    <w:rsid w:val="000B4D88"/>
    <w:rsid w:val="000B53B2"/>
    <w:rsid w:val="000B5950"/>
    <w:rsid w:val="000B59E9"/>
    <w:rsid w:val="000B74CC"/>
    <w:rsid w:val="000B7BA2"/>
    <w:rsid w:val="000C034D"/>
    <w:rsid w:val="000C05E8"/>
    <w:rsid w:val="000C07D7"/>
    <w:rsid w:val="000C127F"/>
    <w:rsid w:val="000C1B81"/>
    <w:rsid w:val="000C1F0E"/>
    <w:rsid w:val="000C2771"/>
    <w:rsid w:val="000C2973"/>
    <w:rsid w:val="000C2E49"/>
    <w:rsid w:val="000C359E"/>
    <w:rsid w:val="000C393F"/>
    <w:rsid w:val="000C5075"/>
    <w:rsid w:val="000C5582"/>
    <w:rsid w:val="000C57C8"/>
    <w:rsid w:val="000C6651"/>
    <w:rsid w:val="000C6CC0"/>
    <w:rsid w:val="000C6E11"/>
    <w:rsid w:val="000C6E80"/>
    <w:rsid w:val="000D4B8E"/>
    <w:rsid w:val="000D581B"/>
    <w:rsid w:val="000D5D95"/>
    <w:rsid w:val="000D648E"/>
    <w:rsid w:val="000D74F9"/>
    <w:rsid w:val="000D75CC"/>
    <w:rsid w:val="000D7D75"/>
    <w:rsid w:val="000D7DD7"/>
    <w:rsid w:val="000E0A3C"/>
    <w:rsid w:val="000E13A8"/>
    <w:rsid w:val="000E1B93"/>
    <w:rsid w:val="000E263E"/>
    <w:rsid w:val="000E264F"/>
    <w:rsid w:val="000E3342"/>
    <w:rsid w:val="000E3E48"/>
    <w:rsid w:val="000E4903"/>
    <w:rsid w:val="000E4F3B"/>
    <w:rsid w:val="000E5C92"/>
    <w:rsid w:val="000E73A1"/>
    <w:rsid w:val="000F00DC"/>
    <w:rsid w:val="000F296F"/>
    <w:rsid w:val="000F3CF5"/>
    <w:rsid w:val="000F3EFF"/>
    <w:rsid w:val="000F5266"/>
    <w:rsid w:val="000F5A21"/>
    <w:rsid w:val="000F70FE"/>
    <w:rsid w:val="000F71C0"/>
    <w:rsid w:val="000F7603"/>
    <w:rsid w:val="000F7B6E"/>
    <w:rsid w:val="001008C2"/>
    <w:rsid w:val="001020D3"/>
    <w:rsid w:val="0010219D"/>
    <w:rsid w:val="00102563"/>
    <w:rsid w:val="00102C87"/>
    <w:rsid w:val="00104301"/>
    <w:rsid w:val="001044D4"/>
    <w:rsid w:val="00104559"/>
    <w:rsid w:val="001052E3"/>
    <w:rsid w:val="00110C26"/>
    <w:rsid w:val="00111A8C"/>
    <w:rsid w:val="00111BB4"/>
    <w:rsid w:val="00111C75"/>
    <w:rsid w:val="0011232C"/>
    <w:rsid w:val="001131BA"/>
    <w:rsid w:val="0011325E"/>
    <w:rsid w:val="00113CCB"/>
    <w:rsid w:val="0011409A"/>
    <w:rsid w:val="001167E3"/>
    <w:rsid w:val="00116DCD"/>
    <w:rsid w:val="0011717A"/>
    <w:rsid w:val="00117D5D"/>
    <w:rsid w:val="00117EDD"/>
    <w:rsid w:val="0012021D"/>
    <w:rsid w:val="0012066D"/>
    <w:rsid w:val="001219B2"/>
    <w:rsid w:val="00121F15"/>
    <w:rsid w:val="00122048"/>
    <w:rsid w:val="00122334"/>
    <w:rsid w:val="001236C4"/>
    <w:rsid w:val="00124CC1"/>
    <w:rsid w:val="001257DA"/>
    <w:rsid w:val="001262A1"/>
    <w:rsid w:val="001262C8"/>
    <w:rsid w:val="00126FB1"/>
    <w:rsid w:val="001276EF"/>
    <w:rsid w:val="001278CA"/>
    <w:rsid w:val="0013023D"/>
    <w:rsid w:val="00131D4F"/>
    <w:rsid w:val="00131FB7"/>
    <w:rsid w:val="001329FB"/>
    <w:rsid w:val="001339E4"/>
    <w:rsid w:val="00133D8F"/>
    <w:rsid w:val="00134C9E"/>
    <w:rsid w:val="001371DA"/>
    <w:rsid w:val="001372CC"/>
    <w:rsid w:val="00137B6E"/>
    <w:rsid w:val="00137DCA"/>
    <w:rsid w:val="00140084"/>
    <w:rsid w:val="00140426"/>
    <w:rsid w:val="00140D29"/>
    <w:rsid w:val="001415FD"/>
    <w:rsid w:val="00141B3F"/>
    <w:rsid w:val="00142BAF"/>
    <w:rsid w:val="0014344D"/>
    <w:rsid w:val="00143A14"/>
    <w:rsid w:val="0014424A"/>
    <w:rsid w:val="001442B3"/>
    <w:rsid w:val="00146427"/>
    <w:rsid w:val="00147B7D"/>
    <w:rsid w:val="00150D5B"/>
    <w:rsid w:val="00151BA4"/>
    <w:rsid w:val="0015508F"/>
    <w:rsid w:val="00155287"/>
    <w:rsid w:val="0015679A"/>
    <w:rsid w:val="0016080C"/>
    <w:rsid w:val="001624C8"/>
    <w:rsid w:val="001639A4"/>
    <w:rsid w:val="00163CBE"/>
    <w:rsid w:val="001645B9"/>
    <w:rsid w:val="001645C1"/>
    <w:rsid w:val="00165060"/>
    <w:rsid w:val="001650BA"/>
    <w:rsid w:val="0016558B"/>
    <w:rsid w:val="0016721F"/>
    <w:rsid w:val="00170D72"/>
    <w:rsid w:val="00172460"/>
    <w:rsid w:val="00173E17"/>
    <w:rsid w:val="00175D7E"/>
    <w:rsid w:val="00177313"/>
    <w:rsid w:val="00177750"/>
    <w:rsid w:val="001808A3"/>
    <w:rsid w:val="00181823"/>
    <w:rsid w:val="001822E7"/>
    <w:rsid w:val="001829C2"/>
    <w:rsid w:val="00183EF7"/>
    <w:rsid w:val="00184226"/>
    <w:rsid w:val="00184640"/>
    <w:rsid w:val="001858DD"/>
    <w:rsid w:val="00185C2F"/>
    <w:rsid w:val="00185ECD"/>
    <w:rsid w:val="00185F40"/>
    <w:rsid w:val="00186D43"/>
    <w:rsid w:val="0018761C"/>
    <w:rsid w:val="00190E86"/>
    <w:rsid w:val="00192500"/>
    <w:rsid w:val="00192E51"/>
    <w:rsid w:val="001934B0"/>
    <w:rsid w:val="00193DB9"/>
    <w:rsid w:val="001948F5"/>
    <w:rsid w:val="00195BD1"/>
    <w:rsid w:val="00195D1B"/>
    <w:rsid w:val="00195D33"/>
    <w:rsid w:val="00196258"/>
    <w:rsid w:val="00196F92"/>
    <w:rsid w:val="001977EA"/>
    <w:rsid w:val="001A00BA"/>
    <w:rsid w:val="001A0970"/>
    <w:rsid w:val="001A0EDB"/>
    <w:rsid w:val="001A14D0"/>
    <w:rsid w:val="001A1E3A"/>
    <w:rsid w:val="001A2150"/>
    <w:rsid w:val="001A2968"/>
    <w:rsid w:val="001A3621"/>
    <w:rsid w:val="001A41A2"/>
    <w:rsid w:val="001A4C23"/>
    <w:rsid w:val="001A4C92"/>
    <w:rsid w:val="001A66B8"/>
    <w:rsid w:val="001A70C2"/>
    <w:rsid w:val="001A7124"/>
    <w:rsid w:val="001A72D2"/>
    <w:rsid w:val="001B2541"/>
    <w:rsid w:val="001B41AD"/>
    <w:rsid w:val="001B4E29"/>
    <w:rsid w:val="001B5E5C"/>
    <w:rsid w:val="001B6087"/>
    <w:rsid w:val="001B619B"/>
    <w:rsid w:val="001B7057"/>
    <w:rsid w:val="001B7C18"/>
    <w:rsid w:val="001C0DE9"/>
    <w:rsid w:val="001C0F1B"/>
    <w:rsid w:val="001C10C9"/>
    <w:rsid w:val="001C1991"/>
    <w:rsid w:val="001C1AA9"/>
    <w:rsid w:val="001C309B"/>
    <w:rsid w:val="001C46A8"/>
    <w:rsid w:val="001C5048"/>
    <w:rsid w:val="001C5CF7"/>
    <w:rsid w:val="001C5E2F"/>
    <w:rsid w:val="001C6C61"/>
    <w:rsid w:val="001C6E45"/>
    <w:rsid w:val="001C73E4"/>
    <w:rsid w:val="001C7D64"/>
    <w:rsid w:val="001D0982"/>
    <w:rsid w:val="001D0B78"/>
    <w:rsid w:val="001D252F"/>
    <w:rsid w:val="001D357E"/>
    <w:rsid w:val="001D46FE"/>
    <w:rsid w:val="001D6E54"/>
    <w:rsid w:val="001E0BA7"/>
    <w:rsid w:val="001E1412"/>
    <w:rsid w:val="001E1B0A"/>
    <w:rsid w:val="001E3FE6"/>
    <w:rsid w:val="001E407F"/>
    <w:rsid w:val="001E4210"/>
    <w:rsid w:val="001E4FDC"/>
    <w:rsid w:val="001E63BD"/>
    <w:rsid w:val="001E6404"/>
    <w:rsid w:val="001E66A5"/>
    <w:rsid w:val="001E6C54"/>
    <w:rsid w:val="001E6CAB"/>
    <w:rsid w:val="001E78EA"/>
    <w:rsid w:val="001F121D"/>
    <w:rsid w:val="001F1C8E"/>
    <w:rsid w:val="001F202D"/>
    <w:rsid w:val="001F22AA"/>
    <w:rsid w:val="001F3326"/>
    <w:rsid w:val="001F375B"/>
    <w:rsid w:val="001F3AFD"/>
    <w:rsid w:val="001F4319"/>
    <w:rsid w:val="001F4432"/>
    <w:rsid w:val="001F4B20"/>
    <w:rsid w:val="001F533F"/>
    <w:rsid w:val="001F680A"/>
    <w:rsid w:val="001F77B4"/>
    <w:rsid w:val="001F7E43"/>
    <w:rsid w:val="00201BD7"/>
    <w:rsid w:val="002026FE"/>
    <w:rsid w:val="00203658"/>
    <w:rsid w:val="00203A32"/>
    <w:rsid w:val="00204663"/>
    <w:rsid w:val="00204A9F"/>
    <w:rsid w:val="00204C0E"/>
    <w:rsid w:val="002057D7"/>
    <w:rsid w:val="00207258"/>
    <w:rsid w:val="00207FC7"/>
    <w:rsid w:val="00210D73"/>
    <w:rsid w:val="00211CE3"/>
    <w:rsid w:val="00211F69"/>
    <w:rsid w:val="00212036"/>
    <w:rsid w:val="002121A9"/>
    <w:rsid w:val="002126CE"/>
    <w:rsid w:val="00212788"/>
    <w:rsid w:val="00213AB6"/>
    <w:rsid w:val="00214832"/>
    <w:rsid w:val="00216728"/>
    <w:rsid w:val="00216831"/>
    <w:rsid w:val="002169E0"/>
    <w:rsid w:val="00217EDF"/>
    <w:rsid w:val="00221389"/>
    <w:rsid w:val="00221D39"/>
    <w:rsid w:val="002231F9"/>
    <w:rsid w:val="002232E0"/>
    <w:rsid w:val="002237C7"/>
    <w:rsid w:val="002238F6"/>
    <w:rsid w:val="00223E42"/>
    <w:rsid w:val="00226106"/>
    <w:rsid w:val="00226624"/>
    <w:rsid w:val="002274E5"/>
    <w:rsid w:val="0023037F"/>
    <w:rsid w:val="00232FCB"/>
    <w:rsid w:val="00234856"/>
    <w:rsid w:val="00235E0B"/>
    <w:rsid w:val="002368BA"/>
    <w:rsid w:val="00237179"/>
    <w:rsid w:val="00237336"/>
    <w:rsid w:val="0023737D"/>
    <w:rsid w:val="0023777F"/>
    <w:rsid w:val="002411CF"/>
    <w:rsid w:val="002418D3"/>
    <w:rsid w:val="00241A73"/>
    <w:rsid w:val="00242B48"/>
    <w:rsid w:val="00243B01"/>
    <w:rsid w:val="00243E74"/>
    <w:rsid w:val="00243EB4"/>
    <w:rsid w:val="00245322"/>
    <w:rsid w:val="0024660B"/>
    <w:rsid w:val="00247570"/>
    <w:rsid w:val="00247938"/>
    <w:rsid w:val="002510A3"/>
    <w:rsid w:val="00252EA6"/>
    <w:rsid w:val="002533E9"/>
    <w:rsid w:val="00253CD1"/>
    <w:rsid w:val="002551DA"/>
    <w:rsid w:val="0025544A"/>
    <w:rsid w:val="00255927"/>
    <w:rsid w:val="002567BE"/>
    <w:rsid w:val="00256924"/>
    <w:rsid w:val="00256CE9"/>
    <w:rsid w:val="00257257"/>
    <w:rsid w:val="00257C33"/>
    <w:rsid w:val="00261A16"/>
    <w:rsid w:val="00261C29"/>
    <w:rsid w:val="002622DC"/>
    <w:rsid w:val="00262BF7"/>
    <w:rsid w:val="00263510"/>
    <w:rsid w:val="00263C0C"/>
    <w:rsid w:val="002642B4"/>
    <w:rsid w:val="00264FDB"/>
    <w:rsid w:val="0026501C"/>
    <w:rsid w:val="00265230"/>
    <w:rsid w:val="002653BC"/>
    <w:rsid w:val="00266A53"/>
    <w:rsid w:val="00266F38"/>
    <w:rsid w:val="00267A7A"/>
    <w:rsid w:val="0027047E"/>
    <w:rsid w:val="002704F0"/>
    <w:rsid w:val="0027115F"/>
    <w:rsid w:val="00271326"/>
    <w:rsid w:val="00271768"/>
    <w:rsid w:val="00272AE2"/>
    <w:rsid w:val="00273414"/>
    <w:rsid w:val="00273F1D"/>
    <w:rsid w:val="00274CB2"/>
    <w:rsid w:val="00275EE7"/>
    <w:rsid w:val="0027686B"/>
    <w:rsid w:val="0027728C"/>
    <w:rsid w:val="002804A3"/>
    <w:rsid w:val="00280736"/>
    <w:rsid w:val="00281155"/>
    <w:rsid w:val="002818D0"/>
    <w:rsid w:val="00281AD7"/>
    <w:rsid w:val="00282790"/>
    <w:rsid w:val="00284521"/>
    <w:rsid w:val="00285231"/>
    <w:rsid w:val="00286475"/>
    <w:rsid w:val="00286A2C"/>
    <w:rsid w:val="002907E6"/>
    <w:rsid w:val="00290B3A"/>
    <w:rsid w:val="002911F0"/>
    <w:rsid w:val="00292357"/>
    <w:rsid w:val="0029322A"/>
    <w:rsid w:val="00295271"/>
    <w:rsid w:val="002956B0"/>
    <w:rsid w:val="00295838"/>
    <w:rsid w:val="002959A9"/>
    <w:rsid w:val="00296074"/>
    <w:rsid w:val="0029694B"/>
    <w:rsid w:val="002969B1"/>
    <w:rsid w:val="00296C50"/>
    <w:rsid w:val="0029783B"/>
    <w:rsid w:val="00297EAF"/>
    <w:rsid w:val="002A00B7"/>
    <w:rsid w:val="002A0347"/>
    <w:rsid w:val="002A0C31"/>
    <w:rsid w:val="002A2062"/>
    <w:rsid w:val="002A2B48"/>
    <w:rsid w:val="002A469E"/>
    <w:rsid w:val="002A5208"/>
    <w:rsid w:val="002A6428"/>
    <w:rsid w:val="002A7921"/>
    <w:rsid w:val="002B04D0"/>
    <w:rsid w:val="002B0B28"/>
    <w:rsid w:val="002B257F"/>
    <w:rsid w:val="002B2BE8"/>
    <w:rsid w:val="002B2C2F"/>
    <w:rsid w:val="002B3C48"/>
    <w:rsid w:val="002B4F3E"/>
    <w:rsid w:val="002B51C1"/>
    <w:rsid w:val="002B6514"/>
    <w:rsid w:val="002B737D"/>
    <w:rsid w:val="002B75C6"/>
    <w:rsid w:val="002B79D4"/>
    <w:rsid w:val="002C12C3"/>
    <w:rsid w:val="002C3CC2"/>
    <w:rsid w:val="002C4967"/>
    <w:rsid w:val="002C6AE5"/>
    <w:rsid w:val="002C78F6"/>
    <w:rsid w:val="002D0D13"/>
    <w:rsid w:val="002D11F7"/>
    <w:rsid w:val="002D1559"/>
    <w:rsid w:val="002D6B1C"/>
    <w:rsid w:val="002E028C"/>
    <w:rsid w:val="002E0D88"/>
    <w:rsid w:val="002E141B"/>
    <w:rsid w:val="002E1E40"/>
    <w:rsid w:val="002E1F2C"/>
    <w:rsid w:val="002E1FAE"/>
    <w:rsid w:val="002E21F4"/>
    <w:rsid w:val="002E23D4"/>
    <w:rsid w:val="002E264D"/>
    <w:rsid w:val="002E275E"/>
    <w:rsid w:val="002E2DEC"/>
    <w:rsid w:val="002E3055"/>
    <w:rsid w:val="002E4B15"/>
    <w:rsid w:val="002E4F52"/>
    <w:rsid w:val="002E60F6"/>
    <w:rsid w:val="002E744B"/>
    <w:rsid w:val="002E777E"/>
    <w:rsid w:val="002F06BA"/>
    <w:rsid w:val="002F1266"/>
    <w:rsid w:val="002F3E75"/>
    <w:rsid w:val="002F4227"/>
    <w:rsid w:val="002F7088"/>
    <w:rsid w:val="002F7C32"/>
    <w:rsid w:val="003003FC"/>
    <w:rsid w:val="00301C94"/>
    <w:rsid w:val="00302A87"/>
    <w:rsid w:val="00302B4F"/>
    <w:rsid w:val="0030425C"/>
    <w:rsid w:val="00304630"/>
    <w:rsid w:val="0030587D"/>
    <w:rsid w:val="00305DDF"/>
    <w:rsid w:val="003067AE"/>
    <w:rsid w:val="00306A81"/>
    <w:rsid w:val="00306BCA"/>
    <w:rsid w:val="00307215"/>
    <w:rsid w:val="00310309"/>
    <w:rsid w:val="003105AF"/>
    <w:rsid w:val="003112B9"/>
    <w:rsid w:val="00311301"/>
    <w:rsid w:val="00311721"/>
    <w:rsid w:val="003119DD"/>
    <w:rsid w:val="00311B00"/>
    <w:rsid w:val="00314E9A"/>
    <w:rsid w:val="0031527C"/>
    <w:rsid w:val="00316537"/>
    <w:rsid w:val="00316973"/>
    <w:rsid w:val="00316AB6"/>
    <w:rsid w:val="00316D67"/>
    <w:rsid w:val="00317177"/>
    <w:rsid w:val="003174AA"/>
    <w:rsid w:val="00317571"/>
    <w:rsid w:val="0032035A"/>
    <w:rsid w:val="0032071E"/>
    <w:rsid w:val="00320855"/>
    <w:rsid w:val="00321E4D"/>
    <w:rsid w:val="00322774"/>
    <w:rsid w:val="003234C8"/>
    <w:rsid w:val="003238E2"/>
    <w:rsid w:val="00327458"/>
    <w:rsid w:val="003278B7"/>
    <w:rsid w:val="00330630"/>
    <w:rsid w:val="003309B1"/>
    <w:rsid w:val="00331892"/>
    <w:rsid w:val="00332254"/>
    <w:rsid w:val="0033232B"/>
    <w:rsid w:val="00333113"/>
    <w:rsid w:val="00333AAE"/>
    <w:rsid w:val="00333F68"/>
    <w:rsid w:val="00334874"/>
    <w:rsid w:val="00335C32"/>
    <w:rsid w:val="00336815"/>
    <w:rsid w:val="00337D9B"/>
    <w:rsid w:val="00340731"/>
    <w:rsid w:val="00340DB7"/>
    <w:rsid w:val="00341BE1"/>
    <w:rsid w:val="00345108"/>
    <w:rsid w:val="003451F3"/>
    <w:rsid w:val="00345374"/>
    <w:rsid w:val="003456F7"/>
    <w:rsid w:val="00345B36"/>
    <w:rsid w:val="00345E09"/>
    <w:rsid w:val="003506A8"/>
    <w:rsid w:val="00350E1D"/>
    <w:rsid w:val="00351A63"/>
    <w:rsid w:val="00352C2D"/>
    <w:rsid w:val="0035386D"/>
    <w:rsid w:val="00353BDF"/>
    <w:rsid w:val="00353EEC"/>
    <w:rsid w:val="003548DB"/>
    <w:rsid w:val="00354A82"/>
    <w:rsid w:val="00354B6F"/>
    <w:rsid w:val="00356510"/>
    <w:rsid w:val="0035785E"/>
    <w:rsid w:val="00357A89"/>
    <w:rsid w:val="00357D96"/>
    <w:rsid w:val="00360B35"/>
    <w:rsid w:val="00360DAD"/>
    <w:rsid w:val="00361DF1"/>
    <w:rsid w:val="003620CD"/>
    <w:rsid w:val="00362359"/>
    <w:rsid w:val="00363FFA"/>
    <w:rsid w:val="003650E5"/>
    <w:rsid w:val="00365286"/>
    <w:rsid w:val="00365738"/>
    <w:rsid w:val="00365BDD"/>
    <w:rsid w:val="0036631A"/>
    <w:rsid w:val="00366838"/>
    <w:rsid w:val="00367A09"/>
    <w:rsid w:val="00370748"/>
    <w:rsid w:val="003708B7"/>
    <w:rsid w:val="00370DFF"/>
    <w:rsid w:val="00370F43"/>
    <w:rsid w:val="00372753"/>
    <w:rsid w:val="00373017"/>
    <w:rsid w:val="00373F74"/>
    <w:rsid w:val="003745BB"/>
    <w:rsid w:val="00374D53"/>
    <w:rsid w:val="00376F8E"/>
    <w:rsid w:val="00380000"/>
    <w:rsid w:val="0038108B"/>
    <w:rsid w:val="003826A1"/>
    <w:rsid w:val="00383277"/>
    <w:rsid w:val="00383634"/>
    <w:rsid w:val="00383E94"/>
    <w:rsid w:val="00383FA4"/>
    <w:rsid w:val="00383FF4"/>
    <w:rsid w:val="00386950"/>
    <w:rsid w:val="003874C5"/>
    <w:rsid w:val="003874D7"/>
    <w:rsid w:val="00390340"/>
    <w:rsid w:val="0039051F"/>
    <w:rsid w:val="00391CDE"/>
    <w:rsid w:val="00392D2D"/>
    <w:rsid w:val="003931DD"/>
    <w:rsid w:val="00394229"/>
    <w:rsid w:val="00395FCE"/>
    <w:rsid w:val="00397761"/>
    <w:rsid w:val="003A02F1"/>
    <w:rsid w:val="003A043B"/>
    <w:rsid w:val="003A0D6C"/>
    <w:rsid w:val="003A108F"/>
    <w:rsid w:val="003A14F9"/>
    <w:rsid w:val="003A1721"/>
    <w:rsid w:val="003A2012"/>
    <w:rsid w:val="003A2400"/>
    <w:rsid w:val="003A2823"/>
    <w:rsid w:val="003A2DE5"/>
    <w:rsid w:val="003A3878"/>
    <w:rsid w:val="003A4C56"/>
    <w:rsid w:val="003A68A4"/>
    <w:rsid w:val="003A6B51"/>
    <w:rsid w:val="003A6E5E"/>
    <w:rsid w:val="003A78F1"/>
    <w:rsid w:val="003B0268"/>
    <w:rsid w:val="003B02D9"/>
    <w:rsid w:val="003B0FD6"/>
    <w:rsid w:val="003B1586"/>
    <w:rsid w:val="003B2732"/>
    <w:rsid w:val="003B59A5"/>
    <w:rsid w:val="003B5BE5"/>
    <w:rsid w:val="003B65CB"/>
    <w:rsid w:val="003B6912"/>
    <w:rsid w:val="003B7DDB"/>
    <w:rsid w:val="003C013E"/>
    <w:rsid w:val="003C07BA"/>
    <w:rsid w:val="003C1425"/>
    <w:rsid w:val="003C1A3D"/>
    <w:rsid w:val="003C1A7E"/>
    <w:rsid w:val="003C3022"/>
    <w:rsid w:val="003C3A6A"/>
    <w:rsid w:val="003C419A"/>
    <w:rsid w:val="003C49ED"/>
    <w:rsid w:val="003C4F0E"/>
    <w:rsid w:val="003C570D"/>
    <w:rsid w:val="003C624D"/>
    <w:rsid w:val="003C669F"/>
    <w:rsid w:val="003C69F4"/>
    <w:rsid w:val="003C76DE"/>
    <w:rsid w:val="003D0424"/>
    <w:rsid w:val="003D11AA"/>
    <w:rsid w:val="003D1877"/>
    <w:rsid w:val="003D2326"/>
    <w:rsid w:val="003D2A39"/>
    <w:rsid w:val="003D2B2D"/>
    <w:rsid w:val="003D3263"/>
    <w:rsid w:val="003D400D"/>
    <w:rsid w:val="003D42DC"/>
    <w:rsid w:val="003D4DAC"/>
    <w:rsid w:val="003D61F3"/>
    <w:rsid w:val="003D6656"/>
    <w:rsid w:val="003D6EA0"/>
    <w:rsid w:val="003E05ED"/>
    <w:rsid w:val="003E0EF9"/>
    <w:rsid w:val="003E0FEA"/>
    <w:rsid w:val="003E1271"/>
    <w:rsid w:val="003E4A6C"/>
    <w:rsid w:val="003E4CE5"/>
    <w:rsid w:val="003E5BA1"/>
    <w:rsid w:val="003E5D20"/>
    <w:rsid w:val="003E7330"/>
    <w:rsid w:val="003E76CF"/>
    <w:rsid w:val="003E7F48"/>
    <w:rsid w:val="003F0137"/>
    <w:rsid w:val="003F11AD"/>
    <w:rsid w:val="003F1209"/>
    <w:rsid w:val="003F2076"/>
    <w:rsid w:val="003F36DA"/>
    <w:rsid w:val="003F58CB"/>
    <w:rsid w:val="003F635C"/>
    <w:rsid w:val="003F6D6B"/>
    <w:rsid w:val="003F758F"/>
    <w:rsid w:val="003F778D"/>
    <w:rsid w:val="00400336"/>
    <w:rsid w:val="00400718"/>
    <w:rsid w:val="00400B58"/>
    <w:rsid w:val="004013A9"/>
    <w:rsid w:val="0040161A"/>
    <w:rsid w:val="00402250"/>
    <w:rsid w:val="004037DB"/>
    <w:rsid w:val="00403A82"/>
    <w:rsid w:val="004040EC"/>
    <w:rsid w:val="004043B2"/>
    <w:rsid w:val="00405309"/>
    <w:rsid w:val="00405C0B"/>
    <w:rsid w:val="00410A25"/>
    <w:rsid w:val="004117D0"/>
    <w:rsid w:val="00411D64"/>
    <w:rsid w:val="00413922"/>
    <w:rsid w:val="00414634"/>
    <w:rsid w:val="00414D08"/>
    <w:rsid w:val="00414F05"/>
    <w:rsid w:val="00414F96"/>
    <w:rsid w:val="00415C4B"/>
    <w:rsid w:val="00416D0E"/>
    <w:rsid w:val="004179D8"/>
    <w:rsid w:val="00420293"/>
    <w:rsid w:val="0042097D"/>
    <w:rsid w:val="004224AA"/>
    <w:rsid w:val="00423593"/>
    <w:rsid w:val="00424495"/>
    <w:rsid w:val="0042476F"/>
    <w:rsid w:val="004250EF"/>
    <w:rsid w:val="0042701A"/>
    <w:rsid w:val="00427171"/>
    <w:rsid w:val="004302D0"/>
    <w:rsid w:val="004304B4"/>
    <w:rsid w:val="00430F04"/>
    <w:rsid w:val="00431563"/>
    <w:rsid w:val="00431A4E"/>
    <w:rsid w:val="00431B1A"/>
    <w:rsid w:val="00431F06"/>
    <w:rsid w:val="004324EE"/>
    <w:rsid w:val="0043314E"/>
    <w:rsid w:val="00433469"/>
    <w:rsid w:val="0043468E"/>
    <w:rsid w:val="00435633"/>
    <w:rsid w:val="0043647C"/>
    <w:rsid w:val="00436AE2"/>
    <w:rsid w:val="00436C3E"/>
    <w:rsid w:val="00436D86"/>
    <w:rsid w:val="0043706F"/>
    <w:rsid w:val="004370BD"/>
    <w:rsid w:val="00442DC4"/>
    <w:rsid w:val="0044387C"/>
    <w:rsid w:val="00443ED4"/>
    <w:rsid w:val="00443F01"/>
    <w:rsid w:val="00444596"/>
    <w:rsid w:val="00445402"/>
    <w:rsid w:val="00445880"/>
    <w:rsid w:val="0044639D"/>
    <w:rsid w:val="004471CC"/>
    <w:rsid w:val="00447728"/>
    <w:rsid w:val="00447B71"/>
    <w:rsid w:val="00447DB3"/>
    <w:rsid w:val="00450B7E"/>
    <w:rsid w:val="004511E4"/>
    <w:rsid w:val="004521F9"/>
    <w:rsid w:val="004529A9"/>
    <w:rsid w:val="00452FF0"/>
    <w:rsid w:val="00453B62"/>
    <w:rsid w:val="0045482E"/>
    <w:rsid w:val="00454B40"/>
    <w:rsid w:val="00455E59"/>
    <w:rsid w:val="00457E94"/>
    <w:rsid w:val="00460FA6"/>
    <w:rsid w:val="00461772"/>
    <w:rsid w:val="0046214B"/>
    <w:rsid w:val="0046220D"/>
    <w:rsid w:val="004643A5"/>
    <w:rsid w:val="00465A3C"/>
    <w:rsid w:val="004661DD"/>
    <w:rsid w:val="004661DE"/>
    <w:rsid w:val="004671C0"/>
    <w:rsid w:val="00467546"/>
    <w:rsid w:val="004675C8"/>
    <w:rsid w:val="004676F5"/>
    <w:rsid w:val="004709A5"/>
    <w:rsid w:val="004713E9"/>
    <w:rsid w:val="00472550"/>
    <w:rsid w:val="00472D4C"/>
    <w:rsid w:val="00473CFB"/>
    <w:rsid w:val="00474D7F"/>
    <w:rsid w:val="00475975"/>
    <w:rsid w:val="00475BC1"/>
    <w:rsid w:val="00477E2A"/>
    <w:rsid w:val="00480017"/>
    <w:rsid w:val="004808C1"/>
    <w:rsid w:val="00482443"/>
    <w:rsid w:val="004832E5"/>
    <w:rsid w:val="004833C3"/>
    <w:rsid w:val="00483BBC"/>
    <w:rsid w:val="00485083"/>
    <w:rsid w:val="00486B20"/>
    <w:rsid w:val="00486B9D"/>
    <w:rsid w:val="00490683"/>
    <w:rsid w:val="0049104D"/>
    <w:rsid w:val="00491793"/>
    <w:rsid w:val="004931C7"/>
    <w:rsid w:val="00493235"/>
    <w:rsid w:val="00493A45"/>
    <w:rsid w:val="00493E0E"/>
    <w:rsid w:val="004943DB"/>
    <w:rsid w:val="00494F38"/>
    <w:rsid w:val="00495F9F"/>
    <w:rsid w:val="004A1281"/>
    <w:rsid w:val="004A1CD2"/>
    <w:rsid w:val="004A2AE5"/>
    <w:rsid w:val="004A352D"/>
    <w:rsid w:val="004A35BF"/>
    <w:rsid w:val="004A3D12"/>
    <w:rsid w:val="004A3D29"/>
    <w:rsid w:val="004A5418"/>
    <w:rsid w:val="004A57DB"/>
    <w:rsid w:val="004A65D0"/>
    <w:rsid w:val="004A69B6"/>
    <w:rsid w:val="004A69C6"/>
    <w:rsid w:val="004A6B94"/>
    <w:rsid w:val="004A6E55"/>
    <w:rsid w:val="004B0300"/>
    <w:rsid w:val="004B0C0F"/>
    <w:rsid w:val="004B0D12"/>
    <w:rsid w:val="004B30CE"/>
    <w:rsid w:val="004B4A61"/>
    <w:rsid w:val="004B4B08"/>
    <w:rsid w:val="004B53B1"/>
    <w:rsid w:val="004C00FF"/>
    <w:rsid w:val="004C01E4"/>
    <w:rsid w:val="004C0C0C"/>
    <w:rsid w:val="004C15CA"/>
    <w:rsid w:val="004C2A96"/>
    <w:rsid w:val="004C3610"/>
    <w:rsid w:val="004C4AA9"/>
    <w:rsid w:val="004C4ED6"/>
    <w:rsid w:val="004C51B2"/>
    <w:rsid w:val="004C6BE1"/>
    <w:rsid w:val="004C791D"/>
    <w:rsid w:val="004D09CE"/>
    <w:rsid w:val="004D109F"/>
    <w:rsid w:val="004D113B"/>
    <w:rsid w:val="004D1528"/>
    <w:rsid w:val="004D1A38"/>
    <w:rsid w:val="004D1E6E"/>
    <w:rsid w:val="004D29D3"/>
    <w:rsid w:val="004D2F29"/>
    <w:rsid w:val="004D4294"/>
    <w:rsid w:val="004D53B9"/>
    <w:rsid w:val="004D5850"/>
    <w:rsid w:val="004D5D4F"/>
    <w:rsid w:val="004D6458"/>
    <w:rsid w:val="004D66D7"/>
    <w:rsid w:val="004D6804"/>
    <w:rsid w:val="004D796C"/>
    <w:rsid w:val="004D7FCC"/>
    <w:rsid w:val="004E0324"/>
    <w:rsid w:val="004E0EDD"/>
    <w:rsid w:val="004E1554"/>
    <w:rsid w:val="004E2455"/>
    <w:rsid w:val="004E2BF3"/>
    <w:rsid w:val="004E38A8"/>
    <w:rsid w:val="004E3BC4"/>
    <w:rsid w:val="004E4B93"/>
    <w:rsid w:val="004E4CDF"/>
    <w:rsid w:val="004E5A48"/>
    <w:rsid w:val="004E5AC0"/>
    <w:rsid w:val="004E643B"/>
    <w:rsid w:val="004E680E"/>
    <w:rsid w:val="004E7745"/>
    <w:rsid w:val="004F2264"/>
    <w:rsid w:val="004F2CCD"/>
    <w:rsid w:val="004F3FD7"/>
    <w:rsid w:val="004F43B7"/>
    <w:rsid w:val="004F49ED"/>
    <w:rsid w:val="004F551F"/>
    <w:rsid w:val="004F6040"/>
    <w:rsid w:val="004F63D1"/>
    <w:rsid w:val="004F66FA"/>
    <w:rsid w:val="004F68CC"/>
    <w:rsid w:val="004F69CE"/>
    <w:rsid w:val="004F6FBD"/>
    <w:rsid w:val="004F7042"/>
    <w:rsid w:val="004F797A"/>
    <w:rsid w:val="004F7B53"/>
    <w:rsid w:val="004F7B68"/>
    <w:rsid w:val="004F7DEF"/>
    <w:rsid w:val="005001A6"/>
    <w:rsid w:val="0050042D"/>
    <w:rsid w:val="00500869"/>
    <w:rsid w:val="0050133C"/>
    <w:rsid w:val="0050216B"/>
    <w:rsid w:val="005021E8"/>
    <w:rsid w:val="005034F7"/>
    <w:rsid w:val="005075CA"/>
    <w:rsid w:val="00507E9B"/>
    <w:rsid w:val="00507F9E"/>
    <w:rsid w:val="00507FD8"/>
    <w:rsid w:val="00510715"/>
    <w:rsid w:val="0051084A"/>
    <w:rsid w:val="00510AE3"/>
    <w:rsid w:val="00510D29"/>
    <w:rsid w:val="005114CC"/>
    <w:rsid w:val="005118D3"/>
    <w:rsid w:val="005119C1"/>
    <w:rsid w:val="00512E1D"/>
    <w:rsid w:val="00513180"/>
    <w:rsid w:val="005134D7"/>
    <w:rsid w:val="00513627"/>
    <w:rsid w:val="00515A77"/>
    <w:rsid w:val="00515E0C"/>
    <w:rsid w:val="00517C2D"/>
    <w:rsid w:val="00520172"/>
    <w:rsid w:val="00522B5C"/>
    <w:rsid w:val="00523927"/>
    <w:rsid w:val="00523928"/>
    <w:rsid w:val="00524326"/>
    <w:rsid w:val="00526033"/>
    <w:rsid w:val="00527005"/>
    <w:rsid w:val="005314A3"/>
    <w:rsid w:val="0053374B"/>
    <w:rsid w:val="00533BD9"/>
    <w:rsid w:val="00534668"/>
    <w:rsid w:val="00535772"/>
    <w:rsid w:val="00536365"/>
    <w:rsid w:val="005366B4"/>
    <w:rsid w:val="00536ACD"/>
    <w:rsid w:val="005372EE"/>
    <w:rsid w:val="0053798E"/>
    <w:rsid w:val="0054064C"/>
    <w:rsid w:val="00540AEB"/>
    <w:rsid w:val="005414BD"/>
    <w:rsid w:val="005415F6"/>
    <w:rsid w:val="005417D9"/>
    <w:rsid w:val="00542031"/>
    <w:rsid w:val="00542545"/>
    <w:rsid w:val="005425B4"/>
    <w:rsid w:val="005429CF"/>
    <w:rsid w:val="005431B2"/>
    <w:rsid w:val="005432AB"/>
    <w:rsid w:val="005442B8"/>
    <w:rsid w:val="00545707"/>
    <w:rsid w:val="00545BB5"/>
    <w:rsid w:val="00546002"/>
    <w:rsid w:val="005469B3"/>
    <w:rsid w:val="00546AF1"/>
    <w:rsid w:val="00550243"/>
    <w:rsid w:val="00551347"/>
    <w:rsid w:val="00551E1A"/>
    <w:rsid w:val="005520C0"/>
    <w:rsid w:val="00552B4E"/>
    <w:rsid w:val="00553C25"/>
    <w:rsid w:val="00554AFA"/>
    <w:rsid w:val="00555840"/>
    <w:rsid w:val="00555C79"/>
    <w:rsid w:val="005601D7"/>
    <w:rsid w:val="00561BCD"/>
    <w:rsid w:val="00561BD8"/>
    <w:rsid w:val="00562A63"/>
    <w:rsid w:val="00564009"/>
    <w:rsid w:val="005645C2"/>
    <w:rsid w:val="005656BF"/>
    <w:rsid w:val="0056732F"/>
    <w:rsid w:val="00570BD7"/>
    <w:rsid w:val="00571D0E"/>
    <w:rsid w:val="00572C46"/>
    <w:rsid w:val="00573136"/>
    <w:rsid w:val="00573CF1"/>
    <w:rsid w:val="00574AFE"/>
    <w:rsid w:val="00574CBB"/>
    <w:rsid w:val="005754D3"/>
    <w:rsid w:val="005755F7"/>
    <w:rsid w:val="00576428"/>
    <w:rsid w:val="00576C9A"/>
    <w:rsid w:val="00577000"/>
    <w:rsid w:val="00577831"/>
    <w:rsid w:val="00577F4C"/>
    <w:rsid w:val="005803C2"/>
    <w:rsid w:val="00580725"/>
    <w:rsid w:val="0058186F"/>
    <w:rsid w:val="00581FC6"/>
    <w:rsid w:val="005828A9"/>
    <w:rsid w:val="0058362F"/>
    <w:rsid w:val="00584038"/>
    <w:rsid w:val="00587079"/>
    <w:rsid w:val="00587160"/>
    <w:rsid w:val="0059055C"/>
    <w:rsid w:val="00592250"/>
    <w:rsid w:val="005939AD"/>
    <w:rsid w:val="00594467"/>
    <w:rsid w:val="00594542"/>
    <w:rsid w:val="00594F86"/>
    <w:rsid w:val="0059516F"/>
    <w:rsid w:val="00595250"/>
    <w:rsid w:val="005958C1"/>
    <w:rsid w:val="00595C86"/>
    <w:rsid w:val="00597D5D"/>
    <w:rsid w:val="005A1288"/>
    <w:rsid w:val="005A1523"/>
    <w:rsid w:val="005A1C0C"/>
    <w:rsid w:val="005A2D61"/>
    <w:rsid w:val="005A34CB"/>
    <w:rsid w:val="005A3987"/>
    <w:rsid w:val="005A4559"/>
    <w:rsid w:val="005A45A8"/>
    <w:rsid w:val="005A4A95"/>
    <w:rsid w:val="005A680A"/>
    <w:rsid w:val="005A7556"/>
    <w:rsid w:val="005B00B4"/>
    <w:rsid w:val="005B2522"/>
    <w:rsid w:val="005B3490"/>
    <w:rsid w:val="005B3594"/>
    <w:rsid w:val="005B439F"/>
    <w:rsid w:val="005B4519"/>
    <w:rsid w:val="005B4963"/>
    <w:rsid w:val="005B4F5B"/>
    <w:rsid w:val="005B5CEB"/>
    <w:rsid w:val="005B6237"/>
    <w:rsid w:val="005B6734"/>
    <w:rsid w:val="005B6B3A"/>
    <w:rsid w:val="005C10B0"/>
    <w:rsid w:val="005C1C38"/>
    <w:rsid w:val="005C2A1B"/>
    <w:rsid w:val="005C2C3A"/>
    <w:rsid w:val="005C2DB6"/>
    <w:rsid w:val="005C36E0"/>
    <w:rsid w:val="005C3834"/>
    <w:rsid w:val="005C3925"/>
    <w:rsid w:val="005C4D4C"/>
    <w:rsid w:val="005C560F"/>
    <w:rsid w:val="005C6710"/>
    <w:rsid w:val="005C73D2"/>
    <w:rsid w:val="005D1470"/>
    <w:rsid w:val="005D186E"/>
    <w:rsid w:val="005D272E"/>
    <w:rsid w:val="005D2B8E"/>
    <w:rsid w:val="005D31F7"/>
    <w:rsid w:val="005D39EE"/>
    <w:rsid w:val="005D433F"/>
    <w:rsid w:val="005D5852"/>
    <w:rsid w:val="005D5D70"/>
    <w:rsid w:val="005D5E11"/>
    <w:rsid w:val="005D77CF"/>
    <w:rsid w:val="005E0150"/>
    <w:rsid w:val="005E070E"/>
    <w:rsid w:val="005E0D81"/>
    <w:rsid w:val="005E1286"/>
    <w:rsid w:val="005E17EB"/>
    <w:rsid w:val="005E1D02"/>
    <w:rsid w:val="005E2666"/>
    <w:rsid w:val="005E330D"/>
    <w:rsid w:val="005E4F17"/>
    <w:rsid w:val="005E4F9E"/>
    <w:rsid w:val="005E5F1F"/>
    <w:rsid w:val="005E68CF"/>
    <w:rsid w:val="005E6DCD"/>
    <w:rsid w:val="005E74FF"/>
    <w:rsid w:val="005E792E"/>
    <w:rsid w:val="005F0338"/>
    <w:rsid w:val="005F149E"/>
    <w:rsid w:val="005F1C92"/>
    <w:rsid w:val="005F36C0"/>
    <w:rsid w:val="005F3732"/>
    <w:rsid w:val="005F3918"/>
    <w:rsid w:val="005F3EE7"/>
    <w:rsid w:val="005F3FB0"/>
    <w:rsid w:val="005F403A"/>
    <w:rsid w:val="005F4F57"/>
    <w:rsid w:val="005F6298"/>
    <w:rsid w:val="005F70A3"/>
    <w:rsid w:val="005F730F"/>
    <w:rsid w:val="006010BB"/>
    <w:rsid w:val="006018A4"/>
    <w:rsid w:val="00601A9D"/>
    <w:rsid w:val="00601DC9"/>
    <w:rsid w:val="0060237C"/>
    <w:rsid w:val="00602BB0"/>
    <w:rsid w:val="00603BB7"/>
    <w:rsid w:val="00604711"/>
    <w:rsid w:val="00605D7C"/>
    <w:rsid w:val="00606922"/>
    <w:rsid w:val="006070B9"/>
    <w:rsid w:val="00610263"/>
    <w:rsid w:val="006118DE"/>
    <w:rsid w:val="0061674F"/>
    <w:rsid w:val="0061788D"/>
    <w:rsid w:val="00617DC9"/>
    <w:rsid w:val="0062033B"/>
    <w:rsid w:val="006211BD"/>
    <w:rsid w:val="00621788"/>
    <w:rsid w:val="00622134"/>
    <w:rsid w:val="00622944"/>
    <w:rsid w:val="00622FF6"/>
    <w:rsid w:val="0062563C"/>
    <w:rsid w:val="00626DBC"/>
    <w:rsid w:val="00627B40"/>
    <w:rsid w:val="00632145"/>
    <w:rsid w:val="00633894"/>
    <w:rsid w:val="00633F1E"/>
    <w:rsid w:val="006340F1"/>
    <w:rsid w:val="006341CB"/>
    <w:rsid w:val="00634A15"/>
    <w:rsid w:val="00634A59"/>
    <w:rsid w:val="00634E5F"/>
    <w:rsid w:val="0063500D"/>
    <w:rsid w:val="00636AAD"/>
    <w:rsid w:val="006378BB"/>
    <w:rsid w:val="00637BD3"/>
    <w:rsid w:val="00637DD8"/>
    <w:rsid w:val="00640820"/>
    <w:rsid w:val="00640B10"/>
    <w:rsid w:val="00642E66"/>
    <w:rsid w:val="00644E97"/>
    <w:rsid w:val="00645542"/>
    <w:rsid w:val="0064596C"/>
    <w:rsid w:val="00646F42"/>
    <w:rsid w:val="00651415"/>
    <w:rsid w:val="00654027"/>
    <w:rsid w:val="00660712"/>
    <w:rsid w:val="00661C5D"/>
    <w:rsid w:val="00662B34"/>
    <w:rsid w:val="00663DE0"/>
    <w:rsid w:val="00664B3B"/>
    <w:rsid w:val="006654B9"/>
    <w:rsid w:val="00665510"/>
    <w:rsid w:val="006664B6"/>
    <w:rsid w:val="006674B6"/>
    <w:rsid w:val="0066760C"/>
    <w:rsid w:val="00670A72"/>
    <w:rsid w:val="00670D74"/>
    <w:rsid w:val="00671218"/>
    <w:rsid w:val="00671534"/>
    <w:rsid w:val="00671853"/>
    <w:rsid w:val="00671DC7"/>
    <w:rsid w:val="00672CEE"/>
    <w:rsid w:val="00673B1F"/>
    <w:rsid w:val="00673D2F"/>
    <w:rsid w:val="006744B2"/>
    <w:rsid w:val="00674950"/>
    <w:rsid w:val="00674B1F"/>
    <w:rsid w:val="00676A58"/>
    <w:rsid w:val="00676BF8"/>
    <w:rsid w:val="00676FA3"/>
    <w:rsid w:val="006775C1"/>
    <w:rsid w:val="00680403"/>
    <w:rsid w:val="00680B3D"/>
    <w:rsid w:val="00680CE9"/>
    <w:rsid w:val="006811AB"/>
    <w:rsid w:val="00681601"/>
    <w:rsid w:val="00681EB1"/>
    <w:rsid w:val="006822AF"/>
    <w:rsid w:val="006823BC"/>
    <w:rsid w:val="00683359"/>
    <w:rsid w:val="006837B1"/>
    <w:rsid w:val="0068441A"/>
    <w:rsid w:val="00684E7F"/>
    <w:rsid w:val="0068520A"/>
    <w:rsid w:val="00685CAE"/>
    <w:rsid w:val="00687238"/>
    <w:rsid w:val="00690871"/>
    <w:rsid w:val="0069117B"/>
    <w:rsid w:val="00692062"/>
    <w:rsid w:val="006926FD"/>
    <w:rsid w:val="00694D80"/>
    <w:rsid w:val="006951C7"/>
    <w:rsid w:val="0069676F"/>
    <w:rsid w:val="00697051"/>
    <w:rsid w:val="006A0C32"/>
    <w:rsid w:val="006A1D96"/>
    <w:rsid w:val="006A2446"/>
    <w:rsid w:val="006A2588"/>
    <w:rsid w:val="006A2F79"/>
    <w:rsid w:val="006A318F"/>
    <w:rsid w:val="006A3810"/>
    <w:rsid w:val="006A50E3"/>
    <w:rsid w:val="006A5B10"/>
    <w:rsid w:val="006A6509"/>
    <w:rsid w:val="006A68B3"/>
    <w:rsid w:val="006B04B2"/>
    <w:rsid w:val="006B0B41"/>
    <w:rsid w:val="006B0DF4"/>
    <w:rsid w:val="006B1AD3"/>
    <w:rsid w:val="006B3B14"/>
    <w:rsid w:val="006B4C6A"/>
    <w:rsid w:val="006B4F71"/>
    <w:rsid w:val="006B50CF"/>
    <w:rsid w:val="006B536E"/>
    <w:rsid w:val="006B6083"/>
    <w:rsid w:val="006B62EA"/>
    <w:rsid w:val="006B69D0"/>
    <w:rsid w:val="006B6C8E"/>
    <w:rsid w:val="006B6FCC"/>
    <w:rsid w:val="006B71D9"/>
    <w:rsid w:val="006B7AED"/>
    <w:rsid w:val="006C0258"/>
    <w:rsid w:val="006C1911"/>
    <w:rsid w:val="006C1B0A"/>
    <w:rsid w:val="006C1E1C"/>
    <w:rsid w:val="006C2307"/>
    <w:rsid w:val="006C2B83"/>
    <w:rsid w:val="006C301B"/>
    <w:rsid w:val="006C33F0"/>
    <w:rsid w:val="006C44E0"/>
    <w:rsid w:val="006C4D95"/>
    <w:rsid w:val="006C575E"/>
    <w:rsid w:val="006C6903"/>
    <w:rsid w:val="006C6EAC"/>
    <w:rsid w:val="006C7D25"/>
    <w:rsid w:val="006C7EC8"/>
    <w:rsid w:val="006D020D"/>
    <w:rsid w:val="006D0E37"/>
    <w:rsid w:val="006D1236"/>
    <w:rsid w:val="006D14F3"/>
    <w:rsid w:val="006D1C9F"/>
    <w:rsid w:val="006D24FE"/>
    <w:rsid w:val="006D2CD0"/>
    <w:rsid w:val="006D3FBB"/>
    <w:rsid w:val="006D4AAC"/>
    <w:rsid w:val="006D623A"/>
    <w:rsid w:val="006D6526"/>
    <w:rsid w:val="006D7590"/>
    <w:rsid w:val="006D77FA"/>
    <w:rsid w:val="006D7995"/>
    <w:rsid w:val="006E022A"/>
    <w:rsid w:val="006E03E8"/>
    <w:rsid w:val="006E1073"/>
    <w:rsid w:val="006E14EB"/>
    <w:rsid w:val="006E1D09"/>
    <w:rsid w:val="006E2162"/>
    <w:rsid w:val="006E2C2C"/>
    <w:rsid w:val="006E2FF3"/>
    <w:rsid w:val="006E3CDB"/>
    <w:rsid w:val="006E42C7"/>
    <w:rsid w:val="006E49F1"/>
    <w:rsid w:val="006E5294"/>
    <w:rsid w:val="006E529F"/>
    <w:rsid w:val="006E572E"/>
    <w:rsid w:val="006E5799"/>
    <w:rsid w:val="006E6699"/>
    <w:rsid w:val="006E69A9"/>
    <w:rsid w:val="006E7595"/>
    <w:rsid w:val="006E7D75"/>
    <w:rsid w:val="006F1560"/>
    <w:rsid w:val="006F1DB3"/>
    <w:rsid w:val="006F317A"/>
    <w:rsid w:val="006F3EF5"/>
    <w:rsid w:val="006F42BD"/>
    <w:rsid w:val="006F4C1F"/>
    <w:rsid w:val="006F52D7"/>
    <w:rsid w:val="006F54AB"/>
    <w:rsid w:val="006F58C2"/>
    <w:rsid w:val="006F5A21"/>
    <w:rsid w:val="006F6735"/>
    <w:rsid w:val="006F681B"/>
    <w:rsid w:val="006F6C3C"/>
    <w:rsid w:val="006F7B07"/>
    <w:rsid w:val="00700457"/>
    <w:rsid w:val="00701EF4"/>
    <w:rsid w:val="00702238"/>
    <w:rsid w:val="00703498"/>
    <w:rsid w:val="0070389C"/>
    <w:rsid w:val="00703BCB"/>
    <w:rsid w:val="00703D5E"/>
    <w:rsid w:val="00705588"/>
    <w:rsid w:val="0070707B"/>
    <w:rsid w:val="007106F8"/>
    <w:rsid w:val="00710BB7"/>
    <w:rsid w:val="00710DF8"/>
    <w:rsid w:val="007111C4"/>
    <w:rsid w:val="007115C0"/>
    <w:rsid w:val="007118ED"/>
    <w:rsid w:val="00712E6E"/>
    <w:rsid w:val="00713933"/>
    <w:rsid w:val="00714EA5"/>
    <w:rsid w:val="00715261"/>
    <w:rsid w:val="00716754"/>
    <w:rsid w:val="00716A85"/>
    <w:rsid w:val="00716E89"/>
    <w:rsid w:val="00717AED"/>
    <w:rsid w:val="00717E8B"/>
    <w:rsid w:val="00720ABD"/>
    <w:rsid w:val="00721256"/>
    <w:rsid w:val="0072189A"/>
    <w:rsid w:val="00721AEF"/>
    <w:rsid w:val="00721B96"/>
    <w:rsid w:val="00722863"/>
    <w:rsid w:val="0072329B"/>
    <w:rsid w:val="007232E6"/>
    <w:rsid w:val="00723ED1"/>
    <w:rsid w:val="00724221"/>
    <w:rsid w:val="0072488A"/>
    <w:rsid w:val="0072571C"/>
    <w:rsid w:val="00725743"/>
    <w:rsid w:val="007263E5"/>
    <w:rsid w:val="007272BA"/>
    <w:rsid w:val="00727688"/>
    <w:rsid w:val="00730598"/>
    <w:rsid w:val="00730668"/>
    <w:rsid w:val="0073118A"/>
    <w:rsid w:val="00731F28"/>
    <w:rsid w:val="00732722"/>
    <w:rsid w:val="00734689"/>
    <w:rsid w:val="00734954"/>
    <w:rsid w:val="00734E3C"/>
    <w:rsid w:val="0073552F"/>
    <w:rsid w:val="007358A6"/>
    <w:rsid w:val="00735DAC"/>
    <w:rsid w:val="0073735A"/>
    <w:rsid w:val="007373E3"/>
    <w:rsid w:val="00737512"/>
    <w:rsid w:val="00737B3F"/>
    <w:rsid w:val="00740F9D"/>
    <w:rsid w:val="00741C81"/>
    <w:rsid w:val="00742F47"/>
    <w:rsid w:val="00743379"/>
    <w:rsid w:val="007445B8"/>
    <w:rsid w:val="00747D63"/>
    <w:rsid w:val="00750AC5"/>
    <w:rsid w:val="00751381"/>
    <w:rsid w:val="007520CC"/>
    <w:rsid w:val="0075246E"/>
    <w:rsid w:val="00752889"/>
    <w:rsid w:val="007530A0"/>
    <w:rsid w:val="00754526"/>
    <w:rsid w:val="0075555D"/>
    <w:rsid w:val="00755EAC"/>
    <w:rsid w:val="0075629B"/>
    <w:rsid w:val="00756BC4"/>
    <w:rsid w:val="00757601"/>
    <w:rsid w:val="00760A41"/>
    <w:rsid w:val="00761164"/>
    <w:rsid w:val="00763DFC"/>
    <w:rsid w:val="00764125"/>
    <w:rsid w:val="007642BA"/>
    <w:rsid w:val="00767002"/>
    <w:rsid w:val="00767BC2"/>
    <w:rsid w:val="00770E07"/>
    <w:rsid w:val="00771B80"/>
    <w:rsid w:val="00772048"/>
    <w:rsid w:val="007730E2"/>
    <w:rsid w:val="00773878"/>
    <w:rsid w:val="00773AE1"/>
    <w:rsid w:val="00773DC6"/>
    <w:rsid w:val="007753D8"/>
    <w:rsid w:val="00775A7C"/>
    <w:rsid w:val="00775C43"/>
    <w:rsid w:val="00776295"/>
    <w:rsid w:val="00776FB7"/>
    <w:rsid w:val="00777D4F"/>
    <w:rsid w:val="00780BE0"/>
    <w:rsid w:val="00781395"/>
    <w:rsid w:val="00783B28"/>
    <w:rsid w:val="00784246"/>
    <w:rsid w:val="00784839"/>
    <w:rsid w:val="00784ACC"/>
    <w:rsid w:val="00784B9C"/>
    <w:rsid w:val="0078560B"/>
    <w:rsid w:val="00785D14"/>
    <w:rsid w:val="0078733C"/>
    <w:rsid w:val="007904B1"/>
    <w:rsid w:val="00792870"/>
    <w:rsid w:val="00793ADE"/>
    <w:rsid w:val="00793DFF"/>
    <w:rsid w:val="00794237"/>
    <w:rsid w:val="007942AC"/>
    <w:rsid w:val="00795757"/>
    <w:rsid w:val="00796338"/>
    <w:rsid w:val="00797ADF"/>
    <w:rsid w:val="007A0382"/>
    <w:rsid w:val="007A05F2"/>
    <w:rsid w:val="007A0DFF"/>
    <w:rsid w:val="007A0F7B"/>
    <w:rsid w:val="007A15C7"/>
    <w:rsid w:val="007A1777"/>
    <w:rsid w:val="007A2CAE"/>
    <w:rsid w:val="007A5D3E"/>
    <w:rsid w:val="007A7B5A"/>
    <w:rsid w:val="007A7C77"/>
    <w:rsid w:val="007A7C84"/>
    <w:rsid w:val="007B06E1"/>
    <w:rsid w:val="007B1443"/>
    <w:rsid w:val="007B1CF5"/>
    <w:rsid w:val="007B3355"/>
    <w:rsid w:val="007B3948"/>
    <w:rsid w:val="007B4D9C"/>
    <w:rsid w:val="007B5367"/>
    <w:rsid w:val="007C0F76"/>
    <w:rsid w:val="007C1925"/>
    <w:rsid w:val="007C1BEA"/>
    <w:rsid w:val="007C23FB"/>
    <w:rsid w:val="007C25DC"/>
    <w:rsid w:val="007C2A45"/>
    <w:rsid w:val="007C325A"/>
    <w:rsid w:val="007C3465"/>
    <w:rsid w:val="007C401C"/>
    <w:rsid w:val="007C4218"/>
    <w:rsid w:val="007C6809"/>
    <w:rsid w:val="007C72C0"/>
    <w:rsid w:val="007C782C"/>
    <w:rsid w:val="007C7CA1"/>
    <w:rsid w:val="007D16FE"/>
    <w:rsid w:val="007D24F1"/>
    <w:rsid w:val="007D2628"/>
    <w:rsid w:val="007D2BA0"/>
    <w:rsid w:val="007D2E51"/>
    <w:rsid w:val="007D37EB"/>
    <w:rsid w:val="007D3BF6"/>
    <w:rsid w:val="007D545A"/>
    <w:rsid w:val="007D606F"/>
    <w:rsid w:val="007D641D"/>
    <w:rsid w:val="007D6EF3"/>
    <w:rsid w:val="007D75B8"/>
    <w:rsid w:val="007E0167"/>
    <w:rsid w:val="007E0CF7"/>
    <w:rsid w:val="007E24F9"/>
    <w:rsid w:val="007E294C"/>
    <w:rsid w:val="007E2A0C"/>
    <w:rsid w:val="007E4337"/>
    <w:rsid w:val="007E4399"/>
    <w:rsid w:val="007E470D"/>
    <w:rsid w:val="007E4EDE"/>
    <w:rsid w:val="007E6662"/>
    <w:rsid w:val="007E73CF"/>
    <w:rsid w:val="007E763B"/>
    <w:rsid w:val="007F1A65"/>
    <w:rsid w:val="007F1CC8"/>
    <w:rsid w:val="007F1D12"/>
    <w:rsid w:val="007F2188"/>
    <w:rsid w:val="007F27A3"/>
    <w:rsid w:val="007F391F"/>
    <w:rsid w:val="007F6309"/>
    <w:rsid w:val="007F6C5A"/>
    <w:rsid w:val="007F70B5"/>
    <w:rsid w:val="007F7141"/>
    <w:rsid w:val="00800A7B"/>
    <w:rsid w:val="008048C6"/>
    <w:rsid w:val="00804FB3"/>
    <w:rsid w:val="00805456"/>
    <w:rsid w:val="00805CFD"/>
    <w:rsid w:val="00805F36"/>
    <w:rsid w:val="008065BB"/>
    <w:rsid w:val="008066AC"/>
    <w:rsid w:val="008102DD"/>
    <w:rsid w:val="00810B9A"/>
    <w:rsid w:val="008123F9"/>
    <w:rsid w:val="00813462"/>
    <w:rsid w:val="00814578"/>
    <w:rsid w:val="008147AE"/>
    <w:rsid w:val="00814D8F"/>
    <w:rsid w:val="00815F3D"/>
    <w:rsid w:val="00815F60"/>
    <w:rsid w:val="00816061"/>
    <w:rsid w:val="008162F1"/>
    <w:rsid w:val="00816BA3"/>
    <w:rsid w:val="0081768F"/>
    <w:rsid w:val="00820CAD"/>
    <w:rsid w:val="008219F4"/>
    <w:rsid w:val="00822AC8"/>
    <w:rsid w:val="00822E12"/>
    <w:rsid w:val="0082369D"/>
    <w:rsid w:val="008236CF"/>
    <w:rsid w:val="00824F7A"/>
    <w:rsid w:val="008250A7"/>
    <w:rsid w:val="0082624F"/>
    <w:rsid w:val="00826497"/>
    <w:rsid w:val="00826AEE"/>
    <w:rsid w:val="00826B88"/>
    <w:rsid w:val="00826C27"/>
    <w:rsid w:val="00826DCA"/>
    <w:rsid w:val="00827D09"/>
    <w:rsid w:val="00827D96"/>
    <w:rsid w:val="00827FEC"/>
    <w:rsid w:val="00830730"/>
    <w:rsid w:val="00831675"/>
    <w:rsid w:val="00831D45"/>
    <w:rsid w:val="00832088"/>
    <w:rsid w:val="008321A4"/>
    <w:rsid w:val="0083274E"/>
    <w:rsid w:val="00833DB9"/>
    <w:rsid w:val="00834D27"/>
    <w:rsid w:val="00836172"/>
    <w:rsid w:val="00836256"/>
    <w:rsid w:val="00836566"/>
    <w:rsid w:val="008375D0"/>
    <w:rsid w:val="00837834"/>
    <w:rsid w:val="00837B4E"/>
    <w:rsid w:val="008429C9"/>
    <w:rsid w:val="0084307A"/>
    <w:rsid w:val="0084470A"/>
    <w:rsid w:val="008450B1"/>
    <w:rsid w:val="008453F6"/>
    <w:rsid w:val="00847A1F"/>
    <w:rsid w:val="0085091C"/>
    <w:rsid w:val="00851C63"/>
    <w:rsid w:val="008528A2"/>
    <w:rsid w:val="00853954"/>
    <w:rsid w:val="008540AC"/>
    <w:rsid w:val="0085444D"/>
    <w:rsid w:val="00856E26"/>
    <w:rsid w:val="00857412"/>
    <w:rsid w:val="00857847"/>
    <w:rsid w:val="00857AAA"/>
    <w:rsid w:val="008609BC"/>
    <w:rsid w:val="008612F1"/>
    <w:rsid w:val="0086207B"/>
    <w:rsid w:val="008629A1"/>
    <w:rsid w:val="00865204"/>
    <w:rsid w:val="00870DCD"/>
    <w:rsid w:val="00873B22"/>
    <w:rsid w:val="00875099"/>
    <w:rsid w:val="00875340"/>
    <w:rsid w:val="00881B73"/>
    <w:rsid w:val="00881F85"/>
    <w:rsid w:val="00882185"/>
    <w:rsid w:val="008824BB"/>
    <w:rsid w:val="0088488A"/>
    <w:rsid w:val="00885E5B"/>
    <w:rsid w:val="008868B3"/>
    <w:rsid w:val="008878BD"/>
    <w:rsid w:val="00887B1E"/>
    <w:rsid w:val="00890673"/>
    <w:rsid w:val="00890E85"/>
    <w:rsid w:val="00891230"/>
    <w:rsid w:val="00891330"/>
    <w:rsid w:val="00893816"/>
    <w:rsid w:val="00894121"/>
    <w:rsid w:val="00894731"/>
    <w:rsid w:val="0089532C"/>
    <w:rsid w:val="00895A41"/>
    <w:rsid w:val="00895BEB"/>
    <w:rsid w:val="00895CD2"/>
    <w:rsid w:val="00896627"/>
    <w:rsid w:val="008A1317"/>
    <w:rsid w:val="008A3D19"/>
    <w:rsid w:val="008A4865"/>
    <w:rsid w:val="008A4E6C"/>
    <w:rsid w:val="008A532F"/>
    <w:rsid w:val="008A735D"/>
    <w:rsid w:val="008B1EBC"/>
    <w:rsid w:val="008B3760"/>
    <w:rsid w:val="008B3BF1"/>
    <w:rsid w:val="008B46D9"/>
    <w:rsid w:val="008B4A85"/>
    <w:rsid w:val="008B4CCA"/>
    <w:rsid w:val="008B52CB"/>
    <w:rsid w:val="008B62B1"/>
    <w:rsid w:val="008B6376"/>
    <w:rsid w:val="008B6987"/>
    <w:rsid w:val="008B727F"/>
    <w:rsid w:val="008B72C1"/>
    <w:rsid w:val="008B72EB"/>
    <w:rsid w:val="008B744A"/>
    <w:rsid w:val="008C00E9"/>
    <w:rsid w:val="008C0905"/>
    <w:rsid w:val="008C241A"/>
    <w:rsid w:val="008C380D"/>
    <w:rsid w:val="008C40FF"/>
    <w:rsid w:val="008C427B"/>
    <w:rsid w:val="008C4F80"/>
    <w:rsid w:val="008C5769"/>
    <w:rsid w:val="008C57FF"/>
    <w:rsid w:val="008C634B"/>
    <w:rsid w:val="008C7880"/>
    <w:rsid w:val="008C7BB1"/>
    <w:rsid w:val="008D0138"/>
    <w:rsid w:val="008D021A"/>
    <w:rsid w:val="008D0251"/>
    <w:rsid w:val="008D252E"/>
    <w:rsid w:val="008D25AE"/>
    <w:rsid w:val="008D37EF"/>
    <w:rsid w:val="008D3D68"/>
    <w:rsid w:val="008D3F64"/>
    <w:rsid w:val="008D4134"/>
    <w:rsid w:val="008D4230"/>
    <w:rsid w:val="008D4DB3"/>
    <w:rsid w:val="008D6971"/>
    <w:rsid w:val="008E00EF"/>
    <w:rsid w:val="008E06D7"/>
    <w:rsid w:val="008E0DBE"/>
    <w:rsid w:val="008E179C"/>
    <w:rsid w:val="008E2454"/>
    <w:rsid w:val="008E2AE9"/>
    <w:rsid w:val="008E3ACB"/>
    <w:rsid w:val="008E41C8"/>
    <w:rsid w:val="008E42A1"/>
    <w:rsid w:val="008E4D7D"/>
    <w:rsid w:val="008E4FDC"/>
    <w:rsid w:val="008E61CB"/>
    <w:rsid w:val="008E7034"/>
    <w:rsid w:val="008F0CA4"/>
    <w:rsid w:val="008F0E43"/>
    <w:rsid w:val="008F2CA7"/>
    <w:rsid w:val="008F4CB0"/>
    <w:rsid w:val="008F588C"/>
    <w:rsid w:val="008F7101"/>
    <w:rsid w:val="008F74BD"/>
    <w:rsid w:val="009003D6"/>
    <w:rsid w:val="00900CD4"/>
    <w:rsid w:val="00901400"/>
    <w:rsid w:val="009014B0"/>
    <w:rsid w:val="00901B12"/>
    <w:rsid w:val="00902012"/>
    <w:rsid w:val="009024C2"/>
    <w:rsid w:val="00903C60"/>
    <w:rsid w:val="0090433C"/>
    <w:rsid w:val="00904B13"/>
    <w:rsid w:val="009063F6"/>
    <w:rsid w:val="00906BFC"/>
    <w:rsid w:val="00910FBF"/>
    <w:rsid w:val="0091131F"/>
    <w:rsid w:val="009117D7"/>
    <w:rsid w:val="00912327"/>
    <w:rsid w:val="0091249B"/>
    <w:rsid w:val="009125F1"/>
    <w:rsid w:val="00912632"/>
    <w:rsid w:val="00912E30"/>
    <w:rsid w:val="009130EC"/>
    <w:rsid w:val="00913638"/>
    <w:rsid w:val="00916DC4"/>
    <w:rsid w:val="00917131"/>
    <w:rsid w:val="009173FF"/>
    <w:rsid w:val="00917728"/>
    <w:rsid w:val="00920741"/>
    <w:rsid w:val="00920D2E"/>
    <w:rsid w:val="0092140E"/>
    <w:rsid w:val="00922ABF"/>
    <w:rsid w:val="00924304"/>
    <w:rsid w:val="0092431B"/>
    <w:rsid w:val="00924A26"/>
    <w:rsid w:val="00924BEE"/>
    <w:rsid w:val="00925E19"/>
    <w:rsid w:val="00925FBC"/>
    <w:rsid w:val="009263F8"/>
    <w:rsid w:val="00926F8B"/>
    <w:rsid w:val="009270F3"/>
    <w:rsid w:val="00927FD5"/>
    <w:rsid w:val="0093028A"/>
    <w:rsid w:val="00930E84"/>
    <w:rsid w:val="00932A01"/>
    <w:rsid w:val="00932BA0"/>
    <w:rsid w:val="009332CB"/>
    <w:rsid w:val="0093402B"/>
    <w:rsid w:val="009342BD"/>
    <w:rsid w:val="00934893"/>
    <w:rsid w:val="00935E57"/>
    <w:rsid w:val="009407DF"/>
    <w:rsid w:val="00940BEB"/>
    <w:rsid w:val="009422A9"/>
    <w:rsid w:val="00942F8E"/>
    <w:rsid w:val="00943698"/>
    <w:rsid w:val="00944291"/>
    <w:rsid w:val="00944841"/>
    <w:rsid w:val="00944C89"/>
    <w:rsid w:val="009462A9"/>
    <w:rsid w:val="009471BE"/>
    <w:rsid w:val="00947363"/>
    <w:rsid w:val="00947FB1"/>
    <w:rsid w:val="00950BCD"/>
    <w:rsid w:val="0095149E"/>
    <w:rsid w:val="00951507"/>
    <w:rsid w:val="00951A0E"/>
    <w:rsid w:val="00951B79"/>
    <w:rsid w:val="00951C8E"/>
    <w:rsid w:val="00953188"/>
    <w:rsid w:val="0095351D"/>
    <w:rsid w:val="009574C6"/>
    <w:rsid w:val="0096213E"/>
    <w:rsid w:val="009632FE"/>
    <w:rsid w:val="0096404E"/>
    <w:rsid w:val="00964173"/>
    <w:rsid w:val="009652AA"/>
    <w:rsid w:val="009653D9"/>
    <w:rsid w:val="00965E0E"/>
    <w:rsid w:val="00971754"/>
    <w:rsid w:val="009717EB"/>
    <w:rsid w:val="00971D71"/>
    <w:rsid w:val="00971D95"/>
    <w:rsid w:val="00971DFC"/>
    <w:rsid w:val="00972694"/>
    <w:rsid w:val="00973BD1"/>
    <w:rsid w:val="0097443E"/>
    <w:rsid w:val="00974710"/>
    <w:rsid w:val="00974B0A"/>
    <w:rsid w:val="00975A3C"/>
    <w:rsid w:val="00976022"/>
    <w:rsid w:val="0097658D"/>
    <w:rsid w:val="00976944"/>
    <w:rsid w:val="00977773"/>
    <w:rsid w:val="00977ACB"/>
    <w:rsid w:val="00977CD0"/>
    <w:rsid w:val="009804D3"/>
    <w:rsid w:val="00980BF9"/>
    <w:rsid w:val="00981579"/>
    <w:rsid w:val="00981D7D"/>
    <w:rsid w:val="009826B2"/>
    <w:rsid w:val="00983682"/>
    <w:rsid w:val="00983891"/>
    <w:rsid w:val="00983D0B"/>
    <w:rsid w:val="00985444"/>
    <w:rsid w:val="00987B23"/>
    <w:rsid w:val="00987C48"/>
    <w:rsid w:val="0099196E"/>
    <w:rsid w:val="00992F1F"/>
    <w:rsid w:val="0099354B"/>
    <w:rsid w:val="00994160"/>
    <w:rsid w:val="00994A8A"/>
    <w:rsid w:val="00995231"/>
    <w:rsid w:val="009956ED"/>
    <w:rsid w:val="00995ABB"/>
    <w:rsid w:val="009964B1"/>
    <w:rsid w:val="009979B0"/>
    <w:rsid w:val="00997C70"/>
    <w:rsid w:val="009A0920"/>
    <w:rsid w:val="009A0AC7"/>
    <w:rsid w:val="009A1053"/>
    <w:rsid w:val="009A17B5"/>
    <w:rsid w:val="009A296B"/>
    <w:rsid w:val="009A2BC5"/>
    <w:rsid w:val="009A47E3"/>
    <w:rsid w:val="009A5445"/>
    <w:rsid w:val="009A5F82"/>
    <w:rsid w:val="009A6449"/>
    <w:rsid w:val="009A6F91"/>
    <w:rsid w:val="009A7B22"/>
    <w:rsid w:val="009B01B9"/>
    <w:rsid w:val="009B0D26"/>
    <w:rsid w:val="009B1445"/>
    <w:rsid w:val="009B253E"/>
    <w:rsid w:val="009B2711"/>
    <w:rsid w:val="009B2FB3"/>
    <w:rsid w:val="009B3ABA"/>
    <w:rsid w:val="009B3B64"/>
    <w:rsid w:val="009B4CF6"/>
    <w:rsid w:val="009B4ECF"/>
    <w:rsid w:val="009B726A"/>
    <w:rsid w:val="009B7609"/>
    <w:rsid w:val="009B773A"/>
    <w:rsid w:val="009B788B"/>
    <w:rsid w:val="009C0806"/>
    <w:rsid w:val="009C08CD"/>
    <w:rsid w:val="009C12AB"/>
    <w:rsid w:val="009C1399"/>
    <w:rsid w:val="009C35AA"/>
    <w:rsid w:val="009C3F27"/>
    <w:rsid w:val="009C46D1"/>
    <w:rsid w:val="009C5C9D"/>
    <w:rsid w:val="009C5E87"/>
    <w:rsid w:val="009D09DF"/>
    <w:rsid w:val="009D0BEF"/>
    <w:rsid w:val="009D0D89"/>
    <w:rsid w:val="009D0E87"/>
    <w:rsid w:val="009D21E0"/>
    <w:rsid w:val="009D24B7"/>
    <w:rsid w:val="009D43BB"/>
    <w:rsid w:val="009D4A29"/>
    <w:rsid w:val="009D6295"/>
    <w:rsid w:val="009D790D"/>
    <w:rsid w:val="009D792B"/>
    <w:rsid w:val="009E037C"/>
    <w:rsid w:val="009E10B4"/>
    <w:rsid w:val="009E1FE4"/>
    <w:rsid w:val="009E234A"/>
    <w:rsid w:val="009E24A5"/>
    <w:rsid w:val="009E2AB7"/>
    <w:rsid w:val="009E2CBD"/>
    <w:rsid w:val="009E3112"/>
    <w:rsid w:val="009E34DF"/>
    <w:rsid w:val="009E483D"/>
    <w:rsid w:val="009E4AE9"/>
    <w:rsid w:val="009E6006"/>
    <w:rsid w:val="009E6D31"/>
    <w:rsid w:val="009E77F1"/>
    <w:rsid w:val="009E78A9"/>
    <w:rsid w:val="009E7F39"/>
    <w:rsid w:val="009F3FB5"/>
    <w:rsid w:val="009F4672"/>
    <w:rsid w:val="009F4C88"/>
    <w:rsid w:val="009F55F0"/>
    <w:rsid w:val="009F6831"/>
    <w:rsid w:val="00A00CC2"/>
    <w:rsid w:val="00A01131"/>
    <w:rsid w:val="00A01149"/>
    <w:rsid w:val="00A0270D"/>
    <w:rsid w:val="00A02A9C"/>
    <w:rsid w:val="00A03155"/>
    <w:rsid w:val="00A03905"/>
    <w:rsid w:val="00A05013"/>
    <w:rsid w:val="00A05160"/>
    <w:rsid w:val="00A0544A"/>
    <w:rsid w:val="00A06482"/>
    <w:rsid w:val="00A066DE"/>
    <w:rsid w:val="00A072E8"/>
    <w:rsid w:val="00A079CD"/>
    <w:rsid w:val="00A07BF2"/>
    <w:rsid w:val="00A10924"/>
    <w:rsid w:val="00A11F05"/>
    <w:rsid w:val="00A1226A"/>
    <w:rsid w:val="00A146D0"/>
    <w:rsid w:val="00A170EE"/>
    <w:rsid w:val="00A17134"/>
    <w:rsid w:val="00A17A07"/>
    <w:rsid w:val="00A2138E"/>
    <w:rsid w:val="00A22950"/>
    <w:rsid w:val="00A23346"/>
    <w:rsid w:val="00A235FF"/>
    <w:rsid w:val="00A23621"/>
    <w:rsid w:val="00A24275"/>
    <w:rsid w:val="00A244A9"/>
    <w:rsid w:val="00A24DA8"/>
    <w:rsid w:val="00A25173"/>
    <w:rsid w:val="00A2693F"/>
    <w:rsid w:val="00A26A2D"/>
    <w:rsid w:val="00A26ACE"/>
    <w:rsid w:val="00A26D34"/>
    <w:rsid w:val="00A26F3F"/>
    <w:rsid w:val="00A272CE"/>
    <w:rsid w:val="00A30773"/>
    <w:rsid w:val="00A307DE"/>
    <w:rsid w:val="00A3085B"/>
    <w:rsid w:val="00A323FD"/>
    <w:rsid w:val="00A3397C"/>
    <w:rsid w:val="00A34B3D"/>
    <w:rsid w:val="00A35E1D"/>
    <w:rsid w:val="00A36768"/>
    <w:rsid w:val="00A40597"/>
    <w:rsid w:val="00A409A7"/>
    <w:rsid w:val="00A42111"/>
    <w:rsid w:val="00A43B65"/>
    <w:rsid w:val="00A43BAA"/>
    <w:rsid w:val="00A44E4A"/>
    <w:rsid w:val="00A45511"/>
    <w:rsid w:val="00A45B2C"/>
    <w:rsid w:val="00A45E7F"/>
    <w:rsid w:val="00A46195"/>
    <w:rsid w:val="00A46742"/>
    <w:rsid w:val="00A468C5"/>
    <w:rsid w:val="00A46CD8"/>
    <w:rsid w:val="00A46DE9"/>
    <w:rsid w:val="00A502CD"/>
    <w:rsid w:val="00A5050D"/>
    <w:rsid w:val="00A51AA7"/>
    <w:rsid w:val="00A51D09"/>
    <w:rsid w:val="00A5312C"/>
    <w:rsid w:val="00A53362"/>
    <w:rsid w:val="00A53DD4"/>
    <w:rsid w:val="00A548FF"/>
    <w:rsid w:val="00A5558D"/>
    <w:rsid w:val="00A561F7"/>
    <w:rsid w:val="00A5620A"/>
    <w:rsid w:val="00A57099"/>
    <w:rsid w:val="00A5721E"/>
    <w:rsid w:val="00A5739B"/>
    <w:rsid w:val="00A577F4"/>
    <w:rsid w:val="00A57C0F"/>
    <w:rsid w:val="00A57D69"/>
    <w:rsid w:val="00A608C5"/>
    <w:rsid w:val="00A62537"/>
    <w:rsid w:val="00A630FF"/>
    <w:rsid w:val="00A634C2"/>
    <w:rsid w:val="00A63B40"/>
    <w:rsid w:val="00A64FE3"/>
    <w:rsid w:val="00A663FF"/>
    <w:rsid w:val="00A67F60"/>
    <w:rsid w:val="00A706EC"/>
    <w:rsid w:val="00A71479"/>
    <w:rsid w:val="00A72BD8"/>
    <w:rsid w:val="00A72EF1"/>
    <w:rsid w:val="00A73B7F"/>
    <w:rsid w:val="00A77E89"/>
    <w:rsid w:val="00A80539"/>
    <w:rsid w:val="00A82BFF"/>
    <w:rsid w:val="00A83081"/>
    <w:rsid w:val="00A83B1C"/>
    <w:rsid w:val="00A84DFB"/>
    <w:rsid w:val="00A85865"/>
    <w:rsid w:val="00A85A69"/>
    <w:rsid w:val="00A86BEE"/>
    <w:rsid w:val="00A87546"/>
    <w:rsid w:val="00A878CC"/>
    <w:rsid w:val="00A87E93"/>
    <w:rsid w:val="00A9002A"/>
    <w:rsid w:val="00A94238"/>
    <w:rsid w:val="00A94441"/>
    <w:rsid w:val="00A94C72"/>
    <w:rsid w:val="00A979BD"/>
    <w:rsid w:val="00A97ABF"/>
    <w:rsid w:val="00A97D1D"/>
    <w:rsid w:val="00A97F1A"/>
    <w:rsid w:val="00AA0FE4"/>
    <w:rsid w:val="00AA16B6"/>
    <w:rsid w:val="00AA25AB"/>
    <w:rsid w:val="00AA265E"/>
    <w:rsid w:val="00AA62B0"/>
    <w:rsid w:val="00AB09B9"/>
    <w:rsid w:val="00AB0BB0"/>
    <w:rsid w:val="00AB0C3F"/>
    <w:rsid w:val="00AB139C"/>
    <w:rsid w:val="00AB1B30"/>
    <w:rsid w:val="00AB24BA"/>
    <w:rsid w:val="00AB2A56"/>
    <w:rsid w:val="00AB3287"/>
    <w:rsid w:val="00AB33F8"/>
    <w:rsid w:val="00AB5E15"/>
    <w:rsid w:val="00AB675D"/>
    <w:rsid w:val="00AB6F88"/>
    <w:rsid w:val="00AB7551"/>
    <w:rsid w:val="00AC0D4D"/>
    <w:rsid w:val="00AC11DA"/>
    <w:rsid w:val="00AC1376"/>
    <w:rsid w:val="00AC4329"/>
    <w:rsid w:val="00AC5B3F"/>
    <w:rsid w:val="00AC5D30"/>
    <w:rsid w:val="00AC62A0"/>
    <w:rsid w:val="00AC6B92"/>
    <w:rsid w:val="00AC6ED2"/>
    <w:rsid w:val="00AC7F38"/>
    <w:rsid w:val="00AD04D2"/>
    <w:rsid w:val="00AD1F5C"/>
    <w:rsid w:val="00AD22FA"/>
    <w:rsid w:val="00AD30A0"/>
    <w:rsid w:val="00AD310A"/>
    <w:rsid w:val="00AD32B6"/>
    <w:rsid w:val="00AD3784"/>
    <w:rsid w:val="00AD3F76"/>
    <w:rsid w:val="00AD43D5"/>
    <w:rsid w:val="00AD5C9F"/>
    <w:rsid w:val="00AD6383"/>
    <w:rsid w:val="00AE0428"/>
    <w:rsid w:val="00AE23CC"/>
    <w:rsid w:val="00AE2612"/>
    <w:rsid w:val="00AE2ACD"/>
    <w:rsid w:val="00AE2BC5"/>
    <w:rsid w:val="00AE36B8"/>
    <w:rsid w:val="00AE4C14"/>
    <w:rsid w:val="00AE65F4"/>
    <w:rsid w:val="00AE6D10"/>
    <w:rsid w:val="00AE6FA4"/>
    <w:rsid w:val="00AE77C7"/>
    <w:rsid w:val="00AF0493"/>
    <w:rsid w:val="00AF4D16"/>
    <w:rsid w:val="00AF539A"/>
    <w:rsid w:val="00AF578C"/>
    <w:rsid w:val="00AF66C6"/>
    <w:rsid w:val="00AF67BC"/>
    <w:rsid w:val="00AF6E16"/>
    <w:rsid w:val="00AF756B"/>
    <w:rsid w:val="00AF7B5B"/>
    <w:rsid w:val="00AF7BAC"/>
    <w:rsid w:val="00B00717"/>
    <w:rsid w:val="00B017E1"/>
    <w:rsid w:val="00B0198A"/>
    <w:rsid w:val="00B01B4C"/>
    <w:rsid w:val="00B0319F"/>
    <w:rsid w:val="00B03F40"/>
    <w:rsid w:val="00B04227"/>
    <w:rsid w:val="00B042A9"/>
    <w:rsid w:val="00B04D86"/>
    <w:rsid w:val="00B04D95"/>
    <w:rsid w:val="00B05A83"/>
    <w:rsid w:val="00B06717"/>
    <w:rsid w:val="00B06BE5"/>
    <w:rsid w:val="00B07E82"/>
    <w:rsid w:val="00B104DB"/>
    <w:rsid w:val="00B10A36"/>
    <w:rsid w:val="00B10A45"/>
    <w:rsid w:val="00B11B79"/>
    <w:rsid w:val="00B11EFC"/>
    <w:rsid w:val="00B11F03"/>
    <w:rsid w:val="00B11F7A"/>
    <w:rsid w:val="00B1264C"/>
    <w:rsid w:val="00B12FA1"/>
    <w:rsid w:val="00B13C32"/>
    <w:rsid w:val="00B14641"/>
    <w:rsid w:val="00B15931"/>
    <w:rsid w:val="00B16327"/>
    <w:rsid w:val="00B1651E"/>
    <w:rsid w:val="00B17370"/>
    <w:rsid w:val="00B2055A"/>
    <w:rsid w:val="00B205F6"/>
    <w:rsid w:val="00B2067D"/>
    <w:rsid w:val="00B209D2"/>
    <w:rsid w:val="00B20B99"/>
    <w:rsid w:val="00B22423"/>
    <w:rsid w:val="00B229A7"/>
    <w:rsid w:val="00B2324B"/>
    <w:rsid w:val="00B232EC"/>
    <w:rsid w:val="00B244A1"/>
    <w:rsid w:val="00B247BA"/>
    <w:rsid w:val="00B24889"/>
    <w:rsid w:val="00B24B86"/>
    <w:rsid w:val="00B25AF8"/>
    <w:rsid w:val="00B26A6E"/>
    <w:rsid w:val="00B3072F"/>
    <w:rsid w:val="00B30A6C"/>
    <w:rsid w:val="00B3107C"/>
    <w:rsid w:val="00B32649"/>
    <w:rsid w:val="00B3355E"/>
    <w:rsid w:val="00B339F7"/>
    <w:rsid w:val="00B33B63"/>
    <w:rsid w:val="00B34DF0"/>
    <w:rsid w:val="00B35843"/>
    <w:rsid w:val="00B36E12"/>
    <w:rsid w:val="00B40771"/>
    <w:rsid w:val="00B40C10"/>
    <w:rsid w:val="00B40C7E"/>
    <w:rsid w:val="00B414C8"/>
    <w:rsid w:val="00B4170E"/>
    <w:rsid w:val="00B42556"/>
    <w:rsid w:val="00B42CD4"/>
    <w:rsid w:val="00B43A28"/>
    <w:rsid w:val="00B44E49"/>
    <w:rsid w:val="00B453FB"/>
    <w:rsid w:val="00B45553"/>
    <w:rsid w:val="00B45E40"/>
    <w:rsid w:val="00B462AF"/>
    <w:rsid w:val="00B46BD3"/>
    <w:rsid w:val="00B470EF"/>
    <w:rsid w:val="00B472E8"/>
    <w:rsid w:val="00B47BE0"/>
    <w:rsid w:val="00B47F8C"/>
    <w:rsid w:val="00B523B5"/>
    <w:rsid w:val="00B52481"/>
    <w:rsid w:val="00B53037"/>
    <w:rsid w:val="00B565C0"/>
    <w:rsid w:val="00B570A2"/>
    <w:rsid w:val="00B578A0"/>
    <w:rsid w:val="00B57BF1"/>
    <w:rsid w:val="00B606C7"/>
    <w:rsid w:val="00B60743"/>
    <w:rsid w:val="00B60910"/>
    <w:rsid w:val="00B61575"/>
    <w:rsid w:val="00B64EAB"/>
    <w:rsid w:val="00B65A0E"/>
    <w:rsid w:val="00B66E6E"/>
    <w:rsid w:val="00B67AFE"/>
    <w:rsid w:val="00B7182E"/>
    <w:rsid w:val="00B71DD9"/>
    <w:rsid w:val="00B72742"/>
    <w:rsid w:val="00B72960"/>
    <w:rsid w:val="00B72B6C"/>
    <w:rsid w:val="00B7312F"/>
    <w:rsid w:val="00B74694"/>
    <w:rsid w:val="00B748F4"/>
    <w:rsid w:val="00B7502F"/>
    <w:rsid w:val="00B75416"/>
    <w:rsid w:val="00B77AD8"/>
    <w:rsid w:val="00B80243"/>
    <w:rsid w:val="00B80259"/>
    <w:rsid w:val="00B80297"/>
    <w:rsid w:val="00B80C52"/>
    <w:rsid w:val="00B82F6A"/>
    <w:rsid w:val="00B8323E"/>
    <w:rsid w:val="00B854CF"/>
    <w:rsid w:val="00B86365"/>
    <w:rsid w:val="00B902ED"/>
    <w:rsid w:val="00B90F7B"/>
    <w:rsid w:val="00B91885"/>
    <w:rsid w:val="00B918E8"/>
    <w:rsid w:val="00B91BF4"/>
    <w:rsid w:val="00B91DAB"/>
    <w:rsid w:val="00B943D4"/>
    <w:rsid w:val="00B95A20"/>
    <w:rsid w:val="00B97E44"/>
    <w:rsid w:val="00BA0038"/>
    <w:rsid w:val="00BA091F"/>
    <w:rsid w:val="00BA0E88"/>
    <w:rsid w:val="00BA1611"/>
    <w:rsid w:val="00BA2147"/>
    <w:rsid w:val="00BA3372"/>
    <w:rsid w:val="00BA3FD2"/>
    <w:rsid w:val="00BA4498"/>
    <w:rsid w:val="00BA516C"/>
    <w:rsid w:val="00BA6105"/>
    <w:rsid w:val="00BA755A"/>
    <w:rsid w:val="00BB0481"/>
    <w:rsid w:val="00BB0AD5"/>
    <w:rsid w:val="00BB0F67"/>
    <w:rsid w:val="00BB17CE"/>
    <w:rsid w:val="00BB1EC0"/>
    <w:rsid w:val="00BB2E3B"/>
    <w:rsid w:val="00BB4B59"/>
    <w:rsid w:val="00BB4BFA"/>
    <w:rsid w:val="00BB4D42"/>
    <w:rsid w:val="00BB4EA2"/>
    <w:rsid w:val="00BB5B7B"/>
    <w:rsid w:val="00BB6C07"/>
    <w:rsid w:val="00BB6CC2"/>
    <w:rsid w:val="00BB6D00"/>
    <w:rsid w:val="00BB7535"/>
    <w:rsid w:val="00BC01E9"/>
    <w:rsid w:val="00BC05E7"/>
    <w:rsid w:val="00BC086F"/>
    <w:rsid w:val="00BC1470"/>
    <w:rsid w:val="00BC31B0"/>
    <w:rsid w:val="00BC3FC1"/>
    <w:rsid w:val="00BC45E1"/>
    <w:rsid w:val="00BC4928"/>
    <w:rsid w:val="00BC4C60"/>
    <w:rsid w:val="00BC60AB"/>
    <w:rsid w:val="00BC64ED"/>
    <w:rsid w:val="00BC7EB4"/>
    <w:rsid w:val="00BD0FE7"/>
    <w:rsid w:val="00BD2AF0"/>
    <w:rsid w:val="00BD2BC9"/>
    <w:rsid w:val="00BD3AFF"/>
    <w:rsid w:val="00BD432F"/>
    <w:rsid w:val="00BD5961"/>
    <w:rsid w:val="00BD6C9F"/>
    <w:rsid w:val="00BD7E3A"/>
    <w:rsid w:val="00BD7ECA"/>
    <w:rsid w:val="00BE10F7"/>
    <w:rsid w:val="00BE23E0"/>
    <w:rsid w:val="00BE4A2C"/>
    <w:rsid w:val="00BE5A23"/>
    <w:rsid w:val="00BE6912"/>
    <w:rsid w:val="00BF14CC"/>
    <w:rsid w:val="00BF1DA5"/>
    <w:rsid w:val="00BF21E1"/>
    <w:rsid w:val="00BF2443"/>
    <w:rsid w:val="00BF28D3"/>
    <w:rsid w:val="00BF3258"/>
    <w:rsid w:val="00BF43CF"/>
    <w:rsid w:val="00C00EB4"/>
    <w:rsid w:val="00C02C34"/>
    <w:rsid w:val="00C02DE2"/>
    <w:rsid w:val="00C0503F"/>
    <w:rsid w:val="00C05525"/>
    <w:rsid w:val="00C0686C"/>
    <w:rsid w:val="00C06AE5"/>
    <w:rsid w:val="00C06D8F"/>
    <w:rsid w:val="00C06F9E"/>
    <w:rsid w:val="00C0785F"/>
    <w:rsid w:val="00C07CED"/>
    <w:rsid w:val="00C1185A"/>
    <w:rsid w:val="00C124C8"/>
    <w:rsid w:val="00C1454E"/>
    <w:rsid w:val="00C1466C"/>
    <w:rsid w:val="00C1514A"/>
    <w:rsid w:val="00C1518E"/>
    <w:rsid w:val="00C15AFE"/>
    <w:rsid w:val="00C16E42"/>
    <w:rsid w:val="00C1732B"/>
    <w:rsid w:val="00C20102"/>
    <w:rsid w:val="00C21E29"/>
    <w:rsid w:val="00C223AB"/>
    <w:rsid w:val="00C23319"/>
    <w:rsid w:val="00C23622"/>
    <w:rsid w:val="00C23704"/>
    <w:rsid w:val="00C23E9E"/>
    <w:rsid w:val="00C24818"/>
    <w:rsid w:val="00C2582A"/>
    <w:rsid w:val="00C267C9"/>
    <w:rsid w:val="00C27E98"/>
    <w:rsid w:val="00C301FA"/>
    <w:rsid w:val="00C30785"/>
    <w:rsid w:val="00C30E18"/>
    <w:rsid w:val="00C316FE"/>
    <w:rsid w:val="00C324AE"/>
    <w:rsid w:val="00C3254C"/>
    <w:rsid w:val="00C3322D"/>
    <w:rsid w:val="00C350A2"/>
    <w:rsid w:val="00C36189"/>
    <w:rsid w:val="00C36302"/>
    <w:rsid w:val="00C36AF9"/>
    <w:rsid w:val="00C376AE"/>
    <w:rsid w:val="00C4024D"/>
    <w:rsid w:val="00C40810"/>
    <w:rsid w:val="00C40C93"/>
    <w:rsid w:val="00C414AD"/>
    <w:rsid w:val="00C430C9"/>
    <w:rsid w:val="00C43E0C"/>
    <w:rsid w:val="00C447E4"/>
    <w:rsid w:val="00C455D9"/>
    <w:rsid w:val="00C456E2"/>
    <w:rsid w:val="00C45D33"/>
    <w:rsid w:val="00C45EEC"/>
    <w:rsid w:val="00C46442"/>
    <w:rsid w:val="00C46494"/>
    <w:rsid w:val="00C4650C"/>
    <w:rsid w:val="00C4751F"/>
    <w:rsid w:val="00C50F7A"/>
    <w:rsid w:val="00C51135"/>
    <w:rsid w:val="00C51319"/>
    <w:rsid w:val="00C51D2D"/>
    <w:rsid w:val="00C52BE6"/>
    <w:rsid w:val="00C556A9"/>
    <w:rsid w:val="00C558CC"/>
    <w:rsid w:val="00C5724A"/>
    <w:rsid w:val="00C57B5B"/>
    <w:rsid w:val="00C61CC6"/>
    <w:rsid w:val="00C638EC"/>
    <w:rsid w:val="00C63CFB"/>
    <w:rsid w:val="00C65427"/>
    <w:rsid w:val="00C657BE"/>
    <w:rsid w:val="00C658CC"/>
    <w:rsid w:val="00C65A3A"/>
    <w:rsid w:val="00C66052"/>
    <w:rsid w:val="00C66A31"/>
    <w:rsid w:val="00C67268"/>
    <w:rsid w:val="00C67B7D"/>
    <w:rsid w:val="00C70572"/>
    <w:rsid w:val="00C70AB4"/>
    <w:rsid w:val="00C7189B"/>
    <w:rsid w:val="00C727B1"/>
    <w:rsid w:val="00C731CA"/>
    <w:rsid w:val="00C732A5"/>
    <w:rsid w:val="00C75A26"/>
    <w:rsid w:val="00C75E6F"/>
    <w:rsid w:val="00C812D9"/>
    <w:rsid w:val="00C8587D"/>
    <w:rsid w:val="00C86AC5"/>
    <w:rsid w:val="00C87210"/>
    <w:rsid w:val="00C873AA"/>
    <w:rsid w:val="00C87865"/>
    <w:rsid w:val="00C91928"/>
    <w:rsid w:val="00C9258B"/>
    <w:rsid w:val="00C932A1"/>
    <w:rsid w:val="00C93946"/>
    <w:rsid w:val="00C94A15"/>
    <w:rsid w:val="00C9518E"/>
    <w:rsid w:val="00C95271"/>
    <w:rsid w:val="00C956D7"/>
    <w:rsid w:val="00C9592D"/>
    <w:rsid w:val="00C9604C"/>
    <w:rsid w:val="00C970BB"/>
    <w:rsid w:val="00C97CAB"/>
    <w:rsid w:val="00CA0494"/>
    <w:rsid w:val="00CA27A4"/>
    <w:rsid w:val="00CA2C12"/>
    <w:rsid w:val="00CA40B3"/>
    <w:rsid w:val="00CA5557"/>
    <w:rsid w:val="00CA558A"/>
    <w:rsid w:val="00CA559D"/>
    <w:rsid w:val="00CA55AB"/>
    <w:rsid w:val="00CA6EB6"/>
    <w:rsid w:val="00CA7E25"/>
    <w:rsid w:val="00CB13C7"/>
    <w:rsid w:val="00CB1755"/>
    <w:rsid w:val="00CB20E1"/>
    <w:rsid w:val="00CB27E5"/>
    <w:rsid w:val="00CB3DB2"/>
    <w:rsid w:val="00CB5066"/>
    <w:rsid w:val="00CB5576"/>
    <w:rsid w:val="00CB5C84"/>
    <w:rsid w:val="00CB611C"/>
    <w:rsid w:val="00CC05C4"/>
    <w:rsid w:val="00CC16ED"/>
    <w:rsid w:val="00CC1F28"/>
    <w:rsid w:val="00CC30BA"/>
    <w:rsid w:val="00CC4475"/>
    <w:rsid w:val="00CC4FD6"/>
    <w:rsid w:val="00CC5BAF"/>
    <w:rsid w:val="00CC5DB4"/>
    <w:rsid w:val="00CC5EBB"/>
    <w:rsid w:val="00CC76A4"/>
    <w:rsid w:val="00CD1587"/>
    <w:rsid w:val="00CD16A9"/>
    <w:rsid w:val="00CD3029"/>
    <w:rsid w:val="00CD4B61"/>
    <w:rsid w:val="00CD4CBE"/>
    <w:rsid w:val="00CD5A3E"/>
    <w:rsid w:val="00CD5A68"/>
    <w:rsid w:val="00CD6E1B"/>
    <w:rsid w:val="00CD6E6D"/>
    <w:rsid w:val="00CD76D3"/>
    <w:rsid w:val="00CD7E6D"/>
    <w:rsid w:val="00CE080C"/>
    <w:rsid w:val="00CE0A86"/>
    <w:rsid w:val="00CE0D47"/>
    <w:rsid w:val="00CE0F39"/>
    <w:rsid w:val="00CE142A"/>
    <w:rsid w:val="00CE1C45"/>
    <w:rsid w:val="00CE205F"/>
    <w:rsid w:val="00CE2E78"/>
    <w:rsid w:val="00CE4C70"/>
    <w:rsid w:val="00CE580B"/>
    <w:rsid w:val="00CE5B94"/>
    <w:rsid w:val="00CE74A6"/>
    <w:rsid w:val="00CF0786"/>
    <w:rsid w:val="00CF0ADC"/>
    <w:rsid w:val="00CF3143"/>
    <w:rsid w:val="00CF4F24"/>
    <w:rsid w:val="00CF53F2"/>
    <w:rsid w:val="00CF77F3"/>
    <w:rsid w:val="00D00A03"/>
    <w:rsid w:val="00D02303"/>
    <w:rsid w:val="00D03037"/>
    <w:rsid w:val="00D03B0B"/>
    <w:rsid w:val="00D04336"/>
    <w:rsid w:val="00D04CB7"/>
    <w:rsid w:val="00D0553A"/>
    <w:rsid w:val="00D055BB"/>
    <w:rsid w:val="00D05D6B"/>
    <w:rsid w:val="00D0765A"/>
    <w:rsid w:val="00D1092A"/>
    <w:rsid w:val="00D10F89"/>
    <w:rsid w:val="00D10F92"/>
    <w:rsid w:val="00D11037"/>
    <w:rsid w:val="00D111A5"/>
    <w:rsid w:val="00D11FFB"/>
    <w:rsid w:val="00D13A21"/>
    <w:rsid w:val="00D13E07"/>
    <w:rsid w:val="00D15359"/>
    <w:rsid w:val="00D15E6C"/>
    <w:rsid w:val="00D1619D"/>
    <w:rsid w:val="00D1649F"/>
    <w:rsid w:val="00D167E5"/>
    <w:rsid w:val="00D2094F"/>
    <w:rsid w:val="00D21019"/>
    <w:rsid w:val="00D210C1"/>
    <w:rsid w:val="00D227B2"/>
    <w:rsid w:val="00D228EB"/>
    <w:rsid w:val="00D22ACD"/>
    <w:rsid w:val="00D231A4"/>
    <w:rsid w:val="00D23E27"/>
    <w:rsid w:val="00D26DDF"/>
    <w:rsid w:val="00D2752D"/>
    <w:rsid w:val="00D27EB2"/>
    <w:rsid w:val="00D300B9"/>
    <w:rsid w:val="00D31C9F"/>
    <w:rsid w:val="00D31F0B"/>
    <w:rsid w:val="00D3338B"/>
    <w:rsid w:val="00D338D9"/>
    <w:rsid w:val="00D33A35"/>
    <w:rsid w:val="00D33AAD"/>
    <w:rsid w:val="00D33B09"/>
    <w:rsid w:val="00D33D57"/>
    <w:rsid w:val="00D34A0D"/>
    <w:rsid w:val="00D35049"/>
    <w:rsid w:val="00D35C46"/>
    <w:rsid w:val="00D409A6"/>
    <w:rsid w:val="00D409E1"/>
    <w:rsid w:val="00D42E99"/>
    <w:rsid w:val="00D440E7"/>
    <w:rsid w:val="00D44821"/>
    <w:rsid w:val="00D454B6"/>
    <w:rsid w:val="00D461B1"/>
    <w:rsid w:val="00D464CC"/>
    <w:rsid w:val="00D47AB7"/>
    <w:rsid w:val="00D513E5"/>
    <w:rsid w:val="00D5147A"/>
    <w:rsid w:val="00D51BAE"/>
    <w:rsid w:val="00D51C69"/>
    <w:rsid w:val="00D5430D"/>
    <w:rsid w:val="00D54C29"/>
    <w:rsid w:val="00D56164"/>
    <w:rsid w:val="00D56CB8"/>
    <w:rsid w:val="00D57BCD"/>
    <w:rsid w:val="00D60BC1"/>
    <w:rsid w:val="00D6372E"/>
    <w:rsid w:val="00D657FE"/>
    <w:rsid w:val="00D6697F"/>
    <w:rsid w:val="00D66D3B"/>
    <w:rsid w:val="00D67381"/>
    <w:rsid w:val="00D67B74"/>
    <w:rsid w:val="00D67E73"/>
    <w:rsid w:val="00D70CA0"/>
    <w:rsid w:val="00D717AC"/>
    <w:rsid w:val="00D71A8A"/>
    <w:rsid w:val="00D71B85"/>
    <w:rsid w:val="00D72FFF"/>
    <w:rsid w:val="00D73FB8"/>
    <w:rsid w:val="00D746AC"/>
    <w:rsid w:val="00D74DC7"/>
    <w:rsid w:val="00D7561E"/>
    <w:rsid w:val="00D76A81"/>
    <w:rsid w:val="00D77D7D"/>
    <w:rsid w:val="00D80057"/>
    <w:rsid w:val="00D800E5"/>
    <w:rsid w:val="00D8091D"/>
    <w:rsid w:val="00D80F3D"/>
    <w:rsid w:val="00D82C1F"/>
    <w:rsid w:val="00D8313B"/>
    <w:rsid w:val="00D85124"/>
    <w:rsid w:val="00D86D89"/>
    <w:rsid w:val="00D87658"/>
    <w:rsid w:val="00D87AE5"/>
    <w:rsid w:val="00D87CA6"/>
    <w:rsid w:val="00D90604"/>
    <w:rsid w:val="00D907EB"/>
    <w:rsid w:val="00D90AD5"/>
    <w:rsid w:val="00D90CE2"/>
    <w:rsid w:val="00D90F4C"/>
    <w:rsid w:val="00D91765"/>
    <w:rsid w:val="00D92235"/>
    <w:rsid w:val="00D932CA"/>
    <w:rsid w:val="00D95770"/>
    <w:rsid w:val="00D95D5D"/>
    <w:rsid w:val="00D96F1C"/>
    <w:rsid w:val="00DA3386"/>
    <w:rsid w:val="00DA3C6B"/>
    <w:rsid w:val="00DA42D2"/>
    <w:rsid w:val="00DA4A59"/>
    <w:rsid w:val="00DA5188"/>
    <w:rsid w:val="00DA6656"/>
    <w:rsid w:val="00DA70EB"/>
    <w:rsid w:val="00DA7429"/>
    <w:rsid w:val="00DB1207"/>
    <w:rsid w:val="00DB2AD7"/>
    <w:rsid w:val="00DB3A37"/>
    <w:rsid w:val="00DB4C7C"/>
    <w:rsid w:val="00DB5FE4"/>
    <w:rsid w:val="00DB6CED"/>
    <w:rsid w:val="00DB723C"/>
    <w:rsid w:val="00DB748A"/>
    <w:rsid w:val="00DB75BE"/>
    <w:rsid w:val="00DC0080"/>
    <w:rsid w:val="00DC07D9"/>
    <w:rsid w:val="00DC0BCF"/>
    <w:rsid w:val="00DC1CA1"/>
    <w:rsid w:val="00DC2987"/>
    <w:rsid w:val="00DC3687"/>
    <w:rsid w:val="00DC384E"/>
    <w:rsid w:val="00DC3DBB"/>
    <w:rsid w:val="00DC4B4D"/>
    <w:rsid w:val="00DC5A3D"/>
    <w:rsid w:val="00DC6025"/>
    <w:rsid w:val="00DC6080"/>
    <w:rsid w:val="00DC63A0"/>
    <w:rsid w:val="00DC6AAE"/>
    <w:rsid w:val="00DC6FD1"/>
    <w:rsid w:val="00DC7D03"/>
    <w:rsid w:val="00DD116A"/>
    <w:rsid w:val="00DD1648"/>
    <w:rsid w:val="00DD17E4"/>
    <w:rsid w:val="00DD1CF6"/>
    <w:rsid w:val="00DD1DAA"/>
    <w:rsid w:val="00DD1E5E"/>
    <w:rsid w:val="00DD21AE"/>
    <w:rsid w:val="00DD43EB"/>
    <w:rsid w:val="00DD5441"/>
    <w:rsid w:val="00DD66CF"/>
    <w:rsid w:val="00DE03A5"/>
    <w:rsid w:val="00DE07CF"/>
    <w:rsid w:val="00DE0880"/>
    <w:rsid w:val="00DE11F1"/>
    <w:rsid w:val="00DE17A9"/>
    <w:rsid w:val="00DE19E0"/>
    <w:rsid w:val="00DE3222"/>
    <w:rsid w:val="00DE35BB"/>
    <w:rsid w:val="00DE3BC8"/>
    <w:rsid w:val="00DE3E9A"/>
    <w:rsid w:val="00DE4CC8"/>
    <w:rsid w:val="00DE4F7B"/>
    <w:rsid w:val="00DE58C3"/>
    <w:rsid w:val="00DE71B9"/>
    <w:rsid w:val="00DF233C"/>
    <w:rsid w:val="00DF30F2"/>
    <w:rsid w:val="00DF4874"/>
    <w:rsid w:val="00DF493C"/>
    <w:rsid w:val="00DF664B"/>
    <w:rsid w:val="00DF6937"/>
    <w:rsid w:val="00E00908"/>
    <w:rsid w:val="00E00A80"/>
    <w:rsid w:val="00E00D6A"/>
    <w:rsid w:val="00E033A9"/>
    <w:rsid w:val="00E05333"/>
    <w:rsid w:val="00E05681"/>
    <w:rsid w:val="00E05B39"/>
    <w:rsid w:val="00E06350"/>
    <w:rsid w:val="00E067E3"/>
    <w:rsid w:val="00E06F71"/>
    <w:rsid w:val="00E07350"/>
    <w:rsid w:val="00E07DA8"/>
    <w:rsid w:val="00E11037"/>
    <w:rsid w:val="00E124C0"/>
    <w:rsid w:val="00E125EF"/>
    <w:rsid w:val="00E14194"/>
    <w:rsid w:val="00E152C7"/>
    <w:rsid w:val="00E155B5"/>
    <w:rsid w:val="00E15795"/>
    <w:rsid w:val="00E161A2"/>
    <w:rsid w:val="00E16A95"/>
    <w:rsid w:val="00E17545"/>
    <w:rsid w:val="00E17B4F"/>
    <w:rsid w:val="00E203D7"/>
    <w:rsid w:val="00E209F0"/>
    <w:rsid w:val="00E2286C"/>
    <w:rsid w:val="00E238C7"/>
    <w:rsid w:val="00E23924"/>
    <w:rsid w:val="00E2409B"/>
    <w:rsid w:val="00E2434C"/>
    <w:rsid w:val="00E24944"/>
    <w:rsid w:val="00E26B5A"/>
    <w:rsid w:val="00E26F02"/>
    <w:rsid w:val="00E300DD"/>
    <w:rsid w:val="00E30383"/>
    <w:rsid w:val="00E3092A"/>
    <w:rsid w:val="00E30E03"/>
    <w:rsid w:val="00E31867"/>
    <w:rsid w:val="00E32768"/>
    <w:rsid w:val="00E3284F"/>
    <w:rsid w:val="00E328ED"/>
    <w:rsid w:val="00E32D01"/>
    <w:rsid w:val="00E3418E"/>
    <w:rsid w:val="00E35345"/>
    <w:rsid w:val="00E353E7"/>
    <w:rsid w:val="00E36797"/>
    <w:rsid w:val="00E403D1"/>
    <w:rsid w:val="00E4131A"/>
    <w:rsid w:val="00E41D7F"/>
    <w:rsid w:val="00E43378"/>
    <w:rsid w:val="00E439E3"/>
    <w:rsid w:val="00E44700"/>
    <w:rsid w:val="00E45587"/>
    <w:rsid w:val="00E45A29"/>
    <w:rsid w:val="00E472A0"/>
    <w:rsid w:val="00E5026F"/>
    <w:rsid w:val="00E50863"/>
    <w:rsid w:val="00E52D68"/>
    <w:rsid w:val="00E544C0"/>
    <w:rsid w:val="00E56C1D"/>
    <w:rsid w:val="00E56F92"/>
    <w:rsid w:val="00E57B73"/>
    <w:rsid w:val="00E57B92"/>
    <w:rsid w:val="00E60107"/>
    <w:rsid w:val="00E60332"/>
    <w:rsid w:val="00E6072E"/>
    <w:rsid w:val="00E62376"/>
    <w:rsid w:val="00E62935"/>
    <w:rsid w:val="00E63001"/>
    <w:rsid w:val="00E63716"/>
    <w:rsid w:val="00E63BD1"/>
    <w:rsid w:val="00E64310"/>
    <w:rsid w:val="00E648FC"/>
    <w:rsid w:val="00E64CCF"/>
    <w:rsid w:val="00E651ED"/>
    <w:rsid w:val="00E65B96"/>
    <w:rsid w:val="00E678C7"/>
    <w:rsid w:val="00E715D6"/>
    <w:rsid w:val="00E719CA"/>
    <w:rsid w:val="00E71FE4"/>
    <w:rsid w:val="00E72B34"/>
    <w:rsid w:val="00E7416B"/>
    <w:rsid w:val="00E7433A"/>
    <w:rsid w:val="00E7482E"/>
    <w:rsid w:val="00E7506D"/>
    <w:rsid w:val="00E806C3"/>
    <w:rsid w:val="00E8149D"/>
    <w:rsid w:val="00E81BF2"/>
    <w:rsid w:val="00E81D64"/>
    <w:rsid w:val="00E82C83"/>
    <w:rsid w:val="00E85524"/>
    <w:rsid w:val="00E8670A"/>
    <w:rsid w:val="00E86D2C"/>
    <w:rsid w:val="00E87918"/>
    <w:rsid w:val="00E8799C"/>
    <w:rsid w:val="00E87E2A"/>
    <w:rsid w:val="00E900B6"/>
    <w:rsid w:val="00E906B8"/>
    <w:rsid w:val="00E9162B"/>
    <w:rsid w:val="00E9163B"/>
    <w:rsid w:val="00E92C47"/>
    <w:rsid w:val="00E933F1"/>
    <w:rsid w:val="00E9374A"/>
    <w:rsid w:val="00E938C0"/>
    <w:rsid w:val="00E93908"/>
    <w:rsid w:val="00E956EC"/>
    <w:rsid w:val="00E95CE4"/>
    <w:rsid w:val="00E95FBB"/>
    <w:rsid w:val="00E96283"/>
    <w:rsid w:val="00E96B18"/>
    <w:rsid w:val="00E9717D"/>
    <w:rsid w:val="00E97C42"/>
    <w:rsid w:val="00EA01F9"/>
    <w:rsid w:val="00EA0782"/>
    <w:rsid w:val="00EA1F46"/>
    <w:rsid w:val="00EA20BB"/>
    <w:rsid w:val="00EA2CDE"/>
    <w:rsid w:val="00EA4952"/>
    <w:rsid w:val="00EA4A60"/>
    <w:rsid w:val="00EA7126"/>
    <w:rsid w:val="00EA756A"/>
    <w:rsid w:val="00EB2412"/>
    <w:rsid w:val="00EB2492"/>
    <w:rsid w:val="00EB3AA0"/>
    <w:rsid w:val="00EB3D1C"/>
    <w:rsid w:val="00EB4386"/>
    <w:rsid w:val="00EB4C15"/>
    <w:rsid w:val="00EB6EFB"/>
    <w:rsid w:val="00EC0745"/>
    <w:rsid w:val="00EC2221"/>
    <w:rsid w:val="00EC2484"/>
    <w:rsid w:val="00EC2D14"/>
    <w:rsid w:val="00EC340B"/>
    <w:rsid w:val="00EC384C"/>
    <w:rsid w:val="00EC3DB1"/>
    <w:rsid w:val="00EC43BC"/>
    <w:rsid w:val="00EC556B"/>
    <w:rsid w:val="00EC67CA"/>
    <w:rsid w:val="00EC6B05"/>
    <w:rsid w:val="00EC6B6D"/>
    <w:rsid w:val="00EC7F11"/>
    <w:rsid w:val="00ED1BA8"/>
    <w:rsid w:val="00ED2814"/>
    <w:rsid w:val="00ED39AF"/>
    <w:rsid w:val="00ED3ED3"/>
    <w:rsid w:val="00ED4705"/>
    <w:rsid w:val="00ED4AF7"/>
    <w:rsid w:val="00ED561E"/>
    <w:rsid w:val="00ED5762"/>
    <w:rsid w:val="00ED63C4"/>
    <w:rsid w:val="00ED6463"/>
    <w:rsid w:val="00ED71EB"/>
    <w:rsid w:val="00ED76BF"/>
    <w:rsid w:val="00EE1122"/>
    <w:rsid w:val="00EE20E3"/>
    <w:rsid w:val="00EE2534"/>
    <w:rsid w:val="00EE25E3"/>
    <w:rsid w:val="00EE3384"/>
    <w:rsid w:val="00EE37A3"/>
    <w:rsid w:val="00EE37D3"/>
    <w:rsid w:val="00EE38B0"/>
    <w:rsid w:val="00EE38E4"/>
    <w:rsid w:val="00EE4B90"/>
    <w:rsid w:val="00EE51BD"/>
    <w:rsid w:val="00EE53CF"/>
    <w:rsid w:val="00EF0A52"/>
    <w:rsid w:val="00EF0AA9"/>
    <w:rsid w:val="00EF38CD"/>
    <w:rsid w:val="00EF3937"/>
    <w:rsid w:val="00EF40D2"/>
    <w:rsid w:val="00EF43F2"/>
    <w:rsid w:val="00EF444C"/>
    <w:rsid w:val="00EF4CE3"/>
    <w:rsid w:val="00EF56E4"/>
    <w:rsid w:val="00EF5803"/>
    <w:rsid w:val="00EF5B5B"/>
    <w:rsid w:val="00EF684F"/>
    <w:rsid w:val="00EF69A2"/>
    <w:rsid w:val="00EF6EA0"/>
    <w:rsid w:val="00EF73B3"/>
    <w:rsid w:val="00F00F6E"/>
    <w:rsid w:val="00F011B0"/>
    <w:rsid w:val="00F01880"/>
    <w:rsid w:val="00F01EC3"/>
    <w:rsid w:val="00F02578"/>
    <w:rsid w:val="00F02C0B"/>
    <w:rsid w:val="00F033DE"/>
    <w:rsid w:val="00F05B55"/>
    <w:rsid w:val="00F0602E"/>
    <w:rsid w:val="00F06A23"/>
    <w:rsid w:val="00F1010B"/>
    <w:rsid w:val="00F10A3D"/>
    <w:rsid w:val="00F10A63"/>
    <w:rsid w:val="00F1226F"/>
    <w:rsid w:val="00F12CE8"/>
    <w:rsid w:val="00F136EE"/>
    <w:rsid w:val="00F13825"/>
    <w:rsid w:val="00F13895"/>
    <w:rsid w:val="00F13EFD"/>
    <w:rsid w:val="00F165A3"/>
    <w:rsid w:val="00F16FFD"/>
    <w:rsid w:val="00F17367"/>
    <w:rsid w:val="00F20231"/>
    <w:rsid w:val="00F206B2"/>
    <w:rsid w:val="00F21791"/>
    <w:rsid w:val="00F21E3B"/>
    <w:rsid w:val="00F224AE"/>
    <w:rsid w:val="00F23AD2"/>
    <w:rsid w:val="00F23C62"/>
    <w:rsid w:val="00F23EA0"/>
    <w:rsid w:val="00F24B73"/>
    <w:rsid w:val="00F24FD8"/>
    <w:rsid w:val="00F276D0"/>
    <w:rsid w:val="00F304F4"/>
    <w:rsid w:val="00F30ABD"/>
    <w:rsid w:val="00F31058"/>
    <w:rsid w:val="00F31D80"/>
    <w:rsid w:val="00F31EB3"/>
    <w:rsid w:val="00F32D6A"/>
    <w:rsid w:val="00F32D9E"/>
    <w:rsid w:val="00F3359B"/>
    <w:rsid w:val="00F338CC"/>
    <w:rsid w:val="00F34D26"/>
    <w:rsid w:val="00F37FF0"/>
    <w:rsid w:val="00F411C4"/>
    <w:rsid w:val="00F413A3"/>
    <w:rsid w:val="00F42712"/>
    <w:rsid w:val="00F42907"/>
    <w:rsid w:val="00F43428"/>
    <w:rsid w:val="00F43DCE"/>
    <w:rsid w:val="00F44074"/>
    <w:rsid w:val="00F4425F"/>
    <w:rsid w:val="00F4516A"/>
    <w:rsid w:val="00F45A52"/>
    <w:rsid w:val="00F4626B"/>
    <w:rsid w:val="00F463EA"/>
    <w:rsid w:val="00F46615"/>
    <w:rsid w:val="00F47217"/>
    <w:rsid w:val="00F47E10"/>
    <w:rsid w:val="00F5111A"/>
    <w:rsid w:val="00F51389"/>
    <w:rsid w:val="00F51490"/>
    <w:rsid w:val="00F518AD"/>
    <w:rsid w:val="00F51ED8"/>
    <w:rsid w:val="00F51FCE"/>
    <w:rsid w:val="00F52220"/>
    <w:rsid w:val="00F52DC3"/>
    <w:rsid w:val="00F54292"/>
    <w:rsid w:val="00F5466E"/>
    <w:rsid w:val="00F5498B"/>
    <w:rsid w:val="00F5626F"/>
    <w:rsid w:val="00F56B10"/>
    <w:rsid w:val="00F5715C"/>
    <w:rsid w:val="00F57519"/>
    <w:rsid w:val="00F57B7B"/>
    <w:rsid w:val="00F602EB"/>
    <w:rsid w:val="00F609D8"/>
    <w:rsid w:val="00F60F75"/>
    <w:rsid w:val="00F61CEE"/>
    <w:rsid w:val="00F636B5"/>
    <w:rsid w:val="00F6392B"/>
    <w:rsid w:val="00F6477D"/>
    <w:rsid w:val="00F66293"/>
    <w:rsid w:val="00F663D2"/>
    <w:rsid w:val="00F663F5"/>
    <w:rsid w:val="00F66967"/>
    <w:rsid w:val="00F66D61"/>
    <w:rsid w:val="00F66ECB"/>
    <w:rsid w:val="00F670CA"/>
    <w:rsid w:val="00F67F31"/>
    <w:rsid w:val="00F703D1"/>
    <w:rsid w:val="00F712F0"/>
    <w:rsid w:val="00F71411"/>
    <w:rsid w:val="00F7177B"/>
    <w:rsid w:val="00F731C8"/>
    <w:rsid w:val="00F748D3"/>
    <w:rsid w:val="00F74C3B"/>
    <w:rsid w:val="00F75216"/>
    <w:rsid w:val="00F7549F"/>
    <w:rsid w:val="00F76E87"/>
    <w:rsid w:val="00F77AA1"/>
    <w:rsid w:val="00F80D8B"/>
    <w:rsid w:val="00F828B8"/>
    <w:rsid w:val="00F837FD"/>
    <w:rsid w:val="00F847FE"/>
    <w:rsid w:val="00F849D7"/>
    <w:rsid w:val="00F84C4F"/>
    <w:rsid w:val="00F85BC0"/>
    <w:rsid w:val="00F85FCF"/>
    <w:rsid w:val="00F86095"/>
    <w:rsid w:val="00F8646D"/>
    <w:rsid w:val="00F86489"/>
    <w:rsid w:val="00F87042"/>
    <w:rsid w:val="00F8732C"/>
    <w:rsid w:val="00F908B9"/>
    <w:rsid w:val="00F90D82"/>
    <w:rsid w:val="00F917EE"/>
    <w:rsid w:val="00F922A8"/>
    <w:rsid w:val="00F92C08"/>
    <w:rsid w:val="00F934F1"/>
    <w:rsid w:val="00F93EE3"/>
    <w:rsid w:val="00F93FC7"/>
    <w:rsid w:val="00F9502F"/>
    <w:rsid w:val="00F95851"/>
    <w:rsid w:val="00F95972"/>
    <w:rsid w:val="00F95A30"/>
    <w:rsid w:val="00F97918"/>
    <w:rsid w:val="00FA068B"/>
    <w:rsid w:val="00FA1181"/>
    <w:rsid w:val="00FA187C"/>
    <w:rsid w:val="00FA18CC"/>
    <w:rsid w:val="00FA1936"/>
    <w:rsid w:val="00FA23B2"/>
    <w:rsid w:val="00FA2AAA"/>
    <w:rsid w:val="00FA2DF6"/>
    <w:rsid w:val="00FA2EC6"/>
    <w:rsid w:val="00FA3110"/>
    <w:rsid w:val="00FA4BDD"/>
    <w:rsid w:val="00FA567A"/>
    <w:rsid w:val="00FA5BFA"/>
    <w:rsid w:val="00FA5D51"/>
    <w:rsid w:val="00FA64E7"/>
    <w:rsid w:val="00FA6CDF"/>
    <w:rsid w:val="00FA774A"/>
    <w:rsid w:val="00FB0DF3"/>
    <w:rsid w:val="00FB1868"/>
    <w:rsid w:val="00FB2073"/>
    <w:rsid w:val="00FB20C0"/>
    <w:rsid w:val="00FB361F"/>
    <w:rsid w:val="00FB432C"/>
    <w:rsid w:val="00FB4E00"/>
    <w:rsid w:val="00FB6676"/>
    <w:rsid w:val="00FB7251"/>
    <w:rsid w:val="00FC02C1"/>
    <w:rsid w:val="00FC02F2"/>
    <w:rsid w:val="00FC0619"/>
    <w:rsid w:val="00FC0A4E"/>
    <w:rsid w:val="00FC0DEB"/>
    <w:rsid w:val="00FC15F1"/>
    <w:rsid w:val="00FC1902"/>
    <w:rsid w:val="00FC338C"/>
    <w:rsid w:val="00FC4909"/>
    <w:rsid w:val="00FC4962"/>
    <w:rsid w:val="00FC526C"/>
    <w:rsid w:val="00FC5ACC"/>
    <w:rsid w:val="00FC676F"/>
    <w:rsid w:val="00FC72B5"/>
    <w:rsid w:val="00FD0B6C"/>
    <w:rsid w:val="00FD12DE"/>
    <w:rsid w:val="00FD2AB3"/>
    <w:rsid w:val="00FD31AB"/>
    <w:rsid w:val="00FD37FE"/>
    <w:rsid w:val="00FD4C6F"/>
    <w:rsid w:val="00FD54F5"/>
    <w:rsid w:val="00FD62FF"/>
    <w:rsid w:val="00FD676E"/>
    <w:rsid w:val="00FD6FAF"/>
    <w:rsid w:val="00FE1F56"/>
    <w:rsid w:val="00FE2F78"/>
    <w:rsid w:val="00FE3BBF"/>
    <w:rsid w:val="00FE3EAC"/>
    <w:rsid w:val="00FE43E1"/>
    <w:rsid w:val="00FE4811"/>
    <w:rsid w:val="00FE53A3"/>
    <w:rsid w:val="00FE5A2B"/>
    <w:rsid w:val="00FE5DE6"/>
    <w:rsid w:val="00FE6095"/>
    <w:rsid w:val="00FE61C6"/>
    <w:rsid w:val="00FF0351"/>
    <w:rsid w:val="00FF0578"/>
    <w:rsid w:val="00FF1858"/>
    <w:rsid w:val="00FF27B4"/>
    <w:rsid w:val="00FF33EB"/>
    <w:rsid w:val="00FF3F01"/>
    <w:rsid w:val="00FF3FE5"/>
    <w:rsid w:val="00FF4EA4"/>
    <w:rsid w:val="00FF4F57"/>
    <w:rsid w:val="00FF72F5"/>
    <w:rsid w:val="018C0C9E"/>
    <w:rsid w:val="01993D60"/>
    <w:rsid w:val="01B3097E"/>
    <w:rsid w:val="01EF3980"/>
    <w:rsid w:val="022B0E5C"/>
    <w:rsid w:val="02447AD0"/>
    <w:rsid w:val="029C58B6"/>
    <w:rsid w:val="02D26434"/>
    <w:rsid w:val="03462DE8"/>
    <w:rsid w:val="0361265C"/>
    <w:rsid w:val="037D56E7"/>
    <w:rsid w:val="03BD5AE4"/>
    <w:rsid w:val="04A10F62"/>
    <w:rsid w:val="04B90C36"/>
    <w:rsid w:val="053F5432"/>
    <w:rsid w:val="05461B09"/>
    <w:rsid w:val="057C552B"/>
    <w:rsid w:val="05ED6429"/>
    <w:rsid w:val="05EE052C"/>
    <w:rsid w:val="064E7C45"/>
    <w:rsid w:val="06B970D9"/>
    <w:rsid w:val="07714533"/>
    <w:rsid w:val="083E11BD"/>
    <w:rsid w:val="08752E31"/>
    <w:rsid w:val="08955281"/>
    <w:rsid w:val="08CF0294"/>
    <w:rsid w:val="08E753B1"/>
    <w:rsid w:val="08FD32B2"/>
    <w:rsid w:val="09BD7043"/>
    <w:rsid w:val="09C6214F"/>
    <w:rsid w:val="09F40001"/>
    <w:rsid w:val="0A261F09"/>
    <w:rsid w:val="0A4A3E4A"/>
    <w:rsid w:val="0ACA6D38"/>
    <w:rsid w:val="0B1B7594"/>
    <w:rsid w:val="0B224DC6"/>
    <w:rsid w:val="0B301051"/>
    <w:rsid w:val="0B380713"/>
    <w:rsid w:val="0BF7590B"/>
    <w:rsid w:val="0C4C440E"/>
    <w:rsid w:val="0C8175A8"/>
    <w:rsid w:val="0CAE7D79"/>
    <w:rsid w:val="0D814026"/>
    <w:rsid w:val="0D9E6986"/>
    <w:rsid w:val="0DAB1750"/>
    <w:rsid w:val="0DF568E8"/>
    <w:rsid w:val="0E5E1C72"/>
    <w:rsid w:val="0E657D26"/>
    <w:rsid w:val="0E907D6A"/>
    <w:rsid w:val="0F492F98"/>
    <w:rsid w:val="0F975694"/>
    <w:rsid w:val="0F9C184F"/>
    <w:rsid w:val="100B4F00"/>
    <w:rsid w:val="10613D5B"/>
    <w:rsid w:val="10A32505"/>
    <w:rsid w:val="10E56CFB"/>
    <w:rsid w:val="11621A79"/>
    <w:rsid w:val="11991D93"/>
    <w:rsid w:val="11C40985"/>
    <w:rsid w:val="11FF376C"/>
    <w:rsid w:val="121A19A4"/>
    <w:rsid w:val="12D133CA"/>
    <w:rsid w:val="13781D89"/>
    <w:rsid w:val="137F2F8B"/>
    <w:rsid w:val="139D4FEA"/>
    <w:rsid w:val="14214638"/>
    <w:rsid w:val="149819C8"/>
    <w:rsid w:val="149C7998"/>
    <w:rsid w:val="15121A08"/>
    <w:rsid w:val="15EE44D7"/>
    <w:rsid w:val="17512B78"/>
    <w:rsid w:val="18127526"/>
    <w:rsid w:val="181812CF"/>
    <w:rsid w:val="18383533"/>
    <w:rsid w:val="18444C42"/>
    <w:rsid w:val="184E2D57"/>
    <w:rsid w:val="18842C1C"/>
    <w:rsid w:val="189B0391"/>
    <w:rsid w:val="18C17BCC"/>
    <w:rsid w:val="18E8059D"/>
    <w:rsid w:val="19636CD6"/>
    <w:rsid w:val="197B011F"/>
    <w:rsid w:val="1A077661"/>
    <w:rsid w:val="1A3D3083"/>
    <w:rsid w:val="1A405675"/>
    <w:rsid w:val="1A6F5258"/>
    <w:rsid w:val="1B085D59"/>
    <w:rsid w:val="1BBA63FA"/>
    <w:rsid w:val="1BC27E34"/>
    <w:rsid w:val="1C317F37"/>
    <w:rsid w:val="1C527EEE"/>
    <w:rsid w:val="1C743740"/>
    <w:rsid w:val="1C874A89"/>
    <w:rsid w:val="1CDF72B4"/>
    <w:rsid w:val="1D404543"/>
    <w:rsid w:val="1D5523BA"/>
    <w:rsid w:val="1D90357B"/>
    <w:rsid w:val="1DDF4451"/>
    <w:rsid w:val="1DF82F85"/>
    <w:rsid w:val="1E114F52"/>
    <w:rsid w:val="1E287F71"/>
    <w:rsid w:val="1E426EBA"/>
    <w:rsid w:val="1E6C7F40"/>
    <w:rsid w:val="1EB8717C"/>
    <w:rsid w:val="1F06438B"/>
    <w:rsid w:val="1F1A5E6C"/>
    <w:rsid w:val="1F2C1918"/>
    <w:rsid w:val="20E902D5"/>
    <w:rsid w:val="20F6042F"/>
    <w:rsid w:val="21781F2C"/>
    <w:rsid w:val="2188579C"/>
    <w:rsid w:val="219F32E0"/>
    <w:rsid w:val="21A34113"/>
    <w:rsid w:val="21DF17AC"/>
    <w:rsid w:val="222C235B"/>
    <w:rsid w:val="22327245"/>
    <w:rsid w:val="226B6F17"/>
    <w:rsid w:val="22966EF9"/>
    <w:rsid w:val="22B643D4"/>
    <w:rsid w:val="22C51EF8"/>
    <w:rsid w:val="23305E7B"/>
    <w:rsid w:val="23627FFE"/>
    <w:rsid w:val="23710AA4"/>
    <w:rsid w:val="23DA5DE6"/>
    <w:rsid w:val="24156E1F"/>
    <w:rsid w:val="24280900"/>
    <w:rsid w:val="24523BCF"/>
    <w:rsid w:val="24665A49"/>
    <w:rsid w:val="246D27B7"/>
    <w:rsid w:val="25392598"/>
    <w:rsid w:val="25622541"/>
    <w:rsid w:val="25720679"/>
    <w:rsid w:val="25C85D0B"/>
    <w:rsid w:val="262477ED"/>
    <w:rsid w:val="26DD1E76"/>
    <w:rsid w:val="27604855"/>
    <w:rsid w:val="278B7B24"/>
    <w:rsid w:val="27B5253B"/>
    <w:rsid w:val="27C748D4"/>
    <w:rsid w:val="280671AA"/>
    <w:rsid w:val="28341F69"/>
    <w:rsid w:val="283A32F8"/>
    <w:rsid w:val="289E3886"/>
    <w:rsid w:val="28AD5878"/>
    <w:rsid w:val="28E3573D"/>
    <w:rsid w:val="297C23E4"/>
    <w:rsid w:val="2AC82E3D"/>
    <w:rsid w:val="2B1C0A93"/>
    <w:rsid w:val="2B876854"/>
    <w:rsid w:val="2B9E594C"/>
    <w:rsid w:val="2C2E4C48"/>
    <w:rsid w:val="2C4045B7"/>
    <w:rsid w:val="2C412EA7"/>
    <w:rsid w:val="2CBF5F1D"/>
    <w:rsid w:val="2CF0667B"/>
    <w:rsid w:val="2D0839C4"/>
    <w:rsid w:val="2D241E80"/>
    <w:rsid w:val="2D5F028F"/>
    <w:rsid w:val="2D6A22BC"/>
    <w:rsid w:val="2DA336ED"/>
    <w:rsid w:val="2DBB4593"/>
    <w:rsid w:val="2DFE26D1"/>
    <w:rsid w:val="2E9F2106"/>
    <w:rsid w:val="2EBA6F40"/>
    <w:rsid w:val="2EE61AE3"/>
    <w:rsid w:val="2EF53AD4"/>
    <w:rsid w:val="2F45482D"/>
    <w:rsid w:val="2F477084"/>
    <w:rsid w:val="2FA774C5"/>
    <w:rsid w:val="2FBB2F70"/>
    <w:rsid w:val="302A1EA4"/>
    <w:rsid w:val="305F0D15"/>
    <w:rsid w:val="30731155"/>
    <w:rsid w:val="307D673F"/>
    <w:rsid w:val="313F54DB"/>
    <w:rsid w:val="31456F95"/>
    <w:rsid w:val="31605B7D"/>
    <w:rsid w:val="324C4353"/>
    <w:rsid w:val="32870EE7"/>
    <w:rsid w:val="32B16D30"/>
    <w:rsid w:val="32B20743"/>
    <w:rsid w:val="32E93950"/>
    <w:rsid w:val="337863FE"/>
    <w:rsid w:val="33E61958"/>
    <w:rsid w:val="341A36D8"/>
    <w:rsid w:val="343C3F54"/>
    <w:rsid w:val="34853B4C"/>
    <w:rsid w:val="349B3370"/>
    <w:rsid w:val="35306958"/>
    <w:rsid w:val="35337345"/>
    <w:rsid w:val="35725E7F"/>
    <w:rsid w:val="359C73A0"/>
    <w:rsid w:val="35BD6743"/>
    <w:rsid w:val="35C31759"/>
    <w:rsid w:val="35E11256"/>
    <w:rsid w:val="35F5085E"/>
    <w:rsid w:val="3665431D"/>
    <w:rsid w:val="36940077"/>
    <w:rsid w:val="378B6320"/>
    <w:rsid w:val="37EA43F2"/>
    <w:rsid w:val="382673F4"/>
    <w:rsid w:val="383B5941"/>
    <w:rsid w:val="383C4522"/>
    <w:rsid w:val="390B3B13"/>
    <w:rsid w:val="391A16F3"/>
    <w:rsid w:val="391E6950"/>
    <w:rsid w:val="392E030F"/>
    <w:rsid w:val="39F71049"/>
    <w:rsid w:val="3A10210A"/>
    <w:rsid w:val="3A1A525E"/>
    <w:rsid w:val="3A4322BB"/>
    <w:rsid w:val="3A945D59"/>
    <w:rsid w:val="3AD35612"/>
    <w:rsid w:val="3ADE5D64"/>
    <w:rsid w:val="3B380893"/>
    <w:rsid w:val="3B7B35B3"/>
    <w:rsid w:val="3C3B6672"/>
    <w:rsid w:val="3C8A61A4"/>
    <w:rsid w:val="3CAF79B9"/>
    <w:rsid w:val="3CFE26EE"/>
    <w:rsid w:val="3D1837B0"/>
    <w:rsid w:val="3D8B21D4"/>
    <w:rsid w:val="3D96637E"/>
    <w:rsid w:val="3D9B2BCF"/>
    <w:rsid w:val="3E045AE2"/>
    <w:rsid w:val="3E5D14DB"/>
    <w:rsid w:val="3EDA6843"/>
    <w:rsid w:val="3F0A35CC"/>
    <w:rsid w:val="3F446ADE"/>
    <w:rsid w:val="3F76656C"/>
    <w:rsid w:val="40AB27D1"/>
    <w:rsid w:val="40D03169"/>
    <w:rsid w:val="40FA4F7A"/>
    <w:rsid w:val="412C738F"/>
    <w:rsid w:val="415428DD"/>
    <w:rsid w:val="41681A8D"/>
    <w:rsid w:val="418E416F"/>
    <w:rsid w:val="41B25D91"/>
    <w:rsid w:val="41E01E82"/>
    <w:rsid w:val="43755781"/>
    <w:rsid w:val="439410B4"/>
    <w:rsid w:val="43963680"/>
    <w:rsid w:val="43DC40C8"/>
    <w:rsid w:val="4493196E"/>
    <w:rsid w:val="44E73A68"/>
    <w:rsid w:val="45765517"/>
    <w:rsid w:val="46366161"/>
    <w:rsid w:val="46423CF6"/>
    <w:rsid w:val="46521A46"/>
    <w:rsid w:val="46713F31"/>
    <w:rsid w:val="46715CDF"/>
    <w:rsid w:val="46DA3884"/>
    <w:rsid w:val="46E35449"/>
    <w:rsid w:val="470B7EE1"/>
    <w:rsid w:val="472F21BA"/>
    <w:rsid w:val="473960E8"/>
    <w:rsid w:val="473F7B8B"/>
    <w:rsid w:val="47887784"/>
    <w:rsid w:val="47961EA1"/>
    <w:rsid w:val="47A10846"/>
    <w:rsid w:val="480C2163"/>
    <w:rsid w:val="48345216"/>
    <w:rsid w:val="485128BA"/>
    <w:rsid w:val="487A3570"/>
    <w:rsid w:val="48F73DA8"/>
    <w:rsid w:val="48FF75D2"/>
    <w:rsid w:val="490E4F6F"/>
    <w:rsid w:val="49507E2D"/>
    <w:rsid w:val="49574371"/>
    <w:rsid w:val="495D254A"/>
    <w:rsid w:val="49B54134"/>
    <w:rsid w:val="49C32947"/>
    <w:rsid w:val="4A1C29BF"/>
    <w:rsid w:val="4A572493"/>
    <w:rsid w:val="4A58343D"/>
    <w:rsid w:val="4AB64608"/>
    <w:rsid w:val="4B2D501C"/>
    <w:rsid w:val="4B3E514F"/>
    <w:rsid w:val="4B736055"/>
    <w:rsid w:val="4BB46D99"/>
    <w:rsid w:val="4CA3296A"/>
    <w:rsid w:val="4CBA03DF"/>
    <w:rsid w:val="4D005CCE"/>
    <w:rsid w:val="4D0C49B3"/>
    <w:rsid w:val="4D3C63E6"/>
    <w:rsid w:val="4D4001B9"/>
    <w:rsid w:val="4D4B3ABE"/>
    <w:rsid w:val="4DD76D6F"/>
    <w:rsid w:val="4DED6593"/>
    <w:rsid w:val="4E724CEA"/>
    <w:rsid w:val="4EDC5ED9"/>
    <w:rsid w:val="4FCF2633"/>
    <w:rsid w:val="505F0174"/>
    <w:rsid w:val="50A05F8B"/>
    <w:rsid w:val="51140856"/>
    <w:rsid w:val="51352836"/>
    <w:rsid w:val="517861C6"/>
    <w:rsid w:val="51DC2BA6"/>
    <w:rsid w:val="527252B8"/>
    <w:rsid w:val="52A93CDB"/>
    <w:rsid w:val="52BC443F"/>
    <w:rsid w:val="52C04276"/>
    <w:rsid w:val="52E70506"/>
    <w:rsid w:val="53071EA5"/>
    <w:rsid w:val="53346A12"/>
    <w:rsid w:val="53346B64"/>
    <w:rsid w:val="536C3CA7"/>
    <w:rsid w:val="53AB6CD4"/>
    <w:rsid w:val="54004FDB"/>
    <w:rsid w:val="54322F51"/>
    <w:rsid w:val="544C0545"/>
    <w:rsid w:val="54510569"/>
    <w:rsid w:val="546450D5"/>
    <w:rsid w:val="548412D3"/>
    <w:rsid w:val="55FF3307"/>
    <w:rsid w:val="56F24C1A"/>
    <w:rsid w:val="576B22D6"/>
    <w:rsid w:val="577B4C0F"/>
    <w:rsid w:val="583051AD"/>
    <w:rsid w:val="587316F1"/>
    <w:rsid w:val="58873140"/>
    <w:rsid w:val="58A31F4C"/>
    <w:rsid w:val="58AD40FE"/>
    <w:rsid w:val="58C12AF6"/>
    <w:rsid w:val="58E10AA2"/>
    <w:rsid w:val="596D2336"/>
    <w:rsid w:val="5999137D"/>
    <w:rsid w:val="59AC10B0"/>
    <w:rsid w:val="5A4A2677"/>
    <w:rsid w:val="5A8B5169"/>
    <w:rsid w:val="5AB32E35"/>
    <w:rsid w:val="5ADF1011"/>
    <w:rsid w:val="5B865931"/>
    <w:rsid w:val="5BBB382C"/>
    <w:rsid w:val="5BF136F2"/>
    <w:rsid w:val="5C5262B1"/>
    <w:rsid w:val="5CB139A0"/>
    <w:rsid w:val="5CCD7CBB"/>
    <w:rsid w:val="5DF474C9"/>
    <w:rsid w:val="5E9345EC"/>
    <w:rsid w:val="5E960581"/>
    <w:rsid w:val="5EFC4888"/>
    <w:rsid w:val="5F385194"/>
    <w:rsid w:val="5F3D27AA"/>
    <w:rsid w:val="5FED5F7E"/>
    <w:rsid w:val="60482751"/>
    <w:rsid w:val="6095559D"/>
    <w:rsid w:val="60E5134B"/>
    <w:rsid w:val="612E4AA0"/>
    <w:rsid w:val="6139228B"/>
    <w:rsid w:val="613F39CF"/>
    <w:rsid w:val="614E3A65"/>
    <w:rsid w:val="616D038D"/>
    <w:rsid w:val="624B2F11"/>
    <w:rsid w:val="62AA45FB"/>
    <w:rsid w:val="62F835B8"/>
    <w:rsid w:val="63096201"/>
    <w:rsid w:val="63100408"/>
    <w:rsid w:val="631E1301"/>
    <w:rsid w:val="6329551F"/>
    <w:rsid w:val="63BA261B"/>
    <w:rsid w:val="63CF5B89"/>
    <w:rsid w:val="6424389E"/>
    <w:rsid w:val="64D2592A"/>
    <w:rsid w:val="64EE5170"/>
    <w:rsid w:val="651144BD"/>
    <w:rsid w:val="65B732B6"/>
    <w:rsid w:val="665054B9"/>
    <w:rsid w:val="66696190"/>
    <w:rsid w:val="669472E1"/>
    <w:rsid w:val="67031F33"/>
    <w:rsid w:val="6716225F"/>
    <w:rsid w:val="672524A2"/>
    <w:rsid w:val="67341FB4"/>
    <w:rsid w:val="689A2C6F"/>
    <w:rsid w:val="68DC3034"/>
    <w:rsid w:val="691B3335"/>
    <w:rsid w:val="69407A67"/>
    <w:rsid w:val="69605A13"/>
    <w:rsid w:val="69676DA1"/>
    <w:rsid w:val="69CE221E"/>
    <w:rsid w:val="69FB4D8B"/>
    <w:rsid w:val="6A107439"/>
    <w:rsid w:val="6B0A19B6"/>
    <w:rsid w:val="6B811C71"/>
    <w:rsid w:val="6C5D448C"/>
    <w:rsid w:val="6C67530A"/>
    <w:rsid w:val="6CB73B9C"/>
    <w:rsid w:val="6D32159C"/>
    <w:rsid w:val="6D91263F"/>
    <w:rsid w:val="6DB66549"/>
    <w:rsid w:val="6E182D60"/>
    <w:rsid w:val="6E3711F6"/>
    <w:rsid w:val="6E7837FF"/>
    <w:rsid w:val="6EAA3499"/>
    <w:rsid w:val="6F0127DB"/>
    <w:rsid w:val="6F5B1156"/>
    <w:rsid w:val="6F9C595C"/>
    <w:rsid w:val="6FDD4494"/>
    <w:rsid w:val="70873A5A"/>
    <w:rsid w:val="71A010A2"/>
    <w:rsid w:val="71E76CFD"/>
    <w:rsid w:val="72783DCD"/>
    <w:rsid w:val="72897D89"/>
    <w:rsid w:val="72E23A07"/>
    <w:rsid w:val="74110165"/>
    <w:rsid w:val="7415617E"/>
    <w:rsid w:val="74277859"/>
    <w:rsid w:val="7431692A"/>
    <w:rsid w:val="745B67F0"/>
    <w:rsid w:val="74732A9E"/>
    <w:rsid w:val="74C257D4"/>
    <w:rsid w:val="74E818C1"/>
    <w:rsid w:val="755E1E93"/>
    <w:rsid w:val="75A373B3"/>
    <w:rsid w:val="75AB4839"/>
    <w:rsid w:val="75BC40AA"/>
    <w:rsid w:val="76124DDB"/>
    <w:rsid w:val="76683644"/>
    <w:rsid w:val="767C5E46"/>
    <w:rsid w:val="76B625A7"/>
    <w:rsid w:val="76EC3252"/>
    <w:rsid w:val="770877C5"/>
    <w:rsid w:val="77432AC3"/>
    <w:rsid w:val="77644920"/>
    <w:rsid w:val="779C055E"/>
    <w:rsid w:val="77F04406"/>
    <w:rsid w:val="78AF68A0"/>
    <w:rsid w:val="78C935D5"/>
    <w:rsid w:val="78D75C2C"/>
    <w:rsid w:val="78D763A0"/>
    <w:rsid w:val="78FD327E"/>
    <w:rsid w:val="793B5B55"/>
    <w:rsid w:val="79440EAD"/>
    <w:rsid w:val="796926C2"/>
    <w:rsid w:val="799C2A97"/>
    <w:rsid w:val="79E61F64"/>
    <w:rsid w:val="7A017D1F"/>
    <w:rsid w:val="7A485570"/>
    <w:rsid w:val="7A887B36"/>
    <w:rsid w:val="7AA634A2"/>
    <w:rsid w:val="7AB12572"/>
    <w:rsid w:val="7AD973D3"/>
    <w:rsid w:val="7AFB7912"/>
    <w:rsid w:val="7C0C5586"/>
    <w:rsid w:val="7C98705A"/>
    <w:rsid w:val="7CE65DD7"/>
    <w:rsid w:val="7CE7227B"/>
    <w:rsid w:val="7D38660E"/>
    <w:rsid w:val="7D515947"/>
    <w:rsid w:val="7D7A5A6B"/>
    <w:rsid w:val="7D7D04EA"/>
    <w:rsid w:val="7D9D1F01"/>
    <w:rsid w:val="7E0B3D48"/>
    <w:rsid w:val="7E4C7A10"/>
    <w:rsid w:val="7E520657"/>
    <w:rsid w:val="7E583278"/>
    <w:rsid w:val="7E980A86"/>
    <w:rsid w:val="7EB52D4A"/>
    <w:rsid w:val="7F0B0D76"/>
    <w:rsid w:val="7F21768C"/>
    <w:rsid w:val="7F5931D8"/>
    <w:rsid w:val="7FC248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autoRedefine/>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6"/>
    <w:autoRedefine/>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7"/>
    <w:autoRedefine/>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8"/>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6">
    <w:name w:val="heading 5"/>
    <w:basedOn w:val="1"/>
    <w:next w:val="1"/>
    <w:link w:val="65"/>
    <w:autoRedefine/>
    <w:semiHidden/>
    <w:unhideWhenUsed/>
    <w:qFormat/>
    <w:uiPriority w:val="9"/>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5"/>
    </w:pPr>
    <w:rPr>
      <w:rFonts w:ascii="Times New Roman" w:hAnsi="Times New Roman" w:eastAsia="宋体" w:cs="Times New Roman"/>
      <w:szCs w:val="20"/>
    </w:rPr>
  </w:style>
  <w:style w:type="paragraph" w:styleId="8">
    <w:name w:val="caption"/>
    <w:basedOn w:val="1"/>
    <w:next w:val="1"/>
    <w:autoRedefine/>
    <w:qFormat/>
    <w:uiPriority w:val="0"/>
    <w:rPr>
      <w:rFonts w:ascii="Arial" w:hAnsi="Arial" w:eastAsia="黑体" w:cs="Arial"/>
      <w:sz w:val="20"/>
      <w:szCs w:val="20"/>
    </w:rPr>
  </w:style>
  <w:style w:type="paragraph" w:styleId="9">
    <w:name w:val="Document Map"/>
    <w:basedOn w:val="1"/>
    <w:link w:val="69"/>
    <w:autoRedefine/>
    <w:semiHidden/>
    <w:unhideWhenUsed/>
    <w:qFormat/>
    <w:uiPriority w:val="99"/>
    <w:rPr>
      <w:rFonts w:ascii="宋体" w:eastAsia="宋体"/>
      <w:sz w:val="18"/>
      <w:szCs w:val="18"/>
    </w:rPr>
  </w:style>
  <w:style w:type="paragraph" w:styleId="10">
    <w:name w:val="Body Text 3"/>
    <w:basedOn w:val="1"/>
    <w:link w:val="39"/>
    <w:autoRedefine/>
    <w:qFormat/>
    <w:uiPriority w:val="0"/>
    <w:rPr>
      <w:rFonts w:ascii="Times New Roman" w:hAnsi="Times New Roman" w:eastAsia="宋体" w:cs="Times New Roman"/>
      <w:color w:val="FF0000"/>
      <w:sz w:val="24"/>
      <w:szCs w:val="24"/>
    </w:rPr>
  </w:style>
  <w:style w:type="paragraph" w:styleId="11">
    <w:name w:val="Body Text"/>
    <w:basedOn w:val="1"/>
    <w:link w:val="40"/>
    <w:autoRedefine/>
    <w:unhideWhenUsed/>
    <w:qFormat/>
    <w:uiPriority w:val="0"/>
    <w:pPr>
      <w:spacing w:after="120"/>
    </w:pPr>
  </w:style>
  <w:style w:type="paragraph" w:styleId="12">
    <w:name w:val="Body Text Indent"/>
    <w:basedOn w:val="1"/>
    <w:next w:val="13"/>
    <w:link w:val="61"/>
    <w:autoRedefine/>
    <w:qFormat/>
    <w:uiPriority w:val="0"/>
    <w:pPr>
      <w:adjustRightInd w:val="0"/>
      <w:spacing w:after="120" w:line="360" w:lineRule="atLeast"/>
      <w:ind w:left="420" w:leftChars="200"/>
      <w:jc w:val="left"/>
      <w:textAlignment w:val="baseline"/>
    </w:pPr>
    <w:rPr>
      <w:kern w:val="0"/>
      <w:sz w:val="24"/>
      <w:szCs w:val="20"/>
    </w:rPr>
  </w:style>
  <w:style w:type="paragraph" w:styleId="13">
    <w:name w:val="envelope return"/>
    <w:basedOn w:val="1"/>
    <w:autoRedefine/>
    <w:qFormat/>
    <w:uiPriority w:val="0"/>
    <w:pPr>
      <w:snapToGrid w:val="0"/>
    </w:pPr>
    <w:rPr>
      <w:rFonts w:ascii="Arial" w:hAnsi="Arial"/>
    </w:rPr>
  </w:style>
  <w:style w:type="paragraph" w:styleId="14">
    <w:name w:val="Block Text"/>
    <w:basedOn w:val="1"/>
    <w:next w:val="15"/>
    <w:autoRedefine/>
    <w:qFormat/>
    <w:uiPriority w:val="0"/>
    <w:pPr>
      <w:spacing w:after="120"/>
      <w:ind w:left="1440" w:leftChars="700" w:right="700" w:rightChars="700"/>
    </w:pPr>
    <w:rPr>
      <w:rFonts w:ascii="Times New Roman" w:hAnsi="Times New Roman" w:eastAsia="宋体" w:cs="Times New Roman"/>
      <w:szCs w:val="20"/>
    </w:rPr>
  </w:style>
  <w:style w:type="paragraph" w:styleId="15">
    <w:name w:val="Plain Text"/>
    <w:basedOn w:val="1"/>
    <w:link w:val="41"/>
    <w:autoRedefine/>
    <w:qFormat/>
    <w:uiPriority w:val="0"/>
    <w:rPr>
      <w:rFonts w:eastAsia="宋体"/>
      <w:sz w:val="24"/>
    </w:rPr>
  </w:style>
  <w:style w:type="paragraph" w:styleId="16">
    <w:name w:val="toc 5"/>
    <w:basedOn w:val="1"/>
    <w:next w:val="1"/>
    <w:autoRedefine/>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7">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18">
    <w:name w:val="Date"/>
    <w:basedOn w:val="1"/>
    <w:next w:val="1"/>
    <w:link w:val="42"/>
    <w:autoRedefine/>
    <w:unhideWhenUsed/>
    <w:qFormat/>
    <w:uiPriority w:val="99"/>
    <w:pPr>
      <w:ind w:left="100" w:leftChars="2500"/>
    </w:pPr>
  </w:style>
  <w:style w:type="paragraph" w:styleId="19">
    <w:name w:val="Balloon Text"/>
    <w:basedOn w:val="1"/>
    <w:link w:val="62"/>
    <w:autoRedefine/>
    <w:unhideWhenUsed/>
    <w:qFormat/>
    <w:uiPriority w:val="99"/>
    <w:rPr>
      <w:sz w:val="18"/>
      <w:szCs w:val="18"/>
    </w:rPr>
  </w:style>
  <w:style w:type="paragraph" w:styleId="20">
    <w:name w:val="footer"/>
    <w:basedOn w:val="1"/>
    <w:link w:val="43"/>
    <w:autoRedefine/>
    <w:unhideWhenUsed/>
    <w:qFormat/>
    <w:uiPriority w:val="99"/>
    <w:pPr>
      <w:tabs>
        <w:tab w:val="center" w:pos="4153"/>
        <w:tab w:val="right" w:pos="8306"/>
      </w:tabs>
      <w:snapToGrid w:val="0"/>
      <w:jc w:val="left"/>
    </w:pPr>
    <w:rPr>
      <w:sz w:val="18"/>
      <w:szCs w:val="18"/>
    </w:rPr>
  </w:style>
  <w:style w:type="paragraph" w:styleId="21">
    <w:name w:val="header"/>
    <w:basedOn w:val="1"/>
    <w:link w:val="4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3">
    <w:name w:val="HTML Preformatted"/>
    <w:basedOn w:val="1"/>
    <w:link w:val="45"/>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autoRedefine/>
    <w:qFormat/>
    <w:uiPriority w:val="0"/>
    <w:rPr>
      <w:rFonts w:ascii="Calibri" w:hAnsi="Calibri" w:eastAsia="宋体" w:cs="Times New Roman"/>
      <w:sz w:val="24"/>
      <w:szCs w:val="24"/>
    </w:rPr>
  </w:style>
  <w:style w:type="paragraph" w:styleId="25">
    <w:name w:val="Body Text First Indent"/>
    <w:basedOn w:val="11"/>
    <w:next w:val="26"/>
    <w:link w:val="46"/>
    <w:autoRedefine/>
    <w:qFormat/>
    <w:uiPriority w:val="0"/>
    <w:pPr>
      <w:ind w:firstLine="420" w:firstLineChars="100"/>
    </w:pPr>
    <w:rPr>
      <w:rFonts w:ascii="宋体" w:hAnsi="Times New Roman" w:eastAsia="宋体" w:cs="Times New Roman"/>
      <w:kern w:val="0"/>
      <w:sz w:val="34"/>
      <w:szCs w:val="20"/>
    </w:rPr>
  </w:style>
  <w:style w:type="paragraph" w:styleId="26">
    <w:name w:val="Body Text First Indent 2"/>
    <w:basedOn w:val="12"/>
    <w:next w:val="1"/>
    <w:link w:val="86"/>
    <w:autoRedefine/>
    <w:qFormat/>
    <w:uiPriority w:val="0"/>
    <w:pPr>
      <w:adjustRightInd/>
      <w:spacing w:after="0" w:line="240" w:lineRule="auto"/>
      <w:ind w:firstLine="420" w:firstLineChars="200"/>
      <w:jc w:val="both"/>
      <w:textAlignment w:val="auto"/>
    </w:pPr>
    <w:rPr>
      <w:rFonts w:ascii="仿宋_GB2312" w:eastAsia="仿宋_GB2312"/>
      <w:kern w:val="2"/>
      <w:sz w:val="28"/>
      <w:szCs w:val="22"/>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uiPriority w:val="0"/>
    <w:rPr>
      <w:b/>
      <w:bCs/>
    </w:rPr>
  </w:style>
  <w:style w:type="character" w:styleId="31">
    <w:name w:val="FollowedHyperlink"/>
    <w:basedOn w:val="29"/>
    <w:autoRedefine/>
    <w:unhideWhenUsed/>
    <w:qFormat/>
    <w:uiPriority w:val="99"/>
    <w:rPr>
      <w:color w:val="800080" w:themeColor="followedHyperlink"/>
      <w:u w:val="single"/>
    </w:rPr>
  </w:style>
  <w:style w:type="character" w:styleId="32">
    <w:name w:val="Emphasis"/>
    <w:basedOn w:val="29"/>
    <w:autoRedefine/>
    <w:qFormat/>
    <w:uiPriority w:val="20"/>
    <w:rPr>
      <w:i/>
      <w:iCs/>
    </w:rPr>
  </w:style>
  <w:style w:type="character" w:styleId="33">
    <w:name w:val="Hyperlink"/>
    <w:basedOn w:val="29"/>
    <w:autoRedefine/>
    <w:unhideWhenUsed/>
    <w:qFormat/>
    <w:uiPriority w:val="99"/>
    <w:rPr>
      <w:color w:val="0000FF"/>
      <w:u w:val="single"/>
    </w:rPr>
  </w:style>
  <w:style w:type="paragraph" w:customStyle="1" w:styleId="34">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5">
    <w:name w:val="标题 1 Char"/>
    <w:basedOn w:val="29"/>
    <w:link w:val="2"/>
    <w:autoRedefine/>
    <w:qFormat/>
    <w:uiPriority w:val="0"/>
    <w:rPr>
      <w:rFonts w:ascii="Calibri" w:hAnsi="Calibri" w:eastAsia="宋体" w:cs="Times New Roman"/>
      <w:b/>
      <w:bCs/>
      <w:kern w:val="44"/>
      <w:sz w:val="44"/>
      <w:szCs w:val="44"/>
    </w:rPr>
  </w:style>
  <w:style w:type="character" w:customStyle="1" w:styleId="36">
    <w:name w:val="标题 2 Char"/>
    <w:basedOn w:val="29"/>
    <w:link w:val="3"/>
    <w:autoRedefine/>
    <w:qFormat/>
    <w:uiPriority w:val="0"/>
    <w:rPr>
      <w:rFonts w:ascii="Arial" w:hAnsi="Arial" w:eastAsia="黑体" w:cs="Times New Roman"/>
      <w:b/>
      <w:bCs/>
      <w:sz w:val="32"/>
      <w:szCs w:val="32"/>
    </w:rPr>
  </w:style>
  <w:style w:type="character" w:customStyle="1" w:styleId="37">
    <w:name w:val="标题 3 Char"/>
    <w:basedOn w:val="29"/>
    <w:link w:val="4"/>
    <w:autoRedefine/>
    <w:qFormat/>
    <w:uiPriority w:val="0"/>
    <w:rPr>
      <w:rFonts w:ascii="宋体" w:hAnsi="宋体" w:eastAsia="宋体" w:cs="Times New Roman"/>
      <w:b/>
      <w:color w:val="000000"/>
      <w:kern w:val="0"/>
      <w:sz w:val="24"/>
      <w:szCs w:val="20"/>
      <w:lang w:val="en-GB"/>
    </w:rPr>
  </w:style>
  <w:style w:type="character" w:customStyle="1" w:styleId="38">
    <w:name w:val="标题 4 Char"/>
    <w:basedOn w:val="29"/>
    <w:link w:val="5"/>
    <w:autoRedefine/>
    <w:qFormat/>
    <w:uiPriority w:val="0"/>
    <w:rPr>
      <w:rFonts w:ascii="Arial" w:hAnsi="Arial" w:eastAsia="黑体" w:cs="Times New Roman"/>
      <w:b/>
      <w:bCs/>
      <w:sz w:val="28"/>
      <w:szCs w:val="28"/>
    </w:rPr>
  </w:style>
  <w:style w:type="character" w:customStyle="1" w:styleId="39">
    <w:name w:val="正文文本 3 Char"/>
    <w:basedOn w:val="29"/>
    <w:link w:val="10"/>
    <w:autoRedefine/>
    <w:qFormat/>
    <w:uiPriority w:val="0"/>
    <w:rPr>
      <w:rFonts w:ascii="Times New Roman" w:hAnsi="Times New Roman" w:eastAsia="宋体" w:cs="Times New Roman"/>
      <w:color w:val="FF0000"/>
      <w:sz w:val="24"/>
      <w:szCs w:val="24"/>
    </w:rPr>
  </w:style>
  <w:style w:type="character" w:customStyle="1" w:styleId="40">
    <w:name w:val="正文文本 Char"/>
    <w:basedOn w:val="29"/>
    <w:link w:val="11"/>
    <w:autoRedefine/>
    <w:qFormat/>
    <w:uiPriority w:val="99"/>
  </w:style>
  <w:style w:type="character" w:customStyle="1" w:styleId="41">
    <w:name w:val="纯文本 Char"/>
    <w:basedOn w:val="29"/>
    <w:link w:val="15"/>
    <w:autoRedefine/>
    <w:qFormat/>
    <w:uiPriority w:val="0"/>
    <w:rPr>
      <w:rFonts w:eastAsia="宋体"/>
      <w:sz w:val="24"/>
    </w:rPr>
  </w:style>
  <w:style w:type="character" w:customStyle="1" w:styleId="42">
    <w:name w:val="日期 Char"/>
    <w:basedOn w:val="29"/>
    <w:link w:val="18"/>
    <w:autoRedefine/>
    <w:qFormat/>
    <w:uiPriority w:val="99"/>
  </w:style>
  <w:style w:type="character" w:customStyle="1" w:styleId="43">
    <w:name w:val="页脚 Char"/>
    <w:basedOn w:val="29"/>
    <w:link w:val="20"/>
    <w:autoRedefine/>
    <w:qFormat/>
    <w:uiPriority w:val="99"/>
    <w:rPr>
      <w:sz w:val="18"/>
      <w:szCs w:val="18"/>
    </w:rPr>
  </w:style>
  <w:style w:type="character" w:customStyle="1" w:styleId="44">
    <w:name w:val="页眉 Char"/>
    <w:basedOn w:val="29"/>
    <w:link w:val="21"/>
    <w:autoRedefine/>
    <w:qFormat/>
    <w:uiPriority w:val="99"/>
    <w:rPr>
      <w:sz w:val="18"/>
      <w:szCs w:val="18"/>
    </w:rPr>
  </w:style>
  <w:style w:type="character" w:customStyle="1" w:styleId="45">
    <w:name w:val="HTML 预设格式 Char"/>
    <w:basedOn w:val="29"/>
    <w:link w:val="23"/>
    <w:autoRedefine/>
    <w:semiHidden/>
    <w:qFormat/>
    <w:uiPriority w:val="99"/>
    <w:rPr>
      <w:rFonts w:ascii="宋体" w:hAnsi="宋体" w:eastAsia="宋体" w:cs="宋体"/>
      <w:kern w:val="0"/>
      <w:sz w:val="24"/>
      <w:szCs w:val="24"/>
    </w:rPr>
  </w:style>
  <w:style w:type="character" w:customStyle="1" w:styleId="46">
    <w:name w:val="正文首行缩进 Char"/>
    <w:basedOn w:val="40"/>
    <w:link w:val="25"/>
    <w:autoRedefine/>
    <w:qFormat/>
    <w:uiPriority w:val="0"/>
    <w:rPr>
      <w:rFonts w:ascii="宋体" w:hAnsi="Times New Roman" w:eastAsia="宋体" w:cs="Times New Roman"/>
      <w:kern w:val="0"/>
      <w:sz w:val="34"/>
      <w:szCs w:val="20"/>
    </w:rPr>
  </w:style>
  <w:style w:type="character" w:customStyle="1" w:styleId="47">
    <w:name w:val="纯文本 Char1"/>
    <w:autoRedefine/>
    <w:qFormat/>
    <w:uiPriority w:val="0"/>
    <w:rPr>
      <w:rFonts w:eastAsia="宋体"/>
      <w:sz w:val="24"/>
    </w:rPr>
  </w:style>
  <w:style w:type="paragraph" w:customStyle="1" w:styleId="48">
    <w:name w:val="列出段落1"/>
    <w:basedOn w:val="1"/>
    <w:autoRedefine/>
    <w:qFormat/>
    <w:uiPriority w:val="34"/>
    <w:pPr>
      <w:ind w:firstLine="420" w:firstLineChars="200"/>
    </w:pPr>
  </w:style>
  <w:style w:type="paragraph" w:customStyle="1" w:styleId="49">
    <w:name w:val="列出段落2"/>
    <w:basedOn w:val="1"/>
    <w:autoRedefine/>
    <w:unhideWhenUsed/>
    <w:qFormat/>
    <w:uiPriority w:val="34"/>
    <w:pPr>
      <w:ind w:firstLine="420" w:firstLineChars="200"/>
    </w:pPr>
  </w:style>
  <w:style w:type="character" w:customStyle="1" w:styleId="50">
    <w:name w:val="正文文本缩进 Char Char"/>
    <w:link w:val="51"/>
    <w:autoRedefine/>
    <w:qFormat/>
    <w:uiPriority w:val="0"/>
    <w:rPr>
      <w:rFonts w:ascii="宋体"/>
      <w:sz w:val="24"/>
    </w:rPr>
  </w:style>
  <w:style w:type="paragraph" w:customStyle="1" w:styleId="51">
    <w:name w:val="正文文本缩进1"/>
    <w:basedOn w:val="1"/>
    <w:link w:val="50"/>
    <w:autoRedefine/>
    <w:qFormat/>
    <w:uiPriority w:val="0"/>
    <w:pPr>
      <w:spacing w:line="360" w:lineRule="auto"/>
      <w:ind w:firstLine="480" w:firstLineChars="200"/>
    </w:pPr>
    <w:rPr>
      <w:rFonts w:ascii="宋体"/>
      <w:sz w:val="24"/>
    </w:rPr>
  </w:style>
  <w:style w:type="character" w:customStyle="1" w:styleId="52">
    <w:name w:val="日期 Char Char"/>
    <w:link w:val="53"/>
    <w:autoRedefine/>
    <w:qFormat/>
    <w:uiPriority w:val="0"/>
    <w:rPr>
      <w:sz w:val="24"/>
    </w:rPr>
  </w:style>
  <w:style w:type="paragraph" w:customStyle="1" w:styleId="53">
    <w:name w:val="日期1"/>
    <w:basedOn w:val="1"/>
    <w:next w:val="1"/>
    <w:link w:val="52"/>
    <w:autoRedefine/>
    <w:qFormat/>
    <w:uiPriority w:val="0"/>
    <w:rPr>
      <w:sz w:val="24"/>
    </w:rPr>
  </w:style>
  <w:style w:type="paragraph" w:customStyle="1" w:styleId="54">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5">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56">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7">
    <w:name w:val="edittexttarea"/>
    <w:basedOn w:val="29"/>
    <w:autoRedefine/>
    <w:qFormat/>
    <w:uiPriority w:val="0"/>
  </w:style>
  <w:style w:type="paragraph" w:customStyle="1" w:styleId="58">
    <w:name w:val="样式 标题 1 + 四号 居中 段前: 12 磅 段后: 12 磅 行距: 单倍行距"/>
    <w:basedOn w:val="2"/>
    <w:autoRedefine/>
    <w:qFormat/>
    <w:uiPriority w:val="0"/>
    <w:pPr>
      <w:spacing w:before="240" w:after="240" w:line="240" w:lineRule="auto"/>
      <w:ind w:left="-288"/>
      <w:jc w:val="center"/>
    </w:pPr>
    <w:rPr>
      <w:rFonts w:cs="宋体"/>
      <w:sz w:val="28"/>
      <w:szCs w:val="20"/>
    </w:rPr>
  </w:style>
  <w:style w:type="paragraph" w:customStyle="1" w:styleId="59">
    <w:name w:val="样式 样式 样式 样式 标题 2 + 宋体 五号 非加粗 黑色 + 段前: 6 磅 段后: 0 磅 行距: 单倍行距 + 段前:..."/>
    <w:basedOn w:val="1"/>
    <w:autoRedefine/>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0">
    <w:name w:val="正文文本缩进 Char"/>
    <w:autoRedefine/>
    <w:qFormat/>
    <w:uiPriority w:val="0"/>
    <w:rPr>
      <w:sz w:val="24"/>
    </w:rPr>
  </w:style>
  <w:style w:type="character" w:customStyle="1" w:styleId="61">
    <w:name w:val="正文文本缩进 Char1"/>
    <w:basedOn w:val="29"/>
    <w:link w:val="12"/>
    <w:autoRedefine/>
    <w:semiHidden/>
    <w:qFormat/>
    <w:uiPriority w:val="99"/>
    <w:rPr>
      <w:kern w:val="2"/>
      <w:sz w:val="21"/>
      <w:szCs w:val="22"/>
    </w:rPr>
  </w:style>
  <w:style w:type="character" w:customStyle="1" w:styleId="62">
    <w:name w:val="批注框文本 Char"/>
    <w:basedOn w:val="29"/>
    <w:link w:val="19"/>
    <w:autoRedefine/>
    <w:semiHidden/>
    <w:qFormat/>
    <w:uiPriority w:val="99"/>
    <w:rPr>
      <w:kern w:val="2"/>
      <w:sz w:val="18"/>
      <w:szCs w:val="18"/>
    </w:rPr>
  </w:style>
  <w:style w:type="paragraph" w:customStyle="1" w:styleId="63">
    <w:name w:val="BodyText"/>
    <w:basedOn w:val="1"/>
    <w:next w:val="1"/>
    <w:autoRedefine/>
    <w:qFormat/>
    <w:uiPriority w:val="0"/>
    <w:pPr>
      <w:widowControl/>
      <w:spacing w:after="120"/>
    </w:pPr>
    <w:rPr>
      <w:rFonts w:ascii="Calibri" w:hAnsi="Calibri" w:eastAsia="宋体"/>
      <w:szCs w:val="24"/>
    </w:rPr>
  </w:style>
  <w:style w:type="character" w:customStyle="1" w:styleId="64">
    <w:name w:val="NormalCharacter"/>
    <w:autoRedefine/>
    <w:qFormat/>
    <w:uiPriority w:val="0"/>
    <w:rPr>
      <w:rFonts w:asciiTheme="minorHAnsi" w:hAnsiTheme="minorHAnsi" w:eastAsiaTheme="minorEastAsia" w:cstheme="minorBidi"/>
      <w:kern w:val="2"/>
      <w:sz w:val="21"/>
      <w:szCs w:val="22"/>
      <w:lang w:val="en-US" w:eastAsia="zh-CN" w:bidi="ar-SA"/>
    </w:rPr>
  </w:style>
  <w:style w:type="character" w:customStyle="1" w:styleId="65">
    <w:name w:val="标题 5 Char"/>
    <w:basedOn w:val="29"/>
    <w:link w:val="6"/>
    <w:autoRedefine/>
    <w:semiHidden/>
    <w:qFormat/>
    <w:uiPriority w:val="9"/>
    <w:rPr>
      <w:b/>
      <w:bCs/>
      <w:kern w:val="2"/>
      <w:sz w:val="28"/>
      <w:szCs w:val="28"/>
    </w:rPr>
  </w:style>
  <w:style w:type="paragraph" w:customStyle="1" w:styleId="66">
    <w:name w:val="列表段落1"/>
    <w:basedOn w:val="1"/>
    <w:autoRedefine/>
    <w:unhideWhenUsed/>
    <w:qFormat/>
    <w:uiPriority w:val="34"/>
    <w:pPr>
      <w:ind w:firstLine="420" w:firstLineChars="200"/>
    </w:pPr>
    <w:rPr>
      <w:szCs w:val="24"/>
    </w:rPr>
  </w:style>
  <w:style w:type="character" w:customStyle="1" w:styleId="67">
    <w:name w:val="font31"/>
    <w:basedOn w:val="29"/>
    <w:autoRedefine/>
    <w:qFormat/>
    <w:uiPriority w:val="0"/>
    <w:rPr>
      <w:rFonts w:hint="eastAsia" w:ascii="宋体" w:hAnsi="宋体" w:eastAsia="宋体" w:cs="宋体"/>
      <w:b/>
      <w:color w:val="000000"/>
      <w:sz w:val="28"/>
      <w:szCs w:val="28"/>
      <w:u w:val="none"/>
    </w:rPr>
  </w:style>
  <w:style w:type="character" w:customStyle="1" w:styleId="68">
    <w:name w:val="font21"/>
    <w:basedOn w:val="29"/>
    <w:autoRedefine/>
    <w:qFormat/>
    <w:uiPriority w:val="0"/>
    <w:rPr>
      <w:rFonts w:hint="eastAsia" w:ascii="宋体" w:hAnsi="宋体" w:eastAsia="宋体" w:cs="宋体"/>
      <w:color w:val="000000"/>
      <w:sz w:val="20"/>
      <w:szCs w:val="20"/>
      <w:u w:val="none"/>
    </w:rPr>
  </w:style>
  <w:style w:type="character" w:customStyle="1" w:styleId="69">
    <w:name w:val="文档结构图 Char"/>
    <w:basedOn w:val="29"/>
    <w:link w:val="9"/>
    <w:autoRedefine/>
    <w:semiHidden/>
    <w:qFormat/>
    <w:uiPriority w:val="99"/>
    <w:rPr>
      <w:rFonts w:ascii="宋体" w:hAnsiTheme="minorHAnsi" w:cstheme="minorBidi"/>
      <w:kern w:val="2"/>
      <w:sz w:val="18"/>
      <w:szCs w:val="18"/>
    </w:rPr>
  </w:style>
  <w:style w:type="paragraph" w:styleId="70">
    <w:name w:val="List Paragraph"/>
    <w:basedOn w:val="1"/>
    <w:autoRedefine/>
    <w:unhideWhenUsed/>
    <w:qFormat/>
    <w:uiPriority w:val="99"/>
    <w:pPr>
      <w:ind w:firstLine="420" w:firstLineChars="200"/>
    </w:pPr>
  </w:style>
  <w:style w:type="character" w:customStyle="1" w:styleId="71">
    <w:name w:val="ca-2"/>
    <w:basedOn w:val="29"/>
    <w:autoRedefine/>
    <w:qFormat/>
    <w:uiPriority w:val="0"/>
  </w:style>
  <w:style w:type="character" w:customStyle="1" w:styleId="72">
    <w:name w:val="ca-3"/>
    <w:basedOn w:val="29"/>
    <w:autoRedefine/>
    <w:qFormat/>
    <w:uiPriority w:val="0"/>
  </w:style>
  <w:style w:type="paragraph" w:customStyle="1" w:styleId="73">
    <w:name w:val="UserStyle_0"/>
    <w:basedOn w:val="1"/>
    <w:autoRedefine/>
    <w:qFormat/>
    <w:uiPriority w:val="0"/>
    <w:pPr>
      <w:widowControl/>
      <w:textAlignment w:val="baseline"/>
    </w:pPr>
    <w:rPr>
      <w:kern w:val="0"/>
      <w:szCs w:val="21"/>
    </w:rPr>
  </w:style>
  <w:style w:type="paragraph" w:customStyle="1" w:styleId="74">
    <w:name w:val="Heading1"/>
    <w:basedOn w:val="1"/>
    <w:next w:val="1"/>
    <w:autoRedefine/>
    <w:qFormat/>
    <w:uiPriority w:val="0"/>
    <w:pPr>
      <w:spacing w:line="500" w:lineRule="exact"/>
      <w:jc w:val="center"/>
      <w:textAlignment w:val="baseline"/>
    </w:pPr>
    <w:rPr>
      <w:rFonts w:ascii="宋体" w:hAnsi="宋体"/>
      <w:b/>
      <w:kern w:val="0"/>
      <w:sz w:val="36"/>
      <w:szCs w:val="36"/>
      <w:lang w:val="zh-CN"/>
    </w:rPr>
  </w:style>
  <w:style w:type="paragraph" w:customStyle="1" w:styleId="75">
    <w:name w:val="p0"/>
    <w:basedOn w:val="1"/>
    <w:autoRedefine/>
    <w:qFormat/>
    <w:uiPriority w:val="0"/>
    <w:pPr>
      <w:widowControl/>
    </w:pPr>
    <w:rPr>
      <w:rFonts w:ascii="Times New Roman" w:hAnsi="Times New Roman" w:eastAsia="宋体" w:cs="Times New Roman"/>
      <w:kern w:val="0"/>
      <w:szCs w:val="21"/>
    </w:rPr>
  </w:style>
  <w:style w:type="paragraph" w:customStyle="1" w:styleId="76">
    <w:name w:val="xl66"/>
    <w:basedOn w:val="1"/>
    <w:autoRedefine/>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77">
    <w:name w:val="xl67"/>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8">
    <w:name w:val="xl68"/>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9">
    <w:name w:val="xl69"/>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0">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CC3E6"/>
      <w:spacing w:before="100" w:beforeAutospacing="1" w:after="100" w:afterAutospacing="1"/>
      <w:jc w:val="center"/>
    </w:pPr>
    <w:rPr>
      <w:rFonts w:ascii="宋体" w:hAnsi="宋体" w:eastAsia="宋体" w:cs="宋体"/>
      <w:b/>
      <w:bCs/>
      <w:kern w:val="0"/>
      <w:sz w:val="24"/>
      <w:szCs w:val="24"/>
    </w:rPr>
  </w:style>
  <w:style w:type="paragraph" w:customStyle="1" w:styleId="8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2">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3">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4">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5">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86">
    <w:name w:val="正文首行缩进 2 Char"/>
    <w:basedOn w:val="61"/>
    <w:link w:val="26"/>
    <w:autoRedefine/>
    <w:qFormat/>
    <w:uiPriority w:val="0"/>
    <w:rPr>
      <w:rFonts w:ascii="仿宋_GB2312" w:eastAsia="仿宋_GB2312" w:hAnsiTheme="minorHAnsi" w:cstheme="minorBidi"/>
      <w:kern w:val="2"/>
      <w:sz w:val="28"/>
      <w:szCs w:val="22"/>
    </w:rPr>
  </w:style>
  <w:style w:type="character" w:customStyle="1" w:styleId="87">
    <w:name w:val="blue"/>
    <w:basedOn w:val="29"/>
    <w:autoRedefine/>
    <w:qFormat/>
    <w:uiPriority w:val="0"/>
    <w:rPr>
      <w:color w:val="0371C6"/>
      <w:sz w:val="21"/>
      <w:szCs w:val="21"/>
    </w:rPr>
  </w:style>
  <w:style w:type="character" w:customStyle="1" w:styleId="88">
    <w:name w:val="active"/>
    <w:basedOn w:val="29"/>
    <w:autoRedefine/>
    <w:qFormat/>
    <w:uiPriority w:val="0"/>
    <w:rPr>
      <w:color w:val="FFFFFF"/>
      <w:shd w:val="clear" w:color="auto" w:fill="2B7AFC"/>
    </w:rPr>
  </w:style>
  <w:style w:type="character" w:customStyle="1" w:styleId="89">
    <w:name w:val="green"/>
    <w:basedOn w:val="29"/>
    <w:autoRedefine/>
    <w:qFormat/>
    <w:uiPriority w:val="0"/>
    <w:rPr>
      <w:color w:val="66AE00"/>
      <w:sz w:val="18"/>
      <w:szCs w:val="18"/>
    </w:rPr>
  </w:style>
  <w:style w:type="character" w:customStyle="1" w:styleId="90">
    <w:name w:val="green1"/>
    <w:basedOn w:val="29"/>
    <w:autoRedefine/>
    <w:qFormat/>
    <w:uiPriority w:val="0"/>
    <w:rPr>
      <w:color w:val="66AE00"/>
      <w:sz w:val="18"/>
      <w:szCs w:val="18"/>
    </w:rPr>
  </w:style>
  <w:style w:type="character" w:customStyle="1" w:styleId="91">
    <w:name w:val="red"/>
    <w:basedOn w:val="29"/>
    <w:autoRedefine/>
    <w:qFormat/>
    <w:uiPriority w:val="0"/>
    <w:rPr>
      <w:color w:val="FF0000"/>
    </w:rPr>
  </w:style>
  <w:style w:type="character" w:customStyle="1" w:styleId="92">
    <w:name w:val="red1"/>
    <w:basedOn w:val="29"/>
    <w:autoRedefine/>
    <w:qFormat/>
    <w:uiPriority w:val="0"/>
    <w:rPr>
      <w:color w:val="FF0000"/>
      <w:sz w:val="18"/>
      <w:szCs w:val="18"/>
    </w:rPr>
  </w:style>
  <w:style w:type="character" w:customStyle="1" w:styleId="93">
    <w:name w:val="red2"/>
    <w:basedOn w:val="29"/>
    <w:autoRedefine/>
    <w:qFormat/>
    <w:uiPriority w:val="0"/>
    <w:rPr>
      <w:color w:val="FF0000"/>
      <w:sz w:val="18"/>
      <w:szCs w:val="18"/>
    </w:rPr>
  </w:style>
  <w:style w:type="character" w:customStyle="1" w:styleId="94">
    <w:name w:val="red3"/>
    <w:basedOn w:val="29"/>
    <w:autoRedefine/>
    <w:qFormat/>
    <w:uiPriority w:val="0"/>
    <w:rPr>
      <w:color w:val="CC0000"/>
    </w:rPr>
  </w:style>
  <w:style w:type="character" w:customStyle="1" w:styleId="95">
    <w:name w:val="gb-jt"/>
    <w:basedOn w:val="29"/>
    <w:autoRedefine/>
    <w:qFormat/>
    <w:uiPriority w:val="0"/>
  </w:style>
  <w:style w:type="character" w:customStyle="1" w:styleId="96">
    <w:name w:val="hover25"/>
    <w:basedOn w:val="29"/>
    <w:autoRedefine/>
    <w:qFormat/>
    <w:uiPriority w:val="0"/>
  </w:style>
  <w:style w:type="character" w:customStyle="1" w:styleId="97">
    <w:name w:val="right"/>
    <w:basedOn w:val="29"/>
    <w:autoRedefine/>
    <w:qFormat/>
    <w:uiPriority w:val="0"/>
    <w:rPr>
      <w:color w:val="999999"/>
      <w:sz w:val="18"/>
      <w:szCs w:val="18"/>
    </w:rPr>
  </w:style>
  <w:style w:type="character" w:customStyle="1" w:styleId="98">
    <w:name w:val="font41"/>
    <w:basedOn w:val="29"/>
    <w:autoRedefine/>
    <w:qFormat/>
    <w:uiPriority w:val="0"/>
    <w:rPr>
      <w:rFonts w:hint="eastAsia" w:ascii="宋体" w:hAnsi="宋体" w:eastAsia="宋体" w:cs="宋体"/>
      <w:color w:val="000000"/>
      <w:sz w:val="20"/>
      <w:szCs w:val="20"/>
      <w:u w:val="none"/>
    </w:rPr>
  </w:style>
  <w:style w:type="paragraph" w:customStyle="1" w:styleId="99">
    <w:name w:val="Table Text"/>
    <w:basedOn w:val="1"/>
    <w:autoRedefine/>
    <w:semiHidden/>
    <w:qFormat/>
    <w:uiPriority w:val="0"/>
    <w:rPr>
      <w:rFonts w:ascii="宋体" w:hAnsi="宋体" w:eastAsia="宋体" w:cs="宋体"/>
      <w:szCs w:val="21"/>
      <w:lang w:eastAsia="en-US"/>
    </w:rPr>
  </w:style>
  <w:style w:type="table" w:customStyle="1" w:styleId="10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5F273F-99E7-4865-A98A-8B450CDB561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76</Pages>
  <Words>5651</Words>
  <Characters>6209</Characters>
  <Lines>257</Lines>
  <Paragraphs>72</Paragraphs>
  <TotalTime>74</TotalTime>
  <ScaleCrop>false</ScaleCrop>
  <LinksUpToDate>false</LinksUpToDate>
  <CharactersWithSpaces>6312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2024-03-22T01:07:00Z</dcterms:created>
  <dc:creator>许昌市公共资源交易中心:孟莉</dc:creator>
  <cp:lastModifiedBy>襄城县公共资源交易中心:陈良民</cp:lastModifiedBy>
  <cp:lastPrinted>2025-08-12T01:34:00Z</cp:lastPrinted>
  <dcterms:modified xsi:type="dcterms:W3CDTF">2025-08-12T08:42:25Z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F50C8B0EA9A94EF7AC20C513988AAB09_13</vt:lpwstr>
  </property>
  <property fmtid="{D5CDD505-2E9C-101B-9397-08002B2CF9AE}" pid="4" name="KSOTemplateDocerSaveRecord">
    <vt:lpwstr>eyJoZGlkIjoiNGJhMTM0ODQ4MjYwMzEwMWE4ZmNlNGY5YWM3ZTE4MjEiLCJ1c2VySWQiOiIxNTYwNDIyNTA1In0=</vt:lpwstr>
  </property>
</Properties>
</file>