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D4BA2">
      <w:pPr>
        <w:pStyle w:val="13"/>
        <w:ind w:left="0" w:leftChars="0" w:firstLine="0" w:firstLineChars="0"/>
      </w:pPr>
    </w:p>
    <w:p w14:paraId="4CBF3DE5">
      <w:pPr>
        <w:spacing w:line="600" w:lineRule="auto"/>
        <w:jc w:val="center"/>
        <w:rPr>
          <w:rFonts w:ascii="宋体" w:hAnsi="宋体" w:eastAsia="宋体" w:cstheme="majorEastAsia"/>
          <w:b/>
          <w:bCs/>
          <w:sz w:val="36"/>
          <w:szCs w:val="36"/>
        </w:rPr>
      </w:pPr>
      <w:r>
        <w:rPr>
          <w:rFonts w:hint="eastAsia" w:ascii="宋体" w:hAnsi="宋体" w:eastAsia="宋体" w:cstheme="majorEastAsia"/>
          <w:b/>
          <w:bCs/>
          <w:sz w:val="36"/>
          <w:szCs w:val="36"/>
        </w:rPr>
        <w:t>禹州市公安局交通警察大队（市区及国省道沿线）校园周边道路交通安全基础设施建设项目</w:t>
      </w:r>
    </w:p>
    <w:p w14:paraId="7A5D750E">
      <w:pPr>
        <w:pStyle w:val="13"/>
      </w:pPr>
    </w:p>
    <w:p w14:paraId="63656D61">
      <w:pPr>
        <w:pStyle w:val="14"/>
        <w:ind w:left="5250"/>
      </w:pPr>
    </w:p>
    <w:p w14:paraId="2A438C88"/>
    <w:p w14:paraId="1C1BD249">
      <w:pPr>
        <w:pStyle w:val="14"/>
        <w:ind w:left="5250"/>
      </w:pPr>
    </w:p>
    <w:p w14:paraId="7783F24B">
      <w:pPr>
        <w:jc w:val="center"/>
        <w:rPr>
          <w:rFonts w:ascii="宋体" w:hAnsi="宋体" w:eastAsia="宋体" w:cs="黑体"/>
          <w:bCs/>
          <w:w w:val="90"/>
          <w:sz w:val="72"/>
          <w:szCs w:val="72"/>
        </w:rPr>
      </w:pPr>
    </w:p>
    <w:p w14:paraId="61C7150C">
      <w:pPr>
        <w:jc w:val="center"/>
        <w:rPr>
          <w:rFonts w:ascii="宋体" w:hAnsi="宋体" w:eastAsia="宋体" w:cs="黑体"/>
          <w:bCs/>
          <w:w w:val="90"/>
          <w:sz w:val="72"/>
          <w:szCs w:val="72"/>
        </w:rPr>
      </w:pPr>
    </w:p>
    <w:p w14:paraId="198A6ED9">
      <w:pPr>
        <w:jc w:val="center"/>
        <w:rPr>
          <w:rFonts w:ascii="宋体" w:hAnsi="宋体" w:eastAsia="宋体" w:cs="黑体"/>
          <w:bCs/>
          <w:w w:val="90"/>
          <w:sz w:val="72"/>
          <w:szCs w:val="72"/>
        </w:rPr>
      </w:pPr>
      <w:r>
        <w:rPr>
          <w:rFonts w:hint="eastAsia" w:ascii="宋体" w:hAnsi="宋体" w:eastAsia="宋体" w:cs="黑体"/>
          <w:bCs/>
          <w:w w:val="90"/>
          <w:sz w:val="72"/>
          <w:szCs w:val="72"/>
        </w:rPr>
        <w:t>竞争性谈判文件</w:t>
      </w:r>
    </w:p>
    <w:p w14:paraId="67AD2D15">
      <w:pPr>
        <w:rPr>
          <w:rFonts w:ascii="宋体" w:hAnsi="宋体" w:eastAsia="宋体"/>
        </w:rPr>
      </w:pPr>
    </w:p>
    <w:p w14:paraId="3578084E">
      <w:pPr>
        <w:rPr>
          <w:rFonts w:ascii="宋体" w:hAnsi="宋体" w:eastAsia="宋体"/>
        </w:rPr>
      </w:pPr>
    </w:p>
    <w:p w14:paraId="7DACD133">
      <w:pPr>
        <w:pStyle w:val="9"/>
        <w:rPr>
          <w:rFonts w:ascii="宋体" w:hAnsi="宋体" w:eastAsia="宋体"/>
        </w:rPr>
      </w:pPr>
    </w:p>
    <w:p w14:paraId="1673D8EA">
      <w:pPr>
        <w:rPr>
          <w:rFonts w:ascii="宋体" w:hAnsi="宋体" w:eastAsia="宋体"/>
        </w:rPr>
      </w:pPr>
    </w:p>
    <w:p w14:paraId="67E98A03">
      <w:pPr>
        <w:rPr>
          <w:rFonts w:ascii="宋体" w:hAnsi="宋体" w:eastAsia="宋体"/>
        </w:rPr>
      </w:pPr>
    </w:p>
    <w:p w14:paraId="20CFA466">
      <w:pPr>
        <w:pStyle w:val="48"/>
        <w:rPr>
          <w:rFonts w:ascii="宋体" w:hAnsi="宋体" w:eastAsia="宋体"/>
        </w:rPr>
      </w:pPr>
    </w:p>
    <w:p w14:paraId="5CCA5345">
      <w:pPr>
        <w:pStyle w:val="48"/>
        <w:rPr>
          <w:rFonts w:ascii="宋体" w:hAnsi="宋体" w:eastAsia="宋体"/>
        </w:rPr>
      </w:pPr>
    </w:p>
    <w:p w14:paraId="133CC102">
      <w:pPr>
        <w:pStyle w:val="48"/>
        <w:rPr>
          <w:rFonts w:ascii="宋体" w:hAnsi="宋体" w:eastAsia="宋体"/>
        </w:rPr>
      </w:pPr>
    </w:p>
    <w:p w14:paraId="2A051230">
      <w:pPr>
        <w:pStyle w:val="48"/>
        <w:rPr>
          <w:rFonts w:ascii="宋体" w:hAnsi="宋体" w:eastAsia="宋体"/>
        </w:rPr>
      </w:pPr>
    </w:p>
    <w:p w14:paraId="6084743E">
      <w:pPr>
        <w:rPr>
          <w:rFonts w:ascii="宋体" w:hAnsi="宋体" w:eastAsia="宋体"/>
        </w:rPr>
      </w:pPr>
    </w:p>
    <w:p w14:paraId="53565F58">
      <w:pPr>
        <w:spacing w:line="600" w:lineRule="exact"/>
        <w:ind w:firstLine="1066" w:firstLineChars="295"/>
        <w:rPr>
          <w:rFonts w:hint="eastAsia" w:ascii="宋体" w:hAnsi="宋体" w:eastAsia="宋体" w:cstheme="majorEastAsia"/>
          <w:b/>
          <w:bCs/>
          <w:sz w:val="36"/>
          <w:szCs w:val="36"/>
          <w:lang w:val="en-US" w:eastAsia="zh-CN"/>
        </w:rPr>
      </w:pPr>
      <w:r>
        <w:rPr>
          <w:rFonts w:hint="eastAsia" w:ascii="宋体" w:hAnsi="宋体" w:eastAsia="宋体" w:cstheme="majorEastAsia"/>
          <w:b/>
          <w:bCs/>
          <w:sz w:val="36"/>
          <w:szCs w:val="36"/>
        </w:rPr>
        <w:t>采购编号：</w:t>
      </w:r>
      <w:bookmarkStart w:id="0" w:name="_Hlk82421398"/>
      <w:r>
        <w:rPr>
          <w:rFonts w:hint="eastAsia" w:ascii="宋体" w:hAnsi="宋体" w:eastAsia="宋体" w:cstheme="majorEastAsia"/>
          <w:b/>
          <w:bCs/>
          <w:sz w:val="36"/>
          <w:szCs w:val="36"/>
        </w:rPr>
        <w:t>YZCG-DLT20250</w:t>
      </w:r>
      <w:r>
        <w:rPr>
          <w:rFonts w:hint="eastAsia" w:ascii="宋体" w:hAnsi="宋体" w:eastAsia="宋体" w:cstheme="majorEastAsia"/>
          <w:b/>
          <w:bCs/>
          <w:sz w:val="36"/>
          <w:szCs w:val="36"/>
          <w:lang w:val="en-US" w:eastAsia="zh-CN"/>
        </w:rPr>
        <w:t xml:space="preserve">45 </w:t>
      </w:r>
    </w:p>
    <w:bookmarkEnd w:id="0"/>
    <w:p w14:paraId="0FB0F307">
      <w:pPr>
        <w:ind w:firstLine="1066" w:firstLineChars="295"/>
        <w:rPr>
          <w:rFonts w:ascii="宋体" w:hAnsi="宋体" w:eastAsia="宋体" w:cstheme="majorEastAsia"/>
          <w:b/>
          <w:bCs/>
          <w:sz w:val="36"/>
          <w:szCs w:val="36"/>
        </w:rPr>
      </w:pPr>
      <w:r>
        <w:rPr>
          <w:rFonts w:hint="eastAsia" w:ascii="宋体" w:hAnsi="宋体" w:eastAsia="宋体" w:cstheme="majorEastAsia"/>
          <w:b/>
          <w:bCs/>
          <w:sz w:val="36"/>
          <w:szCs w:val="36"/>
        </w:rPr>
        <w:t>采购单位：</w:t>
      </w:r>
      <w:r>
        <w:rPr>
          <w:rFonts w:ascii="宋体" w:hAnsi="宋体" w:eastAsia="宋体" w:cstheme="majorEastAsia"/>
          <w:b/>
          <w:bCs/>
          <w:sz w:val="36"/>
          <w:szCs w:val="36"/>
        </w:rPr>
        <w:t>禹州市公安局</w:t>
      </w:r>
    </w:p>
    <w:p w14:paraId="71EC0A6D">
      <w:pPr>
        <w:ind w:firstLine="1066" w:firstLineChars="295"/>
        <w:rPr>
          <w:rFonts w:ascii="宋体" w:hAnsi="宋体" w:eastAsia="宋体" w:cstheme="majorEastAsia"/>
          <w:b/>
          <w:bCs/>
          <w:sz w:val="36"/>
          <w:szCs w:val="36"/>
        </w:rPr>
      </w:pPr>
      <w:r>
        <w:rPr>
          <w:rFonts w:hint="eastAsia" w:ascii="宋体" w:hAnsi="宋体" w:eastAsia="宋体" w:cstheme="majorEastAsia"/>
          <w:b/>
          <w:bCs/>
          <w:sz w:val="36"/>
          <w:szCs w:val="36"/>
        </w:rPr>
        <w:t>代理机构：师梦勘测设计集团有限公司</w:t>
      </w:r>
    </w:p>
    <w:p w14:paraId="219016D0">
      <w:pPr>
        <w:pStyle w:val="13"/>
      </w:pPr>
    </w:p>
    <w:p w14:paraId="34B4B730">
      <w:pPr>
        <w:jc w:val="center"/>
        <w:rPr>
          <w:rFonts w:ascii="宋体" w:hAnsi="宋体" w:eastAsia="宋体" w:cstheme="majorEastAsia"/>
          <w:b/>
          <w:bCs/>
          <w:sz w:val="36"/>
          <w:szCs w:val="36"/>
        </w:rPr>
      </w:pPr>
      <w:r>
        <w:rPr>
          <w:rFonts w:hint="eastAsia" w:ascii="宋体" w:hAnsi="宋体" w:eastAsia="宋体" w:cstheme="majorEastAsia"/>
          <w:b/>
          <w:bCs/>
          <w:sz w:val="36"/>
          <w:szCs w:val="36"/>
        </w:rPr>
        <w:t>二〇二五年</w:t>
      </w:r>
      <w:r>
        <w:rPr>
          <w:rFonts w:hint="eastAsia" w:ascii="宋体" w:hAnsi="宋体" w:eastAsia="宋体" w:cstheme="majorEastAsia"/>
          <w:b/>
          <w:bCs/>
          <w:sz w:val="36"/>
          <w:szCs w:val="36"/>
          <w:lang w:val="en-US" w:eastAsia="zh-CN"/>
        </w:rPr>
        <w:t>七</w:t>
      </w:r>
      <w:r>
        <w:rPr>
          <w:rFonts w:hint="eastAsia" w:ascii="宋体" w:hAnsi="宋体" w:eastAsia="宋体" w:cstheme="majorEastAsia"/>
          <w:b/>
          <w:bCs/>
          <w:sz w:val="36"/>
          <w:szCs w:val="36"/>
        </w:rPr>
        <w:t>月</w:t>
      </w:r>
    </w:p>
    <w:p w14:paraId="27BAE677">
      <w:pPr>
        <w:rPr>
          <w:rFonts w:ascii="宋体" w:hAnsi="宋体" w:eastAsia="宋体" w:cstheme="majorEastAsia"/>
          <w:b/>
          <w:bCs/>
          <w:sz w:val="36"/>
          <w:szCs w:val="36"/>
        </w:rPr>
      </w:pPr>
    </w:p>
    <w:p w14:paraId="01481551">
      <w:pPr>
        <w:pStyle w:val="13"/>
      </w:pPr>
    </w:p>
    <w:p w14:paraId="07351B32">
      <w:pPr>
        <w:autoSpaceDE w:val="0"/>
        <w:autoSpaceDN w:val="0"/>
        <w:adjustRightInd w:val="0"/>
        <w:spacing w:line="700" w:lineRule="exact"/>
        <w:jc w:val="center"/>
        <w:rPr>
          <w:rFonts w:ascii="宋体" w:hAnsi="宋体" w:eastAsia="宋体" w:cs="黑体"/>
          <w:b/>
          <w:bCs/>
          <w:sz w:val="44"/>
          <w:szCs w:val="44"/>
          <w:lang w:val="zh-CN"/>
        </w:rPr>
      </w:pPr>
      <w:r>
        <w:rPr>
          <w:rFonts w:hint="eastAsia" w:ascii="宋体" w:hAnsi="宋体" w:eastAsia="宋体" w:cs="黑体"/>
          <w:b/>
          <w:bCs/>
          <w:sz w:val="44"/>
          <w:szCs w:val="44"/>
          <w:lang w:val="zh-CN"/>
        </w:rPr>
        <w:t>目    录</w:t>
      </w:r>
    </w:p>
    <w:p w14:paraId="29B7A821">
      <w:pPr>
        <w:autoSpaceDE w:val="0"/>
        <w:autoSpaceDN w:val="0"/>
        <w:adjustRightInd w:val="0"/>
        <w:spacing w:line="700" w:lineRule="exact"/>
        <w:ind w:firstLine="551"/>
        <w:rPr>
          <w:rFonts w:ascii="宋体" w:hAnsi="宋体" w:eastAsia="宋体" w:cstheme="majorEastAsia"/>
          <w:b/>
          <w:bCs/>
          <w:sz w:val="32"/>
          <w:szCs w:val="32"/>
          <w:lang w:val="zh-CN"/>
        </w:rPr>
      </w:pPr>
    </w:p>
    <w:p w14:paraId="48A0B886">
      <w:pPr>
        <w:autoSpaceDE w:val="0"/>
        <w:autoSpaceDN w:val="0"/>
        <w:adjustRightInd w:val="0"/>
        <w:spacing w:line="700" w:lineRule="exact"/>
        <w:ind w:firstLine="551"/>
        <w:rPr>
          <w:rFonts w:ascii="宋体" w:hAnsi="宋体" w:eastAsia="宋体" w:cstheme="majorEastAsia"/>
          <w:b/>
          <w:bCs/>
          <w:sz w:val="32"/>
          <w:szCs w:val="32"/>
          <w:lang w:val="zh-CN"/>
        </w:rPr>
      </w:pPr>
      <w:r>
        <w:rPr>
          <w:rFonts w:hint="eastAsia" w:ascii="宋体" w:hAnsi="宋体" w:eastAsia="宋体" w:cstheme="majorEastAsia"/>
          <w:b/>
          <w:bCs/>
          <w:sz w:val="32"/>
          <w:szCs w:val="32"/>
          <w:lang w:val="zh-CN"/>
        </w:rPr>
        <w:t>第一章 谈判邀请</w:t>
      </w:r>
    </w:p>
    <w:p w14:paraId="5272DD79">
      <w:pPr>
        <w:autoSpaceDE w:val="0"/>
        <w:autoSpaceDN w:val="0"/>
        <w:adjustRightInd w:val="0"/>
        <w:spacing w:line="700" w:lineRule="exact"/>
        <w:ind w:firstLine="551"/>
        <w:rPr>
          <w:rFonts w:ascii="宋体" w:hAnsi="宋体" w:eastAsia="宋体" w:cstheme="majorEastAsia"/>
          <w:b/>
          <w:bCs/>
          <w:sz w:val="32"/>
          <w:szCs w:val="32"/>
          <w:lang w:val="zh-CN"/>
        </w:rPr>
      </w:pPr>
      <w:r>
        <w:rPr>
          <w:rFonts w:hint="eastAsia" w:ascii="宋体" w:hAnsi="宋体" w:eastAsia="宋体" w:cstheme="majorEastAsia"/>
          <w:b/>
          <w:bCs/>
          <w:sz w:val="32"/>
          <w:szCs w:val="32"/>
          <w:lang w:val="zh-CN"/>
        </w:rPr>
        <w:t>第二章 采购需求</w:t>
      </w:r>
    </w:p>
    <w:p w14:paraId="7A01EBA5">
      <w:pPr>
        <w:autoSpaceDE w:val="0"/>
        <w:autoSpaceDN w:val="0"/>
        <w:adjustRightInd w:val="0"/>
        <w:spacing w:line="700" w:lineRule="exact"/>
        <w:ind w:firstLine="560"/>
        <w:rPr>
          <w:rFonts w:ascii="宋体" w:hAnsi="宋体" w:eastAsia="宋体" w:cstheme="majorEastAsia"/>
          <w:b/>
          <w:kern w:val="0"/>
          <w:sz w:val="32"/>
          <w:szCs w:val="32"/>
        </w:rPr>
      </w:pPr>
      <w:r>
        <w:rPr>
          <w:rFonts w:hint="eastAsia" w:ascii="宋体" w:hAnsi="宋体" w:eastAsia="宋体" w:cstheme="majorEastAsia"/>
          <w:b/>
          <w:bCs/>
          <w:sz w:val="32"/>
          <w:szCs w:val="32"/>
          <w:lang w:val="zh-CN"/>
        </w:rPr>
        <w:t xml:space="preserve">第三章 </w:t>
      </w:r>
      <w:r>
        <w:rPr>
          <w:rFonts w:hint="eastAsia" w:ascii="宋体" w:hAnsi="宋体" w:eastAsia="宋体" w:cstheme="majorEastAsia"/>
          <w:b/>
          <w:kern w:val="0"/>
          <w:sz w:val="32"/>
          <w:szCs w:val="32"/>
        </w:rPr>
        <w:t>供应商须知前附表</w:t>
      </w:r>
    </w:p>
    <w:p w14:paraId="6E32E828">
      <w:pPr>
        <w:autoSpaceDE w:val="0"/>
        <w:autoSpaceDN w:val="0"/>
        <w:adjustRightInd w:val="0"/>
        <w:spacing w:line="700" w:lineRule="exact"/>
        <w:ind w:firstLine="560"/>
        <w:rPr>
          <w:rFonts w:ascii="宋体" w:hAnsi="宋体" w:eastAsia="宋体" w:cstheme="majorEastAsia"/>
          <w:b/>
          <w:kern w:val="0"/>
          <w:sz w:val="32"/>
          <w:szCs w:val="32"/>
        </w:rPr>
      </w:pPr>
      <w:r>
        <w:rPr>
          <w:rFonts w:hint="eastAsia" w:ascii="宋体" w:hAnsi="宋体" w:eastAsia="宋体" w:cstheme="majorEastAsia"/>
          <w:b/>
          <w:bCs/>
          <w:sz w:val="32"/>
          <w:szCs w:val="32"/>
          <w:lang w:val="zh-CN"/>
        </w:rPr>
        <w:t xml:space="preserve">第四章 </w:t>
      </w:r>
      <w:r>
        <w:rPr>
          <w:rFonts w:hint="eastAsia" w:ascii="宋体" w:hAnsi="宋体" w:eastAsia="宋体" w:cstheme="majorEastAsia"/>
          <w:b/>
          <w:kern w:val="0"/>
          <w:sz w:val="32"/>
          <w:szCs w:val="32"/>
        </w:rPr>
        <w:t>供应商须知</w:t>
      </w:r>
    </w:p>
    <w:p w14:paraId="2881046F">
      <w:pPr>
        <w:autoSpaceDE w:val="0"/>
        <w:autoSpaceDN w:val="0"/>
        <w:adjustRightInd w:val="0"/>
        <w:spacing w:line="700" w:lineRule="exact"/>
        <w:ind w:firstLine="560"/>
        <w:rPr>
          <w:rFonts w:ascii="宋体" w:hAnsi="宋体" w:eastAsia="宋体" w:cstheme="majorEastAsia"/>
          <w:sz w:val="30"/>
          <w:szCs w:val="30"/>
          <w:lang w:val="zh-CN"/>
        </w:rPr>
      </w:pPr>
      <w:r>
        <w:rPr>
          <w:rFonts w:hint="eastAsia" w:ascii="宋体" w:hAnsi="宋体" w:eastAsia="宋体" w:cstheme="majorEastAsia"/>
          <w:sz w:val="30"/>
          <w:szCs w:val="30"/>
          <w:lang w:val="zh-CN"/>
        </w:rPr>
        <w:t>一、概念释义</w:t>
      </w:r>
    </w:p>
    <w:p w14:paraId="5199A766">
      <w:pPr>
        <w:autoSpaceDE w:val="0"/>
        <w:autoSpaceDN w:val="0"/>
        <w:adjustRightInd w:val="0"/>
        <w:spacing w:line="700" w:lineRule="exact"/>
        <w:ind w:firstLine="560"/>
        <w:rPr>
          <w:rFonts w:ascii="宋体" w:hAnsi="宋体" w:eastAsia="宋体" w:cstheme="majorEastAsia"/>
          <w:sz w:val="30"/>
          <w:szCs w:val="30"/>
          <w:lang w:val="zh-CN"/>
        </w:rPr>
      </w:pPr>
      <w:r>
        <w:rPr>
          <w:rFonts w:hint="eastAsia" w:ascii="宋体" w:hAnsi="宋体" w:eastAsia="宋体" w:cstheme="majorEastAsia"/>
          <w:sz w:val="30"/>
          <w:szCs w:val="30"/>
          <w:lang w:val="zh-CN"/>
        </w:rPr>
        <w:t>二、采购文件说明</w:t>
      </w:r>
    </w:p>
    <w:p w14:paraId="1E6F4D83">
      <w:pPr>
        <w:autoSpaceDE w:val="0"/>
        <w:autoSpaceDN w:val="0"/>
        <w:adjustRightInd w:val="0"/>
        <w:spacing w:line="700" w:lineRule="exact"/>
        <w:ind w:firstLine="560"/>
        <w:rPr>
          <w:rFonts w:ascii="宋体" w:hAnsi="宋体" w:eastAsia="宋体" w:cstheme="majorEastAsia"/>
          <w:sz w:val="30"/>
          <w:szCs w:val="30"/>
          <w:lang w:val="zh-CN"/>
        </w:rPr>
      </w:pPr>
      <w:r>
        <w:rPr>
          <w:rFonts w:hint="eastAsia" w:ascii="宋体" w:hAnsi="宋体" w:eastAsia="宋体" w:cstheme="majorEastAsia"/>
          <w:sz w:val="30"/>
          <w:szCs w:val="30"/>
          <w:lang w:val="zh-CN"/>
        </w:rPr>
        <w:t>三、响应文件的编制</w:t>
      </w:r>
    </w:p>
    <w:p w14:paraId="75621C34">
      <w:pPr>
        <w:autoSpaceDE w:val="0"/>
        <w:autoSpaceDN w:val="0"/>
        <w:adjustRightInd w:val="0"/>
        <w:spacing w:line="700" w:lineRule="exact"/>
        <w:ind w:firstLine="560"/>
        <w:rPr>
          <w:rFonts w:ascii="宋体" w:hAnsi="宋体" w:eastAsia="宋体" w:cstheme="majorEastAsia"/>
          <w:sz w:val="30"/>
          <w:szCs w:val="30"/>
          <w:lang w:val="zh-CN"/>
        </w:rPr>
      </w:pPr>
      <w:r>
        <w:rPr>
          <w:rFonts w:hint="eastAsia" w:ascii="宋体" w:hAnsi="宋体" w:eastAsia="宋体" w:cstheme="majorEastAsia"/>
          <w:sz w:val="30"/>
          <w:szCs w:val="30"/>
          <w:lang w:val="zh-CN"/>
        </w:rPr>
        <w:t>四、响应文件的递交</w:t>
      </w:r>
    </w:p>
    <w:p w14:paraId="01A3B185">
      <w:pPr>
        <w:autoSpaceDE w:val="0"/>
        <w:autoSpaceDN w:val="0"/>
        <w:adjustRightInd w:val="0"/>
        <w:spacing w:line="700" w:lineRule="exact"/>
        <w:ind w:firstLine="560"/>
        <w:rPr>
          <w:rFonts w:ascii="宋体" w:hAnsi="宋体" w:eastAsia="宋体" w:cstheme="majorEastAsia"/>
          <w:sz w:val="30"/>
          <w:szCs w:val="30"/>
          <w:lang w:val="zh-CN"/>
        </w:rPr>
      </w:pPr>
      <w:r>
        <w:rPr>
          <w:rFonts w:hint="eastAsia" w:ascii="宋体" w:hAnsi="宋体" w:eastAsia="宋体" w:cstheme="majorEastAsia"/>
          <w:sz w:val="30"/>
          <w:szCs w:val="30"/>
          <w:lang w:val="zh-CN"/>
        </w:rPr>
        <w:t>五、谈判和评审</w:t>
      </w:r>
    </w:p>
    <w:p w14:paraId="0039DB55">
      <w:pPr>
        <w:autoSpaceDE w:val="0"/>
        <w:autoSpaceDN w:val="0"/>
        <w:adjustRightInd w:val="0"/>
        <w:spacing w:line="700" w:lineRule="exact"/>
        <w:ind w:firstLine="551"/>
        <w:rPr>
          <w:rFonts w:ascii="宋体" w:hAnsi="宋体" w:eastAsia="宋体" w:cstheme="majorEastAsia"/>
          <w:b/>
          <w:bCs/>
          <w:sz w:val="30"/>
          <w:szCs w:val="30"/>
          <w:lang w:val="zh-CN"/>
        </w:rPr>
      </w:pPr>
      <w:r>
        <w:rPr>
          <w:rFonts w:hint="eastAsia" w:ascii="宋体" w:hAnsi="宋体" w:eastAsia="宋体" w:cstheme="majorEastAsia"/>
          <w:sz w:val="30"/>
          <w:szCs w:val="30"/>
          <w:lang w:val="zh-CN"/>
        </w:rPr>
        <w:t>六、确认成交供应商和授予合同</w:t>
      </w:r>
    </w:p>
    <w:p w14:paraId="6C79F360">
      <w:pPr>
        <w:autoSpaceDE w:val="0"/>
        <w:autoSpaceDN w:val="0"/>
        <w:adjustRightInd w:val="0"/>
        <w:spacing w:line="700" w:lineRule="exact"/>
        <w:ind w:firstLine="551"/>
        <w:rPr>
          <w:rFonts w:ascii="宋体" w:hAnsi="宋体" w:eastAsia="宋体" w:cstheme="majorEastAsia"/>
          <w:b/>
          <w:bCs/>
          <w:sz w:val="32"/>
          <w:szCs w:val="32"/>
          <w:lang w:val="zh-CN"/>
        </w:rPr>
      </w:pPr>
      <w:r>
        <w:rPr>
          <w:rFonts w:hint="eastAsia" w:ascii="宋体" w:hAnsi="宋体" w:eastAsia="宋体" w:cstheme="majorEastAsia"/>
          <w:b/>
          <w:bCs/>
          <w:sz w:val="32"/>
          <w:szCs w:val="32"/>
          <w:lang w:val="zh-CN"/>
        </w:rPr>
        <w:t xml:space="preserve">第五章 </w:t>
      </w:r>
      <w:r>
        <w:rPr>
          <w:rFonts w:hint="eastAsia" w:ascii="宋体" w:hAnsi="宋体" w:eastAsia="宋体" w:cstheme="majorEastAsia"/>
          <w:b/>
          <w:kern w:val="0"/>
          <w:sz w:val="32"/>
          <w:szCs w:val="32"/>
        </w:rPr>
        <w:t>政府采购政策功能</w:t>
      </w:r>
    </w:p>
    <w:p w14:paraId="49A56F22">
      <w:pPr>
        <w:autoSpaceDE w:val="0"/>
        <w:autoSpaceDN w:val="0"/>
        <w:adjustRightInd w:val="0"/>
        <w:spacing w:line="700" w:lineRule="exact"/>
        <w:ind w:firstLine="551"/>
        <w:rPr>
          <w:rFonts w:ascii="宋体" w:hAnsi="宋体" w:eastAsia="宋体" w:cstheme="majorEastAsia"/>
          <w:b/>
          <w:bCs/>
          <w:sz w:val="32"/>
          <w:szCs w:val="32"/>
          <w:lang w:val="zh-CN"/>
        </w:rPr>
      </w:pPr>
      <w:r>
        <w:rPr>
          <w:rFonts w:hint="eastAsia" w:ascii="宋体" w:hAnsi="宋体" w:eastAsia="宋体" w:cstheme="majorEastAsia"/>
          <w:b/>
          <w:bCs/>
          <w:sz w:val="32"/>
          <w:szCs w:val="32"/>
          <w:lang w:val="zh-CN"/>
        </w:rPr>
        <w:t xml:space="preserve">第六章 </w:t>
      </w:r>
      <w:r>
        <w:rPr>
          <w:rFonts w:hint="eastAsia" w:ascii="宋体" w:hAnsi="宋体" w:eastAsia="宋体" w:cstheme="majorEastAsia"/>
          <w:b/>
          <w:kern w:val="0"/>
          <w:sz w:val="32"/>
          <w:szCs w:val="32"/>
        </w:rPr>
        <w:t>对响应文件审查与评审</w:t>
      </w:r>
    </w:p>
    <w:p w14:paraId="6540E396">
      <w:pPr>
        <w:autoSpaceDE w:val="0"/>
        <w:autoSpaceDN w:val="0"/>
        <w:adjustRightInd w:val="0"/>
        <w:spacing w:line="700" w:lineRule="exact"/>
        <w:ind w:firstLine="551"/>
        <w:outlineLvl w:val="0"/>
        <w:rPr>
          <w:rFonts w:ascii="宋体" w:hAnsi="宋体" w:eastAsia="宋体" w:cstheme="majorEastAsia"/>
          <w:b/>
          <w:bCs/>
          <w:sz w:val="32"/>
          <w:szCs w:val="32"/>
          <w:lang w:val="zh-CN"/>
        </w:rPr>
      </w:pPr>
      <w:r>
        <w:rPr>
          <w:rFonts w:hint="eastAsia" w:ascii="宋体" w:hAnsi="宋体" w:eastAsia="宋体" w:cstheme="majorEastAsia"/>
          <w:b/>
          <w:bCs/>
          <w:sz w:val="32"/>
          <w:szCs w:val="32"/>
          <w:lang w:val="zh-CN"/>
        </w:rPr>
        <w:t>第七章 拟签订合同文本</w:t>
      </w:r>
    </w:p>
    <w:p w14:paraId="79CCD974">
      <w:pPr>
        <w:autoSpaceDE w:val="0"/>
        <w:autoSpaceDN w:val="0"/>
        <w:adjustRightInd w:val="0"/>
        <w:spacing w:line="700" w:lineRule="exact"/>
        <w:ind w:firstLine="551"/>
        <w:rPr>
          <w:rFonts w:ascii="宋体" w:hAnsi="宋体" w:eastAsia="宋体" w:cstheme="majorEastAsia"/>
          <w:b/>
          <w:kern w:val="0"/>
          <w:sz w:val="32"/>
          <w:szCs w:val="32"/>
        </w:rPr>
      </w:pPr>
      <w:r>
        <w:rPr>
          <w:rFonts w:hint="eastAsia" w:ascii="宋体" w:hAnsi="宋体" w:eastAsia="宋体" w:cstheme="majorEastAsia"/>
          <w:b/>
          <w:bCs/>
          <w:sz w:val="32"/>
          <w:szCs w:val="32"/>
          <w:lang w:val="zh-CN"/>
        </w:rPr>
        <w:t xml:space="preserve">第八章 </w:t>
      </w:r>
      <w:r>
        <w:rPr>
          <w:rFonts w:hint="eastAsia" w:ascii="宋体" w:hAnsi="宋体" w:eastAsia="宋体" w:cstheme="majorEastAsia"/>
          <w:b/>
          <w:kern w:val="0"/>
          <w:sz w:val="32"/>
          <w:szCs w:val="32"/>
        </w:rPr>
        <w:t>响应文件有关格式</w:t>
      </w:r>
    </w:p>
    <w:p w14:paraId="73B06070">
      <w:pPr>
        <w:autoSpaceDE w:val="0"/>
        <w:autoSpaceDN w:val="0"/>
        <w:adjustRightInd w:val="0"/>
        <w:spacing w:line="700" w:lineRule="exact"/>
        <w:ind w:firstLine="551"/>
        <w:rPr>
          <w:rFonts w:ascii="宋体" w:hAnsi="宋体" w:eastAsia="宋体" w:cstheme="majorEastAsia"/>
          <w:b/>
          <w:kern w:val="0"/>
          <w:sz w:val="32"/>
          <w:szCs w:val="32"/>
        </w:rPr>
      </w:pPr>
    </w:p>
    <w:p w14:paraId="1B4EEC25">
      <w:pPr>
        <w:widowControl/>
        <w:jc w:val="left"/>
        <w:rPr>
          <w:rFonts w:ascii="宋体" w:hAnsi="宋体" w:eastAsia="宋体" w:cs="宋体"/>
          <w:b/>
          <w:sz w:val="36"/>
          <w:szCs w:val="36"/>
          <w:shd w:val="clear" w:color="auto" w:fill="FFFFFF"/>
        </w:rPr>
      </w:pPr>
      <w:r>
        <w:rPr>
          <w:rFonts w:hint="eastAsia" w:ascii="宋体" w:hAnsi="宋体" w:eastAsia="宋体" w:cs="宋体"/>
          <w:b/>
          <w:sz w:val="36"/>
          <w:szCs w:val="36"/>
          <w:shd w:val="clear" w:color="auto" w:fill="FFFFFF"/>
        </w:rPr>
        <w:br w:type="page"/>
      </w:r>
    </w:p>
    <w:p w14:paraId="3F4B5D14">
      <w:pPr>
        <w:pStyle w:val="46"/>
        <w:numPr>
          <w:ilvl w:val="0"/>
          <w:numId w:val="4"/>
        </w:numPr>
        <w:ind w:firstLineChars="0"/>
        <w:jc w:val="center"/>
        <w:rPr>
          <w:rFonts w:ascii="宋体" w:hAnsi="宋体" w:eastAsia="宋体" w:cs="宋体"/>
          <w:b/>
          <w:kern w:val="0"/>
          <w:sz w:val="32"/>
          <w:szCs w:val="32"/>
        </w:rPr>
      </w:pPr>
      <w:r>
        <w:rPr>
          <w:rFonts w:hint="eastAsia" w:ascii="宋体" w:hAnsi="宋体" w:eastAsia="宋体" w:cs="宋体"/>
          <w:b/>
          <w:kern w:val="0"/>
          <w:sz w:val="32"/>
          <w:szCs w:val="32"/>
        </w:rPr>
        <w:t>谈判邀请</w:t>
      </w:r>
    </w:p>
    <w:p w14:paraId="1CBFA95B">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项目概况</w:t>
      </w:r>
    </w:p>
    <w:p w14:paraId="0FA99102">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ascii="宋体" w:hAnsi="宋体" w:eastAsia="宋体" w:cstheme="majorEastAsia"/>
          <w:color w:val="auto"/>
          <w:szCs w:val="21"/>
        </w:rPr>
      </w:pPr>
      <w:r>
        <w:rPr>
          <w:rFonts w:hint="eastAsia" w:ascii="宋体" w:hAnsi="宋体" w:eastAsia="宋体" w:cs="宋体"/>
          <w:kern w:val="0"/>
          <w:szCs w:val="21"/>
          <w:lang w:eastAsia="zh-CN"/>
        </w:rPr>
        <w:t>禹州市公安局交通警察</w:t>
      </w:r>
      <w:r>
        <w:rPr>
          <w:rFonts w:hint="eastAsia" w:ascii="宋体" w:hAnsi="宋体" w:eastAsia="宋体" w:cs="宋体"/>
          <w:color w:val="auto"/>
          <w:kern w:val="0"/>
          <w:szCs w:val="21"/>
          <w:lang w:eastAsia="zh-CN"/>
        </w:rPr>
        <w:t>大队（市区及国省道沿线）校园周边道路交通安全基础设施建设项目</w:t>
      </w:r>
      <w:r>
        <w:rPr>
          <w:rFonts w:hint="eastAsia" w:ascii="宋体" w:hAnsi="宋体" w:eastAsia="宋体" w:cstheme="majorEastAsia"/>
          <w:color w:val="auto"/>
          <w:szCs w:val="21"/>
        </w:rPr>
        <w:t>的潜在投标人应在谈判响应截止时间前登录《全国公共资源交易平台（河南省•许昌市）》（下文所述“全国公共资源交易平台（河南省•许昌市）”的地址均为</w:t>
      </w:r>
      <w:r>
        <w:rPr>
          <w:rFonts w:ascii="宋体" w:hAnsi="宋体" w:eastAsia="宋体" w:cstheme="majorEastAsia"/>
          <w:color w:val="auto"/>
          <w:szCs w:val="21"/>
        </w:rPr>
        <w:t>http://117.159.53.11:60632/）“投标人登录”入口自行免费下载</w:t>
      </w:r>
      <w:r>
        <w:rPr>
          <w:rFonts w:hint="eastAsia" w:ascii="宋体" w:hAnsi="宋体" w:eastAsia="宋体" w:cstheme="majorEastAsia"/>
          <w:color w:val="auto"/>
          <w:szCs w:val="21"/>
          <w:lang w:val="en-US" w:eastAsia="zh-CN"/>
        </w:rPr>
        <w:t>获取招标文件</w:t>
      </w:r>
      <w:r>
        <w:rPr>
          <w:rFonts w:hint="eastAsia" w:ascii="宋体" w:hAnsi="宋体" w:eastAsia="宋体" w:cstheme="majorEastAsia"/>
          <w:color w:val="auto"/>
          <w:szCs w:val="21"/>
        </w:rPr>
        <w:t>，并于</w:t>
      </w:r>
      <w:r>
        <w:rPr>
          <w:rFonts w:hint="eastAsia" w:ascii="宋体" w:hAnsi="宋体" w:eastAsia="宋体" w:cstheme="majorEastAsia"/>
          <w:color w:val="auto"/>
          <w:szCs w:val="21"/>
          <w:lang w:eastAsia="zh-CN"/>
        </w:rPr>
        <w:t>2025年7月</w:t>
      </w:r>
      <w:r>
        <w:rPr>
          <w:rFonts w:hint="eastAsia" w:ascii="宋体" w:hAnsi="宋体" w:eastAsia="宋体" w:cstheme="majorEastAsia"/>
          <w:color w:val="auto"/>
          <w:szCs w:val="21"/>
          <w:lang w:val="en-US" w:eastAsia="zh-CN"/>
        </w:rPr>
        <w:t>31</w:t>
      </w:r>
      <w:r>
        <w:rPr>
          <w:rFonts w:hint="eastAsia" w:ascii="宋体" w:hAnsi="宋体" w:eastAsia="宋体" w:cstheme="majorEastAsia"/>
          <w:color w:val="auto"/>
          <w:szCs w:val="21"/>
        </w:rPr>
        <w:t>日08时30分（北京时间）前递交响应文件。</w:t>
      </w:r>
    </w:p>
    <w:p w14:paraId="6024ED9C">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一、项目基本情况</w:t>
      </w:r>
    </w:p>
    <w:p w14:paraId="004009F0">
      <w:pPr>
        <w:spacing w:line="440" w:lineRule="exact"/>
        <w:ind w:firstLine="420" w:firstLineChars="200"/>
        <w:jc w:val="left"/>
        <w:rPr>
          <w:rFonts w:hint="eastAsia" w:ascii="宋体" w:hAnsi="宋体" w:eastAsia="宋体" w:cstheme="majorEastAsia"/>
          <w:color w:val="auto"/>
          <w:szCs w:val="21"/>
          <w:lang w:eastAsia="zh-CN"/>
        </w:rPr>
      </w:pPr>
      <w:r>
        <w:rPr>
          <w:rFonts w:hint="eastAsia" w:ascii="宋体" w:hAnsi="宋体" w:eastAsia="宋体" w:cstheme="majorEastAsia"/>
          <w:color w:val="auto"/>
          <w:szCs w:val="21"/>
        </w:rPr>
        <w:t>1.项目编号：YZCG-DLT2025</w:t>
      </w:r>
      <w:r>
        <w:rPr>
          <w:rFonts w:hint="eastAsia" w:ascii="宋体" w:hAnsi="宋体" w:eastAsia="宋体" w:cstheme="majorEastAsia"/>
          <w:color w:val="auto"/>
          <w:szCs w:val="21"/>
          <w:lang w:val="en-US" w:eastAsia="zh-CN"/>
        </w:rPr>
        <w:t xml:space="preserve">045 </w:t>
      </w:r>
    </w:p>
    <w:p w14:paraId="00A2E335">
      <w:pPr>
        <w:spacing w:line="440" w:lineRule="exact"/>
        <w:ind w:left="420" w:leftChars="200"/>
        <w:jc w:val="left"/>
        <w:rPr>
          <w:rFonts w:hint="eastAsia" w:ascii="宋体" w:hAnsi="宋体" w:eastAsia="宋体" w:cs="宋体"/>
          <w:color w:val="auto"/>
          <w:kern w:val="0"/>
          <w:szCs w:val="21"/>
          <w:lang w:eastAsia="zh-CN"/>
        </w:rPr>
      </w:pPr>
      <w:r>
        <w:rPr>
          <w:rFonts w:hint="eastAsia" w:ascii="宋体" w:hAnsi="宋体" w:eastAsia="宋体" w:cstheme="majorEastAsia"/>
          <w:color w:val="auto"/>
          <w:szCs w:val="21"/>
        </w:rPr>
        <w:t>2.项目名称：</w:t>
      </w:r>
      <w:r>
        <w:rPr>
          <w:rFonts w:hint="eastAsia" w:ascii="宋体" w:hAnsi="宋体" w:eastAsia="宋体" w:cs="宋体"/>
          <w:color w:val="auto"/>
          <w:kern w:val="0"/>
          <w:szCs w:val="21"/>
          <w:lang w:eastAsia="zh-CN"/>
        </w:rPr>
        <w:t>禹州市公安局交通警察大队（市区及国省道沿线）校园周边道路交通安全基础设施建设项目</w:t>
      </w:r>
    </w:p>
    <w:p w14:paraId="306447DA">
      <w:pPr>
        <w:spacing w:line="440" w:lineRule="exact"/>
        <w:ind w:left="420" w:leftChars="200"/>
        <w:jc w:val="left"/>
        <w:rPr>
          <w:rFonts w:ascii="宋体" w:hAnsi="宋体" w:eastAsia="宋体" w:cstheme="majorEastAsia"/>
          <w:color w:val="auto"/>
          <w:szCs w:val="21"/>
        </w:rPr>
      </w:pPr>
      <w:r>
        <w:rPr>
          <w:rFonts w:hint="eastAsia" w:ascii="宋体" w:hAnsi="宋体" w:eastAsia="宋体" w:cstheme="majorEastAsia"/>
          <w:color w:val="auto"/>
          <w:szCs w:val="21"/>
        </w:rPr>
        <w:t>3.采购方式：竞争性谈判</w:t>
      </w:r>
    </w:p>
    <w:p w14:paraId="1E851AEB">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4.预算金额：</w:t>
      </w:r>
      <w:r>
        <w:rPr>
          <w:rFonts w:hint="eastAsia" w:ascii="宋体" w:hAnsi="宋体" w:eastAsia="宋体" w:cstheme="majorEastAsia"/>
          <w:color w:val="auto"/>
          <w:szCs w:val="21"/>
          <w:lang w:val="en-US" w:eastAsia="zh-CN"/>
        </w:rPr>
        <w:t>1436354.00</w:t>
      </w:r>
      <w:r>
        <w:rPr>
          <w:rFonts w:hint="eastAsia" w:ascii="宋体" w:hAnsi="宋体" w:eastAsia="宋体" w:cstheme="majorEastAsia"/>
          <w:color w:val="auto"/>
          <w:szCs w:val="21"/>
        </w:rPr>
        <w:t>元</w:t>
      </w:r>
    </w:p>
    <w:p w14:paraId="3331D1C9">
      <w:pPr>
        <w:spacing w:line="440" w:lineRule="exact"/>
        <w:ind w:firstLine="630" w:firstLineChars="300"/>
        <w:jc w:val="left"/>
        <w:rPr>
          <w:rFonts w:ascii="宋体" w:hAnsi="宋体" w:eastAsia="宋体" w:cstheme="majorEastAsia"/>
          <w:color w:val="auto"/>
          <w:szCs w:val="21"/>
        </w:rPr>
      </w:pPr>
      <w:r>
        <w:rPr>
          <w:rFonts w:hint="eastAsia" w:ascii="宋体" w:hAnsi="宋体" w:eastAsia="宋体" w:cstheme="majorEastAsia"/>
          <w:color w:val="auto"/>
          <w:szCs w:val="21"/>
        </w:rPr>
        <w:t>最高限价：</w:t>
      </w:r>
      <w:r>
        <w:rPr>
          <w:rFonts w:hint="eastAsia" w:ascii="宋体" w:hAnsi="宋体" w:eastAsia="宋体" w:cstheme="majorEastAsia"/>
          <w:color w:val="auto"/>
          <w:szCs w:val="21"/>
          <w:lang w:val="en-US" w:eastAsia="zh-CN"/>
        </w:rPr>
        <w:t>1436354.00</w:t>
      </w:r>
      <w:r>
        <w:rPr>
          <w:rFonts w:hint="eastAsia" w:ascii="宋体" w:hAnsi="宋体" w:eastAsia="宋体" w:cstheme="majorEastAsia"/>
          <w:color w:val="auto"/>
          <w:szCs w:val="21"/>
        </w:rPr>
        <w:t xml:space="preserve">元 </w:t>
      </w:r>
    </w:p>
    <w:tbl>
      <w:tblPr>
        <w:tblStyle w:val="25"/>
        <w:tblW w:w="9175" w:type="dxa"/>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1964"/>
        <w:gridCol w:w="2392"/>
        <w:gridCol w:w="2055"/>
        <w:gridCol w:w="2108"/>
      </w:tblGrid>
      <w:tr w14:paraId="490E1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tblCellSpacing w:w="0" w:type="dxa"/>
        </w:trPr>
        <w:tc>
          <w:tcPr>
            <w:tcW w:w="656" w:type="dxa"/>
            <w:shd w:val="clear" w:color="auto" w:fill="auto"/>
            <w:vAlign w:val="center"/>
          </w:tcPr>
          <w:p w14:paraId="3959028B">
            <w:pPr>
              <w:tabs>
                <w:tab w:val="left" w:pos="7095"/>
              </w:tabs>
              <w:spacing w:line="360" w:lineRule="auto"/>
              <w:contextualSpacing/>
              <w:jc w:val="center"/>
              <w:rPr>
                <w:rFonts w:ascii="宋体" w:hAnsi="宋体" w:eastAsia="宋体"/>
                <w:color w:val="auto"/>
                <w:szCs w:val="21"/>
              </w:rPr>
            </w:pPr>
            <w:r>
              <w:rPr>
                <w:rFonts w:hint="eastAsia" w:ascii="宋体" w:hAnsi="宋体" w:eastAsia="宋体"/>
                <w:color w:val="auto"/>
                <w:szCs w:val="21"/>
              </w:rPr>
              <w:t>序号</w:t>
            </w:r>
          </w:p>
        </w:tc>
        <w:tc>
          <w:tcPr>
            <w:tcW w:w="1964" w:type="dxa"/>
            <w:shd w:val="clear" w:color="auto" w:fill="auto"/>
            <w:vAlign w:val="center"/>
          </w:tcPr>
          <w:p w14:paraId="4235A523">
            <w:pPr>
              <w:tabs>
                <w:tab w:val="left" w:pos="7095"/>
              </w:tabs>
              <w:spacing w:line="360" w:lineRule="auto"/>
              <w:ind w:firstLine="630" w:firstLineChars="300"/>
              <w:contextualSpacing/>
              <w:rPr>
                <w:rFonts w:ascii="宋体" w:hAnsi="宋体" w:eastAsia="宋体"/>
                <w:color w:val="auto"/>
                <w:szCs w:val="21"/>
              </w:rPr>
            </w:pPr>
            <w:r>
              <w:rPr>
                <w:rFonts w:hint="eastAsia" w:ascii="宋体" w:hAnsi="宋体" w:eastAsia="宋体"/>
                <w:color w:val="auto"/>
                <w:szCs w:val="21"/>
              </w:rPr>
              <w:t>包号</w:t>
            </w:r>
          </w:p>
        </w:tc>
        <w:tc>
          <w:tcPr>
            <w:tcW w:w="2392" w:type="dxa"/>
            <w:shd w:val="clear" w:color="auto" w:fill="auto"/>
            <w:vAlign w:val="center"/>
          </w:tcPr>
          <w:p w14:paraId="29596A7B">
            <w:pPr>
              <w:tabs>
                <w:tab w:val="left" w:pos="7095"/>
              </w:tabs>
              <w:spacing w:line="360" w:lineRule="auto"/>
              <w:ind w:firstLine="840" w:firstLineChars="400"/>
              <w:contextualSpacing/>
              <w:jc w:val="both"/>
              <w:rPr>
                <w:rFonts w:ascii="宋体" w:hAnsi="宋体" w:eastAsia="宋体"/>
                <w:color w:val="auto"/>
                <w:szCs w:val="21"/>
              </w:rPr>
            </w:pPr>
            <w:r>
              <w:rPr>
                <w:rFonts w:hint="eastAsia" w:ascii="宋体" w:hAnsi="宋体" w:eastAsia="宋体"/>
                <w:color w:val="auto"/>
                <w:szCs w:val="21"/>
              </w:rPr>
              <w:t>包名称</w:t>
            </w:r>
          </w:p>
        </w:tc>
        <w:tc>
          <w:tcPr>
            <w:tcW w:w="2055" w:type="dxa"/>
            <w:shd w:val="clear" w:color="auto" w:fill="auto"/>
            <w:vAlign w:val="center"/>
          </w:tcPr>
          <w:p w14:paraId="102D7AA3">
            <w:pPr>
              <w:tabs>
                <w:tab w:val="left" w:pos="7095"/>
              </w:tabs>
              <w:spacing w:line="360" w:lineRule="auto"/>
              <w:contextualSpacing/>
              <w:jc w:val="center"/>
              <w:rPr>
                <w:rFonts w:ascii="宋体" w:hAnsi="宋体" w:eastAsia="宋体"/>
                <w:color w:val="auto"/>
                <w:szCs w:val="21"/>
              </w:rPr>
            </w:pPr>
            <w:r>
              <w:rPr>
                <w:rFonts w:hint="eastAsia" w:ascii="宋体" w:hAnsi="宋体" w:eastAsia="宋体"/>
                <w:color w:val="auto"/>
                <w:szCs w:val="21"/>
              </w:rPr>
              <w:t>包预算（元）</w:t>
            </w:r>
          </w:p>
        </w:tc>
        <w:tc>
          <w:tcPr>
            <w:tcW w:w="2108" w:type="dxa"/>
            <w:shd w:val="clear" w:color="auto" w:fill="auto"/>
            <w:vAlign w:val="center"/>
          </w:tcPr>
          <w:p w14:paraId="3C2D1261">
            <w:pPr>
              <w:tabs>
                <w:tab w:val="left" w:pos="7095"/>
              </w:tabs>
              <w:spacing w:line="360" w:lineRule="auto"/>
              <w:contextualSpacing/>
              <w:jc w:val="center"/>
              <w:rPr>
                <w:rFonts w:ascii="宋体" w:hAnsi="宋体" w:eastAsia="宋体"/>
                <w:color w:val="auto"/>
                <w:szCs w:val="21"/>
              </w:rPr>
            </w:pPr>
            <w:r>
              <w:rPr>
                <w:rFonts w:hint="eastAsia" w:ascii="宋体" w:hAnsi="宋体" w:eastAsia="宋体"/>
                <w:color w:val="auto"/>
                <w:szCs w:val="21"/>
              </w:rPr>
              <w:t>包最高限价（元）</w:t>
            </w:r>
          </w:p>
        </w:tc>
      </w:tr>
      <w:tr w14:paraId="71240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blCellSpacing w:w="0" w:type="dxa"/>
        </w:trPr>
        <w:tc>
          <w:tcPr>
            <w:tcW w:w="656" w:type="dxa"/>
            <w:shd w:val="clear" w:color="auto" w:fill="auto"/>
            <w:vAlign w:val="center"/>
          </w:tcPr>
          <w:p w14:paraId="42A2FBA9">
            <w:pPr>
              <w:tabs>
                <w:tab w:val="left" w:pos="7095"/>
              </w:tabs>
              <w:spacing w:line="360" w:lineRule="auto"/>
              <w:contextualSpacing/>
              <w:jc w:val="center"/>
              <w:rPr>
                <w:rFonts w:ascii="宋体" w:hAnsi="宋体" w:eastAsia="宋体"/>
                <w:color w:val="auto"/>
                <w:szCs w:val="21"/>
              </w:rPr>
            </w:pPr>
            <w:r>
              <w:rPr>
                <w:rFonts w:hint="eastAsia" w:ascii="宋体" w:hAnsi="宋体" w:eastAsia="宋体"/>
                <w:color w:val="auto"/>
                <w:szCs w:val="21"/>
              </w:rPr>
              <w:t>1</w:t>
            </w:r>
          </w:p>
        </w:tc>
        <w:tc>
          <w:tcPr>
            <w:tcW w:w="1964" w:type="dxa"/>
            <w:shd w:val="clear" w:color="auto" w:fill="auto"/>
            <w:vAlign w:val="center"/>
          </w:tcPr>
          <w:p w14:paraId="73400410">
            <w:pPr>
              <w:tabs>
                <w:tab w:val="left" w:pos="7095"/>
              </w:tabs>
              <w:spacing w:line="360" w:lineRule="auto"/>
              <w:contextualSpacing/>
              <w:jc w:val="center"/>
              <w:rPr>
                <w:rFonts w:hint="eastAsia" w:ascii="宋体" w:hAnsi="宋体" w:eastAsia="宋体"/>
                <w:color w:val="auto"/>
                <w:szCs w:val="21"/>
                <w:lang w:eastAsia="zh-CN"/>
              </w:rPr>
            </w:pPr>
            <w:r>
              <w:rPr>
                <w:rFonts w:hint="eastAsia" w:ascii="宋体" w:hAnsi="宋体" w:eastAsia="宋体" w:cstheme="majorEastAsia"/>
                <w:color w:val="auto"/>
                <w:szCs w:val="21"/>
              </w:rPr>
              <w:t>YZCG-DLT20250</w:t>
            </w:r>
            <w:r>
              <w:rPr>
                <w:rFonts w:hint="eastAsia" w:ascii="宋体" w:hAnsi="宋体" w:eastAsia="宋体" w:cstheme="majorEastAsia"/>
                <w:color w:val="auto"/>
                <w:szCs w:val="21"/>
                <w:lang w:val="en-US" w:eastAsia="zh-CN"/>
              </w:rPr>
              <w:t xml:space="preserve">45 </w:t>
            </w:r>
          </w:p>
        </w:tc>
        <w:tc>
          <w:tcPr>
            <w:tcW w:w="2392" w:type="dxa"/>
            <w:shd w:val="clear" w:color="auto" w:fill="auto"/>
            <w:vAlign w:val="center"/>
          </w:tcPr>
          <w:p w14:paraId="69945990">
            <w:pPr>
              <w:tabs>
                <w:tab w:val="left" w:pos="7095"/>
              </w:tabs>
              <w:spacing w:line="384" w:lineRule="auto"/>
              <w:contextualSpacing/>
              <w:jc w:val="center"/>
              <w:rPr>
                <w:rFonts w:ascii="宋体" w:hAnsi="宋体" w:eastAsia="宋体"/>
                <w:color w:val="auto"/>
                <w:szCs w:val="21"/>
              </w:rPr>
            </w:pPr>
            <w:r>
              <w:rPr>
                <w:rFonts w:hint="eastAsia" w:ascii="宋体" w:hAnsi="宋体" w:eastAsia="宋体"/>
                <w:color w:val="auto"/>
                <w:szCs w:val="21"/>
              </w:rPr>
              <w:t>第一标段</w:t>
            </w:r>
          </w:p>
        </w:tc>
        <w:tc>
          <w:tcPr>
            <w:tcW w:w="2055" w:type="dxa"/>
            <w:shd w:val="clear" w:color="auto" w:fill="auto"/>
            <w:vAlign w:val="center"/>
          </w:tcPr>
          <w:p w14:paraId="67C84358">
            <w:pPr>
              <w:tabs>
                <w:tab w:val="left" w:pos="7095"/>
              </w:tabs>
              <w:spacing w:line="360" w:lineRule="auto"/>
              <w:contextualSpacing/>
              <w:jc w:val="center"/>
              <w:rPr>
                <w:rFonts w:ascii="宋体" w:hAnsi="宋体" w:eastAsia="宋体"/>
                <w:color w:val="auto"/>
                <w:szCs w:val="21"/>
              </w:rPr>
            </w:pPr>
            <w:r>
              <w:rPr>
                <w:rFonts w:hint="eastAsia" w:ascii="宋体" w:hAnsi="宋体" w:eastAsia="宋体" w:cstheme="majorEastAsia"/>
                <w:color w:val="auto"/>
                <w:szCs w:val="21"/>
                <w:lang w:val="en-US" w:eastAsia="zh-CN"/>
              </w:rPr>
              <w:t>1436354.00</w:t>
            </w:r>
          </w:p>
        </w:tc>
        <w:tc>
          <w:tcPr>
            <w:tcW w:w="2108" w:type="dxa"/>
            <w:shd w:val="clear" w:color="auto" w:fill="auto"/>
            <w:vAlign w:val="center"/>
          </w:tcPr>
          <w:p w14:paraId="25189744">
            <w:pPr>
              <w:tabs>
                <w:tab w:val="left" w:pos="7095"/>
              </w:tabs>
              <w:spacing w:line="360" w:lineRule="auto"/>
              <w:contextualSpacing/>
              <w:jc w:val="center"/>
              <w:rPr>
                <w:rFonts w:ascii="宋体" w:hAnsi="宋体" w:eastAsia="宋体"/>
                <w:color w:val="auto"/>
                <w:szCs w:val="21"/>
              </w:rPr>
            </w:pPr>
            <w:r>
              <w:rPr>
                <w:rFonts w:hint="eastAsia" w:ascii="宋体" w:hAnsi="宋体" w:eastAsia="宋体" w:cstheme="majorEastAsia"/>
                <w:color w:val="auto"/>
                <w:szCs w:val="21"/>
                <w:lang w:val="en-US" w:eastAsia="zh-CN"/>
              </w:rPr>
              <w:t>1436354.00</w:t>
            </w:r>
          </w:p>
        </w:tc>
      </w:tr>
    </w:tbl>
    <w:p w14:paraId="4750AC75">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5.采购需求（包括但不限于标的的名称、数量、简要技术需求或服务要求等）：</w:t>
      </w:r>
    </w:p>
    <w:p w14:paraId="5987BB82">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lang w:eastAsia="zh-CN"/>
        </w:rPr>
        <w:t>禹州市公安局交通警察大队（市区及国省道沿线）校园周边道路交通安全基础设施建设项目</w:t>
      </w:r>
      <w:r>
        <w:rPr>
          <w:rFonts w:hint="eastAsia" w:ascii="宋体" w:hAnsi="宋体" w:eastAsia="宋体" w:cstheme="majorEastAsia"/>
          <w:color w:val="auto"/>
          <w:szCs w:val="21"/>
        </w:rPr>
        <w:t>，共划分一个标段（详见谈判文件）</w:t>
      </w:r>
    </w:p>
    <w:p w14:paraId="6DCB3F80">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6.合同履行期限：签订合同后</w:t>
      </w:r>
      <w:r>
        <w:rPr>
          <w:rFonts w:hint="eastAsia" w:ascii="宋体" w:hAnsi="宋体" w:eastAsia="宋体" w:cstheme="majorEastAsia"/>
          <w:color w:val="auto"/>
          <w:szCs w:val="21"/>
          <w:lang w:val="en-US" w:eastAsia="zh-CN"/>
        </w:rPr>
        <w:t>25</w:t>
      </w:r>
      <w:r>
        <w:rPr>
          <w:rFonts w:hint="eastAsia" w:ascii="宋体" w:hAnsi="宋体" w:eastAsia="宋体" w:cstheme="majorEastAsia"/>
          <w:color w:val="auto"/>
          <w:szCs w:val="21"/>
        </w:rPr>
        <w:t>日历天</w:t>
      </w:r>
    </w:p>
    <w:p w14:paraId="0A1C8DA7">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7.本项目是否接受联合体投标：否</w:t>
      </w:r>
    </w:p>
    <w:p w14:paraId="2F61C423">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8.是否接受进口产品：否</w:t>
      </w:r>
    </w:p>
    <w:p w14:paraId="4ED26D34">
      <w:pPr>
        <w:spacing w:line="440" w:lineRule="exact"/>
        <w:ind w:firstLine="420" w:firstLineChars="200"/>
        <w:jc w:val="left"/>
        <w:rPr>
          <w:rFonts w:ascii="宋体" w:hAnsi="宋体" w:eastAsia="宋体"/>
          <w:szCs w:val="21"/>
        </w:rPr>
      </w:pPr>
      <w:r>
        <w:rPr>
          <w:rFonts w:hint="eastAsia" w:ascii="宋体" w:hAnsi="宋体" w:eastAsia="宋体" w:cstheme="majorEastAsia"/>
          <w:szCs w:val="21"/>
        </w:rPr>
        <w:t>9.是否专门面向中小企业：否</w:t>
      </w:r>
    </w:p>
    <w:p w14:paraId="7670FD6A">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二、申请人资格要求：</w:t>
      </w:r>
    </w:p>
    <w:p w14:paraId="1F92D99C">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1.满足《中华人民共和国政府采购法》第二十二条规定。</w:t>
      </w:r>
    </w:p>
    <w:p w14:paraId="467CF204">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2.落实政府采购政策满足的资格要求：</w:t>
      </w:r>
    </w:p>
    <w:p w14:paraId="15E12B06">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本项目落实节约能源、保护环境、扶持不发达地区和少数民族地区、促进中小企业、监狱企业发展等政府采购政策。</w:t>
      </w:r>
    </w:p>
    <w:p w14:paraId="1BB0A6FB">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3.本项目的特定资格要求</w:t>
      </w:r>
    </w:p>
    <w:p w14:paraId="3606F493">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3.1供应商在人员、设备等方面具有相应的能力。</w:t>
      </w:r>
    </w:p>
    <w:p w14:paraId="0D77C24B">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lang w:val="en-US" w:eastAsia="zh-CN"/>
        </w:rPr>
        <w:t>4.</w:t>
      </w:r>
      <w:r>
        <w:rPr>
          <w:rFonts w:hint="eastAsia" w:ascii="宋体" w:hAnsi="宋体" w:eastAsia="宋体" w:cstheme="majorEastAsia"/>
          <w:szCs w:val="21"/>
        </w:rPr>
        <w:t>本项目实行资格后审。</w:t>
      </w:r>
    </w:p>
    <w:p w14:paraId="4E351C6F">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lang w:val="en-US" w:eastAsia="zh-CN"/>
        </w:rPr>
        <w:t>5.</w:t>
      </w:r>
      <w:r>
        <w:rPr>
          <w:rFonts w:hint="eastAsia" w:ascii="宋体" w:hAnsi="宋体" w:eastAsia="宋体" w:cstheme="majorEastAsia"/>
          <w:szCs w:val="21"/>
        </w:rPr>
        <w:t>本项目不接受联合体投标。</w:t>
      </w:r>
    </w:p>
    <w:p w14:paraId="36EF7899">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三、获取采购文件</w:t>
      </w:r>
    </w:p>
    <w:p w14:paraId="36B3FB56">
      <w:pPr>
        <w:tabs>
          <w:tab w:val="left" w:pos="7095"/>
        </w:tabs>
        <w:spacing w:line="384" w:lineRule="auto"/>
        <w:ind w:firstLine="420" w:firstLineChars="200"/>
        <w:contextualSpacing/>
        <w:rPr>
          <w:rFonts w:ascii="宋体" w:hAnsi="宋体" w:eastAsia="宋体"/>
          <w:szCs w:val="21"/>
        </w:rPr>
      </w:pPr>
      <w:r>
        <w:rPr>
          <w:rFonts w:hint="eastAsia" w:ascii="宋体" w:hAnsi="宋体" w:eastAsia="宋体"/>
          <w:szCs w:val="21"/>
        </w:rPr>
        <w:t>1.时间：</w:t>
      </w:r>
      <w:r>
        <w:rPr>
          <w:rFonts w:hint="eastAsia" w:ascii="宋体" w:hAnsi="宋体" w:eastAsia="宋体"/>
          <w:szCs w:val="21"/>
          <w:lang w:eastAsia="zh-CN"/>
        </w:rPr>
        <w:t>2025年7月</w:t>
      </w:r>
      <w:r>
        <w:rPr>
          <w:rFonts w:hint="eastAsia" w:ascii="宋体" w:hAnsi="宋体" w:eastAsia="宋体"/>
          <w:szCs w:val="21"/>
          <w:lang w:val="en-US" w:eastAsia="zh-CN"/>
        </w:rPr>
        <w:t>25</w:t>
      </w:r>
      <w:r>
        <w:rPr>
          <w:rFonts w:hint="eastAsia" w:ascii="宋体" w:hAnsi="宋体" w:eastAsia="宋体"/>
          <w:szCs w:val="21"/>
        </w:rPr>
        <w:t xml:space="preserve">日至 </w:t>
      </w:r>
      <w:r>
        <w:rPr>
          <w:rFonts w:hint="eastAsia" w:ascii="宋体" w:hAnsi="宋体" w:eastAsia="宋体"/>
          <w:szCs w:val="21"/>
          <w:lang w:eastAsia="zh-CN"/>
        </w:rPr>
        <w:t>2025年7月</w:t>
      </w:r>
      <w:r>
        <w:rPr>
          <w:rFonts w:hint="eastAsia" w:ascii="宋体" w:hAnsi="宋体" w:eastAsia="宋体"/>
          <w:szCs w:val="21"/>
          <w:lang w:val="en-US" w:eastAsia="zh-CN"/>
        </w:rPr>
        <w:t>31</w:t>
      </w:r>
      <w:r>
        <w:rPr>
          <w:rFonts w:hint="eastAsia" w:ascii="宋体" w:hAnsi="宋体" w:eastAsia="宋体"/>
          <w:szCs w:val="21"/>
        </w:rPr>
        <w:t>日，每天上午00:00至12:00，下午12:01至23:59（北京时间，法定节假日除外）</w:t>
      </w:r>
    </w:p>
    <w:p w14:paraId="1DCDB92B">
      <w:pPr>
        <w:tabs>
          <w:tab w:val="left" w:pos="7095"/>
        </w:tabs>
        <w:spacing w:line="384" w:lineRule="auto"/>
        <w:ind w:firstLine="420" w:firstLineChars="200"/>
        <w:contextualSpacing/>
        <w:rPr>
          <w:rFonts w:ascii="宋体" w:hAnsi="宋体" w:eastAsia="宋体"/>
          <w:szCs w:val="21"/>
        </w:rPr>
      </w:pPr>
      <w:r>
        <w:rPr>
          <w:rFonts w:hint="eastAsia" w:ascii="宋体" w:hAnsi="宋体" w:eastAsia="宋体"/>
          <w:szCs w:val="21"/>
        </w:rPr>
        <w:t>2.地点：谈判响应截止时间前均可登录《全国公共资源交易平台（河南省·许昌市）》（下文所述“全国公共资源交易平台（河南省•许昌市）”的地址均为</w:t>
      </w:r>
      <w:r>
        <w:rPr>
          <w:rFonts w:ascii="宋体" w:hAnsi="宋体" w:eastAsia="宋体"/>
          <w:szCs w:val="21"/>
        </w:rPr>
        <w:t>http://117.159.53.11:60632/）</w:t>
      </w:r>
      <w:r>
        <w:rPr>
          <w:rFonts w:hint="eastAsia" w:ascii="宋体" w:hAnsi="宋体" w:eastAsia="宋体"/>
          <w:szCs w:val="21"/>
        </w:rPr>
        <w:t>“投标人</w:t>
      </w:r>
      <w:r>
        <w:rPr>
          <w:rFonts w:ascii="宋体" w:hAnsi="宋体" w:eastAsia="宋体"/>
          <w:szCs w:val="21"/>
        </w:rPr>
        <w:t>登录”入口自行免费下载。</w:t>
      </w:r>
    </w:p>
    <w:p w14:paraId="144E03AE">
      <w:pPr>
        <w:tabs>
          <w:tab w:val="left" w:pos="7095"/>
        </w:tabs>
        <w:spacing w:line="384" w:lineRule="auto"/>
        <w:ind w:firstLine="420" w:firstLineChars="200"/>
        <w:contextualSpacing/>
        <w:rPr>
          <w:rFonts w:ascii="宋体" w:hAnsi="宋体" w:eastAsia="宋体"/>
          <w:szCs w:val="21"/>
        </w:rPr>
      </w:pPr>
      <w:r>
        <w:rPr>
          <w:rFonts w:hint="eastAsia" w:ascii="宋体" w:hAnsi="宋体" w:eastAsia="宋体"/>
          <w:szCs w:val="21"/>
        </w:rPr>
        <w:t>3.方式：网上自行下载</w:t>
      </w:r>
    </w:p>
    <w:p w14:paraId="30DC701A">
      <w:pPr>
        <w:tabs>
          <w:tab w:val="left" w:pos="7095"/>
        </w:tabs>
        <w:spacing w:line="384" w:lineRule="auto"/>
        <w:ind w:firstLine="420" w:firstLineChars="200"/>
        <w:contextualSpacing/>
        <w:rPr>
          <w:rFonts w:ascii="宋体" w:hAnsi="宋体" w:eastAsia="宋体"/>
          <w:szCs w:val="21"/>
        </w:rPr>
      </w:pPr>
      <w:r>
        <w:rPr>
          <w:rFonts w:hint="eastAsia" w:ascii="宋体" w:hAnsi="宋体" w:eastAsia="宋体"/>
          <w:szCs w:val="21"/>
        </w:rPr>
        <w:t>4.售价：0元</w:t>
      </w:r>
    </w:p>
    <w:p w14:paraId="04C65CAA">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四、响应文件提交</w:t>
      </w:r>
    </w:p>
    <w:p w14:paraId="7C1216EA">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1.截止时间：</w:t>
      </w:r>
      <w:r>
        <w:rPr>
          <w:rFonts w:hint="eastAsia" w:ascii="宋体" w:hAnsi="宋体" w:eastAsia="宋体" w:cstheme="majorEastAsia"/>
          <w:szCs w:val="21"/>
          <w:lang w:eastAsia="zh-CN"/>
        </w:rPr>
        <w:t>2025年7月</w:t>
      </w:r>
      <w:r>
        <w:rPr>
          <w:rFonts w:hint="eastAsia" w:ascii="宋体" w:hAnsi="宋体" w:eastAsia="宋体" w:cstheme="majorEastAsia"/>
          <w:szCs w:val="21"/>
          <w:lang w:val="en-US" w:eastAsia="zh-CN"/>
        </w:rPr>
        <w:t>31</w:t>
      </w:r>
      <w:r>
        <w:rPr>
          <w:rFonts w:hint="eastAsia" w:ascii="宋体" w:hAnsi="宋体" w:eastAsia="宋体" w:cstheme="majorEastAsia"/>
          <w:szCs w:val="21"/>
        </w:rPr>
        <w:t>日08时30分（北京时间）</w:t>
      </w:r>
    </w:p>
    <w:p w14:paraId="700A9CF7">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2.地点：本项目为全流程电子化交易项目，供应商须提交电子响应文件。</w:t>
      </w:r>
    </w:p>
    <w:p w14:paraId="666E0F27">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本项目为全流程电子化交易项目，供应商必须通过许昌公共资源交易系统下载“新点投标文件制作软件（河南省版）”的最新版本制作并上传加密电子响应文件（后缀格式为</w:t>
      </w:r>
      <w:r>
        <w:rPr>
          <w:rFonts w:ascii="宋体" w:hAnsi="宋体" w:eastAsia="宋体" w:cstheme="majorEastAsia"/>
          <w:szCs w:val="21"/>
        </w:rPr>
        <w:t>.XCSTF）。截至投标截止时间，交易系统投标通道将关闭，供应商未完成电子响应文件上传的，投标将被拒绝。</w:t>
      </w:r>
    </w:p>
    <w:p w14:paraId="725AC3DB">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五、响应文件开启</w:t>
      </w:r>
    </w:p>
    <w:p w14:paraId="4698E763">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1.时间：</w:t>
      </w:r>
      <w:r>
        <w:rPr>
          <w:rFonts w:hint="eastAsia" w:ascii="宋体" w:hAnsi="宋体" w:eastAsia="宋体" w:cstheme="majorEastAsia"/>
          <w:szCs w:val="21"/>
          <w:lang w:eastAsia="zh-CN"/>
        </w:rPr>
        <w:t>2025年7月</w:t>
      </w:r>
      <w:r>
        <w:rPr>
          <w:rFonts w:hint="eastAsia" w:ascii="宋体" w:hAnsi="宋体" w:eastAsia="宋体" w:cstheme="majorEastAsia"/>
          <w:szCs w:val="21"/>
          <w:lang w:val="en-US" w:eastAsia="zh-CN"/>
        </w:rPr>
        <w:t>31</w:t>
      </w:r>
      <w:r>
        <w:rPr>
          <w:rFonts w:hint="eastAsia" w:ascii="宋体" w:hAnsi="宋体" w:eastAsia="宋体" w:cstheme="majorEastAsia"/>
          <w:szCs w:val="21"/>
        </w:rPr>
        <w:t>日08时30分（北京时间）</w:t>
      </w:r>
    </w:p>
    <w:p w14:paraId="1DF683BC">
      <w:pPr>
        <w:wordWrap w:val="0"/>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2.地点：供应商进入“全国公共资源交易平台（河南省•许昌市）”——点击“平台导航”下方左侧的“网上开标大厅”进入不见面大厅登录页面——选择“投标人”身份，使用</w:t>
      </w:r>
      <w:r>
        <w:rPr>
          <w:rFonts w:ascii="宋体" w:hAnsi="宋体" w:eastAsia="宋体" w:cstheme="majorEastAsia"/>
          <w:szCs w:val="21"/>
        </w:rPr>
        <w:t>CA数字证书或移动数字证书登录——在“今日开标项目”中找到已投标的项目——鼠标点击该项目即可进入开标操作界面，在规定的开标时间内进行解密开标。</w:t>
      </w:r>
    </w:p>
    <w:p w14:paraId="0B86E749">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六、发布公告的媒介及招标公告期限</w:t>
      </w:r>
    </w:p>
    <w:p w14:paraId="6EF6A86F">
      <w:pPr>
        <w:wordWrap w:val="0"/>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本次招标公告在《河南省政府采购网》《许昌市政府采购网》《全国公共资源交易平台（河南省·许昌市）》上发布。招标公告期限为三个工作日。</w:t>
      </w:r>
    </w:p>
    <w:p w14:paraId="2D801983">
      <w:pPr>
        <w:numPr>
          <w:ilvl w:val="0"/>
          <w:numId w:val="5"/>
        </w:numPr>
        <w:wordWrap w:val="0"/>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其他补充事宜</w:t>
      </w:r>
    </w:p>
    <w:p w14:paraId="799A823B">
      <w:pPr>
        <w:wordWrap w:val="0"/>
        <w:spacing w:line="440" w:lineRule="exact"/>
        <w:ind w:left="630" w:leftChars="300"/>
        <w:jc w:val="left"/>
        <w:rPr>
          <w:rFonts w:ascii="宋体" w:hAnsi="宋体" w:eastAsia="宋体" w:cstheme="majorEastAsia"/>
          <w:szCs w:val="21"/>
        </w:rPr>
      </w:pPr>
      <w:r>
        <w:rPr>
          <w:rFonts w:hint="eastAsia" w:ascii="宋体" w:hAnsi="宋体" w:eastAsia="宋体" w:cstheme="majorEastAsia"/>
          <w:szCs w:val="21"/>
        </w:rPr>
        <w:t>1.监督单位：禹州市政府采购监督管理办公室</w:t>
      </w:r>
      <w:r>
        <w:rPr>
          <w:rFonts w:hint="eastAsia" w:ascii="宋体" w:hAnsi="宋体" w:eastAsia="宋体" w:cstheme="majorEastAsia"/>
          <w:szCs w:val="21"/>
        </w:rPr>
        <w:br w:type="textWrapping"/>
      </w:r>
      <w:r>
        <w:rPr>
          <w:rFonts w:hint="eastAsia" w:ascii="宋体" w:hAnsi="宋体" w:eastAsia="宋体" w:cstheme="majorEastAsia"/>
          <w:szCs w:val="21"/>
        </w:rPr>
        <w:t>2.电话：0374-8112523</w:t>
      </w:r>
      <w:r>
        <w:rPr>
          <w:rFonts w:hint="eastAsia" w:ascii="宋体" w:hAnsi="宋体" w:eastAsia="宋体" w:cstheme="majorEastAsia"/>
          <w:color w:val="auto"/>
          <w:szCs w:val="21"/>
        </w:rPr>
        <w:br w:type="textWrapping"/>
      </w:r>
      <w:r>
        <w:rPr>
          <w:rFonts w:hint="eastAsia" w:ascii="宋体" w:hAnsi="宋体" w:eastAsia="宋体" w:cstheme="majorEastAsia"/>
          <w:color w:val="auto"/>
          <w:szCs w:val="21"/>
        </w:rPr>
        <w:t>3.项目编号以本谈判文件中的采购编号为准，采购编号：YZCG-DLT20250</w:t>
      </w:r>
      <w:r>
        <w:rPr>
          <w:rFonts w:hint="eastAsia" w:ascii="宋体" w:hAnsi="宋体" w:eastAsia="宋体" w:cstheme="majorEastAsia"/>
          <w:color w:val="auto"/>
          <w:szCs w:val="21"/>
          <w:lang w:val="en-US" w:eastAsia="zh-CN"/>
        </w:rPr>
        <w:t xml:space="preserve">45 </w:t>
      </w:r>
      <w:r>
        <w:rPr>
          <w:rFonts w:hint="eastAsia" w:ascii="宋体" w:hAnsi="宋体" w:eastAsia="宋体" w:cstheme="majorEastAsia"/>
          <w:color w:val="auto"/>
          <w:szCs w:val="21"/>
        </w:rPr>
        <w:t xml:space="preserve"> </w:t>
      </w:r>
    </w:p>
    <w:p w14:paraId="1F1A2B1D">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八、凡对本次招标提出询问，请按照以下方式联系</w:t>
      </w:r>
    </w:p>
    <w:p w14:paraId="005583F1">
      <w:pPr>
        <w:wordWrap w:val="0"/>
        <w:spacing w:line="360" w:lineRule="auto"/>
        <w:ind w:firstLine="420" w:firstLineChars="200"/>
        <w:rPr>
          <w:rFonts w:ascii="宋体" w:hAnsi="宋体" w:eastAsia="宋体" w:cs="仿宋_GB2312"/>
          <w:szCs w:val="21"/>
          <w:lang w:val="zh-CN"/>
        </w:rPr>
      </w:pPr>
      <w:r>
        <w:rPr>
          <w:rFonts w:ascii="宋体" w:hAnsi="宋体" w:eastAsia="宋体" w:cs="仿宋_GB2312"/>
          <w:szCs w:val="21"/>
          <w:lang w:val="zh-CN"/>
        </w:rPr>
        <w:t>1. 采购人信息</w:t>
      </w:r>
    </w:p>
    <w:p w14:paraId="1BC9327D">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名称：禹州市公安局</w:t>
      </w:r>
    </w:p>
    <w:p w14:paraId="13D1FD34">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地址：禹州市华夏大道2号</w:t>
      </w:r>
    </w:p>
    <w:p w14:paraId="4725E0C6">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联系人：董先生</w:t>
      </w:r>
    </w:p>
    <w:p w14:paraId="1C439D3A">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联系电话：</w:t>
      </w:r>
      <w:r>
        <w:rPr>
          <w:rFonts w:ascii="宋体" w:hAnsi="宋体" w:eastAsia="宋体" w:cs="仿宋_GB2312"/>
          <w:szCs w:val="21"/>
          <w:lang w:val="zh-CN"/>
        </w:rPr>
        <w:t>0374-8087477</w:t>
      </w:r>
    </w:p>
    <w:p w14:paraId="615692AB">
      <w:pPr>
        <w:wordWrap w:val="0"/>
        <w:spacing w:line="360" w:lineRule="auto"/>
        <w:ind w:firstLine="420" w:firstLineChars="200"/>
        <w:rPr>
          <w:rFonts w:ascii="宋体" w:hAnsi="宋体" w:eastAsia="宋体" w:cs="仿宋_GB2312"/>
          <w:szCs w:val="21"/>
          <w:lang w:val="zh-CN"/>
        </w:rPr>
      </w:pPr>
      <w:r>
        <w:rPr>
          <w:rFonts w:ascii="宋体" w:hAnsi="宋体" w:eastAsia="宋体" w:cs="仿宋_GB2312"/>
          <w:szCs w:val="21"/>
          <w:lang w:val="zh-CN"/>
        </w:rPr>
        <w:t>2.采购代理机构信息（如有）</w:t>
      </w:r>
    </w:p>
    <w:p w14:paraId="7CD1D1A4">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名称：师梦勘测设计集团有限公司</w:t>
      </w:r>
    </w:p>
    <w:p w14:paraId="4FC1BCE2">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地址：郑州市高新技术开发区冬青街</w:t>
      </w:r>
      <w:r>
        <w:rPr>
          <w:rFonts w:ascii="宋体" w:hAnsi="宋体" w:eastAsia="宋体" w:cs="仿宋_GB2312"/>
          <w:szCs w:val="21"/>
          <w:lang w:val="zh-CN"/>
        </w:rPr>
        <w:t>46号B区007号</w:t>
      </w:r>
    </w:p>
    <w:p w14:paraId="567600B7">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联系人：王女士</w:t>
      </w:r>
    </w:p>
    <w:p w14:paraId="449EB34D">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联系方式：</w:t>
      </w:r>
      <w:r>
        <w:rPr>
          <w:rFonts w:hint="eastAsia" w:ascii="宋体" w:hAnsi="宋体" w:eastAsia="宋体" w:cs="仿宋_GB2312"/>
          <w:szCs w:val="21"/>
          <w:lang w:val="en-US" w:eastAsia="zh-CN"/>
        </w:rPr>
        <w:t>16696877523</w:t>
      </w:r>
    </w:p>
    <w:p w14:paraId="3A1AE926">
      <w:pPr>
        <w:wordWrap w:val="0"/>
        <w:spacing w:line="360" w:lineRule="auto"/>
        <w:ind w:firstLine="420" w:firstLineChars="200"/>
        <w:rPr>
          <w:rFonts w:ascii="宋体" w:hAnsi="宋体" w:eastAsia="宋体" w:cs="仿宋_GB2312"/>
          <w:szCs w:val="21"/>
          <w:lang w:val="zh-CN"/>
        </w:rPr>
      </w:pPr>
      <w:r>
        <w:rPr>
          <w:rFonts w:ascii="宋体" w:hAnsi="宋体" w:eastAsia="宋体" w:cs="仿宋_GB2312"/>
          <w:szCs w:val="21"/>
          <w:lang w:val="zh-CN"/>
        </w:rPr>
        <w:t>3.项目联系方式</w:t>
      </w:r>
    </w:p>
    <w:p w14:paraId="75572F6F">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项目联系人：王女士</w:t>
      </w:r>
    </w:p>
    <w:p w14:paraId="474DA9C7">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联系方式：</w:t>
      </w:r>
      <w:r>
        <w:rPr>
          <w:rFonts w:hint="eastAsia" w:ascii="宋体" w:hAnsi="宋体" w:eastAsia="宋体" w:cs="仿宋_GB2312"/>
          <w:szCs w:val="21"/>
          <w:lang w:val="en-US" w:eastAsia="zh-CN"/>
        </w:rPr>
        <w:t>16696877523</w:t>
      </w:r>
    </w:p>
    <w:p w14:paraId="1FAA5CA2">
      <w:pPr>
        <w:spacing w:line="440" w:lineRule="exact"/>
        <w:jc w:val="left"/>
        <w:rPr>
          <w:rFonts w:ascii="宋体" w:hAnsi="宋体" w:eastAsia="宋体" w:cstheme="majorEastAsia"/>
          <w:b/>
          <w:szCs w:val="21"/>
        </w:rPr>
      </w:pPr>
      <w:r>
        <w:rPr>
          <w:rFonts w:hint="eastAsia" w:ascii="宋体" w:hAnsi="宋体" w:eastAsia="宋体" w:cstheme="majorEastAsia"/>
          <w:b/>
          <w:szCs w:val="21"/>
        </w:rPr>
        <w:t>温馨提示：</w:t>
      </w:r>
    </w:p>
    <w:p w14:paraId="2B107DCB">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本项目为全流程电子化交易项目，请认真阅读谈判文件，并注意以下事项。</w:t>
      </w:r>
    </w:p>
    <w:p w14:paraId="7DA94C3E">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1.供应商参加本项目投标，需提前自行联系CA数字证书或移动数字证书服务机构办理数字认证证书并进行电子签章。</w:t>
      </w:r>
    </w:p>
    <w:p w14:paraId="518479B8">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2.谈判文件下载、响应文件制作、提交、远程不见面开标（电子投标文件的解密）环节，供应商须使用同一个CA数字证书或移动数字证书（证书须在有效期内并可正常使用）。</w:t>
      </w:r>
    </w:p>
    <w:p w14:paraId="2E2D9C42">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3.电子响应文件的制作</w:t>
      </w:r>
    </w:p>
    <w:p w14:paraId="3A6E6388">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3.1 供应商登录“全国公共资源交易平台（河南省•许昌市）”下载“新点投标文件制作软件（河南省版）”的最新版本制作电子响应文件。</w:t>
      </w:r>
    </w:p>
    <w:p w14:paraId="03A6D684">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3.2 供应商对同一项目多个标段进行响应的，应分别下载所投标段的</w:t>
      </w:r>
      <w:r>
        <w:rPr>
          <w:rFonts w:hint="eastAsia" w:ascii="宋体" w:hAnsi="宋体" w:eastAsia="宋体" w:cstheme="majorEastAsia"/>
          <w:szCs w:val="21"/>
        </w:rPr>
        <w:t>谈判</w:t>
      </w:r>
      <w:r>
        <w:rPr>
          <w:rFonts w:ascii="宋体" w:hAnsi="宋体" w:eastAsia="宋体" w:cstheme="majorEastAsia"/>
          <w:szCs w:val="21"/>
        </w:rPr>
        <w:t>文件，按标段制作响应文件。一个标段对应生成2份电子响应文件（后缀格式为.XCSTF和.nXCSTF）</w:t>
      </w:r>
      <w:r>
        <w:rPr>
          <w:rFonts w:hint="eastAsia" w:ascii="宋体" w:hAnsi="宋体" w:eastAsia="宋体" w:cstheme="majorEastAsia"/>
          <w:szCs w:val="21"/>
        </w:rPr>
        <w:t>，</w:t>
      </w:r>
      <w:r>
        <w:rPr>
          <w:rFonts w:ascii="宋体" w:hAnsi="宋体" w:eastAsia="宋体" w:cstheme="majorEastAsia"/>
          <w:szCs w:val="21"/>
        </w:rPr>
        <w:t>其中后缀格式为“.XCSTF”的加密电子响应文件用于上传至交易系统中投标。</w:t>
      </w:r>
    </w:p>
    <w:p w14:paraId="66D62C52">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4.加密电子响应文件的提交</w:t>
      </w:r>
    </w:p>
    <w:p w14:paraId="46AFEE44">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4.1 供应商对同一项目多个标段进行响应的，加密电子响应文件应按标段分别提交。</w:t>
      </w:r>
    </w:p>
    <w:p w14:paraId="4FBE40BB">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4.2 加密电子响应文件成功上传至“全国公共资源交易平台（河南省•许昌市）”后，应在上传页面进行模拟解密，以验证是否能够成功解密。</w:t>
      </w:r>
    </w:p>
    <w:p w14:paraId="00FA5A7E">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5.远程不见面开标（电子响应文件的解密）</w:t>
      </w:r>
    </w:p>
    <w:p w14:paraId="1B8F3497">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5.1 本项目采用远程“不见面”开标方式，投标前请详细阅读“全国公共资源交易平台（河南省•许昌市）”的“服务指南”栏目下《必看！新交易平台使用手册》中的相关内容。</w:t>
      </w:r>
    </w:p>
    <w:p w14:paraId="6E43F012">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5.2 供应商应按新交易平台使用手册提前设置好浏览器，并于开标时间前登录本项目网上开标大厅，按照规定的开标时间准时参加网上开标。</w:t>
      </w:r>
    </w:p>
    <w:p w14:paraId="2B19627A">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5.3 根据开标大厅界面右侧“公告栏”中的系统提示，供应商应在“标书解密”环节完成解密操作。供应商未解密或因供应商原因解密失败的，其响应文件将被退回。</w:t>
      </w:r>
    </w:p>
    <w:p w14:paraId="77719B1E">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5.4 在“唱标”环节，供应商应对唱标信息进行确认，供应商未进行唱标确认操作的，视同认可唱标结果。</w:t>
      </w:r>
    </w:p>
    <w:p w14:paraId="599F3DA8">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5.5 在“开标结束”环节，供应商应在《开标情况记录表》上进行电子签章。供应商未签章的，视同认可开标结果。</w:t>
      </w:r>
    </w:p>
    <w:p w14:paraId="4CA09C6B">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5.6 供应商对开标过程和开标记录如有异议，可在本项目开标大厅界面右下方“发起异议”中</w:t>
      </w:r>
      <w:r>
        <w:rPr>
          <w:rFonts w:hint="eastAsia" w:ascii="宋体" w:hAnsi="宋体" w:eastAsia="宋体" w:cstheme="majorEastAsia"/>
          <w:szCs w:val="21"/>
        </w:rPr>
        <w:t>提出</w:t>
      </w:r>
      <w:r>
        <w:rPr>
          <w:rFonts w:ascii="宋体" w:hAnsi="宋体" w:eastAsia="宋体" w:cstheme="majorEastAsia"/>
          <w:szCs w:val="21"/>
        </w:rPr>
        <w:t>异议。</w:t>
      </w:r>
    </w:p>
    <w:p w14:paraId="3BF43F1A">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6.评标依据</w:t>
      </w:r>
    </w:p>
    <w:p w14:paraId="12DA1ABC">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6.1 全流程电子化交易（不见面开标）项目，谈判小组以成功上传、解密的电子响应文件为评审依据。</w:t>
      </w:r>
    </w:p>
    <w:p w14:paraId="63FC613A">
      <w:pPr>
        <w:spacing w:line="440" w:lineRule="exact"/>
        <w:ind w:firstLine="420" w:firstLineChars="200"/>
        <w:jc w:val="left"/>
        <w:rPr>
          <w:rFonts w:ascii="宋体" w:hAnsi="宋体" w:eastAsia="宋体" w:cstheme="majorEastAsia"/>
          <w:szCs w:val="21"/>
        </w:rPr>
      </w:pPr>
      <w:r>
        <w:rPr>
          <w:rFonts w:ascii="宋体" w:hAnsi="宋体" w:eastAsia="宋体" w:cstheme="majorEastAsia"/>
          <w:szCs w:val="21"/>
        </w:rPr>
        <w:t>6.2 评审期间，供应商（参加</w:t>
      </w:r>
      <w:r>
        <w:rPr>
          <w:rFonts w:hint="eastAsia" w:ascii="宋体" w:hAnsi="宋体" w:eastAsia="宋体" w:cstheme="majorEastAsia"/>
          <w:szCs w:val="21"/>
        </w:rPr>
        <w:t>谈判</w:t>
      </w:r>
      <w:r>
        <w:rPr>
          <w:rFonts w:ascii="宋体" w:hAnsi="宋体" w:eastAsia="宋体" w:cstheme="majorEastAsia"/>
          <w:szCs w:val="21"/>
        </w:rPr>
        <w:t>的法定代表人或其授权代表）应保持通讯手机畅通，并根据谈判小组要求在规定时间内提供：</w:t>
      </w:r>
    </w:p>
    <w:p w14:paraId="6B20542C">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w:t>
      </w:r>
      <w:r>
        <w:rPr>
          <w:rFonts w:ascii="宋体" w:hAnsi="宋体" w:eastAsia="宋体" w:cstheme="majorEastAsia"/>
          <w:szCs w:val="21"/>
        </w:rPr>
        <w:t>1）最后报价（加盖公章，或者由法定代表人或其授权的代表签字）；</w:t>
      </w:r>
    </w:p>
    <w:p w14:paraId="2CFB29AB">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提交方式：供应商须使用</w:t>
      </w:r>
      <w:r>
        <w:rPr>
          <w:rFonts w:ascii="宋体" w:hAnsi="宋体" w:eastAsia="宋体" w:cstheme="majorEastAsia"/>
          <w:szCs w:val="21"/>
        </w:rPr>
        <w:t>CA数字证书或移动数字证书登录“全国公共资源交易平台（河南省•许昌市）”进行最后报价，最后报价应包括：①总报价②分项报价。</w:t>
      </w:r>
    </w:p>
    <w:p w14:paraId="076E2B3F">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注：①谈判小组要求供应商提交最后报价时，在谈判小组规定时间内，供应商应提交最后报价（包括总报价及分项报价）。最后报价是供应商响应文件的有效组成部分。</w:t>
      </w:r>
    </w:p>
    <w:p w14:paraId="3841FC79">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②谈判文件第二章“采购需求”中“采购清单”以工程量清单提供的，供应商应以工程量清单方式提交最后报价。</w:t>
      </w:r>
    </w:p>
    <w:p w14:paraId="187F690C">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③请供应商根据项目情况，可提前准备分项报价。</w:t>
      </w:r>
    </w:p>
    <w:p w14:paraId="6E4DDA67">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w:t>
      </w:r>
      <w:r>
        <w:rPr>
          <w:rFonts w:ascii="宋体" w:hAnsi="宋体" w:eastAsia="宋体" w:cstheme="majorEastAsia"/>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524742C0">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7. 相关事项</w:t>
      </w:r>
    </w:p>
    <w:p w14:paraId="07609752">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7.1 为使更多供应商能参加投标，本项目招标文</w:t>
      </w:r>
      <w:r>
        <w:rPr>
          <w:rFonts w:hint="eastAsia" w:ascii="宋体" w:hAnsi="宋体" w:eastAsia="宋体" w:cstheme="majorEastAsia"/>
          <w:szCs w:val="21"/>
          <w:lang w:eastAsia="zh-CN"/>
        </w:rPr>
        <w:t>件在</w:t>
      </w:r>
      <w:r>
        <w:rPr>
          <w:rFonts w:hint="eastAsia" w:ascii="宋体" w:hAnsi="宋体" w:eastAsia="宋体" w:cstheme="majorEastAsia"/>
          <w:szCs w:val="21"/>
        </w:rPr>
        <w:t>公告期限届满后仍允许下载谈判文件参加投标，但为提高采购效率，在公告期限届满之后下载谈判文件的，对谈判文件的质疑期限从公告期限届满之日起计算；在公告期限届满之前下载谈判文件的，对谈判文件的质疑期限从下载之日起计算。</w:t>
      </w:r>
    </w:p>
    <w:p w14:paraId="392B3064">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7.2 “全国公共资源交易平台（河南省·许昌市）”采购公告栏提供的谈判文件仅供浏览。供应商下载谈判文件应使用 CA 数字证书或移动数字证书从“全国公共资源交易平台（河南省·许昌市）”的“投标人”登录入口获取本项目招标文件。</w:t>
      </w:r>
    </w:p>
    <w:p w14:paraId="74ABBC62">
      <w:pPr>
        <w:jc w:val="center"/>
        <w:rPr>
          <w:rFonts w:ascii="宋体" w:hAnsi="宋体" w:eastAsia="宋体" w:cs="宋体"/>
          <w:b/>
          <w:kern w:val="0"/>
          <w:sz w:val="32"/>
          <w:szCs w:val="32"/>
        </w:rPr>
      </w:pPr>
    </w:p>
    <w:p w14:paraId="25AC5D74">
      <w:pPr>
        <w:jc w:val="center"/>
        <w:rPr>
          <w:rFonts w:ascii="宋体" w:hAnsi="宋体" w:eastAsia="宋体" w:cs="宋体"/>
          <w:b/>
          <w:kern w:val="0"/>
          <w:sz w:val="32"/>
          <w:szCs w:val="32"/>
        </w:rPr>
      </w:pPr>
    </w:p>
    <w:p w14:paraId="51844C7E">
      <w:pPr>
        <w:pStyle w:val="13"/>
      </w:pPr>
    </w:p>
    <w:p w14:paraId="2D061362">
      <w:pPr>
        <w:pStyle w:val="14"/>
        <w:ind w:left="5250"/>
      </w:pPr>
    </w:p>
    <w:p w14:paraId="4C93DA67"/>
    <w:p w14:paraId="7042C549">
      <w:pPr>
        <w:pStyle w:val="13"/>
      </w:pPr>
    </w:p>
    <w:p w14:paraId="68AC93D3">
      <w:pPr>
        <w:pStyle w:val="14"/>
        <w:ind w:left="5250"/>
      </w:pPr>
    </w:p>
    <w:p w14:paraId="43562AB5"/>
    <w:p w14:paraId="3BCF5295">
      <w:pPr>
        <w:pStyle w:val="13"/>
      </w:pPr>
    </w:p>
    <w:p w14:paraId="6F503736">
      <w:pPr>
        <w:pStyle w:val="14"/>
        <w:ind w:left="5250"/>
      </w:pPr>
    </w:p>
    <w:p w14:paraId="4B975E6F"/>
    <w:p w14:paraId="4FE7AA48">
      <w:pPr>
        <w:pStyle w:val="13"/>
      </w:pPr>
    </w:p>
    <w:p w14:paraId="6CEFC873">
      <w:pPr>
        <w:pStyle w:val="14"/>
        <w:ind w:left="5250"/>
      </w:pPr>
    </w:p>
    <w:p w14:paraId="7B0A7FFA"/>
    <w:p w14:paraId="1416D2A8">
      <w:pPr>
        <w:pStyle w:val="13"/>
      </w:pPr>
    </w:p>
    <w:p w14:paraId="6456FF71">
      <w:pPr>
        <w:pStyle w:val="14"/>
        <w:ind w:left="5250"/>
      </w:pPr>
    </w:p>
    <w:p w14:paraId="74350417"/>
    <w:p w14:paraId="339AAC5E">
      <w:pPr>
        <w:pStyle w:val="13"/>
      </w:pPr>
    </w:p>
    <w:p w14:paraId="07394792">
      <w:pPr>
        <w:pStyle w:val="14"/>
        <w:ind w:left="5250"/>
      </w:pPr>
    </w:p>
    <w:p w14:paraId="312DA975"/>
    <w:p w14:paraId="04691B53">
      <w:pPr>
        <w:pStyle w:val="13"/>
      </w:pPr>
    </w:p>
    <w:p w14:paraId="3D8202F0">
      <w:pPr>
        <w:pStyle w:val="14"/>
        <w:ind w:left="5250"/>
      </w:pPr>
    </w:p>
    <w:p w14:paraId="70F07126"/>
    <w:p w14:paraId="7B9102B4">
      <w:pPr>
        <w:pStyle w:val="13"/>
      </w:pPr>
    </w:p>
    <w:p w14:paraId="2315A76E">
      <w:pPr>
        <w:pStyle w:val="14"/>
        <w:ind w:left="5250"/>
      </w:pPr>
    </w:p>
    <w:p w14:paraId="21C78DD7"/>
    <w:p w14:paraId="6B3078CD">
      <w:pPr>
        <w:pStyle w:val="13"/>
      </w:pPr>
    </w:p>
    <w:p w14:paraId="1B779C99">
      <w:pPr>
        <w:pStyle w:val="14"/>
        <w:ind w:left="5250"/>
      </w:pPr>
    </w:p>
    <w:p w14:paraId="21C6D3F0"/>
    <w:p w14:paraId="2F91B8F1"/>
    <w:p w14:paraId="52B7D35A">
      <w:pPr>
        <w:jc w:val="center"/>
        <w:rPr>
          <w:rFonts w:ascii="宋体" w:hAnsi="宋体" w:eastAsia="宋体" w:cs="宋体"/>
          <w:b/>
          <w:kern w:val="0"/>
          <w:sz w:val="32"/>
          <w:szCs w:val="32"/>
        </w:rPr>
      </w:pPr>
      <w:r>
        <w:rPr>
          <w:rFonts w:hint="eastAsia" w:ascii="宋体" w:hAnsi="宋体" w:eastAsia="宋体" w:cs="宋体"/>
          <w:b/>
          <w:kern w:val="0"/>
          <w:sz w:val="32"/>
          <w:szCs w:val="32"/>
        </w:rPr>
        <w:t>第二章 采购需求</w:t>
      </w:r>
    </w:p>
    <w:p w14:paraId="76FBB524">
      <w:pPr>
        <w:widowControl/>
        <w:shd w:val="clear" w:color="auto" w:fill="FFFFFF"/>
        <w:spacing w:line="580" w:lineRule="exact"/>
        <w:jc w:val="lef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一、本项目需实现的功能或者目标：</w:t>
      </w:r>
    </w:p>
    <w:p w14:paraId="5A791E90">
      <w:pPr>
        <w:widowControl/>
        <w:shd w:val="clear" w:color="auto" w:fill="FFFFFF"/>
        <w:spacing w:line="580" w:lineRule="exact"/>
        <w:jc w:val="left"/>
        <w:rPr>
          <w:rFonts w:hint="eastAsia" w:ascii="宋体" w:hAnsi="宋体" w:eastAsia="宋体"/>
          <w:szCs w:val="21"/>
          <w:lang w:eastAsia="zh-CN"/>
        </w:rPr>
      </w:pPr>
      <w:r>
        <w:rPr>
          <w:rFonts w:hint="eastAsia" w:ascii="宋体" w:hAnsi="宋体" w:eastAsia="宋体"/>
          <w:szCs w:val="21"/>
          <w:lang w:eastAsia="zh-CN"/>
        </w:rPr>
        <w:t>禹州市公安局交通警察大队（市区及国省道沿线）校园周边道路交通安全基础设施建设项目</w:t>
      </w:r>
    </w:p>
    <w:p w14:paraId="2DA38E28">
      <w:pPr>
        <w:widowControl/>
        <w:shd w:val="clear" w:color="auto" w:fill="FFFFFF"/>
        <w:spacing w:line="580" w:lineRule="exact"/>
        <w:jc w:val="lef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二、采购清单：</w:t>
      </w:r>
    </w:p>
    <w:tbl>
      <w:tblPr>
        <w:tblStyle w:val="2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8"/>
        <w:gridCol w:w="985"/>
        <w:gridCol w:w="4736"/>
        <w:gridCol w:w="758"/>
        <w:gridCol w:w="728"/>
        <w:gridCol w:w="814"/>
      </w:tblGrid>
      <w:tr w14:paraId="78D4E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ABF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6C4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41F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6B4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37B7B7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1DBD807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企业划分标准所属行业</w:t>
            </w:r>
          </w:p>
        </w:tc>
      </w:tr>
      <w:tr w14:paraId="75669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AFFF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一、市区及国省道沿线校园周边道路交通安全基础设施</w:t>
            </w:r>
          </w:p>
        </w:tc>
      </w:tr>
      <w:tr w14:paraId="3A1C7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55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47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警告标识牌</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550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标牌规格：1、800*1200mm（长方形）；2、600*600mm（圆形）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不低于1.5mm铝板、铝板四周折边，工程级反光膜，横滑道2行，配螺丝抱箍，立杆镀锌钢管；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（学校路段安装警告标志、机动车限速标志、机动车解除限速标识牌、禁停标志牌、人行横道提示牌，内容需根据甲方实际需求定制。）</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CD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7FE4F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4EA012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color w:val="auto"/>
                <w:szCs w:val="21"/>
              </w:rPr>
              <w:t>制造业</w:t>
            </w:r>
          </w:p>
        </w:tc>
      </w:tr>
      <w:tr w14:paraId="29511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C8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05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黄闪（慢字）太阳能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警示信号灯</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325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40cm黄闪（慢字）警示太阳能信号灯</w:t>
            </w:r>
            <w:r>
              <w:rPr>
                <w:rFonts w:hint="eastAsia" w:ascii="宋体" w:hAnsi="宋体" w:eastAsia="宋体" w:cs="宋体"/>
                <w:i w:val="0"/>
                <w:iCs w:val="0"/>
                <w:color w:val="000000"/>
                <w:kern w:val="0"/>
                <w:sz w:val="20"/>
                <w:szCs w:val="20"/>
                <w:u w:val="none"/>
                <w:lang w:val="en-US" w:eastAsia="zh-CN" w:bidi="ar"/>
              </w:rPr>
              <w:br w:type="textWrapping"/>
            </w:r>
            <w:r>
              <w:rPr>
                <w:rStyle w:val="79"/>
                <w:rFonts w:eastAsia="宋体"/>
                <w:lang w:val="en-US" w:eastAsia="zh-CN" w:bidi="ar"/>
              </w:rPr>
              <w:t>‌</w:t>
            </w:r>
            <w:r>
              <w:rPr>
                <w:rStyle w:val="82"/>
                <w:lang w:val="en-US" w:eastAsia="zh-CN" w:bidi="ar"/>
              </w:rPr>
              <w:t>光强度</w:t>
            </w:r>
            <w:r>
              <w:rPr>
                <w:rStyle w:val="79"/>
                <w:rFonts w:eastAsia="宋体"/>
                <w:lang w:val="en-US" w:eastAsia="zh-CN" w:bidi="ar"/>
              </w:rPr>
              <w:t>‌</w:t>
            </w:r>
            <w:r>
              <w:rPr>
                <w:rStyle w:val="82"/>
                <w:lang w:val="en-US" w:eastAsia="zh-CN" w:bidi="ar"/>
              </w:rPr>
              <w:t>：≥400cd</w:t>
            </w:r>
            <w:r>
              <w:rPr>
                <w:rStyle w:val="82"/>
                <w:lang w:val="en-US" w:eastAsia="zh-CN" w:bidi="ar"/>
              </w:rPr>
              <w:br w:type="textWrapping"/>
            </w:r>
            <w:r>
              <w:rPr>
                <w:rStyle w:val="79"/>
                <w:rFonts w:eastAsia="宋体"/>
                <w:lang w:val="en-US" w:eastAsia="zh-CN" w:bidi="ar"/>
              </w:rPr>
              <w:t>‌</w:t>
            </w:r>
            <w:r>
              <w:rPr>
                <w:rStyle w:val="82"/>
                <w:lang w:val="en-US" w:eastAsia="zh-CN" w:bidi="ar"/>
              </w:rPr>
              <w:t>工作电压</w:t>
            </w:r>
            <w:r>
              <w:rPr>
                <w:rStyle w:val="79"/>
                <w:rFonts w:eastAsia="宋体"/>
                <w:lang w:val="en-US" w:eastAsia="zh-CN" w:bidi="ar"/>
              </w:rPr>
              <w:t>‌</w:t>
            </w:r>
            <w:r>
              <w:rPr>
                <w:rStyle w:val="82"/>
                <w:lang w:val="en-US" w:eastAsia="zh-CN" w:bidi="ar"/>
              </w:rPr>
              <w:t>：12V</w:t>
            </w:r>
            <w:r>
              <w:rPr>
                <w:rStyle w:val="82"/>
                <w:lang w:val="en-US" w:eastAsia="zh-CN" w:bidi="ar"/>
              </w:rPr>
              <w:br w:type="textWrapping"/>
            </w:r>
            <w:r>
              <w:rPr>
                <w:rStyle w:val="79"/>
                <w:rFonts w:eastAsia="宋体"/>
                <w:lang w:val="en-US" w:eastAsia="zh-CN" w:bidi="ar"/>
              </w:rPr>
              <w:t>‌</w:t>
            </w:r>
            <w:r>
              <w:rPr>
                <w:rStyle w:val="82"/>
                <w:lang w:val="en-US" w:eastAsia="zh-CN" w:bidi="ar"/>
              </w:rPr>
              <w:t>功率</w:t>
            </w:r>
            <w:r>
              <w:rPr>
                <w:rStyle w:val="79"/>
                <w:rFonts w:eastAsia="宋体"/>
                <w:lang w:val="en-US" w:eastAsia="zh-CN" w:bidi="ar"/>
              </w:rPr>
              <w:t>‌</w:t>
            </w:r>
            <w:r>
              <w:rPr>
                <w:rStyle w:val="82"/>
                <w:lang w:val="en-US" w:eastAsia="zh-CN" w:bidi="ar"/>
              </w:rPr>
              <w:t>：≤5W</w:t>
            </w:r>
            <w:r>
              <w:rPr>
                <w:rStyle w:val="82"/>
                <w:lang w:val="en-US" w:eastAsia="zh-CN" w:bidi="ar"/>
              </w:rPr>
              <w:br w:type="textWrapping"/>
            </w:r>
            <w:r>
              <w:rPr>
                <w:rStyle w:val="79"/>
                <w:rFonts w:eastAsia="宋体"/>
                <w:lang w:val="en-US" w:eastAsia="zh-CN" w:bidi="ar"/>
              </w:rPr>
              <w:t>‌</w:t>
            </w:r>
            <w:r>
              <w:rPr>
                <w:rStyle w:val="82"/>
                <w:lang w:val="en-US" w:eastAsia="zh-CN" w:bidi="ar"/>
              </w:rPr>
              <w:t>光源寿命</w:t>
            </w:r>
            <w:r>
              <w:rPr>
                <w:rStyle w:val="79"/>
                <w:rFonts w:eastAsia="宋体"/>
                <w:lang w:val="en-US" w:eastAsia="zh-CN" w:bidi="ar"/>
              </w:rPr>
              <w:t>‌</w:t>
            </w:r>
            <w:r>
              <w:rPr>
                <w:rStyle w:val="82"/>
                <w:lang w:val="en-US" w:eastAsia="zh-CN" w:bidi="ar"/>
              </w:rPr>
              <w:t>：≥7万小时</w:t>
            </w:r>
            <w:r>
              <w:rPr>
                <w:rStyle w:val="82"/>
                <w:lang w:val="en-US" w:eastAsia="zh-CN" w:bidi="ar"/>
              </w:rPr>
              <w:br w:type="textWrapping"/>
            </w:r>
            <w:r>
              <w:rPr>
                <w:rStyle w:val="79"/>
                <w:rFonts w:eastAsia="宋体"/>
                <w:lang w:val="en-US" w:eastAsia="zh-CN" w:bidi="ar"/>
              </w:rPr>
              <w:t>‌</w:t>
            </w:r>
            <w:r>
              <w:rPr>
                <w:rStyle w:val="82"/>
                <w:lang w:val="en-US" w:eastAsia="zh-CN" w:bidi="ar"/>
              </w:rPr>
              <w:t>耐温范围</w:t>
            </w:r>
            <w:r>
              <w:rPr>
                <w:rStyle w:val="79"/>
                <w:rFonts w:eastAsia="宋体"/>
                <w:lang w:val="en-US" w:eastAsia="zh-CN" w:bidi="ar"/>
              </w:rPr>
              <w:t>‌</w:t>
            </w:r>
            <w:r>
              <w:rPr>
                <w:rStyle w:val="82"/>
                <w:lang w:val="en-US" w:eastAsia="zh-CN" w:bidi="ar"/>
              </w:rPr>
              <w:t>：-40℃～+75℃</w:t>
            </w:r>
            <w:r>
              <w:rPr>
                <w:rStyle w:val="82"/>
                <w:lang w:val="en-US" w:eastAsia="zh-CN" w:bidi="ar"/>
              </w:rPr>
              <w:br w:type="textWrapping"/>
            </w:r>
            <w:r>
              <w:rPr>
                <w:rStyle w:val="79"/>
                <w:rFonts w:eastAsia="宋体"/>
                <w:lang w:val="en-US" w:eastAsia="zh-CN" w:bidi="ar"/>
              </w:rPr>
              <w:t>‌</w:t>
            </w:r>
            <w:r>
              <w:rPr>
                <w:rStyle w:val="82"/>
                <w:lang w:val="en-US" w:eastAsia="zh-CN" w:bidi="ar"/>
              </w:rPr>
              <w:t>可视角度</w:t>
            </w:r>
            <w:r>
              <w:rPr>
                <w:rStyle w:val="79"/>
                <w:rFonts w:eastAsia="宋体"/>
                <w:lang w:val="en-US" w:eastAsia="zh-CN" w:bidi="ar"/>
              </w:rPr>
              <w:t>‌</w:t>
            </w:r>
            <w:r>
              <w:rPr>
                <w:rStyle w:val="82"/>
                <w:lang w:val="en-US" w:eastAsia="zh-CN" w:bidi="ar"/>
              </w:rPr>
              <w:t>：≥300°</w:t>
            </w:r>
            <w:r>
              <w:rPr>
                <w:rStyle w:val="82"/>
                <w:lang w:val="en-US" w:eastAsia="zh-CN" w:bidi="ar"/>
              </w:rPr>
              <w:br w:type="textWrapping"/>
            </w:r>
            <w:r>
              <w:rPr>
                <w:rStyle w:val="79"/>
                <w:rFonts w:eastAsia="宋体"/>
                <w:lang w:val="en-US" w:eastAsia="zh-CN" w:bidi="ar"/>
              </w:rPr>
              <w:t>‌</w:t>
            </w:r>
            <w:r>
              <w:rPr>
                <w:rStyle w:val="82"/>
                <w:lang w:val="en-US" w:eastAsia="zh-CN" w:bidi="ar"/>
              </w:rPr>
              <w:t>可视距离</w:t>
            </w:r>
            <w:r>
              <w:rPr>
                <w:rStyle w:val="79"/>
                <w:rFonts w:eastAsia="宋体"/>
                <w:lang w:val="en-US" w:eastAsia="zh-CN" w:bidi="ar"/>
              </w:rPr>
              <w:t>‌</w:t>
            </w:r>
            <w:r>
              <w:rPr>
                <w:rStyle w:val="82"/>
                <w:lang w:val="en-US" w:eastAsia="zh-CN" w:bidi="ar"/>
              </w:rPr>
              <w:t>：φ300mm信号灯≥300m</w:t>
            </w:r>
            <w:r>
              <w:rPr>
                <w:rStyle w:val="82"/>
                <w:lang w:val="en-US" w:eastAsia="zh-CN" w:bidi="ar"/>
              </w:rPr>
              <w:br w:type="textWrapping"/>
            </w:r>
            <w:r>
              <w:rPr>
                <w:rStyle w:val="79"/>
                <w:rFonts w:eastAsia="宋体"/>
                <w:lang w:val="en-US" w:eastAsia="zh-CN" w:bidi="ar"/>
              </w:rPr>
              <w:t>‌</w:t>
            </w:r>
            <w:r>
              <w:rPr>
                <w:rStyle w:val="82"/>
                <w:lang w:val="en-US" w:eastAsia="zh-CN" w:bidi="ar"/>
              </w:rPr>
              <w:t>外壳防护等级</w:t>
            </w:r>
            <w:r>
              <w:rPr>
                <w:rStyle w:val="79"/>
                <w:rFonts w:eastAsia="宋体"/>
                <w:lang w:val="en-US" w:eastAsia="zh-CN" w:bidi="ar"/>
              </w:rPr>
              <w:t>‌</w:t>
            </w:r>
            <w:r>
              <w:rPr>
                <w:rStyle w:val="82"/>
                <w:lang w:val="en-US" w:eastAsia="zh-CN" w:bidi="ar"/>
              </w:rPr>
              <w:t>：≥IP43</w:t>
            </w:r>
            <w:r>
              <w:rPr>
                <w:rStyle w:val="82"/>
                <w:lang w:val="en-US" w:eastAsia="zh-CN" w:bidi="ar"/>
              </w:rPr>
              <w:br w:type="textWrapping"/>
            </w:r>
            <w:r>
              <w:rPr>
                <w:rStyle w:val="79"/>
                <w:rFonts w:eastAsia="宋体"/>
                <w:lang w:val="en-US" w:eastAsia="zh-CN" w:bidi="ar"/>
              </w:rPr>
              <w:t>‌</w:t>
            </w:r>
            <w:r>
              <w:rPr>
                <w:rStyle w:val="82"/>
                <w:lang w:val="en-US" w:eastAsia="zh-CN" w:bidi="ar"/>
              </w:rPr>
              <w:t>闪光频率</w:t>
            </w:r>
            <w:r>
              <w:rPr>
                <w:rStyle w:val="79"/>
                <w:rFonts w:eastAsia="宋体"/>
                <w:lang w:val="en-US" w:eastAsia="zh-CN" w:bidi="ar"/>
              </w:rPr>
              <w:t>‌</w:t>
            </w:r>
            <w:r>
              <w:rPr>
                <w:rStyle w:val="82"/>
                <w:lang w:val="en-US" w:eastAsia="zh-CN" w:bidi="ar"/>
              </w:rPr>
              <w:t>：40～55次/分</w:t>
            </w:r>
            <w:r>
              <w:rPr>
                <w:rStyle w:val="79"/>
                <w:rFonts w:eastAsia="宋体"/>
                <w:lang w:val="en-US" w:eastAsia="zh-CN" w:bidi="ar"/>
              </w:rPr>
              <w:t>‌</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C4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04F4D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71FEBA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color w:val="auto"/>
                <w:szCs w:val="21"/>
              </w:rPr>
              <w:t>制造业</w:t>
            </w:r>
          </w:p>
        </w:tc>
      </w:tr>
      <w:tr w14:paraId="53F64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BC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66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施划禁停网状线</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313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1、标线材料具有良好的耐磨性、防滑性和辨认性。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2、本工程采用热熔反光型道路标线漆，需符合《道路交通标志和标线》（GB5768-2017）中有关规定。</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82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19F1C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5060</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42649B3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ascii="宋体" w:hAnsi="宋体" w:eastAsia="宋体" w:cs="宋体"/>
                <w:color w:val="auto"/>
                <w:szCs w:val="21"/>
              </w:rPr>
              <w:t>建筑业</w:t>
            </w:r>
          </w:p>
        </w:tc>
      </w:tr>
      <w:tr w14:paraId="42B16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B2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42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人行横道斑马线</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993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1、标线材料具有良好的耐磨性、防滑性和辨认性。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2、本工程采用热熔反光型道路标线漆，需符合《道路交通标志和标线》（GB5768-2017）中有关规定。</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22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79878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31E849D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ascii="宋体" w:hAnsi="宋体" w:eastAsia="宋体" w:cs="宋体"/>
                <w:color w:val="auto"/>
                <w:szCs w:val="21"/>
              </w:rPr>
              <w:t>建筑业</w:t>
            </w:r>
          </w:p>
        </w:tc>
      </w:tr>
      <w:tr w14:paraId="6259D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18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50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施划减速震荡线</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1D1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1、标线材料具有良好的耐磨性、防滑性和辨认性。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2、本工程采用热熔反光型道路标线漆，需符合《道路交通标志和标线》（GB5768-2017）中有关规定。</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7D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2CA06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75859BE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ascii="宋体" w:hAnsi="宋体" w:eastAsia="宋体" w:cs="宋体"/>
                <w:color w:val="auto"/>
                <w:szCs w:val="21"/>
              </w:rPr>
              <w:t>建筑业</w:t>
            </w:r>
          </w:p>
        </w:tc>
      </w:tr>
      <w:tr w14:paraId="2B950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52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0D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减速带</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758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规格：≥长500*宽350*厚50mm；材质：优质橡胶；颜色：黑色+黄色；承重≥240吨；具有不变形、不褪色、高承重、抗老化、坚固耐用等特性；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含施工安装；</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58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22EC1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0A3927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color w:val="auto"/>
                <w:szCs w:val="21"/>
              </w:rPr>
              <w:t>制造业</w:t>
            </w:r>
          </w:p>
        </w:tc>
      </w:tr>
      <w:tr w14:paraId="45972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1F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CE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黄闪信号灯立杆</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EDD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立杆高4.5～6m；臂长：1.5～3m；具体规格根据现场实际情况定制</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0C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2E681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4B0E58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color w:val="auto"/>
                <w:szCs w:val="21"/>
              </w:rPr>
              <w:t>建筑业</w:t>
            </w:r>
          </w:p>
        </w:tc>
      </w:tr>
      <w:tr w14:paraId="5412B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BBEE5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二、城区六所重点学校道路交通安全基础设施</w:t>
            </w:r>
          </w:p>
        </w:tc>
      </w:tr>
      <w:tr w14:paraId="76DB5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9C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17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警告标识牌</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1C5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标牌规格：800*1200mm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不低于1.5mm铝板、铝板四周折边，工程级反光膜，横滑道2行，配螺丝抱箍，立杆镀锌钢管；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（学校路段安装警告标志、机动车限速标志、机动车解除限速标识牌、禁停标志牌、人行横道提示牌，车道分离标识牌内容需根据甲方实际需求定制。）</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53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2B8EE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7F4515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color w:val="auto"/>
                <w:szCs w:val="21"/>
              </w:rPr>
              <w:t>制造业</w:t>
            </w:r>
          </w:p>
        </w:tc>
      </w:tr>
      <w:tr w14:paraId="42EE8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06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5B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限行时段标识牌</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DA9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标牌规格：800*1200mm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不低于1.5mm铝板、铝板四周折边，工程级反光膜，横滑道2行，配螺丝抱箍，立杆镀锌钢管；</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29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311E1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326C44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color w:val="auto"/>
                <w:szCs w:val="21"/>
              </w:rPr>
              <w:t>制造业</w:t>
            </w:r>
          </w:p>
        </w:tc>
      </w:tr>
      <w:tr w14:paraId="6E5F2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C4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E3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黄闪（慢字）太阳能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警示信号灯</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1FA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40cm黄闪（慢字）警示太阳能信号灯</w:t>
            </w:r>
            <w:r>
              <w:rPr>
                <w:rFonts w:hint="eastAsia" w:ascii="宋体" w:hAnsi="宋体" w:eastAsia="宋体" w:cs="宋体"/>
                <w:i w:val="0"/>
                <w:iCs w:val="0"/>
                <w:color w:val="000000"/>
                <w:kern w:val="0"/>
                <w:sz w:val="20"/>
                <w:szCs w:val="20"/>
                <w:u w:val="none"/>
                <w:lang w:val="en-US" w:eastAsia="zh-CN" w:bidi="ar"/>
              </w:rPr>
              <w:br w:type="textWrapping"/>
            </w:r>
            <w:r>
              <w:rPr>
                <w:rStyle w:val="83"/>
                <w:rFonts w:eastAsia="宋体"/>
                <w:lang w:val="en-US" w:eastAsia="zh-CN" w:bidi="ar"/>
              </w:rPr>
              <w:t>‌</w:t>
            </w:r>
            <w:r>
              <w:rPr>
                <w:rStyle w:val="82"/>
                <w:lang w:val="en-US" w:eastAsia="zh-CN" w:bidi="ar"/>
              </w:rPr>
              <w:t>光强度</w:t>
            </w:r>
            <w:r>
              <w:rPr>
                <w:rStyle w:val="83"/>
                <w:rFonts w:eastAsia="宋体"/>
                <w:lang w:val="en-US" w:eastAsia="zh-CN" w:bidi="ar"/>
              </w:rPr>
              <w:t>‌</w:t>
            </w:r>
            <w:r>
              <w:rPr>
                <w:rStyle w:val="82"/>
                <w:lang w:val="en-US" w:eastAsia="zh-CN" w:bidi="ar"/>
              </w:rPr>
              <w:t>：≥400cd</w:t>
            </w:r>
            <w:r>
              <w:rPr>
                <w:rStyle w:val="82"/>
                <w:lang w:val="en-US" w:eastAsia="zh-CN" w:bidi="ar"/>
              </w:rPr>
              <w:br w:type="textWrapping"/>
            </w:r>
            <w:r>
              <w:rPr>
                <w:rStyle w:val="83"/>
                <w:rFonts w:eastAsia="宋体"/>
                <w:lang w:val="en-US" w:eastAsia="zh-CN" w:bidi="ar"/>
              </w:rPr>
              <w:t>‌</w:t>
            </w:r>
            <w:r>
              <w:rPr>
                <w:rStyle w:val="82"/>
                <w:lang w:val="en-US" w:eastAsia="zh-CN" w:bidi="ar"/>
              </w:rPr>
              <w:t>工作电压</w:t>
            </w:r>
            <w:r>
              <w:rPr>
                <w:rStyle w:val="83"/>
                <w:rFonts w:eastAsia="宋体"/>
                <w:lang w:val="en-US" w:eastAsia="zh-CN" w:bidi="ar"/>
              </w:rPr>
              <w:t>‌</w:t>
            </w:r>
            <w:r>
              <w:rPr>
                <w:rStyle w:val="82"/>
                <w:lang w:val="en-US" w:eastAsia="zh-CN" w:bidi="ar"/>
              </w:rPr>
              <w:t>：12V</w:t>
            </w:r>
            <w:r>
              <w:rPr>
                <w:rStyle w:val="82"/>
                <w:lang w:val="en-US" w:eastAsia="zh-CN" w:bidi="ar"/>
              </w:rPr>
              <w:br w:type="textWrapping"/>
            </w:r>
            <w:r>
              <w:rPr>
                <w:rStyle w:val="83"/>
                <w:rFonts w:eastAsia="宋体"/>
                <w:lang w:val="en-US" w:eastAsia="zh-CN" w:bidi="ar"/>
              </w:rPr>
              <w:t>‌</w:t>
            </w:r>
            <w:r>
              <w:rPr>
                <w:rStyle w:val="82"/>
                <w:lang w:val="en-US" w:eastAsia="zh-CN" w:bidi="ar"/>
              </w:rPr>
              <w:t>功率</w:t>
            </w:r>
            <w:r>
              <w:rPr>
                <w:rStyle w:val="83"/>
                <w:rFonts w:eastAsia="宋体"/>
                <w:lang w:val="en-US" w:eastAsia="zh-CN" w:bidi="ar"/>
              </w:rPr>
              <w:t>‌</w:t>
            </w:r>
            <w:r>
              <w:rPr>
                <w:rStyle w:val="82"/>
                <w:lang w:val="en-US" w:eastAsia="zh-CN" w:bidi="ar"/>
              </w:rPr>
              <w:t>：≤5W</w:t>
            </w:r>
            <w:r>
              <w:rPr>
                <w:rStyle w:val="82"/>
                <w:lang w:val="en-US" w:eastAsia="zh-CN" w:bidi="ar"/>
              </w:rPr>
              <w:br w:type="textWrapping"/>
            </w:r>
            <w:r>
              <w:rPr>
                <w:rStyle w:val="83"/>
                <w:rFonts w:eastAsia="宋体"/>
                <w:lang w:val="en-US" w:eastAsia="zh-CN" w:bidi="ar"/>
              </w:rPr>
              <w:t>‌</w:t>
            </w:r>
            <w:r>
              <w:rPr>
                <w:rStyle w:val="82"/>
                <w:lang w:val="en-US" w:eastAsia="zh-CN" w:bidi="ar"/>
              </w:rPr>
              <w:t>光源寿命</w:t>
            </w:r>
            <w:r>
              <w:rPr>
                <w:rStyle w:val="83"/>
                <w:rFonts w:eastAsia="宋体"/>
                <w:lang w:val="en-US" w:eastAsia="zh-CN" w:bidi="ar"/>
              </w:rPr>
              <w:t>‌</w:t>
            </w:r>
            <w:r>
              <w:rPr>
                <w:rStyle w:val="82"/>
                <w:lang w:val="en-US" w:eastAsia="zh-CN" w:bidi="ar"/>
              </w:rPr>
              <w:t>：≥7万小时</w:t>
            </w:r>
            <w:r>
              <w:rPr>
                <w:rStyle w:val="82"/>
                <w:lang w:val="en-US" w:eastAsia="zh-CN" w:bidi="ar"/>
              </w:rPr>
              <w:br w:type="textWrapping"/>
            </w:r>
            <w:r>
              <w:rPr>
                <w:rStyle w:val="83"/>
                <w:rFonts w:eastAsia="宋体"/>
                <w:lang w:val="en-US" w:eastAsia="zh-CN" w:bidi="ar"/>
              </w:rPr>
              <w:t>‌</w:t>
            </w:r>
            <w:r>
              <w:rPr>
                <w:rStyle w:val="82"/>
                <w:lang w:val="en-US" w:eastAsia="zh-CN" w:bidi="ar"/>
              </w:rPr>
              <w:t>耐温范围</w:t>
            </w:r>
            <w:r>
              <w:rPr>
                <w:rStyle w:val="83"/>
                <w:rFonts w:eastAsia="宋体"/>
                <w:lang w:val="en-US" w:eastAsia="zh-CN" w:bidi="ar"/>
              </w:rPr>
              <w:t>‌</w:t>
            </w:r>
            <w:r>
              <w:rPr>
                <w:rStyle w:val="82"/>
                <w:lang w:val="en-US" w:eastAsia="zh-CN" w:bidi="ar"/>
              </w:rPr>
              <w:t>：-40℃～+75℃</w:t>
            </w:r>
            <w:r>
              <w:rPr>
                <w:rStyle w:val="82"/>
                <w:lang w:val="en-US" w:eastAsia="zh-CN" w:bidi="ar"/>
              </w:rPr>
              <w:br w:type="textWrapping"/>
            </w:r>
            <w:r>
              <w:rPr>
                <w:rStyle w:val="83"/>
                <w:rFonts w:eastAsia="宋体"/>
                <w:lang w:val="en-US" w:eastAsia="zh-CN" w:bidi="ar"/>
              </w:rPr>
              <w:t>‌</w:t>
            </w:r>
            <w:r>
              <w:rPr>
                <w:rStyle w:val="82"/>
                <w:lang w:val="en-US" w:eastAsia="zh-CN" w:bidi="ar"/>
              </w:rPr>
              <w:t>可视角度</w:t>
            </w:r>
            <w:r>
              <w:rPr>
                <w:rStyle w:val="83"/>
                <w:rFonts w:eastAsia="宋体"/>
                <w:lang w:val="en-US" w:eastAsia="zh-CN" w:bidi="ar"/>
              </w:rPr>
              <w:t>‌</w:t>
            </w:r>
            <w:r>
              <w:rPr>
                <w:rStyle w:val="82"/>
                <w:lang w:val="en-US" w:eastAsia="zh-CN" w:bidi="ar"/>
              </w:rPr>
              <w:t>：≥300°</w:t>
            </w:r>
            <w:r>
              <w:rPr>
                <w:rStyle w:val="82"/>
                <w:lang w:val="en-US" w:eastAsia="zh-CN" w:bidi="ar"/>
              </w:rPr>
              <w:br w:type="textWrapping"/>
            </w:r>
            <w:r>
              <w:rPr>
                <w:rStyle w:val="83"/>
                <w:rFonts w:eastAsia="宋体"/>
                <w:lang w:val="en-US" w:eastAsia="zh-CN" w:bidi="ar"/>
              </w:rPr>
              <w:t>‌</w:t>
            </w:r>
            <w:r>
              <w:rPr>
                <w:rStyle w:val="82"/>
                <w:lang w:val="en-US" w:eastAsia="zh-CN" w:bidi="ar"/>
              </w:rPr>
              <w:t>可视距离</w:t>
            </w:r>
            <w:r>
              <w:rPr>
                <w:rStyle w:val="83"/>
                <w:rFonts w:eastAsia="宋体"/>
                <w:lang w:val="en-US" w:eastAsia="zh-CN" w:bidi="ar"/>
              </w:rPr>
              <w:t>‌</w:t>
            </w:r>
            <w:r>
              <w:rPr>
                <w:rStyle w:val="82"/>
                <w:lang w:val="en-US" w:eastAsia="zh-CN" w:bidi="ar"/>
              </w:rPr>
              <w:t>：φ300mm信号灯≥300m</w:t>
            </w:r>
            <w:r>
              <w:rPr>
                <w:rStyle w:val="82"/>
                <w:lang w:val="en-US" w:eastAsia="zh-CN" w:bidi="ar"/>
              </w:rPr>
              <w:br w:type="textWrapping"/>
            </w:r>
            <w:r>
              <w:rPr>
                <w:rStyle w:val="83"/>
                <w:rFonts w:eastAsia="宋体"/>
                <w:lang w:val="en-US" w:eastAsia="zh-CN" w:bidi="ar"/>
              </w:rPr>
              <w:t>‌</w:t>
            </w:r>
            <w:r>
              <w:rPr>
                <w:rStyle w:val="82"/>
                <w:lang w:val="en-US" w:eastAsia="zh-CN" w:bidi="ar"/>
              </w:rPr>
              <w:t>外壳防护等级</w:t>
            </w:r>
            <w:r>
              <w:rPr>
                <w:rStyle w:val="83"/>
                <w:rFonts w:eastAsia="宋体"/>
                <w:lang w:val="en-US" w:eastAsia="zh-CN" w:bidi="ar"/>
              </w:rPr>
              <w:t>‌</w:t>
            </w:r>
            <w:r>
              <w:rPr>
                <w:rStyle w:val="82"/>
                <w:lang w:val="en-US" w:eastAsia="zh-CN" w:bidi="ar"/>
              </w:rPr>
              <w:t>：≥IP43</w:t>
            </w:r>
            <w:r>
              <w:rPr>
                <w:rStyle w:val="82"/>
                <w:lang w:val="en-US" w:eastAsia="zh-CN" w:bidi="ar"/>
              </w:rPr>
              <w:br w:type="textWrapping"/>
            </w:r>
            <w:r>
              <w:rPr>
                <w:rStyle w:val="83"/>
                <w:rFonts w:eastAsia="宋体"/>
                <w:lang w:val="en-US" w:eastAsia="zh-CN" w:bidi="ar"/>
              </w:rPr>
              <w:t>‌</w:t>
            </w:r>
            <w:r>
              <w:rPr>
                <w:rStyle w:val="82"/>
                <w:lang w:val="en-US" w:eastAsia="zh-CN" w:bidi="ar"/>
              </w:rPr>
              <w:t>闪光频率</w:t>
            </w:r>
            <w:r>
              <w:rPr>
                <w:rStyle w:val="83"/>
                <w:rFonts w:eastAsia="宋体"/>
                <w:lang w:val="en-US" w:eastAsia="zh-CN" w:bidi="ar"/>
              </w:rPr>
              <w:t>‌</w:t>
            </w:r>
            <w:r>
              <w:rPr>
                <w:rStyle w:val="82"/>
                <w:lang w:val="en-US" w:eastAsia="zh-CN" w:bidi="ar"/>
              </w:rPr>
              <w:t>：40～55次/分</w:t>
            </w:r>
            <w:r>
              <w:rPr>
                <w:rStyle w:val="83"/>
                <w:rFonts w:eastAsia="宋体"/>
                <w:lang w:val="en-US" w:eastAsia="zh-CN" w:bidi="ar"/>
              </w:rPr>
              <w:t>‌</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C7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08D0C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398712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color w:val="auto"/>
                <w:szCs w:val="21"/>
              </w:rPr>
              <w:t>制造业</w:t>
            </w:r>
          </w:p>
        </w:tc>
      </w:tr>
      <w:tr w14:paraId="44247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E8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F9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施划禁停网状线</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8E3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1、标线材料具有良好的耐磨性、防滑性和辨认性。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2、本工程采用热熔反光型道路标线漆，需符合《道路交通标志和标线》（GB5768-2017）中有关规定。</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93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1EB0E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890</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6D5542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color w:val="auto"/>
                <w:szCs w:val="21"/>
              </w:rPr>
              <w:t>建筑业</w:t>
            </w:r>
          </w:p>
        </w:tc>
      </w:tr>
      <w:tr w14:paraId="5979F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CB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0F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施划减速震荡线</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D05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1、标线材料具有良好的耐磨性、防滑性和辨认性。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2、本工程采用热熔反光型道路标线漆，需符合《道路交通标志和标线》（GB5768-2017）中有关规定。</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DA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41FF2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383F2E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color w:val="auto"/>
                <w:szCs w:val="21"/>
              </w:rPr>
              <w:t>建筑业</w:t>
            </w:r>
          </w:p>
        </w:tc>
      </w:tr>
      <w:tr w14:paraId="3A32F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DF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BD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施划标识线</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253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1、标线材料具有良好的耐磨性、防滑性和辨认性。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2、本工程采用热熔反光型道路标线漆，需符合《道路交通标志和标线》（GB5768-2017）中有关规定。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（施划内容包含：分道线、停止线、方向箭头等根据需求施划标线）</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EB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100F0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13A3F1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color w:val="auto"/>
                <w:szCs w:val="21"/>
              </w:rPr>
              <w:t>建筑业</w:t>
            </w:r>
          </w:p>
        </w:tc>
      </w:tr>
      <w:tr w14:paraId="315CF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AC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CC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减速带</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B33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规格：≥长500*宽350*厚50mm；材质：优质橡胶；颜色：黑色+黄色；承重≥240吨；具有不变形、不褪色、高承重、抗老化、坚固耐用等特性；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含施工安装；</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92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1D0C1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728793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color w:val="auto"/>
                <w:szCs w:val="21"/>
              </w:rPr>
              <w:t>制造业</w:t>
            </w:r>
          </w:p>
        </w:tc>
      </w:tr>
      <w:tr w14:paraId="0158E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49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06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交通护栏（1200mm）</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622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（护栏需配置：太阳能护栏柱帽及太阳能轮廓警示灯）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1、护栏整体高度为1200mm，护栏长度3080mm，整体热镀锌静电喷涂白色。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2、护栏立柱高1100mm，立柱采用80*80*1.5mm方管，柱顶采用钢制帽盖，柱帽美观实用。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3、护栏片上横杆采用55*51 mm面包管，厚度≥1.1 mm，下横杆采用55*30mm椭圆管，厚度≥1.1mm，竖杆采用56*30*0.8mm异型管，竖杆与上下横杆均应焊接牢固。护栏片与立柱采用连接件连接。护栏片下横杆距离地面210mm。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4、底座为黑色热镀锌钢板填砼底座，尺寸为400*300*150mm。</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03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4C2C8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753893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color w:val="auto"/>
                <w:szCs w:val="21"/>
              </w:rPr>
              <w:t>制造业</w:t>
            </w:r>
          </w:p>
        </w:tc>
      </w:tr>
      <w:tr w14:paraId="1C6EA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75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BE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交通护栏（1000mm）</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E7B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（护栏需配置：太阳能护栏柱帽及太阳能轮廓警示灯）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1、护栏整体高度为1000mm，护栏长度3080mm，整体热镀锌静电喷涂白色。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2、护栏立柱高1000mm，立柱采用80*80mm方管，厚度≥2.0mm，柱顶采用太阳能帽盖，柱帽美观实用。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3、护栏片上横杆采用55*51mm面包管，厚度≥1.5 mm，下横杆采用55*30mm椭圆管，厚度≥1.5mm，竖杆采用56*30*1.2mm异型管，竖杆与上下横杆均应焊接牢固。护栏片与立柱采用连接件连接。护栏片下横杆距离地面200mm。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4、底座为黑色热镀锌钢板填砼底座，尺寸为400*300*150mm。</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FC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240EC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5CBBA2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color w:val="auto"/>
                <w:szCs w:val="21"/>
              </w:rPr>
              <w:t>制造业</w:t>
            </w:r>
          </w:p>
        </w:tc>
      </w:tr>
      <w:tr w14:paraId="675C6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45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2D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交通护栏（900mm）</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680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（护栏需配置：太阳能护栏柱帽及太阳能轮廓警示灯）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1、护栏整体高度为900mm，护栏长度3080mm，整体热镀锌静电喷涂白色。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2、护栏立柱高900mm，立柱采用50*50mm方管，厚度≥1.2mm，柱顶采用太阳能帽盖，柱帽美观实用。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3、护栏片上横杆采用40*40mm方管，厚度≥1.2 mm，下横杆采用25*25mm椭圆管，厚。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4、底座为黑色热镀锌钢板填砼底座，尺寸为400*300*150mm。</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18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76866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6F777A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color w:val="auto"/>
                <w:szCs w:val="21"/>
              </w:rPr>
              <w:t>制造业</w:t>
            </w:r>
          </w:p>
        </w:tc>
      </w:tr>
      <w:tr w14:paraId="7C731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E3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B8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交通护栏（80mm）</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37B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（护栏需配置：太阳能护栏柱帽及太阳能轮廓警示灯）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1、护栏整体高度为800mm，护栏长度3080mm，整体热镀锌静电喷涂白色。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2、护栏立柱高800mm，立柱采用80*80mm方管，厚度≥2.0mm，柱顶采用太阳能帽盖，柱帽美观实用。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3、护栏片上横杆采用55*51mm面包管，厚度≥1.5 mm，下横杆采用55*30mm椭圆管，厚度≥1.5mm，竖杆采用56*30*1.2mm异型管，竖杆与上下横杆均应焊接牢固。护栏片与立柱采用连接件连接。护栏片下横杆距离地面200mm。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4、底座为黑色热镀锌钢板填砼底座，尺寸为400*300*150mm。</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92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7435B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3816CF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color w:val="auto"/>
                <w:szCs w:val="21"/>
              </w:rPr>
              <w:t>制造业</w:t>
            </w:r>
          </w:p>
        </w:tc>
      </w:tr>
      <w:tr w14:paraId="5285D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E9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D1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智能定时广播终端</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AAB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用网络音频解码、高性能D类功放及全频喇叭三合一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采用高速工业级双核芯片，内置NOR Flash+EMMC双存储，支持系统双备份，系统稳定可靠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支持安全启动、用户登录锁定机制及密码复杂度提示，支持安全审计日志事后可追溯，提升系统网络安全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支持通过IP网络（局域网/公网），远程平台批量统一管理+本地WEB单机灵活配置，同时支持本地音频采集播放，适配各类场景应用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支持实时和定时任务、隔天续播，支持150个定时任务，内置1 GB存储空间最多支持1000个wav、mp3音频素材库管理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支持NTP自动校时，系统时间与服务器自动同步，确保多设备播放同步和定时任务准时执行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支持报警输入、布防计划及语音联动，支持TTS语音合成和文本广播，自然流畅的标准男女双声可选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支持ISUP、萤石、ISAPI协议，灵活接入平台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支持广播混音、优先级灵活配置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支持监听与对讲（需搭配一体机或者智慧广播平台使用）</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E4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0D069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7BF37E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color w:val="auto"/>
                <w:szCs w:val="21"/>
              </w:rPr>
              <w:t>制造业</w:t>
            </w:r>
          </w:p>
        </w:tc>
      </w:tr>
      <w:tr w14:paraId="5101D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A7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B67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太阳能雷达车辆检测语音提示终端</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534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箱体式雷达车辆检测语音提示终端；雷达扫描距离约计30m；当雷达扫描到车辆驶来，设备进行声光语音报警提示；起到来车减速目的；太阳能供电；分贝≥90；</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1C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0928B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0C15F0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color w:val="auto"/>
                <w:szCs w:val="21"/>
              </w:rPr>
              <w:t>制造业</w:t>
            </w:r>
          </w:p>
        </w:tc>
      </w:tr>
      <w:tr w14:paraId="47466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1F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46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高音广播</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6CF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150W主机+100W喇叭*1/交直流通用 600米音量；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100W大功率高音号角喇叭：防水防晒/覆盖面广/穿透力强/抗老化；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150W主机功放功率：150W，功率输出：定压20V /150V，供电电源：AC 220V DC 12V 44V，话筒输入：8mV，信号输入：500mV，USB识别：IP3格式，调频接收机：88HMZ-108HMZ，</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29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10A3A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1F53BA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color w:val="auto"/>
                <w:szCs w:val="21"/>
              </w:rPr>
              <w:t>制造业</w:t>
            </w:r>
          </w:p>
        </w:tc>
      </w:tr>
      <w:tr w14:paraId="6D4AC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09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DF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太阳能分道警示桩</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A6E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高亮型太阳能分道警示桩（1.5～1.8m，需根据甲方实际需求定制）</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58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3E9DC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7EA438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color w:val="auto"/>
                <w:szCs w:val="21"/>
              </w:rPr>
              <w:t>制造业</w:t>
            </w:r>
          </w:p>
        </w:tc>
      </w:tr>
      <w:tr w14:paraId="3BFAA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81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BC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警示灯防撞柱</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A04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高亮型太阳能爆闪立柱140mm*1200mm ；地埋式</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76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0920B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7E057F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color w:val="auto"/>
                <w:szCs w:val="21"/>
              </w:rPr>
              <w:t>制造业</w:t>
            </w:r>
          </w:p>
        </w:tc>
      </w:tr>
      <w:tr w14:paraId="0D240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1DE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F2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防撞柱</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EF7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114mm*120mm ；地埋式</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A6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6E03B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6E3131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color w:val="auto"/>
                <w:szCs w:val="21"/>
              </w:rPr>
              <w:t>制造业</w:t>
            </w:r>
          </w:p>
        </w:tc>
      </w:tr>
      <w:tr w14:paraId="5386B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0E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20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（机非）车道指示标牌</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847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高亮型太阳能（机非）车道指示标牌（1.8～2.1m，需根据甲方实际需求定制）</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18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3C68E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59E325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color w:val="auto"/>
                <w:szCs w:val="21"/>
              </w:rPr>
              <w:t>制造业</w:t>
            </w:r>
          </w:p>
        </w:tc>
      </w:tr>
      <w:tr w14:paraId="3C766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50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CA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车道分离标识牌立柱</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1FB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76mm立杆；高度3m；顶部配置太阳能爆闪灯；含标牌</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04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680D4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6C481A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color w:val="auto"/>
                <w:szCs w:val="21"/>
              </w:rPr>
              <w:t>制造业</w:t>
            </w:r>
          </w:p>
        </w:tc>
      </w:tr>
      <w:tr w14:paraId="02508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5E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8B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黄闪信号灯立杆</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EEC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立杆高4.5～6m；臂长：1.5～4m；具体规格根据现场实际情况定制（含基础）</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C8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20021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7CCEAB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color w:val="auto"/>
                <w:szCs w:val="21"/>
              </w:rPr>
              <w:t>建筑业</w:t>
            </w:r>
          </w:p>
        </w:tc>
      </w:tr>
      <w:tr w14:paraId="78CDD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9CB6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三、胖东来超市周边路段交通安全设施</w:t>
            </w:r>
          </w:p>
        </w:tc>
      </w:tr>
      <w:tr w14:paraId="5B2A6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7D8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3.1、胖东来超市（北、东、南）周边道路警示灯及标志标牌设施</w:t>
            </w:r>
          </w:p>
        </w:tc>
      </w:tr>
      <w:tr w14:paraId="3DA30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5A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F1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防爆型高亮警示爆闪灯</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F2F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蓄电池：≥12V/12AH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太阳能板：≥15V/10WLED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数量：≥4组x20颗x2面=160颗超高亮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LED产品尺寸：≥长520mm宽165mm高135mm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工作时间：阴雨天无光照连续闪光200小时以上</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CD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1D56D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214103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color w:val="auto"/>
                <w:szCs w:val="21"/>
              </w:rPr>
              <w:t>制造业</w:t>
            </w:r>
          </w:p>
        </w:tc>
      </w:tr>
      <w:tr w14:paraId="4695B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50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92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人员密集区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警示标识牌</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560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标牌规格：600*2200mm，不低于1.5mm铝板、铝板四周折边，工程级棱镜反光膜，横滑道2-4行，配螺丝抱箍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立杆（梯型双管）：高3400mm，4*6方管，管厚2.5mm，立杆（白色）喷塑处理；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（内容需根据甲方实际需求定制。）</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0C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75F55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52A36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color w:val="auto"/>
                <w:szCs w:val="21"/>
              </w:rPr>
              <w:t>制造业</w:t>
            </w:r>
          </w:p>
        </w:tc>
      </w:tr>
      <w:tr w14:paraId="6C14A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8CD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3.2、胖东来超市北门、南门、增加违停抓拍设备（迁移）</w:t>
            </w:r>
          </w:p>
        </w:tc>
      </w:tr>
      <w:tr w14:paraId="36EBC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0A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4D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900万像素电警抓拍单元</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23E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1、设备包含高清一体化嵌入式摄像机、高清镜头、室外防护罩、相机内置网络信号防雷器、电源适配器等；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2、具备1英寸全局曝光CMOS图像传感器，分辨率4096×2160，视频帧率（1-50）fps可设置，宽动态能力120dB；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3、视频压缩支持H.265、H.264、M-JPEG，图像输出格式：JPEG；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4、支持10块感兴趣区域（ROI）增强编码功能，ROI区域压缩比0-100可设；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5、通讯接口2个RJ45 100M/1000M自适应网口，2个RS485接口，1个RS232接口；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6、1个触发/报警输入，5路F+F-输出接口，可作为补光灯同步输出控制；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7、支持车辆捕获抓拍功能，白天和晚上的捕获率均99%；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8、支持智能识别功能：内置视频识别功能，支持车牌识别、视频触发、车身颜色识别、车型识别，通行车辆信息捕获和违章检测功能；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9、支持压线（压实线、压单黄线、压双黄线）、逆行、黄网格违停、加塞等违章检测；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10、支持14种车身颜色识别，车头方向7000种车辆子品牌识别，车尾方向3800种车辆子品牌识别；以上全天识别准确率均99%；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11、支持车辆闯红灯捕获抓拍功能，在天气晴朗无雾，号牌无遮挡，无污损，白天环境光照度不低于200lx，晚上辅助照明光照度不高于30lx的条件下进行测试，全天车辆闯红灯行为捕获率99%；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12、可对设定区域内的天窗开启露出人部分身体、未交替让行、双车挤入单车道等行为进行图片抓拍；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13、高低温试验应满足﹣45℃～90℃，工作电压：220VAC±20%；频率：50Hz±2%；</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03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58226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453347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color w:val="auto"/>
                <w:szCs w:val="21"/>
              </w:rPr>
              <w:t>制造业</w:t>
            </w:r>
          </w:p>
        </w:tc>
      </w:tr>
      <w:tr w14:paraId="4E97F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3C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C9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电警立杆</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751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立杆高4.5～6m；臂长：1.5～4m；具体规格根据现场实际情况定制（含基础）</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B4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27801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54134B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color w:val="auto"/>
                <w:szCs w:val="21"/>
              </w:rPr>
              <w:t>制造业</w:t>
            </w:r>
          </w:p>
        </w:tc>
      </w:tr>
      <w:tr w14:paraId="2DB2A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BB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E5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LED补光灯</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9ED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1、光源类型：原装大功率LED，三车道车牌补光灯；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2、LED灯珠数量16颗；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3、发光角度：40°；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4、最佳补光距离：16米～25米；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5、触发方式：电平量触发；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6、响应时间：18us；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7、触发信号电平：4V～6V；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9、防护等级IP66。</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96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2F276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50F001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color w:val="auto"/>
                <w:szCs w:val="21"/>
              </w:rPr>
              <w:t>制造业</w:t>
            </w:r>
          </w:p>
        </w:tc>
      </w:tr>
      <w:tr w14:paraId="14EA5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8CA5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FA1E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抱杆机箱</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FC321">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不锈钢防水、防尘机。</w:t>
            </w:r>
          </w:p>
          <w:p w14:paraId="0AE0C497">
            <w:pPr>
              <w:keepNext w:val="0"/>
              <w:keepLines w:val="0"/>
              <w:widowControl/>
              <w:suppressLineNumbers w:val="0"/>
              <w:jc w:val="left"/>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箱机箱尺寸≥400mm*300mm*200mm</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1F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0D5B8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023F4F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color w:val="auto"/>
                <w:szCs w:val="21"/>
              </w:rPr>
              <w:t>制造业</w:t>
            </w:r>
          </w:p>
        </w:tc>
      </w:tr>
      <w:tr w14:paraId="3EB39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B4CF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4A1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违停抓拍设备迁移</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FDBD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原因其他位置违停抓拍设备迁移胖东来超市北门、南门、发发超市信号灯以东、3处，（迁移内容包含立杆、设备、机箱等所有设施）</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6B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34FDD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6AACA5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color w:val="auto"/>
                <w:szCs w:val="21"/>
              </w:rPr>
              <w:t>建筑业</w:t>
            </w:r>
          </w:p>
        </w:tc>
      </w:tr>
      <w:tr w14:paraId="51D49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801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D1B6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接入交换机</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9D62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5接口，百兆交换机。</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D5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5A292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19C86C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color w:val="auto"/>
                <w:szCs w:val="21"/>
              </w:rPr>
              <w:t>制造业</w:t>
            </w:r>
          </w:p>
        </w:tc>
      </w:tr>
      <w:tr w14:paraId="37C91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0A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B9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立杆基础</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353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混凝土基础：C30；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水泥基座尺寸800（长）X800（宽）X1000mm（深）；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含：地笼预埋件、基础开挖、土方清运、基面维护等。</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1A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4A217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7CD460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color w:val="auto"/>
                <w:szCs w:val="21"/>
              </w:rPr>
              <w:t>建筑业</w:t>
            </w:r>
          </w:p>
        </w:tc>
      </w:tr>
      <w:tr w14:paraId="348C7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AF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41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超五类室外网线</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928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国标超五类室外网线</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DE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0A0FC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501573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color w:val="auto"/>
                <w:szCs w:val="21"/>
              </w:rPr>
              <w:t>制造业</w:t>
            </w:r>
          </w:p>
        </w:tc>
      </w:tr>
      <w:tr w14:paraId="1A275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76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82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ECC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违停设备市电接入电源线</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DF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51ACF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20501A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color w:val="auto"/>
                <w:szCs w:val="21"/>
              </w:rPr>
              <w:t>建筑业</w:t>
            </w:r>
          </w:p>
        </w:tc>
      </w:tr>
      <w:tr w14:paraId="57261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03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BB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管网敷设</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1EC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违停摄像终端取电、网络接入施工；开挖、回填、PVC管预埋</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C9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544A7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70D510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color w:val="auto"/>
                <w:szCs w:val="21"/>
              </w:rPr>
              <w:t>建筑业</w:t>
            </w:r>
          </w:p>
        </w:tc>
      </w:tr>
      <w:tr w14:paraId="5834D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50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3.3、胖东来南门远航路增设机非隔离护栏设施</w:t>
            </w:r>
          </w:p>
        </w:tc>
      </w:tr>
      <w:tr w14:paraId="764FB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A2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63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隔离护栏（1100mm）</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42D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（护栏需配置：太阳能护栏柱帽及太阳能轮廓警示灯）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1、护栏整体高度为1100mm，护栏长度3080mm，整体热镀锌静电喷涂白色。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2、护栏立柱高1100mm，立柱采用80*80*1.5mm方管，柱顶采用钢制帽盖，柱帽美观实用。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3、护栏片上横杆采用55*51 mm面包管，厚度≥1.1 mm，下横杆采用55*30mm椭圆管，厚度≥1.1mm，竖杆采用56*30*0.8mm异型管，竖杆与上下横杆均应焊接牢固。护栏片与立柱采用连接件连接。护栏片下横杆距离地面210mm。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4、底座为黑色热镀锌钢板填砼底座，尺寸为400*300*150mm。</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12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49E41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1D85CF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color w:val="auto"/>
                <w:szCs w:val="21"/>
              </w:rPr>
              <w:t>制造业</w:t>
            </w:r>
          </w:p>
        </w:tc>
      </w:tr>
      <w:tr w14:paraId="53C11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DC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71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隔离护栏（750mm）</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5BF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（护栏需配置：太阳能护栏柱帽及太阳能轮廓警示灯）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1、护栏整体高度为750mm，护栏长度3080mm，整体热镀锌静电喷涂白色。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2、护栏立柱高750mm，立柱采用80*80mm方管，厚度≥2.0mm，柱顶采用太阳能帽盖，柱帽美观实用。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3、护栏片上横杆采用55*51mm面包管，厚度≥1.5 mm，下横杆采用55*30mm椭圆管，厚度≥1.5mm，竖杆采用56*30*1.2mm异型管，竖杆与上下横杆均应焊接牢固。护栏片与立柱采用连接件连接。护栏片下横杆距离地面200mm。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4、底座为黑色热镀锌钢板填砼底座，尺寸为400*300*150mm。</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4D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42597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3F128B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color w:val="auto"/>
                <w:szCs w:val="21"/>
              </w:rPr>
              <w:t>制造业</w:t>
            </w:r>
          </w:p>
        </w:tc>
      </w:tr>
      <w:tr w14:paraId="22860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B9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92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（机非）车道指示标牌</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A45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高亮型太阳能（机非）车道指示标牌（1.8～2.1m，需根据甲方实际需求定制）</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2F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1DFF9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7F508C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color w:val="auto"/>
                <w:szCs w:val="21"/>
              </w:rPr>
              <w:t>制造业</w:t>
            </w:r>
          </w:p>
        </w:tc>
      </w:tr>
      <w:tr w14:paraId="2E630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D5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B6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机动车车道指示标牌</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17F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高亮型机动车车道指示标牌；高度（1.8～2.1m，需根据甲方实际需求定制）</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DD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7A6E7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4233CD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color w:val="auto"/>
                <w:szCs w:val="21"/>
              </w:rPr>
              <w:t>制造业</w:t>
            </w:r>
          </w:p>
        </w:tc>
      </w:tr>
      <w:tr w14:paraId="280FE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77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DE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警示灯防撞柱</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A44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高亮型太阳能爆闪立柱140mm*90cm ；地埋式</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25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5CCAF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343063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color w:val="auto"/>
                <w:szCs w:val="21"/>
              </w:rPr>
              <w:t>制造业</w:t>
            </w:r>
          </w:p>
        </w:tc>
      </w:tr>
      <w:tr w14:paraId="5F628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E7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48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交通指挥台</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9C1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标牌规格：800*1200mm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不低于1.5mm铝板、铝板四周折边，工程级反光膜，横滑道2行，配螺丝抱箍，立杆镀锌钢管；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（学校路段安装警告标志、机动车限速标志、机动车解除限速标识牌、禁停标志牌、人行横道提示牌，内容需根据甲方实际需求定制。）</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57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598BD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52C3A7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color w:val="auto"/>
                <w:szCs w:val="21"/>
              </w:rPr>
              <w:t>制造业</w:t>
            </w:r>
          </w:p>
        </w:tc>
      </w:tr>
      <w:tr w14:paraId="5C996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C2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94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停车场入口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提示标牌</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FFA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标牌规格：800*1200mm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不低于1.5mm铝板、铝板四周折边，工程级反光膜，横滑道2行，配螺丝抱箍，立杆镀锌钢管；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（机动车停车场入口提示标牌。）</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3B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6D316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48756B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color w:val="auto"/>
                <w:szCs w:val="21"/>
              </w:rPr>
              <w:t>制造业</w:t>
            </w:r>
          </w:p>
        </w:tc>
      </w:tr>
      <w:tr w14:paraId="08F31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8D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四、卡机相机及终端录像主机更换</w:t>
            </w:r>
          </w:p>
        </w:tc>
      </w:tr>
      <w:tr w14:paraId="7D726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F4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BE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900万像素反卡抓拍单元</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289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包含高清一体化嵌入式摄像机、高清镜头、室外防护罩、电源适配器等；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抓拍支持输出三张同时刻目标图片，包括可见光路图片（全彩），红外路图片（黑白）和融合图片（全彩），三张图片抓拍时间为同一时刻，抓拍运动目标，三张图片中目标位置相同无位移（需提供公安部权威检测机构出具的具有“CNAS认证标识”的检验报告原件扫描件或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支持同时预览两路sensor视频，设备场景中放置红外LED常亮灯，朝向摄像机镜头，可见光路视频图像中补光灯灯珠完全无光；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支持主码流同时输出不少于30路4096×2160、2Mbps的25帧/s图像以提供客户端浏览；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最大图像尺寸：≥4096×2160像素；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视频帧率：在1～25fps可调；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视频压缩支持H.265、H.264、M-JPEG；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支持车前窗挂坠、年检标识、抽烟、驾驶员人脸识别、驾驶室人脸抠图、遮阳板识别等检测功能；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支持车辆捕获抓拍功能，在天气晴朗无雾，号牌无遮挡、无污损，白天环境光照度不低于200lx，晚上辅助光照度不高于30lx的条件下测试，白天和晚上的捕获率均≥99%；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支持车牌识别功能，在天气晴朗无雾，号牌无遮挡、无污损，白天环境光照度不低于200lx，晚上辅助光照度不高于30lx的条件下测试，白天和晚上的识别准确率均≥99%；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支持车辆子品牌识别功能，通过车头可识别7100种，全天识别准确率不低于99%；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支持1～6 张图片合成一张图片；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★支持识别改装牛眼灯的大货车的车牌（需提供公安部权威检测机构出具的具有“CNAS认证标识”的检验报告原件扫描件或图片）；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支持超速、压车道线、违章变道、未系安全带、未戴头盔、非机动车载人、不礼让行人、逆行、低速、机动车闯禁令、打电话、占用机动车道、摩托车闯禁令、加塞等违法行为识别及抓拍；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★支持车辆抓拍，支持抓拍输出车牌局部照片、车窗局部照片、非机动车局部照片、场景全景图片（需提供公安部权威检测机构出具的具有“CNAS认证标识”的检验报告原件扫描件或图片）；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设备防护等级不低于IP66</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4D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3437F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0CF540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color w:val="auto"/>
                <w:szCs w:val="21"/>
              </w:rPr>
              <w:t>制造业</w:t>
            </w:r>
          </w:p>
        </w:tc>
      </w:tr>
      <w:tr w14:paraId="204F6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53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F4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终端录像主机</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8E7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1、终端录像主机支持接入卡口、电警、相机、雷视一体机等多种设备，嵌入式操作系统，内置1块3.5寸4T硬盘；支持12路IPC接入；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2、设备具有18个10M/100M/1000M自适应RJ45接口（其中P1~P16与G1处于同一网段、G2处于另一网段）、2个1000M SFP光口（分别与G1、G2处于同一网段）；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3、可设置图片的存储空间，在规定的空间内自动循环覆盖，剩余空间为录像存储空间；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设备具有2个RS-232接口、2个RS-485接口、1个USB3.0接口、2路报警输入接口、2路报警输出接口、1个音频输入接口、1个音频输出接口、4个SATA接口、4个状态指示灯、1个接地端子、1个复位按键、1个GPS天线接口、1个4G全网通天线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5、对于在记录过程中出现的系统死机或意外故障，设备能够在规定的时间内自动恢复其正常工作状态并使故障前的信息不丢失；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7、支持4块3.5或2.5英寸硬盘接入，最大兼容6TB硬盘，支持硬盘自动切换，当块硬盘损坏后，能自动切换至其它硬盘进行存储；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8、支持通过长按复位键恢复系统的出厂默认参数；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9、支持新国标电警应用，有反向卡口需要图片六合一时，最大支持6个电警相机六合一；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10、支持多种字符叠加、图片合成模式；支持视频预览、录像和回放，可配置录像计划，录像和图片存储空间可配置。</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A0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7380E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16B0EB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color w:val="auto"/>
                <w:szCs w:val="21"/>
              </w:rPr>
              <w:t>制造业</w:t>
            </w:r>
          </w:p>
        </w:tc>
      </w:tr>
      <w:tr w14:paraId="28A36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2E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8F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智能交通信号控制机</w:t>
            </w:r>
          </w:p>
        </w:tc>
        <w:tc>
          <w:tcPr>
            <w:tcW w:w="2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B87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包含：控制主机、配电单元、机柜、无线遥控器、GPS。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相位：支持16主相位+16跟随相位；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灯控输出：44路输出，单通道负载800W；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★支持自适应感应控制，在自适应感应控制方案中，动态调整最大绿时长（需提供公安部权威检测机构出具的具有“CNAS认证标识”的检验报告原件扫描件或图片）；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接入视频车检器并接收数据，可按固定间隔或信控周期获取每个车道的流量、平均车速、平均车头时距、时间占有率、排队长度数据（需提供公安部权威检测机构出具的具有“CNAS认证标识”的检验报告原件扫描件或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无缆线绿波协调控制功能，可利用信号机自身的时钟、通过设定相位差实现不同路口之间的路线协调，且支持自动按照时间段切换协调方案（需提供公安部权威检测机构出具的具有“CNAS认证标识”的检验报告原件扫描件或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灯控板：4块，每块支持11路；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网络接口：≥1个RJ45接口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其他接口：1个RS232接口，2个RS485接口，1个USB接口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外部输入：8路行人按钮输入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无线遥控：支持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功耗：35W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防护等级：IP54</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41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27" w:type="pct"/>
            <w:tcBorders>
              <w:top w:val="single" w:color="000000" w:sz="4" w:space="0"/>
              <w:left w:val="single" w:color="000000" w:sz="4" w:space="0"/>
              <w:bottom w:val="single" w:color="000000" w:sz="4" w:space="0"/>
              <w:right w:val="single" w:color="auto" w:sz="4" w:space="0"/>
            </w:tcBorders>
            <w:shd w:val="clear" w:color="auto" w:fill="auto"/>
            <w:vAlign w:val="center"/>
          </w:tcPr>
          <w:p w14:paraId="64D74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7" w:type="pct"/>
            <w:tcBorders>
              <w:top w:val="single" w:color="000000" w:sz="4" w:space="0"/>
              <w:left w:val="single" w:color="auto" w:sz="4" w:space="0"/>
              <w:bottom w:val="single" w:color="000000" w:sz="4" w:space="0"/>
              <w:right w:val="single" w:color="000000" w:sz="4" w:space="0"/>
            </w:tcBorders>
            <w:shd w:val="clear" w:color="auto" w:fill="auto"/>
            <w:vAlign w:val="center"/>
          </w:tcPr>
          <w:p w14:paraId="78C42B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color w:val="auto"/>
                <w:szCs w:val="21"/>
              </w:rPr>
              <w:t>制造业</w:t>
            </w:r>
          </w:p>
        </w:tc>
      </w:tr>
    </w:tbl>
    <w:p w14:paraId="16A92B8B">
      <w:pPr>
        <w:widowControl/>
        <w:shd w:val="clear" w:color="auto" w:fill="FFFFFF"/>
        <w:spacing w:line="440" w:lineRule="exact"/>
        <w:jc w:val="left"/>
        <w:rPr>
          <w:rFonts w:ascii="宋体" w:hAnsi="宋体" w:eastAsia="宋体" w:cs="微软雅黑"/>
          <w:b/>
          <w:sz w:val="24"/>
          <w:szCs w:val="24"/>
        </w:rPr>
      </w:pPr>
    </w:p>
    <w:p w14:paraId="068A401B">
      <w:pPr>
        <w:widowControl/>
        <w:spacing w:line="360" w:lineRule="auto"/>
        <w:jc w:val="left"/>
        <w:rPr>
          <w:rFonts w:ascii="宋体" w:hAnsi="宋体" w:eastAsia="宋体" w:cs="微软雅黑"/>
          <w:b/>
          <w:sz w:val="24"/>
          <w:szCs w:val="24"/>
        </w:rPr>
      </w:pPr>
      <w:r>
        <w:rPr>
          <w:rFonts w:hint="eastAsia" w:ascii="宋体" w:hAnsi="宋体" w:eastAsia="宋体" w:cs="微软雅黑"/>
          <w:b/>
          <w:sz w:val="24"/>
          <w:szCs w:val="24"/>
        </w:rPr>
        <w:t>注：1.本项目核心产品为：序号20</w:t>
      </w:r>
      <w:r>
        <w:rPr>
          <w:rFonts w:hint="eastAsia" w:ascii="宋体" w:hAnsi="宋体" w:eastAsia="宋体" w:cs="微软雅黑"/>
          <w:b/>
          <w:sz w:val="24"/>
          <w:szCs w:val="24"/>
          <w:lang w:eastAsia="zh-CN"/>
        </w:rPr>
        <w:t>：</w:t>
      </w:r>
      <w:r>
        <w:rPr>
          <w:rFonts w:hint="eastAsia" w:ascii="宋体" w:hAnsi="宋体" w:eastAsia="宋体" w:cs="微软雅黑"/>
          <w:b/>
          <w:sz w:val="24"/>
          <w:szCs w:val="24"/>
        </w:rPr>
        <w:t>太阳能雷达车辆检测语音提示终端；序号4</w:t>
      </w:r>
      <w:r>
        <w:rPr>
          <w:rFonts w:hint="eastAsia" w:ascii="宋体" w:hAnsi="宋体" w:eastAsia="宋体" w:cs="微软雅黑"/>
          <w:b/>
          <w:sz w:val="24"/>
          <w:szCs w:val="24"/>
          <w:lang w:val="en-US" w:eastAsia="zh-CN"/>
        </w:rPr>
        <w:t>8：</w:t>
      </w:r>
      <w:r>
        <w:rPr>
          <w:rFonts w:hint="eastAsia" w:ascii="宋体" w:hAnsi="宋体" w:eastAsia="宋体" w:cs="微软雅黑"/>
          <w:b/>
          <w:sz w:val="24"/>
          <w:szCs w:val="24"/>
          <w:lang w:eastAsia="zh-CN"/>
        </w:rPr>
        <w:t>终端录像主机</w:t>
      </w:r>
      <w:r>
        <w:rPr>
          <w:rFonts w:hint="eastAsia" w:ascii="宋体" w:hAnsi="宋体" w:eastAsia="宋体" w:cs="微软雅黑"/>
          <w:b/>
          <w:sz w:val="24"/>
          <w:szCs w:val="24"/>
        </w:rPr>
        <w:t>；</w:t>
      </w:r>
    </w:p>
    <w:p w14:paraId="39735F0A">
      <w:pPr>
        <w:widowControl/>
        <w:spacing w:line="360" w:lineRule="auto"/>
        <w:ind w:firstLine="354" w:firstLineChars="147"/>
        <w:jc w:val="left"/>
        <w:rPr>
          <w:rFonts w:ascii="宋体" w:hAnsi="宋体" w:eastAsia="宋体" w:cs="宋体"/>
          <w:kern w:val="0"/>
          <w:sz w:val="20"/>
          <w:szCs w:val="20"/>
        </w:rPr>
      </w:pPr>
      <w:r>
        <w:rPr>
          <w:rFonts w:hint="eastAsia" w:ascii="宋体" w:hAnsi="宋体" w:eastAsia="宋体" w:cs="微软雅黑"/>
          <w:b/>
          <w:sz w:val="24"/>
          <w:szCs w:val="24"/>
        </w:rPr>
        <w:t>2.本采购清单中所列技术规格或主要参数为最低要求，不允许负偏离，否则为无效响应。</w:t>
      </w:r>
    </w:p>
    <w:p w14:paraId="28F23474">
      <w:pPr>
        <w:widowControl/>
        <w:shd w:val="clear" w:color="auto" w:fill="FFFFFF"/>
        <w:spacing w:line="440" w:lineRule="exact"/>
        <w:jc w:val="lef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三、采购标的执行标准：执行国家相关标准。</w:t>
      </w:r>
    </w:p>
    <w:p w14:paraId="4E513CB0">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四、服务标准、期限、效率等要求：</w:t>
      </w:r>
    </w:p>
    <w:p w14:paraId="74A2496A">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1、交付（服务、施工）地点：以采购人需求为准。</w:t>
      </w:r>
    </w:p>
    <w:p w14:paraId="2A85E4BC">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2、服务期限：签订合同后</w:t>
      </w:r>
      <w:r>
        <w:rPr>
          <w:rFonts w:hint="eastAsia" w:ascii="宋体" w:hAnsi="宋体" w:eastAsia="宋体"/>
          <w:szCs w:val="21"/>
          <w:lang w:val="en-US" w:eastAsia="zh-CN"/>
        </w:rPr>
        <w:t>25</w:t>
      </w:r>
      <w:r>
        <w:rPr>
          <w:rFonts w:ascii="宋体" w:hAnsi="宋体" w:eastAsia="宋体"/>
          <w:szCs w:val="21"/>
        </w:rPr>
        <w:t>日历天</w:t>
      </w:r>
      <w:r>
        <w:rPr>
          <w:rFonts w:hint="eastAsia" w:ascii="宋体" w:hAnsi="宋体" w:eastAsia="宋体"/>
          <w:szCs w:val="21"/>
        </w:rPr>
        <w:t>。</w:t>
      </w:r>
    </w:p>
    <w:p w14:paraId="32B6AA61">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3、质保期</w:t>
      </w:r>
      <w:r>
        <w:rPr>
          <w:rFonts w:ascii="宋体" w:hAnsi="宋体" w:eastAsia="宋体"/>
          <w:szCs w:val="21"/>
        </w:rPr>
        <w:t>1年，质保期内设备发生故障时，中标企业要在30分钟内电话响应，2小时到达现场，24小时之内解决故障。</w:t>
      </w:r>
    </w:p>
    <w:p w14:paraId="48533E5C">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olor w:val="auto"/>
          <w:szCs w:val="21"/>
          <w:lang w:val="en-US" w:eastAsia="zh-CN"/>
        </w:rPr>
      </w:pPr>
      <w:r>
        <w:rPr>
          <w:rFonts w:hint="eastAsia" w:ascii="宋体" w:hAnsi="宋体" w:eastAsia="宋体"/>
          <w:szCs w:val="21"/>
        </w:rPr>
        <w:t>4、</w:t>
      </w:r>
      <w:r>
        <w:rPr>
          <w:rFonts w:hint="eastAsia" w:ascii="宋体" w:hAnsi="宋体" w:eastAsia="宋体"/>
          <w:szCs w:val="21"/>
          <w:lang w:val="en-US" w:eastAsia="zh-CN"/>
        </w:rPr>
        <w:t>供应商所投“</w:t>
      </w:r>
      <w:r>
        <w:rPr>
          <w:rFonts w:hint="eastAsia" w:ascii="宋体" w:hAnsi="宋体" w:eastAsia="宋体"/>
          <w:color w:val="auto"/>
          <w:szCs w:val="21"/>
          <w:lang w:val="en-US" w:eastAsia="zh-CN"/>
        </w:rPr>
        <w:t xml:space="preserve">900万像素反卡抓拍单元”“终端录像主机”设备需无缝接入禹州市公安局现用道路交通违法行为管理平台，不接受新建平台，中标后中标人3个工作日内需对设备进行对接测试，如无法实现无缝对接，视为虚假投标，并追究中标人相关法律责任。投标人并对此作出承诺。       </w:t>
      </w:r>
    </w:p>
    <w:p w14:paraId="07F21A0E">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20" w:firstLineChars="200"/>
        <w:textAlignment w:val="auto"/>
        <w:rPr>
          <w:rFonts w:ascii="宋体" w:hAnsi="宋体" w:eastAsia="宋体"/>
          <w:color w:val="auto"/>
          <w:szCs w:val="21"/>
        </w:rPr>
      </w:pPr>
      <w:r>
        <w:rPr>
          <w:rFonts w:hint="eastAsia" w:ascii="宋体" w:hAnsi="宋体" w:eastAsia="宋体"/>
          <w:color w:val="auto"/>
          <w:szCs w:val="21"/>
          <w:lang w:val="en-US" w:eastAsia="zh-CN"/>
        </w:rPr>
        <w:t>5、供应商所投“交通信号控制机”需无缝融入“禹州市公安局交通信控集控平台”，且根据禹州市公安局要求该信号机需满足后期加装“雷达视频一体车流量感知终端”对接功能，实现根据“雷达视频一体车流量感知终端”实时智能自动调节信号灯周期的功能。不接受新建平台，中标后中标人3个工作日内需对设备进行对接测试，如无法实现无缝对接，视为虚假投标，</w:t>
      </w:r>
      <w:r>
        <w:rPr>
          <w:rFonts w:hint="eastAsia" w:ascii="宋体" w:hAnsi="宋体" w:eastAsia="宋体"/>
          <w:color w:val="auto"/>
          <w:szCs w:val="21"/>
        </w:rPr>
        <w:t>并</w:t>
      </w:r>
      <w:r>
        <w:rPr>
          <w:rFonts w:hint="eastAsia" w:ascii="宋体" w:hAnsi="宋体" w:eastAsia="宋体"/>
          <w:color w:val="auto"/>
          <w:szCs w:val="21"/>
          <w:lang w:val="en-US" w:eastAsia="zh-CN"/>
        </w:rPr>
        <w:t>追究中标人相关法律责任。投标人并对此作出承诺。</w:t>
      </w:r>
    </w:p>
    <w:p w14:paraId="587909DC">
      <w:pPr>
        <w:tabs>
          <w:tab w:val="left" w:pos="7095"/>
        </w:tabs>
        <w:spacing w:line="440" w:lineRule="exact"/>
        <w:rPr>
          <w:rFonts w:ascii="宋体" w:hAnsi="宋体" w:eastAsia="宋体" w:cs="黑体"/>
          <w:b/>
          <w:bCs/>
          <w:color w:val="auto"/>
          <w:sz w:val="24"/>
          <w:szCs w:val="24"/>
          <w:shd w:val="clear" w:color="auto" w:fill="FFFFFF"/>
        </w:rPr>
      </w:pPr>
      <w:r>
        <w:rPr>
          <w:rFonts w:hint="eastAsia" w:ascii="宋体" w:hAnsi="宋体" w:eastAsia="宋体" w:cs="黑体"/>
          <w:b/>
          <w:bCs/>
          <w:color w:val="auto"/>
          <w:sz w:val="24"/>
          <w:szCs w:val="24"/>
          <w:shd w:val="clear" w:color="auto" w:fill="FFFFFF"/>
        </w:rPr>
        <w:t>五、采购标的的其他技术、服务等要求：</w:t>
      </w:r>
    </w:p>
    <w:p w14:paraId="1B284E84">
      <w:pPr>
        <w:tabs>
          <w:tab w:val="left" w:pos="7095"/>
        </w:tabs>
        <w:spacing w:line="440" w:lineRule="exact"/>
        <w:ind w:firstLine="420" w:firstLineChars="200"/>
        <w:rPr>
          <w:rFonts w:ascii="宋体" w:hAnsi="宋体" w:eastAsia="宋体"/>
          <w:color w:val="auto"/>
          <w:szCs w:val="21"/>
        </w:rPr>
      </w:pPr>
      <w:r>
        <w:rPr>
          <w:rFonts w:ascii="宋体" w:hAnsi="宋体" w:eastAsia="宋体"/>
          <w:color w:val="auto"/>
          <w:szCs w:val="21"/>
        </w:rPr>
        <w:t>1、供应商须明确投标产品的厂家、品牌、型号等（</w:t>
      </w:r>
      <w:r>
        <w:rPr>
          <w:rFonts w:hint="eastAsia" w:ascii="宋体" w:hAnsi="宋体" w:eastAsia="宋体"/>
          <w:color w:val="auto"/>
          <w:szCs w:val="21"/>
        </w:rPr>
        <w:t>采购清单中序号：1、3、4、5、7、8、9、11、12、13、25、26、27、29、31、34、36、37、38、39、42、43、46除外</w:t>
      </w:r>
      <w:r>
        <w:rPr>
          <w:rFonts w:ascii="宋体" w:hAnsi="宋体" w:eastAsia="宋体"/>
          <w:color w:val="auto"/>
          <w:szCs w:val="21"/>
        </w:rPr>
        <w:t>）参数，否则为无效响应文件 。</w:t>
      </w:r>
    </w:p>
    <w:p w14:paraId="09F053B0">
      <w:pPr>
        <w:tabs>
          <w:tab w:val="left" w:pos="7095"/>
        </w:tabs>
        <w:spacing w:line="440" w:lineRule="exact"/>
        <w:ind w:firstLine="420" w:firstLineChars="200"/>
        <w:rPr>
          <w:rFonts w:ascii="宋体" w:hAnsi="宋体" w:eastAsia="宋体"/>
          <w:szCs w:val="21"/>
        </w:rPr>
      </w:pPr>
      <w:r>
        <w:rPr>
          <w:rFonts w:ascii="宋体" w:hAnsi="宋体" w:eastAsia="宋体"/>
          <w:color w:val="auto"/>
          <w:szCs w:val="21"/>
        </w:rPr>
        <w:t>2、供应商应就该项目完整投标（报价含税费等），否则</w:t>
      </w:r>
      <w:r>
        <w:rPr>
          <w:rFonts w:ascii="宋体" w:hAnsi="宋体" w:eastAsia="宋体"/>
          <w:szCs w:val="21"/>
        </w:rPr>
        <w:t>为无效响应文件。</w:t>
      </w:r>
    </w:p>
    <w:p w14:paraId="667A1B73">
      <w:pPr>
        <w:tabs>
          <w:tab w:val="left" w:pos="7095"/>
        </w:tabs>
        <w:spacing w:line="440" w:lineRule="exact"/>
        <w:ind w:firstLine="420" w:firstLineChars="200"/>
        <w:rPr>
          <w:rFonts w:ascii="宋体" w:hAnsi="宋体" w:eastAsia="宋体"/>
          <w:szCs w:val="21"/>
        </w:rPr>
      </w:pPr>
      <w:r>
        <w:rPr>
          <w:rFonts w:ascii="宋体" w:hAnsi="宋体" w:eastAsia="宋体"/>
          <w:szCs w:val="21"/>
        </w:rPr>
        <w:t>3、所投产品必须符合谈判文件规定标准的全新正品现货，否则为无效响应文件 。</w:t>
      </w:r>
    </w:p>
    <w:p w14:paraId="72FD419F">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4</w:t>
      </w:r>
      <w:r>
        <w:rPr>
          <w:rFonts w:ascii="宋体" w:hAnsi="宋体" w:eastAsia="宋体"/>
          <w:szCs w:val="21"/>
        </w:rPr>
        <w:t>、响应文件中具有完整可行的实施（技术）方案，须明确维修点地址、售后负责人、联系人和联系电话。否则为无效响应文件。</w:t>
      </w:r>
    </w:p>
    <w:p w14:paraId="4BDDE976">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5</w:t>
      </w:r>
      <w:r>
        <w:rPr>
          <w:rFonts w:ascii="宋体" w:hAnsi="宋体" w:eastAsia="宋体"/>
          <w:szCs w:val="21"/>
        </w:rPr>
        <w:t>、</w:t>
      </w:r>
      <w:r>
        <w:rPr>
          <w:rFonts w:hint="eastAsia" w:ascii="宋体" w:hAnsi="宋体" w:eastAsia="宋体"/>
          <w:szCs w:val="21"/>
          <w:lang w:val="en-US" w:eastAsia="zh-CN"/>
        </w:rPr>
        <w:t>供应商</w:t>
      </w:r>
      <w:r>
        <w:rPr>
          <w:rFonts w:ascii="宋体" w:hAnsi="宋体" w:eastAsia="宋体"/>
          <w:szCs w:val="21"/>
        </w:rPr>
        <w:t>须明确免费保修期，同时应提出故障响应时间，在免费保修期内，同一质量问题连续两次维修仍无法正常使用，必须予以更换同品牌、同型号的全新产品并安装到采购人指定地点。</w:t>
      </w:r>
    </w:p>
    <w:p w14:paraId="260B62C5">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6</w:t>
      </w:r>
      <w:r>
        <w:rPr>
          <w:rFonts w:ascii="宋体" w:hAnsi="宋体" w:eastAsia="宋体"/>
          <w:szCs w:val="21"/>
        </w:rPr>
        <w:t>、</w:t>
      </w:r>
      <w:r>
        <w:rPr>
          <w:rFonts w:hint="eastAsia" w:ascii="宋体" w:hAnsi="宋体" w:eastAsia="宋体"/>
          <w:szCs w:val="21"/>
          <w:lang w:val="en-US" w:eastAsia="zh-CN"/>
        </w:rPr>
        <w:t>成交</w:t>
      </w:r>
      <w:r>
        <w:rPr>
          <w:rFonts w:ascii="宋体" w:hAnsi="宋体" w:eastAsia="宋体"/>
          <w:szCs w:val="21"/>
        </w:rPr>
        <w:t>企业于中标后第二日上午09</w:t>
      </w:r>
      <w:r>
        <w:rPr>
          <w:rFonts w:hint="eastAsia" w:ascii="宋体" w:hAnsi="宋体" w:eastAsia="宋体"/>
          <w:szCs w:val="21"/>
        </w:rPr>
        <w:t>:</w:t>
      </w:r>
      <w:r>
        <w:rPr>
          <w:rFonts w:ascii="宋体" w:hAnsi="宋体" w:eastAsia="宋体"/>
          <w:szCs w:val="21"/>
        </w:rPr>
        <w:t>00向禹州市公安局提供投标文件中所有证件原件，不符合或不能提供的，取消其</w:t>
      </w:r>
      <w:r>
        <w:rPr>
          <w:rFonts w:hint="eastAsia" w:ascii="宋体" w:hAnsi="宋体" w:eastAsia="宋体"/>
          <w:szCs w:val="21"/>
          <w:lang w:val="en-US" w:eastAsia="zh-CN"/>
        </w:rPr>
        <w:t>成交</w:t>
      </w:r>
      <w:r>
        <w:rPr>
          <w:rFonts w:ascii="宋体" w:hAnsi="宋体" w:eastAsia="宋体"/>
          <w:szCs w:val="21"/>
        </w:rPr>
        <w:t>资格并列入不良记录及信用中国。</w:t>
      </w:r>
    </w:p>
    <w:p w14:paraId="1497BB09">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7、专利权：投标人应承诺用户在使用该货物或其任何一部分时不受第三方提出侵犯其专利权、商标权和工业设计权等的起诉。</w:t>
      </w:r>
    </w:p>
    <w:p w14:paraId="560398B6">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8</w:t>
      </w:r>
      <w:r>
        <w:rPr>
          <w:rFonts w:ascii="宋体" w:hAnsi="宋体" w:eastAsia="宋体"/>
          <w:szCs w:val="21"/>
        </w:rPr>
        <w:t>、本谈判文件所列需求为最低要求，供应商不得低于此要求，否则为无效响应文件。</w:t>
      </w:r>
    </w:p>
    <w:p w14:paraId="29DF0570">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六、验收标准：</w:t>
      </w:r>
    </w:p>
    <w:p w14:paraId="012B0FDA">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00026A73">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1、按照国家相关标准、行业标准、地方标准或者其他标准、规范验收（与采购标的执行标准一致，选填）；</w:t>
      </w:r>
    </w:p>
    <w:p w14:paraId="7C5B5C1B">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2、按照谈判文件要求、响应文件响应和承诺验收；</w:t>
      </w:r>
    </w:p>
    <w:p w14:paraId="27962892">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3、本项目验收如需要第三方验收，中标方将承担所有产生的费用。</w:t>
      </w:r>
    </w:p>
    <w:p w14:paraId="1092F3BC">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七、采购资金支付</w:t>
      </w:r>
    </w:p>
    <w:p w14:paraId="0739C706">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（一）支付方式：银行转账。</w:t>
      </w:r>
    </w:p>
    <w:p w14:paraId="732A5AF3">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（二）支付时间及条件：经验收合格后支付。</w:t>
      </w:r>
    </w:p>
    <w:p w14:paraId="681DAFD4">
      <w:pPr>
        <w:pStyle w:val="13"/>
        <w:ind w:left="0" w:leftChars="0" w:firstLine="0" w:firstLineChars="0"/>
      </w:pPr>
    </w:p>
    <w:p w14:paraId="01658014">
      <w:pPr>
        <w:pStyle w:val="14"/>
        <w:ind w:left="5250"/>
      </w:pPr>
    </w:p>
    <w:p w14:paraId="5F209856">
      <w:pPr>
        <w:pStyle w:val="14"/>
        <w:ind w:left="0" w:leftChars="0"/>
      </w:pPr>
    </w:p>
    <w:p w14:paraId="4AD4B2E0">
      <w:pPr>
        <w:autoSpaceDE w:val="0"/>
        <w:autoSpaceDN w:val="0"/>
        <w:adjustRightInd w:val="0"/>
        <w:ind w:firstLine="2891" w:firstLineChars="900"/>
        <w:rPr>
          <w:rFonts w:hint="eastAsia" w:ascii="宋体" w:hAnsi="宋体" w:eastAsia="宋体" w:cs="宋体"/>
          <w:b/>
          <w:kern w:val="0"/>
          <w:sz w:val="32"/>
          <w:szCs w:val="32"/>
        </w:rPr>
      </w:pPr>
    </w:p>
    <w:p w14:paraId="042E0EE6">
      <w:pPr>
        <w:autoSpaceDE w:val="0"/>
        <w:autoSpaceDN w:val="0"/>
        <w:adjustRightInd w:val="0"/>
        <w:ind w:firstLine="2891" w:firstLineChars="900"/>
        <w:rPr>
          <w:rFonts w:ascii="宋体" w:hAnsi="宋体" w:eastAsia="宋体" w:cs="宋体"/>
          <w:b/>
          <w:kern w:val="0"/>
          <w:sz w:val="32"/>
          <w:szCs w:val="32"/>
        </w:rPr>
      </w:pPr>
      <w:r>
        <w:rPr>
          <w:rFonts w:hint="eastAsia" w:ascii="宋体" w:hAnsi="宋体" w:eastAsia="宋体" w:cs="宋体"/>
          <w:b/>
          <w:kern w:val="0"/>
          <w:sz w:val="32"/>
          <w:szCs w:val="32"/>
        </w:rPr>
        <w:t>第三章 供应商须知前附表</w:t>
      </w:r>
    </w:p>
    <w:p w14:paraId="5B2C339B">
      <w:pPr>
        <w:autoSpaceDE w:val="0"/>
        <w:autoSpaceDN w:val="0"/>
        <w:adjustRightInd w:val="0"/>
        <w:spacing w:line="360" w:lineRule="auto"/>
        <w:ind w:right="-11"/>
        <w:jc w:val="left"/>
        <w:rPr>
          <w:rFonts w:ascii="宋体" w:hAnsi="宋体" w:eastAsia="宋体" w:cs="宋体"/>
          <w:b/>
          <w:kern w:val="0"/>
          <w:szCs w:val="21"/>
        </w:rPr>
      </w:pPr>
      <w:r>
        <w:rPr>
          <w:rFonts w:hint="eastAsia" w:ascii="宋体" w:hAnsi="宋体" w:eastAsia="宋体" w:cs="微软雅黑"/>
          <w:b/>
          <w:szCs w:val="21"/>
        </w:rPr>
        <w:t>谈判文件中凡标有★条款均为实质性要求条款，响应文件须完全响应，未实质响应的，按照无效响应处理。</w:t>
      </w:r>
    </w:p>
    <w:tbl>
      <w:tblPr>
        <w:tblStyle w:val="25"/>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112"/>
        <w:gridCol w:w="6968"/>
      </w:tblGrid>
      <w:tr w14:paraId="4AB47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38F086F">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序号</w:t>
            </w:r>
          </w:p>
        </w:tc>
        <w:tc>
          <w:tcPr>
            <w:tcW w:w="2112" w:type="dxa"/>
            <w:tcBorders>
              <w:top w:val="single" w:color="auto" w:sz="4" w:space="0"/>
              <w:left w:val="single" w:color="auto" w:sz="4" w:space="0"/>
              <w:bottom w:val="single" w:color="auto" w:sz="4" w:space="0"/>
              <w:right w:val="single" w:color="auto" w:sz="4" w:space="0"/>
            </w:tcBorders>
            <w:vAlign w:val="center"/>
          </w:tcPr>
          <w:p w14:paraId="214813F5">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条款名称</w:t>
            </w:r>
          </w:p>
        </w:tc>
        <w:tc>
          <w:tcPr>
            <w:tcW w:w="6968" w:type="dxa"/>
            <w:tcBorders>
              <w:top w:val="single" w:color="auto" w:sz="4" w:space="0"/>
              <w:left w:val="single" w:color="auto" w:sz="4" w:space="0"/>
              <w:bottom w:val="single" w:color="auto" w:sz="4" w:space="0"/>
              <w:right w:val="single" w:color="auto" w:sz="4" w:space="0"/>
            </w:tcBorders>
            <w:vAlign w:val="center"/>
          </w:tcPr>
          <w:p w14:paraId="7A9B36C4">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说明和要求</w:t>
            </w:r>
          </w:p>
        </w:tc>
      </w:tr>
      <w:tr w14:paraId="6CDA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300FC49">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w:t>
            </w:r>
          </w:p>
        </w:tc>
        <w:tc>
          <w:tcPr>
            <w:tcW w:w="2112" w:type="dxa"/>
            <w:tcBorders>
              <w:top w:val="single" w:color="auto" w:sz="4" w:space="0"/>
              <w:left w:val="single" w:color="auto" w:sz="4" w:space="0"/>
              <w:bottom w:val="single" w:color="auto" w:sz="4" w:space="0"/>
              <w:right w:val="single" w:color="auto" w:sz="4" w:space="0"/>
            </w:tcBorders>
            <w:vAlign w:val="center"/>
          </w:tcPr>
          <w:p w14:paraId="6B2F5D82">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采购项目</w:t>
            </w:r>
          </w:p>
        </w:tc>
        <w:tc>
          <w:tcPr>
            <w:tcW w:w="6968" w:type="dxa"/>
            <w:tcBorders>
              <w:top w:val="single" w:color="auto" w:sz="4" w:space="0"/>
              <w:left w:val="single" w:color="auto" w:sz="4" w:space="0"/>
              <w:bottom w:val="single" w:color="auto" w:sz="4" w:space="0"/>
              <w:right w:val="single" w:color="auto" w:sz="4" w:space="0"/>
            </w:tcBorders>
          </w:tcPr>
          <w:p w14:paraId="3CFD9A3D">
            <w:pPr>
              <w:autoSpaceDE w:val="0"/>
              <w:autoSpaceDN w:val="0"/>
              <w:adjustRightInd w:val="0"/>
              <w:spacing w:line="360" w:lineRule="auto"/>
              <w:ind w:right="-11"/>
              <w:rPr>
                <w:rFonts w:ascii="宋体" w:hAnsi="宋体" w:eastAsia="宋体" w:cs="仿宋_GB2312"/>
                <w:color w:val="auto"/>
                <w:szCs w:val="21"/>
              </w:rPr>
            </w:pPr>
            <w:r>
              <w:rPr>
                <w:rFonts w:hint="eastAsia" w:ascii="宋体" w:hAnsi="宋体" w:eastAsia="宋体" w:cs="仿宋_GB2312"/>
                <w:color w:val="auto"/>
                <w:szCs w:val="21"/>
              </w:rPr>
              <w:t>项目名称：</w:t>
            </w:r>
            <w:r>
              <w:rPr>
                <w:rFonts w:hint="eastAsia" w:ascii="宋体" w:hAnsi="宋体" w:eastAsia="宋体" w:cs="仿宋_GB2312"/>
                <w:color w:val="auto"/>
                <w:szCs w:val="21"/>
                <w:lang w:eastAsia="zh-CN"/>
              </w:rPr>
              <w:t>禹州市公安局交通警察大队（市区及国省道沿线）校园周边道路交通安全基础设施建设项目</w:t>
            </w:r>
          </w:p>
          <w:p w14:paraId="57E3C544">
            <w:pPr>
              <w:autoSpaceDE w:val="0"/>
              <w:autoSpaceDN w:val="0"/>
              <w:adjustRightInd w:val="0"/>
              <w:spacing w:line="360" w:lineRule="auto"/>
              <w:ind w:right="-11"/>
              <w:rPr>
                <w:rFonts w:hint="eastAsia" w:ascii="宋体" w:hAnsi="宋体" w:eastAsia="宋体" w:cs="仿宋_GB2312"/>
                <w:color w:val="auto"/>
                <w:szCs w:val="21"/>
                <w:lang w:val="zh-CN" w:eastAsia="zh-CN"/>
              </w:rPr>
            </w:pPr>
            <w:r>
              <w:rPr>
                <w:rFonts w:hint="eastAsia" w:ascii="宋体" w:hAnsi="宋体" w:eastAsia="宋体" w:cs="仿宋_GB2312"/>
                <w:color w:val="auto"/>
                <w:szCs w:val="21"/>
              </w:rPr>
              <w:t>采购编号：Y</w:t>
            </w:r>
            <w:r>
              <w:rPr>
                <w:rFonts w:hint="eastAsia" w:ascii="宋体" w:hAnsi="宋体" w:eastAsia="宋体" w:cs="仿宋_GB2312"/>
                <w:color w:val="auto"/>
                <w:szCs w:val="21"/>
                <w:lang w:val="zh-CN"/>
              </w:rPr>
              <w:t>ZCG-DLT20250</w:t>
            </w:r>
            <w:r>
              <w:rPr>
                <w:rFonts w:hint="eastAsia" w:ascii="宋体" w:hAnsi="宋体" w:eastAsia="宋体" w:cs="仿宋_GB2312"/>
                <w:color w:val="auto"/>
                <w:szCs w:val="21"/>
                <w:lang w:val="en-US" w:eastAsia="zh-CN"/>
              </w:rPr>
              <w:t xml:space="preserve">45 </w:t>
            </w:r>
          </w:p>
        </w:tc>
      </w:tr>
      <w:tr w14:paraId="5816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E9F74BC">
            <w:pPr>
              <w:autoSpaceDE w:val="0"/>
              <w:autoSpaceDN w:val="0"/>
              <w:adjustRightInd w:val="0"/>
              <w:spacing w:line="276" w:lineRule="auto"/>
              <w:jc w:val="center"/>
              <w:rPr>
                <w:rFonts w:ascii="宋体" w:hAnsi="宋体" w:eastAsia="宋体" w:cs="TimesNewRomanPSMT"/>
                <w:szCs w:val="21"/>
              </w:rPr>
            </w:pPr>
            <w:r>
              <w:rPr>
                <w:rFonts w:hint="eastAsia" w:ascii="宋体" w:hAnsi="宋体" w:eastAsia="宋体" w:cs="TimesNewRomanPSMT"/>
                <w:szCs w:val="21"/>
              </w:rPr>
              <w:t>2</w:t>
            </w:r>
          </w:p>
        </w:tc>
        <w:tc>
          <w:tcPr>
            <w:tcW w:w="2112" w:type="dxa"/>
            <w:tcBorders>
              <w:top w:val="single" w:color="auto" w:sz="4" w:space="0"/>
              <w:left w:val="single" w:color="auto" w:sz="4" w:space="0"/>
              <w:bottom w:val="single" w:color="auto" w:sz="4" w:space="0"/>
              <w:right w:val="single" w:color="auto" w:sz="4" w:space="0"/>
            </w:tcBorders>
            <w:vAlign w:val="center"/>
          </w:tcPr>
          <w:p w14:paraId="7EBCF3D1">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采购人</w:t>
            </w:r>
          </w:p>
        </w:tc>
        <w:tc>
          <w:tcPr>
            <w:tcW w:w="6968" w:type="dxa"/>
            <w:tcBorders>
              <w:top w:val="single" w:color="auto" w:sz="4" w:space="0"/>
              <w:left w:val="single" w:color="auto" w:sz="4" w:space="0"/>
              <w:bottom w:val="single" w:color="auto" w:sz="4" w:space="0"/>
              <w:right w:val="single" w:color="auto" w:sz="4" w:space="0"/>
            </w:tcBorders>
            <w:vAlign w:val="center"/>
          </w:tcPr>
          <w:p w14:paraId="21E7A631">
            <w:pPr>
              <w:widowControl/>
              <w:shd w:val="clear" w:color="auto" w:fill="FFFFFF"/>
              <w:spacing w:line="440" w:lineRule="exact"/>
              <w:jc w:val="left"/>
              <w:rPr>
                <w:rFonts w:ascii="宋体" w:hAnsi="宋体" w:eastAsia="宋体" w:cs="仿宋_GB2312"/>
                <w:color w:val="auto"/>
                <w:szCs w:val="21"/>
                <w:shd w:val="clear" w:color="auto" w:fill="FFFFFF"/>
              </w:rPr>
            </w:pPr>
            <w:r>
              <w:rPr>
                <w:rFonts w:hint="eastAsia" w:ascii="宋体" w:hAnsi="宋体" w:eastAsia="宋体" w:cs="仿宋_GB2312"/>
                <w:color w:val="auto"/>
                <w:szCs w:val="21"/>
                <w:shd w:val="clear" w:color="auto" w:fill="FFFFFF"/>
              </w:rPr>
              <w:t>名称：禹州市公安局</w:t>
            </w:r>
          </w:p>
          <w:p w14:paraId="69B97035">
            <w:pPr>
              <w:widowControl/>
              <w:shd w:val="clear" w:color="auto" w:fill="FFFFFF"/>
              <w:spacing w:line="440" w:lineRule="exact"/>
              <w:jc w:val="left"/>
              <w:rPr>
                <w:rFonts w:ascii="宋体" w:hAnsi="宋体" w:eastAsia="宋体" w:cs="仿宋_GB2312"/>
                <w:color w:val="auto"/>
                <w:szCs w:val="21"/>
                <w:shd w:val="clear" w:color="auto" w:fill="FFFFFF"/>
              </w:rPr>
            </w:pPr>
            <w:r>
              <w:rPr>
                <w:rFonts w:hint="eastAsia" w:ascii="宋体" w:hAnsi="宋体" w:eastAsia="宋体" w:cs="仿宋_GB2312"/>
                <w:color w:val="auto"/>
                <w:szCs w:val="21"/>
                <w:shd w:val="clear" w:color="auto" w:fill="FFFFFF"/>
              </w:rPr>
              <w:t>地</w:t>
            </w:r>
            <w:r>
              <w:rPr>
                <w:rFonts w:ascii="宋体" w:hAnsi="宋体" w:eastAsia="宋体" w:cs="仿宋_GB2312"/>
                <w:color w:val="auto"/>
                <w:szCs w:val="21"/>
                <w:shd w:val="clear" w:color="auto" w:fill="FFFFFF"/>
              </w:rPr>
              <w:t>址：禹州市华夏大道2号</w:t>
            </w:r>
          </w:p>
          <w:p w14:paraId="7F35FA15">
            <w:pPr>
              <w:widowControl/>
              <w:shd w:val="clear" w:color="auto" w:fill="FFFFFF"/>
              <w:spacing w:line="440" w:lineRule="exact"/>
              <w:jc w:val="left"/>
              <w:rPr>
                <w:rFonts w:ascii="宋体" w:hAnsi="宋体" w:eastAsia="宋体" w:cs="仿宋_GB2312"/>
                <w:color w:val="auto"/>
                <w:szCs w:val="21"/>
                <w:shd w:val="clear" w:color="auto" w:fill="FFFFFF"/>
              </w:rPr>
            </w:pPr>
            <w:r>
              <w:rPr>
                <w:rFonts w:hint="eastAsia" w:ascii="宋体" w:hAnsi="宋体" w:eastAsia="宋体" w:cs="仿宋_GB2312"/>
                <w:color w:val="auto"/>
                <w:szCs w:val="21"/>
                <w:shd w:val="clear" w:color="auto" w:fill="FFFFFF"/>
              </w:rPr>
              <w:t>联系人：董先生</w:t>
            </w:r>
          </w:p>
          <w:p w14:paraId="52F09138">
            <w:pPr>
              <w:widowControl/>
              <w:shd w:val="clear" w:color="auto" w:fill="FFFFFF"/>
              <w:spacing w:line="440" w:lineRule="exact"/>
              <w:jc w:val="left"/>
              <w:rPr>
                <w:rFonts w:ascii="宋体" w:hAnsi="宋体" w:eastAsia="宋体" w:cs="仿宋_GB2312"/>
                <w:color w:val="auto"/>
                <w:szCs w:val="21"/>
                <w:shd w:val="clear" w:color="auto" w:fill="FFFFFF"/>
              </w:rPr>
            </w:pPr>
            <w:r>
              <w:rPr>
                <w:rFonts w:hint="eastAsia" w:ascii="宋体" w:hAnsi="宋体" w:eastAsia="宋体" w:cs="仿宋_GB2312"/>
                <w:color w:val="auto"/>
                <w:szCs w:val="21"/>
                <w:shd w:val="clear" w:color="auto" w:fill="FFFFFF"/>
              </w:rPr>
              <w:t>联系电话：</w:t>
            </w:r>
            <w:r>
              <w:rPr>
                <w:rFonts w:ascii="宋体" w:hAnsi="宋体" w:eastAsia="宋体" w:cs="仿宋_GB2312"/>
                <w:color w:val="auto"/>
                <w:szCs w:val="21"/>
                <w:shd w:val="clear" w:color="auto" w:fill="FFFFFF"/>
              </w:rPr>
              <w:t>0374-8087477</w:t>
            </w:r>
          </w:p>
        </w:tc>
      </w:tr>
      <w:tr w14:paraId="1D90C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7BAEADA">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3</w:t>
            </w:r>
          </w:p>
        </w:tc>
        <w:tc>
          <w:tcPr>
            <w:tcW w:w="2112" w:type="dxa"/>
            <w:tcBorders>
              <w:top w:val="single" w:color="auto" w:sz="4" w:space="0"/>
              <w:left w:val="single" w:color="auto" w:sz="4" w:space="0"/>
              <w:bottom w:val="single" w:color="auto" w:sz="4" w:space="0"/>
              <w:right w:val="single" w:color="auto" w:sz="4" w:space="0"/>
            </w:tcBorders>
            <w:vAlign w:val="center"/>
          </w:tcPr>
          <w:p w14:paraId="3911CF67">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采购机构</w:t>
            </w:r>
          </w:p>
        </w:tc>
        <w:tc>
          <w:tcPr>
            <w:tcW w:w="6968" w:type="dxa"/>
            <w:tcBorders>
              <w:top w:val="single" w:color="auto" w:sz="4" w:space="0"/>
              <w:left w:val="single" w:color="auto" w:sz="4" w:space="0"/>
              <w:bottom w:val="single" w:color="auto" w:sz="4" w:space="0"/>
              <w:right w:val="single" w:color="auto" w:sz="4" w:space="0"/>
            </w:tcBorders>
            <w:vAlign w:val="center"/>
          </w:tcPr>
          <w:p w14:paraId="15F26E39">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名称：师梦勘测设计集团有限公司</w:t>
            </w:r>
          </w:p>
          <w:p w14:paraId="7336CD0D">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地址：郑州市高新技术开发区冬青街</w:t>
            </w:r>
            <w:r>
              <w:rPr>
                <w:rFonts w:ascii="宋体" w:hAnsi="宋体" w:eastAsia="宋体" w:cs="仿宋_GB2312"/>
                <w:szCs w:val="21"/>
              </w:rPr>
              <w:t>46号B区007号</w:t>
            </w:r>
          </w:p>
          <w:p w14:paraId="3BCFF934">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联系人：王女士</w:t>
            </w:r>
          </w:p>
          <w:p w14:paraId="063A766A">
            <w:pPr>
              <w:autoSpaceDE w:val="0"/>
              <w:autoSpaceDN w:val="0"/>
              <w:adjustRightInd w:val="0"/>
              <w:spacing w:line="360" w:lineRule="auto"/>
              <w:jc w:val="left"/>
              <w:rPr>
                <w:rFonts w:hint="default" w:ascii="宋体" w:hAnsi="宋体" w:eastAsia="宋体" w:cs="仿宋_GB2312"/>
                <w:szCs w:val="21"/>
                <w:lang w:val="en-US" w:eastAsia="zh-CN"/>
              </w:rPr>
            </w:pPr>
            <w:r>
              <w:rPr>
                <w:rFonts w:hint="eastAsia" w:ascii="宋体" w:hAnsi="宋体" w:eastAsia="宋体" w:cs="仿宋_GB2312"/>
                <w:szCs w:val="21"/>
              </w:rPr>
              <w:t>联系方式：</w:t>
            </w:r>
            <w:r>
              <w:rPr>
                <w:rFonts w:hint="eastAsia" w:ascii="宋体" w:hAnsi="宋体" w:eastAsia="宋体" w:cs="仿宋_GB2312"/>
                <w:szCs w:val="21"/>
                <w:lang w:val="en-US" w:eastAsia="zh-CN"/>
              </w:rPr>
              <w:t>16696877523</w:t>
            </w:r>
          </w:p>
        </w:tc>
      </w:tr>
      <w:tr w14:paraId="0DE75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24" w:type="dxa"/>
            <w:vMerge w:val="restart"/>
            <w:tcBorders>
              <w:top w:val="single" w:color="auto" w:sz="4" w:space="0"/>
              <w:left w:val="single" w:color="auto" w:sz="4" w:space="0"/>
              <w:right w:val="single" w:color="auto" w:sz="4" w:space="0"/>
            </w:tcBorders>
            <w:vAlign w:val="center"/>
          </w:tcPr>
          <w:p w14:paraId="7CD7F00E">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4</w:t>
            </w:r>
          </w:p>
        </w:tc>
        <w:tc>
          <w:tcPr>
            <w:tcW w:w="2112" w:type="dxa"/>
            <w:vMerge w:val="restart"/>
            <w:tcBorders>
              <w:top w:val="single" w:color="auto" w:sz="4" w:space="0"/>
              <w:left w:val="single" w:color="auto" w:sz="4" w:space="0"/>
              <w:right w:val="single" w:color="auto" w:sz="4" w:space="0"/>
            </w:tcBorders>
            <w:vAlign w:val="center"/>
          </w:tcPr>
          <w:p w14:paraId="29415E85">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仿宋_GB2312"/>
                <w:szCs w:val="21"/>
              </w:rPr>
              <w:t>供应商资格</w:t>
            </w:r>
          </w:p>
        </w:tc>
        <w:tc>
          <w:tcPr>
            <w:tcW w:w="6968" w:type="dxa"/>
            <w:tcBorders>
              <w:top w:val="single" w:color="auto" w:sz="4" w:space="0"/>
              <w:left w:val="single" w:color="auto" w:sz="4" w:space="0"/>
              <w:bottom w:val="single" w:color="auto" w:sz="4" w:space="0"/>
              <w:right w:val="single" w:color="auto" w:sz="4" w:space="0"/>
            </w:tcBorders>
            <w:vAlign w:val="center"/>
          </w:tcPr>
          <w:p w14:paraId="0AA0D247">
            <w:pPr>
              <w:autoSpaceDE w:val="0"/>
              <w:autoSpaceDN w:val="0"/>
              <w:adjustRightInd w:val="0"/>
              <w:spacing w:line="360" w:lineRule="auto"/>
              <w:ind w:right="-11"/>
              <w:rPr>
                <w:rFonts w:ascii="宋体" w:hAnsi="宋体" w:eastAsia="宋体"/>
                <w:lang w:val="zh-CN"/>
              </w:rPr>
            </w:pPr>
            <w:r>
              <w:rPr>
                <w:rFonts w:hint="eastAsia" w:ascii="宋体" w:hAnsi="宋体" w:eastAsia="宋体"/>
                <w:lang w:val="zh-CN"/>
              </w:rPr>
              <w:t>满足《中华人民共和国政府采购法》第二十二条规定</w:t>
            </w:r>
          </w:p>
        </w:tc>
      </w:tr>
      <w:tr w14:paraId="195E7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4" w:type="dxa"/>
            <w:vMerge w:val="continue"/>
            <w:tcBorders>
              <w:left w:val="single" w:color="auto" w:sz="4" w:space="0"/>
              <w:bottom w:val="single" w:color="auto" w:sz="4" w:space="0"/>
              <w:right w:val="single" w:color="auto" w:sz="4" w:space="0"/>
            </w:tcBorders>
            <w:vAlign w:val="center"/>
          </w:tcPr>
          <w:p w14:paraId="5FEA1A09">
            <w:pPr>
              <w:autoSpaceDE w:val="0"/>
              <w:autoSpaceDN w:val="0"/>
              <w:adjustRightInd w:val="0"/>
              <w:spacing w:line="276" w:lineRule="auto"/>
              <w:jc w:val="center"/>
              <w:rPr>
                <w:rFonts w:ascii="宋体" w:hAnsi="宋体" w:eastAsia="宋体" w:cs="黑体"/>
                <w:szCs w:val="21"/>
              </w:rPr>
            </w:pPr>
          </w:p>
        </w:tc>
        <w:tc>
          <w:tcPr>
            <w:tcW w:w="2112" w:type="dxa"/>
            <w:vMerge w:val="continue"/>
            <w:tcBorders>
              <w:left w:val="single" w:color="auto" w:sz="4" w:space="0"/>
              <w:bottom w:val="single" w:color="auto" w:sz="4" w:space="0"/>
              <w:right w:val="single" w:color="auto" w:sz="4" w:space="0"/>
            </w:tcBorders>
            <w:vAlign w:val="center"/>
          </w:tcPr>
          <w:p w14:paraId="47201D6D">
            <w:pPr>
              <w:autoSpaceDE w:val="0"/>
              <w:autoSpaceDN w:val="0"/>
              <w:adjustRightInd w:val="0"/>
              <w:spacing w:line="276" w:lineRule="auto"/>
              <w:jc w:val="center"/>
              <w:rPr>
                <w:rFonts w:ascii="宋体" w:hAnsi="宋体" w:eastAsia="宋体" w:cs="微软雅黑"/>
                <w:b/>
                <w:szCs w:val="21"/>
              </w:rPr>
            </w:pPr>
          </w:p>
        </w:tc>
        <w:tc>
          <w:tcPr>
            <w:tcW w:w="6968" w:type="dxa"/>
            <w:tcBorders>
              <w:top w:val="single" w:color="auto" w:sz="4" w:space="0"/>
              <w:left w:val="single" w:color="auto" w:sz="4" w:space="0"/>
              <w:bottom w:val="single" w:color="auto" w:sz="4" w:space="0"/>
              <w:right w:val="single" w:color="auto" w:sz="4" w:space="0"/>
            </w:tcBorders>
            <w:vAlign w:val="center"/>
          </w:tcPr>
          <w:p w14:paraId="6CD7E184">
            <w:pPr>
              <w:spacing w:line="440" w:lineRule="exact"/>
              <w:jc w:val="left"/>
              <w:rPr>
                <w:rFonts w:ascii="宋体" w:hAnsi="宋体" w:eastAsia="宋体" w:cstheme="majorEastAsia"/>
                <w:szCs w:val="21"/>
                <w:lang w:val="zh-CN"/>
              </w:rPr>
            </w:pPr>
            <w:r>
              <w:rPr>
                <w:rFonts w:hint="eastAsia" w:ascii="宋体" w:hAnsi="宋体" w:eastAsia="宋体" w:cstheme="majorEastAsia"/>
                <w:szCs w:val="21"/>
                <w:lang w:val="zh-CN"/>
              </w:rPr>
              <w:t>一、法人或者其他组织的营业执照等证明文件，自然人的身份证明</w:t>
            </w:r>
          </w:p>
          <w:p w14:paraId="30493877">
            <w:pPr>
              <w:spacing w:line="440" w:lineRule="exact"/>
              <w:jc w:val="left"/>
              <w:rPr>
                <w:rFonts w:ascii="宋体" w:hAnsi="宋体" w:eastAsia="宋体" w:cstheme="majorEastAsia"/>
                <w:szCs w:val="21"/>
                <w:lang w:val="zh-CN"/>
              </w:rPr>
            </w:pPr>
            <w:r>
              <w:rPr>
                <w:rFonts w:hint="eastAsia" w:ascii="宋体" w:hAnsi="宋体" w:eastAsia="宋体" w:cstheme="majorEastAsia"/>
                <w:szCs w:val="21"/>
                <w:lang w:val="zh-CN"/>
              </w:rPr>
              <w:t>1、企业法人营业执照或营业执照。（企业提供）</w:t>
            </w:r>
          </w:p>
          <w:p w14:paraId="63CDB1F8">
            <w:pPr>
              <w:spacing w:line="440" w:lineRule="exact"/>
              <w:jc w:val="left"/>
              <w:rPr>
                <w:rFonts w:ascii="宋体" w:hAnsi="宋体" w:eastAsia="宋体" w:cstheme="majorEastAsia"/>
                <w:szCs w:val="21"/>
                <w:lang w:val="zh-CN"/>
              </w:rPr>
            </w:pPr>
            <w:r>
              <w:rPr>
                <w:rFonts w:hint="eastAsia" w:ascii="宋体" w:hAnsi="宋体" w:eastAsia="宋体" w:cstheme="majorEastAsia"/>
                <w:szCs w:val="21"/>
                <w:lang w:val="zh-CN"/>
              </w:rPr>
              <w:t>2、事业单位法人证书。（事业单位提供）</w:t>
            </w:r>
          </w:p>
          <w:p w14:paraId="7C98E1AD">
            <w:pPr>
              <w:spacing w:line="440" w:lineRule="exact"/>
              <w:jc w:val="left"/>
              <w:rPr>
                <w:rFonts w:ascii="宋体" w:hAnsi="宋体" w:eastAsia="宋体" w:cstheme="majorEastAsia"/>
                <w:szCs w:val="21"/>
                <w:lang w:val="zh-CN"/>
              </w:rPr>
            </w:pPr>
            <w:r>
              <w:rPr>
                <w:rFonts w:hint="eastAsia" w:ascii="宋体" w:hAnsi="宋体" w:eastAsia="宋体" w:cstheme="majorEastAsia"/>
                <w:szCs w:val="21"/>
                <w:lang w:val="zh-CN"/>
              </w:rPr>
              <w:t>3、执业许可证。（非企业专业服务机构提供）</w:t>
            </w:r>
          </w:p>
          <w:p w14:paraId="7AB3E6EF">
            <w:pPr>
              <w:spacing w:line="440" w:lineRule="exact"/>
              <w:jc w:val="left"/>
              <w:rPr>
                <w:rFonts w:ascii="宋体" w:hAnsi="宋体" w:eastAsia="宋体" w:cstheme="majorEastAsia"/>
                <w:szCs w:val="21"/>
                <w:lang w:val="zh-CN"/>
              </w:rPr>
            </w:pPr>
            <w:r>
              <w:rPr>
                <w:rFonts w:hint="eastAsia" w:ascii="宋体" w:hAnsi="宋体" w:eastAsia="宋体" w:cstheme="majorEastAsia"/>
                <w:szCs w:val="21"/>
                <w:lang w:val="zh-CN"/>
              </w:rPr>
              <w:t>4、个体工商户营业执照。（个体工商户提供）</w:t>
            </w:r>
          </w:p>
          <w:p w14:paraId="30CB4DFE">
            <w:pPr>
              <w:spacing w:line="440" w:lineRule="exact"/>
              <w:jc w:val="left"/>
              <w:rPr>
                <w:rFonts w:ascii="宋体" w:hAnsi="宋体" w:eastAsia="宋体" w:cstheme="majorEastAsia"/>
                <w:szCs w:val="21"/>
                <w:lang w:val="zh-CN"/>
              </w:rPr>
            </w:pPr>
            <w:r>
              <w:rPr>
                <w:rFonts w:hint="eastAsia" w:ascii="宋体" w:hAnsi="宋体" w:eastAsia="宋体" w:cstheme="majorEastAsia"/>
                <w:szCs w:val="21"/>
                <w:lang w:val="zh-CN"/>
              </w:rPr>
              <w:t>5、自然人身份证明。（自然人提供）</w:t>
            </w:r>
          </w:p>
          <w:p w14:paraId="656BBA36">
            <w:pPr>
              <w:spacing w:line="440" w:lineRule="exact"/>
              <w:jc w:val="left"/>
              <w:rPr>
                <w:rFonts w:ascii="宋体" w:hAnsi="宋体" w:eastAsia="宋体" w:cstheme="majorEastAsia"/>
                <w:szCs w:val="21"/>
                <w:lang w:val="zh-CN"/>
              </w:rPr>
            </w:pPr>
            <w:r>
              <w:rPr>
                <w:rFonts w:hint="eastAsia" w:ascii="宋体" w:hAnsi="宋体" w:eastAsia="宋体" w:cstheme="majorEastAsia"/>
                <w:szCs w:val="21"/>
                <w:lang w:val="zh-CN"/>
              </w:rPr>
              <w:t>6、民办非企业单位登记证书。（民办非企业单位提供）</w:t>
            </w:r>
          </w:p>
          <w:p w14:paraId="3F555D48">
            <w:pPr>
              <w:spacing w:line="440" w:lineRule="exact"/>
              <w:jc w:val="left"/>
              <w:rPr>
                <w:rFonts w:ascii="宋体" w:hAnsi="宋体" w:eastAsia="宋体" w:cstheme="majorEastAsia"/>
                <w:szCs w:val="21"/>
                <w:lang w:val="zh-CN"/>
              </w:rPr>
            </w:pPr>
            <w:r>
              <w:rPr>
                <w:rFonts w:hint="eastAsia" w:ascii="宋体" w:hAnsi="宋体" w:eastAsia="宋体" w:cstheme="majorEastAsia"/>
                <w:szCs w:val="21"/>
                <w:lang w:val="zh-CN"/>
              </w:rPr>
              <w:t>二、财务状况报告相关材料</w:t>
            </w:r>
          </w:p>
          <w:p w14:paraId="2EFA8B3F">
            <w:pPr>
              <w:spacing w:line="360" w:lineRule="auto"/>
              <w:rPr>
                <w:rFonts w:ascii="宋体" w:hAnsi="宋体" w:eastAsia="宋体"/>
              </w:rPr>
            </w:pPr>
            <w:r>
              <w:rPr>
                <w:rFonts w:hint="eastAsia" w:ascii="宋体" w:hAnsi="宋体" w:eastAsia="宋体"/>
              </w:rPr>
              <w:t>（1）供应商是法人（法人包括企业法人、机关法人、事业单位法人和社会团体法人），提供本单位：</w:t>
            </w:r>
          </w:p>
          <w:p w14:paraId="7061EFDD">
            <w:pPr>
              <w:spacing w:line="360" w:lineRule="auto"/>
              <w:rPr>
                <w:rFonts w:ascii="宋体" w:hAnsi="宋体" w:eastAsia="宋体"/>
              </w:rPr>
            </w:pPr>
            <w:r>
              <w:rPr>
                <w:rFonts w:hint="eastAsia" w:ascii="宋体" w:hAnsi="宋体" w:eastAsia="宋体"/>
              </w:rPr>
              <w:t>①</w:t>
            </w:r>
            <w:r>
              <w:rPr>
                <w:rFonts w:hint="eastAsia" w:ascii="宋体" w:hAnsi="宋体" w:eastAsia="宋体" w:cs="仿宋_GB2312"/>
                <w:szCs w:val="21"/>
              </w:rPr>
              <w:t>2024年度</w:t>
            </w:r>
            <w:r>
              <w:rPr>
                <w:rFonts w:hint="eastAsia" w:ascii="宋体" w:hAnsi="宋体" w:eastAsia="宋体"/>
              </w:rPr>
              <w:t>经审计的财务报告；</w:t>
            </w:r>
          </w:p>
          <w:p w14:paraId="0D596B69">
            <w:pPr>
              <w:spacing w:line="360" w:lineRule="auto"/>
              <w:rPr>
                <w:rFonts w:ascii="宋体" w:hAnsi="宋体" w:eastAsia="宋体"/>
              </w:rPr>
            </w:pPr>
            <w:r>
              <w:rPr>
                <w:rFonts w:hint="eastAsia" w:ascii="宋体" w:hAnsi="宋体" w:eastAsia="宋体"/>
              </w:rPr>
              <w:t>②基本开户银行出具的资信证明；</w:t>
            </w:r>
          </w:p>
          <w:p w14:paraId="4AACADC9">
            <w:pPr>
              <w:spacing w:line="360" w:lineRule="auto"/>
              <w:rPr>
                <w:rFonts w:ascii="宋体" w:hAnsi="宋体" w:eastAsia="宋体"/>
              </w:rPr>
            </w:pPr>
            <w:r>
              <w:rPr>
                <w:rFonts w:hint="eastAsia" w:ascii="宋体" w:hAnsi="宋体" w:eastAsia="宋体"/>
              </w:rPr>
              <w:t>③财政部门认可的政府采购专业担保机构的证明文件和担保机构出具的投标担保函。</w:t>
            </w:r>
          </w:p>
          <w:p w14:paraId="7F204A11">
            <w:pPr>
              <w:spacing w:line="360" w:lineRule="auto"/>
              <w:rPr>
                <w:rFonts w:ascii="宋体" w:hAnsi="宋体" w:eastAsia="宋体"/>
              </w:rPr>
            </w:pPr>
            <w:r>
              <w:rPr>
                <w:rFonts w:hint="eastAsia" w:ascii="宋体" w:hAnsi="宋体" w:eastAsia="宋体"/>
                <w:lang w:val="zh-CN"/>
              </w:rPr>
              <w:t>注：仅需提供序号</w:t>
            </w:r>
            <w:r>
              <w:rPr>
                <w:rFonts w:hint="eastAsia" w:ascii="宋体" w:hAnsi="宋体" w:eastAsia="宋体"/>
              </w:rPr>
              <w:t>①～③其中之一即可。</w:t>
            </w:r>
          </w:p>
          <w:p w14:paraId="0FA9A13C">
            <w:pPr>
              <w:spacing w:line="360" w:lineRule="auto"/>
              <w:rPr>
                <w:rFonts w:ascii="宋体" w:hAnsi="宋体" w:eastAsia="宋体"/>
              </w:rPr>
            </w:pPr>
            <w:r>
              <w:rPr>
                <w:rFonts w:hint="eastAsia" w:ascii="宋体" w:hAnsi="宋体" w:eastAsia="宋体"/>
              </w:rPr>
              <w:t>（2）供应商（其他组织和自然人）提供本单位：</w:t>
            </w:r>
          </w:p>
          <w:p w14:paraId="40D92BA3">
            <w:pPr>
              <w:spacing w:line="360" w:lineRule="auto"/>
              <w:rPr>
                <w:rFonts w:ascii="宋体" w:hAnsi="宋体" w:eastAsia="宋体"/>
              </w:rPr>
            </w:pPr>
            <w:r>
              <w:rPr>
                <w:rFonts w:hint="eastAsia" w:ascii="宋体" w:hAnsi="宋体" w:eastAsia="宋体"/>
              </w:rPr>
              <w:t>①</w:t>
            </w:r>
            <w:r>
              <w:rPr>
                <w:rFonts w:hint="eastAsia" w:ascii="宋体" w:hAnsi="宋体" w:eastAsia="宋体" w:cs="仿宋_GB2312"/>
                <w:szCs w:val="21"/>
              </w:rPr>
              <w:t>2024年度</w:t>
            </w:r>
            <w:r>
              <w:rPr>
                <w:rFonts w:hint="eastAsia" w:ascii="宋体" w:hAnsi="宋体" w:eastAsia="宋体"/>
              </w:rPr>
              <w:t>经审计的财务报告；</w:t>
            </w:r>
          </w:p>
          <w:p w14:paraId="61AD4B12">
            <w:pPr>
              <w:spacing w:line="360" w:lineRule="auto"/>
              <w:rPr>
                <w:rFonts w:ascii="宋体" w:hAnsi="宋体" w:eastAsia="宋体"/>
              </w:rPr>
            </w:pPr>
            <w:r>
              <w:rPr>
                <w:rFonts w:hint="eastAsia" w:ascii="宋体" w:hAnsi="宋体" w:eastAsia="宋体"/>
              </w:rPr>
              <w:t>②银行出具的资信证明；</w:t>
            </w:r>
          </w:p>
          <w:p w14:paraId="0290239D">
            <w:pPr>
              <w:spacing w:line="360" w:lineRule="auto"/>
              <w:rPr>
                <w:rFonts w:ascii="宋体" w:hAnsi="宋体" w:eastAsia="宋体"/>
              </w:rPr>
            </w:pPr>
            <w:r>
              <w:rPr>
                <w:rFonts w:hint="eastAsia" w:ascii="宋体" w:hAnsi="宋体" w:eastAsia="宋体"/>
              </w:rPr>
              <w:t>③财政部门认可的政府采购专业担保机构的证明文件和担保机构出具的投标担保函。</w:t>
            </w:r>
          </w:p>
          <w:p w14:paraId="348785DF">
            <w:pPr>
              <w:autoSpaceDE w:val="0"/>
              <w:autoSpaceDN w:val="0"/>
              <w:adjustRightInd w:val="0"/>
              <w:spacing w:line="360" w:lineRule="auto"/>
              <w:ind w:right="-11"/>
              <w:rPr>
                <w:rFonts w:ascii="宋体" w:hAnsi="宋体" w:eastAsia="宋体"/>
                <w:lang w:val="zh-CN"/>
              </w:rPr>
            </w:pPr>
            <w:r>
              <w:rPr>
                <w:rFonts w:hint="eastAsia" w:ascii="宋体" w:hAnsi="宋体" w:eastAsia="宋体"/>
                <w:lang w:val="zh-CN"/>
              </w:rPr>
              <w:t>注：仅需提供序号</w:t>
            </w:r>
            <w:r>
              <w:rPr>
                <w:rFonts w:hint="eastAsia" w:ascii="宋体" w:hAnsi="宋体" w:eastAsia="宋体"/>
              </w:rPr>
              <w:t>①～③其中之一即可。</w:t>
            </w:r>
          </w:p>
          <w:p w14:paraId="513F79A1">
            <w:pPr>
              <w:autoSpaceDE w:val="0"/>
              <w:autoSpaceDN w:val="0"/>
              <w:adjustRightInd w:val="0"/>
              <w:spacing w:line="360" w:lineRule="auto"/>
              <w:ind w:right="-11"/>
              <w:rPr>
                <w:rFonts w:ascii="宋体" w:hAnsi="宋体" w:eastAsia="宋体"/>
                <w:lang w:val="zh-CN"/>
              </w:rPr>
            </w:pPr>
            <w:r>
              <w:rPr>
                <w:rFonts w:hint="eastAsia" w:ascii="宋体" w:hAnsi="宋体" w:eastAsia="宋体"/>
              </w:rPr>
              <w:t>三、依法缴纳税收相关材料</w:t>
            </w:r>
          </w:p>
          <w:p w14:paraId="6BDB7FEB">
            <w:pPr>
              <w:autoSpaceDE w:val="0"/>
              <w:autoSpaceDN w:val="0"/>
              <w:adjustRightInd w:val="0"/>
              <w:spacing w:line="360" w:lineRule="auto"/>
              <w:ind w:right="-11"/>
              <w:rPr>
                <w:rFonts w:ascii="宋体" w:hAnsi="宋体" w:eastAsia="宋体"/>
                <w:lang w:val="zh-CN"/>
              </w:rPr>
            </w:pPr>
            <w:r>
              <w:rPr>
                <w:rFonts w:hint="eastAsia" w:ascii="宋体" w:hAnsi="宋体" w:eastAsia="宋体"/>
                <w:lang w:val="zh-CN"/>
              </w:rPr>
              <w:t>参加本次政府采购项目谈判响应截止时间前一年内任意一个月缴纳税收凭据。（依法免税的供应商，应提供相应文件证明依法免税）</w:t>
            </w:r>
          </w:p>
          <w:p w14:paraId="77F97BF2">
            <w:pPr>
              <w:autoSpaceDE w:val="0"/>
              <w:autoSpaceDN w:val="0"/>
              <w:adjustRightInd w:val="0"/>
              <w:spacing w:line="360" w:lineRule="auto"/>
              <w:ind w:right="-11"/>
              <w:rPr>
                <w:rFonts w:ascii="宋体" w:hAnsi="宋体" w:eastAsia="宋体"/>
                <w:lang w:val="zh-CN"/>
              </w:rPr>
            </w:pPr>
            <w:r>
              <w:rPr>
                <w:rFonts w:hint="eastAsia" w:ascii="宋体" w:hAnsi="宋体" w:eastAsia="宋体"/>
                <w:lang w:val="zh-CN"/>
              </w:rPr>
              <w:t>四、依法缴纳社会保障资金的证明材料</w:t>
            </w:r>
          </w:p>
          <w:p w14:paraId="3D986D22">
            <w:pPr>
              <w:autoSpaceDE w:val="0"/>
              <w:autoSpaceDN w:val="0"/>
              <w:adjustRightInd w:val="0"/>
              <w:spacing w:line="360" w:lineRule="auto"/>
              <w:ind w:right="-11"/>
              <w:rPr>
                <w:rFonts w:ascii="宋体" w:hAnsi="宋体" w:eastAsia="宋体"/>
                <w:lang w:val="zh-CN"/>
              </w:rPr>
            </w:pPr>
            <w:r>
              <w:rPr>
                <w:rFonts w:hint="eastAsia" w:ascii="宋体" w:hAnsi="宋体" w:eastAsia="宋体"/>
                <w:lang w:val="zh-CN"/>
              </w:rPr>
              <w:t>参加本次政府采购项目谈判响应截止时间前一年内月内任意一个月缴纳社会保险凭据。（依法不需要缴纳社会保障资金的供应商，应提供相应文件证明依法不需要缴纳社会保障资金）</w:t>
            </w:r>
          </w:p>
          <w:p w14:paraId="0263DF87">
            <w:pPr>
              <w:autoSpaceDE w:val="0"/>
              <w:autoSpaceDN w:val="0"/>
              <w:adjustRightInd w:val="0"/>
              <w:spacing w:line="360" w:lineRule="auto"/>
              <w:ind w:right="-11"/>
              <w:rPr>
                <w:rFonts w:ascii="宋体" w:hAnsi="宋体" w:eastAsia="宋体"/>
                <w:lang w:val="zh-CN"/>
              </w:rPr>
            </w:pPr>
            <w:r>
              <w:rPr>
                <w:rFonts w:hint="eastAsia" w:ascii="宋体" w:hAnsi="宋体" w:eastAsia="宋体"/>
                <w:lang w:val="zh-CN"/>
              </w:rPr>
              <w:t>五、履行合同所必需的设备和专业技术能力的证明材料</w:t>
            </w:r>
          </w:p>
          <w:p w14:paraId="6DD07955">
            <w:pPr>
              <w:autoSpaceDE w:val="0"/>
              <w:autoSpaceDN w:val="0"/>
              <w:adjustRightInd w:val="0"/>
              <w:spacing w:line="360" w:lineRule="auto"/>
              <w:jc w:val="left"/>
              <w:rPr>
                <w:rFonts w:ascii="宋体" w:hAnsi="宋体" w:eastAsia="宋体"/>
                <w:lang w:val="zh-CN"/>
              </w:rPr>
            </w:pPr>
            <w:r>
              <w:rPr>
                <w:rFonts w:hint="eastAsia" w:ascii="宋体" w:hAnsi="宋体" w:eastAsia="宋体"/>
                <w:lang w:val="zh-CN"/>
              </w:rPr>
              <w:t>①相关设备的购置发票、专业技术人员职称证书、用工合同等；</w:t>
            </w:r>
          </w:p>
          <w:p w14:paraId="67483CBF">
            <w:pPr>
              <w:spacing w:line="360" w:lineRule="auto"/>
              <w:rPr>
                <w:rFonts w:ascii="宋体" w:hAnsi="宋体" w:eastAsia="宋体"/>
              </w:rPr>
            </w:pPr>
            <w:r>
              <w:rPr>
                <w:rFonts w:hint="eastAsia" w:ascii="宋体" w:hAnsi="宋体" w:eastAsia="宋体"/>
              </w:rPr>
              <w:t>②供应商具备履行合同所必需的设备和专业技术能力承诺函或声明（承诺函或声明格式自拟）。</w:t>
            </w:r>
          </w:p>
          <w:p w14:paraId="3B8FB58D">
            <w:pPr>
              <w:autoSpaceDE w:val="0"/>
              <w:autoSpaceDN w:val="0"/>
              <w:adjustRightInd w:val="0"/>
              <w:spacing w:line="360" w:lineRule="auto"/>
              <w:ind w:right="-11"/>
              <w:rPr>
                <w:rFonts w:ascii="宋体" w:hAnsi="宋体" w:eastAsia="宋体"/>
              </w:rPr>
            </w:pPr>
            <w:r>
              <w:rPr>
                <w:rFonts w:hint="eastAsia" w:ascii="宋体" w:hAnsi="宋体" w:eastAsia="宋体"/>
                <w:lang w:val="zh-CN"/>
              </w:rPr>
              <w:t>注：仅需提供序号</w:t>
            </w:r>
            <w:r>
              <w:rPr>
                <w:rFonts w:hint="eastAsia" w:ascii="宋体" w:hAnsi="宋体" w:eastAsia="宋体"/>
              </w:rPr>
              <w:t>①～②其中之一即可。</w:t>
            </w:r>
          </w:p>
          <w:p w14:paraId="59EC74E8">
            <w:pPr>
              <w:autoSpaceDE w:val="0"/>
              <w:autoSpaceDN w:val="0"/>
              <w:adjustRightInd w:val="0"/>
              <w:spacing w:line="360" w:lineRule="auto"/>
              <w:ind w:right="-11"/>
              <w:rPr>
                <w:rFonts w:ascii="宋体" w:hAnsi="宋体" w:eastAsia="宋体"/>
                <w:lang w:val="zh-CN"/>
              </w:rPr>
            </w:pPr>
            <w:r>
              <w:rPr>
                <w:rFonts w:hint="eastAsia" w:ascii="宋体" w:hAnsi="宋体" w:eastAsia="宋体"/>
              </w:rPr>
              <w:t>六、</w:t>
            </w:r>
            <w:r>
              <w:rPr>
                <w:rFonts w:ascii="宋体" w:hAnsi="宋体" w:eastAsia="宋体"/>
                <w:lang w:val="zh-CN"/>
              </w:rPr>
              <w:t>参加政府采购活动前3年内在经营活动中没有重大违法记录的声明</w:t>
            </w:r>
          </w:p>
          <w:p w14:paraId="2194A142">
            <w:pPr>
              <w:autoSpaceDE w:val="0"/>
              <w:autoSpaceDN w:val="0"/>
              <w:spacing w:line="360" w:lineRule="auto"/>
              <w:contextualSpacing/>
              <w:jc w:val="left"/>
              <w:rPr>
                <w:rFonts w:ascii="宋体" w:hAnsi="宋体" w:eastAsia="宋体"/>
                <w:lang w:val="zh-CN"/>
              </w:rPr>
            </w:pPr>
            <w:r>
              <w:rPr>
                <w:rFonts w:hint="eastAsia" w:ascii="宋体" w:hAnsi="宋体" w:eastAsia="宋体"/>
                <w:lang w:val="zh-CN"/>
              </w:rPr>
              <w:t>供应商“</w:t>
            </w:r>
            <w:r>
              <w:rPr>
                <w:rFonts w:ascii="宋体" w:hAnsi="宋体" w:eastAsia="宋体"/>
                <w:lang w:val="zh-CN"/>
              </w:rPr>
              <w:t>参加政府采购活动前3年内在经营活动中没有重大违法记录的书面声明</w:t>
            </w:r>
            <w:r>
              <w:rPr>
                <w:rFonts w:hint="eastAsia" w:ascii="宋体" w:hAnsi="宋体" w:eastAsia="宋体"/>
                <w:lang w:val="zh-CN"/>
              </w:rPr>
              <w:t>”。重大违法记录，是指供应商因违法经营受到刑事处罚或者责令停产停业、吊销许可证或者执照、较大数额罚款等行政处罚。</w:t>
            </w:r>
          </w:p>
          <w:p w14:paraId="14E54E0C">
            <w:pPr>
              <w:wordWrap w:val="0"/>
              <w:autoSpaceDE w:val="0"/>
              <w:autoSpaceDN w:val="0"/>
              <w:spacing w:line="360" w:lineRule="auto"/>
              <w:contextualSpacing/>
              <w:jc w:val="left"/>
              <w:rPr>
                <w:rFonts w:ascii="宋体" w:hAnsi="宋体" w:eastAsia="宋体" w:cs="宋体"/>
                <w:kern w:val="0"/>
                <w:szCs w:val="21"/>
              </w:rPr>
            </w:pPr>
            <w:r>
              <w:rPr>
                <w:rFonts w:hint="eastAsia" w:ascii="宋体" w:hAnsi="宋体" w:eastAsia="宋体" w:cs="宋体"/>
                <w:b w:val="0"/>
                <w:bCs w:val="0"/>
                <w:szCs w:val="21"/>
                <w:lang w:val="zh-CN"/>
              </w:rPr>
              <w:t>七、</w:t>
            </w:r>
            <w:r>
              <w:rPr>
                <w:rFonts w:ascii="宋体" w:hAnsi="宋体" w:eastAsia="宋体" w:cs="仿宋_GB2312"/>
                <w:b w:val="0"/>
                <w:bCs w:val="0"/>
                <w:szCs w:val="21"/>
                <w:shd w:val="clear" w:color="auto" w:fill="FFFFFF"/>
              </w:rPr>
              <w:t>未被列入“信用中国”网站</w:t>
            </w:r>
            <w:r>
              <w:rPr>
                <w:rFonts w:hint="eastAsia" w:ascii="宋体" w:hAnsi="宋体" w:eastAsia="宋体" w:cs="仿宋_GB2312"/>
                <w:b w:val="0"/>
                <w:bCs w:val="0"/>
                <w:szCs w:val="21"/>
                <w:shd w:val="clear" w:color="auto" w:fill="FFFFFF"/>
              </w:rPr>
              <w:t>（</w:t>
            </w:r>
            <w:r>
              <w:rPr>
                <w:rFonts w:ascii="宋体" w:hAnsi="宋体" w:eastAsia="宋体" w:cs="仿宋_GB2312"/>
                <w:b w:val="0"/>
                <w:bCs w:val="0"/>
                <w:szCs w:val="21"/>
                <w:shd w:val="clear" w:color="auto" w:fill="FFFFFF"/>
              </w:rPr>
              <w:t>www.creditchina.gov.cn</w:t>
            </w:r>
            <w:r>
              <w:rPr>
                <w:rFonts w:hint="eastAsia" w:ascii="宋体" w:hAnsi="宋体" w:eastAsia="宋体" w:cs="仿宋_GB2312"/>
                <w:b w:val="0"/>
                <w:bCs w:val="0"/>
                <w:szCs w:val="21"/>
                <w:shd w:val="clear" w:color="auto" w:fill="FFFFFF"/>
              </w:rPr>
              <w:t>）</w:t>
            </w:r>
            <w:r>
              <w:rPr>
                <w:rFonts w:ascii="宋体" w:hAnsi="宋体" w:eastAsia="宋体" w:cs="仿宋_GB2312"/>
                <w:b w:val="0"/>
                <w:bCs w:val="0"/>
                <w:szCs w:val="21"/>
                <w:shd w:val="clear" w:color="auto" w:fill="FFFFFF"/>
              </w:rPr>
              <w:t>失信被执行人、</w:t>
            </w:r>
            <w:r>
              <w:rPr>
                <w:rFonts w:hint="eastAsia" w:ascii="宋体" w:hAnsi="宋体" w:eastAsia="宋体" w:cs="仿宋_GB2312"/>
                <w:b w:val="0"/>
                <w:bCs w:val="0"/>
                <w:szCs w:val="21"/>
                <w:shd w:val="clear" w:color="auto" w:fill="FFFFFF"/>
              </w:rPr>
              <w:t>重大税收违法失信主体</w:t>
            </w:r>
            <w:r>
              <w:rPr>
                <w:rFonts w:ascii="宋体" w:hAnsi="宋体" w:eastAsia="宋体" w:cs="仿宋_GB2312"/>
                <w:b w:val="0"/>
                <w:bCs w:val="0"/>
                <w:szCs w:val="21"/>
                <w:shd w:val="clear" w:color="auto" w:fill="FFFFFF"/>
              </w:rPr>
              <w:t>的</w:t>
            </w:r>
            <w:r>
              <w:rPr>
                <w:rFonts w:hint="eastAsia" w:ascii="宋体" w:hAnsi="宋体" w:eastAsia="宋体" w:cs="仿宋_GB2312"/>
                <w:b w:val="0"/>
                <w:bCs w:val="0"/>
                <w:szCs w:val="21"/>
                <w:shd w:val="clear" w:color="auto" w:fill="FFFFFF"/>
              </w:rPr>
              <w:t>供应商</w:t>
            </w:r>
            <w:r>
              <w:rPr>
                <w:rFonts w:ascii="宋体" w:hAnsi="宋体" w:eastAsia="宋体" w:cs="仿宋_GB2312"/>
                <w:b w:val="0"/>
                <w:bCs w:val="0"/>
                <w:szCs w:val="21"/>
                <w:shd w:val="clear" w:color="auto" w:fill="FFFFFF"/>
              </w:rPr>
              <w:t>；</w:t>
            </w:r>
            <w:r>
              <w:rPr>
                <w:rFonts w:hint="eastAsia" w:ascii="宋体" w:hAnsi="宋体" w:eastAsia="宋体" w:cs="仿宋_GB2312"/>
                <w:b w:val="0"/>
                <w:bCs w:val="0"/>
                <w:szCs w:val="21"/>
                <w:shd w:val="clear" w:color="auto" w:fill="FFFFFF"/>
              </w:rPr>
              <w:t>“</w:t>
            </w:r>
            <w:r>
              <w:rPr>
                <w:rFonts w:ascii="宋体" w:hAnsi="宋体" w:eastAsia="宋体" w:cs="仿宋_GB2312"/>
                <w:b w:val="0"/>
                <w:bCs w:val="0"/>
                <w:szCs w:val="21"/>
                <w:shd w:val="clear" w:color="auto" w:fill="FFFFFF"/>
              </w:rPr>
              <w:t>中国政府采购网</w:t>
            </w:r>
            <w:r>
              <w:rPr>
                <w:rFonts w:hint="eastAsia" w:ascii="宋体" w:hAnsi="宋体" w:eastAsia="宋体" w:cs="仿宋_GB2312"/>
                <w:b w:val="0"/>
                <w:bCs w:val="0"/>
                <w:szCs w:val="21"/>
                <w:shd w:val="clear" w:color="auto" w:fill="FFFFFF"/>
              </w:rPr>
              <w:t>”（</w:t>
            </w:r>
            <w:r>
              <w:rPr>
                <w:rFonts w:ascii="宋体" w:hAnsi="宋体" w:eastAsia="宋体" w:cs="仿宋_GB2312"/>
                <w:b w:val="0"/>
                <w:bCs w:val="0"/>
                <w:szCs w:val="21"/>
                <w:shd w:val="clear" w:color="auto" w:fill="FFFFFF"/>
              </w:rPr>
              <w:t>www.ccgp.gov.cn</w:t>
            </w:r>
            <w:r>
              <w:rPr>
                <w:rFonts w:hint="eastAsia" w:ascii="宋体" w:hAnsi="宋体" w:eastAsia="宋体" w:cs="仿宋_GB2312"/>
                <w:b w:val="0"/>
                <w:bCs w:val="0"/>
                <w:szCs w:val="21"/>
                <w:shd w:val="clear" w:color="auto" w:fill="FFFFFF"/>
              </w:rPr>
              <w:t>）</w:t>
            </w:r>
            <w:r>
              <w:rPr>
                <w:rFonts w:ascii="宋体" w:hAnsi="宋体" w:eastAsia="宋体" w:cs="仿宋_GB2312"/>
                <w:b w:val="0"/>
                <w:bCs w:val="0"/>
                <w:szCs w:val="21"/>
                <w:shd w:val="clear" w:color="auto" w:fill="FFFFFF"/>
              </w:rPr>
              <w:t>政府采购严重违法失信行为记录名单的</w:t>
            </w:r>
            <w:r>
              <w:rPr>
                <w:rFonts w:hint="eastAsia" w:ascii="宋体" w:hAnsi="宋体" w:eastAsia="宋体" w:cs="仿宋_GB2312"/>
                <w:b w:val="0"/>
                <w:bCs w:val="0"/>
                <w:szCs w:val="21"/>
                <w:shd w:val="clear" w:color="auto" w:fill="FFFFFF"/>
              </w:rPr>
              <w:t>供应商</w:t>
            </w:r>
            <w:r>
              <w:rPr>
                <w:rFonts w:hint="eastAsia" w:ascii="宋体" w:hAnsi="宋体" w:eastAsia="宋体" w:cs="宋体"/>
                <w:b w:val="0"/>
                <w:bCs w:val="0"/>
                <w:szCs w:val="21"/>
                <w:lang w:val="zh-CN"/>
              </w:rPr>
              <w:t>；</w:t>
            </w:r>
            <w:r>
              <w:rPr>
                <w:rFonts w:hint="eastAsia" w:ascii="宋体" w:hAnsi="宋体" w:eastAsia="宋体" w:cs="仿宋_GB2312"/>
                <w:b w:val="0"/>
                <w:bCs w:val="0"/>
                <w:szCs w:val="21"/>
                <w:shd w:val="clear" w:color="auto" w:fill="FFFFFF"/>
              </w:rPr>
              <w:t xml:space="preserve"> “中国社会组织政务服务平台”网站（</w:t>
            </w:r>
            <w:r>
              <w:rPr>
                <w:rFonts w:ascii="宋体" w:hAnsi="宋体" w:eastAsia="宋体" w:cs="仿宋_GB2312"/>
                <w:b w:val="0"/>
                <w:bCs w:val="0"/>
                <w:szCs w:val="21"/>
                <w:shd w:val="clear" w:color="auto" w:fill="FFFFFF"/>
              </w:rPr>
              <w:t>https://chinanpo.mca.gov.cn</w:t>
            </w:r>
            <w:r>
              <w:rPr>
                <w:rFonts w:hint="eastAsia" w:ascii="宋体" w:hAnsi="宋体" w:eastAsia="宋体" w:cs="仿宋_GB2312"/>
                <w:b w:val="0"/>
                <w:bCs w:val="0"/>
                <w:szCs w:val="21"/>
                <w:shd w:val="clear" w:color="auto" w:fill="FFFFFF"/>
              </w:rPr>
              <w:t>）严重违法失信社会组织名单的供应商</w:t>
            </w:r>
            <w:r>
              <w:rPr>
                <w:rFonts w:hint="eastAsia" w:ascii="宋体" w:hAnsi="宋体" w:eastAsia="宋体" w:cs="仿宋_GB2312"/>
                <w:b w:val="0"/>
                <w:bCs w:val="0"/>
                <w:szCs w:val="21"/>
                <w:shd w:val="clear" w:color="auto" w:fill="FFFFFF"/>
                <w:lang w:eastAsia="zh-CN"/>
              </w:rPr>
              <w:t>（以</w:t>
            </w:r>
            <w:r>
              <w:rPr>
                <w:rFonts w:hint="eastAsia" w:ascii="宋体" w:hAnsi="宋体" w:eastAsia="宋体" w:cs="宋体"/>
                <w:b w:val="0"/>
                <w:bCs w:val="0"/>
                <w:kern w:val="0"/>
                <w:szCs w:val="21"/>
              </w:rPr>
              <w:t>联合体</w:t>
            </w:r>
            <w:r>
              <w:rPr>
                <w:rFonts w:hint="eastAsia" w:ascii="宋体" w:hAnsi="宋体" w:eastAsia="宋体" w:cs="宋体"/>
                <w:kern w:val="0"/>
                <w:szCs w:val="21"/>
              </w:rPr>
              <w:t>形式投标的，联合体成员存在不良信用记录，视同联合体存在不良信用记录）。</w:t>
            </w:r>
          </w:p>
          <w:p w14:paraId="24FD2D0C">
            <w:pPr>
              <w:spacing w:line="360" w:lineRule="auto"/>
              <w:rPr>
                <w:rFonts w:ascii="宋体" w:hAnsi="宋体" w:eastAsia="宋体" w:cs="宋体"/>
                <w:kern w:val="0"/>
                <w:szCs w:val="21"/>
              </w:rPr>
            </w:pPr>
            <w:r>
              <w:rPr>
                <w:rFonts w:hint="eastAsia" w:ascii="宋体" w:hAnsi="宋体" w:eastAsia="宋体" w:cs="宋体"/>
                <w:kern w:val="0"/>
                <w:szCs w:val="21"/>
              </w:rPr>
              <w:t>1、查询渠道：</w:t>
            </w:r>
          </w:p>
          <w:p w14:paraId="29842527">
            <w:pPr>
              <w:spacing w:line="360" w:lineRule="auto"/>
              <w:rPr>
                <w:rFonts w:ascii="宋体" w:hAnsi="宋体" w:eastAsia="宋体" w:cs="宋体"/>
                <w:kern w:val="0"/>
                <w:szCs w:val="21"/>
              </w:rPr>
            </w:pPr>
            <w:r>
              <w:rPr>
                <w:rFonts w:hint="eastAsia" w:ascii="宋体" w:hAnsi="宋体" w:eastAsia="宋体" w:cs="宋体"/>
                <w:kern w:val="0"/>
                <w:szCs w:val="21"/>
              </w:rPr>
              <w:t>①“信用中国”网站（</w:t>
            </w:r>
            <w:r>
              <w:fldChar w:fldCharType="begin"/>
            </w:r>
            <w:r>
              <w:instrText xml:space="preserve"> HYPERLINK "http://www.creditchina.gov.cn" </w:instrText>
            </w:r>
            <w:r>
              <w:fldChar w:fldCharType="separate"/>
            </w:r>
            <w:r>
              <w:rPr>
                <w:rFonts w:hint="eastAsia" w:ascii="宋体" w:hAnsi="宋体" w:eastAsia="宋体" w:cs="宋体"/>
                <w:kern w:val="0"/>
              </w:rPr>
              <w:t>www.creditchina.gov.cn</w:t>
            </w:r>
            <w:r>
              <w:rPr>
                <w:rFonts w:hint="eastAsia" w:ascii="宋体" w:hAnsi="宋体" w:eastAsia="宋体" w:cs="宋体"/>
                <w:kern w:val="0"/>
              </w:rPr>
              <w:fldChar w:fldCharType="end"/>
            </w:r>
            <w:r>
              <w:rPr>
                <w:rFonts w:hint="eastAsia" w:ascii="宋体" w:hAnsi="宋体" w:eastAsia="宋体" w:cs="宋体"/>
                <w:kern w:val="0"/>
                <w:szCs w:val="21"/>
              </w:rPr>
              <w:t>）</w:t>
            </w:r>
          </w:p>
          <w:p w14:paraId="3A775493">
            <w:pPr>
              <w:spacing w:line="360" w:lineRule="auto"/>
              <w:rPr>
                <w:rFonts w:ascii="宋体" w:hAnsi="宋体" w:eastAsia="宋体" w:cs="宋体"/>
                <w:kern w:val="0"/>
                <w:szCs w:val="21"/>
              </w:rPr>
            </w:pPr>
            <w:r>
              <w:rPr>
                <w:rFonts w:hint="eastAsia" w:ascii="宋体" w:hAnsi="宋体" w:eastAsia="宋体" w:cs="宋体"/>
                <w:kern w:val="0"/>
                <w:szCs w:val="21"/>
              </w:rPr>
              <w:t>②“中国政府采购网”（www.ccgp.gov.cn）</w:t>
            </w:r>
          </w:p>
          <w:p w14:paraId="3CEF895E">
            <w:pPr>
              <w:spacing w:line="360" w:lineRule="auto"/>
              <w:rPr>
                <w:rFonts w:ascii="宋体" w:hAnsi="宋体" w:eastAsia="宋体" w:cs="宋体"/>
                <w:kern w:val="0"/>
                <w:szCs w:val="21"/>
              </w:rPr>
            </w:pPr>
            <w:r>
              <w:rPr>
                <w:rFonts w:hint="eastAsia" w:ascii="宋体" w:hAnsi="宋体" w:eastAsia="宋体" w:cs="宋体"/>
                <w:kern w:val="0"/>
                <w:szCs w:val="21"/>
              </w:rPr>
              <w:t>③“中国社会组织政务服务平台”网站（</w:t>
            </w:r>
            <w:r>
              <w:rPr>
                <w:rFonts w:ascii="宋体" w:hAnsi="宋体" w:eastAsia="宋体" w:cs="宋体"/>
                <w:kern w:val="0"/>
                <w:szCs w:val="21"/>
              </w:rPr>
              <w:t>https://chinanpo.mca.gov.cn</w:t>
            </w:r>
            <w:r>
              <w:rPr>
                <w:rFonts w:hint="eastAsia" w:ascii="宋体" w:hAnsi="宋体" w:eastAsia="宋体" w:cs="宋体"/>
                <w:kern w:val="0"/>
                <w:szCs w:val="21"/>
              </w:rPr>
              <w:t>）（仅查询社会组织）；</w:t>
            </w:r>
          </w:p>
          <w:p w14:paraId="1CFB6AC9">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注：</w:t>
            </w:r>
          </w:p>
          <w:p w14:paraId="5116F110">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1、</w:t>
            </w:r>
            <w:r>
              <w:rPr>
                <w:rFonts w:hint="eastAsia" w:ascii="宋体" w:hAnsi="宋体" w:eastAsia="宋体" w:cs="仿宋_GB2312"/>
                <w:szCs w:val="21"/>
              </w:rPr>
              <w:tab/>
            </w:r>
            <w:r>
              <w:rPr>
                <w:rFonts w:hint="eastAsia" w:ascii="宋体" w:hAnsi="宋体" w:eastAsia="宋体" w:cs="仿宋_GB2312"/>
                <w:szCs w:val="21"/>
              </w:rPr>
              <w:t>供应商在投标时，提供《禹州市政府采购供应商信用承诺函》（详见招标文件第八章格式），无需再提交上述第一至七项证明材料。</w:t>
            </w:r>
          </w:p>
          <w:p w14:paraId="00163C38">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2、</w:t>
            </w:r>
            <w:r>
              <w:rPr>
                <w:rFonts w:hint="eastAsia" w:ascii="宋体" w:hAnsi="宋体" w:eastAsia="宋体" w:cs="仿宋_GB2312"/>
                <w:szCs w:val="21"/>
              </w:rPr>
              <w:tab/>
            </w:r>
            <w:r>
              <w:rPr>
                <w:rFonts w:hint="eastAsia" w:ascii="宋体" w:hAnsi="宋体" w:eastAsia="宋体" w:cs="仿宋_GB2312"/>
                <w:szCs w:val="21"/>
              </w:rPr>
              <w:t>采购人有权在签订合同前要求中标供应商提供相关证明材料以核实中标供应商承诺事项的真实性。</w:t>
            </w:r>
          </w:p>
          <w:p w14:paraId="701A76C1">
            <w:pPr>
              <w:autoSpaceDE w:val="0"/>
              <w:autoSpaceDN w:val="0"/>
              <w:spacing w:line="360" w:lineRule="auto"/>
              <w:contextualSpacing/>
              <w:rPr>
                <w:rFonts w:ascii="宋体" w:hAnsi="宋体" w:eastAsia="宋体"/>
              </w:rPr>
            </w:pPr>
            <w:r>
              <w:rPr>
                <w:rFonts w:hint="eastAsia" w:ascii="宋体" w:hAnsi="宋体" w:eastAsia="宋体" w:cs="仿宋_GB2312"/>
                <w:szCs w:val="21"/>
              </w:rPr>
              <w:t>3、供应商对信用承诺内容的真实性、合法性、有效性负责。如作出虚假信用承诺，视同为“提供虚假材料谋取中标”的违法行为。</w:t>
            </w:r>
          </w:p>
        </w:tc>
      </w:tr>
      <w:tr w14:paraId="3A7D2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FC80D03">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5</w:t>
            </w:r>
          </w:p>
        </w:tc>
        <w:tc>
          <w:tcPr>
            <w:tcW w:w="2112" w:type="dxa"/>
            <w:tcBorders>
              <w:top w:val="single" w:color="auto" w:sz="4" w:space="0"/>
              <w:left w:val="single" w:color="auto" w:sz="4" w:space="0"/>
              <w:bottom w:val="single" w:color="auto" w:sz="4" w:space="0"/>
              <w:right w:val="single" w:color="auto" w:sz="4" w:space="0"/>
            </w:tcBorders>
            <w:vAlign w:val="center"/>
          </w:tcPr>
          <w:p w14:paraId="14055DC5">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微软雅黑"/>
                <w:b/>
                <w:szCs w:val="21"/>
              </w:rPr>
              <w:t>★</w:t>
            </w:r>
            <w:r>
              <w:rPr>
                <w:rFonts w:hint="eastAsia" w:ascii="宋体" w:hAnsi="宋体" w:eastAsia="宋体" w:cs="宋体"/>
                <w:bCs/>
                <w:szCs w:val="21"/>
                <w:lang w:val="zh-CN"/>
              </w:rPr>
              <w:t>联合体响应</w:t>
            </w:r>
          </w:p>
        </w:tc>
        <w:tc>
          <w:tcPr>
            <w:tcW w:w="6968" w:type="dxa"/>
            <w:tcBorders>
              <w:top w:val="single" w:color="auto" w:sz="4" w:space="0"/>
              <w:left w:val="single" w:color="auto" w:sz="4" w:space="0"/>
              <w:bottom w:val="single" w:color="auto" w:sz="4" w:space="0"/>
              <w:right w:val="single" w:color="auto" w:sz="4" w:space="0"/>
            </w:tcBorders>
            <w:vAlign w:val="center"/>
          </w:tcPr>
          <w:p w14:paraId="1176DCCA">
            <w:pPr>
              <w:autoSpaceDE w:val="0"/>
              <w:autoSpaceDN w:val="0"/>
              <w:adjustRightInd w:val="0"/>
              <w:spacing w:line="276" w:lineRule="auto"/>
              <w:rPr>
                <w:rFonts w:ascii="宋体" w:hAnsi="宋体" w:eastAsia="宋体" w:cs="宋体"/>
                <w:bCs/>
                <w:szCs w:val="21"/>
                <w:lang w:val="zh-CN"/>
              </w:rPr>
            </w:pPr>
            <w:r>
              <w:rPr>
                <w:rFonts w:hint="eastAsia" w:ascii="宋体" w:hAnsi="宋体" w:eastAsia="宋体" w:cs="宋体"/>
                <w:kern w:val="0"/>
                <w:szCs w:val="21"/>
              </w:rPr>
              <w:t>本项目</w:t>
            </w: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kern w:val="0"/>
                <w:szCs w:val="21"/>
              </w:rPr>
              <w:t>不接受</w:t>
            </w:r>
            <w:r>
              <w:rPr>
                <w:rFonts w:hint="eastAsia" w:ascii="宋体" w:hAnsi="宋体" w:eastAsia="宋体" w:cs="宋体"/>
                <w:bCs/>
                <w:szCs w:val="21"/>
                <w:lang w:val="zh-CN"/>
              </w:rPr>
              <w:t>□接受</w:t>
            </w:r>
            <w:r>
              <w:rPr>
                <w:rFonts w:hint="eastAsia" w:ascii="宋体" w:hAnsi="宋体" w:eastAsia="宋体" w:cs="宋体"/>
                <w:kern w:val="0"/>
                <w:szCs w:val="21"/>
              </w:rPr>
              <w:t>联合体响应</w:t>
            </w:r>
          </w:p>
        </w:tc>
      </w:tr>
      <w:tr w14:paraId="4C17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B21E60B">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6</w:t>
            </w:r>
          </w:p>
        </w:tc>
        <w:tc>
          <w:tcPr>
            <w:tcW w:w="2112" w:type="dxa"/>
            <w:tcBorders>
              <w:top w:val="single" w:color="auto" w:sz="4" w:space="0"/>
              <w:left w:val="single" w:color="auto" w:sz="4" w:space="0"/>
              <w:bottom w:val="single" w:color="auto" w:sz="4" w:space="0"/>
              <w:right w:val="single" w:color="auto" w:sz="4" w:space="0"/>
            </w:tcBorders>
            <w:vAlign w:val="center"/>
          </w:tcPr>
          <w:p w14:paraId="53FA0572">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微软雅黑"/>
                <w:b/>
                <w:szCs w:val="21"/>
              </w:rPr>
              <w:t>★</w:t>
            </w:r>
            <w:r>
              <w:rPr>
                <w:rFonts w:hint="eastAsia" w:ascii="宋体" w:hAnsi="宋体" w:eastAsia="宋体" w:cs="宋体"/>
                <w:bCs/>
                <w:szCs w:val="21"/>
                <w:lang w:val="zh-CN"/>
              </w:rPr>
              <w:t>预算金额</w:t>
            </w:r>
          </w:p>
        </w:tc>
        <w:tc>
          <w:tcPr>
            <w:tcW w:w="6968" w:type="dxa"/>
            <w:tcBorders>
              <w:top w:val="single" w:color="auto" w:sz="4" w:space="0"/>
              <w:left w:val="single" w:color="auto" w:sz="4" w:space="0"/>
              <w:bottom w:val="single" w:color="auto" w:sz="4" w:space="0"/>
              <w:right w:val="single" w:color="auto" w:sz="4" w:space="0"/>
            </w:tcBorders>
            <w:vAlign w:val="center"/>
          </w:tcPr>
          <w:p w14:paraId="2A16BB02">
            <w:pPr>
              <w:autoSpaceDE w:val="0"/>
              <w:autoSpaceDN w:val="0"/>
              <w:adjustRightInd w:val="0"/>
              <w:spacing w:line="276" w:lineRule="auto"/>
              <w:rPr>
                <w:rFonts w:ascii="宋体" w:hAnsi="宋体" w:eastAsia="宋体" w:cs="宋体"/>
                <w:bCs/>
                <w:szCs w:val="21"/>
              </w:rPr>
            </w:pPr>
            <w:r>
              <w:rPr>
                <w:rFonts w:hint="eastAsia" w:ascii="宋体" w:hAnsi="宋体" w:eastAsia="宋体" w:cstheme="majorEastAsia"/>
                <w:szCs w:val="21"/>
                <w:lang w:val="en-US" w:eastAsia="zh-CN"/>
              </w:rPr>
              <w:t>1436354.00</w:t>
            </w:r>
            <w:r>
              <w:rPr>
                <w:rFonts w:hint="eastAsia" w:ascii="宋体" w:hAnsi="宋体" w:eastAsia="宋体" w:cstheme="majorEastAsia"/>
                <w:szCs w:val="21"/>
              </w:rPr>
              <w:t>元，</w:t>
            </w:r>
            <w:r>
              <w:rPr>
                <w:rFonts w:hint="eastAsia" w:ascii="宋体" w:hAnsi="宋体" w:eastAsia="宋体" w:cs="宋体"/>
                <w:bCs/>
                <w:szCs w:val="21"/>
                <w:lang w:val="zh-CN"/>
              </w:rPr>
              <w:t>超出预算金额的响应无效。</w:t>
            </w:r>
          </w:p>
        </w:tc>
      </w:tr>
      <w:tr w14:paraId="56DFF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A3D488F">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7</w:t>
            </w:r>
          </w:p>
        </w:tc>
        <w:tc>
          <w:tcPr>
            <w:tcW w:w="2112" w:type="dxa"/>
            <w:tcBorders>
              <w:top w:val="single" w:color="auto" w:sz="4" w:space="0"/>
              <w:left w:val="single" w:color="auto" w:sz="4" w:space="0"/>
              <w:bottom w:val="single" w:color="auto" w:sz="4" w:space="0"/>
              <w:right w:val="single" w:color="auto" w:sz="4" w:space="0"/>
            </w:tcBorders>
            <w:vAlign w:val="center"/>
          </w:tcPr>
          <w:p w14:paraId="4B673477">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现场考察</w:t>
            </w:r>
          </w:p>
        </w:tc>
        <w:tc>
          <w:tcPr>
            <w:tcW w:w="6968" w:type="dxa"/>
            <w:tcBorders>
              <w:top w:val="single" w:color="auto" w:sz="4" w:space="0"/>
              <w:left w:val="single" w:color="auto" w:sz="4" w:space="0"/>
              <w:bottom w:val="single" w:color="auto" w:sz="4" w:space="0"/>
              <w:right w:val="single" w:color="auto" w:sz="4" w:space="0"/>
            </w:tcBorders>
            <w:vAlign w:val="center"/>
          </w:tcPr>
          <w:p w14:paraId="0780A740">
            <w:pPr>
              <w:autoSpaceDE w:val="0"/>
              <w:autoSpaceDN w:val="0"/>
              <w:adjustRightInd w:val="0"/>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不组织</w:t>
            </w:r>
          </w:p>
          <w:p w14:paraId="7BABC7FB">
            <w:pPr>
              <w:autoSpaceDE w:val="0"/>
              <w:autoSpaceDN w:val="0"/>
              <w:adjustRightInd w:val="0"/>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bCs/>
                <w:szCs w:val="21"/>
                <w:lang w:val="zh-CN"/>
              </w:rPr>
              <w:t>组织，时间：      地点：</w:t>
            </w:r>
          </w:p>
        </w:tc>
      </w:tr>
      <w:tr w14:paraId="3D101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AA42C70">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8</w:t>
            </w:r>
          </w:p>
        </w:tc>
        <w:tc>
          <w:tcPr>
            <w:tcW w:w="2112" w:type="dxa"/>
            <w:tcBorders>
              <w:top w:val="single" w:color="auto" w:sz="4" w:space="0"/>
              <w:left w:val="single" w:color="auto" w:sz="4" w:space="0"/>
              <w:bottom w:val="single" w:color="auto" w:sz="4" w:space="0"/>
              <w:right w:val="single" w:color="auto" w:sz="4" w:space="0"/>
            </w:tcBorders>
            <w:vAlign w:val="center"/>
          </w:tcPr>
          <w:p w14:paraId="0F0742C4">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谈判前答疑会</w:t>
            </w:r>
          </w:p>
        </w:tc>
        <w:tc>
          <w:tcPr>
            <w:tcW w:w="6968" w:type="dxa"/>
            <w:tcBorders>
              <w:top w:val="single" w:color="auto" w:sz="4" w:space="0"/>
              <w:left w:val="single" w:color="auto" w:sz="4" w:space="0"/>
              <w:bottom w:val="single" w:color="auto" w:sz="4" w:space="0"/>
              <w:right w:val="single" w:color="auto" w:sz="4" w:space="0"/>
            </w:tcBorders>
            <w:vAlign w:val="center"/>
          </w:tcPr>
          <w:p w14:paraId="709D341D">
            <w:pPr>
              <w:autoSpaceDE w:val="0"/>
              <w:autoSpaceDN w:val="0"/>
              <w:adjustRightInd w:val="0"/>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不召开</w:t>
            </w:r>
          </w:p>
          <w:p w14:paraId="4E05C645">
            <w:pPr>
              <w:autoSpaceDE w:val="0"/>
              <w:autoSpaceDN w:val="0"/>
              <w:adjustRightInd w:val="0"/>
              <w:rPr>
                <w:rFonts w:ascii="宋体" w:hAnsi="宋体" w:eastAsia="宋体" w:cs="宋体"/>
                <w:bCs/>
                <w:szCs w:val="21"/>
                <w:lang w:val="zh-CN"/>
              </w:rPr>
            </w:pPr>
            <w:r>
              <w:rPr>
                <w:rFonts w:hint="eastAsia" w:ascii="宋体" w:hAnsi="宋体" w:eastAsia="宋体" w:cs="宋体"/>
                <w:bCs/>
                <w:szCs w:val="21"/>
                <w:lang w:val="zh-CN"/>
              </w:rPr>
              <w:t>□召开，时间：      地点：</w:t>
            </w:r>
          </w:p>
        </w:tc>
      </w:tr>
      <w:tr w14:paraId="76A86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E347128">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9</w:t>
            </w:r>
          </w:p>
        </w:tc>
        <w:tc>
          <w:tcPr>
            <w:tcW w:w="2112" w:type="dxa"/>
            <w:tcBorders>
              <w:top w:val="single" w:color="auto" w:sz="4" w:space="0"/>
              <w:left w:val="single" w:color="auto" w:sz="4" w:space="0"/>
              <w:bottom w:val="single" w:color="auto" w:sz="4" w:space="0"/>
              <w:right w:val="single" w:color="auto" w:sz="4" w:space="0"/>
            </w:tcBorders>
            <w:vAlign w:val="center"/>
          </w:tcPr>
          <w:p w14:paraId="4E157541">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进口产品参与</w:t>
            </w:r>
          </w:p>
        </w:tc>
        <w:tc>
          <w:tcPr>
            <w:tcW w:w="6968" w:type="dxa"/>
            <w:tcBorders>
              <w:top w:val="single" w:color="auto" w:sz="4" w:space="0"/>
              <w:left w:val="single" w:color="auto" w:sz="4" w:space="0"/>
              <w:bottom w:val="single" w:color="auto" w:sz="4" w:space="0"/>
              <w:right w:val="single" w:color="auto" w:sz="4" w:space="0"/>
            </w:tcBorders>
            <w:vAlign w:val="center"/>
          </w:tcPr>
          <w:p w14:paraId="3BAB4DB3">
            <w:pPr>
              <w:autoSpaceDE w:val="0"/>
              <w:autoSpaceDN w:val="0"/>
              <w:adjustRightInd w:val="0"/>
              <w:rPr>
                <w:rFonts w:ascii="宋体" w:hAnsi="宋体" w:eastAsia="宋体"/>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szCs w:val="21"/>
              </w:rPr>
              <w:t>允许</w:t>
            </w:r>
          </w:p>
        </w:tc>
      </w:tr>
      <w:tr w14:paraId="44BE5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EB622CD">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10</w:t>
            </w:r>
          </w:p>
        </w:tc>
        <w:tc>
          <w:tcPr>
            <w:tcW w:w="2112" w:type="dxa"/>
            <w:tcBorders>
              <w:top w:val="single" w:color="auto" w:sz="4" w:space="0"/>
              <w:left w:val="single" w:color="auto" w:sz="4" w:space="0"/>
              <w:bottom w:val="single" w:color="auto" w:sz="4" w:space="0"/>
              <w:right w:val="single" w:color="auto" w:sz="4" w:space="0"/>
            </w:tcBorders>
            <w:vAlign w:val="center"/>
          </w:tcPr>
          <w:p w14:paraId="30CA3D6B">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仿宋_GB2312"/>
                <w:szCs w:val="21"/>
              </w:rPr>
              <w:t>谈判有效期</w:t>
            </w:r>
          </w:p>
        </w:tc>
        <w:tc>
          <w:tcPr>
            <w:tcW w:w="6968" w:type="dxa"/>
            <w:tcBorders>
              <w:top w:val="single" w:color="auto" w:sz="4" w:space="0"/>
              <w:left w:val="single" w:color="auto" w:sz="4" w:space="0"/>
              <w:bottom w:val="single" w:color="auto" w:sz="4" w:space="0"/>
              <w:right w:val="single" w:color="auto" w:sz="4" w:space="0"/>
            </w:tcBorders>
            <w:vAlign w:val="center"/>
          </w:tcPr>
          <w:p w14:paraId="46A09E77">
            <w:pPr>
              <w:autoSpaceDE w:val="0"/>
              <w:autoSpaceDN w:val="0"/>
              <w:adjustRightInd w:val="0"/>
              <w:rPr>
                <w:rFonts w:ascii="宋体" w:hAnsi="宋体" w:eastAsia="宋体" w:cs="仿宋_GB2312"/>
                <w:szCs w:val="21"/>
              </w:rPr>
            </w:pPr>
            <w:r>
              <w:rPr>
                <w:rFonts w:hint="eastAsia" w:ascii="宋体" w:hAnsi="宋体" w:eastAsia="宋体" w:cs="仿宋_GB2312"/>
                <w:szCs w:val="21"/>
              </w:rPr>
              <w:t>90天（自</w:t>
            </w:r>
            <w:r>
              <w:rPr>
                <w:rFonts w:hint="eastAsia" w:ascii="宋体" w:hAnsi="宋体" w:eastAsia="宋体" w:cs="宋体"/>
                <w:kern w:val="0"/>
                <w:szCs w:val="21"/>
              </w:rPr>
              <w:t>提交谈判响应文件的截止之日起算</w:t>
            </w:r>
            <w:r>
              <w:rPr>
                <w:rFonts w:hint="eastAsia" w:ascii="宋体" w:hAnsi="宋体" w:eastAsia="宋体" w:cs="仿宋_GB2312"/>
                <w:szCs w:val="21"/>
              </w:rPr>
              <w:t>）</w:t>
            </w:r>
          </w:p>
          <w:p w14:paraId="35DC99DB">
            <w:pPr>
              <w:autoSpaceDE w:val="0"/>
              <w:autoSpaceDN w:val="0"/>
              <w:adjustRightInd w:val="0"/>
              <w:rPr>
                <w:rFonts w:ascii="宋体" w:hAnsi="宋体" w:eastAsia="宋体" w:cs="仿宋_GB2312"/>
                <w:szCs w:val="21"/>
              </w:rPr>
            </w:pPr>
            <w:r>
              <w:rPr>
                <w:rFonts w:hint="eastAsia" w:ascii="宋体" w:hAnsi="宋体" w:eastAsia="宋体" w:cs="仿宋_GB2312"/>
                <w:szCs w:val="21"/>
                <w:lang w:val="zh-CN"/>
              </w:rPr>
              <w:t>成交供应商谈判有效期延至合同验收之日，</w:t>
            </w:r>
            <w:r>
              <w:rPr>
                <w:rFonts w:hint="eastAsia" w:ascii="宋体" w:hAnsi="宋体" w:eastAsia="宋体" w:cs="宋体"/>
                <w:kern w:val="0"/>
                <w:szCs w:val="21"/>
              </w:rPr>
              <w:t>成交供应商全部合同义务履行完毕为止。</w:t>
            </w:r>
          </w:p>
        </w:tc>
      </w:tr>
      <w:tr w14:paraId="3E54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F35BD2F">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11</w:t>
            </w:r>
          </w:p>
        </w:tc>
        <w:tc>
          <w:tcPr>
            <w:tcW w:w="2112" w:type="dxa"/>
            <w:tcBorders>
              <w:top w:val="single" w:color="auto" w:sz="4" w:space="0"/>
              <w:left w:val="single" w:color="auto" w:sz="4" w:space="0"/>
              <w:bottom w:val="single" w:color="auto" w:sz="4" w:space="0"/>
              <w:right w:val="single" w:color="auto" w:sz="4" w:space="0"/>
            </w:tcBorders>
            <w:vAlign w:val="center"/>
          </w:tcPr>
          <w:p w14:paraId="27D1CB8F">
            <w:pPr>
              <w:autoSpaceDE w:val="0"/>
              <w:autoSpaceDN w:val="0"/>
              <w:adjustRightInd w:val="0"/>
              <w:rPr>
                <w:rFonts w:ascii="宋体" w:hAnsi="宋体" w:eastAsia="宋体" w:cs="仿宋_GB2312"/>
                <w:szCs w:val="21"/>
              </w:rPr>
            </w:pPr>
            <w:r>
              <w:rPr>
                <w:rFonts w:hint="eastAsia" w:ascii="宋体" w:hAnsi="宋体" w:eastAsia="宋体" w:cs="宋体"/>
                <w:bCs/>
                <w:szCs w:val="21"/>
                <w:lang w:val="zh-CN"/>
              </w:rPr>
              <w:t>成交供应商将本项目非主体、非关键性工作分包</w:t>
            </w:r>
          </w:p>
        </w:tc>
        <w:tc>
          <w:tcPr>
            <w:tcW w:w="6968" w:type="dxa"/>
            <w:tcBorders>
              <w:top w:val="single" w:color="auto" w:sz="4" w:space="0"/>
              <w:left w:val="single" w:color="auto" w:sz="4" w:space="0"/>
              <w:bottom w:val="single" w:color="auto" w:sz="4" w:space="0"/>
              <w:right w:val="single" w:color="auto" w:sz="4" w:space="0"/>
            </w:tcBorders>
            <w:vAlign w:val="center"/>
          </w:tcPr>
          <w:p w14:paraId="663E0C02">
            <w:pPr>
              <w:autoSpaceDE w:val="0"/>
              <w:autoSpaceDN w:val="0"/>
              <w:adjustRightInd w:val="0"/>
              <w:spacing w:line="276" w:lineRule="auto"/>
              <w:rPr>
                <w:rFonts w:ascii="宋体" w:hAnsi="宋体" w:eastAsia="宋体" w:cs="仿宋_GB2312"/>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cs="仿宋_GB2312"/>
                <w:szCs w:val="21"/>
              </w:rPr>
              <w:t>允许</w:t>
            </w:r>
          </w:p>
        </w:tc>
      </w:tr>
      <w:tr w14:paraId="53BDB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023BFA3">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12</w:t>
            </w:r>
          </w:p>
        </w:tc>
        <w:tc>
          <w:tcPr>
            <w:tcW w:w="2112" w:type="dxa"/>
            <w:tcBorders>
              <w:top w:val="single" w:color="auto" w:sz="4" w:space="0"/>
              <w:left w:val="single" w:color="auto" w:sz="4" w:space="0"/>
              <w:bottom w:val="single" w:color="auto" w:sz="4" w:space="0"/>
              <w:right w:val="single" w:color="auto" w:sz="4" w:space="0"/>
            </w:tcBorders>
            <w:vAlign w:val="center"/>
          </w:tcPr>
          <w:p w14:paraId="35FEC82C">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仿宋_GB2312"/>
                <w:szCs w:val="21"/>
                <w:shd w:val="clear" w:color="auto" w:fill="FFFFFF"/>
              </w:rPr>
              <w:t>响应文件提交截止、</w:t>
            </w:r>
            <w:r>
              <w:rPr>
                <w:rFonts w:hint="eastAsia" w:ascii="宋体" w:hAnsi="宋体" w:eastAsia="宋体" w:cs="宋体"/>
                <w:bCs/>
                <w:szCs w:val="21"/>
                <w:lang w:val="zh-CN"/>
              </w:rPr>
              <w:t>谈判响应截止及谈判时间</w:t>
            </w:r>
          </w:p>
        </w:tc>
        <w:tc>
          <w:tcPr>
            <w:tcW w:w="6968" w:type="dxa"/>
            <w:tcBorders>
              <w:top w:val="single" w:color="auto" w:sz="4" w:space="0"/>
              <w:left w:val="single" w:color="auto" w:sz="4" w:space="0"/>
              <w:bottom w:val="single" w:color="auto" w:sz="4" w:space="0"/>
              <w:right w:val="single" w:color="auto" w:sz="4" w:space="0"/>
            </w:tcBorders>
            <w:vAlign w:val="center"/>
          </w:tcPr>
          <w:p w14:paraId="65309459">
            <w:pPr>
              <w:autoSpaceDE w:val="0"/>
              <w:autoSpaceDN w:val="0"/>
              <w:adjustRightInd w:val="0"/>
              <w:spacing w:line="360" w:lineRule="auto"/>
              <w:ind w:firstLine="210" w:firstLineChars="100"/>
              <w:rPr>
                <w:rFonts w:ascii="宋体" w:hAnsi="宋体" w:eastAsia="宋体" w:cs="宋体"/>
                <w:bCs/>
                <w:color w:val="FF0000"/>
                <w:szCs w:val="21"/>
                <w:lang w:val="zh-CN"/>
              </w:rPr>
            </w:pPr>
            <w:r>
              <w:rPr>
                <w:rFonts w:hint="eastAsia" w:ascii="宋体" w:hAnsi="宋体" w:eastAsia="宋体" w:cs="宋体"/>
                <w:bCs/>
                <w:color w:val="FF0000"/>
                <w:szCs w:val="21"/>
                <w:lang w:eastAsia="zh-CN"/>
              </w:rPr>
              <w:t>2025年7月</w:t>
            </w:r>
            <w:r>
              <w:rPr>
                <w:rFonts w:hint="eastAsia" w:ascii="宋体" w:hAnsi="宋体" w:eastAsia="宋体" w:cs="宋体"/>
                <w:bCs/>
                <w:color w:val="FF0000"/>
                <w:szCs w:val="21"/>
                <w:lang w:val="en-US" w:eastAsia="zh-CN"/>
              </w:rPr>
              <w:t>31</w:t>
            </w:r>
            <w:r>
              <w:rPr>
                <w:rFonts w:hint="eastAsia" w:ascii="宋体" w:hAnsi="宋体" w:eastAsia="宋体" w:cs="宋体"/>
                <w:bCs/>
                <w:color w:val="FF0000"/>
                <w:szCs w:val="21"/>
                <w:lang w:val="zh-CN"/>
              </w:rPr>
              <w:t>日</w:t>
            </w:r>
            <w:r>
              <w:rPr>
                <w:rFonts w:hint="eastAsia" w:ascii="宋体" w:hAnsi="宋体" w:eastAsia="宋体" w:cs="宋体"/>
                <w:bCs/>
                <w:color w:val="FF0000"/>
                <w:szCs w:val="21"/>
              </w:rPr>
              <w:t>8:30</w:t>
            </w:r>
            <w:r>
              <w:rPr>
                <w:rFonts w:hint="eastAsia" w:ascii="宋体" w:hAnsi="宋体" w:eastAsia="宋体" w:cs="宋体"/>
                <w:bCs/>
                <w:color w:val="FF0000"/>
                <w:szCs w:val="21"/>
                <w:lang w:val="zh-CN"/>
              </w:rPr>
              <w:t>（北京时间）</w:t>
            </w:r>
          </w:p>
        </w:tc>
      </w:tr>
      <w:tr w14:paraId="05000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877A9D7">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13</w:t>
            </w:r>
          </w:p>
        </w:tc>
        <w:tc>
          <w:tcPr>
            <w:tcW w:w="2112" w:type="dxa"/>
            <w:tcBorders>
              <w:top w:val="single" w:color="auto" w:sz="4" w:space="0"/>
              <w:left w:val="single" w:color="auto" w:sz="4" w:space="0"/>
              <w:bottom w:val="single" w:color="auto" w:sz="4" w:space="0"/>
              <w:right w:val="single" w:color="auto" w:sz="4" w:space="0"/>
            </w:tcBorders>
            <w:vAlign w:val="center"/>
          </w:tcPr>
          <w:p w14:paraId="04B5458E">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响应文件</w:t>
            </w:r>
          </w:p>
          <w:p w14:paraId="009CB0FB">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开启地点</w:t>
            </w:r>
          </w:p>
        </w:tc>
        <w:tc>
          <w:tcPr>
            <w:tcW w:w="6968" w:type="dxa"/>
            <w:tcBorders>
              <w:top w:val="single" w:color="auto" w:sz="4" w:space="0"/>
              <w:left w:val="single" w:color="auto" w:sz="4" w:space="0"/>
              <w:bottom w:val="single" w:color="auto" w:sz="4" w:space="0"/>
              <w:right w:val="single" w:color="auto" w:sz="4" w:space="0"/>
            </w:tcBorders>
            <w:vAlign w:val="center"/>
          </w:tcPr>
          <w:p w14:paraId="4EA13B06">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仿宋_GB2312"/>
                <w:szCs w:val="21"/>
              </w:rPr>
              <w:t>禹州市公共资源交易中心开标二室（地址：禹州市行政服务中心楼九楼）（</w:t>
            </w:r>
            <w:r>
              <w:rPr>
                <w:rFonts w:hint="eastAsia" w:ascii="宋体" w:hAnsi="宋体" w:eastAsia="宋体" w:cs="Arial"/>
                <w:b/>
                <w:szCs w:val="21"/>
              </w:rPr>
              <w:t>本项目采用远程不见面谈判，供应商无须到达现场</w:t>
            </w:r>
            <w:r>
              <w:rPr>
                <w:rFonts w:hint="eastAsia" w:ascii="宋体" w:hAnsi="宋体" w:eastAsia="宋体" w:cs="Arial"/>
                <w:szCs w:val="21"/>
              </w:rPr>
              <w:t>）</w:t>
            </w:r>
          </w:p>
        </w:tc>
      </w:tr>
      <w:tr w14:paraId="1F8E2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AE32851">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14</w:t>
            </w:r>
          </w:p>
        </w:tc>
        <w:tc>
          <w:tcPr>
            <w:tcW w:w="2112" w:type="dxa"/>
            <w:tcBorders>
              <w:top w:val="single" w:color="auto" w:sz="4" w:space="0"/>
              <w:left w:val="single" w:color="auto" w:sz="4" w:space="0"/>
              <w:bottom w:val="single" w:color="auto" w:sz="4" w:space="0"/>
              <w:right w:val="single" w:color="auto" w:sz="4" w:space="0"/>
            </w:tcBorders>
            <w:vAlign w:val="center"/>
          </w:tcPr>
          <w:p w14:paraId="60162E7E">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kern w:val="0"/>
                <w:szCs w:val="21"/>
              </w:rPr>
              <w:t>谈判保证金</w:t>
            </w:r>
          </w:p>
        </w:tc>
        <w:tc>
          <w:tcPr>
            <w:tcW w:w="6968" w:type="dxa"/>
            <w:tcBorders>
              <w:top w:val="single" w:color="auto" w:sz="4" w:space="0"/>
              <w:left w:val="single" w:color="auto" w:sz="4" w:space="0"/>
              <w:bottom w:val="single" w:color="auto" w:sz="4" w:space="0"/>
              <w:right w:val="single" w:color="auto" w:sz="4" w:space="0"/>
            </w:tcBorders>
            <w:vAlign w:val="center"/>
          </w:tcPr>
          <w:p w14:paraId="6DBDA9A1">
            <w:pPr>
              <w:tabs>
                <w:tab w:val="left" w:pos="1260"/>
              </w:tabs>
              <w:autoSpaceDE w:val="0"/>
              <w:autoSpaceDN w:val="0"/>
              <w:adjustRightInd w:val="0"/>
              <w:spacing w:line="360" w:lineRule="auto"/>
              <w:rPr>
                <w:rFonts w:ascii="宋体" w:hAnsi="宋体" w:eastAsia="宋体" w:cs="仿宋_GB2312"/>
                <w:szCs w:val="21"/>
                <w:lang w:val="zh-CN"/>
              </w:rPr>
            </w:pPr>
            <w:r>
              <w:rPr>
                <w:rFonts w:hint="eastAsia" w:ascii="宋体" w:hAnsi="宋体" w:eastAsia="宋体" w:cs="仿宋_GB2312"/>
                <w:szCs w:val="21"/>
                <w:lang w:val="zh-CN"/>
              </w:rPr>
              <w:t>本项目不收取。</w:t>
            </w:r>
          </w:p>
          <w:p w14:paraId="54F541EB">
            <w:pPr>
              <w:tabs>
                <w:tab w:val="left" w:pos="1260"/>
              </w:tabs>
              <w:autoSpaceDE w:val="0"/>
              <w:autoSpaceDN w:val="0"/>
              <w:spacing w:line="360" w:lineRule="auto"/>
              <w:rPr>
                <w:rFonts w:ascii="宋体" w:hAnsi="宋体" w:eastAsia="宋体" w:cs="仿宋_GB2312"/>
                <w:szCs w:val="21"/>
                <w:lang w:val="zh-CN"/>
              </w:rPr>
            </w:pPr>
            <w:r>
              <w:rPr>
                <w:rFonts w:hint="eastAsia" w:ascii="宋体" w:hAnsi="宋体" w:eastAsia="宋体" w:cs="仿宋_GB2312"/>
                <w:szCs w:val="21"/>
                <w:lang w:val="zh-CN"/>
              </w:rPr>
              <w:t>供应商应提供谈判承诺函。</w:t>
            </w:r>
          </w:p>
        </w:tc>
      </w:tr>
      <w:tr w14:paraId="40A77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8D69A7D">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15</w:t>
            </w:r>
          </w:p>
        </w:tc>
        <w:tc>
          <w:tcPr>
            <w:tcW w:w="2112" w:type="dxa"/>
            <w:tcBorders>
              <w:top w:val="single" w:color="auto" w:sz="4" w:space="0"/>
              <w:left w:val="single" w:color="auto" w:sz="4" w:space="0"/>
              <w:bottom w:val="single" w:color="auto" w:sz="4" w:space="0"/>
              <w:right w:val="single" w:color="auto" w:sz="4" w:space="0"/>
            </w:tcBorders>
            <w:vAlign w:val="center"/>
          </w:tcPr>
          <w:p w14:paraId="208C6061">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公告发布</w:t>
            </w:r>
          </w:p>
        </w:tc>
        <w:tc>
          <w:tcPr>
            <w:tcW w:w="6968" w:type="dxa"/>
            <w:tcBorders>
              <w:top w:val="single" w:color="auto" w:sz="4" w:space="0"/>
              <w:left w:val="single" w:color="auto" w:sz="4" w:space="0"/>
              <w:bottom w:val="single" w:color="auto" w:sz="4" w:space="0"/>
              <w:right w:val="single" w:color="auto" w:sz="4" w:space="0"/>
            </w:tcBorders>
            <w:vAlign w:val="center"/>
          </w:tcPr>
          <w:p w14:paraId="48A61E2C">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rPr>
              <w:t>谈判公告、成交公告、变更（更正）公告、现场勘察答复等相关信息同时在以下网站发布：</w:t>
            </w:r>
            <w:r>
              <w:rPr>
                <w:rFonts w:hint="eastAsia" w:ascii="宋体" w:hAnsi="宋体" w:eastAsia="宋体" w:cs="仿宋_GB2312"/>
                <w:szCs w:val="21"/>
                <w:lang w:val="zh-CN"/>
              </w:rPr>
              <w:t>《河南省政府采购网》《许昌市政府采购网》《全国公共资源交易平台（河南省•许昌市）》</w:t>
            </w:r>
          </w:p>
        </w:tc>
      </w:tr>
      <w:tr w14:paraId="3D40A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236F1AE">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16</w:t>
            </w:r>
          </w:p>
        </w:tc>
        <w:tc>
          <w:tcPr>
            <w:tcW w:w="2112" w:type="dxa"/>
            <w:tcBorders>
              <w:top w:val="single" w:color="auto" w:sz="4" w:space="0"/>
              <w:left w:val="single" w:color="auto" w:sz="4" w:space="0"/>
              <w:bottom w:val="single" w:color="auto" w:sz="4" w:space="0"/>
              <w:right w:val="single" w:color="auto" w:sz="4" w:space="0"/>
            </w:tcBorders>
            <w:vAlign w:val="center"/>
          </w:tcPr>
          <w:p w14:paraId="748A26DD">
            <w:pPr>
              <w:autoSpaceDE w:val="0"/>
              <w:autoSpaceDN w:val="0"/>
              <w:adjustRightInd w:val="0"/>
              <w:spacing w:line="360" w:lineRule="auto"/>
              <w:jc w:val="center"/>
              <w:rPr>
                <w:rFonts w:ascii="宋体" w:hAnsi="宋体" w:eastAsia="宋体" w:cs="仿宋_GB2312"/>
                <w:szCs w:val="21"/>
              </w:rPr>
            </w:pPr>
            <w:r>
              <w:rPr>
                <w:rFonts w:hint="eastAsia" w:ascii="宋体" w:hAnsi="宋体" w:eastAsia="宋体" w:cs="仿宋_GB2312"/>
                <w:szCs w:val="21"/>
              </w:rPr>
              <w:t>采购人澄清或修改</w:t>
            </w:r>
          </w:p>
          <w:p w14:paraId="797508DD">
            <w:pPr>
              <w:autoSpaceDE w:val="0"/>
              <w:autoSpaceDN w:val="0"/>
              <w:adjustRightInd w:val="0"/>
              <w:spacing w:line="360" w:lineRule="auto"/>
              <w:jc w:val="center"/>
              <w:rPr>
                <w:rFonts w:ascii="宋体" w:hAnsi="宋体" w:eastAsia="宋体" w:cs="黑体"/>
                <w:szCs w:val="21"/>
              </w:rPr>
            </w:pPr>
            <w:r>
              <w:rPr>
                <w:rFonts w:hint="eastAsia" w:ascii="宋体" w:hAnsi="宋体" w:eastAsia="宋体" w:cs="仿宋_GB2312"/>
                <w:szCs w:val="21"/>
              </w:rPr>
              <w:t>谈判文件时间</w:t>
            </w:r>
          </w:p>
        </w:tc>
        <w:tc>
          <w:tcPr>
            <w:tcW w:w="6968" w:type="dxa"/>
            <w:tcBorders>
              <w:top w:val="single" w:color="auto" w:sz="4" w:space="0"/>
              <w:left w:val="single" w:color="auto" w:sz="4" w:space="0"/>
              <w:bottom w:val="single" w:color="auto" w:sz="4" w:space="0"/>
              <w:right w:val="single" w:color="auto" w:sz="4" w:space="0"/>
            </w:tcBorders>
            <w:vAlign w:val="center"/>
          </w:tcPr>
          <w:p w14:paraId="5D378B5C">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谈判响应截止时间3个工作日前（</w:t>
            </w:r>
            <w:r>
              <w:rPr>
                <w:rFonts w:hint="eastAsia" w:ascii="宋体" w:hAnsi="宋体" w:eastAsia="宋体" w:cs="仿宋_GB2312"/>
                <w:szCs w:val="21"/>
                <w:lang w:val="zh-CN"/>
              </w:rPr>
              <w:t>澄清内容可能影响谈判响应文件编制的）</w:t>
            </w:r>
          </w:p>
        </w:tc>
      </w:tr>
      <w:tr w14:paraId="25B3A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6D70799">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17</w:t>
            </w:r>
          </w:p>
        </w:tc>
        <w:tc>
          <w:tcPr>
            <w:tcW w:w="2112" w:type="dxa"/>
            <w:tcBorders>
              <w:top w:val="single" w:color="auto" w:sz="4" w:space="0"/>
              <w:left w:val="single" w:color="auto" w:sz="4" w:space="0"/>
              <w:bottom w:val="single" w:color="auto" w:sz="4" w:space="0"/>
              <w:right w:val="single" w:color="auto" w:sz="4" w:space="0"/>
            </w:tcBorders>
            <w:vAlign w:val="center"/>
          </w:tcPr>
          <w:p w14:paraId="38276FF6">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供应商对采购文件</w:t>
            </w:r>
          </w:p>
          <w:p w14:paraId="12D34D9B">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质疑截止时间</w:t>
            </w:r>
          </w:p>
        </w:tc>
        <w:tc>
          <w:tcPr>
            <w:tcW w:w="6968" w:type="dxa"/>
            <w:tcBorders>
              <w:top w:val="single" w:color="auto" w:sz="4" w:space="0"/>
              <w:left w:val="single" w:color="auto" w:sz="4" w:space="0"/>
              <w:bottom w:val="single" w:color="auto" w:sz="4" w:space="0"/>
              <w:right w:val="single" w:color="auto" w:sz="4" w:space="0"/>
            </w:tcBorders>
            <w:vAlign w:val="center"/>
          </w:tcPr>
          <w:p w14:paraId="27BD9B57">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谈判公告期满之日起七个工作日</w:t>
            </w:r>
          </w:p>
        </w:tc>
      </w:tr>
      <w:tr w14:paraId="3FA21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5C466A5">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18</w:t>
            </w:r>
          </w:p>
        </w:tc>
        <w:tc>
          <w:tcPr>
            <w:tcW w:w="2112" w:type="dxa"/>
            <w:tcBorders>
              <w:top w:val="single" w:color="auto" w:sz="4" w:space="0"/>
              <w:left w:val="single" w:color="auto" w:sz="4" w:space="0"/>
              <w:bottom w:val="single" w:color="auto" w:sz="4" w:space="0"/>
              <w:right w:val="single" w:color="auto" w:sz="4" w:space="0"/>
            </w:tcBorders>
            <w:vAlign w:val="center"/>
          </w:tcPr>
          <w:p w14:paraId="692F1B37">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响应文件份数</w:t>
            </w:r>
          </w:p>
        </w:tc>
        <w:tc>
          <w:tcPr>
            <w:tcW w:w="6968" w:type="dxa"/>
            <w:tcBorders>
              <w:top w:val="single" w:color="auto" w:sz="4" w:space="0"/>
              <w:left w:val="single" w:color="auto" w:sz="4" w:space="0"/>
              <w:bottom w:val="single" w:color="auto" w:sz="4" w:space="0"/>
              <w:right w:val="single" w:color="auto" w:sz="4" w:space="0"/>
            </w:tcBorders>
            <w:vAlign w:val="center"/>
          </w:tcPr>
          <w:p w14:paraId="1B14B99A">
            <w:pPr>
              <w:autoSpaceDE w:val="0"/>
              <w:autoSpaceDN w:val="0"/>
              <w:adjustRightInd w:val="0"/>
              <w:spacing w:line="360" w:lineRule="auto"/>
              <w:rPr>
                <w:rFonts w:ascii="宋体" w:hAnsi="宋体" w:eastAsia="宋体"/>
                <w:szCs w:val="21"/>
              </w:rPr>
            </w:pPr>
            <w:r>
              <w:rPr>
                <w:rFonts w:hint="eastAsia" w:ascii="宋体" w:hAnsi="宋体" w:eastAsia="宋体"/>
                <w:b/>
                <w:szCs w:val="21"/>
              </w:rPr>
              <w:fldChar w:fldCharType="begin"/>
            </w:r>
            <w:r>
              <w:rPr>
                <w:rFonts w:hint="eastAsia" w:ascii="宋体" w:hAnsi="宋体" w:eastAsia="宋体"/>
                <w:b/>
                <w:szCs w:val="21"/>
              </w:rPr>
              <w:instrText xml:space="preserve">eq \o\ac(□,√)</w:instrText>
            </w:r>
            <w:r>
              <w:rPr>
                <w:rFonts w:hint="eastAsia" w:ascii="宋体" w:hAnsi="宋体" w:eastAsia="宋体"/>
                <w:b/>
                <w:szCs w:val="21"/>
              </w:rPr>
              <w:fldChar w:fldCharType="end"/>
            </w:r>
            <w:r>
              <w:rPr>
                <w:rFonts w:hint="eastAsia" w:ascii="宋体" w:hAnsi="宋体" w:eastAsia="宋体"/>
                <w:szCs w:val="21"/>
              </w:rPr>
              <w:t>电子响应文件：成功上传至“全国公共资源交易平台（河南省•许昌市）”公共资源交易系统加密电子响应文件</w:t>
            </w:r>
            <w:r>
              <w:rPr>
                <w:rFonts w:ascii="宋体" w:hAnsi="宋体" w:eastAsia="宋体"/>
                <w:szCs w:val="21"/>
              </w:rPr>
              <w:t>1份（后缀格式为.XCSTF）。</w:t>
            </w:r>
          </w:p>
          <w:p w14:paraId="2D3412F8">
            <w:pPr>
              <w:autoSpaceDE w:val="0"/>
              <w:autoSpaceDN w:val="0"/>
              <w:adjustRightInd w:val="0"/>
              <w:spacing w:line="360" w:lineRule="auto"/>
              <w:rPr>
                <w:rFonts w:ascii="宋体" w:hAnsi="宋体" w:eastAsia="宋体"/>
                <w:szCs w:val="21"/>
              </w:rPr>
            </w:pPr>
            <w:r>
              <w:rPr>
                <w:rFonts w:hint="eastAsia" w:ascii="宋体" w:hAnsi="宋体" w:eastAsia="宋体"/>
                <w:szCs w:val="21"/>
              </w:rPr>
              <w:t>注：</w:t>
            </w:r>
            <w:r>
              <w:rPr>
                <w:rFonts w:ascii="宋体" w:hAnsi="宋体" w:eastAsia="宋体"/>
                <w:szCs w:val="21"/>
              </w:rPr>
              <w:t>供应商登录“全国公共资源交易平台（河南省•许昌市）”下载“新点投标文件制作软件（河南省版）”的最新版本制作电子响应文件。</w:t>
            </w:r>
          </w:p>
          <w:p w14:paraId="3366F035">
            <w:pPr>
              <w:autoSpaceDE w:val="0"/>
              <w:autoSpaceDN w:val="0"/>
              <w:adjustRightInd w:val="0"/>
              <w:spacing w:line="360" w:lineRule="auto"/>
              <w:rPr>
                <w:rFonts w:ascii="宋体" w:hAnsi="宋体" w:eastAsia="宋体"/>
                <w:szCs w:val="21"/>
              </w:rPr>
            </w:pPr>
            <w:r>
              <w:rPr>
                <w:rFonts w:hint="eastAsia" w:ascii="宋体" w:hAnsi="宋体" w:eastAsia="宋体"/>
                <w:szCs w:val="21"/>
              </w:rPr>
              <w:t>供应商对同一项目多个标段进行响应的，应分别下载所投标段的招标文件，按标段制作响应文件。一个标段对应生成</w:t>
            </w:r>
            <w:r>
              <w:rPr>
                <w:rFonts w:ascii="宋体" w:hAnsi="宋体" w:eastAsia="宋体"/>
                <w:szCs w:val="21"/>
              </w:rPr>
              <w:t>2份电子响应文件（后缀格式为.XCSTF和.nXCSTF）</w:t>
            </w:r>
            <w:r>
              <w:rPr>
                <w:rFonts w:hint="eastAsia" w:ascii="宋体" w:hAnsi="宋体" w:eastAsia="宋体"/>
                <w:szCs w:val="21"/>
              </w:rPr>
              <w:t>，</w:t>
            </w:r>
            <w:r>
              <w:rPr>
                <w:rFonts w:ascii="宋体" w:hAnsi="宋体" w:eastAsia="宋体"/>
                <w:szCs w:val="21"/>
              </w:rPr>
              <w:t>其中后缀格式为“.XCSTF”的加密电子响应文件用于上传至交易系统中投标。</w:t>
            </w:r>
          </w:p>
          <w:p w14:paraId="6A5628CF">
            <w:pPr>
              <w:autoSpaceDE w:val="0"/>
              <w:autoSpaceDN w:val="0"/>
              <w:adjustRightInd w:val="0"/>
              <w:spacing w:line="360" w:lineRule="auto"/>
              <w:rPr>
                <w:rFonts w:ascii="宋体" w:hAnsi="宋体" w:eastAsia="宋体"/>
                <w:szCs w:val="21"/>
              </w:rPr>
            </w:pPr>
            <w:r>
              <w:rPr>
                <w:rFonts w:hint="eastAsia" w:ascii="宋体" w:hAnsi="宋体" w:eastAsia="宋体" w:cs="宋体"/>
                <w:b/>
                <w:bCs/>
                <w:szCs w:val="21"/>
                <w:lang w:val="zh-CN"/>
              </w:rPr>
              <w:t>□</w:t>
            </w:r>
            <w:r>
              <w:rPr>
                <w:rFonts w:hint="eastAsia" w:ascii="宋体" w:hAnsi="宋体" w:eastAsia="宋体"/>
                <w:szCs w:val="21"/>
              </w:rPr>
              <w:t>纸质响应文件：</w:t>
            </w:r>
            <w:r>
              <w:rPr>
                <w:rFonts w:hint="eastAsia" w:ascii="宋体" w:hAnsi="宋体" w:eastAsia="宋体" w:cs="仿宋_GB2312"/>
                <w:szCs w:val="21"/>
              </w:rPr>
              <w:t>正本</w:t>
            </w:r>
            <w:r>
              <w:rPr>
                <w:rFonts w:hint="eastAsia" w:ascii="宋体" w:hAnsi="宋体" w:eastAsia="宋体" w:cs="仿宋_GB2312"/>
                <w:b/>
                <w:szCs w:val="21"/>
              </w:rPr>
              <w:t>一</w:t>
            </w:r>
            <w:r>
              <w:rPr>
                <w:rFonts w:hint="eastAsia" w:ascii="宋体" w:hAnsi="宋体" w:eastAsia="宋体" w:cs="仿宋_GB2312"/>
                <w:szCs w:val="21"/>
              </w:rPr>
              <w:t>份，</w:t>
            </w:r>
            <w:r>
              <w:rPr>
                <w:rFonts w:hint="eastAsia" w:ascii="宋体" w:hAnsi="宋体" w:eastAsia="宋体"/>
                <w:szCs w:val="21"/>
              </w:rPr>
              <w:t>副本一份</w:t>
            </w:r>
            <w:r>
              <w:rPr>
                <w:rFonts w:hint="eastAsia" w:ascii="宋体" w:hAnsi="宋体" w:eastAsia="宋体" w:cs="仿宋_GB2312"/>
                <w:szCs w:val="21"/>
              </w:rPr>
              <w:t>。使用</w:t>
            </w:r>
            <w:r>
              <w:rPr>
                <w:rFonts w:hint="eastAsia" w:ascii="宋体" w:hAnsi="宋体" w:eastAsia="宋体"/>
                <w:szCs w:val="21"/>
              </w:rPr>
              <w:t>格式为“投标文件（供打印）.PDF”的文件</w:t>
            </w:r>
          </w:p>
          <w:p w14:paraId="59B7D8A6">
            <w:pPr>
              <w:autoSpaceDE w:val="0"/>
              <w:autoSpaceDN w:val="0"/>
              <w:adjustRightInd w:val="0"/>
              <w:spacing w:line="360" w:lineRule="auto"/>
              <w:rPr>
                <w:rFonts w:ascii="宋体" w:hAnsi="宋体" w:eastAsia="宋体" w:cs="宋体"/>
                <w:bCs/>
                <w:szCs w:val="21"/>
                <w:highlight w:val="lightGray"/>
                <w:lang w:val="zh-CN"/>
              </w:rPr>
            </w:pPr>
            <w:r>
              <w:rPr>
                <w:rFonts w:hint="eastAsia" w:ascii="宋体" w:hAnsi="宋体" w:eastAsia="宋体"/>
                <w:szCs w:val="21"/>
              </w:rPr>
              <w:t>电子响应文件和纸质响应文件的内容、格式、水印码、签章应一致。</w:t>
            </w:r>
          </w:p>
        </w:tc>
      </w:tr>
      <w:tr w14:paraId="154F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B154488">
            <w:pPr>
              <w:autoSpaceDE w:val="0"/>
              <w:autoSpaceDN w:val="0"/>
              <w:adjustRightInd w:val="0"/>
              <w:spacing w:line="276" w:lineRule="auto"/>
              <w:jc w:val="center"/>
              <w:rPr>
                <w:rFonts w:ascii="宋体" w:hAnsi="宋体" w:eastAsia="宋体" w:cs="黑体"/>
                <w:szCs w:val="21"/>
              </w:rPr>
            </w:pPr>
            <w:r>
              <w:rPr>
                <w:rFonts w:hint="eastAsia" w:ascii="宋体" w:hAnsi="宋体" w:eastAsia="宋体" w:cs="TimesNewRomanPSMT"/>
                <w:szCs w:val="21"/>
              </w:rPr>
              <w:t>19</w:t>
            </w:r>
          </w:p>
        </w:tc>
        <w:tc>
          <w:tcPr>
            <w:tcW w:w="2112" w:type="dxa"/>
            <w:tcBorders>
              <w:top w:val="single" w:color="auto" w:sz="4" w:space="0"/>
              <w:left w:val="single" w:color="auto" w:sz="4" w:space="0"/>
              <w:bottom w:val="single" w:color="auto" w:sz="4" w:space="0"/>
              <w:right w:val="single" w:color="auto" w:sz="4" w:space="0"/>
            </w:tcBorders>
            <w:vAlign w:val="center"/>
          </w:tcPr>
          <w:p w14:paraId="76770A40">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响应文件的</w:t>
            </w:r>
          </w:p>
          <w:p w14:paraId="31BE5809">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签署盖章</w:t>
            </w:r>
          </w:p>
        </w:tc>
        <w:tc>
          <w:tcPr>
            <w:tcW w:w="6968" w:type="dxa"/>
            <w:tcBorders>
              <w:top w:val="single" w:color="auto" w:sz="4" w:space="0"/>
              <w:left w:val="single" w:color="auto" w:sz="4" w:space="0"/>
              <w:bottom w:val="single" w:color="auto" w:sz="4" w:space="0"/>
              <w:right w:val="single" w:color="auto" w:sz="4" w:space="0"/>
            </w:tcBorders>
            <w:vAlign w:val="center"/>
          </w:tcPr>
          <w:p w14:paraId="7345EB0E">
            <w:pPr>
              <w:autoSpaceDE w:val="0"/>
              <w:autoSpaceDN w:val="0"/>
              <w:adjustRightInd w:val="0"/>
              <w:spacing w:line="420" w:lineRule="exact"/>
              <w:rPr>
                <w:rFonts w:ascii="宋体" w:hAnsi="宋体" w:eastAsia="宋体"/>
                <w:szCs w:val="21"/>
              </w:rPr>
            </w:pPr>
            <w:r>
              <w:rPr>
                <w:rFonts w:hint="eastAsia" w:ascii="宋体" w:hAnsi="宋体" w:eastAsia="宋体"/>
                <w:b/>
                <w:szCs w:val="21"/>
              </w:rPr>
              <w:fldChar w:fldCharType="begin"/>
            </w:r>
            <w:r>
              <w:rPr>
                <w:rFonts w:hint="eastAsia" w:ascii="宋体" w:hAnsi="宋体" w:eastAsia="宋体"/>
                <w:b/>
                <w:szCs w:val="21"/>
              </w:rPr>
              <w:instrText xml:space="preserve">eq \o\ac(□,√)</w:instrText>
            </w:r>
            <w:r>
              <w:rPr>
                <w:rFonts w:hint="eastAsia" w:ascii="宋体" w:hAnsi="宋体" w:eastAsia="宋体"/>
                <w:b/>
                <w:szCs w:val="21"/>
              </w:rPr>
              <w:fldChar w:fldCharType="end"/>
            </w:r>
            <w:r>
              <w:rPr>
                <w:rFonts w:hint="eastAsia" w:ascii="宋体" w:hAnsi="宋体" w:eastAsia="宋体"/>
                <w:szCs w:val="21"/>
              </w:rPr>
              <w:t>电子响应文件：按谈判文件要求加盖供应商电子印章和法人电子印章。</w:t>
            </w:r>
          </w:p>
          <w:p w14:paraId="31D59E2E">
            <w:pPr>
              <w:autoSpaceDE w:val="0"/>
              <w:autoSpaceDN w:val="0"/>
              <w:adjustRightInd w:val="0"/>
              <w:spacing w:line="420" w:lineRule="exact"/>
              <w:rPr>
                <w:rFonts w:ascii="宋体" w:hAnsi="宋体" w:eastAsia="宋体" w:cs="仿宋_GB2312"/>
                <w:szCs w:val="21"/>
                <w:highlight w:val="lightGray"/>
              </w:rPr>
            </w:pPr>
            <w:r>
              <w:rPr>
                <w:rFonts w:hint="eastAsia" w:ascii="宋体" w:hAnsi="宋体" w:eastAsia="宋体" w:cs="宋体"/>
                <w:b/>
                <w:bCs/>
                <w:szCs w:val="21"/>
                <w:lang w:val="zh-CN"/>
              </w:rPr>
              <w:t>□</w:t>
            </w:r>
            <w:r>
              <w:rPr>
                <w:rFonts w:hint="eastAsia" w:ascii="宋体" w:hAnsi="宋体" w:eastAsia="宋体"/>
                <w:szCs w:val="21"/>
              </w:rPr>
              <w:t>纸质响应文件：响应文件封面加盖供应商公章（响应文件是指供应商电子响应文件制作完成后生成的后缀名为“</w:t>
            </w:r>
            <w:r>
              <w:rPr>
                <w:rFonts w:ascii="宋体" w:hAnsi="宋体" w:eastAsia="宋体"/>
                <w:szCs w:val="21"/>
              </w:rPr>
              <w:t>.nXCSTF</w:t>
            </w:r>
            <w:r>
              <w:rPr>
                <w:rFonts w:hint="eastAsia" w:ascii="宋体" w:hAnsi="宋体" w:eastAsia="宋体"/>
                <w:szCs w:val="21"/>
              </w:rPr>
              <w:t>”的文件打印的纸质响应文件）。</w:t>
            </w:r>
          </w:p>
        </w:tc>
      </w:tr>
      <w:tr w14:paraId="098F3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1BC8AF9">
            <w:pPr>
              <w:autoSpaceDE w:val="0"/>
              <w:autoSpaceDN w:val="0"/>
              <w:adjustRightInd w:val="0"/>
              <w:spacing w:line="276" w:lineRule="auto"/>
              <w:jc w:val="center"/>
              <w:rPr>
                <w:rFonts w:ascii="宋体" w:hAnsi="宋体" w:eastAsia="宋体" w:cs="TimesNewRomanPSMT"/>
                <w:szCs w:val="21"/>
              </w:rPr>
            </w:pPr>
            <w:r>
              <w:rPr>
                <w:rFonts w:hint="eastAsia" w:ascii="宋体" w:hAnsi="宋体" w:eastAsia="宋体" w:cs="TimesNewRomanPSMT"/>
                <w:szCs w:val="21"/>
              </w:rPr>
              <w:t>20</w:t>
            </w:r>
          </w:p>
        </w:tc>
        <w:tc>
          <w:tcPr>
            <w:tcW w:w="2112" w:type="dxa"/>
            <w:tcBorders>
              <w:top w:val="single" w:color="auto" w:sz="4" w:space="0"/>
              <w:left w:val="single" w:color="auto" w:sz="4" w:space="0"/>
              <w:bottom w:val="single" w:color="auto" w:sz="4" w:space="0"/>
              <w:right w:val="single" w:color="auto" w:sz="4" w:space="0"/>
            </w:tcBorders>
            <w:vAlign w:val="center"/>
          </w:tcPr>
          <w:p w14:paraId="52BA3B74">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开标程序</w:t>
            </w:r>
          </w:p>
        </w:tc>
        <w:tc>
          <w:tcPr>
            <w:tcW w:w="6968" w:type="dxa"/>
            <w:tcBorders>
              <w:top w:val="single" w:color="auto" w:sz="4" w:space="0"/>
              <w:left w:val="single" w:color="auto" w:sz="4" w:space="0"/>
              <w:bottom w:val="single" w:color="auto" w:sz="4" w:space="0"/>
              <w:right w:val="single" w:color="auto" w:sz="4" w:space="0"/>
            </w:tcBorders>
            <w:vAlign w:val="center"/>
          </w:tcPr>
          <w:p w14:paraId="7EBA3E6D">
            <w:pPr>
              <w:numPr>
                <w:ilvl w:val="0"/>
                <w:numId w:val="6"/>
              </w:numPr>
              <w:autoSpaceDE w:val="0"/>
              <w:autoSpaceDN w:val="0"/>
              <w:adjustRightInd w:val="0"/>
              <w:spacing w:line="340" w:lineRule="exact"/>
              <w:rPr>
                <w:rFonts w:ascii="宋体" w:hAnsi="宋体" w:eastAsia="宋体" w:cs="宋体"/>
                <w:bCs/>
                <w:szCs w:val="21"/>
                <w:lang w:val="zh-CN"/>
              </w:rPr>
            </w:pPr>
            <w:r>
              <w:rPr>
                <w:rFonts w:hint="eastAsia" w:ascii="宋体" w:hAnsi="宋体" w:eastAsia="宋体" w:cs="宋体"/>
                <w:bCs/>
                <w:szCs w:val="21"/>
                <w:lang w:val="zh-CN"/>
              </w:rPr>
              <w:t>本项目采用远程“不见面”开标方式，投标前请详细阅读“全国公共资源交易平台（河南省·许昌市）”的“服务指南”栏目下《必看！新交易平台使用手册》中的相关内容。</w:t>
            </w:r>
          </w:p>
          <w:p w14:paraId="47388DFA">
            <w:pPr>
              <w:numPr>
                <w:ilvl w:val="0"/>
                <w:numId w:val="6"/>
              </w:numPr>
              <w:autoSpaceDE w:val="0"/>
              <w:autoSpaceDN w:val="0"/>
              <w:adjustRightInd w:val="0"/>
              <w:spacing w:line="340" w:lineRule="exact"/>
              <w:rPr>
                <w:rFonts w:ascii="宋体" w:hAnsi="宋体" w:eastAsia="宋体" w:cs="宋体"/>
                <w:bCs/>
                <w:szCs w:val="21"/>
                <w:lang w:val="zh-CN"/>
              </w:rPr>
            </w:pPr>
            <w:r>
              <w:rPr>
                <w:rFonts w:hint="eastAsia" w:ascii="宋体" w:hAnsi="宋体" w:eastAsia="宋体" w:cs="宋体"/>
                <w:bCs/>
                <w:szCs w:val="21"/>
                <w:lang w:val="zh-CN"/>
              </w:rPr>
              <w:t>供应商应按新交易平台使用手册提前设置好浏览器，并于开标时间前登录本项目网上开标大厅，按照规定的开标时间准时参加网上开标。</w:t>
            </w:r>
          </w:p>
          <w:p w14:paraId="3F813110">
            <w:pPr>
              <w:numPr>
                <w:ilvl w:val="0"/>
                <w:numId w:val="6"/>
              </w:numPr>
              <w:autoSpaceDE w:val="0"/>
              <w:autoSpaceDN w:val="0"/>
              <w:adjustRightInd w:val="0"/>
              <w:spacing w:line="340" w:lineRule="exact"/>
              <w:rPr>
                <w:rFonts w:ascii="宋体" w:hAnsi="宋体" w:eastAsia="宋体" w:cs="宋体"/>
                <w:bCs/>
                <w:szCs w:val="21"/>
                <w:lang w:val="zh-CN"/>
              </w:rPr>
            </w:pPr>
            <w:r>
              <w:rPr>
                <w:rFonts w:hint="eastAsia" w:ascii="宋体" w:hAnsi="宋体" w:eastAsia="宋体" w:cs="宋体"/>
                <w:bCs/>
                <w:szCs w:val="21"/>
                <w:lang w:val="zh-CN"/>
              </w:rPr>
              <w:t>根据开标大厅界面右侧“公告栏”中的系统提示，供应商应在“标书解密”环节完成解密操作。供应商未解密或因供应商原因解密失败的，其响应文件将被退回。</w:t>
            </w:r>
          </w:p>
          <w:p w14:paraId="03FA34D0">
            <w:pPr>
              <w:numPr>
                <w:ilvl w:val="0"/>
                <w:numId w:val="6"/>
              </w:numPr>
              <w:autoSpaceDE w:val="0"/>
              <w:autoSpaceDN w:val="0"/>
              <w:adjustRightInd w:val="0"/>
              <w:spacing w:line="340" w:lineRule="exact"/>
              <w:rPr>
                <w:rFonts w:ascii="宋体" w:hAnsi="宋体" w:eastAsia="宋体" w:cs="宋体"/>
                <w:bCs/>
                <w:szCs w:val="21"/>
                <w:lang w:val="zh-CN"/>
              </w:rPr>
            </w:pPr>
            <w:r>
              <w:rPr>
                <w:rFonts w:hint="eastAsia" w:ascii="宋体" w:hAnsi="宋体" w:eastAsia="宋体" w:cs="宋体"/>
                <w:bCs/>
                <w:szCs w:val="21"/>
                <w:lang w:val="zh-CN"/>
              </w:rPr>
              <w:t>在“唱标”环节，供应商应对唱标信息进行确认，供应商未进行唱标确认操作的，视同认可唱标结果。</w:t>
            </w:r>
          </w:p>
          <w:p w14:paraId="19F2AD27">
            <w:pPr>
              <w:numPr>
                <w:ilvl w:val="0"/>
                <w:numId w:val="6"/>
              </w:numPr>
              <w:autoSpaceDE w:val="0"/>
              <w:autoSpaceDN w:val="0"/>
              <w:adjustRightInd w:val="0"/>
              <w:spacing w:line="340" w:lineRule="exact"/>
              <w:rPr>
                <w:rFonts w:ascii="宋体" w:hAnsi="宋体" w:eastAsia="宋体" w:cs="宋体"/>
                <w:bCs/>
                <w:szCs w:val="21"/>
                <w:lang w:val="zh-CN"/>
              </w:rPr>
            </w:pPr>
            <w:r>
              <w:rPr>
                <w:rFonts w:hint="eastAsia" w:ascii="宋体" w:hAnsi="宋体" w:eastAsia="宋体" w:cs="宋体"/>
                <w:bCs/>
                <w:szCs w:val="21"/>
                <w:lang w:val="zh-CN"/>
              </w:rPr>
              <w:t>在“开标结束”环节，供应商应在《开标情况记录表》上进行电子签章。供应商未签章的，视同认可开标结果。</w:t>
            </w:r>
          </w:p>
          <w:p w14:paraId="7F339ABB">
            <w:pPr>
              <w:autoSpaceDE w:val="0"/>
              <w:autoSpaceDN w:val="0"/>
              <w:adjustRightInd w:val="0"/>
              <w:spacing w:line="420" w:lineRule="exact"/>
              <w:rPr>
                <w:rFonts w:ascii="宋体" w:hAnsi="宋体" w:eastAsia="宋体" w:cs="宋体"/>
                <w:bCs/>
                <w:szCs w:val="21"/>
                <w:lang w:val="zh-CN"/>
              </w:rPr>
            </w:pPr>
            <w:r>
              <w:rPr>
                <w:rFonts w:hint="eastAsia" w:ascii="宋体" w:hAnsi="宋体" w:eastAsia="宋体" w:cs="宋体"/>
                <w:bCs/>
                <w:szCs w:val="21"/>
                <w:lang w:val="zh-CN"/>
              </w:rPr>
              <w:t>供应商对开标过程和开标记录如有异议，可在本项目开标大厅界面右下方“发起异议”中提出异议。</w:t>
            </w:r>
          </w:p>
        </w:tc>
      </w:tr>
      <w:tr w14:paraId="1270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58419EB">
            <w:pPr>
              <w:autoSpaceDE w:val="0"/>
              <w:autoSpaceDN w:val="0"/>
              <w:adjustRightInd w:val="0"/>
              <w:spacing w:line="276" w:lineRule="auto"/>
              <w:jc w:val="center"/>
              <w:rPr>
                <w:rFonts w:ascii="宋体" w:hAnsi="宋体" w:eastAsia="宋体" w:cs="TimesNewRomanPSMT"/>
                <w:szCs w:val="21"/>
              </w:rPr>
            </w:pPr>
            <w:r>
              <w:rPr>
                <w:rFonts w:hint="eastAsia" w:ascii="宋体" w:hAnsi="宋体" w:eastAsia="宋体" w:cs="TimesNewRomanPSMT"/>
                <w:szCs w:val="21"/>
              </w:rPr>
              <w:t>21</w:t>
            </w:r>
          </w:p>
        </w:tc>
        <w:tc>
          <w:tcPr>
            <w:tcW w:w="2112" w:type="dxa"/>
            <w:tcBorders>
              <w:top w:val="single" w:color="auto" w:sz="4" w:space="0"/>
              <w:left w:val="single" w:color="auto" w:sz="4" w:space="0"/>
              <w:bottom w:val="single" w:color="auto" w:sz="4" w:space="0"/>
              <w:right w:val="single" w:color="auto" w:sz="4" w:space="0"/>
            </w:tcBorders>
            <w:vAlign w:val="center"/>
          </w:tcPr>
          <w:p w14:paraId="267C258E">
            <w:pPr>
              <w:autoSpaceDE w:val="0"/>
              <w:autoSpaceDN w:val="0"/>
              <w:adjustRightInd w:val="0"/>
              <w:spacing w:line="360" w:lineRule="auto"/>
              <w:jc w:val="center"/>
              <w:rPr>
                <w:rFonts w:ascii="宋体" w:hAnsi="宋体" w:eastAsia="宋体" w:cs="仿宋_GB2312"/>
                <w:szCs w:val="21"/>
              </w:rPr>
            </w:pPr>
            <w:r>
              <w:rPr>
                <w:rFonts w:hint="eastAsia" w:ascii="宋体" w:hAnsi="宋体" w:eastAsia="宋体" w:cs="黑体"/>
                <w:szCs w:val="21"/>
              </w:rPr>
              <w:t>谈判小组组建</w:t>
            </w:r>
          </w:p>
        </w:tc>
        <w:tc>
          <w:tcPr>
            <w:tcW w:w="6968" w:type="dxa"/>
            <w:tcBorders>
              <w:top w:val="single" w:color="auto" w:sz="4" w:space="0"/>
              <w:left w:val="single" w:color="auto" w:sz="4" w:space="0"/>
              <w:bottom w:val="single" w:color="auto" w:sz="4" w:space="0"/>
              <w:right w:val="single" w:color="auto" w:sz="4" w:space="0"/>
            </w:tcBorders>
            <w:vAlign w:val="center"/>
          </w:tcPr>
          <w:p w14:paraId="04CB7BD6">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仿宋_GB2312"/>
                <w:szCs w:val="21"/>
                <w:lang w:val="zh-CN"/>
              </w:rPr>
              <w:t>由采购人代表1人和评审专家2人共3人组成，其中评审专家的人数不少于谈判小组成员总数的三分之二。评审专家从政府采购评审专家库中随机抽取。</w:t>
            </w:r>
          </w:p>
        </w:tc>
      </w:tr>
      <w:tr w14:paraId="75CF1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59BC6F3">
            <w:pPr>
              <w:autoSpaceDE w:val="0"/>
              <w:autoSpaceDN w:val="0"/>
              <w:adjustRightInd w:val="0"/>
              <w:spacing w:line="276" w:lineRule="auto"/>
              <w:jc w:val="center"/>
              <w:rPr>
                <w:rFonts w:ascii="宋体" w:hAnsi="宋体" w:eastAsia="宋体" w:cs="TimesNewRomanPSMT"/>
                <w:szCs w:val="21"/>
              </w:rPr>
            </w:pPr>
            <w:r>
              <w:rPr>
                <w:rFonts w:hint="eastAsia" w:ascii="宋体" w:hAnsi="宋体" w:eastAsia="宋体" w:cs="黑体"/>
                <w:szCs w:val="21"/>
              </w:rPr>
              <w:t>22</w:t>
            </w:r>
          </w:p>
        </w:tc>
        <w:tc>
          <w:tcPr>
            <w:tcW w:w="2112" w:type="dxa"/>
            <w:tcBorders>
              <w:top w:val="single" w:color="auto" w:sz="4" w:space="0"/>
              <w:left w:val="single" w:color="auto" w:sz="4" w:space="0"/>
              <w:bottom w:val="single" w:color="auto" w:sz="4" w:space="0"/>
              <w:right w:val="single" w:color="auto" w:sz="4" w:space="0"/>
            </w:tcBorders>
            <w:vAlign w:val="center"/>
          </w:tcPr>
          <w:p w14:paraId="72EFC84E">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评审方法</w:t>
            </w:r>
          </w:p>
        </w:tc>
        <w:tc>
          <w:tcPr>
            <w:tcW w:w="6968" w:type="dxa"/>
            <w:tcBorders>
              <w:top w:val="single" w:color="auto" w:sz="4" w:space="0"/>
              <w:left w:val="single" w:color="auto" w:sz="4" w:space="0"/>
              <w:bottom w:val="single" w:color="auto" w:sz="4" w:space="0"/>
              <w:right w:val="single" w:color="auto" w:sz="4" w:space="0"/>
            </w:tcBorders>
            <w:vAlign w:val="center"/>
          </w:tcPr>
          <w:p w14:paraId="4BCEF2F3">
            <w:pPr>
              <w:autoSpaceDE w:val="0"/>
              <w:autoSpaceDN w:val="0"/>
              <w:adjustRightInd w:val="0"/>
              <w:spacing w:line="360" w:lineRule="auto"/>
              <w:rPr>
                <w:rFonts w:ascii="宋体" w:hAnsi="宋体" w:eastAsia="宋体"/>
                <w:szCs w:val="21"/>
              </w:rPr>
            </w:pPr>
            <w:r>
              <w:rPr>
                <w:rFonts w:hint="eastAsia" w:ascii="宋体" w:hAnsi="宋体" w:eastAsia="宋体"/>
              </w:rPr>
              <w:t>质量和服务均能满足谈判文件实质性响应要求且最后报价最低的原则确定成交供应商</w:t>
            </w:r>
            <w:r>
              <w:rPr>
                <w:rFonts w:hint="eastAsia" w:ascii="宋体" w:hAnsi="宋体" w:eastAsia="宋体"/>
                <w:szCs w:val="21"/>
              </w:rPr>
              <w:t>。</w:t>
            </w:r>
          </w:p>
        </w:tc>
      </w:tr>
      <w:tr w14:paraId="514E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EF8B3DC">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23</w:t>
            </w:r>
          </w:p>
        </w:tc>
        <w:tc>
          <w:tcPr>
            <w:tcW w:w="2112" w:type="dxa"/>
            <w:tcBorders>
              <w:top w:val="single" w:color="auto" w:sz="4" w:space="0"/>
              <w:left w:val="single" w:color="auto" w:sz="4" w:space="0"/>
              <w:bottom w:val="single" w:color="auto" w:sz="4" w:space="0"/>
              <w:right w:val="single" w:color="auto" w:sz="4" w:space="0"/>
            </w:tcBorders>
            <w:vAlign w:val="center"/>
          </w:tcPr>
          <w:p w14:paraId="4B1E925D">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授权函</w:t>
            </w:r>
          </w:p>
        </w:tc>
        <w:tc>
          <w:tcPr>
            <w:tcW w:w="6968" w:type="dxa"/>
            <w:tcBorders>
              <w:top w:val="single" w:color="auto" w:sz="4" w:space="0"/>
              <w:left w:val="single" w:color="auto" w:sz="4" w:space="0"/>
              <w:bottom w:val="single" w:color="auto" w:sz="4" w:space="0"/>
              <w:right w:val="single" w:color="auto" w:sz="4" w:space="0"/>
            </w:tcBorders>
            <w:vAlign w:val="center"/>
          </w:tcPr>
          <w:p w14:paraId="6AF95EFE">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仿宋_GB2312"/>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14:paraId="2CA3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050488DD">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24</w:t>
            </w:r>
          </w:p>
        </w:tc>
        <w:tc>
          <w:tcPr>
            <w:tcW w:w="2112" w:type="dxa"/>
            <w:tcBorders>
              <w:top w:val="single" w:color="auto" w:sz="4" w:space="0"/>
              <w:left w:val="single" w:color="auto" w:sz="4" w:space="0"/>
              <w:bottom w:val="single" w:color="auto" w:sz="4" w:space="0"/>
              <w:right w:val="single" w:color="auto" w:sz="4" w:space="0"/>
            </w:tcBorders>
            <w:vAlign w:val="center"/>
          </w:tcPr>
          <w:p w14:paraId="5B776106">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中小企业有关政策</w:t>
            </w:r>
          </w:p>
        </w:tc>
        <w:tc>
          <w:tcPr>
            <w:tcW w:w="6968" w:type="dxa"/>
            <w:tcBorders>
              <w:top w:val="single" w:color="auto" w:sz="4" w:space="0"/>
              <w:left w:val="single" w:color="auto" w:sz="4" w:space="0"/>
              <w:bottom w:val="single" w:color="auto" w:sz="4" w:space="0"/>
              <w:right w:val="single" w:color="auto" w:sz="4" w:space="0"/>
            </w:tcBorders>
            <w:vAlign w:val="center"/>
          </w:tcPr>
          <w:p w14:paraId="670FD089">
            <w:pPr>
              <w:spacing w:line="450" w:lineRule="exact"/>
              <w:rPr>
                <w:rFonts w:ascii="宋体" w:hAnsi="宋体" w:eastAsia="宋体"/>
              </w:rPr>
            </w:pPr>
            <w:r>
              <w:rPr>
                <w:rFonts w:ascii="宋体" w:hAnsi="宋体" w:eastAsia="宋体"/>
              </w:rPr>
              <w:t>1、根据工信部等部委发布的《关于印发中小企业划型标准规定的通知》（工信部联企业〔2011〕300号），按照本次采购标的所属行业的划型标准，符合条件的中</w:t>
            </w:r>
            <w:r>
              <w:rPr>
                <w:rFonts w:hint="eastAsia" w:ascii="宋体" w:hAnsi="宋体" w:eastAsia="宋体"/>
              </w:rPr>
              <w:t>、</w:t>
            </w:r>
            <w:r>
              <w:rPr>
                <w:rFonts w:ascii="宋体" w:hAnsi="宋体" w:eastAsia="宋体"/>
              </w:rPr>
              <w:t>小</w:t>
            </w:r>
            <w:r>
              <w:rPr>
                <w:rFonts w:hint="eastAsia" w:ascii="宋体" w:hAnsi="宋体" w:eastAsia="宋体"/>
              </w:rPr>
              <w:t>、微</w:t>
            </w:r>
            <w:r>
              <w:rPr>
                <w:rFonts w:ascii="宋体" w:hAnsi="宋体" w:eastAsia="宋体"/>
              </w:rPr>
              <w:t>企业应按照招标文件格式要求提供《中小企业声明函》，否则不得享受相关中小企业扶持政策。</w:t>
            </w:r>
          </w:p>
          <w:p w14:paraId="422303A9">
            <w:pPr>
              <w:spacing w:line="450" w:lineRule="exact"/>
              <w:rPr>
                <w:rFonts w:ascii="宋体" w:hAnsi="宋体" w:eastAsia="宋体"/>
              </w:rPr>
            </w:pPr>
            <w:r>
              <w:rPr>
                <w:rFonts w:hint="eastAsia" w:ascii="宋体" w:hAnsi="宋体" w:eastAsia="宋体"/>
              </w:rPr>
              <w:t>2</w:t>
            </w:r>
            <w:r>
              <w:rPr>
                <w:rFonts w:ascii="宋体" w:hAnsi="宋体" w:eastAsia="宋体"/>
              </w:rPr>
              <w:t>、提供由省级以上监狱管理局、戒毒管理局（含新疆生产建设兵团）出具的属于监狱企业证明文件的，视同为小型和微型企业。</w:t>
            </w:r>
          </w:p>
          <w:p w14:paraId="468D6D20">
            <w:pPr>
              <w:autoSpaceDE w:val="0"/>
              <w:autoSpaceDN w:val="0"/>
              <w:adjustRightInd w:val="0"/>
              <w:spacing w:line="360" w:lineRule="auto"/>
              <w:rPr>
                <w:rFonts w:ascii="宋体" w:hAnsi="宋体" w:eastAsia="宋体"/>
              </w:rPr>
            </w:pPr>
            <w:r>
              <w:rPr>
                <w:rFonts w:hint="eastAsia" w:ascii="宋体" w:hAnsi="宋体" w:eastAsia="宋体"/>
              </w:rPr>
              <w:t>3</w:t>
            </w:r>
            <w:r>
              <w:rPr>
                <w:rFonts w:ascii="宋体" w:hAnsi="宋体" w:eastAsia="宋体"/>
              </w:rPr>
              <w:t>、符合享受政府采购支持政策的残疾人福利性单位条件且提供《残疾人福利性单位声明函》的，视同为小型和微型企业。</w:t>
            </w:r>
          </w:p>
          <w:p w14:paraId="6842A0FD">
            <w:pPr>
              <w:spacing w:line="450" w:lineRule="exact"/>
              <w:rPr>
                <w:rFonts w:ascii="宋体" w:hAnsi="宋体" w:eastAsia="宋体"/>
              </w:rPr>
            </w:pPr>
            <w:r>
              <w:rPr>
                <w:rFonts w:hint="eastAsia" w:ascii="宋体" w:hAnsi="宋体" w:eastAsia="宋体"/>
              </w:rPr>
              <w:t>4</w:t>
            </w:r>
            <w:r>
              <w:rPr>
                <w:rFonts w:ascii="宋体" w:hAnsi="宋体" w:eastAsia="宋体"/>
              </w:rPr>
              <w:t>、小型和微型企业不包括民办非企业单位。</w:t>
            </w:r>
          </w:p>
          <w:p w14:paraId="6F12096F">
            <w:pPr>
              <w:spacing w:line="450" w:lineRule="exact"/>
            </w:pPr>
            <w:r>
              <w:rPr>
                <w:rFonts w:hint="eastAsia" w:ascii="宋体" w:hAnsi="宋体" w:eastAsia="宋体"/>
              </w:rPr>
              <w:t>5</w:t>
            </w:r>
            <w:r>
              <w:rPr>
                <w:rFonts w:ascii="宋体" w:hAnsi="宋体" w:eastAsia="宋体"/>
              </w:rPr>
              <w:t>、符合中小企业划分标准的个体工商户，在政府采购活动中视同中小企业。</w:t>
            </w:r>
          </w:p>
        </w:tc>
      </w:tr>
      <w:tr w14:paraId="7842A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DC3B43D">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25</w:t>
            </w:r>
          </w:p>
        </w:tc>
        <w:tc>
          <w:tcPr>
            <w:tcW w:w="2112" w:type="dxa"/>
            <w:tcBorders>
              <w:top w:val="single" w:color="auto" w:sz="4" w:space="0"/>
              <w:left w:val="single" w:color="auto" w:sz="4" w:space="0"/>
              <w:bottom w:val="single" w:color="auto" w:sz="4" w:space="0"/>
              <w:right w:val="single" w:color="auto" w:sz="4" w:space="0"/>
            </w:tcBorders>
            <w:vAlign w:val="center"/>
          </w:tcPr>
          <w:p w14:paraId="7A19FF59">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节能环保要求</w:t>
            </w:r>
          </w:p>
        </w:tc>
        <w:tc>
          <w:tcPr>
            <w:tcW w:w="6968" w:type="dxa"/>
            <w:tcBorders>
              <w:top w:val="single" w:color="auto" w:sz="4" w:space="0"/>
              <w:left w:val="single" w:color="auto" w:sz="4" w:space="0"/>
              <w:bottom w:val="single" w:color="auto" w:sz="4" w:space="0"/>
              <w:right w:val="single" w:color="auto" w:sz="4" w:space="0"/>
            </w:tcBorders>
            <w:vAlign w:val="center"/>
          </w:tcPr>
          <w:p w14:paraId="277CB2FF">
            <w:pPr>
              <w:autoSpaceDE w:val="0"/>
              <w:autoSpaceDN w:val="0"/>
              <w:adjustRightInd w:val="0"/>
              <w:spacing w:line="360" w:lineRule="auto"/>
              <w:rPr>
                <w:rFonts w:ascii="宋体" w:hAnsi="宋体" w:eastAsia="宋体" w:cs="宋体"/>
                <w:bCs/>
                <w:szCs w:val="21"/>
                <w:lang w:val="zh-CN"/>
              </w:rPr>
            </w:pPr>
            <w:r>
              <w:rPr>
                <w:rFonts w:ascii="宋体" w:hAnsi="宋体" w:eastAsia="宋体" w:cs="宋体"/>
                <w:bCs/>
                <w:szCs w:val="21"/>
                <w:lang w:val="zh-CN"/>
              </w:rPr>
              <w:t xml:space="preserve">1、本项目强制采购的节能产品：（无） </w:t>
            </w:r>
          </w:p>
          <w:p w14:paraId="41EFA381">
            <w:pPr>
              <w:autoSpaceDE w:val="0"/>
              <w:autoSpaceDN w:val="0"/>
              <w:adjustRightInd w:val="0"/>
              <w:spacing w:line="360" w:lineRule="auto"/>
              <w:rPr>
                <w:rFonts w:ascii="宋体" w:hAnsi="宋体" w:eastAsia="宋体"/>
              </w:rPr>
            </w:pPr>
            <w:r>
              <w:rPr>
                <w:rFonts w:ascii="宋体" w:hAnsi="宋体" w:eastAsia="宋体" w:cs="宋体"/>
                <w:bCs/>
                <w:szCs w:val="21"/>
                <w:lang w:val="zh-CN"/>
              </w:rPr>
              <w:t>2、执行《财政部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w:t>
            </w:r>
            <w:r>
              <w:rPr>
                <w:rFonts w:hint="eastAsia" w:ascii="宋体" w:hAnsi="宋体" w:eastAsia="宋体" w:cs="宋体"/>
                <w:bCs/>
                <w:szCs w:val="21"/>
                <w:lang w:val="zh-CN"/>
              </w:rPr>
              <w:t>则投标无效；属于政府优先采购产品类别的，须按照要求提供依据国家确定的认证机构出具的、处于有效期之内的节能产品、环境标志产品认证证书，否则不予认定。</w:t>
            </w:r>
          </w:p>
        </w:tc>
      </w:tr>
      <w:tr w14:paraId="0D69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A9C4659">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26</w:t>
            </w:r>
          </w:p>
        </w:tc>
        <w:tc>
          <w:tcPr>
            <w:tcW w:w="2112" w:type="dxa"/>
            <w:tcBorders>
              <w:top w:val="single" w:color="auto" w:sz="4" w:space="0"/>
              <w:left w:val="single" w:color="auto" w:sz="4" w:space="0"/>
              <w:bottom w:val="single" w:color="auto" w:sz="4" w:space="0"/>
              <w:right w:val="single" w:color="auto" w:sz="4" w:space="0"/>
            </w:tcBorders>
            <w:vAlign w:val="center"/>
          </w:tcPr>
          <w:p w14:paraId="17265EF0">
            <w:pPr>
              <w:autoSpaceDE w:val="0"/>
              <w:autoSpaceDN w:val="0"/>
              <w:adjustRightInd w:val="0"/>
              <w:spacing w:line="360" w:lineRule="auto"/>
              <w:jc w:val="center"/>
              <w:rPr>
                <w:rFonts w:cs="宋体" w:asciiTheme="minorEastAsia" w:hAnsiTheme="minorEastAsia"/>
                <w:bCs/>
                <w:szCs w:val="21"/>
                <w:lang w:val="zh-CN"/>
              </w:rPr>
            </w:pPr>
            <w:r>
              <w:rPr>
                <w:rFonts w:hint="eastAsia" w:ascii="宋体" w:hAnsi="宋体" w:eastAsia="宋体" w:cs="宋体"/>
                <w:szCs w:val="21"/>
              </w:rPr>
              <w:t>网络关键设备、网络安全专用产品要求</w:t>
            </w:r>
          </w:p>
        </w:tc>
        <w:tc>
          <w:tcPr>
            <w:tcW w:w="6968" w:type="dxa"/>
            <w:tcBorders>
              <w:top w:val="single" w:color="auto" w:sz="4" w:space="0"/>
              <w:left w:val="single" w:color="auto" w:sz="4" w:space="0"/>
              <w:bottom w:val="single" w:color="auto" w:sz="4" w:space="0"/>
              <w:right w:val="single" w:color="auto" w:sz="4" w:space="0"/>
            </w:tcBorders>
            <w:vAlign w:val="center"/>
          </w:tcPr>
          <w:p w14:paraId="5B8CCFE4">
            <w:pPr>
              <w:numPr>
                <w:ilvl w:val="0"/>
                <w:numId w:val="7"/>
              </w:numPr>
              <w:autoSpaceDE w:val="0"/>
              <w:autoSpaceDN w:val="0"/>
              <w:adjustRightInd w:val="0"/>
              <w:spacing w:line="420" w:lineRule="exact"/>
              <w:rPr>
                <w:rFonts w:ascii="宋体" w:hAnsi="宋体" w:eastAsia="宋体" w:cs="宋体"/>
                <w:szCs w:val="21"/>
              </w:rPr>
            </w:pPr>
            <w:r>
              <w:rPr>
                <w:rFonts w:hint="eastAsia" w:ascii="宋体" w:hAnsi="宋体" w:eastAsia="宋体" w:cs="宋体"/>
                <w:szCs w:val="21"/>
              </w:rPr>
              <w:t>本项目网络关键设备：（无）；网络安全专用产品：（无）</w:t>
            </w:r>
          </w:p>
          <w:p w14:paraId="3D46BBEB">
            <w:pPr>
              <w:numPr>
                <w:ilvl w:val="0"/>
                <w:numId w:val="7"/>
              </w:numPr>
              <w:autoSpaceDE w:val="0"/>
              <w:autoSpaceDN w:val="0"/>
              <w:adjustRightInd w:val="0"/>
              <w:spacing w:line="420" w:lineRule="exact"/>
              <w:rPr>
                <w:rFonts w:ascii="宋体" w:hAnsi="宋体" w:eastAsia="宋体" w:cs="宋体"/>
                <w:bCs/>
                <w:szCs w:val="21"/>
                <w:lang w:val="zh-CN"/>
              </w:rPr>
            </w:pPr>
            <w:r>
              <w:rPr>
                <w:rFonts w:hint="eastAsia" w:ascii="宋体" w:hAnsi="宋体" w:eastAsia="宋体" w:cs="宋体"/>
                <w:szCs w:val="21"/>
              </w:rPr>
              <w:t>项目中涉及网络关键设备或网络安全专用产品的，执行国家互联网信息办公室、工业和信息化部、公安部和国家认证认可监督管理委员会2023 年第 2 号《关于调整〈网络关键设备和网络安全专用产品目录〉的公告》及国家互联网信息办公室、工业和信息化部、公安部、财政部和国家认证认可监督管理委员会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34E14350">
            <w:pPr>
              <w:autoSpaceDE w:val="0"/>
              <w:autoSpaceDN w:val="0"/>
              <w:adjustRightInd w:val="0"/>
              <w:spacing w:line="420" w:lineRule="exact"/>
              <w:rPr>
                <w:rFonts w:cs="宋体" w:asciiTheme="minorEastAsia" w:hAnsiTheme="minorEastAsia"/>
                <w:bCs/>
                <w:szCs w:val="21"/>
                <w:lang w:val="zh-CN"/>
              </w:rPr>
            </w:pPr>
            <w:r>
              <w:rPr>
                <w:rFonts w:hint="eastAsia" w:ascii="宋体" w:hAnsi="宋体" w:eastAsia="宋体" w:cs="宋体"/>
                <w:szCs w:val="21"/>
              </w:rPr>
              <w:t>3、提供资料（下列资料任意一项）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tc>
      </w:tr>
      <w:tr w14:paraId="4C784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F7F8705">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27</w:t>
            </w:r>
          </w:p>
        </w:tc>
        <w:tc>
          <w:tcPr>
            <w:tcW w:w="2112" w:type="dxa"/>
            <w:tcBorders>
              <w:top w:val="single" w:color="auto" w:sz="4" w:space="0"/>
              <w:left w:val="single" w:color="auto" w:sz="4" w:space="0"/>
              <w:bottom w:val="single" w:color="auto" w:sz="4" w:space="0"/>
              <w:right w:val="single" w:color="auto" w:sz="4" w:space="0"/>
            </w:tcBorders>
            <w:vAlign w:val="center"/>
          </w:tcPr>
          <w:p w14:paraId="6267DD0A">
            <w:pPr>
              <w:autoSpaceDE w:val="0"/>
              <w:autoSpaceDN w:val="0"/>
              <w:adjustRightInd w:val="0"/>
              <w:spacing w:line="420" w:lineRule="exact"/>
              <w:rPr>
                <w:rFonts w:ascii="宋体" w:hAnsi="宋体" w:eastAsia="宋体" w:cs="宋体"/>
                <w:szCs w:val="21"/>
              </w:rPr>
            </w:pPr>
            <w:r>
              <w:rPr>
                <w:rFonts w:hint="eastAsia" w:ascii="宋体" w:hAnsi="宋体" w:eastAsia="宋体" w:cs="宋体"/>
                <w:szCs w:val="21"/>
              </w:rPr>
              <w:t>加快推广绿色建材发展应用</w:t>
            </w:r>
          </w:p>
        </w:tc>
        <w:tc>
          <w:tcPr>
            <w:tcW w:w="6968" w:type="dxa"/>
            <w:tcBorders>
              <w:top w:val="single" w:color="auto" w:sz="4" w:space="0"/>
              <w:left w:val="single" w:color="auto" w:sz="4" w:space="0"/>
              <w:bottom w:val="single" w:color="auto" w:sz="4" w:space="0"/>
              <w:right w:val="single" w:color="auto" w:sz="4" w:space="0"/>
            </w:tcBorders>
            <w:vAlign w:val="center"/>
          </w:tcPr>
          <w:p w14:paraId="00520A5E">
            <w:pPr>
              <w:autoSpaceDE w:val="0"/>
              <w:autoSpaceDN w:val="0"/>
              <w:adjustRightInd w:val="0"/>
              <w:spacing w:line="420" w:lineRule="exact"/>
              <w:ind w:right="-11"/>
              <w:rPr>
                <w:rFonts w:ascii="宋体" w:hAnsi="宋体" w:eastAsia="宋体" w:cs="宋体"/>
                <w:szCs w:val="21"/>
              </w:rPr>
            </w:pPr>
            <w:r>
              <w:rPr>
                <w:rFonts w:hint="eastAsia" w:ascii="宋体" w:hAnsi="宋体" w:eastAsia="宋体" w:cs="宋体"/>
                <w:szCs w:val="21"/>
              </w:rPr>
              <w:t>1、本项目绿化建材产品为：（无）</w:t>
            </w:r>
          </w:p>
          <w:p w14:paraId="0D93D374">
            <w:pPr>
              <w:autoSpaceDE w:val="0"/>
              <w:autoSpaceDN w:val="0"/>
              <w:adjustRightInd w:val="0"/>
              <w:spacing w:line="420" w:lineRule="exact"/>
              <w:ind w:right="-11"/>
              <w:rPr>
                <w:rFonts w:ascii="宋体" w:hAnsi="宋体" w:eastAsia="宋体" w:cs="宋体"/>
                <w:szCs w:val="21"/>
              </w:rPr>
            </w:pPr>
            <w:r>
              <w:rPr>
                <w:rFonts w:hint="eastAsia" w:ascii="宋体" w:hAnsi="宋体" w:eastAsia="宋体" w:cs="宋体"/>
                <w:szCs w:val="21"/>
              </w:rPr>
              <w:t>2、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14:paraId="1E8D1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7C917B1">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28</w:t>
            </w:r>
          </w:p>
        </w:tc>
        <w:tc>
          <w:tcPr>
            <w:tcW w:w="2112" w:type="dxa"/>
            <w:tcBorders>
              <w:top w:val="single" w:color="auto" w:sz="4" w:space="0"/>
              <w:left w:val="single" w:color="auto" w:sz="4" w:space="0"/>
              <w:bottom w:val="single" w:color="auto" w:sz="4" w:space="0"/>
              <w:right w:val="single" w:color="auto" w:sz="4" w:space="0"/>
            </w:tcBorders>
            <w:vAlign w:val="center"/>
          </w:tcPr>
          <w:p w14:paraId="6067304A">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履约保证金</w:t>
            </w:r>
          </w:p>
        </w:tc>
        <w:tc>
          <w:tcPr>
            <w:tcW w:w="6968" w:type="dxa"/>
            <w:tcBorders>
              <w:top w:val="single" w:color="auto" w:sz="4" w:space="0"/>
              <w:left w:val="single" w:color="auto" w:sz="4" w:space="0"/>
              <w:bottom w:val="single" w:color="auto" w:sz="4" w:space="0"/>
              <w:right w:val="single" w:color="auto" w:sz="4" w:space="0"/>
            </w:tcBorders>
            <w:vAlign w:val="center"/>
          </w:tcPr>
          <w:p w14:paraId="380FDDBE">
            <w:pPr>
              <w:autoSpaceDE w:val="0"/>
              <w:autoSpaceDN w:val="0"/>
              <w:adjustRightInd w:val="0"/>
              <w:spacing w:line="440" w:lineRule="atLeast"/>
              <w:rPr>
                <w:rFonts w:ascii="宋体" w:hAnsi="宋体" w:eastAsia="宋体" w:cs="宋体"/>
                <w:kern w:val="0"/>
                <w:szCs w:val="21"/>
                <w:lang w:val="zh-CN"/>
              </w:rPr>
            </w:pPr>
            <w:r>
              <w:rPr>
                <w:rFonts w:ascii="Segoe UI Emoji" w:hAnsi="Segoe UI Emoji" w:eastAsia="宋体" w:cs="Segoe UI Emoji"/>
                <w:b/>
                <w:bCs/>
                <w:szCs w:val="21"/>
                <w:lang w:val="zh-CN"/>
              </w:rPr>
              <w:t>☑</w:t>
            </w:r>
            <w:r>
              <w:rPr>
                <w:rFonts w:hint="eastAsia" w:ascii="宋体" w:hAnsi="宋体" w:eastAsia="宋体" w:cs="宋体"/>
                <w:bCs/>
                <w:szCs w:val="21"/>
                <w:lang w:val="zh-CN"/>
              </w:rPr>
              <w:t>无要求</w:t>
            </w:r>
          </w:p>
          <w:p w14:paraId="68D508EE">
            <w:pPr>
              <w:autoSpaceDE w:val="0"/>
              <w:autoSpaceDN w:val="0"/>
              <w:adjustRightInd w:val="0"/>
              <w:spacing w:line="440" w:lineRule="atLeast"/>
              <w:rPr>
                <w:rFonts w:ascii="宋体" w:hAnsi="宋体" w:eastAsia="宋体" w:cs="宋体"/>
                <w:bCs/>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szCs w:val="21"/>
                <w:lang w:val="zh-CN"/>
              </w:rPr>
              <w:fldChar w:fldCharType="end"/>
            </w:r>
            <w:r>
              <w:rPr>
                <w:rFonts w:hint="eastAsia" w:ascii="宋体" w:hAnsi="宋体" w:eastAsia="宋体" w:cs="宋体"/>
                <w:szCs w:val="21"/>
              </w:rPr>
              <w:t>要求提交。履约保证金的数额为合同金额</w:t>
            </w:r>
            <w:r>
              <w:rPr>
                <w:rFonts w:hint="eastAsia" w:ascii="宋体" w:hAnsi="宋体" w:eastAsia="宋体"/>
                <w:szCs w:val="21"/>
              </w:rPr>
              <w:t>的  %</w:t>
            </w:r>
            <w:r>
              <w:rPr>
                <w:rFonts w:hint="eastAsia" w:ascii="宋体" w:hAnsi="宋体" w:eastAsia="宋体" w:cs="宋体"/>
                <w:szCs w:val="21"/>
              </w:rPr>
              <w:t>。成交供应商以支票、汇票、本票或者金融机构、担保机构出具的保函等非现金形式向采购人提交。</w:t>
            </w:r>
          </w:p>
        </w:tc>
      </w:tr>
      <w:tr w14:paraId="403C4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0978789">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29</w:t>
            </w:r>
          </w:p>
        </w:tc>
        <w:tc>
          <w:tcPr>
            <w:tcW w:w="2112" w:type="dxa"/>
            <w:tcBorders>
              <w:top w:val="single" w:color="auto" w:sz="4" w:space="0"/>
              <w:left w:val="single" w:color="auto" w:sz="4" w:space="0"/>
              <w:bottom w:val="single" w:color="auto" w:sz="4" w:space="0"/>
              <w:right w:val="single" w:color="auto" w:sz="4" w:space="0"/>
            </w:tcBorders>
            <w:vAlign w:val="center"/>
          </w:tcPr>
          <w:p w14:paraId="0A8FBB94">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代理服务费</w:t>
            </w:r>
          </w:p>
        </w:tc>
        <w:tc>
          <w:tcPr>
            <w:tcW w:w="6968" w:type="dxa"/>
            <w:tcBorders>
              <w:top w:val="single" w:color="auto" w:sz="4" w:space="0"/>
              <w:left w:val="single" w:color="auto" w:sz="4" w:space="0"/>
              <w:bottom w:val="single" w:color="auto" w:sz="4" w:space="0"/>
              <w:right w:val="single" w:color="auto" w:sz="4" w:space="0"/>
            </w:tcBorders>
            <w:vAlign w:val="center"/>
          </w:tcPr>
          <w:p w14:paraId="60A40E45">
            <w:pPr>
              <w:autoSpaceDE w:val="0"/>
              <w:autoSpaceDN w:val="0"/>
              <w:spacing w:line="440" w:lineRule="atLeast"/>
              <w:rPr>
                <w:rFonts w:ascii="宋体" w:hAnsi="宋体" w:eastAsia="宋体" w:cs="宋体"/>
                <w:bCs/>
                <w:szCs w:val="21"/>
                <w:lang w:val="zh-CN"/>
              </w:rPr>
            </w:pPr>
            <w:r>
              <w:rPr>
                <w:rFonts w:hint="eastAsia" w:ascii="宋体" w:hAnsi="宋体" w:eastAsia="宋体" w:cs="宋体"/>
                <w:bCs/>
                <w:szCs w:val="21"/>
                <w:lang w:val="zh-CN"/>
              </w:rPr>
              <w:t>收取标准：以中标（成交）金额为基数参照《河南省招标代理服务收费指导意见》（ 豫招协〔2023〕2号）文件中所属类别的收费标准按差额定率累进法计算，由中标人（成交供应商）支付。注：投标人的投标报价应当包含该代理费用。</w:t>
            </w:r>
          </w:p>
        </w:tc>
      </w:tr>
      <w:tr w14:paraId="2C21C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5BA40D7">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30</w:t>
            </w:r>
          </w:p>
        </w:tc>
        <w:tc>
          <w:tcPr>
            <w:tcW w:w="2112" w:type="dxa"/>
            <w:tcBorders>
              <w:top w:val="single" w:color="auto" w:sz="4" w:space="0"/>
              <w:left w:val="single" w:color="auto" w:sz="4" w:space="0"/>
              <w:bottom w:val="single" w:color="auto" w:sz="4" w:space="0"/>
              <w:right w:val="single" w:color="auto" w:sz="4" w:space="0"/>
            </w:tcBorders>
            <w:vAlign w:val="center"/>
          </w:tcPr>
          <w:p w14:paraId="0183CFC9">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成交供应商需提交</w:t>
            </w:r>
          </w:p>
          <w:p w14:paraId="4DB481D8">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的资料</w:t>
            </w:r>
          </w:p>
        </w:tc>
        <w:tc>
          <w:tcPr>
            <w:tcW w:w="6968" w:type="dxa"/>
            <w:tcBorders>
              <w:top w:val="single" w:color="auto" w:sz="4" w:space="0"/>
              <w:left w:val="single" w:color="auto" w:sz="4" w:space="0"/>
              <w:bottom w:val="single" w:color="auto" w:sz="4" w:space="0"/>
              <w:right w:val="single" w:color="auto" w:sz="4" w:space="0"/>
            </w:tcBorders>
            <w:vAlign w:val="center"/>
          </w:tcPr>
          <w:p w14:paraId="2C9D0E12">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lang w:val="zh-CN"/>
              </w:rPr>
              <w:t>中标人在接到中标通知时，须向代理机构发送投标报价及分项报价一览表（包含主要中标标的的名称、规格型号、数量、单价、服务要求等）电子文档，并同时通知代理机构，联系电话：16696877523</w:t>
            </w:r>
            <w:r>
              <w:rPr>
                <w:rFonts w:ascii="宋体" w:hAnsi="宋体" w:eastAsia="宋体" w:cs="宋体"/>
                <w:szCs w:val="21"/>
                <w:lang w:val="zh-CN"/>
              </w:rPr>
              <w:t>，邮箱：shimengzb2024@163.com。</w:t>
            </w:r>
          </w:p>
        </w:tc>
      </w:tr>
      <w:tr w14:paraId="5E6B9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C47470E">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31</w:t>
            </w:r>
          </w:p>
        </w:tc>
        <w:tc>
          <w:tcPr>
            <w:tcW w:w="2112" w:type="dxa"/>
            <w:tcBorders>
              <w:top w:val="single" w:color="auto" w:sz="4" w:space="0"/>
              <w:left w:val="single" w:color="auto" w:sz="4" w:space="0"/>
              <w:bottom w:val="single" w:color="auto" w:sz="4" w:space="0"/>
              <w:right w:val="single" w:color="auto" w:sz="4" w:space="0"/>
            </w:tcBorders>
            <w:vAlign w:val="center"/>
          </w:tcPr>
          <w:p w14:paraId="7F50B372">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电子化采购模式</w:t>
            </w:r>
          </w:p>
        </w:tc>
        <w:tc>
          <w:tcPr>
            <w:tcW w:w="6968" w:type="dxa"/>
            <w:tcBorders>
              <w:top w:val="single" w:color="auto" w:sz="4" w:space="0"/>
              <w:left w:val="single" w:color="auto" w:sz="4" w:space="0"/>
              <w:bottom w:val="single" w:color="auto" w:sz="4" w:space="0"/>
              <w:right w:val="single" w:color="auto" w:sz="4" w:space="0"/>
            </w:tcBorders>
            <w:vAlign w:val="center"/>
          </w:tcPr>
          <w:p w14:paraId="1039468F">
            <w:pPr>
              <w:autoSpaceDE w:val="0"/>
              <w:autoSpaceDN w:val="0"/>
              <w:adjustRightInd w:val="0"/>
              <w:spacing w:line="360" w:lineRule="auto"/>
              <w:rPr>
                <w:rFonts w:ascii="宋体" w:hAnsi="宋体" w:eastAsia="宋体" w:cs="宋体"/>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是。</w:t>
            </w:r>
            <w:r>
              <w:rPr>
                <w:rFonts w:hint="eastAsia" w:ascii="宋体" w:hAnsi="宋体" w:eastAsia="宋体" w:cs="宋体"/>
                <w:szCs w:val="21"/>
                <w:lang w:val="zh-CN"/>
              </w:rPr>
              <w:t>供应商响应时须成功上传、加密电子响应文件。供应商资质、业绩、荣誉及相关人员证明材料等资料原件在谈判现场不再提供（本谈判文件第六章另有要求提供原件的除外）。</w:t>
            </w:r>
          </w:p>
          <w:p w14:paraId="64E52473">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lang w:val="zh-CN"/>
              </w:rPr>
              <w:t>□否。供应商响应时须提供纸质响应文件。供应商资质、业绩、荣誉及相关人员证明材料等资料原件根据谈判文件要求提供。</w:t>
            </w:r>
          </w:p>
        </w:tc>
      </w:tr>
      <w:tr w14:paraId="7C766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30949DE">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32</w:t>
            </w:r>
          </w:p>
        </w:tc>
        <w:tc>
          <w:tcPr>
            <w:tcW w:w="2112" w:type="dxa"/>
            <w:tcBorders>
              <w:top w:val="single" w:color="auto" w:sz="4" w:space="0"/>
              <w:left w:val="single" w:color="auto" w:sz="4" w:space="0"/>
              <w:bottom w:val="single" w:color="auto" w:sz="4" w:space="0"/>
              <w:right w:val="single" w:color="auto" w:sz="4" w:space="0"/>
            </w:tcBorders>
            <w:vAlign w:val="center"/>
          </w:tcPr>
          <w:p w14:paraId="700E5705">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最后报价</w:t>
            </w:r>
          </w:p>
        </w:tc>
        <w:tc>
          <w:tcPr>
            <w:tcW w:w="6968" w:type="dxa"/>
            <w:tcBorders>
              <w:top w:val="single" w:color="auto" w:sz="4" w:space="0"/>
              <w:left w:val="single" w:color="auto" w:sz="4" w:space="0"/>
              <w:bottom w:val="single" w:color="auto" w:sz="4" w:space="0"/>
              <w:right w:val="single" w:color="auto" w:sz="4" w:space="0"/>
            </w:tcBorders>
            <w:vAlign w:val="center"/>
          </w:tcPr>
          <w:p w14:paraId="081492F1">
            <w:pPr>
              <w:wordWrap w:val="0"/>
              <w:autoSpaceDE w:val="0"/>
              <w:autoSpaceDN w:val="0"/>
              <w:adjustRightInd w:val="0"/>
              <w:spacing w:line="360" w:lineRule="auto"/>
              <w:rPr>
                <w:rFonts w:ascii="宋体" w:hAnsi="宋体" w:eastAsia="宋体"/>
              </w:rPr>
            </w:pPr>
            <w:r>
              <w:rPr>
                <w:rFonts w:hint="eastAsia" w:ascii="宋体" w:hAnsi="宋体" w:eastAsia="宋体"/>
              </w:rPr>
              <w:t>根据谈判小组要求，供应商须使用</w:t>
            </w:r>
            <w:r>
              <w:rPr>
                <w:rFonts w:ascii="宋体" w:hAnsi="宋体" w:eastAsia="宋体"/>
              </w:rPr>
              <w:t>CA</w:t>
            </w:r>
            <w:r>
              <w:rPr>
                <w:rFonts w:hint="eastAsia" w:ascii="宋体" w:hAnsi="宋体" w:eastAsia="宋体"/>
              </w:rPr>
              <w:t>数字证书登录</w:t>
            </w:r>
            <w:r>
              <w:rPr>
                <w:rFonts w:hint="eastAsia" w:ascii="宋体" w:hAnsi="宋体" w:eastAsia="宋体"/>
                <w:szCs w:val="21"/>
              </w:rPr>
              <w:t>《全国公共资源交易平台（河南省</w:t>
            </w:r>
            <w:r>
              <w:rPr>
                <w:rFonts w:ascii="Segoe UI Emoji" w:hAnsi="Segoe UI Emoji" w:eastAsia="宋体" w:cs="Segoe UI Emoji"/>
                <w:szCs w:val="21"/>
              </w:rPr>
              <w:t>▪</w:t>
            </w:r>
            <w:r>
              <w:rPr>
                <w:rFonts w:hint="eastAsia" w:ascii="宋体" w:hAnsi="宋体" w:eastAsia="宋体" w:cs="宋体"/>
                <w:szCs w:val="21"/>
              </w:rPr>
              <w:t>许昌市）</w:t>
            </w:r>
            <w:r>
              <w:rPr>
                <w:rFonts w:hint="eastAsia" w:ascii="宋体" w:hAnsi="宋体" w:eastAsia="宋体"/>
                <w:szCs w:val="21"/>
              </w:rPr>
              <w:t>》公共资源交易系统（</w:t>
            </w:r>
            <w:r>
              <w:rPr>
                <w:rFonts w:ascii="宋体" w:hAnsi="宋体" w:eastAsia="宋体"/>
              </w:rPr>
              <w:t>http://117.159.53.11:60632/</w:t>
            </w:r>
            <w:r>
              <w:rPr>
                <w:rFonts w:hint="eastAsia" w:ascii="宋体" w:hAnsi="宋体" w:eastAsia="宋体"/>
                <w:szCs w:val="21"/>
              </w:rPr>
              <w:t>）进行最后报价，</w:t>
            </w:r>
            <w:r>
              <w:rPr>
                <w:rFonts w:hint="eastAsia" w:ascii="宋体" w:hAnsi="宋体" w:eastAsia="宋体"/>
              </w:rPr>
              <w:t>最后报价应包括：①总报价②分项报价。</w:t>
            </w:r>
          </w:p>
          <w:p w14:paraId="06954413">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cs="仿宋_GB2312"/>
                <w:sz w:val="24"/>
                <w:szCs w:val="24"/>
                <w:lang w:val="zh-CN"/>
              </w:rPr>
              <w:t>注：</w:t>
            </w:r>
          </w:p>
          <w:p w14:paraId="763BA132">
            <w:pPr>
              <w:wordWrap w:val="0"/>
              <w:autoSpaceDE w:val="0"/>
              <w:autoSpaceDN w:val="0"/>
              <w:adjustRightInd w:val="0"/>
              <w:spacing w:line="360" w:lineRule="auto"/>
              <w:rPr>
                <w:rFonts w:ascii="宋体" w:hAnsi="宋体" w:eastAsia="宋体"/>
                <w:szCs w:val="21"/>
                <w:lang w:val="zh-CN"/>
              </w:rPr>
            </w:pPr>
            <w:r>
              <w:rPr>
                <w:rFonts w:hint="eastAsia" w:ascii="宋体" w:hAnsi="宋体" w:eastAsia="宋体"/>
                <w:szCs w:val="21"/>
              </w:rPr>
              <w:t>①谈判小组要求供应商提交最后报价时，</w:t>
            </w:r>
            <w:r>
              <w:rPr>
                <w:rFonts w:hint="eastAsia" w:ascii="宋体" w:hAnsi="宋体" w:eastAsia="宋体"/>
                <w:szCs w:val="21"/>
                <w:lang w:val="zh-CN"/>
              </w:rPr>
              <w:t>在谈判小组规定时间内，供应商未提交最后报价则以其初次提交响应文件报价为最后报价。</w:t>
            </w:r>
          </w:p>
          <w:p w14:paraId="758D8FD5">
            <w:pPr>
              <w:wordWrap w:val="0"/>
              <w:autoSpaceDE w:val="0"/>
              <w:autoSpaceDN w:val="0"/>
              <w:adjustRightInd w:val="0"/>
              <w:spacing w:line="360" w:lineRule="auto"/>
              <w:rPr>
                <w:rFonts w:ascii="宋体" w:hAnsi="宋体" w:eastAsia="宋体"/>
                <w:szCs w:val="21"/>
              </w:rPr>
            </w:pPr>
            <w:r>
              <w:rPr>
                <w:rFonts w:hint="eastAsia" w:ascii="宋体" w:hAnsi="宋体" w:eastAsia="宋体"/>
                <w:szCs w:val="21"/>
              </w:rPr>
              <w:t>②采购文件第二章“采购需求”中“采购清单”以工程量清单提供的，供应商应以工程量清单方式提交最后报价。</w:t>
            </w:r>
          </w:p>
          <w:p w14:paraId="33A6A1DC">
            <w:pPr>
              <w:wordWrap w:val="0"/>
              <w:autoSpaceDE w:val="0"/>
              <w:autoSpaceDN w:val="0"/>
              <w:adjustRightInd w:val="0"/>
              <w:spacing w:line="360" w:lineRule="auto"/>
              <w:rPr>
                <w:rFonts w:ascii="宋体" w:hAnsi="宋体" w:eastAsia="宋体"/>
              </w:rPr>
            </w:pPr>
            <w:r>
              <w:rPr>
                <w:rFonts w:hint="eastAsia" w:ascii="宋体" w:hAnsi="宋体" w:eastAsia="宋体"/>
                <w:szCs w:val="21"/>
              </w:rPr>
              <w:t>③请供应商根据项目情况，可提前准备分项报价。</w:t>
            </w:r>
          </w:p>
        </w:tc>
      </w:tr>
      <w:tr w14:paraId="0D2AA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90A9539">
            <w:pPr>
              <w:autoSpaceDE w:val="0"/>
              <w:autoSpaceDN w:val="0"/>
              <w:adjustRightInd w:val="0"/>
              <w:spacing w:line="276" w:lineRule="auto"/>
              <w:jc w:val="center"/>
              <w:rPr>
                <w:rFonts w:ascii="宋体" w:hAnsi="宋体" w:eastAsia="宋体" w:cs="黑体"/>
                <w:szCs w:val="21"/>
              </w:rPr>
            </w:pPr>
            <w:r>
              <w:rPr>
                <w:rFonts w:hint="eastAsia" w:ascii="宋体" w:hAnsi="宋体" w:eastAsia="宋体" w:cs="宋体"/>
                <w:szCs w:val="21"/>
              </w:rPr>
              <w:t>33</w:t>
            </w:r>
          </w:p>
        </w:tc>
        <w:tc>
          <w:tcPr>
            <w:tcW w:w="2112" w:type="dxa"/>
            <w:tcBorders>
              <w:top w:val="single" w:color="auto" w:sz="4" w:space="0"/>
              <w:left w:val="single" w:color="auto" w:sz="4" w:space="0"/>
              <w:bottom w:val="single" w:color="auto" w:sz="4" w:space="0"/>
              <w:right w:val="single" w:color="auto" w:sz="4" w:space="0"/>
            </w:tcBorders>
            <w:vAlign w:val="center"/>
          </w:tcPr>
          <w:p w14:paraId="08C3EC9C">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解释权</w:t>
            </w:r>
          </w:p>
        </w:tc>
        <w:tc>
          <w:tcPr>
            <w:tcW w:w="6968" w:type="dxa"/>
            <w:tcBorders>
              <w:top w:val="single" w:color="auto" w:sz="4" w:space="0"/>
              <w:left w:val="single" w:color="auto" w:sz="4" w:space="0"/>
              <w:bottom w:val="single" w:color="auto" w:sz="4" w:space="0"/>
              <w:right w:val="single" w:color="auto" w:sz="4" w:space="0"/>
            </w:tcBorders>
            <w:vAlign w:val="center"/>
          </w:tcPr>
          <w:p w14:paraId="4702C673">
            <w:pPr>
              <w:spacing w:line="360" w:lineRule="auto"/>
              <w:rPr>
                <w:rFonts w:ascii="宋体" w:hAnsi="宋体" w:eastAsia="宋体" w:cs="宋体"/>
                <w:szCs w:val="21"/>
                <w:lang w:val="zh-CN"/>
              </w:rPr>
            </w:pPr>
            <w:r>
              <w:rPr>
                <w:rFonts w:hint="eastAsia" w:ascii="宋体" w:hAnsi="宋体" w:eastAsia="宋体" w:cs="宋体"/>
                <w:szCs w:val="21"/>
                <w:lang w:val="zh-CN"/>
              </w:rPr>
              <w:t>构成谈判文件的各个组成文件应互为解释，互为说明；</w:t>
            </w:r>
          </w:p>
          <w:p w14:paraId="221E338B">
            <w:pPr>
              <w:spacing w:line="360" w:lineRule="auto"/>
              <w:rPr>
                <w:rFonts w:ascii="宋体" w:hAnsi="宋体" w:eastAsia="宋体" w:cs="宋体"/>
                <w:szCs w:val="21"/>
                <w:lang w:val="zh-CN"/>
              </w:rPr>
            </w:pPr>
            <w:r>
              <w:rPr>
                <w:rFonts w:hint="eastAsia" w:ascii="宋体" w:hAnsi="宋体" w:eastAsia="宋体" w:cs="宋体"/>
                <w:szCs w:val="21"/>
                <w:lang w:val="zh-CN"/>
              </w:rPr>
              <w:t>1、除谈判文件中有特别规定外，仅适用于谈判阶段的规定，按谈判公告（谈判邀请书）、谈判人须知、评标办法的先后顺序解释；</w:t>
            </w:r>
          </w:p>
          <w:p w14:paraId="70BADFC3">
            <w:pPr>
              <w:spacing w:line="360" w:lineRule="auto"/>
              <w:rPr>
                <w:rFonts w:ascii="宋体" w:hAnsi="宋体" w:eastAsia="宋体" w:cs="宋体"/>
                <w:szCs w:val="21"/>
                <w:lang w:val="zh-CN"/>
              </w:rPr>
            </w:pPr>
            <w:r>
              <w:rPr>
                <w:rFonts w:hint="eastAsia" w:ascii="宋体" w:hAnsi="宋体" w:eastAsia="宋体" w:cs="宋体"/>
                <w:szCs w:val="21"/>
              </w:rPr>
              <w:t>2</w:t>
            </w:r>
            <w:r>
              <w:rPr>
                <w:rFonts w:hint="eastAsia" w:ascii="宋体" w:hAnsi="宋体" w:eastAsia="宋体" w:cs="宋体"/>
                <w:szCs w:val="21"/>
                <w:lang w:val="zh-CN"/>
              </w:rPr>
              <w:t>、同一组成文件中就同一事项的规定或约定不一致的，以编排顺序在后者为准；</w:t>
            </w:r>
          </w:p>
          <w:p w14:paraId="5726353C">
            <w:pPr>
              <w:spacing w:line="360" w:lineRule="auto"/>
              <w:rPr>
                <w:rFonts w:ascii="宋体" w:hAnsi="宋体" w:eastAsia="宋体" w:cs="宋体"/>
                <w:szCs w:val="21"/>
                <w:lang w:val="zh-CN"/>
              </w:rPr>
            </w:pPr>
            <w:r>
              <w:rPr>
                <w:rFonts w:hint="eastAsia" w:ascii="宋体" w:hAnsi="宋体" w:eastAsia="宋体" w:cs="宋体"/>
                <w:szCs w:val="21"/>
              </w:rPr>
              <w:t>3</w:t>
            </w:r>
            <w:r>
              <w:rPr>
                <w:rFonts w:hint="eastAsia" w:ascii="宋体" w:hAnsi="宋体" w:eastAsia="宋体" w:cs="宋体"/>
                <w:szCs w:val="21"/>
                <w:lang w:val="zh-CN"/>
              </w:rPr>
              <w:t>、同一组成文件不同版本之间有不一致的，以形成时间在后者为准；</w:t>
            </w:r>
          </w:p>
          <w:p w14:paraId="0956F614">
            <w:pPr>
              <w:wordWrap w:val="0"/>
              <w:autoSpaceDE w:val="0"/>
              <w:autoSpaceDN w:val="0"/>
              <w:adjustRightInd w:val="0"/>
              <w:spacing w:line="360" w:lineRule="auto"/>
              <w:rPr>
                <w:rFonts w:ascii="宋体" w:hAnsi="宋体" w:eastAsia="宋体"/>
              </w:rPr>
            </w:pPr>
            <w:r>
              <w:rPr>
                <w:rFonts w:hint="eastAsia" w:ascii="宋体" w:hAnsi="宋体" w:eastAsia="宋体" w:cs="宋体"/>
                <w:szCs w:val="21"/>
                <w:lang w:val="zh-CN"/>
              </w:rPr>
              <w:t>按本款前述规定仍不能形成结论的，由采购人负责解释。</w:t>
            </w:r>
          </w:p>
        </w:tc>
      </w:tr>
      <w:tr w14:paraId="76BC7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FCB5B30">
            <w:pPr>
              <w:autoSpaceDE w:val="0"/>
              <w:autoSpaceDN w:val="0"/>
              <w:adjustRightInd w:val="0"/>
              <w:spacing w:line="276" w:lineRule="auto"/>
              <w:jc w:val="center"/>
              <w:rPr>
                <w:rFonts w:ascii="宋体" w:hAnsi="宋体" w:eastAsia="宋体" w:cs="黑体"/>
                <w:szCs w:val="21"/>
              </w:rPr>
            </w:pPr>
            <w:r>
              <w:rPr>
                <w:rFonts w:hint="eastAsia" w:ascii="宋体" w:hAnsi="宋体" w:eastAsia="宋体" w:cs="宋体"/>
                <w:szCs w:val="21"/>
              </w:rPr>
              <w:t>34</w:t>
            </w:r>
          </w:p>
        </w:tc>
        <w:tc>
          <w:tcPr>
            <w:tcW w:w="2112" w:type="dxa"/>
            <w:tcBorders>
              <w:top w:val="single" w:color="auto" w:sz="4" w:space="0"/>
              <w:left w:val="single" w:color="auto" w:sz="4" w:space="0"/>
              <w:bottom w:val="single" w:color="auto" w:sz="4" w:space="0"/>
              <w:right w:val="single" w:color="auto" w:sz="4" w:space="0"/>
            </w:tcBorders>
            <w:vAlign w:val="center"/>
          </w:tcPr>
          <w:p w14:paraId="6A22ADE2">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知识产权</w:t>
            </w:r>
          </w:p>
        </w:tc>
        <w:tc>
          <w:tcPr>
            <w:tcW w:w="6968" w:type="dxa"/>
            <w:tcBorders>
              <w:top w:val="single" w:color="auto" w:sz="4" w:space="0"/>
              <w:left w:val="single" w:color="auto" w:sz="4" w:space="0"/>
              <w:bottom w:val="single" w:color="auto" w:sz="4" w:space="0"/>
              <w:right w:val="single" w:color="auto" w:sz="4" w:space="0"/>
            </w:tcBorders>
          </w:tcPr>
          <w:p w14:paraId="4D0BA8D7">
            <w:pPr>
              <w:spacing w:line="360" w:lineRule="auto"/>
              <w:rPr>
                <w:rFonts w:ascii="宋体" w:hAnsi="宋体" w:eastAsia="宋体" w:cs="宋体"/>
                <w:szCs w:val="21"/>
                <w:lang w:val="zh-CN"/>
              </w:rPr>
            </w:pPr>
            <w:r>
              <w:rPr>
                <w:rFonts w:hint="eastAsia" w:ascii="宋体" w:hAnsi="宋体" w:eastAsia="宋体" w:cs="宋体"/>
                <w:szCs w:val="21"/>
                <w:lang w:val="zh-CN"/>
              </w:rPr>
              <w:t>构成本谈判文件各个组成部分的文件，未经采购人书面同意，供应商不得擅自复印和用于非本谈判项目所需的其他目的。采购人全部或者部分使用未中标人响应文件中的技术成果或技术方案时，需征得其书面同意，并不得擅自复印或提供给第三人。</w:t>
            </w:r>
          </w:p>
        </w:tc>
      </w:tr>
      <w:tr w14:paraId="4899C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D6609FA">
            <w:pPr>
              <w:autoSpaceDE w:val="0"/>
              <w:autoSpaceDN w:val="0"/>
              <w:adjustRightInd w:val="0"/>
              <w:spacing w:line="276" w:lineRule="auto"/>
              <w:jc w:val="center"/>
              <w:rPr>
                <w:rFonts w:ascii="宋体" w:hAnsi="宋体" w:eastAsia="宋体" w:cs="黑体"/>
                <w:szCs w:val="21"/>
              </w:rPr>
            </w:pPr>
            <w:r>
              <w:rPr>
                <w:rFonts w:hint="eastAsia" w:ascii="宋体" w:hAnsi="宋体" w:eastAsia="宋体" w:cs="宋体"/>
                <w:szCs w:val="21"/>
              </w:rPr>
              <w:t>35</w:t>
            </w:r>
          </w:p>
        </w:tc>
        <w:tc>
          <w:tcPr>
            <w:tcW w:w="2112" w:type="dxa"/>
            <w:tcBorders>
              <w:top w:val="single" w:color="auto" w:sz="4" w:space="0"/>
              <w:left w:val="single" w:color="auto" w:sz="4" w:space="0"/>
              <w:bottom w:val="single" w:color="auto" w:sz="4" w:space="0"/>
              <w:right w:val="single" w:color="auto" w:sz="4" w:space="0"/>
            </w:tcBorders>
            <w:vAlign w:val="center"/>
          </w:tcPr>
          <w:p w14:paraId="58308680">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szCs w:val="21"/>
                <w:lang w:val="zh-CN"/>
              </w:rPr>
              <w:t>投标文件的拒收</w:t>
            </w:r>
          </w:p>
        </w:tc>
        <w:tc>
          <w:tcPr>
            <w:tcW w:w="6968" w:type="dxa"/>
            <w:tcBorders>
              <w:top w:val="single" w:color="auto" w:sz="4" w:space="0"/>
              <w:left w:val="single" w:color="auto" w:sz="4" w:space="0"/>
              <w:bottom w:val="single" w:color="auto" w:sz="4" w:space="0"/>
              <w:right w:val="single" w:color="auto" w:sz="4" w:space="0"/>
            </w:tcBorders>
            <w:vAlign w:val="center"/>
          </w:tcPr>
          <w:p w14:paraId="6FE4B59B">
            <w:pPr>
              <w:rPr>
                <w:rFonts w:ascii="宋体" w:hAnsi="宋体" w:eastAsia="宋体" w:cs="宋体"/>
                <w:szCs w:val="21"/>
                <w:lang w:val="zh-CN"/>
              </w:rPr>
            </w:pPr>
            <w:r>
              <w:rPr>
                <w:rFonts w:hint="eastAsia" w:ascii="宋体" w:hAnsi="宋体" w:eastAsia="宋体" w:cs="宋体"/>
                <w:szCs w:val="21"/>
                <w:lang w:val="zh-CN"/>
              </w:rPr>
              <w:t>1、未成功上传的投标文件；</w:t>
            </w:r>
          </w:p>
          <w:p w14:paraId="49E43797">
            <w:pPr>
              <w:rPr>
                <w:rFonts w:ascii="宋体" w:hAnsi="宋体" w:eastAsia="宋体" w:cs="宋体"/>
                <w:szCs w:val="21"/>
                <w:lang w:val="zh-CN"/>
              </w:rPr>
            </w:pPr>
            <w:r>
              <w:rPr>
                <w:rFonts w:hint="eastAsia" w:ascii="宋体" w:hAnsi="宋体" w:eastAsia="宋体" w:cs="宋体"/>
                <w:szCs w:val="21"/>
                <w:lang w:val="zh-CN"/>
              </w:rPr>
              <w:t>2、未进行解密或未按要求成功解密的投标文件。</w:t>
            </w:r>
          </w:p>
        </w:tc>
      </w:tr>
      <w:tr w14:paraId="28068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1827630">
            <w:pPr>
              <w:spacing w:line="360" w:lineRule="auto"/>
              <w:ind w:firstLine="105" w:firstLineChars="50"/>
              <w:rPr>
                <w:rFonts w:ascii="宋体" w:hAnsi="宋体" w:eastAsia="宋体" w:cs="宋体"/>
                <w:szCs w:val="21"/>
                <w:lang w:val="zh-CN"/>
              </w:rPr>
            </w:pPr>
            <w:r>
              <w:rPr>
                <w:rFonts w:ascii="宋体" w:hAnsi="宋体" w:eastAsia="宋体" w:cs="宋体"/>
                <w:szCs w:val="21"/>
                <w:lang w:val="zh-CN"/>
              </w:rPr>
              <w:t>3</w:t>
            </w:r>
            <w:r>
              <w:rPr>
                <w:rFonts w:hint="eastAsia" w:ascii="宋体" w:hAnsi="宋体" w:eastAsia="宋体" w:cs="宋体"/>
                <w:szCs w:val="21"/>
                <w:lang w:val="zh-CN"/>
              </w:rPr>
              <w:t>6</w:t>
            </w:r>
          </w:p>
        </w:tc>
        <w:tc>
          <w:tcPr>
            <w:tcW w:w="2112" w:type="dxa"/>
            <w:tcBorders>
              <w:top w:val="single" w:color="auto" w:sz="4" w:space="0"/>
              <w:left w:val="single" w:color="auto" w:sz="4" w:space="0"/>
              <w:bottom w:val="single" w:color="auto" w:sz="4" w:space="0"/>
              <w:right w:val="single" w:color="auto" w:sz="4" w:space="0"/>
            </w:tcBorders>
            <w:vAlign w:val="center"/>
          </w:tcPr>
          <w:p w14:paraId="273064BD">
            <w:pPr>
              <w:spacing w:line="360" w:lineRule="auto"/>
              <w:jc w:val="center"/>
              <w:rPr>
                <w:rFonts w:ascii="宋体" w:hAnsi="宋体" w:eastAsia="宋体" w:cs="宋体"/>
                <w:szCs w:val="21"/>
                <w:lang w:val="zh-CN"/>
              </w:rPr>
            </w:pPr>
            <w:r>
              <w:rPr>
                <w:rFonts w:hint="eastAsia" w:ascii="宋体" w:hAnsi="宋体" w:eastAsia="宋体" w:cs="宋体"/>
                <w:szCs w:val="21"/>
                <w:lang w:val="zh-CN"/>
              </w:rPr>
              <w:t>特别提示</w:t>
            </w:r>
          </w:p>
        </w:tc>
        <w:tc>
          <w:tcPr>
            <w:tcW w:w="6968" w:type="dxa"/>
            <w:tcBorders>
              <w:top w:val="single" w:color="auto" w:sz="4" w:space="0"/>
              <w:left w:val="single" w:color="auto" w:sz="4" w:space="0"/>
              <w:bottom w:val="single" w:color="auto" w:sz="4" w:space="0"/>
              <w:right w:val="single" w:color="auto" w:sz="4" w:space="0"/>
            </w:tcBorders>
            <w:vAlign w:val="center"/>
          </w:tcPr>
          <w:p w14:paraId="1A543698">
            <w:pPr>
              <w:autoSpaceDE w:val="0"/>
              <w:autoSpaceDN w:val="0"/>
              <w:adjustRightInd w:val="0"/>
              <w:spacing w:line="360" w:lineRule="auto"/>
              <w:rPr>
                <w:rFonts w:ascii="宋体" w:hAnsi="宋体" w:eastAsia="宋体"/>
              </w:rPr>
            </w:pPr>
            <w:r>
              <w:rPr>
                <w:rFonts w:ascii="宋体" w:hAnsi="宋体" w:eastAsia="宋体"/>
              </w:rPr>
              <w:t>1</w:t>
            </w:r>
            <w:r>
              <w:rPr>
                <w:rFonts w:hint="eastAsia" w:ascii="宋体" w:hAnsi="宋体" w:eastAsia="宋体"/>
              </w:rPr>
              <w:t>、按照《关于推进全流程电子化交易和在线监管工作有关问题的通知》（许公管办〔</w:t>
            </w:r>
            <w:r>
              <w:rPr>
                <w:rFonts w:ascii="宋体" w:hAnsi="宋体" w:eastAsia="宋体"/>
              </w:rPr>
              <w:t>2019</w:t>
            </w:r>
            <w:r>
              <w:rPr>
                <w:rFonts w:hint="eastAsia" w:ascii="宋体" w:hAnsi="宋体" w:eastAsia="宋体"/>
              </w:rPr>
              <w:t>〕</w:t>
            </w:r>
            <w:r>
              <w:rPr>
                <w:rFonts w:ascii="宋体" w:hAnsi="宋体" w:eastAsia="宋体"/>
              </w:rPr>
              <w:t>3</w:t>
            </w:r>
            <w:r>
              <w:rPr>
                <w:rFonts w:hint="eastAsia" w:ascii="宋体" w:hAnsi="宋体" w:eastAsia="宋体"/>
              </w:rPr>
              <w:t>号）规定：</w:t>
            </w:r>
          </w:p>
          <w:p w14:paraId="3652099F">
            <w:pPr>
              <w:autoSpaceDE w:val="0"/>
              <w:autoSpaceDN w:val="0"/>
              <w:adjustRightInd w:val="0"/>
              <w:spacing w:line="360" w:lineRule="auto"/>
              <w:rPr>
                <w:rFonts w:ascii="宋体" w:hAnsi="宋体" w:eastAsia="宋体"/>
              </w:rPr>
            </w:pPr>
            <w:r>
              <w:rPr>
                <w:rFonts w:hint="eastAsia" w:ascii="宋体" w:hAnsi="宋体" w:eastAsia="宋体"/>
              </w:rPr>
              <w:t>不同供应商电子投标文件制作硬件特征码（网卡</w:t>
            </w:r>
            <w:r>
              <w:rPr>
                <w:rFonts w:ascii="宋体" w:hAnsi="宋体" w:eastAsia="宋体"/>
              </w:rPr>
              <w:t>MAC</w:t>
            </w:r>
            <w:r>
              <w:rPr>
                <w:rFonts w:hint="eastAsia" w:ascii="宋体" w:hAnsi="宋体" w:eastAsia="宋体"/>
              </w:rPr>
              <w:t>地址、</w:t>
            </w:r>
            <w:r>
              <w:rPr>
                <w:rFonts w:ascii="宋体" w:hAnsi="宋体" w:eastAsia="宋体"/>
              </w:rPr>
              <w:t>CPU</w:t>
            </w:r>
            <w:r>
              <w:rPr>
                <w:rFonts w:hint="eastAsia" w:ascii="宋体" w:hAnsi="宋体" w:eastAsia="宋体"/>
              </w:rPr>
              <w:t>序号、硬盘序列号）均一致时，视为‘不同投标人的投标文件由同一单位或者个人编制’或‘不同投标人委托同一单位或者个人办理响应事宜’，其投标无效。</w:t>
            </w:r>
          </w:p>
          <w:p w14:paraId="5141D73E">
            <w:pPr>
              <w:autoSpaceDE w:val="0"/>
              <w:autoSpaceDN w:val="0"/>
              <w:adjustRightInd w:val="0"/>
              <w:spacing w:line="360" w:lineRule="auto"/>
              <w:rPr>
                <w:rFonts w:ascii="宋体" w:hAnsi="宋体" w:eastAsia="宋体"/>
              </w:rPr>
            </w:pPr>
            <w:r>
              <w:rPr>
                <w:rFonts w:hint="eastAsia" w:ascii="宋体" w:hAnsi="宋体" w:eastAsia="宋体"/>
              </w:rPr>
              <w:t>评审专家应严格按照要求查看“硬件特征码”相关信息并进行评审，在评审报告中显示“不同投标人电子投标文件制作硬件特征码”是否雷同的分析及判定结果。</w:t>
            </w:r>
          </w:p>
          <w:p w14:paraId="69DCC17C">
            <w:pPr>
              <w:autoSpaceDE w:val="0"/>
              <w:autoSpaceDN w:val="0"/>
              <w:adjustRightInd w:val="0"/>
              <w:spacing w:line="360" w:lineRule="auto"/>
              <w:rPr>
                <w:rFonts w:ascii="宋体" w:hAnsi="宋体" w:eastAsia="宋体"/>
              </w:rPr>
            </w:pPr>
            <w:r>
              <w:rPr>
                <w:rFonts w:ascii="宋体" w:hAnsi="宋体" w:eastAsia="宋体"/>
              </w:rPr>
              <w:t>2</w:t>
            </w:r>
            <w:r>
              <w:rPr>
                <w:rFonts w:hint="eastAsia" w:ascii="宋体" w:hAnsi="宋体" w:eastAsia="宋体"/>
              </w:rPr>
              <w:t>、项目编号以本谈判文件中的采购编号为准。</w:t>
            </w:r>
          </w:p>
          <w:p w14:paraId="50542EFE">
            <w:pPr>
              <w:spacing w:line="360" w:lineRule="auto"/>
              <w:rPr>
                <w:rFonts w:ascii="宋体" w:hAnsi="宋体" w:eastAsia="宋体" w:cs="宋体"/>
                <w:szCs w:val="21"/>
                <w:lang w:val="zh-CN"/>
              </w:rPr>
            </w:pPr>
            <w:r>
              <w:rPr>
                <w:rFonts w:ascii="宋体" w:hAnsi="宋体" w:eastAsia="宋体"/>
              </w:rPr>
              <w:t>3</w:t>
            </w:r>
            <w:r>
              <w:rPr>
                <w:rFonts w:hint="eastAsia" w:ascii="宋体" w:hAnsi="宋体" w:eastAsia="宋体"/>
              </w:rPr>
              <w:t>、谈判文件第八章响应文件有关格式的先后顺序不作为废标项。</w:t>
            </w:r>
          </w:p>
        </w:tc>
      </w:tr>
      <w:tr w14:paraId="5EBA8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D575DF4">
            <w:pPr>
              <w:spacing w:line="360" w:lineRule="auto"/>
              <w:ind w:firstLine="105" w:firstLineChars="50"/>
              <w:rPr>
                <w:rFonts w:ascii="宋体" w:hAnsi="宋体" w:eastAsia="宋体" w:cs="宋体"/>
                <w:szCs w:val="21"/>
                <w:lang w:val="zh-CN"/>
              </w:rPr>
            </w:pPr>
            <w:r>
              <w:rPr>
                <w:rFonts w:hint="eastAsia" w:ascii="宋体" w:hAnsi="宋体" w:eastAsia="宋体" w:cs="宋体"/>
                <w:szCs w:val="21"/>
                <w:lang w:val="zh-CN"/>
              </w:rPr>
              <w:t>37</w:t>
            </w:r>
          </w:p>
        </w:tc>
        <w:tc>
          <w:tcPr>
            <w:tcW w:w="2112" w:type="dxa"/>
            <w:tcBorders>
              <w:top w:val="single" w:color="auto" w:sz="4" w:space="0"/>
              <w:left w:val="single" w:color="auto" w:sz="4" w:space="0"/>
              <w:bottom w:val="single" w:color="auto" w:sz="4" w:space="0"/>
              <w:right w:val="single" w:color="auto" w:sz="4" w:space="0"/>
            </w:tcBorders>
            <w:vAlign w:val="center"/>
          </w:tcPr>
          <w:p w14:paraId="09B2E76F">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968" w:type="dxa"/>
            <w:tcBorders>
              <w:top w:val="single" w:color="auto" w:sz="4" w:space="0"/>
              <w:left w:val="single" w:color="auto" w:sz="4" w:space="0"/>
              <w:bottom w:val="single" w:color="auto" w:sz="4" w:space="0"/>
              <w:right w:val="single" w:color="auto" w:sz="4" w:space="0"/>
            </w:tcBorders>
            <w:vAlign w:val="center"/>
          </w:tcPr>
          <w:p w14:paraId="1C446D81">
            <w:pPr>
              <w:autoSpaceDE w:val="0"/>
              <w:autoSpaceDN w:val="0"/>
              <w:adjustRightInd w:val="0"/>
              <w:spacing w:line="360" w:lineRule="auto"/>
              <w:ind w:right="-11"/>
              <w:rPr>
                <w:rFonts w:ascii="宋体" w:hAnsi="宋体" w:eastAsia="宋体"/>
                <w:szCs w:val="21"/>
              </w:rPr>
            </w:pPr>
            <w:r>
              <w:rPr>
                <w:rFonts w:hint="eastAsia" w:ascii="宋体" w:hAnsi="宋体" w:eastAsia="宋体"/>
                <w:szCs w:val="21"/>
              </w:rPr>
              <w:t>供应商在成交后，应将由《禹州市政府采购供应商信用承诺函》替代的证明材料提交采购人核验，经核验无误后，发出成交通知书。</w:t>
            </w:r>
          </w:p>
          <w:p w14:paraId="7570D1A3">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一、</w:t>
            </w:r>
            <w:r>
              <w:rPr>
                <w:rFonts w:ascii="宋体" w:hAnsi="宋体" w:eastAsia="宋体" w:cs="宋体"/>
                <w:b/>
                <w:bCs/>
                <w:szCs w:val="21"/>
                <w:lang w:val="zh-CN"/>
              </w:rPr>
              <w:t>法人或者其他组织的营业执照等证明文件，自然人的身份证明</w:t>
            </w:r>
          </w:p>
          <w:p w14:paraId="5E79C653">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1、企业法人营业执照或营业执照。（企业提供）</w:t>
            </w:r>
          </w:p>
          <w:p w14:paraId="0595FE7B">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2、事业单位法人证书。（事业单位提供）</w:t>
            </w:r>
          </w:p>
          <w:p w14:paraId="101A43FB">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3、执业许可证。（非企业专业服务机构提供）</w:t>
            </w:r>
          </w:p>
          <w:p w14:paraId="059B0510">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4、个体工商户营业执照。（个体工商户提供）</w:t>
            </w:r>
          </w:p>
          <w:p w14:paraId="0B82F696">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5、自然人身份证明。（自然人提供）</w:t>
            </w:r>
          </w:p>
          <w:p w14:paraId="6C500D9E">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6、民办非企业单位登记证书。（民办非企业单位提供）</w:t>
            </w:r>
          </w:p>
          <w:p w14:paraId="6EA82081">
            <w:pPr>
              <w:autoSpaceDE w:val="0"/>
              <w:autoSpaceDN w:val="0"/>
              <w:adjustRightInd w:val="0"/>
              <w:spacing w:line="360" w:lineRule="auto"/>
              <w:jc w:val="left"/>
              <w:rPr>
                <w:rFonts w:ascii="宋体" w:hAnsi="宋体" w:eastAsia="宋体" w:cs="仿宋_GB2312"/>
                <w:b/>
                <w:szCs w:val="21"/>
              </w:rPr>
            </w:pPr>
            <w:r>
              <w:rPr>
                <w:rFonts w:hint="eastAsia" w:ascii="宋体" w:hAnsi="宋体" w:eastAsia="宋体" w:cs="仿宋_GB2312"/>
                <w:b/>
                <w:szCs w:val="21"/>
              </w:rPr>
              <w:t>二、财务状况报告相关材料</w:t>
            </w:r>
          </w:p>
          <w:p w14:paraId="4B6BFB43">
            <w:pPr>
              <w:spacing w:line="360" w:lineRule="auto"/>
              <w:rPr>
                <w:rFonts w:ascii="宋体" w:hAnsi="宋体" w:eastAsia="宋体"/>
                <w:bCs/>
                <w:szCs w:val="21"/>
              </w:rPr>
            </w:pPr>
            <w:r>
              <w:rPr>
                <w:rFonts w:hint="eastAsia" w:ascii="宋体" w:hAnsi="宋体" w:eastAsia="宋体"/>
                <w:bCs/>
                <w:szCs w:val="21"/>
              </w:rPr>
              <w:t>（1）供应商是法人（法人包括企业法人、机关法人、事业单位法人和社会团体法人），提供本单位：</w:t>
            </w:r>
          </w:p>
          <w:p w14:paraId="06C8F0C4">
            <w:pPr>
              <w:spacing w:line="360" w:lineRule="auto"/>
              <w:rPr>
                <w:rFonts w:ascii="宋体" w:hAnsi="宋体" w:eastAsia="宋体"/>
                <w:bCs/>
                <w:szCs w:val="21"/>
              </w:rPr>
            </w:pPr>
            <w:r>
              <w:rPr>
                <w:rFonts w:hint="eastAsia" w:ascii="宋体" w:hAnsi="宋体" w:eastAsia="宋体"/>
                <w:bCs/>
                <w:szCs w:val="21"/>
              </w:rPr>
              <w:t>①2024年度经审计的财务报告，包括资产负债表、利润表、现金流量表、所有者权益变动表及其附注；</w:t>
            </w:r>
          </w:p>
          <w:p w14:paraId="79611BAE">
            <w:pPr>
              <w:spacing w:line="360" w:lineRule="auto"/>
              <w:rPr>
                <w:rFonts w:ascii="宋体" w:hAnsi="宋体" w:eastAsia="宋体"/>
                <w:bCs/>
                <w:szCs w:val="21"/>
              </w:rPr>
            </w:pPr>
            <w:r>
              <w:rPr>
                <w:rFonts w:hint="eastAsia" w:ascii="宋体" w:hAnsi="宋体" w:eastAsia="宋体"/>
                <w:bCs/>
                <w:szCs w:val="21"/>
              </w:rPr>
              <w:t>②基本开户银行出具的资信证明；</w:t>
            </w:r>
          </w:p>
          <w:p w14:paraId="5E5A22E3">
            <w:pPr>
              <w:spacing w:line="360" w:lineRule="auto"/>
              <w:rPr>
                <w:rFonts w:ascii="宋体" w:hAnsi="宋体" w:eastAsia="宋体"/>
                <w:bCs/>
                <w:szCs w:val="21"/>
              </w:rPr>
            </w:pPr>
            <w:r>
              <w:rPr>
                <w:rFonts w:hint="eastAsia" w:ascii="宋体" w:hAnsi="宋体" w:eastAsia="宋体"/>
                <w:bCs/>
                <w:szCs w:val="21"/>
              </w:rPr>
              <w:t>③财政部门认可的政府采购专业担保机构的证明文件和担保机构出具的投标担保函。</w:t>
            </w:r>
          </w:p>
          <w:p w14:paraId="56CC333B">
            <w:pPr>
              <w:spacing w:line="360" w:lineRule="auto"/>
              <w:rPr>
                <w:rFonts w:ascii="宋体" w:hAnsi="宋体" w:eastAsia="宋体"/>
                <w:bCs/>
                <w:szCs w:val="21"/>
              </w:rPr>
            </w:pPr>
            <w:r>
              <w:rPr>
                <w:rFonts w:hint="eastAsia" w:ascii="宋体" w:hAnsi="宋体" w:eastAsia="宋体" w:cs="仿宋_GB2312"/>
                <w:szCs w:val="21"/>
                <w:lang w:val="zh-CN"/>
              </w:rPr>
              <w:t>注：仅需提供序号</w:t>
            </w:r>
            <w:r>
              <w:rPr>
                <w:rFonts w:hint="eastAsia" w:ascii="宋体" w:hAnsi="宋体" w:eastAsia="宋体"/>
                <w:szCs w:val="21"/>
              </w:rPr>
              <w:t>①～③其中之一即可。</w:t>
            </w:r>
          </w:p>
          <w:p w14:paraId="66A2FACE">
            <w:pPr>
              <w:spacing w:line="360" w:lineRule="auto"/>
              <w:rPr>
                <w:rFonts w:ascii="宋体" w:hAnsi="宋体" w:eastAsia="宋体"/>
                <w:bCs/>
                <w:szCs w:val="21"/>
              </w:rPr>
            </w:pPr>
            <w:r>
              <w:rPr>
                <w:rFonts w:hint="eastAsia" w:ascii="宋体" w:hAnsi="宋体" w:eastAsia="宋体"/>
                <w:bCs/>
                <w:szCs w:val="21"/>
              </w:rPr>
              <w:t>（2）供应商（其他组织和自然人）提供本单位：</w:t>
            </w:r>
          </w:p>
          <w:p w14:paraId="3985386F">
            <w:pPr>
              <w:spacing w:line="360" w:lineRule="auto"/>
              <w:rPr>
                <w:rFonts w:ascii="宋体" w:hAnsi="宋体" w:eastAsia="宋体"/>
                <w:bCs/>
                <w:szCs w:val="21"/>
              </w:rPr>
            </w:pPr>
            <w:r>
              <w:rPr>
                <w:rFonts w:hint="eastAsia" w:ascii="宋体" w:hAnsi="宋体" w:eastAsia="宋体"/>
                <w:bCs/>
                <w:szCs w:val="21"/>
              </w:rPr>
              <w:t>①2024年度经审计的财务报告，包括资产负债表、利润表、现金流量表、所有者权益变动表及其附注；</w:t>
            </w:r>
          </w:p>
          <w:p w14:paraId="48DE5791">
            <w:pPr>
              <w:spacing w:line="360" w:lineRule="auto"/>
              <w:rPr>
                <w:rFonts w:ascii="宋体" w:hAnsi="宋体" w:eastAsia="宋体"/>
                <w:bCs/>
                <w:szCs w:val="21"/>
              </w:rPr>
            </w:pPr>
            <w:r>
              <w:rPr>
                <w:rFonts w:hint="eastAsia" w:ascii="宋体" w:hAnsi="宋体" w:eastAsia="宋体"/>
                <w:bCs/>
                <w:szCs w:val="21"/>
              </w:rPr>
              <w:t>②银行出具的资信证明；</w:t>
            </w:r>
          </w:p>
          <w:p w14:paraId="5A6C15BE">
            <w:pPr>
              <w:spacing w:line="360" w:lineRule="auto"/>
              <w:rPr>
                <w:rFonts w:ascii="宋体" w:hAnsi="宋体" w:eastAsia="宋体"/>
                <w:bCs/>
                <w:szCs w:val="21"/>
              </w:rPr>
            </w:pPr>
            <w:r>
              <w:rPr>
                <w:rFonts w:hint="eastAsia" w:ascii="宋体" w:hAnsi="宋体" w:eastAsia="宋体"/>
                <w:bCs/>
                <w:szCs w:val="21"/>
              </w:rPr>
              <w:t>③财政部门认可的政府采购专业担保机构的证明文件和担保机构出具的投标担保函。</w:t>
            </w:r>
          </w:p>
          <w:p w14:paraId="12D6597D">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仿宋_GB2312"/>
                <w:szCs w:val="21"/>
                <w:lang w:val="zh-CN"/>
              </w:rPr>
              <w:t>注：仅需提供序号</w:t>
            </w:r>
            <w:r>
              <w:rPr>
                <w:rFonts w:hint="eastAsia" w:ascii="宋体" w:hAnsi="宋体" w:eastAsia="宋体"/>
                <w:szCs w:val="21"/>
              </w:rPr>
              <w:t>①～③其中之一即可。</w:t>
            </w:r>
          </w:p>
          <w:p w14:paraId="1264A11C">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仿宋_GB2312"/>
                <w:b/>
                <w:szCs w:val="21"/>
              </w:rPr>
              <w:t>三、依法缴纳税收相关材料</w:t>
            </w:r>
          </w:p>
          <w:p w14:paraId="677090E1">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参加本次政府采购项目谈判响应截止时间前一年内任意一个月缴纳税收凭据。（依法免税的供应商，应提供相应文件证明依法免税）</w:t>
            </w:r>
          </w:p>
          <w:p w14:paraId="0F7FA6E0">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四、依法缴纳社会保障资金的证明材料</w:t>
            </w:r>
          </w:p>
          <w:p w14:paraId="36359BC1">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参加本次政府采购项目谈判响应截止时间前一年内任意一个月缴纳社会保险凭据。（依法不需要缴纳社会保障资金的供应商，应提供相应文件证明依法不需要缴纳社会保障资金）</w:t>
            </w:r>
          </w:p>
          <w:p w14:paraId="3E9288C1">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五、履行合同所必需的设备和专业技术能力的证明材料</w:t>
            </w:r>
          </w:p>
          <w:p w14:paraId="1887C0B9">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①相关设备的购置发票、专业技术人员职称证书、用工合同等；</w:t>
            </w:r>
          </w:p>
          <w:p w14:paraId="53B65048">
            <w:pPr>
              <w:spacing w:line="360" w:lineRule="auto"/>
              <w:rPr>
                <w:rFonts w:ascii="宋体" w:hAnsi="宋体" w:eastAsia="宋体"/>
                <w:bCs/>
                <w:szCs w:val="21"/>
              </w:rPr>
            </w:pPr>
            <w:r>
              <w:rPr>
                <w:rFonts w:hint="eastAsia" w:ascii="宋体" w:hAnsi="宋体" w:eastAsia="宋体"/>
                <w:bCs/>
                <w:szCs w:val="21"/>
              </w:rPr>
              <w:t>②供应商具备履行合同所必需的设备和专业技术能力承诺函或声明（承诺函或声明格式自拟）。</w:t>
            </w:r>
          </w:p>
          <w:p w14:paraId="587F1BD4">
            <w:pPr>
              <w:autoSpaceDE w:val="0"/>
              <w:autoSpaceDN w:val="0"/>
              <w:adjustRightInd w:val="0"/>
              <w:spacing w:line="360" w:lineRule="auto"/>
              <w:ind w:right="-11"/>
              <w:rPr>
                <w:rFonts w:ascii="宋体" w:hAnsi="宋体" w:eastAsia="宋体"/>
                <w:szCs w:val="21"/>
              </w:rPr>
            </w:pPr>
            <w:r>
              <w:rPr>
                <w:rFonts w:hint="eastAsia" w:ascii="宋体" w:hAnsi="宋体" w:eastAsia="宋体" w:cs="仿宋_GB2312"/>
                <w:szCs w:val="21"/>
                <w:lang w:val="zh-CN"/>
              </w:rPr>
              <w:t>注：仅需提供序号</w:t>
            </w:r>
            <w:r>
              <w:rPr>
                <w:rFonts w:hint="eastAsia" w:ascii="宋体" w:hAnsi="宋体" w:eastAsia="宋体"/>
                <w:szCs w:val="21"/>
              </w:rPr>
              <w:t>①～②其中之一即可。</w:t>
            </w:r>
          </w:p>
          <w:p w14:paraId="4F12C16C">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kern w:val="0"/>
                <w:szCs w:val="21"/>
              </w:rPr>
              <w:t>六、</w:t>
            </w:r>
            <w:r>
              <w:rPr>
                <w:rFonts w:ascii="宋体" w:hAnsi="宋体" w:eastAsia="宋体" w:cs="宋体"/>
                <w:b/>
                <w:bCs/>
                <w:szCs w:val="21"/>
                <w:lang w:val="zh-CN"/>
              </w:rPr>
              <w:t>参加政府采购活动前3年内在经营活动中没有重大违法记录的声明</w:t>
            </w:r>
          </w:p>
          <w:p w14:paraId="1E4C204A">
            <w:pPr>
              <w:autoSpaceDE w:val="0"/>
              <w:autoSpaceDN w:val="0"/>
              <w:spacing w:line="360" w:lineRule="auto"/>
              <w:contextualSpacing/>
              <w:jc w:val="left"/>
              <w:rPr>
                <w:rFonts w:ascii="宋体" w:hAnsi="宋体" w:eastAsia="宋体" w:cs="宋体"/>
                <w:bCs/>
                <w:szCs w:val="21"/>
                <w:lang w:val="zh-CN"/>
              </w:rPr>
            </w:pPr>
            <w:r>
              <w:rPr>
                <w:rFonts w:hint="eastAsia" w:ascii="宋体" w:hAnsi="宋体" w:eastAsia="宋体" w:cs="宋体"/>
                <w:bCs/>
                <w:szCs w:val="21"/>
                <w:lang w:val="zh-CN"/>
              </w:rPr>
              <w:t>供应商“</w:t>
            </w:r>
            <w:r>
              <w:rPr>
                <w:rFonts w:ascii="宋体" w:hAnsi="宋体" w:eastAsia="宋体" w:cs="宋体"/>
                <w:bCs/>
                <w:szCs w:val="21"/>
                <w:lang w:val="zh-CN"/>
              </w:rPr>
              <w:t>参加政府采购活动前3年内在经营活动中没有重大违法记录的书面声明</w:t>
            </w:r>
            <w:r>
              <w:rPr>
                <w:rFonts w:hint="eastAsia" w:ascii="宋体" w:hAnsi="宋体" w:eastAsia="宋体" w:cs="宋体"/>
                <w:bCs/>
                <w:szCs w:val="21"/>
                <w:lang w:val="zh-CN"/>
              </w:rPr>
              <w:t>”。 重大违法记录，是指供应商因违法经营受到刑事处罚或者责令停产停业、吊销许可证或者执照、较大数额罚款等行政处罚。</w:t>
            </w:r>
          </w:p>
          <w:p w14:paraId="1983AA37">
            <w:pPr>
              <w:wordWrap w:val="0"/>
              <w:autoSpaceDE w:val="0"/>
              <w:autoSpaceDN w:val="0"/>
              <w:spacing w:line="360" w:lineRule="auto"/>
              <w:contextualSpacing/>
              <w:jc w:val="left"/>
              <w:rPr>
                <w:rFonts w:ascii="宋体" w:hAnsi="宋体" w:eastAsia="宋体" w:cs="宋体"/>
                <w:kern w:val="0"/>
                <w:szCs w:val="21"/>
              </w:rPr>
            </w:pPr>
            <w:r>
              <w:rPr>
                <w:rFonts w:hint="eastAsia" w:ascii="宋体" w:hAnsi="宋体" w:eastAsia="宋体" w:cs="宋体"/>
                <w:b/>
                <w:bCs/>
                <w:szCs w:val="21"/>
                <w:lang w:val="zh-CN"/>
              </w:rPr>
              <w:t>七、</w:t>
            </w:r>
            <w:r>
              <w:rPr>
                <w:rFonts w:ascii="宋体" w:hAnsi="宋体" w:eastAsia="宋体" w:cs="仿宋_GB2312"/>
                <w:b/>
                <w:szCs w:val="21"/>
                <w:shd w:val="clear" w:color="auto" w:fill="FFFFFF"/>
              </w:rPr>
              <w:t>未被列入“信用中国”网站</w:t>
            </w:r>
            <w:r>
              <w:rPr>
                <w:rFonts w:hint="eastAsia" w:ascii="宋体" w:hAnsi="宋体" w:eastAsia="宋体" w:cs="仿宋_GB2312"/>
                <w:b/>
                <w:szCs w:val="21"/>
                <w:shd w:val="clear" w:color="auto" w:fill="FFFFFF"/>
              </w:rPr>
              <w:t>（</w:t>
            </w:r>
            <w:r>
              <w:rPr>
                <w:rFonts w:ascii="宋体" w:hAnsi="宋体" w:eastAsia="宋体" w:cs="仿宋_GB2312"/>
                <w:b/>
                <w:szCs w:val="21"/>
                <w:shd w:val="clear" w:color="auto" w:fill="FFFFFF"/>
              </w:rPr>
              <w:t>www.creditchina.gov.cn</w:t>
            </w:r>
            <w:r>
              <w:rPr>
                <w:rFonts w:hint="eastAsia" w:ascii="宋体" w:hAnsi="宋体" w:eastAsia="宋体" w:cs="仿宋_GB2312"/>
                <w:b/>
                <w:szCs w:val="21"/>
                <w:shd w:val="clear" w:color="auto" w:fill="FFFFFF"/>
              </w:rPr>
              <w:t>）</w:t>
            </w:r>
            <w:r>
              <w:rPr>
                <w:rFonts w:ascii="宋体" w:hAnsi="宋体" w:eastAsia="宋体" w:cs="仿宋_GB2312"/>
                <w:b/>
                <w:szCs w:val="21"/>
                <w:shd w:val="clear" w:color="auto" w:fill="FFFFFF"/>
              </w:rPr>
              <w:t>失信被执行人、</w:t>
            </w:r>
            <w:r>
              <w:rPr>
                <w:rFonts w:hint="eastAsia" w:ascii="宋体" w:hAnsi="宋体" w:eastAsia="宋体" w:cs="仿宋_GB2312"/>
                <w:b/>
                <w:szCs w:val="21"/>
                <w:shd w:val="clear" w:color="auto" w:fill="FFFFFF"/>
              </w:rPr>
              <w:t>重大税收违法失信主体</w:t>
            </w:r>
            <w:r>
              <w:rPr>
                <w:rFonts w:ascii="宋体" w:hAnsi="宋体" w:eastAsia="宋体" w:cs="仿宋_GB2312"/>
                <w:b/>
                <w:szCs w:val="21"/>
                <w:shd w:val="clear" w:color="auto" w:fill="FFFFFF"/>
              </w:rPr>
              <w:t>的</w:t>
            </w:r>
            <w:r>
              <w:rPr>
                <w:rFonts w:hint="eastAsia" w:ascii="宋体" w:hAnsi="宋体" w:eastAsia="宋体" w:cs="仿宋_GB2312"/>
                <w:b/>
                <w:szCs w:val="21"/>
                <w:shd w:val="clear" w:color="auto" w:fill="FFFFFF"/>
              </w:rPr>
              <w:t>供应商</w:t>
            </w:r>
            <w:r>
              <w:rPr>
                <w:rFonts w:ascii="宋体" w:hAnsi="宋体" w:eastAsia="宋体" w:cs="仿宋_GB2312"/>
                <w:b/>
                <w:szCs w:val="21"/>
                <w:shd w:val="clear" w:color="auto" w:fill="FFFFFF"/>
              </w:rPr>
              <w:t>；</w:t>
            </w:r>
            <w:r>
              <w:rPr>
                <w:rFonts w:hint="eastAsia" w:ascii="宋体" w:hAnsi="宋体" w:eastAsia="宋体" w:cs="仿宋_GB2312"/>
                <w:b/>
                <w:szCs w:val="21"/>
                <w:shd w:val="clear" w:color="auto" w:fill="FFFFFF"/>
              </w:rPr>
              <w:t>“</w:t>
            </w:r>
            <w:r>
              <w:rPr>
                <w:rFonts w:ascii="宋体" w:hAnsi="宋体" w:eastAsia="宋体" w:cs="仿宋_GB2312"/>
                <w:b/>
                <w:szCs w:val="21"/>
                <w:shd w:val="clear" w:color="auto" w:fill="FFFFFF"/>
              </w:rPr>
              <w:t>中国政府采购网</w:t>
            </w:r>
            <w:r>
              <w:rPr>
                <w:rFonts w:hint="eastAsia" w:ascii="宋体" w:hAnsi="宋体" w:eastAsia="宋体" w:cs="仿宋_GB2312"/>
                <w:b/>
                <w:szCs w:val="21"/>
                <w:shd w:val="clear" w:color="auto" w:fill="FFFFFF"/>
              </w:rPr>
              <w:t>”（</w:t>
            </w:r>
            <w:r>
              <w:rPr>
                <w:rFonts w:ascii="宋体" w:hAnsi="宋体" w:eastAsia="宋体" w:cs="仿宋_GB2312"/>
                <w:b/>
                <w:szCs w:val="21"/>
                <w:shd w:val="clear" w:color="auto" w:fill="FFFFFF"/>
              </w:rPr>
              <w:t>www.ccgp.gov.cn</w:t>
            </w:r>
            <w:r>
              <w:rPr>
                <w:rFonts w:hint="eastAsia" w:ascii="宋体" w:hAnsi="宋体" w:eastAsia="宋体" w:cs="仿宋_GB2312"/>
                <w:b/>
                <w:szCs w:val="21"/>
                <w:shd w:val="clear" w:color="auto" w:fill="FFFFFF"/>
              </w:rPr>
              <w:t>）</w:t>
            </w:r>
            <w:r>
              <w:rPr>
                <w:rFonts w:ascii="宋体" w:hAnsi="宋体" w:eastAsia="宋体" w:cs="仿宋_GB2312"/>
                <w:b/>
                <w:szCs w:val="21"/>
                <w:shd w:val="clear" w:color="auto" w:fill="FFFFFF"/>
              </w:rPr>
              <w:t>政府采购严重违法失信行为记录名单的</w:t>
            </w:r>
            <w:r>
              <w:rPr>
                <w:rFonts w:hint="eastAsia" w:ascii="宋体" w:hAnsi="宋体" w:eastAsia="宋体" w:cs="仿宋_GB2312"/>
                <w:b/>
                <w:szCs w:val="21"/>
                <w:shd w:val="clear" w:color="auto" w:fill="FFFFFF"/>
              </w:rPr>
              <w:t>供应商</w:t>
            </w:r>
            <w:r>
              <w:rPr>
                <w:rFonts w:hint="eastAsia" w:ascii="宋体" w:hAnsi="宋体" w:eastAsia="宋体" w:cs="宋体"/>
                <w:b/>
                <w:bCs/>
                <w:szCs w:val="21"/>
                <w:lang w:val="zh-CN"/>
              </w:rPr>
              <w:t>；</w:t>
            </w:r>
            <w:r>
              <w:rPr>
                <w:rFonts w:hint="eastAsia" w:ascii="宋体" w:hAnsi="宋体" w:eastAsia="宋体" w:cs="仿宋_GB2312"/>
                <w:b/>
                <w:szCs w:val="21"/>
                <w:shd w:val="clear" w:color="auto" w:fill="FFFFFF"/>
              </w:rPr>
              <w:t xml:space="preserve"> “中国社会组织政务服务平台”网站（</w:t>
            </w:r>
            <w:r>
              <w:rPr>
                <w:rFonts w:ascii="宋体" w:hAnsi="宋体" w:eastAsia="宋体" w:cs="仿宋_GB2312"/>
                <w:b/>
                <w:szCs w:val="21"/>
                <w:shd w:val="clear" w:color="auto" w:fill="FFFFFF"/>
              </w:rPr>
              <w:t>https://chinanpo.mca.gov.cn</w:t>
            </w:r>
            <w:r>
              <w:rPr>
                <w:rFonts w:hint="eastAsia" w:ascii="宋体" w:hAnsi="宋体" w:eastAsia="宋体" w:cs="仿宋_GB2312"/>
                <w:b/>
                <w:szCs w:val="21"/>
                <w:shd w:val="clear" w:color="auto" w:fill="FFFFFF"/>
              </w:rPr>
              <w:t>）严重违法失信社会组织名单的供应商</w:t>
            </w:r>
            <w:r>
              <w:rPr>
                <w:rFonts w:hint="eastAsia" w:ascii="宋体" w:hAnsi="宋体" w:eastAsia="宋体" w:cs="仿宋_GB2312"/>
                <w:b/>
                <w:szCs w:val="21"/>
                <w:shd w:val="clear" w:color="auto" w:fill="FFFFFF"/>
                <w:lang w:eastAsia="zh-CN"/>
              </w:rPr>
              <w:t>（以</w:t>
            </w:r>
            <w:r>
              <w:rPr>
                <w:rFonts w:hint="eastAsia" w:ascii="宋体" w:hAnsi="宋体" w:eastAsia="宋体" w:cs="宋体"/>
                <w:kern w:val="0"/>
                <w:szCs w:val="21"/>
              </w:rPr>
              <w:t>联合体形式投标的，联合体成员存在不良信用记录，视同联合体存在不良信用记录）。</w:t>
            </w:r>
          </w:p>
          <w:p w14:paraId="0A23F8D5">
            <w:pPr>
              <w:spacing w:line="360" w:lineRule="auto"/>
              <w:rPr>
                <w:rFonts w:ascii="宋体" w:hAnsi="宋体" w:eastAsia="宋体" w:cs="宋体"/>
                <w:kern w:val="0"/>
                <w:szCs w:val="21"/>
              </w:rPr>
            </w:pPr>
            <w:r>
              <w:rPr>
                <w:rFonts w:hint="eastAsia" w:ascii="宋体" w:hAnsi="宋体" w:eastAsia="宋体" w:cs="宋体"/>
                <w:kern w:val="0"/>
                <w:szCs w:val="21"/>
              </w:rPr>
              <w:t>1、查询渠道：</w:t>
            </w:r>
          </w:p>
          <w:p w14:paraId="632C9FF5">
            <w:pPr>
              <w:spacing w:line="360" w:lineRule="auto"/>
              <w:rPr>
                <w:rFonts w:ascii="宋体" w:hAnsi="宋体" w:eastAsia="宋体" w:cs="宋体"/>
                <w:kern w:val="0"/>
                <w:szCs w:val="21"/>
              </w:rPr>
            </w:pPr>
            <w:r>
              <w:rPr>
                <w:rFonts w:hint="eastAsia" w:ascii="宋体" w:hAnsi="宋体" w:eastAsia="宋体" w:cs="宋体"/>
                <w:kern w:val="0"/>
                <w:szCs w:val="21"/>
              </w:rPr>
              <w:t>①“信用中国”网站（</w:t>
            </w:r>
            <w:r>
              <w:fldChar w:fldCharType="begin"/>
            </w:r>
            <w:r>
              <w:instrText xml:space="preserve"> HYPERLINK "http://www.creditchina.gov.cn" </w:instrText>
            </w:r>
            <w:r>
              <w:fldChar w:fldCharType="separate"/>
            </w:r>
            <w:r>
              <w:rPr>
                <w:rFonts w:hint="eastAsia" w:ascii="宋体" w:hAnsi="宋体" w:eastAsia="宋体" w:cs="宋体"/>
                <w:kern w:val="0"/>
                <w:szCs w:val="21"/>
              </w:rPr>
              <w:t>www.creditchina.gov.cn</w:t>
            </w:r>
            <w:r>
              <w:rPr>
                <w:rFonts w:hint="eastAsia" w:ascii="宋体" w:hAnsi="宋体" w:eastAsia="宋体" w:cs="宋体"/>
                <w:kern w:val="0"/>
                <w:szCs w:val="21"/>
              </w:rPr>
              <w:fldChar w:fldCharType="end"/>
            </w:r>
            <w:r>
              <w:rPr>
                <w:rFonts w:hint="eastAsia" w:ascii="宋体" w:hAnsi="宋体" w:eastAsia="宋体" w:cs="宋体"/>
                <w:kern w:val="0"/>
                <w:szCs w:val="21"/>
              </w:rPr>
              <w:t>）</w:t>
            </w:r>
          </w:p>
          <w:p w14:paraId="0E1E36BB">
            <w:pPr>
              <w:spacing w:line="360" w:lineRule="auto"/>
              <w:rPr>
                <w:rFonts w:ascii="宋体" w:hAnsi="宋体" w:eastAsia="宋体" w:cs="宋体"/>
                <w:kern w:val="0"/>
                <w:szCs w:val="21"/>
              </w:rPr>
            </w:pPr>
            <w:r>
              <w:rPr>
                <w:rFonts w:hint="eastAsia" w:ascii="宋体" w:hAnsi="宋体" w:eastAsia="宋体" w:cs="宋体"/>
                <w:kern w:val="0"/>
                <w:szCs w:val="21"/>
              </w:rPr>
              <w:t>②“中国政府采购网”（www.ccgp.gov.cn）</w:t>
            </w:r>
          </w:p>
          <w:p w14:paraId="729BB06D">
            <w:pPr>
              <w:spacing w:line="360" w:lineRule="auto"/>
              <w:rPr>
                <w:rFonts w:ascii="宋体" w:hAnsi="宋体" w:eastAsia="宋体" w:cs="宋体"/>
                <w:kern w:val="0"/>
                <w:szCs w:val="21"/>
              </w:rPr>
            </w:pPr>
            <w:r>
              <w:rPr>
                <w:rFonts w:hint="eastAsia" w:ascii="宋体" w:hAnsi="宋体" w:eastAsia="宋体" w:cs="宋体"/>
                <w:kern w:val="0"/>
                <w:szCs w:val="21"/>
              </w:rPr>
              <w:t>③“中国社会组织政务服务平台”网站（</w:t>
            </w:r>
            <w:r>
              <w:rPr>
                <w:rFonts w:ascii="宋体" w:hAnsi="宋体" w:eastAsia="宋体" w:cs="宋体"/>
                <w:kern w:val="0"/>
                <w:szCs w:val="21"/>
              </w:rPr>
              <w:t>https://chinanpo.mca.gov.cn</w:t>
            </w:r>
            <w:r>
              <w:rPr>
                <w:rFonts w:hint="eastAsia" w:ascii="宋体" w:hAnsi="宋体" w:eastAsia="宋体" w:cs="宋体"/>
                <w:kern w:val="0"/>
                <w:szCs w:val="21"/>
              </w:rPr>
              <w:t>）（仅查询社会组织）；</w:t>
            </w:r>
          </w:p>
          <w:p w14:paraId="6C23E25D">
            <w:pPr>
              <w:pStyle w:val="13"/>
              <w:spacing w:line="360" w:lineRule="auto"/>
              <w:ind w:left="0" w:leftChars="0" w:firstLine="0" w:firstLineChars="0"/>
            </w:pPr>
            <w:r>
              <w:rPr>
                <w:rFonts w:hint="eastAsia" w:ascii="宋体" w:hAnsi="宋体" w:eastAsia="宋体" w:cs="宋体"/>
                <w:bCs/>
                <w:szCs w:val="21"/>
                <w:lang w:val="zh-CN"/>
              </w:rPr>
              <w:t>信用信息的使用原则：经采购人认定的被列入失信被执行人、重大税收违法失信主体、政府采购严重违法失信行为记录名单的投标人、严重违法失信名单，将拒绝其参与本次政府采购活动。</w:t>
            </w:r>
          </w:p>
        </w:tc>
      </w:tr>
      <w:tr w14:paraId="69862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04405285">
            <w:pPr>
              <w:spacing w:line="360" w:lineRule="auto"/>
              <w:rPr>
                <w:rFonts w:ascii="宋体" w:hAnsi="宋体" w:eastAsia="宋体" w:cs="宋体"/>
                <w:szCs w:val="21"/>
                <w:lang w:val="zh-CN"/>
              </w:rPr>
            </w:pPr>
            <w:r>
              <w:rPr>
                <w:rFonts w:hint="eastAsia" w:ascii="宋体" w:hAnsi="宋体" w:eastAsia="宋体" w:cs="宋体"/>
                <w:szCs w:val="21"/>
                <w:lang w:val="zh-CN"/>
              </w:rPr>
              <w:t>38</w:t>
            </w:r>
          </w:p>
        </w:tc>
        <w:tc>
          <w:tcPr>
            <w:tcW w:w="2112" w:type="dxa"/>
            <w:tcBorders>
              <w:top w:val="single" w:color="auto" w:sz="4" w:space="0"/>
              <w:left w:val="single" w:color="auto" w:sz="4" w:space="0"/>
              <w:bottom w:val="single" w:color="auto" w:sz="4" w:space="0"/>
              <w:right w:val="single" w:color="auto" w:sz="4" w:space="0"/>
            </w:tcBorders>
            <w:vAlign w:val="center"/>
          </w:tcPr>
          <w:p w14:paraId="10AF00E8">
            <w:pPr>
              <w:autoSpaceDE w:val="0"/>
              <w:autoSpaceDN w:val="0"/>
              <w:adjustRightInd w:val="0"/>
              <w:spacing w:line="276" w:lineRule="auto"/>
              <w:jc w:val="center"/>
              <w:rPr>
                <w:rFonts w:ascii="宋体" w:hAnsi="宋体" w:eastAsia="宋体" w:cs="宋体"/>
                <w:kern w:val="0"/>
                <w:szCs w:val="21"/>
              </w:rPr>
            </w:pPr>
            <w:r>
              <w:rPr>
                <w:rFonts w:hint="eastAsia" w:ascii="宋体" w:hAnsi="宋体" w:eastAsia="宋体" w:cs="宋体"/>
                <w:kern w:val="0"/>
                <w:szCs w:val="21"/>
              </w:rPr>
              <w:t>投诉渠道</w:t>
            </w:r>
          </w:p>
        </w:tc>
        <w:tc>
          <w:tcPr>
            <w:tcW w:w="6968" w:type="dxa"/>
            <w:tcBorders>
              <w:top w:val="single" w:color="auto" w:sz="4" w:space="0"/>
              <w:left w:val="single" w:color="auto" w:sz="4" w:space="0"/>
              <w:bottom w:val="single" w:color="auto" w:sz="4" w:space="0"/>
              <w:right w:val="single" w:color="auto" w:sz="4" w:space="0"/>
            </w:tcBorders>
            <w:vAlign w:val="center"/>
          </w:tcPr>
          <w:p w14:paraId="5968C5E0">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供应商在评标结果和中标结果公示期间， 按照《政府采购质疑和投诉办法》的有关规定，已质疑的供应商可以依法向财政部门提起书面投诉。</w:t>
            </w:r>
          </w:p>
          <w:p w14:paraId="73D66E91">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 xml:space="preserve">   受理部门：禹州市财政局政府采购监督管理办公室</w:t>
            </w:r>
          </w:p>
          <w:p w14:paraId="00A0E1A7">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 xml:space="preserve">   受理电话：0374-8112523   </w:t>
            </w:r>
          </w:p>
          <w:p w14:paraId="57F20B4C">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 xml:space="preserve">   电子邮箱：yzscgb8112523@163.com</w:t>
            </w:r>
          </w:p>
          <w:p w14:paraId="0EDF0C2D">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 xml:space="preserve">   通讯地址：禹州市行政北路2号禹州市财政局1305房间</w:t>
            </w:r>
          </w:p>
        </w:tc>
      </w:tr>
      <w:tr w14:paraId="44D0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623D82A">
            <w:pPr>
              <w:spacing w:line="360" w:lineRule="auto"/>
              <w:rPr>
                <w:rFonts w:ascii="宋体" w:hAnsi="宋体" w:eastAsia="宋体" w:cs="宋体"/>
                <w:szCs w:val="21"/>
                <w:lang w:val="zh-CN"/>
              </w:rPr>
            </w:pPr>
            <w:r>
              <w:rPr>
                <w:rFonts w:hint="eastAsia" w:ascii="宋体" w:hAnsi="宋体" w:eastAsia="宋体" w:cs="宋体"/>
                <w:szCs w:val="21"/>
                <w:lang w:val="zh-CN"/>
              </w:rPr>
              <w:t>39</w:t>
            </w:r>
          </w:p>
        </w:tc>
        <w:tc>
          <w:tcPr>
            <w:tcW w:w="2112" w:type="dxa"/>
            <w:tcBorders>
              <w:top w:val="single" w:color="auto" w:sz="4" w:space="0"/>
              <w:left w:val="single" w:color="auto" w:sz="4" w:space="0"/>
              <w:bottom w:val="single" w:color="auto" w:sz="4" w:space="0"/>
              <w:right w:val="single" w:color="auto" w:sz="4" w:space="0"/>
            </w:tcBorders>
            <w:vAlign w:val="center"/>
          </w:tcPr>
          <w:p w14:paraId="5FD59E26">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政府采购合同</w:t>
            </w:r>
          </w:p>
          <w:p w14:paraId="59AD87C3">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 xml:space="preserve">融资 </w:t>
            </w:r>
          </w:p>
          <w:p w14:paraId="4B6654C4">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政策告知函</w:t>
            </w:r>
          </w:p>
        </w:tc>
        <w:tc>
          <w:tcPr>
            <w:tcW w:w="6968" w:type="dxa"/>
            <w:tcBorders>
              <w:top w:val="single" w:color="auto" w:sz="4" w:space="0"/>
              <w:left w:val="single" w:color="auto" w:sz="4" w:space="0"/>
              <w:bottom w:val="single" w:color="auto" w:sz="4" w:space="0"/>
              <w:right w:val="single" w:color="auto" w:sz="4" w:space="0"/>
            </w:tcBorders>
            <w:vAlign w:val="center"/>
          </w:tcPr>
          <w:p w14:paraId="39FE18BB">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14:paraId="4A241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04" w:type="dxa"/>
            <w:gridSpan w:val="3"/>
            <w:tcBorders>
              <w:top w:val="single" w:color="auto" w:sz="4" w:space="0"/>
              <w:left w:val="single" w:color="auto" w:sz="4" w:space="0"/>
              <w:bottom w:val="single" w:color="auto" w:sz="4" w:space="0"/>
              <w:right w:val="single" w:color="auto" w:sz="4" w:space="0"/>
            </w:tcBorders>
            <w:vAlign w:val="center"/>
          </w:tcPr>
          <w:p w14:paraId="629EDF62">
            <w:pPr>
              <w:spacing w:line="360" w:lineRule="auto"/>
              <w:rPr>
                <w:rFonts w:ascii="宋体" w:hAnsi="宋体" w:eastAsia="宋体" w:cs="宋体"/>
                <w:szCs w:val="21"/>
                <w:lang w:val="zh-CN"/>
              </w:rPr>
            </w:pPr>
            <w:r>
              <w:rPr>
                <w:rFonts w:hint="eastAsia" w:ascii="宋体" w:hAnsi="宋体" w:eastAsia="宋体" w:cs="宋体"/>
                <w:szCs w:val="21"/>
                <w:lang w:val="zh-CN"/>
              </w:rPr>
              <w:t>未尽事宜，按国家有关规定执行。</w:t>
            </w:r>
          </w:p>
        </w:tc>
      </w:tr>
    </w:tbl>
    <w:p w14:paraId="3D240BE1">
      <w:pPr>
        <w:tabs>
          <w:tab w:val="left" w:pos="1260"/>
        </w:tabs>
        <w:autoSpaceDE w:val="0"/>
        <w:autoSpaceDN w:val="0"/>
        <w:adjustRightInd w:val="0"/>
        <w:spacing w:line="360" w:lineRule="auto"/>
        <w:ind w:firstLine="3213" w:firstLineChars="1000"/>
        <w:rPr>
          <w:rFonts w:ascii="宋体" w:hAnsi="宋体" w:eastAsia="宋体" w:cs="宋体"/>
          <w:b/>
          <w:kern w:val="0"/>
          <w:sz w:val="32"/>
          <w:szCs w:val="32"/>
        </w:rPr>
      </w:pPr>
    </w:p>
    <w:p w14:paraId="4DE221EC">
      <w:pPr>
        <w:pStyle w:val="13"/>
      </w:pPr>
    </w:p>
    <w:p w14:paraId="4E197A46">
      <w:pPr>
        <w:pStyle w:val="13"/>
        <w:ind w:left="0" w:leftChars="0" w:firstLine="0" w:firstLineChars="0"/>
      </w:pPr>
    </w:p>
    <w:p w14:paraId="08CDC375">
      <w:pPr>
        <w:tabs>
          <w:tab w:val="left" w:pos="1260"/>
        </w:tabs>
        <w:autoSpaceDE w:val="0"/>
        <w:autoSpaceDN w:val="0"/>
        <w:adjustRightInd w:val="0"/>
        <w:spacing w:line="360" w:lineRule="auto"/>
        <w:ind w:firstLine="3213" w:firstLineChars="1000"/>
        <w:rPr>
          <w:rFonts w:ascii="宋体" w:hAnsi="宋体" w:eastAsia="宋体" w:cs="宋体"/>
          <w:b/>
          <w:kern w:val="0"/>
          <w:sz w:val="32"/>
          <w:szCs w:val="32"/>
        </w:rPr>
      </w:pPr>
      <w:r>
        <w:rPr>
          <w:rFonts w:hint="eastAsia" w:ascii="宋体" w:hAnsi="宋体" w:eastAsia="宋体" w:cs="宋体"/>
          <w:b/>
          <w:kern w:val="0"/>
          <w:sz w:val="32"/>
          <w:szCs w:val="32"/>
        </w:rPr>
        <w:t>第四章 供应商须知</w:t>
      </w:r>
    </w:p>
    <w:p w14:paraId="627AB7A0">
      <w:pPr>
        <w:pStyle w:val="46"/>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1.适用范围</w:t>
      </w:r>
    </w:p>
    <w:p w14:paraId="16D95043">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1.1本谈判文件仅适用于本次“采购邀请”</w:t>
      </w:r>
      <w:r>
        <w:rPr>
          <w:rFonts w:hint="eastAsia" w:ascii="宋体" w:hAnsi="宋体" w:eastAsia="宋体" w:cs="宋体"/>
          <w:szCs w:val="21"/>
        </w:rPr>
        <w:t xml:space="preserve"> 和“供应商须知前附表”中所述采购项目的采购。</w:t>
      </w:r>
    </w:p>
    <w:p w14:paraId="04230A3A">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1.2本谈判文件解释权属于“采购邀请”</w:t>
      </w:r>
      <w:r>
        <w:rPr>
          <w:rFonts w:hint="eastAsia" w:ascii="宋体" w:hAnsi="宋体" w:eastAsia="宋体" w:cs="宋体"/>
          <w:szCs w:val="21"/>
        </w:rPr>
        <w:t xml:space="preserve"> 和“供应商须知前附表”</w:t>
      </w:r>
      <w:r>
        <w:rPr>
          <w:rFonts w:hint="eastAsia" w:ascii="宋体" w:hAnsi="宋体" w:eastAsia="宋体" w:cs="宋体"/>
          <w:kern w:val="0"/>
          <w:szCs w:val="21"/>
        </w:rPr>
        <w:t>所述的采购人、采购代理机构。</w:t>
      </w:r>
    </w:p>
    <w:p w14:paraId="44A7C7C8">
      <w:pPr>
        <w:pStyle w:val="46"/>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2.定义</w:t>
      </w:r>
    </w:p>
    <w:p w14:paraId="2E939453">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2.1“采购项目”：系指“供应商须知前附表”中所述的采购项目。</w:t>
      </w:r>
    </w:p>
    <w:p w14:paraId="7107DD17">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2.2“采购人、采购机构”：系指“供应商须知前附表”中所述的组织本次采购的代理机构和采购人。</w:t>
      </w:r>
    </w:p>
    <w:p w14:paraId="1F2C2C3B">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2.3“供应商”系指从采购人、采购代理机构处按规定获取谈判文件，并按照谈判文件向采购人、采购代理机构提交响应文件的供应商。</w:t>
      </w:r>
    </w:p>
    <w:p w14:paraId="2B50BADF">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2.4“成交供应商”系指成交的供应商。</w:t>
      </w:r>
    </w:p>
    <w:p w14:paraId="5ED5BB81">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2.5“甲方”系指采购人。</w:t>
      </w:r>
    </w:p>
    <w:p w14:paraId="552B4775">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2.6“乙方”系指成交并向采购人提供服务的供应商。</w:t>
      </w:r>
    </w:p>
    <w:p w14:paraId="711D7B93">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2.7“服务”系指</w:t>
      </w:r>
      <w:r>
        <w:rPr>
          <w:rFonts w:hint="eastAsia" w:ascii="宋体" w:hAnsi="宋体" w:eastAsia="宋体"/>
        </w:rPr>
        <w:t>谈判</w:t>
      </w:r>
      <w:r>
        <w:rPr>
          <w:rFonts w:hint="eastAsia" w:ascii="宋体" w:hAnsi="宋体" w:eastAsia="宋体" w:cs="宋体"/>
          <w:kern w:val="0"/>
          <w:szCs w:val="21"/>
        </w:rPr>
        <w:t>文件规定的供应商为完成采购项目所需承担的全部义务。</w:t>
      </w:r>
    </w:p>
    <w:p w14:paraId="0847C7BC">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4A841CD9">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2.8.1谈判文件列明不允许或未列明允许进口产品参加响应的，均视为拒绝进口产品参加响应。</w:t>
      </w:r>
    </w:p>
    <w:p w14:paraId="3E84C719">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2.8.2 如响应文件中已说明，经财政部门审核同意，允许部分或全部产品采购进口产品，供应商既可提供本国产品，也可以提供进口产品。</w:t>
      </w:r>
    </w:p>
    <w:p w14:paraId="7591287F">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2.9谈判文件中凡标有“★”的条款均系实质性要求条款。</w:t>
      </w:r>
    </w:p>
    <w:p w14:paraId="471B4DC6">
      <w:pPr>
        <w:pStyle w:val="46"/>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3.合格的供应商</w:t>
      </w:r>
    </w:p>
    <w:p w14:paraId="74DFA315">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3.1在中华人民共和国境内注册，具有本项目生产、制造、供应或实施能力，符合、承认并承诺履行本谈判文件各项规定的法人、其他组织或者自然人。</w:t>
      </w:r>
    </w:p>
    <w:p w14:paraId="38AC6243">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3.2符合本项目“投标邀请”和“供应商须知前附表”中规定的合格供应商所必须具备的条件。</w:t>
      </w:r>
    </w:p>
    <w:p w14:paraId="70B34894">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3.3</w:t>
      </w:r>
      <w:r>
        <w:rPr>
          <w:rFonts w:ascii="宋体" w:hAnsi="宋体" w:eastAsia="宋体" w:cs="宋体"/>
          <w:kern w:val="0"/>
          <w:szCs w:val="21"/>
        </w:rPr>
        <w:t>按照财政部《关于在政府采购活动中查询及使用信用记录有关问题的通知》（财库〔2016〕125号）要求，政府采购活动中查询及使用供应商信用记录的具体要求为：供应商未被列入失信被执行人、</w:t>
      </w:r>
      <w:r>
        <w:rPr>
          <w:rFonts w:hint="eastAsia" w:ascii="宋体" w:hAnsi="宋体" w:eastAsia="宋体" w:cs="宋体"/>
          <w:kern w:val="0"/>
          <w:szCs w:val="21"/>
        </w:rPr>
        <w:t>重大税收违法失信主体</w:t>
      </w:r>
      <w:r>
        <w:rPr>
          <w:rFonts w:ascii="宋体" w:hAnsi="宋体" w:eastAsia="宋体" w:cs="宋体"/>
          <w:kern w:val="0"/>
          <w:szCs w:val="21"/>
        </w:rPr>
        <w:t>、政府采购严重违法失信行为记录名单、严重违法失信社会组织名单</w:t>
      </w:r>
      <w:r>
        <w:rPr>
          <w:rFonts w:hint="eastAsia" w:ascii="宋体" w:hAnsi="宋体" w:eastAsia="宋体" w:cs="宋体"/>
          <w:kern w:val="0"/>
          <w:szCs w:val="21"/>
          <w:lang w:eastAsia="zh-CN"/>
        </w:rPr>
        <w:t>（以</w:t>
      </w:r>
      <w:r>
        <w:rPr>
          <w:rFonts w:ascii="宋体" w:hAnsi="宋体" w:eastAsia="宋体" w:cs="宋体"/>
          <w:kern w:val="0"/>
          <w:szCs w:val="21"/>
        </w:rPr>
        <w:t>联合体形式投标的，联合体成员存在不良信用记录，视同联合体存在不良信用记录）。</w:t>
      </w:r>
    </w:p>
    <w:p w14:paraId="2FD1D853">
      <w:pPr>
        <w:autoSpaceDE w:val="0"/>
        <w:autoSpaceDN w:val="0"/>
        <w:spacing w:line="360" w:lineRule="auto"/>
        <w:ind w:firstLine="420" w:firstLineChars="200"/>
        <w:rPr>
          <w:rFonts w:ascii="宋体" w:hAnsi="宋体" w:eastAsia="宋体" w:cs="宋体"/>
          <w:kern w:val="0"/>
          <w:szCs w:val="21"/>
        </w:rPr>
      </w:pPr>
      <w:r>
        <w:rPr>
          <w:rFonts w:ascii="宋体" w:hAnsi="宋体" w:eastAsia="宋体" w:cs="宋体"/>
          <w:kern w:val="0"/>
          <w:szCs w:val="21"/>
        </w:rPr>
        <w:t>3.3.1</w:t>
      </w:r>
      <w:r>
        <w:rPr>
          <w:rFonts w:ascii="宋体" w:hAnsi="宋体" w:eastAsia="宋体" w:cs="宋体"/>
          <w:kern w:val="0"/>
          <w:szCs w:val="21"/>
        </w:rPr>
        <w:tab/>
      </w:r>
      <w:r>
        <w:rPr>
          <w:rFonts w:ascii="宋体" w:hAnsi="宋体" w:eastAsia="宋体" w:cs="宋体"/>
          <w:kern w:val="0"/>
          <w:szCs w:val="21"/>
        </w:rPr>
        <w:t>查询渠道：“信用中国”网站（www.creditchina.gov.cn）、“中国政府采购网”（www.ccgp.gov.cn）、“中国社会组织政务服务平台”网站（</w:t>
      </w:r>
      <w:r>
        <w:fldChar w:fldCharType="begin"/>
      </w:r>
      <w:r>
        <w:instrText xml:space="preserve"> HYPERLINK "https://chinanpo.mca.gov.cn" </w:instrText>
      </w:r>
      <w:r>
        <w:fldChar w:fldCharType="separate"/>
      </w:r>
      <w:r>
        <w:rPr>
          <w:rStyle w:val="29"/>
          <w:rFonts w:ascii="宋体" w:hAnsi="宋体" w:eastAsia="宋体" w:cs="宋体"/>
          <w:color w:val="auto"/>
          <w:kern w:val="0"/>
          <w:szCs w:val="21"/>
        </w:rPr>
        <w:t>https://chinanpo.mca.gov.cn</w:t>
      </w:r>
      <w:r>
        <w:rPr>
          <w:rStyle w:val="29"/>
          <w:rFonts w:ascii="宋体" w:hAnsi="宋体" w:eastAsia="宋体" w:cs="宋体"/>
          <w:color w:val="auto"/>
          <w:kern w:val="0"/>
          <w:szCs w:val="21"/>
        </w:rPr>
        <w:fldChar w:fldCharType="end"/>
      </w:r>
      <w:r>
        <w:rPr>
          <w:rFonts w:ascii="宋体" w:hAnsi="宋体" w:eastAsia="宋体" w:cs="宋体"/>
          <w:kern w:val="0"/>
          <w:szCs w:val="21"/>
        </w:rPr>
        <w:t>）；</w:t>
      </w:r>
    </w:p>
    <w:p w14:paraId="5E477419">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3.4 单位负责人为同一人或者存在直接控股、管理关系的不同供应商，不得同时参加本项目响应。违反规定的，相关响应均无效。</w:t>
      </w:r>
    </w:p>
    <w:p w14:paraId="4A530116">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3.5为采购项目提供整体设计、规范编制或者项目管理、监理、检测等服务的供应商，不得再参加该采购项目的其他采购活动。</w:t>
      </w:r>
    </w:p>
    <w:p w14:paraId="79F7AC64">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3.6“投标邀请”和“供应商须知前附表”规定接受联合体投标的，除应符合本章第3.1项和3.2项要求外，还应遵守以下规定：</w:t>
      </w:r>
    </w:p>
    <w:p w14:paraId="0EFD0EED">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3.6.1在响应文件中向采购人提交联合体协议书，明确联合体各方承担的工作和义务；</w:t>
      </w:r>
    </w:p>
    <w:p w14:paraId="0A33BF59">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3.6.2联合体中有同类资质的供应商按联合体分工承担相同工作的，应当按照资质等级较低的供应商确定资质等级；</w:t>
      </w:r>
    </w:p>
    <w:p w14:paraId="17167776">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3.6.3招标人根据采购项目的特殊要求规定供应商特定条件的，联合体各方中至少应当有一方符合采购规定的特定条件；</w:t>
      </w:r>
    </w:p>
    <w:p w14:paraId="24F5D4CE">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3.6.4联合体各方不得再单独参加或者与其他供应商另外组成联合体参加同一合同项下的政府采购活动；</w:t>
      </w:r>
    </w:p>
    <w:p w14:paraId="7EAA0EA6">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3.6.5联合体各方应当共同与采购人签订采购合同，就采购合同约定的事项对采购人承担连带责任。</w:t>
      </w:r>
    </w:p>
    <w:p w14:paraId="3EE7787D">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3.7法律、行政法规规定的其他条件。</w:t>
      </w:r>
    </w:p>
    <w:p w14:paraId="546ED775">
      <w:pPr>
        <w:autoSpaceDE w:val="0"/>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4.合格的货物和服务</w:t>
      </w:r>
    </w:p>
    <w:p w14:paraId="3014EFCE">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76E7F84A">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4.2供应商所提供的服务应当没有侵犯任何第三方的知识产权、技术秘密等合法权利。</w:t>
      </w:r>
    </w:p>
    <w:p w14:paraId="64209710">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11617E9F">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4.4根据国家互联网信息办公室、工业和信息化部、公安部和国家认证认可监督管理委员会</w:t>
      </w:r>
      <w:r>
        <w:rPr>
          <w:rFonts w:ascii="宋体" w:hAnsi="宋体" w:eastAsia="宋体" w:cs="宋体"/>
          <w:kern w:val="0"/>
          <w:szCs w:val="21"/>
        </w:rPr>
        <w:t xml:space="preserve"> 2023 年第 2 号《关于调整</w:t>
      </w:r>
      <w:r>
        <w:rPr>
          <w:rFonts w:hint="eastAsia" w:ascii="宋体" w:hAnsi="宋体" w:eastAsia="宋体" w:cs="宋体"/>
          <w:kern w:val="0"/>
          <w:szCs w:val="21"/>
        </w:rPr>
        <w:t>〈</w:t>
      </w:r>
      <w:r>
        <w:rPr>
          <w:rFonts w:ascii="宋体" w:hAnsi="宋体" w:eastAsia="宋体" w:cs="宋体"/>
          <w:kern w:val="0"/>
          <w:szCs w:val="21"/>
        </w:rPr>
        <w:t>网络关键设备和网络安全专用产品目录</w:t>
      </w:r>
      <w:r>
        <w:rPr>
          <w:rFonts w:hint="eastAsia" w:ascii="宋体" w:hAnsi="宋体" w:eastAsia="宋体" w:cs="宋体"/>
          <w:kern w:val="0"/>
          <w:szCs w:val="21"/>
        </w:rPr>
        <w:t>〉</w:t>
      </w:r>
      <w:r>
        <w:rPr>
          <w:rFonts w:ascii="宋体" w:hAnsi="宋体" w:eastAsia="宋体" w:cs="宋体"/>
          <w:kern w:val="0"/>
          <w:szCs w:val="21"/>
        </w:rPr>
        <w:t>的公告》及国家互联网信息办公室、工业和信息化部、公安部、财政部和国家认证认可监督管理委员会 2023 年第 1 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算机信息系统安全专用产品销售许可证》，且在有效期内</w:t>
      </w:r>
      <w:r>
        <w:rPr>
          <w:rFonts w:hint="eastAsia" w:ascii="宋体" w:hAnsi="宋体" w:eastAsia="宋体" w:cs="宋体"/>
          <w:kern w:val="0"/>
          <w:szCs w:val="21"/>
        </w:rPr>
        <w:t>。</w:t>
      </w:r>
    </w:p>
    <w:p w14:paraId="76AF57CE">
      <w:pPr>
        <w:autoSpaceDE w:val="0"/>
        <w:autoSpaceDN w:val="0"/>
        <w:spacing w:line="360" w:lineRule="auto"/>
        <w:rPr>
          <w:rFonts w:ascii="宋体" w:hAnsi="宋体" w:eastAsia="宋体" w:cs="宋体"/>
          <w:b/>
          <w:kern w:val="0"/>
          <w:szCs w:val="21"/>
        </w:rPr>
      </w:pPr>
      <w:r>
        <w:rPr>
          <w:rFonts w:hint="eastAsia" w:ascii="宋体" w:hAnsi="宋体" w:eastAsia="宋体" w:cs="宋体"/>
          <w:b/>
          <w:kern w:val="0"/>
          <w:szCs w:val="21"/>
        </w:rPr>
        <w:t>5.谈判费用</w:t>
      </w:r>
    </w:p>
    <w:p w14:paraId="5DD10C99">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不论采购的结果如何，供应商均应自行承担所有与谈判有关的全部费用，采购人、采购代理机构在任何情况下均无义务和责任承担这些费用。</w:t>
      </w:r>
    </w:p>
    <w:p w14:paraId="4A2AFB3B">
      <w:pPr>
        <w:pStyle w:val="46"/>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6.信息发布</w:t>
      </w:r>
    </w:p>
    <w:p w14:paraId="2E1DB952">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本采购项目需要公开的有关信息，包括谈判公告、谈判文件澄清或修改公告、成交公告以及延长响应文件提交截止时间等与采购活动有关的通知，采购人、采购代理机构均将通过在</w:t>
      </w:r>
      <w:r>
        <w:rPr>
          <w:rFonts w:hint="eastAsia" w:ascii="宋体" w:hAnsi="宋体" w:eastAsia="宋体" w:cs="仿宋_GB2312"/>
          <w:szCs w:val="21"/>
          <w:lang w:val="zh-CN"/>
        </w:rPr>
        <w:t>《河南省政府采购网》《许昌市政府采购网》《全国公共资源交易平台（河南省•许昌市）》公开发布</w:t>
      </w:r>
      <w:r>
        <w:rPr>
          <w:rFonts w:hint="eastAsia" w:ascii="宋体" w:hAnsi="宋体" w:eastAsia="宋体" w:cs="宋体"/>
          <w:kern w:val="0"/>
          <w:szCs w:val="21"/>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129A5833">
      <w:pPr>
        <w:pStyle w:val="46"/>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7.采购代理机构代理费用收取标准和方式</w:t>
      </w:r>
    </w:p>
    <w:p w14:paraId="383B5CE3">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详见供应商须知前附表</w:t>
      </w:r>
    </w:p>
    <w:p w14:paraId="6FC2EDB7">
      <w:pPr>
        <w:pStyle w:val="46"/>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8.其他</w:t>
      </w:r>
    </w:p>
    <w:p w14:paraId="5CC76FEE">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8.1本“供应商须知”的条款如与“采购邀请”“采购需求”“供应商须知前附表”和“谈判和评审”就同一内容的表述不一致的，以“采购邀请”“ 采购需求”“供应商须知前附表”和“谈判和评审”中规定的内容为准。</w:t>
      </w:r>
    </w:p>
    <w:p w14:paraId="6B1E4294">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二、谈判文件说明</w:t>
      </w:r>
    </w:p>
    <w:p w14:paraId="0E655647">
      <w:pPr>
        <w:pStyle w:val="46"/>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9.谈判文件构成</w:t>
      </w:r>
    </w:p>
    <w:p w14:paraId="516D3F0B">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9.1谈判文件由以下部分组成：</w:t>
      </w:r>
    </w:p>
    <w:p w14:paraId="180FE100">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（1）采购邀请（竞争性谈判公告）</w:t>
      </w:r>
    </w:p>
    <w:p w14:paraId="6453DB5C">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（2）采购需求</w:t>
      </w:r>
    </w:p>
    <w:p w14:paraId="5ACBB95D">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（3）供应商须知前附表</w:t>
      </w:r>
    </w:p>
    <w:p w14:paraId="2E7C8143">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（4）供应商须知</w:t>
      </w:r>
    </w:p>
    <w:p w14:paraId="3B0B407F">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（5）政府采购政策功能</w:t>
      </w:r>
    </w:p>
    <w:p w14:paraId="28AF2FFA">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（6）资格审查与评审</w:t>
      </w:r>
    </w:p>
    <w:p w14:paraId="21BA52FB">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（7）合同书格式及合同条款</w:t>
      </w:r>
    </w:p>
    <w:p w14:paraId="7911F207">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（8）响应文件有关格式</w:t>
      </w:r>
    </w:p>
    <w:p w14:paraId="27AFB968">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（9）本项目谈判文件的澄清、答复、修改、补充内容（如有的话）</w:t>
      </w:r>
    </w:p>
    <w:p w14:paraId="14967BB1">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19E8444F">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4E9393F0">
      <w:pPr>
        <w:pStyle w:val="46"/>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10.谈判文件的澄清或修改</w:t>
      </w:r>
    </w:p>
    <w:p w14:paraId="7ADD4A1F">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10.1 在谈判响应截止期前，无论出于何种原因，采购人可主动地或在解答供应商提出的澄清问题时对谈判文件进行修改。</w:t>
      </w:r>
    </w:p>
    <w:p w14:paraId="2616988F">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50D94BBA">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10.3澄清或修改公告的内容为谈判文件的组成部分，并对供应商具有约束力。当谈判文件与澄清或修改公告就同一内容的表述不一致时，以最后发出的文件内容为准。</w:t>
      </w:r>
    </w:p>
    <w:p w14:paraId="398853E2">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10.4如果澄清或者修改发出的时间距规定的谈判响应截止时间不足3个工作日的，采购人、采购代理机构将顺延提交响应文件的截止时间。</w:t>
      </w:r>
    </w:p>
    <w:p w14:paraId="11744628">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三、响应文件的编制</w:t>
      </w:r>
    </w:p>
    <w:p w14:paraId="64469D24">
      <w:pPr>
        <w:pStyle w:val="46"/>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11.响应文件的语言及计量单位</w:t>
      </w:r>
    </w:p>
    <w:p w14:paraId="4F05D6C8">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14:paraId="581D9364">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11.2响应文件计量单位，谈判文件已有明确规定的，使用谈判文件规定的计量单位；谈判文件没有规定的，一律采用中华人民共和国法定计量单位。</w:t>
      </w:r>
    </w:p>
    <w:p w14:paraId="256DA800">
      <w:pPr>
        <w:pStyle w:val="46"/>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12.报价</w:t>
      </w:r>
    </w:p>
    <w:p w14:paraId="67087A42">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12.1本次谈判项目的报价均以人民币为计算单位。</w:t>
      </w:r>
    </w:p>
    <w:p w14:paraId="58F08548">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12.2采购人不得向供应商索要或者接受其给予的赠品、回扣或者与采购无关的其他商品、服务。</w:t>
      </w:r>
    </w:p>
    <w:p w14:paraId="56D95EDE">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12.3供应商应对项目要求的全部内容进行报价，少报漏报将导致其响应为非实质性响应予以拒绝。</w:t>
      </w:r>
    </w:p>
    <w:p w14:paraId="4D824904">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6DF19F3C">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12.5本项目所涉及的运输、施工、安装、集成、调试、验收、备品和工具等费用均包含在响应报价中。单独承诺响应报价包含本项目实施过程中的所有费用，以及在运输过程中的一切安全问题负责，否则将承担其投标被视为非实质性响应投标的风险。</w:t>
      </w:r>
    </w:p>
    <w:p w14:paraId="2B284F46">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12.6报价不得高于本项目预算金额，且不低于成本价。供应商的响应报价高于预算金额（项目控制金额上限）的，该供应商的响应文件将被视为非实质性响应予以拒绝。</w:t>
      </w:r>
    </w:p>
    <w:p w14:paraId="3EA194C0">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12.7最低报价不能作为成交的保证。</w:t>
      </w:r>
    </w:p>
    <w:p w14:paraId="04CE1A81">
      <w:pPr>
        <w:pStyle w:val="46"/>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13.响应文件有效期</w:t>
      </w:r>
    </w:p>
    <w:p w14:paraId="6145965D">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50AC524D">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14:paraId="5E7CEBCB">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13.3成交供应商的响应文件作为项目合同的附件，其有效期至成交供应商全部合同义务履行完毕为止。</w:t>
      </w:r>
    </w:p>
    <w:p w14:paraId="1DD6E86B">
      <w:pPr>
        <w:pStyle w:val="46"/>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14.响应文件构成</w:t>
      </w:r>
    </w:p>
    <w:p w14:paraId="001E67E0">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14.1响应文件的构成应符合法律法规及谈判文件的要求。</w:t>
      </w:r>
    </w:p>
    <w:p w14:paraId="15E036EC">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14.2供应商应当按照谈判文件的要求编制响应文件。响应文件应当对谈判文件提出的要求和条件作出明确响应。</w:t>
      </w:r>
    </w:p>
    <w:p w14:paraId="235146BB">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14.3响应文件由资格证明材料、符合性证明材料、其他材料等组成。</w:t>
      </w:r>
    </w:p>
    <w:p w14:paraId="23AA67FD">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332DEEFB">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14.5供应商登录“全国公共资源交易平台（河南省·许昌市）”下载“新点投标文件制作软件（河南省版）”的最新版本，按所响应标段招标文件的要求制作电子响应文件。一个标段对应生成2份电子响应文件（后缀格式为.XCSTF和.nXCSTF），其中后缀格式为“.XCSTF”的加密电子响应文件用于上传至交易系统中投标。</w:t>
      </w:r>
    </w:p>
    <w:p w14:paraId="39FA1DE7">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电子投标文件制作技术咨询：</w:t>
      </w:r>
      <w:r>
        <w:rPr>
          <w:rFonts w:ascii="宋体" w:hAnsi="宋体" w:eastAsia="宋体" w:cs="宋体"/>
          <w:kern w:val="0"/>
          <w:szCs w:val="21"/>
        </w:rPr>
        <w:t>0374-2961598</w:t>
      </w:r>
      <w:r>
        <w:rPr>
          <w:rFonts w:hint="eastAsia" w:ascii="宋体" w:hAnsi="宋体" w:eastAsia="宋体" w:cs="宋体"/>
          <w:kern w:val="0"/>
          <w:szCs w:val="21"/>
        </w:rPr>
        <w:t>。</w:t>
      </w:r>
    </w:p>
    <w:p w14:paraId="0EA63477">
      <w:pPr>
        <w:pStyle w:val="46"/>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15.响应文件格式</w:t>
      </w:r>
    </w:p>
    <w:p w14:paraId="18065377">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15.1响应文件应参照谈判文件第八章（响应文件有关格式）的内容要求、编排顺序和格式要求，供应商应按照以上要求将响应文件以A4幅面编上唯一的连贯页码，并在响应文件封面上注明：所投项目名称、项目编号、供应商名称、日期等字样。</w:t>
      </w:r>
    </w:p>
    <w:p w14:paraId="309E2055">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15.2供应商应按谈判文件提供的格式编写响应文件。谈判文件未提供标准格式的供应商可自行拟定。</w:t>
      </w:r>
    </w:p>
    <w:p w14:paraId="6CFEE9CD">
      <w:pPr>
        <w:pStyle w:val="46"/>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 xml:space="preserve">16.谈判保证金  </w:t>
      </w:r>
    </w:p>
    <w:p w14:paraId="0A2A27C9">
      <w:pPr>
        <w:autoSpaceDE w:val="0"/>
        <w:autoSpaceDN w:val="0"/>
        <w:spacing w:line="360" w:lineRule="auto"/>
        <w:ind w:firstLine="420" w:firstLineChars="200"/>
        <w:rPr>
          <w:rFonts w:ascii="宋体" w:hAnsi="Calibri" w:eastAsia="宋体" w:cs="宋体"/>
          <w:kern w:val="0"/>
          <w:szCs w:val="21"/>
        </w:rPr>
      </w:pPr>
      <w:r>
        <w:rPr>
          <w:rFonts w:hint="eastAsia" w:ascii="宋体" w:hAnsi="宋体" w:eastAsia="宋体" w:cs="宋体"/>
          <w:kern w:val="0"/>
          <w:szCs w:val="21"/>
        </w:rPr>
        <w:t>16.1本项目不收取谈判保证金。</w:t>
      </w:r>
    </w:p>
    <w:p w14:paraId="4249F258">
      <w:pPr>
        <w:autoSpaceDE w:val="0"/>
        <w:autoSpaceDN w:val="0"/>
        <w:spacing w:line="360" w:lineRule="auto"/>
        <w:ind w:firstLine="420" w:firstLineChars="200"/>
        <w:rPr>
          <w:rFonts w:ascii="宋体" w:hAnsi="Calibri" w:eastAsia="宋体" w:cs="宋体"/>
          <w:kern w:val="0"/>
          <w:szCs w:val="21"/>
        </w:rPr>
      </w:pPr>
      <w:r>
        <w:rPr>
          <w:rFonts w:hint="eastAsia" w:ascii="宋体" w:hAnsi="宋体" w:eastAsia="宋体" w:cs="宋体"/>
          <w:kern w:val="0"/>
          <w:szCs w:val="21"/>
        </w:rPr>
        <w:t>16.2供应商应提供谈判承诺函。</w:t>
      </w:r>
    </w:p>
    <w:p w14:paraId="46A79FF2">
      <w:pPr>
        <w:pStyle w:val="46"/>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17.谈判文件的数量和签署盖章</w:t>
      </w:r>
    </w:p>
    <w:p w14:paraId="7D99B7F6">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17.1供应商应提交响应文件份数见“供应商须知前附表”。</w:t>
      </w:r>
    </w:p>
    <w:p w14:paraId="67101F20">
      <w:pPr>
        <w:pStyle w:val="46"/>
        <w:autoSpaceDE w:val="0"/>
        <w:autoSpaceDN w:val="0"/>
        <w:spacing w:line="360" w:lineRule="auto"/>
        <w:rPr>
          <w:rFonts w:ascii="宋体" w:hAnsi="宋体" w:eastAsia="宋体" w:cs="宋体"/>
          <w:szCs w:val="21"/>
          <w:lang w:val="zh-CN"/>
        </w:rPr>
      </w:pPr>
      <w:r>
        <w:rPr>
          <w:rFonts w:hint="eastAsia" w:ascii="宋体" w:hAnsi="宋体" w:eastAsia="宋体" w:cs="宋体"/>
          <w:kern w:val="0"/>
          <w:szCs w:val="21"/>
        </w:rPr>
        <w:t>17.2在谈判文件中已明示需盖章及签名之处，电子响应文件应按谈判文件要求加盖供应商电子印章和法人电子印章或授权代表电子印章。</w:t>
      </w:r>
    </w:p>
    <w:p w14:paraId="7A14EB44">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四、响应文件的递交</w:t>
      </w:r>
    </w:p>
    <w:p w14:paraId="12B4CBAB">
      <w:pPr>
        <w:pStyle w:val="46"/>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18.谈判响应截止时间</w:t>
      </w:r>
    </w:p>
    <w:p w14:paraId="30ADC295">
      <w:pPr>
        <w:tabs>
          <w:tab w:val="left" w:pos="1260"/>
        </w:tabs>
        <w:autoSpaceDE w:val="0"/>
        <w:autoSpaceDN w:val="0"/>
        <w:spacing w:line="360" w:lineRule="auto"/>
        <w:ind w:firstLine="420" w:firstLineChars="200"/>
        <w:contextualSpacing/>
        <w:rPr>
          <w:rFonts w:ascii="宋体" w:hAnsi="宋体" w:eastAsia="宋体" w:cs="宋体"/>
          <w:kern w:val="0"/>
          <w:szCs w:val="21"/>
        </w:rPr>
      </w:pPr>
      <w:r>
        <w:rPr>
          <w:rFonts w:hint="eastAsia" w:ascii="宋体" w:hAnsi="宋体" w:eastAsia="宋体" w:cs="宋体"/>
          <w:kern w:val="0"/>
          <w:szCs w:val="21"/>
        </w:rPr>
        <w:t>18.1供应商必须在“采购邀请”和“供应商须知前附表”中规定的响应截止时间前，将加密电子响应文件（后缀格式为</w:t>
      </w:r>
      <w:r>
        <w:rPr>
          <w:rFonts w:ascii="宋体" w:hAnsi="宋体" w:eastAsia="宋体" w:cs="宋体"/>
          <w:kern w:val="0"/>
          <w:szCs w:val="21"/>
        </w:rPr>
        <w:t>.XCSTF）通过《全国公共资源交易平台（河南省</w:t>
      </w:r>
      <w:r>
        <w:rPr>
          <w:rFonts w:hint="eastAsia" w:ascii="MS Mincho" w:hAnsi="MS Mincho" w:eastAsia="MS Mincho" w:cs="MS Mincho"/>
          <w:kern w:val="0"/>
          <w:szCs w:val="21"/>
        </w:rPr>
        <w:t>▪</w:t>
      </w:r>
      <w:r>
        <w:rPr>
          <w:rFonts w:ascii="宋体" w:hAnsi="宋体" w:eastAsia="宋体" w:cs="宋体"/>
          <w:kern w:val="0"/>
          <w:szCs w:val="21"/>
        </w:rPr>
        <w:t>许昌市）》公共资源交易系统成功上传。在提交截止时间以后上传的响应文件，采购人、采购代理机构将予以拒绝。</w:t>
      </w:r>
    </w:p>
    <w:p w14:paraId="6E793860">
      <w:pPr>
        <w:pStyle w:val="46"/>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18.2本项目采用“远程不见面”开标方式，投标人无须到开标现场参加开标会议、无须现场提交有关原件资料；投标人在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4514A3F1">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18.3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6E35BEE5">
      <w:pPr>
        <w:pStyle w:val="46"/>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19.迟交的响应文件</w:t>
      </w:r>
    </w:p>
    <w:p w14:paraId="7D6E5FD8">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谈判响应文件截止时间之后送达/上传的响应文件，采购人、采购代理机构将拒绝接收。</w:t>
      </w:r>
    </w:p>
    <w:p w14:paraId="7D3A52FC">
      <w:pPr>
        <w:pStyle w:val="46"/>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20.响应文件的修改和撤回</w:t>
      </w:r>
    </w:p>
    <w:p w14:paraId="73165375">
      <w:pPr>
        <w:autoSpaceDE w:val="0"/>
        <w:autoSpaceDN w:val="0"/>
        <w:spacing w:line="360" w:lineRule="auto"/>
        <w:ind w:firstLine="420" w:firstLineChars="200"/>
        <w:rPr>
          <w:rFonts w:ascii="宋体" w:hAnsi="Calibri" w:eastAsia="宋体" w:cs="宋体"/>
          <w:szCs w:val="21"/>
        </w:rPr>
      </w:pPr>
      <w:r>
        <w:rPr>
          <w:rFonts w:hint="eastAsia" w:ascii="宋体" w:hAnsi="宋体" w:eastAsia="宋体" w:cs="宋体"/>
          <w:kern w:val="0"/>
          <w:szCs w:val="21"/>
        </w:rPr>
        <w:t>20.1</w:t>
      </w:r>
      <w:r>
        <w:rPr>
          <w:rFonts w:hint="eastAsia" w:ascii="宋体" w:hAnsi="宋体" w:eastAsia="宋体" w:cs="宋体"/>
          <w:szCs w:val="21"/>
        </w:rPr>
        <w:t>供应商在谈判响应截止时间前，对所提交的响应文件进行补充、修改或者撤回的，须书面通知采购人和代理机构。</w:t>
      </w:r>
      <w:r>
        <w:rPr>
          <w:rFonts w:hint="eastAsia" w:ascii="宋体" w:hAnsi="宋体" w:eastAsia="宋体" w:cs="宋体"/>
          <w:kern w:val="0"/>
          <w:szCs w:val="21"/>
        </w:rPr>
        <w:t>供应商应当在谈判响应截止时间前完成电子响应文件的提交，可以补充、修改或撤回。谈判响应截止时间前未完成电子响应文件提交的，视为撤回响应文件。</w:t>
      </w:r>
    </w:p>
    <w:p w14:paraId="2C44BEFD">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20.2供应商补充、修改的内容并作为响应文件的组成部分。补充或修改应当按谈判文件要求签署、盖章、提交，并应注明“修改”或“补充”字样。</w:t>
      </w:r>
    </w:p>
    <w:p w14:paraId="5EBF1D20">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20.3供应商不得在投标有效期内撤销响应文件，否则供应商将承担违背响应承诺函的责任追究。</w:t>
      </w:r>
    </w:p>
    <w:p w14:paraId="48D2006D">
      <w:pPr>
        <w:pStyle w:val="46"/>
        <w:autoSpaceDE w:val="0"/>
        <w:autoSpaceDN w:val="0"/>
        <w:spacing w:line="360" w:lineRule="auto"/>
        <w:ind w:firstLine="0" w:firstLineChars="0"/>
        <w:rPr>
          <w:rFonts w:ascii="宋体" w:hAnsi="宋体" w:eastAsia="宋体" w:cs="宋体"/>
          <w:kern w:val="0"/>
          <w:szCs w:val="21"/>
        </w:rPr>
      </w:pPr>
      <w:r>
        <w:rPr>
          <w:rFonts w:hint="eastAsia" w:ascii="宋体" w:hAnsi="宋体" w:eastAsia="宋体" w:cs="宋体"/>
          <w:b/>
          <w:kern w:val="0"/>
          <w:szCs w:val="21"/>
        </w:rPr>
        <w:t>21.除供应商须知前附表另有规定外，供应商所提交的电子响应文件不予退还。</w:t>
      </w:r>
    </w:p>
    <w:p w14:paraId="65880A04">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五、谈判和评审</w:t>
      </w:r>
    </w:p>
    <w:p w14:paraId="5E7E0351">
      <w:pPr>
        <w:pStyle w:val="46"/>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22.响应文件开启</w:t>
      </w:r>
    </w:p>
    <w:p w14:paraId="1B1B14C0">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22.1招标人将按招标文件规定的时间和地点组织远程不见面开标。开标由代理机构主持，投标人无需到现场。评标委员会成员不得参加开标活动。</w:t>
      </w:r>
    </w:p>
    <w:p w14:paraId="6EAF48EA">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22.2开标程序</w:t>
      </w:r>
    </w:p>
    <w:p w14:paraId="4673FB25">
      <w:pPr>
        <w:pStyle w:val="46"/>
        <w:numPr>
          <w:ilvl w:val="0"/>
          <w:numId w:val="8"/>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本项目采用远程“不见面”开标方式，投标前请详细阅读“全国公共资源交易平台（河南省·许昌市）”的“服务指南”栏目下《必看！新交易平台使用手册》中的相关内容。</w:t>
      </w:r>
    </w:p>
    <w:p w14:paraId="66A22615">
      <w:pPr>
        <w:pStyle w:val="46"/>
        <w:numPr>
          <w:ilvl w:val="0"/>
          <w:numId w:val="8"/>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供应商应按新交易平台使用手册提前设置好浏览器，并于开标时间前登录本项目网上开标大厅，按照规定的开标时间准时参加网上开标。</w:t>
      </w:r>
    </w:p>
    <w:p w14:paraId="3C4A9ECD">
      <w:pPr>
        <w:pStyle w:val="46"/>
        <w:numPr>
          <w:ilvl w:val="0"/>
          <w:numId w:val="8"/>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根据开标大厅界面右侧“公告栏”中的系统提示，供应商应在“标书解密”环节完成解密操作。供应商未解密或因供应商原因解密失败的，其响应文件将被退回。</w:t>
      </w:r>
    </w:p>
    <w:p w14:paraId="1034C654">
      <w:pPr>
        <w:pStyle w:val="46"/>
        <w:numPr>
          <w:ilvl w:val="0"/>
          <w:numId w:val="8"/>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在“唱标”环节，供应商应对唱标信息进行确认，供应商未进行唱标确认操作的，视同认可唱标结果。</w:t>
      </w:r>
    </w:p>
    <w:p w14:paraId="5DEC4D5D">
      <w:pPr>
        <w:pStyle w:val="46"/>
        <w:numPr>
          <w:ilvl w:val="0"/>
          <w:numId w:val="8"/>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在“开标结束”环节，供应商应在《开标情况记录表》上进行电子签章。供应商未签章的，视同认可开标结果。</w:t>
      </w:r>
    </w:p>
    <w:p w14:paraId="5AA8C8E7">
      <w:pPr>
        <w:pStyle w:val="46"/>
        <w:numPr>
          <w:ilvl w:val="0"/>
          <w:numId w:val="8"/>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供应商对开标过程和开标记录如有异议，可在本项目开标大厅界面右下方“发起异议”中提出异议。</w:t>
      </w:r>
    </w:p>
    <w:p w14:paraId="2B6592BB">
      <w:pPr>
        <w:pStyle w:val="46"/>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23.谈判小组组成</w:t>
      </w:r>
    </w:p>
    <w:p w14:paraId="050CDD2B">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14:paraId="3B5CD5B3">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23.1.1采购人将依法组建谈判小组，谈判小组由评审专家组成，成员人数应当为3人以上单数组成。评审专家依法从政府采购评审专家库中随机抽取。</w:t>
      </w:r>
    </w:p>
    <w:p w14:paraId="1A6D1878">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23.1.2达到公开招标数额标准的货物或者服务采购项目，或者达到招标规模标准的政府采购工程，竞争性谈判小组应当由5人以上单数组成。</w:t>
      </w:r>
    </w:p>
    <w:p w14:paraId="4397CA4D">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23.2采购人不得以评审专家身份参加本部门或本单位采购项目的评审。</w:t>
      </w:r>
    </w:p>
    <w:p w14:paraId="346A2F03">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23.3谈判小组成员与供应商存在下列利害关系之一的，应当回避：</w:t>
      </w:r>
    </w:p>
    <w:p w14:paraId="5C215497">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23.3.1参加采购活动前三年内，与供应商存在劳动关系，或者担任过供应商的董事、监事，或者是供应商的控股股东或实际控制人；</w:t>
      </w:r>
    </w:p>
    <w:p w14:paraId="18A07BC8">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23.3.2与供应商的法定代表人或者负责人有夫妻、直系血亲、三代以内旁系血亲或者近姻亲关系；</w:t>
      </w:r>
    </w:p>
    <w:p w14:paraId="1C4A680E">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23.3.3与供应商有其他可能影响政府采购活动公平、公正进行的关系。</w:t>
      </w:r>
    </w:p>
    <w:p w14:paraId="20E9E662">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23.4评审专家发现本人与参加采购活动的供应商有利害关系的，应当主动提出回避。采购人或者采购代理机构发现评审专家与参加采购活动的供应商有利害关系的，应当要求其回避。</w:t>
      </w:r>
    </w:p>
    <w:p w14:paraId="22018130">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23.5采购人不得担任谈判小组组长。</w:t>
      </w:r>
    </w:p>
    <w:p w14:paraId="635D31EF">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23.6谈判小组成员名单在成交结果公告前应当保密。</w:t>
      </w:r>
    </w:p>
    <w:p w14:paraId="0A85E583">
      <w:pPr>
        <w:pStyle w:val="46"/>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24.资格审查和符合性审查</w:t>
      </w:r>
    </w:p>
    <w:p w14:paraId="6748DBB6">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24.1 资格审查：谈判小组依据有关法律法规和谈判文件的规定对供应商的资格进行审查。</w:t>
      </w:r>
    </w:p>
    <w:p w14:paraId="3A5C1037">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24.2符合性审查：依据谈判文件的规定，从响应文件的有效性、完整性和对谈判文件的响应程度进行审查，以确定是否对谈判文件的全部实质性要求作出响应。</w:t>
      </w:r>
    </w:p>
    <w:p w14:paraId="4CD40799">
      <w:pPr>
        <w:pStyle w:val="46"/>
        <w:autoSpaceDE w:val="0"/>
        <w:autoSpaceDN w:val="0"/>
        <w:spacing w:line="360" w:lineRule="auto"/>
        <w:ind w:firstLine="422"/>
        <w:rPr>
          <w:rFonts w:ascii="宋体" w:hAnsi="宋体" w:eastAsia="宋体" w:cs="宋体"/>
          <w:b/>
          <w:kern w:val="0"/>
          <w:szCs w:val="21"/>
        </w:rPr>
      </w:pPr>
      <w:r>
        <w:rPr>
          <w:rFonts w:hint="eastAsia" w:ascii="宋体" w:hAnsi="宋体" w:eastAsia="宋体" w:cs="宋体"/>
          <w:b/>
          <w:kern w:val="0"/>
          <w:szCs w:val="21"/>
        </w:rPr>
        <w:t>25.响应文件的澄清</w:t>
      </w:r>
    </w:p>
    <w:p w14:paraId="6C26093E">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67521CA">
      <w:pPr>
        <w:pStyle w:val="46"/>
        <w:numPr>
          <w:ilvl w:val="1"/>
          <w:numId w:val="9"/>
        </w:numPr>
        <w:autoSpaceDE w:val="0"/>
        <w:autoSpaceDN w:val="0"/>
        <w:spacing w:line="360" w:lineRule="auto"/>
        <w:ind w:firstLineChars="0"/>
        <w:contextualSpacing/>
        <w:rPr>
          <w:rFonts w:ascii="宋体" w:hAnsi="宋体" w:eastAsia="宋体" w:cs="宋体"/>
          <w:vanish/>
          <w:kern w:val="0"/>
          <w:szCs w:val="21"/>
        </w:rPr>
      </w:pPr>
    </w:p>
    <w:p w14:paraId="213024BD">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14:paraId="213EF439">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25.3供应商的澄清文件是其响应文件的组成部分。</w:t>
      </w:r>
    </w:p>
    <w:p w14:paraId="08959F8A">
      <w:pPr>
        <w:pStyle w:val="46"/>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26.响应文件报价出现前后不一致的修正</w:t>
      </w:r>
    </w:p>
    <w:p w14:paraId="58441BA8">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26.1大写金额和小写金额不一致的，以大写金额为准；</w:t>
      </w:r>
    </w:p>
    <w:p w14:paraId="1A5BCF8D">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26.2单价金额小数点或者百分比有明显错位的，以开标一览表的总价为准，并修改单价；</w:t>
      </w:r>
    </w:p>
    <w:p w14:paraId="01C8171A">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0867EF25">
      <w:pPr>
        <w:pStyle w:val="46"/>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27.响应无效情形</w:t>
      </w:r>
    </w:p>
    <w:p w14:paraId="48906068">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27.1响应文件属下列情况之一的，按照无效响应处理：</w:t>
      </w:r>
    </w:p>
    <w:p w14:paraId="29612A1F">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w:t>
      </w:r>
      <w:r>
        <w:rPr>
          <w:rFonts w:ascii="宋体" w:hAnsi="宋体" w:eastAsia="宋体" w:cs="宋体"/>
          <w:kern w:val="0"/>
          <w:szCs w:val="21"/>
        </w:rPr>
        <w:t>.1.1未按照招标文件的规定提交《禹州市政府采购供应商信用承诺函》的；</w:t>
      </w:r>
    </w:p>
    <w:p w14:paraId="3FEBDFE0">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27.1.2未按照谈判文件的规定提交谈判承诺函的；</w:t>
      </w:r>
    </w:p>
    <w:p w14:paraId="01F5FABC">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27.1.3响应文件未按谈判文件要求签署、盖章的；</w:t>
      </w:r>
    </w:p>
    <w:p w14:paraId="4D58361F">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27.1.4不具备谈判文件中规定的资格要求的；</w:t>
      </w:r>
    </w:p>
    <w:p w14:paraId="28B60950">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27.1.5报价超过谈判文件中规定的预算金额的；</w:t>
      </w:r>
    </w:p>
    <w:p w14:paraId="0C742B16">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27.1.6响应文件内容模糊不清，无法辨认的；</w:t>
      </w:r>
    </w:p>
    <w:p w14:paraId="376CED48">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27.1.7响应文件含有采购人不能接受的附加条件的。</w:t>
      </w:r>
    </w:p>
    <w:p w14:paraId="77375D89">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27.2有下列情形之一的，视为供应商串通谈判，其响应无效：</w:t>
      </w:r>
    </w:p>
    <w:p w14:paraId="2D557BF2">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27.2.1不同供应商的响应文件由同一单位或者个人编制；</w:t>
      </w:r>
    </w:p>
    <w:p w14:paraId="1D47E097">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27.2.2不同供应商委托同一单位或者个人办理响应事宜；</w:t>
      </w:r>
    </w:p>
    <w:p w14:paraId="6D05F7D9">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27.2.3不同供应商的响应文件载明的项目管理成员或者联系人员为同一人；</w:t>
      </w:r>
    </w:p>
    <w:p w14:paraId="249A5CDB">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27.2.4不同供应商的响应文件异常一致或者投标报价呈规律性差异；</w:t>
      </w:r>
    </w:p>
    <w:p w14:paraId="5EB5D0BE">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14:paraId="4AF11C2E">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14:paraId="5A71D792">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27.5法律法规和响应文件规定的其他无效情形。</w:t>
      </w:r>
    </w:p>
    <w:p w14:paraId="78EBDBAB">
      <w:pPr>
        <w:pStyle w:val="46"/>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28.响应文件评审与谈判</w:t>
      </w:r>
    </w:p>
    <w:p w14:paraId="39CBCC57">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25945347">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28.2谈判小组所有成员应当集中与单一供应商分别进行谈判，并给予所有参加谈判的供应商平等的谈判机会。</w:t>
      </w:r>
    </w:p>
    <w:p w14:paraId="3E7D8BB3">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28.3在谈判中，谈判的任何一方不得透露与谈判有关的其他供应商的技术资料、价格和其他信息。</w:t>
      </w:r>
    </w:p>
    <w:p w14:paraId="6E781F81">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6F7C6128">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320B512E">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14:paraId="6E369501">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30221A60">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28.7最后报价是供应商响应文件的有效组成部分。</w:t>
      </w:r>
    </w:p>
    <w:p w14:paraId="692B87EB">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28.8已提交响应文件的供应商，在提交最后报价之前，可以根据谈判情况退出谈判。</w:t>
      </w:r>
    </w:p>
    <w:p w14:paraId="7467FDE1">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28.9按照《关于推进全流程电子化交易和在线监管工作有关问题的通知》（许公管办〔2019〕3号）规定，评审专家应严格按照要求查看“硬件特征码相” 关信息并进行评审。</w:t>
      </w:r>
    </w:p>
    <w:p w14:paraId="5BF6371F">
      <w:pPr>
        <w:pStyle w:val="46"/>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29.评审方法与提出成交候选人</w:t>
      </w:r>
    </w:p>
    <w:p w14:paraId="4CB0459D">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谈判小组应当从质量和服务均能满足采购文件实质性响应要求的供应商中，按照最后报价由低到高的顺序提出3名成交候选人，并编写评审报告。</w:t>
      </w:r>
    </w:p>
    <w:p w14:paraId="6108DCCF">
      <w:pPr>
        <w:numPr>
          <w:ilvl w:val="0"/>
          <w:numId w:val="10"/>
        </w:numPr>
        <w:tabs>
          <w:tab w:val="left" w:pos="1260"/>
        </w:tabs>
        <w:autoSpaceDE w:val="0"/>
        <w:autoSpaceDN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确定成交供应商和授予合同</w:t>
      </w:r>
    </w:p>
    <w:p w14:paraId="6FFC9E8A">
      <w:pPr>
        <w:pStyle w:val="46"/>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30.确定成交供应商</w:t>
      </w:r>
    </w:p>
    <w:p w14:paraId="450DFB87">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30.1采购人应当在收到评审报告后5个工作日内，从评审报告提出的成交候选人中，根据质量和服务均能满足采购文件实质性响应要求且最后报价最低的原则确定成交供应商。</w:t>
      </w:r>
    </w:p>
    <w:p w14:paraId="73961DB2">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30.2采购人逾期未确定成交供应商且不提出异议的，视为确定评审报告提出的最后报价最低的供应商为成交供应商。</w:t>
      </w:r>
    </w:p>
    <w:p w14:paraId="136CD39B">
      <w:pPr>
        <w:autoSpaceDE w:val="0"/>
        <w:autoSpaceDN w:val="0"/>
        <w:spacing w:line="360" w:lineRule="auto"/>
        <w:rPr>
          <w:rFonts w:ascii="宋体" w:hAnsi="宋体" w:eastAsia="宋体" w:cs="宋体"/>
          <w:b/>
          <w:bCs/>
          <w:szCs w:val="21"/>
        </w:rPr>
      </w:pPr>
      <w:r>
        <w:rPr>
          <w:rFonts w:hint="eastAsia" w:ascii="宋体" w:hAnsi="宋体" w:eastAsia="宋体" w:cs="宋体"/>
          <w:b/>
          <w:bCs/>
          <w:szCs w:val="21"/>
        </w:rPr>
        <w:t>31.终止采购活动的情形</w:t>
      </w:r>
    </w:p>
    <w:p w14:paraId="56EB2A92">
      <w:pPr>
        <w:pStyle w:val="46"/>
        <w:autoSpaceDE w:val="0"/>
        <w:autoSpaceDN w:val="0"/>
        <w:spacing w:line="360" w:lineRule="auto"/>
        <w:ind w:firstLine="211" w:firstLineChars="100"/>
        <w:rPr>
          <w:rFonts w:ascii="宋体" w:hAnsi="宋体" w:eastAsia="宋体" w:cs="宋体"/>
          <w:b/>
          <w:bCs/>
          <w:kern w:val="0"/>
          <w:szCs w:val="21"/>
        </w:rPr>
      </w:pPr>
      <w:r>
        <w:rPr>
          <w:rFonts w:hint="eastAsia" w:ascii="宋体" w:hAnsi="宋体" w:eastAsia="宋体" w:cs="宋体"/>
          <w:b/>
          <w:bCs/>
          <w:szCs w:val="21"/>
        </w:rPr>
        <w:t>在谈判采购中，出现下列情形之一的，采购人应当终止竞争性谈判采购活动，发布项目终止公告并说明原因，重新开展采购活动：</w:t>
      </w:r>
    </w:p>
    <w:p w14:paraId="7569ABA7">
      <w:pPr>
        <w:pStyle w:val="46"/>
        <w:numPr>
          <w:ilvl w:val="0"/>
          <w:numId w:val="9"/>
        </w:numPr>
        <w:autoSpaceDE w:val="0"/>
        <w:autoSpaceDN w:val="0"/>
        <w:spacing w:line="360" w:lineRule="auto"/>
        <w:ind w:firstLineChars="0"/>
        <w:contextualSpacing/>
        <w:rPr>
          <w:rFonts w:ascii="宋体" w:hAnsi="宋体" w:eastAsia="宋体" w:cs="宋体"/>
          <w:vanish/>
          <w:kern w:val="0"/>
          <w:szCs w:val="21"/>
        </w:rPr>
      </w:pPr>
    </w:p>
    <w:p w14:paraId="63DAE219">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31.1因情况变化，不再符合规定的竞争性谈判采购方式适用情形的；</w:t>
      </w:r>
    </w:p>
    <w:p w14:paraId="6D54391C">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31.2出现影响采购公正的违法、违规行为的；</w:t>
      </w:r>
    </w:p>
    <w:p w14:paraId="0C1C3374">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31.3在采购过程中符合竞争要求的供应商或者报价未超过采购预算的供应商不足3家的，但《政府采购非招标采购方式管理办法》第二十七条第二款规定的情形除外。</w:t>
      </w:r>
    </w:p>
    <w:p w14:paraId="12A85CB2">
      <w:pPr>
        <w:pStyle w:val="46"/>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32.成交公告、发出成交通知书</w:t>
      </w:r>
    </w:p>
    <w:p w14:paraId="70EE5E57">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32.1采购人确认成交供应商后，采购人在公告成交结果的同时，向成交供应商发出成交通知书。</w:t>
      </w:r>
    </w:p>
    <w:p w14:paraId="29BF056F">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32.2成交通知书发出后，采购人不得违法改变成交结果，成交供应商无正当理由不得放弃成交。</w:t>
      </w:r>
    </w:p>
    <w:p w14:paraId="37E53CB6">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14:paraId="0EC95ADA">
      <w:pPr>
        <w:pStyle w:val="46"/>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33.质疑提出与答复</w:t>
      </w:r>
    </w:p>
    <w:p w14:paraId="0CE3C586">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33.1供应商认为谈判文件、采购过程和成交结果使自己的权益受到损害的，可以按照《政府采购质疑和投诉办法》（财政部令第94号）质疑。质疑的供应商应当是参与本项目采购活动的供应商。</w:t>
      </w:r>
    </w:p>
    <w:p w14:paraId="5AC86CD4">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33.1.1 对谈判文件质疑的，供应商</w:t>
      </w:r>
      <w:r>
        <w:rPr>
          <w:rFonts w:hint="eastAsia" w:ascii="宋体" w:hAnsi="宋体" w:eastAsia="宋体" w:cs="宋体"/>
          <w:kern w:val="0"/>
          <w:szCs w:val="21"/>
          <w:lang w:eastAsia="zh-CN"/>
        </w:rPr>
        <w:t>应</w:t>
      </w:r>
      <w:r>
        <w:rPr>
          <w:rFonts w:hint="eastAsia" w:ascii="宋体" w:hAnsi="宋体" w:eastAsia="宋体" w:cs="宋体"/>
          <w:kern w:val="0"/>
          <w:szCs w:val="21"/>
        </w:rPr>
        <w:t>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w:t>
      </w:r>
      <w:r>
        <w:rPr>
          <w:rFonts w:hint="eastAsia" w:ascii="宋体" w:hAnsi="宋体" w:eastAsia="宋体" w:cs="宋体"/>
          <w:kern w:val="0"/>
          <w:szCs w:val="21"/>
          <w:lang w:eastAsia="zh-CN"/>
        </w:rPr>
        <w:t>送达</w:t>
      </w:r>
      <w:r>
        <w:rPr>
          <w:rFonts w:hint="eastAsia" w:ascii="宋体" w:hAnsi="宋体" w:eastAsia="宋体" w:cs="宋体"/>
          <w:kern w:val="0"/>
          <w:szCs w:val="21"/>
        </w:rPr>
        <w:t>采购单位和采购代理机构，如未提出视为全面接受；</w:t>
      </w:r>
    </w:p>
    <w:p w14:paraId="668D2A1B">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33.1.2 对采购过程质疑的，为各采购程序环节结束之日起七个工作日内，以书面形式向采购人和采购代理机构一次性提出；</w:t>
      </w:r>
    </w:p>
    <w:p w14:paraId="2ECA521B">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34.1.3 对成交结果质疑的，为成交结果公告期限届满之日起七个工作日内，以书面形式向采购人和采购代理机构一次性提出，质疑的供应商须为参加本项目谈判开评标的供应商。</w:t>
      </w:r>
    </w:p>
    <w:p w14:paraId="555A5441">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33.2采购人、采购代理机构认为供应商质疑不成立，或者成立但未对成交结果构成影响的，继续开展采购活动；认为供应商质疑成立且影响或者可能影响成交结果的，按照下列情况处理：</w:t>
      </w:r>
    </w:p>
    <w:p w14:paraId="6E1A4421">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33.2.1对谈判文件提出的质疑，依法通过澄清或者修改可以继续开展采购活动的，澄清或者修改谈判文件后继续开展采购活动；否则应当修改谈判文件后重新开展采购活动。</w:t>
      </w:r>
    </w:p>
    <w:p w14:paraId="20D9F66B">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33.2.2对采购过程、成交结果提出的质疑，合格供应商符合法定数量时，可以从合格的成交候选人中另行确定成交供应商的，应当依法另行确定成交供应商；否则应当重新开展采购活动。</w:t>
      </w:r>
    </w:p>
    <w:p w14:paraId="3BB9A345">
      <w:pPr>
        <w:pStyle w:val="46"/>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34.签订合同</w:t>
      </w:r>
    </w:p>
    <w:p w14:paraId="7E2DF789">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34.1采购人与成交供应商应当在成交通知书发出之日起</w:t>
      </w:r>
      <w:r>
        <w:rPr>
          <w:rFonts w:hint="eastAsia" w:ascii="宋体" w:hAnsi="宋体" w:eastAsia="宋体" w:cs="宋体"/>
          <w:kern w:val="0"/>
          <w:szCs w:val="21"/>
          <w:lang w:val="en-US" w:eastAsia="zh-CN"/>
        </w:rPr>
        <w:t>15</w:t>
      </w:r>
      <w:r>
        <w:rPr>
          <w:rFonts w:hint="eastAsia" w:ascii="宋体" w:hAnsi="宋体" w:eastAsia="宋体" w:cs="宋体"/>
          <w:kern w:val="0"/>
          <w:szCs w:val="21"/>
        </w:rPr>
        <w:t>日内，按照谈判文件确定的合同文本以及采购标的、规格型号、采购金额、采购数量、技术和服务要求等事项签订政府采购合同。供应商需对此项进行承诺，否则有可能导致响应被拒绝，其风险由供应商自行承担。</w:t>
      </w:r>
    </w:p>
    <w:p w14:paraId="72B19A76">
      <w:pPr>
        <w:pStyle w:val="46"/>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14:paraId="11937F05">
      <w:pPr>
        <w:pStyle w:val="46"/>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35、履约保证金</w:t>
      </w:r>
    </w:p>
    <w:p w14:paraId="6293F450">
      <w:pPr>
        <w:autoSpaceDE w:val="0"/>
        <w:autoSpaceDN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4318D316">
      <w:pPr>
        <w:autoSpaceDE w:val="0"/>
        <w:autoSpaceDN w:val="0"/>
        <w:spacing w:line="360" w:lineRule="auto"/>
        <w:jc w:val="left"/>
        <w:rPr>
          <w:rFonts w:ascii="宋体" w:hAnsi="宋体" w:eastAsia="宋体" w:cs="宋体"/>
          <w:b/>
          <w:kern w:val="0"/>
          <w:szCs w:val="21"/>
        </w:rPr>
      </w:pPr>
      <w:r>
        <w:rPr>
          <w:rFonts w:hint="eastAsia" w:ascii="宋体" w:hAnsi="宋体" w:eastAsia="宋体" w:cs="宋体"/>
          <w:b/>
          <w:kern w:val="0"/>
          <w:szCs w:val="21"/>
        </w:rPr>
        <w:t>36、其他</w:t>
      </w:r>
    </w:p>
    <w:p w14:paraId="0DED0F0C">
      <w:pPr>
        <w:autoSpaceDE w:val="0"/>
        <w:autoSpaceDN w:val="0"/>
        <w:spacing w:line="360" w:lineRule="auto"/>
        <w:ind w:firstLine="420" w:firstLineChars="200"/>
        <w:contextualSpacing/>
        <w:rPr>
          <w:rFonts w:ascii="宋体" w:hAnsi="宋体" w:eastAsia="宋体" w:cs="宋体"/>
          <w:kern w:val="0"/>
          <w:szCs w:val="21"/>
        </w:rPr>
      </w:pPr>
      <w:r>
        <w:rPr>
          <w:rFonts w:hint="eastAsia" w:ascii="宋体" w:hAnsi="宋体" w:eastAsia="宋体" w:cs="宋体"/>
          <w:kern w:val="0"/>
          <w:szCs w:val="21"/>
        </w:rPr>
        <w:t>本次谈判文件未尽事项，以法律法规规定的为准。</w:t>
      </w:r>
    </w:p>
    <w:p w14:paraId="7729ABC3">
      <w:pPr>
        <w:pStyle w:val="46"/>
        <w:autoSpaceDE w:val="0"/>
        <w:autoSpaceDN w:val="0"/>
        <w:spacing w:line="360" w:lineRule="auto"/>
        <w:ind w:firstLine="0" w:firstLineChars="0"/>
        <w:contextualSpacing/>
        <w:rPr>
          <w:rFonts w:ascii="宋体" w:hAnsi="宋体" w:eastAsia="宋体" w:cs="宋体"/>
          <w:kern w:val="0"/>
          <w:szCs w:val="21"/>
        </w:rPr>
      </w:pPr>
      <w:r>
        <w:rPr>
          <w:rFonts w:hint="eastAsia" w:ascii="宋体" w:hAnsi="宋体" w:eastAsia="宋体" w:cs="宋体"/>
          <w:b/>
          <w:kern w:val="0"/>
          <w:szCs w:val="21"/>
        </w:rPr>
        <w:t>37、政府采购合同融资</w:t>
      </w:r>
    </w:p>
    <w:p w14:paraId="5D0B11ED">
      <w:pPr>
        <w:pStyle w:val="46"/>
        <w:wordWrap w:val="0"/>
        <w:topLinePunct/>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37.1缓解中小企业融资难题</w:t>
      </w:r>
    </w:p>
    <w:p w14:paraId="07447BBA">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1DF67693">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37.2合作金融机构（排名不分先后）</w:t>
      </w:r>
    </w:p>
    <w:p w14:paraId="588B0B40">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合作金融机构名称：中原银行许昌分行（小微金融部）</w:t>
      </w:r>
    </w:p>
    <w:p w14:paraId="5F176BB0">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联系人及电话：陈阳 13137407575   方金龙  15836539901</w:t>
      </w:r>
    </w:p>
    <w:p w14:paraId="51295ABB">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地址：许昌市建安大道与紫云路交汇处中原银行</w:t>
      </w:r>
    </w:p>
    <w:p w14:paraId="3B2CC269">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合作金融机构名称：浦发银行许昌分行</w:t>
      </w:r>
    </w:p>
    <w:p w14:paraId="64084DED">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联系人及电话：赵勇  0374-7313569、7313502 18937459920</w:t>
      </w:r>
    </w:p>
    <w:p w14:paraId="724AB2FC">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地址：许昌市许继大道1163号许继花园</w:t>
      </w:r>
    </w:p>
    <w:p w14:paraId="1AE3A2CB">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合作金融机构名称：交通银行许昌分行</w:t>
      </w:r>
    </w:p>
    <w:p w14:paraId="3390A741">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联系人：宋纪刚  0374-2369912  13733951305</w:t>
      </w:r>
    </w:p>
    <w:p w14:paraId="47662528">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地址：许昌市莲城大道114号</w:t>
      </w:r>
    </w:p>
    <w:p w14:paraId="731BE665">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合作金融机构名称：光大银行许昌分行</w:t>
      </w:r>
    </w:p>
    <w:p w14:paraId="34EEBA93">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联系人：李东磊  0374-2928168 18569936868</w:t>
      </w:r>
    </w:p>
    <w:p w14:paraId="6729E7EF">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地址：许昌市魏都区八一路文峰路交叉口西北角</w:t>
      </w:r>
    </w:p>
    <w:p w14:paraId="2BEAFDDE">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合作金融机构名称：招商银行许昌分行</w:t>
      </w:r>
    </w:p>
    <w:p w14:paraId="71906A2B">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联系人及电话：崔星迪  0374-5376058  18839983051</w:t>
      </w:r>
    </w:p>
    <w:p w14:paraId="2BA90FAC">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地址：许昌市建安大道中段新天下AB座</w:t>
      </w:r>
    </w:p>
    <w:p w14:paraId="3475475B">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合作金融机构名称：邮储银行许昌市分行</w:t>
      </w:r>
    </w:p>
    <w:p w14:paraId="7E2572CA">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联系人及电话：张彦峰13839001972 武松涛18839902679</w:t>
      </w:r>
    </w:p>
    <w:p w14:paraId="4FCD204C">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徐亚爽15038297574</w:t>
      </w:r>
    </w:p>
    <w:p w14:paraId="0EAC884D">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地址：许昌市莲城大道邮储银行莲城支行二楼</w:t>
      </w:r>
    </w:p>
    <w:p w14:paraId="4725C410">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合作金融机构名称：中国银行许昌分行</w:t>
      </w:r>
    </w:p>
    <w:p w14:paraId="12EB5816">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联系人及电话：白炜 13938772680   刘晓飞  0374-3338596</w:t>
      </w:r>
    </w:p>
    <w:p w14:paraId="1E510F78">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地址：许昌市魏都区建设路1488号</w:t>
      </w:r>
    </w:p>
    <w:p w14:paraId="54B7D850">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合作金融机构名称：中信银行郑州红专路支行</w:t>
      </w:r>
    </w:p>
    <w:p w14:paraId="27523D03">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联系人：韩晨  13253490679</w:t>
      </w:r>
    </w:p>
    <w:p w14:paraId="0B6CA031">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地址：郑州市金水区经三路北26号中信银行郑州红专路支行</w:t>
      </w:r>
    </w:p>
    <w:p w14:paraId="2EA4887D">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36.3 “许昌市政府采购合同融资金融产品推介名录”链接</w:t>
      </w:r>
    </w:p>
    <w:p w14:paraId="46E8E554">
      <w:pPr>
        <w:autoSpaceDE w:val="0"/>
        <w:autoSpaceDN w:val="0"/>
        <w:spacing w:line="360" w:lineRule="auto"/>
        <w:ind w:left="964"/>
        <w:contextualSpacing/>
        <w:jc w:val="left"/>
        <w:rPr>
          <w:rFonts w:ascii="宋体" w:hAnsi="宋体" w:eastAsia="宋体" w:cs="宋体"/>
          <w:kern w:val="0"/>
          <w:szCs w:val="21"/>
        </w:rPr>
      </w:pPr>
      <w:r>
        <w:rPr>
          <w:rFonts w:hint="eastAsia" w:ascii="宋体" w:hAnsi="宋体" w:eastAsia="宋体" w:cs="宋体"/>
          <w:kern w:val="0"/>
          <w:szCs w:val="21"/>
        </w:rPr>
        <w:t>http://xuchang.hngp.gov.cn/xuchang/content?infoId=1606365368231095&amp;channelCode=H711001</w:t>
      </w:r>
    </w:p>
    <w:p w14:paraId="3BDCF3F2">
      <w:pPr>
        <w:pStyle w:val="13"/>
      </w:pPr>
    </w:p>
    <w:p w14:paraId="6697C8B6">
      <w:pPr>
        <w:pStyle w:val="14"/>
        <w:ind w:left="5250"/>
      </w:pPr>
    </w:p>
    <w:p w14:paraId="3E16972A"/>
    <w:p w14:paraId="43011C9F">
      <w:pPr>
        <w:pStyle w:val="13"/>
      </w:pPr>
    </w:p>
    <w:p w14:paraId="1865AD41">
      <w:pPr>
        <w:pStyle w:val="14"/>
        <w:ind w:left="5250"/>
      </w:pPr>
    </w:p>
    <w:p w14:paraId="63AD0087"/>
    <w:p w14:paraId="49FA8837">
      <w:pPr>
        <w:pStyle w:val="13"/>
      </w:pPr>
    </w:p>
    <w:p w14:paraId="629AB46C">
      <w:pPr>
        <w:pStyle w:val="14"/>
        <w:ind w:left="5250"/>
      </w:pPr>
    </w:p>
    <w:p w14:paraId="105FD049"/>
    <w:p w14:paraId="743A5130">
      <w:pPr>
        <w:pStyle w:val="13"/>
      </w:pPr>
    </w:p>
    <w:p w14:paraId="0C0ACE1E">
      <w:pPr>
        <w:pStyle w:val="14"/>
        <w:ind w:left="5250"/>
      </w:pPr>
    </w:p>
    <w:p w14:paraId="2871261D"/>
    <w:p w14:paraId="3E7713F2">
      <w:pPr>
        <w:pStyle w:val="13"/>
        <w:rPr>
          <w:rFonts w:hint="eastAsia"/>
        </w:rPr>
      </w:pPr>
    </w:p>
    <w:p w14:paraId="14488422">
      <w:pPr>
        <w:pStyle w:val="14"/>
        <w:ind w:left="5250"/>
      </w:pPr>
    </w:p>
    <w:p w14:paraId="3286E91D"/>
    <w:p w14:paraId="0D95FEBD">
      <w:pPr>
        <w:pStyle w:val="13"/>
      </w:pPr>
    </w:p>
    <w:p w14:paraId="39454D2A">
      <w:pPr>
        <w:pStyle w:val="13"/>
      </w:pPr>
    </w:p>
    <w:p w14:paraId="241D6C9E">
      <w:pPr>
        <w:pStyle w:val="14"/>
        <w:ind w:left="5250"/>
      </w:pPr>
    </w:p>
    <w:p w14:paraId="1594BAC9">
      <w:pPr>
        <w:autoSpaceDE w:val="0"/>
        <w:autoSpaceDN w:val="0"/>
        <w:spacing w:line="360" w:lineRule="auto"/>
        <w:ind w:left="964" w:firstLine="1446" w:firstLineChars="450"/>
        <w:contextualSpacing/>
        <w:jc w:val="left"/>
        <w:rPr>
          <w:rFonts w:ascii="宋体" w:hAnsi="宋体" w:eastAsia="宋体" w:cs="宋体"/>
          <w:b/>
          <w:kern w:val="0"/>
          <w:sz w:val="32"/>
          <w:szCs w:val="32"/>
        </w:rPr>
      </w:pPr>
      <w:r>
        <w:rPr>
          <w:rFonts w:hint="eastAsia" w:ascii="宋体" w:hAnsi="宋体" w:eastAsia="宋体" w:cs="宋体"/>
          <w:b/>
          <w:kern w:val="0"/>
          <w:sz w:val="32"/>
          <w:szCs w:val="32"/>
        </w:rPr>
        <w:t>第五章 政府采购政策功能</w:t>
      </w:r>
    </w:p>
    <w:p w14:paraId="25B64D6E">
      <w:pPr>
        <w:pStyle w:val="48"/>
        <w:rPr>
          <w:rFonts w:ascii="宋体" w:hAnsi="宋体" w:eastAsia="宋体"/>
        </w:rPr>
      </w:pPr>
    </w:p>
    <w:p w14:paraId="688F7266">
      <w:pPr>
        <w:pStyle w:val="17"/>
        <w:spacing w:line="360" w:lineRule="auto"/>
        <w:ind w:firstLine="420" w:firstLineChars="200"/>
        <w:contextualSpacing/>
        <w:rPr>
          <w:rFonts w:ascii="宋体" w:hAnsi="宋体" w:cs="仿宋_GB2312"/>
          <w:szCs w:val="21"/>
          <w:lang w:val="zh-CN"/>
        </w:rPr>
      </w:pPr>
      <w:r>
        <w:rPr>
          <w:rFonts w:hint="eastAsia" w:ascii="宋体" w:hAnsi="宋体" w:cs="仿宋_GB2312"/>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68784087">
      <w:pPr>
        <w:pStyle w:val="17"/>
        <w:spacing w:line="360" w:lineRule="auto"/>
        <w:ind w:firstLine="632" w:firstLineChars="300"/>
        <w:contextualSpacing/>
        <w:rPr>
          <w:rFonts w:ascii="宋体" w:hAnsi="宋体" w:cs="仿宋_GB2312"/>
          <w:b/>
          <w:sz w:val="21"/>
          <w:szCs w:val="21"/>
          <w:lang w:val="zh-CN"/>
        </w:rPr>
      </w:pPr>
      <w:r>
        <w:rPr>
          <w:rFonts w:hint="eastAsia" w:ascii="宋体" w:hAnsi="宋体" w:cs="仿宋_GB2312"/>
          <w:b/>
          <w:sz w:val="21"/>
          <w:szCs w:val="21"/>
          <w:lang w:val="zh-CN"/>
        </w:rPr>
        <w:t>一、节约能源、保护环境</w:t>
      </w:r>
    </w:p>
    <w:p w14:paraId="57414503">
      <w:pPr>
        <w:pStyle w:val="17"/>
        <w:spacing w:line="360" w:lineRule="auto"/>
        <w:ind w:firstLine="630" w:firstLineChars="300"/>
        <w:contextualSpacing/>
        <w:rPr>
          <w:rFonts w:ascii="宋体" w:hAnsi="宋体" w:cs="仿宋_GB2312"/>
          <w:sz w:val="21"/>
          <w:szCs w:val="21"/>
          <w:lang w:val="zh-CN"/>
        </w:rPr>
      </w:pPr>
      <w:r>
        <w:rPr>
          <w:rFonts w:hint="eastAsia" w:ascii="宋体" w:hAnsi="宋体" w:cs="仿宋_GB2312"/>
          <w:sz w:val="21"/>
          <w:szCs w:val="21"/>
          <w:lang w:val="zh-CN"/>
        </w:rPr>
        <w:t>按照《财政部、发展改革委、生态环境部、市场监管总局关于调整优化节能产品、环境标志产品政府采购执行机制的通知》（财库〔2019〕9号）和</w:t>
      </w:r>
      <w:r>
        <w:rPr>
          <w:rFonts w:hint="eastAsia" w:ascii="宋体" w:hAnsi="宋体" w:cs="仿宋_GB2312"/>
          <w:sz w:val="21"/>
          <w:szCs w:val="21"/>
        </w:rPr>
        <w:t>财政部、生态环境部</w:t>
      </w:r>
      <w:r>
        <w:rPr>
          <w:rFonts w:hint="eastAsia" w:ascii="宋体" w:hAnsi="宋体" w:cs="仿宋_GB2312"/>
          <w:sz w:val="21"/>
          <w:szCs w:val="21"/>
          <w:lang w:val="zh-CN"/>
        </w:rPr>
        <w:t>《关于印发环境标志产品政府采购品目清单的通知》</w:t>
      </w:r>
      <w:r>
        <w:rPr>
          <w:rFonts w:hint="eastAsia" w:ascii="宋体" w:hAnsi="宋体" w:cs="仿宋_GB2312"/>
          <w:sz w:val="21"/>
          <w:szCs w:val="21"/>
        </w:rPr>
        <w:t>（财库</w:t>
      </w:r>
      <w:r>
        <w:rPr>
          <w:rFonts w:hint="eastAsia" w:ascii="宋体" w:hAnsi="宋体" w:cs="仿宋_GB2312"/>
          <w:sz w:val="21"/>
          <w:szCs w:val="21"/>
          <w:lang w:eastAsia="zh-CN"/>
        </w:rPr>
        <w:t>〔2019〕18号</w:t>
      </w:r>
      <w:r>
        <w:rPr>
          <w:rFonts w:hint="eastAsia" w:ascii="宋体" w:hAnsi="宋体" w:cs="仿宋_GB2312"/>
          <w:sz w:val="21"/>
          <w:szCs w:val="21"/>
        </w:rPr>
        <w:t>）以及</w:t>
      </w:r>
      <w:r>
        <w:rPr>
          <w:rFonts w:hint="eastAsia" w:ascii="宋体" w:hAnsi="宋体" w:cs="仿宋_GB2312"/>
          <w:sz w:val="21"/>
          <w:szCs w:val="21"/>
          <w:lang w:val="zh-CN"/>
        </w:rPr>
        <w:t>财政部、发展改革委</w:t>
      </w:r>
      <w:r>
        <w:rPr>
          <w:rFonts w:hint="eastAsia" w:ascii="宋体" w:hAnsi="宋体" w:cs="仿宋_GB2312"/>
          <w:sz w:val="21"/>
          <w:szCs w:val="21"/>
        </w:rPr>
        <w:t>《关于印发节能产品政府采购品目清单的通知》（财库</w:t>
      </w:r>
      <w:r>
        <w:rPr>
          <w:rFonts w:hint="eastAsia" w:ascii="宋体" w:hAnsi="宋体" w:cs="仿宋_GB2312"/>
          <w:sz w:val="21"/>
          <w:szCs w:val="21"/>
          <w:lang w:eastAsia="zh-CN"/>
        </w:rPr>
        <w:t>〔2019〕19号</w:t>
      </w:r>
      <w:r>
        <w:rPr>
          <w:rFonts w:hint="eastAsia" w:ascii="宋体" w:hAnsi="宋体" w:cs="仿宋_GB2312"/>
          <w:sz w:val="21"/>
          <w:szCs w:val="21"/>
        </w:rPr>
        <w:t>）</w:t>
      </w:r>
      <w:r>
        <w:rPr>
          <w:rFonts w:hint="eastAsia" w:ascii="宋体" w:hAnsi="宋体" w:cs="仿宋_GB2312"/>
          <w:sz w:val="21"/>
          <w:szCs w:val="21"/>
          <w:lang w:val="zh-CN"/>
        </w:rPr>
        <w:t>，</w:t>
      </w:r>
      <w:r>
        <w:rPr>
          <w:rFonts w:hint="eastAsia" w:ascii="宋体" w:hAnsi="宋体" w:cs="仿宋_GB2312"/>
          <w:sz w:val="21"/>
          <w:szCs w:val="21"/>
        </w:rPr>
        <w:t>采购政府强</w:t>
      </w:r>
      <w:r>
        <w:rPr>
          <w:rFonts w:hint="eastAsia" w:ascii="宋体" w:hAnsi="宋体" w:cs="仿宋_GB2312"/>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3636C49C">
      <w:pPr>
        <w:pStyle w:val="17"/>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二、促进中小企业发展（不含民办非企业）</w:t>
      </w:r>
    </w:p>
    <w:p w14:paraId="64264644">
      <w:pPr>
        <w:topLinePunct/>
        <w:spacing w:line="360" w:lineRule="auto"/>
        <w:ind w:firstLine="420" w:firstLineChars="200"/>
        <w:contextualSpacing/>
        <w:rPr>
          <w:rFonts w:ascii="宋体" w:hAnsi="宋体" w:eastAsia="宋体" w:cs="仿宋_GB2312"/>
          <w:szCs w:val="21"/>
        </w:rPr>
      </w:pPr>
      <w:r>
        <w:rPr>
          <w:rFonts w:hint="eastAsia" w:ascii="宋体" w:hAnsi="宋体" w:eastAsia="宋体"/>
        </w:rPr>
        <w:t>（一）</w:t>
      </w:r>
      <w:r>
        <w:rPr>
          <w:rFonts w:hint="eastAsia" w:ascii="宋体" w:hAnsi="宋体" w:eastAsia="宋体" w:cs="仿宋_GB2312"/>
          <w:szCs w:val="21"/>
        </w:rPr>
        <w:t>本项目专门面向中小企业采购</w:t>
      </w:r>
    </w:p>
    <w:p w14:paraId="166E274A">
      <w:pPr>
        <w:topLinePunct/>
        <w:spacing w:line="360" w:lineRule="auto"/>
        <w:ind w:firstLine="420" w:firstLineChars="200"/>
        <w:contextualSpacing/>
        <w:rPr>
          <w:rFonts w:ascii="宋体" w:hAnsi="宋体" w:eastAsia="宋体"/>
        </w:rPr>
      </w:pPr>
      <w:r>
        <w:rPr>
          <w:rFonts w:hint="eastAsia" w:ascii="宋体" w:hAnsi="宋体" w:eastAsia="宋体"/>
        </w:rPr>
        <w:t>（二）非</w:t>
      </w:r>
      <w:r>
        <w:rPr>
          <w:rFonts w:hint="eastAsia" w:ascii="宋体" w:hAnsi="宋体" w:eastAsia="宋体" w:cs="仿宋_GB2312"/>
          <w:szCs w:val="21"/>
          <w:lang w:val="zh-CN"/>
        </w:rPr>
        <w:t>专门面向中小企业预留采购份额（本项目为非专门面向中小企业采购）</w:t>
      </w:r>
    </w:p>
    <w:p w14:paraId="1E9868E3">
      <w:pPr>
        <w:topLinePunct/>
        <w:spacing w:line="360" w:lineRule="auto"/>
        <w:ind w:firstLine="420" w:firstLineChars="200"/>
        <w:contextualSpacing/>
        <w:rPr>
          <w:rFonts w:ascii="宋体" w:hAnsi="宋体" w:eastAsia="宋体" w:cs="仿宋_GB2312"/>
          <w:szCs w:val="21"/>
          <w:lang w:val="zh-CN"/>
        </w:rPr>
      </w:pPr>
      <w:r>
        <w:rPr>
          <w:rFonts w:hint="eastAsia" w:ascii="宋体" w:hAnsi="宋体" w:eastAsia="宋体"/>
        </w:rPr>
        <w:t>1、</w:t>
      </w:r>
      <w:r>
        <w:rPr>
          <w:rFonts w:hint="eastAsia" w:ascii="宋体" w:hAnsi="宋体" w:eastAsia="宋体" w:cs="仿宋_GB2312"/>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14:paraId="7AEA851D">
      <w:pPr>
        <w:spacing w:line="360" w:lineRule="auto"/>
        <w:ind w:firstLine="420" w:firstLineChars="200"/>
        <w:contextualSpacing/>
        <w:rPr>
          <w:rFonts w:ascii="宋体" w:hAnsi="宋体" w:eastAsia="宋体"/>
        </w:rPr>
      </w:pPr>
      <w:r>
        <w:rPr>
          <w:rFonts w:hint="eastAsia" w:ascii="宋体" w:hAnsi="宋体" w:eastAsia="宋体"/>
        </w:rPr>
        <w:t>2、</w:t>
      </w:r>
      <w:r>
        <w:rPr>
          <w:rFonts w:ascii="宋体" w:hAnsi="宋体" w:eastAsia="宋体"/>
        </w:rPr>
        <w:t>在货物采购项目中，供应商提供的货物既有中小企业制造货物，也有大型企业制造货物的，不享受</w:t>
      </w:r>
      <w:r>
        <w:rPr>
          <w:rFonts w:hint="eastAsia" w:ascii="宋体" w:hAnsi="宋体" w:eastAsia="宋体" w:cs="仿宋_GB2312"/>
          <w:szCs w:val="21"/>
          <w:lang w:val="zh-CN"/>
        </w:rPr>
        <w:t>《政府采购促进中小企业发展管理办法》（财库〔2020〕46号）</w:t>
      </w:r>
      <w:r>
        <w:rPr>
          <w:rFonts w:ascii="宋体" w:hAnsi="宋体" w:eastAsia="宋体"/>
        </w:rPr>
        <w:t>规定的中小企业扶持政策。</w:t>
      </w:r>
    </w:p>
    <w:p w14:paraId="4AA30FE8">
      <w:pPr>
        <w:spacing w:line="360" w:lineRule="auto"/>
        <w:ind w:firstLine="420" w:firstLineChars="200"/>
        <w:contextualSpacing/>
        <w:rPr>
          <w:rFonts w:ascii="宋体" w:hAnsi="宋体" w:eastAsia="宋体"/>
        </w:rPr>
      </w:pPr>
      <w:r>
        <w:rPr>
          <w:rFonts w:hint="eastAsia" w:ascii="宋体" w:hAnsi="宋体" w:eastAsia="宋体"/>
        </w:rPr>
        <w:t>3、</w:t>
      </w:r>
      <w:r>
        <w:rPr>
          <w:rFonts w:ascii="宋体" w:hAnsi="宋体" w:eastAsia="宋体"/>
        </w:rPr>
        <w:t>以联合体形式参加政府采购活动，联合体各方均为中小企业的，联合体视同中小企业。其中，联合体各方均为小微企业的，联合体视同小微企业。</w:t>
      </w:r>
    </w:p>
    <w:p w14:paraId="77BE871C">
      <w:pPr>
        <w:spacing w:line="360" w:lineRule="auto"/>
        <w:ind w:firstLine="420" w:firstLineChars="200"/>
        <w:contextualSpacing/>
        <w:rPr>
          <w:rFonts w:ascii="宋体" w:hAnsi="宋体" w:eastAsia="宋体"/>
        </w:rPr>
      </w:pPr>
      <w:r>
        <w:rPr>
          <w:rFonts w:hint="eastAsia" w:ascii="宋体" w:hAnsi="宋体" w:eastAsia="宋体"/>
        </w:rPr>
        <w:t>4、</w:t>
      </w:r>
      <w:r>
        <w:rPr>
          <w:rFonts w:ascii="宋体" w:hAnsi="宋体" w:eastAsia="宋体"/>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rPr>
        <w:t>6</w:t>
      </w:r>
      <w:r>
        <w:rPr>
          <w:rFonts w:ascii="宋体" w:hAnsi="宋体" w:eastAsia="宋体"/>
        </w:rPr>
        <w:t>%的扣除，用扣除后的价格参加评审。组成联合体或者接受分包的小微企业与联合体内其他企业、分包企业之间存在直接控股、管理关系的，不享受价格扣除优惠政策。</w:t>
      </w:r>
    </w:p>
    <w:p w14:paraId="07D5579B">
      <w:pPr>
        <w:topLinePunct/>
        <w:spacing w:line="360" w:lineRule="auto"/>
        <w:ind w:firstLine="420" w:firstLineChars="200"/>
        <w:contextualSpacing/>
        <w:rPr>
          <w:rFonts w:ascii="宋体" w:hAnsi="宋体" w:eastAsia="宋体"/>
        </w:rPr>
      </w:pPr>
      <w:r>
        <w:rPr>
          <w:rFonts w:hint="eastAsia" w:ascii="宋体" w:hAnsi="宋体" w:eastAsia="宋体"/>
        </w:rPr>
        <w:t>5、按照本次采购标的所属行业的划定标准，符合条件的中小企业应按照采购文件格式要求提供《中小企业声明函》，</w:t>
      </w:r>
      <w:r>
        <w:rPr>
          <w:rFonts w:ascii="宋体" w:hAnsi="宋体" w:eastAsia="宋体"/>
        </w:rPr>
        <w:t>否则不得享受相关中小企业扶持政策。</w:t>
      </w:r>
    </w:p>
    <w:p w14:paraId="1BCD389A">
      <w:pPr>
        <w:topLinePunct/>
        <w:spacing w:line="360" w:lineRule="auto"/>
        <w:ind w:firstLine="422" w:firstLineChars="200"/>
        <w:contextualSpacing/>
        <w:rPr>
          <w:rFonts w:ascii="宋体" w:hAnsi="宋体" w:eastAsia="宋体" w:cs="仿宋_GB2312"/>
          <w:b/>
          <w:szCs w:val="21"/>
          <w:lang w:val="zh-CN"/>
        </w:rPr>
      </w:pPr>
      <w:r>
        <w:rPr>
          <w:rFonts w:hint="eastAsia" w:ascii="宋体" w:hAnsi="宋体" w:eastAsia="宋体" w:cs="仿宋_GB2312"/>
          <w:b/>
          <w:szCs w:val="21"/>
          <w:lang w:val="zh-CN"/>
        </w:rPr>
        <w:t>三、支持监狱企业发展</w:t>
      </w:r>
    </w:p>
    <w:p w14:paraId="3DC8D69A">
      <w:pPr>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按照财政部、司法部发布的《关于政府采购支持监狱企业发展有关问题的通知》（</w:t>
      </w:r>
      <w:bookmarkStart w:id="1" w:name="OLE_LINK6"/>
      <w:r>
        <w:rPr>
          <w:rFonts w:hint="eastAsia" w:ascii="宋体" w:hAnsi="宋体" w:eastAsia="宋体" w:cs="仿宋_GB2312"/>
          <w:szCs w:val="21"/>
          <w:lang w:val="zh-CN"/>
        </w:rPr>
        <w:t>财库〔2014〕68号</w:t>
      </w:r>
      <w:bookmarkEnd w:id="1"/>
      <w:r>
        <w:rPr>
          <w:rFonts w:hint="eastAsia" w:ascii="宋体" w:hAnsi="宋体" w:eastAsia="宋体" w:cs="仿宋_GB2312"/>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19225A7B">
      <w:pPr>
        <w:spacing w:line="360" w:lineRule="auto"/>
        <w:ind w:firstLine="422" w:firstLineChars="200"/>
        <w:contextualSpacing/>
        <w:rPr>
          <w:rFonts w:ascii="宋体" w:hAnsi="宋体" w:eastAsia="宋体" w:cs="仿宋_GB2312"/>
          <w:b/>
          <w:szCs w:val="21"/>
          <w:lang w:val="zh-CN"/>
        </w:rPr>
      </w:pPr>
      <w:r>
        <w:rPr>
          <w:rFonts w:hint="eastAsia" w:ascii="宋体" w:hAnsi="宋体" w:eastAsia="宋体" w:cs="仿宋_GB2312"/>
          <w:b/>
          <w:szCs w:val="21"/>
          <w:lang w:val="zh-CN"/>
        </w:rPr>
        <w:t>四、促进残疾人就业</w:t>
      </w:r>
    </w:p>
    <w:p w14:paraId="32E11C84">
      <w:pPr>
        <w:pStyle w:val="17"/>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 w:val="21"/>
          <w:szCs w:val="21"/>
        </w:rPr>
        <w:t>残疾人福利性单位属于小型、微型企业的，不重复享受政策。</w:t>
      </w:r>
    </w:p>
    <w:p w14:paraId="1CF97A6B">
      <w:pPr>
        <w:pStyle w:val="17"/>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0050B81B">
      <w:pPr>
        <w:pStyle w:val="17"/>
        <w:spacing w:line="360" w:lineRule="auto"/>
        <w:ind w:firstLine="420" w:firstLineChars="200"/>
        <w:contextualSpacing/>
        <w:rPr>
          <w:rFonts w:ascii="宋体" w:hAnsi="宋体" w:cs="仿宋_GB2312"/>
          <w:szCs w:val="24"/>
          <w:lang w:val="zh-CN"/>
        </w:rPr>
      </w:pPr>
      <w:r>
        <w:rPr>
          <w:rFonts w:hint="eastAsia" w:ascii="宋体" w:hAnsi="宋体" w:cs="仿宋_GB2312"/>
          <w:sz w:val="21"/>
          <w:szCs w:val="21"/>
          <w:lang w:val="zh-CN"/>
        </w:rPr>
        <w:t>3、中标人为残疾人福利性单位的，招标人应当随中标结果同时公告其《残疾人福利性单位声明函》，接受社会监督。</w:t>
      </w:r>
    </w:p>
    <w:p w14:paraId="7E49794A">
      <w:pPr>
        <w:pStyle w:val="17"/>
        <w:spacing w:line="360" w:lineRule="auto"/>
        <w:ind w:left="282" w:hanging="282" w:hangingChars="78"/>
        <w:contextualSpacing/>
        <w:jc w:val="center"/>
        <w:rPr>
          <w:rFonts w:ascii="宋体" w:hAnsi="宋体" w:cs="宋体"/>
          <w:b/>
          <w:kern w:val="0"/>
          <w:sz w:val="36"/>
          <w:szCs w:val="36"/>
        </w:rPr>
      </w:pPr>
    </w:p>
    <w:p w14:paraId="3936B8CF">
      <w:pPr>
        <w:tabs>
          <w:tab w:val="left" w:pos="1260"/>
        </w:tabs>
        <w:autoSpaceDE w:val="0"/>
        <w:autoSpaceDN w:val="0"/>
        <w:adjustRightInd w:val="0"/>
        <w:spacing w:line="360" w:lineRule="auto"/>
        <w:ind w:firstLine="1590" w:firstLineChars="495"/>
        <w:rPr>
          <w:rFonts w:ascii="宋体" w:hAnsi="宋体" w:eastAsia="宋体" w:cs="宋体"/>
          <w:b/>
          <w:kern w:val="0"/>
          <w:sz w:val="32"/>
          <w:szCs w:val="32"/>
        </w:rPr>
      </w:pPr>
    </w:p>
    <w:p w14:paraId="70ECD49E">
      <w:pPr>
        <w:pStyle w:val="13"/>
      </w:pPr>
    </w:p>
    <w:p w14:paraId="61E107C2">
      <w:pPr>
        <w:pStyle w:val="14"/>
        <w:ind w:left="5250"/>
      </w:pPr>
    </w:p>
    <w:p w14:paraId="6BB15992"/>
    <w:p w14:paraId="76259A7F">
      <w:pPr>
        <w:pStyle w:val="13"/>
      </w:pPr>
    </w:p>
    <w:p w14:paraId="7D16893B">
      <w:pPr>
        <w:pStyle w:val="14"/>
        <w:ind w:left="5250"/>
      </w:pPr>
    </w:p>
    <w:p w14:paraId="19442B8E"/>
    <w:p w14:paraId="1BD977A2">
      <w:pPr>
        <w:pStyle w:val="13"/>
        <w:ind w:left="0" w:leftChars="0" w:firstLine="0" w:firstLineChars="0"/>
      </w:pPr>
    </w:p>
    <w:p w14:paraId="45F1BD5A">
      <w:pPr>
        <w:pStyle w:val="14"/>
        <w:ind w:left="5250"/>
      </w:pPr>
    </w:p>
    <w:p w14:paraId="4AA6DE91"/>
    <w:p w14:paraId="1A36EA0A">
      <w:pPr>
        <w:pStyle w:val="13"/>
      </w:pPr>
    </w:p>
    <w:p w14:paraId="5DA61DB2">
      <w:pPr>
        <w:tabs>
          <w:tab w:val="left" w:pos="1260"/>
        </w:tabs>
        <w:autoSpaceDE w:val="0"/>
        <w:autoSpaceDN w:val="0"/>
        <w:adjustRightInd w:val="0"/>
        <w:spacing w:line="360" w:lineRule="auto"/>
        <w:ind w:firstLine="1590" w:firstLineChars="495"/>
        <w:rPr>
          <w:rFonts w:ascii="宋体" w:hAnsi="宋体" w:eastAsia="宋体" w:cs="宋体"/>
          <w:b/>
          <w:kern w:val="0"/>
          <w:sz w:val="32"/>
          <w:szCs w:val="32"/>
        </w:rPr>
      </w:pPr>
      <w:r>
        <w:rPr>
          <w:rFonts w:hint="eastAsia" w:ascii="宋体" w:hAnsi="宋体" w:eastAsia="宋体" w:cs="宋体"/>
          <w:b/>
          <w:kern w:val="0"/>
          <w:sz w:val="32"/>
          <w:szCs w:val="32"/>
        </w:rPr>
        <w:t>第六章    响应文件审查与评审</w:t>
      </w:r>
    </w:p>
    <w:p w14:paraId="4D2D5104">
      <w:pPr>
        <w:pStyle w:val="17"/>
        <w:spacing w:line="360" w:lineRule="auto"/>
        <w:contextualSpacing/>
        <w:rPr>
          <w:rFonts w:ascii="宋体" w:hAnsi="宋体"/>
          <w:bCs/>
          <w:sz w:val="21"/>
          <w:szCs w:val="21"/>
        </w:rPr>
      </w:pPr>
      <w:r>
        <w:rPr>
          <w:rFonts w:ascii="宋体" w:hAnsi="宋体" w:cs="仿宋_GB2312"/>
          <w:b/>
          <w:sz w:val="21"/>
          <w:szCs w:val="21"/>
          <w:lang w:val="zh-CN"/>
        </w:rPr>
        <w:t>一、资格审查</w:t>
      </w:r>
    </w:p>
    <w:p w14:paraId="7A0282D3">
      <w:pPr>
        <w:spacing w:line="360" w:lineRule="auto"/>
        <w:ind w:right="420" w:rightChars="200" w:firstLine="420" w:firstLineChars="200"/>
        <w:contextualSpacing/>
        <w:rPr>
          <w:rFonts w:ascii="宋体" w:hAnsi="宋体" w:eastAsia="宋体" w:cs="仿宋_GB2312"/>
          <w:szCs w:val="21"/>
          <w:lang w:val="zh-CN"/>
        </w:rPr>
      </w:pPr>
      <w:r>
        <w:rPr>
          <w:rFonts w:hint="eastAsia" w:ascii="宋体" w:hAnsi="宋体" w:eastAsia="宋体"/>
          <w:bCs/>
          <w:szCs w:val="21"/>
        </w:rPr>
        <w:t>谈判小组依法对供应商资格进行审查</w:t>
      </w:r>
      <w:r>
        <w:rPr>
          <w:rFonts w:ascii="宋体" w:hAnsi="宋体" w:eastAsia="宋体" w:cs="仿宋_GB2312"/>
          <w:szCs w:val="21"/>
          <w:lang w:val="zh-CN"/>
        </w:rPr>
        <w:t>。</w:t>
      </w:r>
      <w:r>
        <w:rPr>
          <w:rFonts w:hint="eastAsia" w:ascii="宋体" w:hAnsi="宋体" w:eastAsia="宋体" w:cs="仿宋_GB2312"/>
          <w:szCs w:val="21"/>
          <w:lang w:val="zh-CN"/>
        </w:rPr>
        <w:t>确定符合资格的供应商不少于3家，将</w:t>
      </w:r>
      <w:r>
        <w:rPr>
          <w:rFonts w:ascii="宋体" w:hAnsi="宋体" w:eastAsia="宋体"/>
          <w:szCs w:val="21"/>
        </w:rPr>
        <w:t>对响应文件的有效性、完整性和响应程度进行审查</w:t>
      </w:r>
      <w:r>
        <w:rPr>
          <w:rFonts w:hint="eastAsia" w:ascii="宋体" w:hAnsi="宋体" w:eastAsia="宋体"/>
          <w:szCs w:val="21"/>
        </w:rPr>
        <w:t>并对响应文件进行评审</w:t>
      </w:r>
      <w:r>
        <w:rPr>
          <w:rFonts w:hint="eastAsia" w:ascii="宋体" w:hAnsi="宋体" w:eastAsia="宋体" w:cs="仿宋_GB2312"/>
          <w:szCs w:val="21"/>
          <w:lang w:val="zh-CN"/>
        </w:rPr>
        <w:t>。</w:t>
      </w:r>
      <w:r>
        <w:rPr>
          <w:rFonts w:hint="eastAsia" w:ascii="宋体" w:hAnsi="宋体" w:eastAsia="宋体" w:cs="宋体"/>
          <w:kern w:val="0"/>
          <w:szCs w:val="21"/>
        </w:rPr>
        <w:t>（如符合《政府采购非招标采购方式管理办法》（财政部令第74号）第二十七条第二款中的</w:t>
      </w:r>
      <w:r>
        <w:rPr>
          <w:rFonts w:hint="eastAsia" w:ascii="宋体" w:hAnsi="宋体" w:eastAsia="宋体" w:cs="Arial"/>
          <w:szCs w:val="21"/>
          <w:shd w:val="clear" w:color="auto" w:fill="FFFFFF"/>
        </w:rPr>
        <w:t>情形的，</w:t>
      </w:r>
      <w:r>
        <w:rPr>
          <w:rFonts w:hint="eastAsia" w:ascii="宋体" w:hAnsi="宋体" w:eastAsia="宋体" w:cs="宋体"/>
          <w:kern w:val="0"/>
          <w:szCs w:val="21"/>
        </w:rPr>
        <w:t>供应商最低数量可以为两家）</w:t>
      </w:r>
    </w:p>
    <w:p w14:paraId="6AFF33AA">
      <w:pPr>
        <w:spacing w:line="360" w:lineRule="auto"/>
        <w:ind w:right="420" w:rightChars="200" w:firstLine="420" w:firstLineChars="200"/>
        <w:contextualSpacing/>
        <w:rPr>
          <w:rFonts w:ascii="宋体" w:hAnsi="宋体" w:eastAsia="宋体"/>
          <w:bCs/>
          <w:szCs w:val="21"/>
          <w:lang w:val="zh-CN"/>
        </w:rPr>
      </w:pPr>
      <w:r>
        <w:rPr>
          <w:rFonts w:hint="eastAsia" w:ascii="宋体" w:hAnsi="宋体" w:eastAsia="宋体"/>
          <w:bCs/>
          <w:szCs w:val="21"/>
          <w:lang w:val="zh-CN"/>
        </w:rPr>
        <w:t>注：（1）资格证明材料（本栏所列内容为本项目的资格审查条件，如有一项不符合要求，则不能进入下一步评审）。</w:t>
      </w:r>
    </w:p>
    <w:p w14:paraId="7D7627EC">
      <w:pPr>
        <w:spacing w:line="360" w:lineRule="auto"/>
        <w:ind w:right="420" w:rightChars="200" w:firstLine="630" w:firstLineChars="300"/>
        <w:contextualSpacing/>
        <w:rPr>
          <w:rFonts w:ascii="宋体" w:hAnsi="宋体" w:eastAsia="宋体"/>
          <w:bCs/>
          <w:szCs w:val="21"/>
          <w:lang w:val="zh-CN"/>
        </w:rPr>
      </w:pPr>
      <w:r>
        <w:rPr>
          <w:rFonts w:hint="eastAsia" w:ascii="宋体" w:hAnsi="宋体" w:eastAsia="宋体"/>
          <w:bCs/>
          <w:szCs w:val="21"/>
          <w:lang w:val="zh-CN"/>
        </w:rPr>
        <w:t>（2）资格审查中所涉及的证书及材料，均须在电子投标文件中提供原件扫描件（或图片）。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6B18B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1153BE5">
            <w:pPr>
              <w:spacing w:line="360" w:lineRule="auto"/>
              <w:jc w:val="center"/>
              <w:rPr>
                <w:rFonts w:ascii="宋体" w:hAnsi="宋体" w:eastAsia="宋体"/>
                <w:b/>
                <w:szCs w:val="21"/>
              </w:rPr>
            </w:pPr>
            <w:r>
              <w:rPr>
                <w:rFonts w:hint="eastAsia" w:ascii="宋体" w:hAnsi="宋体" w:eastAsia="宋体"/>
                <w:b/>
                <w:szCs w:val="21"/>
              </w:rPr>
              <w:t>序号</w:t>
            </w:r>
          </w:p>
        </w:tc>
        <w:tc>
          <w:tcPr>
            <w:tcW w:w="2410" w:type="dxa"/>
            <w:vAlign w:val="center"/>
          </w:tcPr>
          <w:p w14:paraId="0150A60B">
            <w:pPr>
              <w:spacing w:line="360" w:lineRule="auto"/>
              <w:jc w:val="center"/>
              <w:rPr>
                <w:rFonts w:ascii="宋体" w:hAnsi="宋体" w:eastAsia="宋体"/>
                <w:b/>
                <w:szCs w:val="21"/>
              </w:rPr>
            </w:pPr>
            <w:r>
              <w:rPr>
                <w:rFonts w:hint="eastAsia" w:ascii="宋体" w:hAnsi="宋体" w:eastAsia="宋体"/>
                <w:b/>
                <w:szCs w:val="21"/>
              </w:rPr>
              <w:t>资格审查</w:t>
            </w:r>
            <w:r>
              <w:rPr>
                <w:rFonts w:ascii="宋体" w:hAnsi="宋体" w:eastAsia="宋体"/>
                <w:b/>
                <w:szCs w:val="21"/>
              </w:rPr>
              <w:t>因素</w:t>
            </w:r>
          </w:p>
        </w:tc>
        <w:tc>
          <w:tcPr>
            <w:tcW w:w="5954" w:type="dxa"/>
            <w:vAlign w:val="center"/>
          </w:tcPr>
          <w:p w14:paraId="0BBC0B69">
            <w:pPr>
              <w:spacing w:line="360" w:lineRule="auto"/>
              <w:jc w:val="center"/>
              <w:rPr>
                <w:rFonts w:ascii="宋体" w:hAnsi="宋体" w:eastAsia="宋体"/>
                <w:b/>
                <w:szCs w:val="21"/>
              </w:rPr>
            </w:pPr>
            <w:r>
              <w:rPr>
                <w:rFonts w:hint="eastAsia" w:ascii="宋体" w:hAnsi="宋体" w:eastAsia="宋体"/>
                <w:b/>
                <w:szCs w:val="21"/>
              </w:rPr>
              <w:t>说明与要求</w:t>
            </w:r>
          </w:p>
        </w:tc>
      </w:tr>
      <w:tr w14:paraId="1A0C7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2E4374A">
            <w:pPr>
              <w:spacing w:line="360" w:lineRule="auto"/>
              <w:jc w:val="center"/>
              <w:rPr>
                <w:rFonts w:ascii="宋体" w:hAnsi="宋体" w:eastAsia="宋体"/>
                <w:b/>
                <w:szCs w:val="21"/>
              </w:rPr>
            </w:pPr>
            <w:r>
              <w:rPr>
                <w:rFonts w:hint="eastAsia" w:ascii="宋体" w:hAnsi="宋体" w:eastAsia="宋体"/>
                <w:b/>
                <w:szCs w:val="21"/>
              </w:rPr>
              <w:t>1</w:t>
            </w:r>
          </w:p>
        </w:tc>
        <w:tc>
          <w:tcPr>
            <w:tcW w:w="2410" w:type="dxa"/>
            <w:vAlign w:val="center"/>
          </w:tcPr>
          <w:p w14:paraId="4D5B737C">
            <w:pPr>
              <w:spacing w:line="360" w:lineRule="auto"/>
              <w:jc w:val="center"/>
              <w:rPr>
                <w:rFonts w:ascii="宋体" w:hAnsi="宋体" w:eastAsia="宋体"/>
                <w:b/>
                <w:szCs w:val="21"/>
              </w:rPr>
            </w:pPr>
            <w:r>
              <w:rPr>
                <w:rFonts w:hint="eastAsia" w:ascii="宋体" w:hAnsi="宋体" w:eastAsia="宋体"/>
                <w:b/>
                <w:szCs w:val="21"/>
              </w:rPr>
              <w:t>报价函</w:t>
            </w:r>
          </w:p>
        </w:tc>
        <w:tc>
          <w:tcPr>
            <w:tcW w:w="5954" w:type="dxa"/>
            <w:vAlign w:val="center"/>
          </w:tcPr>
          <w:p w14:paraId="59D1B84D">
            <w:pPr>
              <w:spacing w:line="360" w:lineRule="auto"/>
              <w:rPr>
                <w:rFonts w:ascii="宋体" w:hAnsi="宋体" w:eastAsia="宋体"/>
                <w:b/>
                <w:szCs w:val="21"/>
              </w:rPr>
            </w:pPr>
            <w:r>
              <w:rPr>
                <w:rFonts w:hint="eastAsia" w:ascii="宋体" w:hAnsi="宋体" w:eastAsia="宋体" w:cs="微软雅黑"/>
                <w:bCs/>
                <w:szCs w:val="21"/>
              </w:rPr>
              <w:t>按照谈判文件第八章3.1格式填写</w:t>
            </w:r>
          </w:p>
        </w:tc>
      </w:tr>
      <w:tr w14:paraId="39C5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5344CD5">
            <w:pPr>
              <w:spacing w:line="360" w:lineRule="auto"/>
              <w:jc w:val="center"/>
              <w:rPr>
                <w:rFonts w:ascii="宋体" w:hAnsi="宋体" w:eastAsia="宋体"/>
                <w:b/>
                <w:szCs w:val="21"/>
              </w:rPr>
            </w:pPr>
            <w:r>
              <w:rPr>
                <w:rFonts w:hint="eastAsia" w:ascii="宋体" w:hAnsi="宋体" w:eastAsia="宋体"/>
                <w:b/>
                <w:szCs w:val="21"/>
              </w:rPr>
              <w:t>2</w:t>
            </w:r>
          </w:p>
        </w:tc>
        <w:tc>
          <w:tcPr>
            <w:tcW w:w="2410" w:type="dxa"/>
            <w:vAlign w:val="center"/>
          </w:tcPr>
          <w:p w14:paraId="1247FE51">
            <w:pPr>
              <w:spacing w:line="360" w:lineRule="auto"/>
              <w:jc w:val="center"/>
              <w:rPr>
                <w:rFonts w:ascii="宋体" w:hAnsi="宋体" w:eastAsia="宋体" w:cs="宋体"/>
                <w:b/>
                <w:szCs w:val="21"/>
                <w:lang w:val="zh-CN"/>
              </w:rPr>
            </w:pPr>
            <w:r>
              <w:rPr>
                <w:rFonts w:hint="eastAsia" w:ascii="宋体" w:hAnsi="宋体" w:eastAsia="宋体" w:cs="宋体"/>
                <w:b/>
                <w:szCs w:val="21"/>
                <w:lang w:val="zh-CN"/>
              </w:rPr>
              <w:t>禹州</w:t>
            </w:r>
            <w:r>
              <w:rPr>
                <w:rFonts w:ascii="宋体" w:hAnsi="宋体" w:eastAsia="宋体" w:cs="宋体"/>
                <w:b/>
                <w:szCs w:val="21"/>
                <w:lang w:val="zh-CN"/>
              </w:rPr>
              <w:t>市政府采购</w:t>
            </w:r>
          </w:p>
          <w:p w14:paraId="68026700">
            <w:pPr>
              <w:spacing w:line="360" w:lineRule="auto"/>
              <w:jc w:val="center"/>
              <w:rPr>
                <w:rFonts w:ascii="宋体" w:hAnsi="宋体" w:eastAsia="宋体" w:cs="宋体"/>
                <w:bCs/>
                <w:szCs w:val="21"/>
                <w:lang w:val="zh-CN"/>
              </w:rPr>
            </w:pPr>
            <w:r>
              <w:rPr>
                <w:rFonts w:ascii="宋体" w:hAnsi="宋体" w:eastAsia="宋体" w:cs="宋体"/>
                <w:b/>
                <w:szCs w:val="21"/>
                <w:lang w:val="zh-CN"/>
              </w:rPr>
              <w:t>供应商信用承诺函</w:t>
            </w:r>
          </w:p>
        </w:tc>
        <w:tc>
          <w:tcPr>
            <w:tcW w:w="5954" w:type="dxa"/>
            <w:vAlign w:val="center"/>
          </w:tcPr>
          <w:p w14:paraId="636DF70B">
            <w:pPr>
              <w:spacing w:line="360" w:lineRule="auto"/>
              <w:jc w:val="left"/>
              <w:rPr>
                <w:rFonts w:ascii="宋体" w:hAnsi="宋体" w:eastAsia="宋体" w:cs="宋体"/>
                <w:bCs/>
                <w:szCs w:val="21"/>
                <w:lang w:val="zh-CN"/>
              </w:rPr>
            </w:pPr>
            <w:r>
              <w:rPr>
                <w:rFonts w:hint="eastAsia" w:ascii="宋体" w:hAnsi="宋体" w:eastAsia="宋体" w:cs="宋体"/>
                <w:bCs/>
                <w:szCs w:val="21"/>
                <w:lang w:val="zh-CN"/>
              </w:rPr>
              <w:t>按照</w:t>
            </w:r>
            <w:r>
              <w:rPr>
                <w:rFonts w:hint="eastAsia" w:ascii="宋体" w:hAnsi="宋体" w:eastAsia="宋体" w:cs="微软雅黑"/>
                <w:bCs/>
                <w:szCs w:val="21"/>
              </w:rPr>
              <w:t>谈判文件</w:t>
            </w:r>
            <w:r>
              <w:rPr>
                <w:rFonts w:hint="eastAsia" w:ascii="宋体" w:hAnsi="宋体" w:eastAsia="宋体" w:cs="宋体"/>
                <w:bCs/>
                <w:szCs w:val="21"/>
                <w:lang w:val="zh-CN"/>
              </w:rPr>
              <w:t>第八章3.</w:t>
            </w:r>
            <w:r>
              <w:rPr>
                <w:rFonts w:hint="eastAsia" w:ascii="宋体" w:hAnsi="宋体" w:eastAsia="宋体" w:cs="宋体"/>
                <w:bCs/>
                <w:szCs w:val="21"/>
              </w:rPr>
              <w:t>5</w:t>
            </w:r>
            <w:r>
              <w:rPr>
                <w:rFonts w:hint="eastAsia" w:ascii="宋体" w:hAnsi="宋体" w:eastAsia="宋体" w:cs="宋体"/>
                <w:bCs/>
                <w:szCs w:val="21"/>
                <w:lang w:val="zh-CN"/>
              </w:rPr>
              <w:t>格式填写</w:t>
            </w:r>
          </w:p>
        </w:tc>
      </w:tr>
      <w:tr w14:paraId="41596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6E4AB05D">
            <w:pPr>
              <w:spacing w:line="360" w:lineRule="auto"/>
              <w:jc w:val="center"/>
              <w:rPr>
                <w:rFonts w:ascii="宋体" w:hAnsi="宋体" w:eastAsia="宋体"/>
                <w:b/>
                <w:bCs/>
                <w:szCs w:val="21"/>
              </w:rPr>
            </w:pPr>
            <w:r>
              <w:rPr>
                <w:rFonts w:hint="eastAsia" w:ascii="宋体" w:hAnsi="宋体" w:eastAsia="宋体"/>
                <w:b/>
                <w:bCs/>
                <w:szCs w:val="21"/>
              </w:rPr>
              <w:t>3</w:t>
            </w:r>
          </w:p>
        </w:tc>
        <w:tc>
          <w:tcPr>
            <w:tcW w:w="2410" w:type="dxa"/>
            <w:vAlign w:val="center"/>
          </w:tcPr>
          <w:p w14:paraId="691E22A3">
            <w:pPr>
              <w:spacing w:line="360" w:lineRule="auto"/>
              <w:jc w:val="center"/>
              <w:rPr>
                <w:rFonts w:ascii="宋体" w:hAnsi="宋体" w:eastAsia="宋体"/>
                <w:b/>
                <w:szCs w:val="21"/>
              </w:rPr>
            </w:pPr>
            <w:r>
              <w:rPr>
                <w:rFonts w:hint="eastAsia" w:ascii="宋体" w:hAnsi="宋体" w:eastAsia="宋体"/>
                <w:b/>
                <w:szCs w:val="21"/>
              </w:rPr>
              <w:t>供应商须具备的特殊</w:t>
            </w:r>
          </w:p>
          <w:p w14:paraId="48DE181B">
            <w:pPr>
              <w:spacing w:line="360" w:lineRule="auto"/>
              <w:jc w:val="center"/>
              <w:rPr>
                <w:rFonts w:ascii="宋体" w:hAnsi="宋体" w:eastAsia="宋体"/>
                <w:b/>
                <w:bCs/>
                <w:szCs w:val="21"/>
              </w:rPr>
            </w:pPr>
            <w:r>
              <w:rPr>
                <w:rFonts w:hint="eastAsia" w:ascii="宋体" w:hAnsi="宋体" w:eastAsia="宋体"/>
                <w:b/>
                <w:szCs w:val="21"/>
              </w:rPr>
              <w:t>资质证书</w:t>
            </w:r>
          </w:p>
        </w:tc>
        <w:tc>
          <w:tcPr>
            <w:tcW w:w="5954" w:type="dxa"/>
            <w:vAlign w:val="center"/>
          </w:tcPr>
          <w:p w14:paraId="522B332B">
            <w:pPr>
              <w:spacing w:line="360" w:lineRule="auto"/>
              <w:rPr>
                <w:rFonts w:ascii="宋体" w:hAnsi="宋体" w:eastAsia="宋体"/>
                <w:b/>
                <w:bCs/>
                <w:szCs w:val="21"/>
              </w:rPr>
            </w:pPr>
            <w:r>
              <w:rPr>
                <w:rFonts w:hint="eastAsia" w:ascii="宋体" w:hAnsi="宋体" w:eastAsia="宋体"/>
                <w:bCs/>
                <w:szCs w:val="21"/>
              </w:rPr>
              <w:t>详见谈判文件</w:t>
            </w:r>
          </w:p>
        </w:tc>
      </w:tr>
      <w:tr w14:paraId="2562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0D89BFD9">
            <w:pPr>
              <w:spacing w:line="360" w:lineRule="auto"/>
              <w:jc w:val="center"/>
              <w:rPr>
                <w:rFonts w:ascii="宋体" w:hAnsi="宋体" w:eastAsia="宋体"/>
                <w:b/>
                <w:bCs/>
                <w:szCs w:val="21"/>
              </w:rPr>
            </w:pPr>
            <w:r>
              <w:rPr>
                <w:rFonts w:hint="eastAsia" w:ascii="宋体" w:hAnsi="宋体" w:eastAsia="宋体"/>
                <w:b/>
                <w:bCs/>
                <w:szCs w:val="21"/>
              </w:rPr>
              <w:t>4</w:t>
            </w:r>
          </w:p>
        </w:tc>
        <w:tc>
          <w:tcPr>
            <w:tcW w:w="2410" w:type="dxa"/>
            <w:vAlign w:val="center"/>
          </w:tcPr>
          <w:p w14:paraId="090EF504">
            <w:pPr>
              <w:spacing w:line="360" w:lineRule="auto"/>
              <w:jc w:val="center"/>
              <w:rPr>
                <w:rFonts w:ascii="宋体" w:hAnsi="宋体" w:eastAsia="宋体"/>
                <w:b/>
                <w:bCs/>
                <w:szCs w:val="21"/>
              </w:rPr>
            </w:pPr>
            <w:r>
              <w:rPr>
                <w:rFonts w:hint="eastAsia" w:ascii="宋体" w:hAnsi="宋体" w:eastAsia="宋体"/>
                <w:b/>
                <w:bCs/>
                <w:szCs w:val="21"/>
              </w:rPr>
              <w:t>谈判</w:t>
            </w:r>
            <w:r>
              <w:rPr>
                <w:rFonts w:hint="eastAsia" w:ascii="宋体" w:hAnsi="宋体" w:eastAsia="宋体" w:cs="仿宋_GB2312"/>
                <w:b/>
                <w:szCs w:val="21"/>
                <w:lang w:val="zh-CN"/>
              </w:rPr>
              <w:t>报价</w:t>
            </w:r>
          </w:p>
        </w:tc>
        <w:tc>
          <w:tcPr>
            <w:tcW w:w="5954" w:type="dxa"/>
          </w:tcPr>
          <w:p w14:paraId="25C92E96">
            <w:pPr>
              <w:spacing w:line="360" w:lineRule="auto"/>
              <w:rPr>
                <w:rFonts w:ascii="宋体" w:hAnsi="宋体" w:eastAsia="宋体"/>
                <w:b/>
                <w:bCs/>
                <w:szCs w:val="21"/>
              </w:rPr>
            </w:pPr>
            <w:r>
              <w:rPr>
                <w:rFonts w:hint="eastAsia" w:ascii="宋体" w:hAnsi="宋体" w:eastAsia="宋体" w:cs="仿宋_GB2312"/>
                <w:szCs w:val="21"/>
                <w:lang w:val="zh-CN"/>
              </w:rPr>
              <w:t>响应报价是否超出谈判文件中规定的预算金额，超出预算金额的报价无效。</w:t>
            </w:r>
          </w:p>
        </w:tc>
      </w:tr>
      <w:tr w14:paraId="4B919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1735EF05">
            <w:pPr>
              <w:spacing w:line="360" w:lineRule="auto"/>
              <w:jc w:val="center"/>
              <w:rPr>
                <w:rFonts w:ascii="宋体" w:hAnsi="宋体" w:eastAsia="宋体"/>
                <w:b/>
                <w:szCs w:val="21"/>
              </w:rPr>
            </w:pPr>
            <w:r>
              <w:rPr>
                <w:rFonts w:hint="eastAsia" w:ascii="宋体" w:hAnsi="宋体" w:eastAsia="宋体"/>
                <w:b/>
                <w:szCs w:val="21"/>
              </w:rPr>
              <w:t>5</w:t>
            </w:r>
          </w:p>
        </w:tc>
        <w:tc>
          <w:tcPr>
            <w:tcW w:w="2410" w:type="dxa"/>
            <w:vAlign w:val="center"/>
          </w:tcPr>
          <w:p w14:paraId="5C5C9271">
            <w:pPr>
              <w:spacing w:line="360" w:lineRule="auto"/>
              <w:jc w:val="center"/>
              <w:rPr>
                <w:rFonts w:ascii="宋体" w:hAnsi="宋体" w:eastAsia="宋体"/>
                <w:szCs w:val="21"/>
              </w:rPr>
            </w:pPr>
            <w:r>
              <w:rPr>
                <w:rFonts w:hint="eastAsia" w:ascii="宋体" w:hAnsi="宋体" w:eastAsia="宋体"/>
                <w:b/>
                <w:szCs w:val="21"/>
              </w:rPr>
              <w:t>响应承诺函</w:t>
            </w:r>
          </w:p>
        </w:tc>
        <w:tc>
          <w:tcPr>
            <w:tcW w:w="5954" w:type="dxa"/>
            <w:vAlign w:val="center"/>
          </w:tcPr>
          <w:p w14:paraId="247558F1">
            <w:pPr>
              <w:spacing w:line="360" w:lineRule="auto"/>
              <w:rPr>
                <w:rFonts w:ascii="宋体" w:hAnsi="宋体" w:eastAsia="宋体"/>
                <w:b/>
                <w:szCs w:val="21"/>
              </w:rPr>
            </w:pPr>
            <w:r>
              <w:rPr>
                <w:rFonts w:hint="eastAsia" w:ascii="宋体" w:hAnsi="宋体" w:eastAsia="宋体"/>
                <w:szCs w:val="21"/>
              </w:rPr>
              <w:t>供应商以响应承诺函的形式替代响应保证金。</w:t>
            </w:r>
          </w:p>
        </w:tc>
      </w:tr>
      <w:tr w14:paraId="1D8FE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5298165D">
            <w:pPr>
              <w:spacing w:line="360" w:lineRule="auto"/>
              <w:contextualSpacing/>
              <w:jc w:val="center"/>
              <w:rPr>
                <w:rFonts w:ascii="宋体" w:hAnsi="宋体" w:eastAsia="宋体"/>
                <w:b/>
                <w:szCs w:val="21"/>
              </w:rPr>
            </w:pPr>
            <w:r>
              <w:rPr>
                <w:rFonts w:hint="eastAsia" w:ascii="宋体" w:hAnsi="宋体" w:eastAsia="宋体"/>
                <w:b/>
                <w:szCs w:val="21"/>
              </w:rPr>
              <w:t>6</w:t>
            </w:r>
          </w:p>
        </w:tc>
        <w:tc>
          <w:tcPr>
            <w:tcW w:w="2410" w:type="dxa"/>
            <w:vAlign w:val="center"/>
          </w:tcPr>
          <w:p w14:paraId="004EC5A9">
            <w:pPr>
              <w:spacing w:line="360" w:lineRule="auto"/>
              <w:jc w:val="center"/>
              <w:rPr>
                <w:rFonts w:ascii="宋体" w:hAnsi="宋体" w:eastAsia="宋体"/>
                <w:b/>
                <w:bCs/>
                <w:szCs w:val="21"/>
              </w:rPr>
            </w:pPr>
            <w:r>
              <w:rPr>
                <w:rFonts w:hint="eastAsia" w:ascii="宋体" w:hAnsi="宋体" w:eastAsia="宋体"/>
                <w:b/>
                <w:bCs/>
                <w:szCs w:val="21"/>
              </w:rPr>
              <w:t>联合体协议</w:t>
            </w:r>
          </w:p>
        </w:tc>
        <w:tc>
          <w:tcPr>
            <w:tcW w:w="5954" w:type="dxa"/>
          </w:tcPr>
          <w:p w14:paraId="2137129E">
            <w:pPr>
              <w:spacing w:line="360" w:lineRule="auto"/>
              <w:rPr>
                <w:rFonts w:ascii="宋体" w:hAnsi="宋体" w:eastAsia="宋体"/>
                <w:b/>
                <w:bCs/>
                <w:szCs w:val="21"/>
              </w:rPr>
            </w:pPr>
            <w:r>
              <w:rPr>
                <w:rFonts w:hint="eastAsia" w:ascii="宋体" w:hAnsi="宋体" w:eastAsia="宋体"/>
                <w:bCs/>
                <w:szCs w:val="21"/>
              </w:rPr>
              <w:t>谈判文件接受联合体响应且供应商为联合体的，供应商应提供本协议；否则无须提供。</w:t>
            </w:r>
          </w:p>
        </w:tc>
      </w:tr>
      <w:tr w14:paraId="65BE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1F34562">
            <w:pPr>
              <w:spacing w:line="360" w:lineRule="auto"/>
              <w:contextualSpacing/>
              <w:jc w:val="center"/>
              <w:rPr>
                <w:rFonts w:ascii="宋体" w:hAnsi="宋体" w:eastAsia="宋体"/>
                <w:b/>
                <w:szCs w:val="21"/>
              </w:rPr>
            </w:pPr>
            <w:r>
              <w:rPr>
                <w:rFonts w:hint="eastAsia" w:ascii="宋体" w:hAnsi="宋体" w:eastAsia="宋体"/>
                <w:b/>
                <w:szCs w:val="21"/>
              </w:rPr>
              <w:t>7</w:t>
            </w:r>
          </w:p>
        </w:tc>
        <w:tc>
          <w:tcPr>
            <w:tcW w:w="2410" w:type="dxa"/>
            <w:vAlign w:val="center"/>
          </w:tcPr>
          <w:p w14:paraId="4921CD97">
            <w:pPr>
              <w:spacing w:line="360" w:lineRule="auto"/>
              <w:contextualSpacing/>
              <w:jc w:val="center"/>
              <w:rPr>
                <w:rFonts w:ascii="宋体" w:hAnsi="宋体" w:eastAsia="宋体"/>
                <w:b/>
                <w:szCs w:val="21"/>
              </w:rPr>
            </w:pPr>
            <w:r>
              <w:rPr>
                <w:rFonts w:hint="eastAsia" w:ascii="宋体" w:hAnsi="宋体" w:eastAsia="宋体"/>
                <w:b/>
                <w:szCs w:val="21"/>
              </w:rPr>
              <w:t>供应商身份证明及授权</w:t>
            </w:r>
          </w:p>
        </w:tc>
        <w:tc>
          <w:tcPr>
            <w:tcW w:w="5954" w:type="dxa"/>
          </w:tcPr>
          <w:p w14:paraId="3EBA28B5">
            <w:pPr>
              <w:spacing w:line="360" w:lineRule="auto"/>
              <w:rPr>
                <w:rFonts w:ascii="宋体" w:hAnsi="宋体" w:eastAsia="宋体" w:cs="仿宋_GB2312"/>
                <w:szCs w:val="21"/>
                <w:lang w:val="zh-CN"/>
              </w:rPr>
            </w:pPr>
            <w:r>
              <w:rPr>
                <w:rFonts w:hint="eastAsia" w:ascii="宋体" w:hAnsi="宋体" w:eastAsia="宋体" w:cs="仿宋_GB2312"/>
                <w:szCs w:val="21"/>
                <w:lang w:val="zh-CN"/>
              </w:rPr>
              <w:t>（1）法定代表人身份证明或提供法定代表人授权委托书及被授权人身份证明。（法人提供）</w:t>
            </w:r>
          </w:p>
          <w:p w14:paraId="21F55626">
            <w:pPr>
              <w:spacing w:line="360" w:lineRule="auto"/>
              <w:rPr>
                <w:rFonts w:ascii="宋体" w:hAnsi="宋体" w:eastAsia="宋体" w:cs="仿宋_GB2312"/>
                <w:szCs w:val="21"/>
                <w:lang w:val="zh-CN"/>
              </w:rPr>
            </w:pPr>
            <w:r>
              <w:rPr>
                <w:rFonts w:hint="eastAsia" w:ascii="宋体" w:hAnsi="宋体" w:eastAsia="宋体" w:cs="仿宋_GB2312"/>
                <w:szCs w:val="21"/>
                <w:lang w:val="zh-CN"/>
              </w:rPr>
              <w:t>（2）单位负责人身份证明或提供单位负责人授权委托书及被授权人身份证明。（非法人提供）</w:t>
            </w:r>
          </w:p>
          <w:p w14:paraId="5647AD87">
            <w:pPr>
              <w:spacing w:line="360" w:lineRule="auto"/>
              <w:rPr>
                <w:rFonts w:ascii="宋体" w:hAnsi="宋体" w:eastAsia="宋体" w:cs="仿宋_GB2312"/>
                <w:b/>
                <w:bCs/>
                <w:szCs w:val="21"/>
                <w:lang w:val="zh-CN"/>
              </w:rPr>
            </w:pPr>
            <w:r>
              <w:rPr>
                <w:rFonts w:hint="eastAsia" w:ascii="宋体" w:hAnsi="宋体" w:eastAsia="宋体" w:cs="仿宋_GB2312"/>
                <w:b/>
                <w:bCs/>
                <w:szCs w:val="21"/>
                <w:lang w:val="zh-CN"/>
              </w:rPr>
              <w:t>注：</w:t>
            </w:r>
          </w:p>
          <w:p w14:paraId="3E9A2547">
            <w:pPr>
              <w:spacing w:line="360" w:lineRule="auto"/>
              <w:rPr>
                <w:rFonts w:ascii="宋体" w:hAnsi="宋体" w:eastAsia="宋体" w:cs="仿宋_GB2312"/>
                <w:szCs w:val="21"/>
                <w:lang w:val="zh-CN"/>
              </w:rPr>
            </w:pPr>
            <w:r>
              <w:rPr>
                <w:rFonts w:hint="eastAsia" w:ascii="宋体" w:hAnsi="宋体" w:eastAsia="宋体" w:cs="仿宋_GB2312"/>
                <w:szCs w:val="21"/>
                <w:lang w:val="zh-CN"/>
              </w:rPr>
              <w:t>①企业（银行、保险、石油石化、电力、电信等行业除外）、事业单位和社会团体以法人身份参加谈判的，法定代表人应与实际提交的“营业执照等证明文件”载明的一致。</w:t>
            </w:r>
          </w:p>
          <w:p w14:paraId="6D9E8EBD">
            <w:pPr>
              <w:spacing w:line="360" w:lineRule="auto"/>
              <w:rPr>
                <w:rFonts w:ascii="宋体" w:hAnsi="宋体" w:eastAsia="宋体" w:cs="仿宋_GB2312"/>
                <w:szCs w:val="21"/>
                <w:lang w:val="zh-CN"/>
              </w:rPr>
            </w:pPr>
            <w:r>
              <w:rPr>
                <w:rFonts w:hint="eastAsia" w:ascii="宋体" w:hAnsi="宋体" w:eastAsia="宋体" w:cs="仿宋_GB2312"/>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76C4CB7C">
            <w:pPr>
              <w:spacing w:line="360" w:lineRule="auto"/>
              <w:rPr>
                <w:rFonts w:ascii="宋体" w:hAnsi="宋体" w:eastAsia="宋体"/>
                <w:b/>
                <w:szCs w:val="21"/>
              </w:rPr>
            </w:pPr>
            <w:r>
              <w:rPr>
                <w:rFonts w:hint="eastAsia" w:ascii="宋体" w:hAnsi="宋体" w:eastAsia="宋体" w:cs="仿宋_GB2312"/>
                <w:szCs w:val="21"/>
                <w:lang w:val="zh-CN"/>
              </w:rPr>
              <w:t>③供应商为自然人的，无需填写法定代表人授权书。</w:t>
            </w:r>
          </w:p>
        </w:tc>
      </w:tr>
      <w:tr w14:paraId="19B08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B76BDE0">
            <w:pPr>
              <w:spacing w:line="360" w:lineRule="auto"/>
              <w:contextualSpacing/>
              <w:jc w:val="center"/>
              <w:rPr>
                <w:rFonts w:ascii="宋体" w:hAnsi="宋体" w:eastAsia="宋体"/>
                <w:b/>
                <w:szCs w:val="21"/>
              </w:rPr>
            </w:pPr>
            <w:r>
              <w:rPr>
                <w:rFonts w:hint="eastAsia" w:ascii="宋体" w:hAnsi="宋体" w:eastAsia="宋体"/>
                <w:b/>
                <w:szCs w:val="21"/>
              </w:rPr>
              <w:t>8</w:t>
            </w:r>
          </w:p>
        </w:tc>
        <w:tc>
          <w:tcPr>
            <w:tcW w:w="2410" w:type="dxa"/>
            <w:vAlign w:val="center"/>
          </w:tcPr>
          <w:p w14:paraId="0F78B58A">
            <w:pPr>
              <w:spacing w:line="360" w:lineRule="auto"/>
              <w:rPr>
                <w:rFonts w:ascii="宋体" w:hAnsi="宋体" w:eastAsia="宋体"/>
                <w:b/>
                <w:bCs/>
                <w:szCs w:val="21"/>
              </w:rPr>
            </w:pPr>
            <w:r>
              <w:rPr>
                <w:rFonts w:hint="eastAsia" w:ascii="宋体" w:hAnsi="宋体" w:eastAsia="宋体"/>
                <w:b/>
                <w:bCs/>
                <w:szCs w:val="21"/>
              </w:rPr>
              <w:t>单位负责人为同一人或者存在直接控股、管理关系的不同供应商，不得参加同一合同项下的政府采购活动</w:t>
            </w:r>
          </w:p>
        </w:tc>
        <w:tc>
          <w:tcPr>
            <w:tcW w:w="5954" w:type="dxa"/>
          </w:tcPr>
          <w:p w14:paraId="115DBAD6">
            <w:pPr>
              <w:spacing w:line="360" w:lineRule="auto"/>
              <w:rPr>
                <w:rFonts w:ascii="宋体" w:hAnsi="宋体" w:eastAsia="宋体" w:cs="仿宋_GB2312"/>
                <w:szCs w:val="21"/>
                <w:lang w:val="zh-CN"/>
              </w:rPr>
            </w:pPr>
            <w:r>
              <w:rPr>
                <w:rFonts w:hint="eastAsia" w:ascii="宋体" w:hAnsi="宋体" w:eastAsia="宋体" w:cs="仿宋_GB2312"/>
                <w:szCs w:val="21"/>
                <w:lang w:val="zh-CN"/>
              </w:rPr>
              <w:t>供应商提供与参加本项目响应的其他供应商之间，单位负责人不为同一人并且不存在直接控股、管理关系承诺函（承诺函格式自拟）。</w:t>
            </w:r>
          </w:p>
          <w:p w14:paraId="1F1E0478">
            <w:pPr>
              <w:spacing w:line="360" w:lineRule="auto"/>
              <w:rPr>
                <w:rFonts w:ascii="宋体" w:hAnsi="宋体" w:eastAsia="宋体" w:cs="仿宋_GB2312"/>
                <w:szCs w:val="21"/>
                <w:lang w:val="zh-CN"/>
              </w:rPr>
            </w:pPr>
          </w:p>
        </w:tc>
      </w:tr>
      <w:tr w14:paraId="2F481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BD72B0C">
            <w:pPr>
              <w:spacing w:line="360" w:lineRule="auto"/>
              <w:contextualSpacing/>
              <w:jc w:val="center"/>
              <w:rPr>
                <w:rFonts w:ascii="宋体" w:hAnsi="宋体" w:eastAsia="宋体"/>
                <w:b/>
                <w:szCs w:val="21"/>
              </w:rPr>
            </w:pPr>
            <w:r>
              <w:rPr>
                <w:rFonts w:hint="eastAsia" w:ascii="宋体" w:hAnsi="宋体" w:eastAsia="宋体"/>
                <w:b/>
                <w:szCs w:val="21"/>
              </w:rPr>
              <w:t>9</w:t>
            </w:r>
          </w:p>
        </w:tc>
        <w:tc>
          <w:tcPr>
            <w:tcW w:w="2410" w:type="dxa"/>
            <w:vAlign w:val="center"/>
          </w:tcPr>
          <w:p w14:paraId="6FE6FFD4">
            <w:pPr>
              <w:spacing w:line="360" w:lineRule="auto"/>
              <w:rPr>
                <w:rFonts w:ascii="宋体" w:hAnsi="宋体" w:eastAsia="宋体"/>
                <w:b/>
                <w:bCs/>
                <w:szCs w:val="21"/>
              </w:rPr>
            </w:pPr>
            <w:r>
              <w:rPr>
                <w:rFonts w:hint="eastAsia" w:ascii="宋体" w:hAnsi="宋体" w:eastAsia="宋体"/>
                <w:b/>
                <w:bCs/>
                <w:szCs w:val="21"/>
              </w:rPr>
              <w:t>为本项目提供整体设计、规范编制或者项目管理、监理、检测等服务的供应商不得参加本项目响应</w:t>
            </w:r>
          </w:p>
        </w:tc>
        <w:tc>
          <w:tcPr>
            <w:tcW w:w="5954" w:type="dxa"/>
          </w:tcPr>
          <w:p w14:paraId="481390A7">
            <w:pPr>
              <w:spacing w:line="360" w:lineRule="auto"/>
              <w:rPr>
                <w:rFonts w:ascii="宋体" w:hAnsi="宋体" w:eastAsia="宋体" w:cs="仿宋_GB2312"/>
                <w:szCs w:val="21"/>
                <w:lang w:val="zh-CN"/>
              </w:rPr>
            </w:pPr>
            <w:r>
              <w:rPr>
                <w:rFonts w:hint="eastAsia" w:ascii="宋体" w:hAnsi="宋体" w:eastAsia="宋体" w:cs="仿宋_GB2312"/>
                <w:szCs w:val="21"/>
                <w:lang w:val="zh-CN"/>
              </w:rPr>
              <w:t>供应商提供未为本项目提供整体设计、规范编制或者项目管理、监理、检测等服务的承诺函（承诺函格式自拟）。</w:t>
            </w:r>
          </w:p>
          <w:p w14:paraId="2293DFFE">
            <w:pPr>
              <w:spacing w:line="360" w:lineRule="auto"/>
              <w:rPr>
                <w:rFonts w:ascii="宋体" w:hAnsi="宋体" w:eastAsia="宋体"/>
                <w:bCs/>
                <w:szCs w:val="21"/>
              </w:rPr>
            </w:pPr>
          </w:p>
        </w:tc>
      </w:tr>
    </w:tbl>
    <w:p w14:paraId="3E2A9B0E">
      <w:pPr>
        <w:pStyle w:val="17"/>
        <w:spacing w:line="360" w:lineRule="auto"/>
        <w:ind w:firstLine="422" w:firstLineChars="200"/>
        <w:contextualSpacing/>
        <w:rPr>
          <w:rFonts w:ascii="宋体" w:hAnsi="宋体" w:cs="仿宋_GB2312"/>
          <w:b/>
          <w:sz w:val="21"/>
          <w:szCs w:val="21"/>
          <w:lang w:val="zh-CN"/>
        </w:rPr>
      </w:pPr>
    </w:p>
    <w:p w14:paraId="3EBDEF2D">
      <w:pPr>
        <w:pStyle w:val="17"/>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二、对响应文件评审</w:t>
      </w:r>
    </w:p>
    <w:p w14:paraId="388AFF3D">
      <w:pPr>
        <w:pStyle w:val="17"/>
        <w:spacing w:line="360" w:lineRule="auto"/>
        <w:ind w:firstLine="422" w:firstLineChars="200"/>
        <w:contextualSpacing/>
        <w:rPr>
          <w:rFonts w:ascii="宋体" w:hAnsi="宋体"/>
          <w:bCs/>
          <w:sz w:val="21"/>
          <w:szCs w:val="21"/>
        </w:rPr>
      </w:pPr>
      <w:r>
        <w:rPr>
          <w:rFonts w:hint="eastAsia" w:ascii="宋体" w:hAnsi="宋体" w:cs="仿宋_GB2312"/>
          <w:b/>
          <w:sz w:val="21"/>
          <w:szCs w:val="21"/>
          <w:lang w:val="zh-CN"/>
        </w:rPr>
        <w:t>（一）审查响应文件</w:t>
      </w:r>
    </w:p>
    <w:p w14:paraId="2150C3A8">
      <w:pPr>
        <w:pStyle w:val="17"/>
        <w:spacing w:line="360" w:lineRule="auto"/>
        <w:ind w:firstLine="420" w:firstLineChars="200"/>
        <w:contextualSpacing/>
        <w:jc w:val="left"/>
        <w:rPr>
          <w:rFonts w:ascii="宋体" w:hAnsi="宋体" w:cs="仿宋_GB2312"/>
          <w:sz w:val="21"/>
          <w:szCs w:val="21"/>
          <w:lang w:val="zh-CN"/>
        </w:rPr>
      </w:pPr>
      <w:r>
        <w:rPr>
          <w:rFonts w:hint="eastAsia" w:ascii="宋体" w:hAnsi="宋体" w:cs="仿宋_GB2312"/>
          <w:sz w:val="21"/>
          <w:szCs w:val="21"/>
          <w:lang w:val="zh-CN"/>
        </w:rPr>
        <w:t>1、</w:t>
      </w:r>
      <w:r>
        <w:rPr>
          <w:rFonts w:ascii="宋体" w:hAnsi="宋体" w:cs="仿宋_GB2312"/>
          <w:sz w:val="21"/>
          <w:szCs w:val="21"/>
          <w:lang w:val="zh-CN"/>
        </w:rPr>
        <w:t>审查</w:t>
      </w:r>
      <w:r>
        <w:rPr>
          <w:rFonts w:hint="eastAsia" w:ascii="宋体" w:hAnsi="宋体" w:cs="仿宋_GB2312"/>
          <w:sz w:val="21"/>
          <w:szCs w:val="21"/>
          <w:lang w:val="zh-CN"/>
        </w:rPr>
        <w:t>响应</w:t>
      </w:r>
      <w:r>
        <w:rPr>
          <w:rFonts w:ascii="宋体" w:hAnsi="宋体" w:cs="仿宋_GB2312"/>
          <w:sz w:val="21"/>
          <w:szCs w:val="21"/>
          <w:lang w:val="zh-CN"/>
        </w:rPr>
        <w:t>文件是否符合</w:t>
      </w:r>
      <w:r>
        <w:rPr>
          <w:rFonts w:hint="eastAsia" w:ascii="宋体" w:hAnsi="宋体" w:cs="仿宋_GB2312"/>
          <w:sz w:val="21"/>
          <w:szCs w:val="21"/>
          <w:lang w:val="zh-CN"/>
        </w:rPr>
        <w:t>谈判</w:t>
      </w:r>
      <w:r>
        <w:rPr>
          <w:rFonts w:ascii="宋体" w:hAnsi="宋体" w:cs="仿宋_GB2312"/>
          <w:sz w:val="21"/>
          <w:szCs w:val="21"/>
          <w:lang w:val="zh-CN"/>
        </w:rPr>
        <w:t>文件的商务、技术等实质性要求；</w:t>
      </w:r>
    </w:p>
    <w:p w14:paraId="61878CBD">
      <w:pPr>
        <w:pStyle w:val="17"/>
        <w:spacing w:line="360" w:lineRule="auto"/>
        <w:ind w:firstLine="420" w:firstLineChars="200"/>
        <w:contextualSpacing/>
        <w:jc w:val="left"/>
        <w:rPr>
          <w:rFonts w:ascii="宋体" w:hAnsi="宋体" w:cs="仿宋_GB2312"/>
          <w:sz w:val="21"/>
          <w:szCs w:val="21"/>
          <w:lang w:val="zh-CN"/>
        </w:rPr>
      </w:pPr>
      <w:r>
        <w:rPr>
          <w:rFonts w:hint="eastAsia" w:ascii="宋体" w:hAnsi="宋体" w:cs="仿宋_GB2312"/>
          <w:sz w:val="21"/>
          <w:szCs w:val="21"/>
          <w:lang w:val="zh-CN"/>
        </w:rPr>
        <w:t>谈判小组对符合资格的投标人的响应文件进行审查，以确定其是否满足谈判文件的商务、技术等实质性要求。</w:t>
      </w:r>
    </w:p>
    <w:p w14:paraId="0728C59B">
      <w:pPr>
        <w:pStyle w:val="17"/>
        <w:spacing w:line="360" w:lineRule="auto"/>
        <w:ind w:firstLine="420" w:firstLineChars="200"/>
        <w:contextualSpacing/>
        <w:jc w:val="left"/>
        <w:rPr>
          <w:rFonts w:ascii="宋体" w:hAnsi="宋体" w:cs="仿宋_GB2312"/>
          <w:sz w:val="21"/>
          <w:szCs w:val="21"/>
          <w:lang w:val="zh-CN"/>
        </w:rPr>
      </w:pPr>
      <w:r>
        <w:rPr>
          <w:rFonts w:hint="eastAsia" w:ascii="宋体" w:hAnsi="宋体" w:cs="仿宋_GB2312"/>
          <w:sz w:val="21"/>
          <w:szCs w:val="21"/>
          <w:lang w:val="zh-CN"/>
        </w:rPr>
        <w:t>注：审查中所涉及的证书及材料，均应在电子响应文件中提供原件扫描件（或图片）。</w:t>
      </w:r>
    </w:p>
    <w:p w14:paraId="5FEC3F07">
      <w:pPr>
        <w:pStyle w:val="17"/>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2、</w:t>
      </w:r>
      <w:r>
        <w:rPr>
          <w:rFonts w:ascii="宋体" w:hAnsi="宋体" w:cs="仿宋_GB2312"/>
          <w:sz w:val="21"/>
          <w:szCs w:val="21"/>
          <w:lang w:val="zh-CN"/>
        </w:rPr>
        <w:t>要求</w:t>
      </w:r>
      <w:r>
        <w:rPr>
          <w:rFonts w:hint="eastAsia" w:ascii="宋体" w:hAnsi="宋体" w:cs="仿宋_GB2312"/>
          <w:sz w:val="21"/>
          <w:szCs w:val="21"/>
          <w:lang w:val="zh-CN"/>
        </w:rPr>
        <w:t>供应商</w:t>
      </w:r>
      <w:r>
        <w:rPr>
          <w:rFonts w:ascii="宋体" w:hAnsi="宋体" w:cs="仿宋_GB2312"/>
          <w:sz w:val="21"/>
          <w:szCs w:val="21"/>
          <w:lang w:val="zh-CN"/>
        </w:rPr>
        <w:t>对</w:t>
      </w:r>
      <w:r>
        <w:rPr>
          <w:rFonts w:hint="eastAsia" w:ascii="宋体" w:hAnsi="宋体" w:cs="仿宋_GB2312"/>
          <w:sz w:val="21"/>
          <w:szCs w:val="21"/>
          <w:lang w:val="zh-CN"/>
        </w:rPr>
        <w:t>响应</w:t>
      </w:r>
      <w:r>
        <w:rPr>
          <w:rFonts w:ascii="宋体" w:hAnsi="宋体" w:cs="仿宋_GB2312"/>
          <w:sz w:val="21"/>
          <w:szCs w:val="21"/>
          <w:lang w:val="zh-CN"/>
        </w:rPr>
        <w:t>文件有关事项作出澄清或者说明；</w:t>
      </w:r>
    </w:p>
    <w:p w14:paraId="3F53F605">
      <w:pPr>
        <w:pStyle w:val="17"/>
        <w:spacing w:line="360" w:lineRule="auto"/>
        <w:ind w:firstLine="420" w:firstLineChars="200"/>
        <w:contextualSpacing/>
        <w:rPr>
          <w:rFonts w:ascii="宋体" w:hAnsi="宋体" w:cs="Arial"/>
          <w:sz w:val="21"/>
          <w:szCs w:val="21"/>
          <w:shd w:val="clear" w:color="auto" w:fill="FFFFFF"/>
        </w:rPr>
      </w:pPr>
      <w:r>
        <w:rPr>
          <w:rFonts w:hint="eastAsia" w:ascii="宋体" w:hAnsi="宋体"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F3EEF8C">
      <w:pPr>
        <w:pStyle w:val="17"/>
        <w:spacing w:line="360" w:lineRule="auto"/>
        <w:ind w:firstLine="420" w:firstLineChars="200"/>
        <w:contextualSpacing/>
        <w:rPr>
          <w:rFonts w:ascii="宋体" w:hAnsi="宋体" w:cs="Arial"/>
          <w:sz w:val="21"/>
          <w:szCs w:val="21"/>
          <w:shd w:val="clear" w:color="auto" w:fill="FFFFFF"/>
        </w:rPr>
      </w:pPr>
      <w:r>
        <w:rPr>
          <w:rFonts w:hint="eastAsia" w:ascii="宋体" w:hAnsi="宋体"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C467F79">
      <w:pPr>
        <w:pStyle w:val="17"/>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（二）落实政府采购政策及强制性认证</w:t>
      </w:r>
    </w:p>
    <w:p w14:paraId="47A05066">
      <w:pPr>
        <w:pStyle w:val="17"/>
        <w:spacing w:line="360" w:lineRule="auto"/>
        <w:ind w:firstLine="420" w:firstLineChars="200"/>
        <w:contextualSpacing/>
        <w:rPr>
          <w:rFonts w:ascii="宋体" w:hAnsi="宋体" w:cs="宋体"/>
          <w:sz w:val="21"/>
          <w:szCs w:val="21"/>
          <w:lang w:val="zh-CN"/>
        </w:rPr>
      </w:pPr>
      <w:r>
        <w:rPr>
          <w:rFonts w:hint="eastAsia" w:ascii="宋体" w:hAnsi="宋体" w:cs="宋体"/>
          <w:sz w:val="21"/>
          <w:szCs w:val="21"/>
          <w:lang w:val="zh-CN"/>
        </w:rPr>
        <w:t>（1）</w:t>
      </w:r>
      <w:r>
        <w:rPr>
          <w:rFonts w:hint="eastAsia" w:ascii="宋体" w:hAnsi="宋体" w:cs="宋体"/>
          <w:sz w:val="21"/>
          <w:szCs w:val="21"/>
        </w:rPr>
        <w:t>强制采购节能产品和优先采购节能产品、优先采购环保产品</w:t>
      </w:r>
    </w:p>
    <w:p w14:paraId="6CFC7850">
      <w:pPr>
        <w:pStyle w:val="17"/>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1）对《节能产品政府采购品目清单》所列的政府强制采购节能产品</w:t>
      </w:r>
      <w:r>
        <w:rPr>
          <w:rFonts w:hint="eastAsia" w:ascii="宋体" w:hAnsi="宋体" w:cs="宋体"/>
          <w:sz w:val="21"/>
          <w:szCs w:val="21"/>
        </w:rPr>
        <w:t>，</w:t>
      </w:r>
      <w:r>
        <w:rPr>
          <w:rFonts w:hint="eastAsia" w:ascii="宋体" w:hAnsi="宋体" w:cs="宋体"/>
          <w:sz w:val="21"/>
          <w:szCs w:val="21"/>
          <w:lang w:val="zh-CN"/>
        </w:rPr>
        <w:t>投标人投标文件中应提供具有国家确定的认证机构出具的、处于有效期之内的节能产品认证证书，否则将承担其投标被视为非实质性响应投标的风险。</w:t>
      </w:r>
    </w:p>
    <w:p w14:paraId="4B96E570">
      <w:pPr>
        <w:pStyle w:val="17"/>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14:paraId="35FC5928">
      <w:pPr>
        <w:pStyle w:val="17"/>
        <w:spacing w:line="360" w:lineRule="auto"/>
        <w:ind w:firstLine="420" w:firstLineChars="200"/>
        <w:contextualSpacing/>
        <w:rPr>
          <w:rFonts w:ascii="宋体" w:hAnsi="宋体" w:cs="宋体"/>
          <w:sz w:val="21"/>
          <w:szCs w:val="21"/>
          <w:lang w:val="zh-CN"/>
        </w:rPr>
      </w:pPr>
      <w:r>
        <w:rPr>
          <w:rFonts w:hint="eastAsia" w:ascii="宋体" w:hAnsi="宋体" w:cs="宋体"/>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347EB521">
      <w:pPr>
        <w:pStyle w:val="17"/>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（2）网络关键设备或网络安全专用产品</w:t>
      </w:r>
    </w:p>
    <w:p w14:paraId="18836681">
      <w:pPr>
        <w:pStyle w:val="17"/>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本项目中涉及网络关键设备或网络安全专用产品的，执行国家互联网信息办公室、工业和信息化部、公安部和国家认证认可监督管理委员会2023年第2号《关于调整〈网络关键设备和网络安全专用产品目录〉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3996D6C5">
      <w:pPr>
        <w:pStyle w:val="17"/>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提供资料（下列资料任意一项）：</w:t>
      </w:r>
    </w:p>
    <w:p w14:paraId="019490A8">
      <w:pPr>
        <w:pStyle w:val="17"/>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①网络关键设备和网络安全专用产品安全认证证书；</w:t>
      </w:r>
    </w:p>
    <w:p w14:paraId="08CE8808">
      <w:pPr>
        <w:pStyle w:val="17"/>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②网络关键设备安全检测证书、网络安全专用产品安全检测证书；</w:t>
      </w:r>
    </w:p>
    <w:p w14:paraId="6F228664">
      <w:pPr>
        <w:pStyle w:val="17"/>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③计算机信息系统安全专用产品销售许可证；</w:t>
      </w:r>
    </w:p>
    <w:p w14:paraId="5674FB75">
      <w:pPr>
        <w:pStyle w:val="17"/>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④中国网信网或工业和信息化部网站或公安部网站或国家认证认可监督管理委员会网站公布的认证、检测结果（提供公布安全认证、安全检测结果页面网址和安全认证、检测结果截图）。</w:t>
      </w:r>
    </w:p>
    <w:p w14:paraId="661C1ABD">
      <w:pPr>
        <w:pStyle w:val="17"/>
        <w:spacing w:line="360" w:lineRule="auto"/>
        <w:ind w:firstLine="465"/>
        <w:contextualSpacing/>
        <w:jc w:val="left"/>
        <w:rPr>
          <w:rFonts w:ascii="宋体" w:hAnsi="宋体" w:cs="仿宋_GB2312"/>
          <w:sz w:val="21"/>
          <w:szCs w:val="21"/>
          <w:lang w:val="zh-CN"/>
        </w:rPr>
      </w:pPr>
      <w:r>
        <w:rPr>
          <w:rFonts w:hint="eastAsia" w:ascii="宋体" w:hAnsi="宋体" w:cs="宋体"/>
          <w:sz w:val="21"/>
          <w:szCs w:val="21"/>
          <w:lang w:val="zh-CN"/>
        </w:rPr>
        <w:t>（</w:t>
      </w:r>
      <w:r>
        <w:rPr>
          <w:rFonts w:hint="eastAsia" w:ascii="宋体" w:hAnsi="宋体" w:cs="宋体"/>
          <w:sz w:val="21"/>
          <w:szCs w:val="21"/>
        </w:rPr>
        <w:t>3</w:t>
      </w:r>
      <w:r>
        <w:rPr>
          <w:rFonts w:hint="eastAsia" w:ascii="宋体" w:hAnsi="宋体" w:cs="宋体"/>
          <w:sz w:val="21"/>
          <w:szCs w:val="21"/>
          <w:lang w:val="zh-CN"/>
        </w:rPr>
        <w:t>）</w:t>
      </w:r>
      <w:r>
        <w:rPr>
          <w:rFonts w:ascii="宋体" w:hAnsi="宋体" w:cs="仿宋_GB2312"/>
          <w:sz w:val="21"/>
          <w:szCs w:val="21"/>
          <w:lang w:val="zh-CN"/>
        </w:rPr>
        <w:t>投标无效情形</w:t>
      </w:r>
    </w:p>
    <w:p w14:paraId="39C935E9">
      <w:pPr>
        <w:pStyle w:val="17"/>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14:paraId="7701A485">
      <w:pPr>
        <w:pStyle w:val="17"/>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2）符合性审查资料未按采购文件要求签署、盖章的；</w:t>
      </w:r>
    </w:p>
    <w:p w14:paraId="5A08AA61">
      <w:pPr>
        <w:pStyle w:val="17"/>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3）有下列情形之一的，视为投标人串通投标，其投标无效：</w:t>
      </w:r>
    </w:p>
    <w:p w14:paraId="042E772D">
      <w:pPr>
        <w:pStyle w:val="17"/>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a.不同供应商的投标文件由同一单位或者个人编制；</w:t>
      </w:r>
    </w:p>
    <w:p w14:paraId="00E8AC89">
      <w:pPr>
        <w:pStyle w:val="17"/>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b.不同供应商委托同一单位或者个人办理投标事宜；</w:t>
      </w:r>
    </w:p>
    <w:p w14:paraId="21FA06D1">
      <w:pPr>
        <w:pStyle w:val="17"/>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c.不同供应商的投标文件载明的项目管理成员或者联系人员为同一人；</w:t>
      </w:r>
    </w:p>
    <w:p w14:paraId="4E73ABAB">
      <w:pPr>
        <w:pStyle w:val="17"/>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d.不同供应商的投标文件异常一致或者投标报价呈规律性差异；</w:t>
      </w:r>
    </w:p>
    <w:p w14:paraId="3F903379">
      <w:pPr>
        <w:pStyle w:val="17"/>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e.不同供应商的投标文件相互混装；</w:t>
      </w:r>
    </w:p>
    <w:p w14:paraId="02A99235">
      <w:pPr>
        <w:pStyle w:val="17"/>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4A42B6F1">
      <w:pPr>
        <w:pStyle w:val="17"/>
        <w:spacing w:line="360" w:lineRule="auto"/>
        <w:ind w:firstLine="420" w:firstLineChars="200"/>
        <w:contextualSpacing/>
        <w:rPr>
          <w:rFonts w:ascii="宋体" w:hAnsi="宋体" w:cs="仿宋_GB2312"/>
          <w:sz w:val="21"/>
          <w:szCs w:val="21"/>
          <w:lang w:val="zh-CN"/>
        </w:rPr>
      </w:pPr>
      <w:r>
        <w:rPr>
          <w:rFonts w:ascii="宋体" w:hAnsi="宋体" w:cs="仿宋_GB2312"/>
          <w:sz w:val="21"/>
          <w:szCs w:val="21"/>
          <w:lang w:val="zh-CN"/>
        </w:rPr>
        <w:t>5）法律法规和招标文件规定的其他无效情形。</w:t>
      </w:r>
    </w:p>
    <w:p w14:paraId="2699AE0D">
      <w:pPr>
        <w:pStyle w:val="17"/>
        <w:spacing w:line="360" w:lineRule="auto"/>
        <w:jc w:val="left"/>
        <w:rPr>
          <w:rFonts w:ascii="宋体" w:hAnsi="宋体" w:cs="仿宋_GB2312"/>
          <w:sz w:val="21"/>
          <w:szCs w:val="21"/>
          <w:lang w:val="zh-CN"/>
        </w:rPr>
      </w:pPr>
      <w:r>
        <w:rPr>
          <w:rFonts w:hint="eastAsia" w:ascii="宋体" w:hAnsi="宋体" w:cs="仿宋_GB2312"/>
          <w:sz w:val="21"/>
          <w:szCs w:val="21"/>
          <w:lang w:val="zh-CN"/>
        </w:rPr>
        <w:t>（4）因落实政府采购政策进行价格调整的，以调整后的价格计算报价。</w:t>
      </w:r>
    </w:p>
    <w:p w14:paraId="6285A7CF">
      <w:pPr>
        <w:pStyle w:val="17"/>
        <w:spacing w:line="360" w:lineRule="auto"/>
        <w:ind w:firstLine="420" w:firstLineChars="200"/>
        <w:rPr>
          <w:rFonts w:ascii="宋体" w:hAnsi="宋体" w:cs="仿宋_GB2312"/>
          <w:sz w:val="21"/>
          <w:szCs w:val="21"/>
          <w:lang w:val="zh-CN"/>
        </w:rPr>
      </w:pPr>
      <w:r>
        <w:rPr>
          <w:rFonts w:hint="eastAsia" w:ascii="宋体" w:hAnsi="宋体" w:cs="仿宋_GB2312"/>
          <w:sz w:val="21"/>
          <w:szCs w:val="21"/>
          <w:lang w:val="zh-CN"/>
        </w:rPr>
        <w:t>（</w:t>
      </w:r>
      <w:r>
        <w:rPr>
          <w:rFonts w:ascii="宋体" w:hAnsi="宋体" w:cs="仿宋_GB2312"/>
          <w:sz w:val="21"/>
          <w:szCs w:val="21"/>
          <w:lang w:val="zh-CN"/>
        </w:rPr>
        <w:t>1）如果本项目非专门面向中小企业采购，对符合《政府采购促进中小企业发展管理办法》财库〔2020〕46号、《关于进一步加大政府采购支持中小企业力度的通知》（财库〔2022〕1</w:t>
      </w:r>
      <w:r>
        <w:rPr>
          <w:rFonts w:hint="eastAsia" w:ascii="宋体" w:hAnsi="宋体" w:cs="仿宋_GB2312"/>
          <w:sz w:val="21"/>
          <w:szCs w:val="21"/>
          <w:lang w:val="zh-CN"/>
        </w:rPr>
        <w:t>9</w:t>
      </w:r>
      <w:r>
        <w:rPr>
          <w:rFonts w:ascii="宋体" w:hAnsi="宋体" w:cs="仿宋_GB2312"/>
          <w:sz w:val="21"/>
          <w:szCs w:val="21"/>
          <w:lang w:val="zh-CN"/>
        </w:rPr>
        <w:t>号）规定的小微企业报价给予 20%的扣除，用扣除后的价格参与评审。以联合体形式参加政府采购活动， 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w:t>
      </w:r>
      <w:r>
        <w:rPr>
          <w:rFonts w:hint="eastAsia" w:ascii="宋体" w:hAnsi="宋体" w:cs="仿宋_GB2312"/>
          <w:sz w:val="21"/>
          <w:szCs w:val="21"/>
          <w:lang w:val="zh-CN"/>
        </w:rPr>
        <w:t>同份额占到合同总金额</w:t>
      </w:r>
      <w:r>
        <w:rPr>
          <w:rFonts w:ascii="宋体" w:hAnsi="宋体" w:cs="仿宋_GB2312"/>
          <w:sz w:val="21"/>
          <w:szCs w:val="21"/>
          <w:lang w:val="zh-CN"/>
        </w:rPr>
        <w:t xml:space="preserve">30%以上的，对联合体或者大中型企业的报价给予 6%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 </w:t>
      </w:r>
    </w:p>
    <w:p w14:paraId="1239DDDC">
      <w:pPr>
        <w:pStyle w:val="17"/>
        <w:spacing w:line="360" w:lineRule="auto"/>
        <w:ind w:firstLine="420" w:firstLineChars="200"/>
        <w:rPr>
          <w:rFonts w:ascii="宋体" w:hAnsi="宋体" w:cs="仿宋_GB2312"/>
          <w:sz w:val="21"/>
          <w:szCs w:val="21"/>
          <w:lang w:val="zh-CN"/>
        </w:rPr>
      </w:pPr>
      <w:r>
        <w:rPr>
          <w:rFonts w:hint="eastAsia" w:ascii="宋体" w:hAnsi="宋体" w:cs="仿宋_GB2312"/>
          <w:sz w:val="21"/>
          <w:szCs w:val="21"/>
          <w:lang w:val="zh-CN"/>
        </w:rPr>
        <w:t>小型和微型企业不包含民办非企业单位。</w:t>
      </w:r>
    </w:p>
    <w:p w14:paraId="50960DF8">
      <w:pPr>
        <w:pStyle w:val="17"/>
        <w:spacing w:line="360" w:lineRule="auto"/>
        <w:ind w:firstLine="420" w:firstLineChars="200"/>
        <w:rPr>
          <w:rFonts w:ascii="宋体" w:hAnsi="宋体" w:cs="仿宋_GB2312"/>
          <w:sz w:val="21"/>
          <w:szCs w:val="21"/>
          <w:lang w:val="zh-CN"/>
        </w:rPr>
      </w:pPr>
      <w:r>
        <w:rPr>
          <w:rFonts w:hint="eastAsia" w:ascii="宋体" w:hAnsi="宋体" w:cs="仿宋_GB2312"/>
          <w:sz w:val="21"/>
          <w:szCs w:val="21"/>
          <w:lang w:val="zh-CN"/>
        </w:rPr>
        <w:t>（</w:t>
      </w:r>
      <w:r>
        <w:rPr>
          <w:rFonts w:ascii="宋体" w:hAnsi="宋体" w:cs="仿宋_GB2312"/>
          <w:sz w:val="21"/>
          <w:szCs w:val="21"/>
          <w:lang w:val="zh-CN"/>
        </w:rPr>
        <w:t>2）对监狱企业价格给予20%的扣除，用扣除后的价格参与评审。监狱企业应当提供由省级以上监狱管理局、戒毒管理局</w:t>
      </w:r>
      <w:r>
        <w:rPr>
          <w:rFonts w:hint="eastAsia" w:ascii="宋体" w:hAnsi="宋体" w:cs="仿宋_GB2312"/>
          <w:sz w:val="21"/>
          <w:szCs w:val="21"/>
          <w:lang w:val="zh-CN"/>
        </w:rPr>
        <w:t>（</w:t>
      </w:r>
      <w:r>
        <w:rPr>
          <w:rFonts w:ascii="宋体" w:hAnsi="宋体" w:cs="仿宋_GB2312"/>
          <w:sz w:val="21"/>
          <w:szCs w:val="21"/>
          <w:lang w:val="zh-CN"/>
        </w:rPr>
        <w:t>含新疆生产建设兵团</w:t>
      </w:r>
      <w:r>
        <w:rPr>
          <w:rFonts w:hint="eastAsia" w:ascii="宋体" w:hAnsi="宋体" w:cs="仿宋_GB2312"/>
          <w:sz w:val="21"/>
          <w:szCs w:val="21"/>
          <w:lang w:val="zh-CN"/>
        </w:rPr>
        <w:t>）</w:t>
      </w:r>
      <w:r>
        <w:rPr>
          <w:rFonts w:ascii="宋体" w:hAnsi="宋体" w:cs="仿宋_GB2312"/>
          <w:sz w:val="21"/>
          <w:szCs w:val="21"/>
          <w:lang w:val="zh-CN"/>
        </w:rPr>
        <w:t>出具的属于监狱企业的证明文件。</w:t>
      </w:r>
    </w:p>
    <w:p w14:paraId="087ACB82">
      <w:pPr>
        <w:pStyle w:val="17"/>
        <w:spacing w:line="360" w:lineRule="auto"/>
        <w:ind w:firstLine="420" w:firstLineChars="200"/>
        <w:rPr>
          <w:rFonts w:ascii="宋体" w:hAnsi="宋体"/>
          <w:sz w:val="21"/>
          <w:szCs w:val="21"/>
        </w:rPr>
      </w:pPr>
      <w:r>
        <w:rPr>
          <w:rFonts w:hint="eastAsia" w:ascii="宋体" w:hAnsi="宋体" w:cs="仿宋_GB2312"/>
          <w:sz w:val="21"/>
          <w:szCs w:val="21"/>
          <w:lang w:val="zh-CN"/>
        </w:rPr>
        <w:t>（</w:t>
      </w:r>
      <w:r>
        <w:rPr>
          <w:rFonts w:ascii="宋体" w:hAnsi="宋体" w:cs="仿宋_GB2312"/>
          <w:sz w:val="21"/>
          <w:szCs w:val="21"/>
          <w:lang w:val="zh-CN"/>
        </w:rPr>
        <w:t>3）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288AF13A">
      <w:pPr>
        <w:spacing w:line="360" w:lineRule="auto"/>
        <w:ind w:firstLine="422" w:firstLineChars="200"/>
        <w:rPr>
          <w:rFonts w:ascii="宋体" w:hAnsi="宋体" w:eastAsia="宋体" w:cs="仿宋_GB2312"/>
          <w:b/>
          <w:szCs w:val="21"/>
          <w:lang w:val="zh-CN"/>
        </w:rPr>
      </w:pPr>
      <w:r>
        <w:rPr>
          <w:rFonts w:hint="eastAsia" w:ascii="宋体" w:hAnsi="宋体" w:eastAsia="宋体" w:cs="仿宋_GB2312"/>
          <w:b/>
          <w:szCs w:val="21"/>
          <w:lang w:val="zh-CN"/>
        </w:rPr>
        <w:t>落实政府采购政策计算报价</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14:paraId="595D0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14:paraId="16B7A9E3">
            <w:pPr>
              <w:jc w:val="center"/>
              <w:rPr>
                <w:rFonts w:ascii="宋体" w:hAnsi="宋体" w:eastAsia="宋体" w:cs="宋体"/>
                <w:b/>
                <w:szCs w:val="21"/>
                <w:lang w:val="en-GB"/>
              </w:rPr>
            </w:pPr>
            <w:r>
              <w:rPr>
                <w:rFonts w:hint="eastAsia" w:ascii="宋体" w:hAnsi="宋体" w:eastAsia="宋体" w:cs="宋体"/>
                <w:b/>
                <w:szCs w:val="21"/>
                <w:lang w:val="en-GB"/>
              </w:rPr>
              <w:t>序号</w:t>
            </w:r>
          </w:p>
        </w:tc>
        <w:tc>
          <w:tcPr>
            <w:tcW w:w="2823" w:type="dxa"/>
            <w:vAlign w:val="center"/>
          </w:tcPr>
          <w:p w14:paraId="59BC9BEC">
            <w:pPr>
              <w:jc w:val="center"/>
              <w:rPr>
                <w:rFonts w:ascii="宋体" w:hAnsi="宋体" w:eastAsia="宋体" w:cs="宋体"/>
                <w:b/>
                <w:szCs w:val="21"/>
                <w:lang w:val="en-GB"/>
              </w:rPr>
            </w:pPr>
            <w:r>
              <w:rPr>
                <w:rFonts w:hint="eastAsia" w:ascii="宋体" w:hAnsi="宋体" w:eastAsia="宋体" w:cs="宋体"/>
                <w:b/>
                <w:szCs w:val="21"/>
                <w:lang w:val="en-GB"/>
              </w:rPr>
              <w:t>情形</w:t>
            </w:r>
          </w:p>
        </w:tc>
        <w:tc>
          <w:tcPr>
            <w:tcW w:w="2552" w:type="dxa"/>
            <w:vAlign w:val="center"/>
          </w:tcPr>
          <w:p w14:paraId="6CEFC71E">
            <w:pPr>
              <w:jc w:val="center"/>
              <w:rPr>
                <w:rFonts w:ascii="宋体" w:hAnsi="宋体" w:eastAsia="宋体" w:cs="宋体"/>
                <w:b/>
                <w:szCs w:val="21"/>
                <w:lang w:val="en-GB"/>
              </w:rPr>
            </w:pPr>
            <w:r>
              <w:rPr>
                <w:rFonts w:hint="eastAsia" w:ascii="宋体" w:hAnsi="宋体" w:eastAsia="宋体" w:cs="宋体"/>
                <w:b/>
                <w:szCs w:val="21"/>
              </w:rPr>
              <w:t>价格扣除</w:t>
            </w:r>
            <w:r>
              <w:rPr>
                <w:rFonts w:hint="eastAsia" w:ascii="宋体" w:hAnsi="宋体" w:eastAsia="宋体" w:cs="宋体"/>
                <w:b/>
                <w:szCs w:val="21"/>
                <w:lang w:val="en-GB"/>
              </w:rPr>
              <w:t>比例</w:t>
            </w:r>
          </w:p>
        </w:tc>
        <w:tc>
          <w:tcPr>
            <w:tcW w:w="2835" w:type="dxa"/>
            <w:vAlign w:val="center"/>
          </w:tcPr>
          <w:p w14:paraId="183702B3">
            <w:pPr>
              <w:jc w:val="center"/>
              <w:rPr>
                <w:rFonts w:ascii="宋体" w:hAnsi="宋体" w:eastAsia="宋体" w:cs="宋体"/>
                <w:b/>
                <w:szCs w:val="21"/>
                <w:lang w:val="en-GB"/>
              </w:rPr>
            </w:pPr>
            <w:r>
              <w:rPr>
                <w:rFonts w:hint="eastAsia" w:ascii="宋体" w:hAnsi="宋体" w:eastAsia="宋体" w:cs="宋体"/>
                <w:b/>
                <w:szCs w:val="21"/>
                <w:lang w:val="en-GB"/>
              </w:rPr>
              <w:t>计算公式</w:t>
            </w:r>
          </w:p>
        </w:tc>
      </w:tr>
      <w:tr w14:paraId="7708F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14:paraId="63FE9CA4">
            <w:pPr>
              <w:jc w:val="center"/>
              <w:rPr>
                <w:rFonts w:ascii="宋体" w:hAnsi="宋体" w:eastAsia="宋体" w:cs="宋体"/>
                <w:b/>
                <w:szCs w:val="21"/>
                <w:lang w:val="en-GB"/>
              </w:rPr>
            </w:pPr>
            <w:r>
              <w:rPr>
                <w:rFonts w:hint="eastAsia" w:ascii="宋体" w:hAnsi="宋体" w:eastAsia="宋体" w:cs="宋体"/>
                <w:b/>
                <w:szCs w:val="21"/>
                <w:lang w:val="en-GB"/>
              </w:rPr>
              <w:t>1</w:t>
            </w:r>
          </w:p>
        </w:tc>
        <w:tc>
          <w:tcPr>
            <w:tcW w:w="2823" w:type="dxa"/>
            <w:vAlign w:val="center"/>
          </w:tcPr>
          <w:p w14:paraId="1FEF3832">
            <w:pPr>
              <w:jc w:val="center"/>
              <w:rPr>
                <w:rFonts w:ascii="宋体" w:hAnsi="宋体" w:eastAsia="宋体" w:cs="宋体"/>
                <w:szCs w:val="21"/>
                <w:lang w:val="en-GB"/>
              </w:rPr>
            </w:pPr>
            <w:r>
              <w:rPr>
                <w:rFonts w:hint="eastAsia" w:ascii="宋体" w:hAnsi="宋体" w:eastAsia="宋体" w:cs="宋体"/>
                <w:szCs w:val="21"/>
                <w:lang w:val="en-GB"/>
              </w:rPr>
              <w:t>非联合体投标人</w:t>
            </w:r>
          </w:p>
        </w:tc>
        <w:tc>
          <w:tcPr>
            <w:tcW w:w="2552" w:type="dxa"/>
            <w:vAlign w:val="center"/>
          </w:tcPr>
          <w:p w14:paraId="38479728">
            <w:pPr>
              <w:jc w:val="center"/>
              <w:rPr>
                <w:rFonts w:ascii="宋体" w:hAnsi="宋体" w:eastAsia="宋体" w:cs="宋体"/>
                <w:szCs w:val="21"/>
                <w:lang w:val="en-GB"/>
              </w:rPr>
            </w:pPr>
            <w:r>
              <w:rPr>
                <w:rFonts w:hint="eastAsia" w:ascii="宋体" w:hAnsi="宋体" w:eastAsia="宋体" w:cs="宋体"/>
                <w:szCs w:val="21"/>
                <w:lang w:val="en-GB"/>
              </w:rPr>
              <w:t>对小型和微型企业报价</w:t>
            </w:r>
          </w:p>
          <w:p w14:paraId="48F66EE3">
            <w:pPr>
              <w:jc w:val="center"/>
              <w:rPr>
                <w:rFonts w:ascii="宋体" w:hAnsi="宋体" w:eastAsia="宋体" w:cs="宋体"/>
                <w:szCs w:val="21"/>
                <w:lang w:val="en-GB"/>
              </w:rPr>
            </w:pPr>
            <w:r>
              <w:rPr>
                <w:rFonts w:hint="eastAsia" w:ascii="宋体" w:hAnsi="宋体" w:eastAsia="宋体" w:cs="宋体"/>
                <w:szCs w:val="21"/>
                <w:lang w:val="en-GB"/>
              </w:rPr>
              <w:t>扣除</w:t>
            </w:r>
            <w:r>
              <w:rPr>
                <w:rFonts w:hint="eastAsia" w:ascii="宋体" w:hAnsi="宋体" w:eastAsia="宋体" w:cs="宋体"/>
                <w:szCs w:val="21"/>
                <w:u w:val="single"/>
              </w:rPr>
              <w:t>20</w:t>
            </w:r>
            <w:r>
              <w:rPr>
                <w:rFonts w:hint="eastAsia" w:ascii="宋体" w:hAnsi="宋体" w:eastAsia="宋体" w:cs="宋体"/>
                <w:szCs w:val="21"/>
                <w:u w:val="single"/>
                <w:lang w:val="en-GB"/>
              </w:rPr>
              <w:t>%</w:t>
            </w:r>
          </w:p>
        </w:tc>
        <w:tc>
          <w:tcPr>
            <w:tcW w:w="2835" w:type="dxa"/>
            <w:vMerge w:val="restart"/>
            <w:vAlign w:val="center"/>
          </w:tcPr>
          <w:p w14:paraId="40CA86A9">
            <w:pPr>
              <w:jc w:val="center"/>
              <w:rPr>
                <w:rFonts w:ascii="宋体" w:hAnsi="宋体" w:eastAsia="宋体" w:cs="宋体"/>
                <w:szCs w:val="21"/>
                <w:lang w:val="en-GB"/>
              </w:rPr>
            </w:pPr>
            <w:r>
              <w:rPr>
                <w:rFonts w:hint="eastAsia" w:ascii="宋体" w:hAnsi="宋体" w:eastAsia="宋体" w:cs="宋体"/>
                <w:szCs w:val="21"/>
                <w:lang w:val="en-GB"/>
              </w:rPr>
              <w:t>评标价格＝小型和微型企业报价×（1—20%）</w:t>
            </w:r>
          </w:p>
          <w:p w14:paraId="5E278D6D">
            <w:pPr>
              <w:jc w:val="center"/>
              <w:rPr>
                <w:rFonts w:ascii="宋体" w:hAnsi="宋体" w:eastAsia="宋体" w:cs="宋体"/>
                <w:szCs w:val="21"/>
                <w:lang w:val="en-GB"/>
              </w:rPr>
            </w:pPr>
          </w:p>
        </w:tc>
      </w:tr>
      <w:tr w14:paraId="24744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14:paraId="77AEF37E">
            <w:pPr>
              <w:jc w:val="center"/>
              <w:rPr>
                <w:rFonts w:ascii="宋体" w:hAnsi="宋体" w:eastAsia="宋体" w:cs="宋体"/>
                <w:b/>
                <w:szCs w:val="21"/>
                <w:lang w:val="en-GB"/>
              </w:rPr>
            </w:pPr>
            <w:r>
              <w:rPr>
                <w:rFonts w:hint="eastAsia" w:ascii="宋体" w:hAnsi="宋体" w:eastAsia="宋体" w:cs="宋体"/>
                <w:b/>
                <w:szCs w:val="21"/>
                <w:lang w:val="en-GB"/>
              </w:rPr>
              <w:t>2</w:t>
            </w:r>
          </w:p>
        </w:tc>
        <w:tc>
          <w:tcPr>
            <w:tcW w:w="2823" w:type="dxa"/>
            <w:vAlign w:val="center"/>
          </w:tcPr>
          <w:p w14:paraId="6BFB4D0F">
            <w:pPr>
              <w:jc w:val="center"/>
              <w:rPr>
                <w:rFonts w:ascii="宋体" w:hAnsi="宋体" w:eastAsia="宋体" w:cs="宋体"/>
                <w:szCs w:val="21"/>
                <w:lang w:val="en-GB"/>
              </w:rPr>
            </w:pPr>
            <w:r>
              <w:rPr>
                <w:rFonts w:hint="eastAsia" w:ascii="宋体" w:hAnsi="宋体" w:eastAsia="宋体" w:cs="宋体"/>
                <w:szCs w:val="21"/>
                <w:lang w:val="en-GB"/>
              </w:rPr>
              <w:t>联合体各方均为</w:t>
            </w:r>
          </w:p>
          <w:p w14:paraId="02CBDEA6">
            <w:pPr>
              <w:jc w:val="center"/>
              <w:rPr>
                <w:rFonts w:ascii="宋体" w:hAnsi="宋体" w:eastAsia="宋体" w:cs="宋体"/>
                <w:szCs w:val="21"/>
                <w:lang w:val="en-GB"/>
              </w:rPr>
            </w:pPr>
            <w:r>
              <w:rPr>
                <w:rFonts w:hint="eastAsia" w:ascii="宋体" w:hAnsi="宋体" w:eastAsia="宋体" w:cs="宋体"/>
                <w:szCs w:val="21"/>
                <w:lang w:val="en-GB"/>
              </w:rPr>
              <w:t>小型、微型企业</w:t>
            </w:r>
          </w:p>
        </w:tc>
        <w:tc>
          <w:tcPr>
            <w:tcW w:w="2552" w:type="dxa"/>
            <w:vAlign w:val="center"/>
          </w:tcPr>
          <w:p w14:paraId="20FEF3C9">
            <w:pPr>
              <w:jc w:val="center"/>
              <w:rPr>
                <w:rFonts w:ascii="宋体" w:hAnsi="宋体" w:eastAsia="宋体" w:cs="宋体"/>
                <w:szCs w:val="21"/>
                <w:lang w:val="en-GB"/>
              </w:rPr>
            </w:pPr>
            <w:r>
              <w:rPr>
                <w:rFonts w:hint="eastAsia" w:ascii="宋体" w:hAnsi="宋体" w:eastAsia="宋体" w:cs="宋体"/>
                <w:szCs w:val="21"/>
                <w:lang w:val="en-GB"/>
              </w:rPr>
              <w:t>对小型和微型企业报价</w:t>
            </w:r>
          </w:p>
          <w:p w14:paraId="537DB2D6">
            <w:pPr>
              <w:jc w:val="center"/>
              <w:rPr>
                <w:rFonts w:ascii="宋体" w:hAnsi="宋体" w:eastAsia="宋体" w:cs="宋体"/>
                <w:szCs w:val="21"/>
                <w:lang w:val="en-GB"/>
              </w:rPr>
            </w:pPr>
            <w:r>
              <w:rPr>
                <w:rFonts w:hint="eastAsia" w:ascii="宋体" w:hAnsi="宋体" w:eastAsia="宋体" w:cs="宋体"/>
                <w:szCs w:val="21"/>
                <w:lang w:val="en-GB"/>
              </w:rPr>
              <w:t>扣除</w:t>
            </w:r>
            <w:r>
              <w:rPr>
                <w:rFonts w:hint="eastAsia" w:ascii="宋体" w:hAnsi="宋体" w:eastAsia="宋体" w:cs="宋体"/>
                <w:szCs w:val="21"/>
                <w:u w:val="single"/>
              </w:rPr>
              <w:t>20</w:t>
            </w:r>
            <w:r>
              <w:rPr>
                <w:rFonts w:hint="eastAsia" w:ascii="宋体" w:hAnsi="宋体" w:eastAsia="宋体" w:cs="宋体"/>
                <w:szCs w:val="21"/>
                <w:u w:val="single"/>
                <w:lang w:val="en-GB"/>
              </w:rPr>
              <w:t>%</w:t>
            </w:r>
          </w:p>
          <w:p w14:paraId="4216E79B">
            <w:pPr>
              <w:jc w:val="center"/>
              <w:rPr>
                <w:rFonts w:ascii="宋体" w:hAnsi="宋体" w:eastAsia="宋体" w:cs="宋体"/>
                <w:szCs w:val="21"/>
                <w:lang w:val="en-GB"/>
              </w:rPr>
            </w:pPr>
            <w:r>
              <w:rPr>
                <w:rFonts w:hint="eastAsia" w:ascii="宋体" w:hAnsi="宋体" w:eastAsia="宋体" w:cs="宋体"/>
                <w:szCs w:val="21"/>
                <w:lang w:val="en-GB"/>
              </w:rPr>
              <w:t>（不再享受序号3的价格折扣）</w:t>
            </w:r>
          </w:p>
        </w:tc>
        <w:tc>
          <w:tcPr>
            <w:tcW w:w="2835" w:type="dxa"/>
            <w:vMerge w:val="continue"/>
          </w:tcPr>
          <w:p w14:paraId="53AE5EBA">
            <w:pPr>
              <w:jc w:val="center"/>
              <w:rPr>
                <w:rFonts w:ascii="宋体" w:hAnsi="宋体" w:eastAsia="宋体" w:cs="宋体"/>
                <w:szCs w:val="21"/>
                <w:lang w:val="en-GB"/>
              </w:rPr>
            </w:pPr>
          </w:p>
        </w:tc>
      </w:tr>
      <w:tr w14:paraId="0D49D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4088FC1D">
            <w:pPr>
              <w:jc w:val="center"/>
              <w:rPr>
                <w:rFonts w:ascii="宋体" w:hAnsi="宋体" w:eastAsia="宋体" w:cs="宋体"/>
                <w:b/>
                <w:szCs w:val="21"/>
                <w:lang w:val="en-GB"/>
              </w:rPr>
            </w:pPr>
            <w:r>
              <w:rPr>
                <w:rFonts w:hint="eastAsia" w:ascii="宋体" w:hAnsi="宋体" w:eastAsia="宋体" w:cs="宋体"/>
                <w:b/>
                <w:szCs w:val="21"/>
                <w:lang w:val="en-GB"/>
              </w:rPr>
              <w:t>3</w:t>
            </w:r>
          </w:p>
        </w:tc>
        <w:tc>
          <w:tcPr>
            <w:tcW w:w="2823" w:type="dxa"/>
            <w:vAlign w:val="center"/>
          </w:tcPr>
          <w:p w14:paraId="631D6CF4">
            <w:pPr>
              <w:jc w:val="center"/>
              <w:rPr>
                <w:rFonts w:ascii="宋体" w:hAnsi="宋体" w:eastAsia="宋体" w:cs="宋体"/>
                <w:szCs w:val="21"/>
                <w:lang w:val="en-GB"/>
              </w:rPr>
            </w:pPr>
            <w:r>
              <w:rPr>
                <w:rFonts w:hint="eastAsia" w:ascii="宋体" w:hAnsi="宋体" w:eastAsia="宋体" w:cs="宋体"/>
                <w:szCs w:val="21"/>
                <w:lang w:val="en-GB"/>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14:paraId="2EA26A83">
            <w:pPr>
              <w:jc w:val="center"/>
              <w:rPr>
                <w:rFonts w:ascii="宋体" w:hAnsi="宋体" w:eastAsia="宋体" w:cs="宋体"/>
                <w:szCs w:val="21"/>
                <w:lang w:val="en-GB"/>
              </w:rPr>
            </w:pPr>
            <w:r>
              <w:rPr>
                <w:rFonts w:hint="eastAsia" w:ascii="宋体" w:hAnsi="宋体" w:eastAsia="宋体" w:cs="宋体"/>
                <w:szCs w:val="21"/>
                <w:lang w:val="en-GB"/>
              </w:rPr>
              <w:t>对联合体或者大中型企业的报价扣除</w:t>
            </w:r>
            <w:r>
              <w:rPr>
                <w:rFonts w:hint="eastAsia" w:ascii="宋体" w:hAnsi="宋体" w:eastAsia="宋体" w:cs="宋体"/>
                <w:szCs w:val="21"/>
                <w:u w:val="single"/>
              </w:rPr>
              <w:t xml:space="preserve"> 6 </w:t>
            </w:r>
            <w:r>
              <w:rPr>
                <w:rFonts w:hint="eastAsia" w:ascii="宋体" w:hAnsi="宋体" w:eastAsia="宋体" w:cs="宋体"/>
                <w:szCs w:val="21"/>
                <w:u w:val="single"/>
                <w:lang w:val="en-GB"/>
              </w:rPr>
              <w:t>%</w:t>
            </w:r>
          </w:p>
        </w:tc>
        <w:tc>
          <w:tcPr>
            <w:tcW w:w="2835" w:type="dxa"/>
            <w:vAlign w:val="center"/>
          </w:tcPr>
          <w:p w14:paraId="6DAEEB56">
            <w:pPr>
              <w:jc w:val="center"/>
              <w:rPr>
                <w:rFonts w:ascii="宋体" w:hAnsi="宋体" w:eastAsia="宋体" w:cs="宋体"/>
                <w:szCs w:val="21"/>
                <w:lang w:val="en-GB"/>
              </w:rPr>
            </w:pPr>
            <w:r>
              <w:rPr>
                <w:rFonts w:hint="eastAsia" w:ascii="宋体" w:hAnsi="宋体" w:eastAsia="宋体" w:cs="宋体"/>
                <w:szCs w:val="21"/>
                <w:lang w:val="en-GB"/>
              </w:rPr>
              <w:t>评标价格＝投标报价×(1-</w:t>
            </w:r>
            <w:r>
              <w:rPr>
                <w:rFonts w:hint="eastAsia" w:ascii="宋体" w:hAnsi="宋体" w:eastAsia="宋体" w:cs="宋体"/>
                <w:szCs w:val="21"/>
                <w:u w:val="single"/>
              </w:rPr>
              <w:t xml:space="preserve">6 </w:t>
            </w:r>
            <w:r>
              <w:rPr>
                <w:rFonts w:hint="eastAsia" w:ascii="宋体" w:hAnsi="宋体" w:eastAsia="宋体" w:cs="宋体"/>
                <w:szCs w:val="21"/>
                <w:u w:val="single"/>
                <w:lang w:val="en-GB"/>
              </w:rPr>
              <w:t>%</w:t>
            </w:r>
            <w:r>
              <w:rPr>
                <w:rFonts w:hint="eastAsia" w:ascii="宋体" w:hAnsi="宋体" w:eastAsia="宋体" w:cs="宋体"/>
                <w:szCs w:val="21"/>
                <w:lang w:val="en-GB"/>
              </w:rPr>
              <w:t>)</w:t>
            </w:r>
          </w:p>
        </w:tc>
      </w:tr>
      <w:tr w14:paraId="74AE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599FB9E1">
            <w:pPr>
              <w:jc w:val="center"/>
              <w:rPr>
                <w:rFonts w:ascii="宋体" w:hAnsi="宋体" w:eastAsia="宋体" w:cs="宋体"/>
                <w:b/>
                <w:szCs w:val="21"/>
                <w:lang w:val="en-GB"/>
              </w:rPr>
            </w:pPr>
            <w:r>
              <w:rPr>
                <w:rFonts w:hint="eastAsia" w:ascii="宋体" w:hAnsi="宋体" w:eastAsia="宋体" w:cs="宋体"/>
                <w:b/>
                <w:szCs w:val="21"/>
                <w:lang w:val="en-GB"/>
              </w:rPr>
              <w:t>4</w:t>
            </w:r>
          </w:p>
        </w:tc>
        <w:tc>
          <w:tcPr>
            <w:tcW w:w="2823" w:type="dxa"/>
            <w:vAlign w:val="center"/>
          </w:tcPr>
          <w:p w14:paraId="563C5AE1">
            <w:pPr>
              <w:jc w:val="center"/>
              <w:rPr>
                <w:rFonts w:ascii="宋体" w:hAnsi="宋体" w:eastAsia="宋体" w:cs="宋体"/>
                <w:szCs w:val="21"/>
                <w:lang w:val="en-GB"/>
              </w:rPr>
            </w:pPr>
            <w:r>
              <w:rPr>
                <w:rFonts w:hint="eastAsia" w:ascii="宋体" w:hAnsi="宋体" w:eastAsia="宋体" w:cs="宋体"/>
                <w:szCs w:val="21"/>
                <w:lang w:val="en-GB"/>
              </w:rPr>
              <w:t>监狱企业</w:t>
            </w:r>
          </w:p>
        </w:tc>
        <w:tc>
          <w:tcPr>
            <w:tcW w:w="2552" w:type="dxa"/>
            <w:vAlign w:val="center"/>
          </w:tcPr>
          <w:p w14:paraId="65E732C3">
            <w:pPr>
              <w:jc w:val="center"/>
              <w:rPr>
                <w:rFonts w:ascii="宋体" w:hAnsi="宋体" w:eastAsia="宋体" w:cs="宋体"/>
                <w:szCs w:val="21"/>
                <w:lang w:val="en-GB"/>
              </w:rPr>
            </w:pPr>
            <w:r>
              <w:rPr>
                <w:rFonts w:hint="eastAsia" w:ascii="宋体" w:hAnsi="宋体" w:eastAsia="宋体" w:cs="宋体"/>
                <w:szCs w:val="21"/>
                <w:lang w:val="en-GB"/>
              </w:rPr>
              <w:t>对监狱企业产品价格扣除</w:t>
            </w:r>
            <w:r>
              <w:rPr>
                <w:rFonts w:hint="eastAsia" w:ascii="宋体" w:hAnsi="宋体" w:eastAsia="宋体" w:cs="宋体"/>
                <w:szCs w:val="21"/>
                <w:u w:val="single"/>
              </w:rPr>
              <w:t>20</w:t>
            </w:r>
            <w:r>
              <w:rPr>
                <w:rFonts w:hint="eastAsia" w:ascii="宋体" w:hAnsi="宋体" w:eastAsia="宋体" w:cs="宋体"/>
                <w:szCs w:val="21"/>
                <w:u w:val="single"/>
                <w:lang w:val="en-GB"/>
              </w:rPr>
              <w:t>%</w:t>
            </w:r>
          </w:p>
        </w:tc>
        <w:tc>
          <w:tcPr>
            <w:tcW w:w="2835" w:type="dxa"/>
            <w:vAlign w:val="center"/>
          </w:tcPr>
          <w:p w14:paraId="74F40A69">
            <w:pPr>
              <w:jc w:val="center"/>
              <w:rPr>
                <w:rFonts w:ascii="宋体" w:hAnsi="宋体" w:eastAsia="宋体" w:cs="宋体"/>
                <w:szCs w:val="21"/>
                <w:lang w:val="en-GB"/>
              </w:rPr>
            </w:pPr>
            <w:r>
              <w:rPr>
                <w:rFonts w:hint="eastAsia" w:ascii="宋体" w:hAnsi="宋体" w:eastAsia="宋体" w:cs="宋体"/>
                <w:szCs w:val="21"/>
                <w:lang w:val="en-GB"/>
              </w:rPr>
              <w:t>评标价格＝投标报价—监狱企业产品的价格×</w:t>
            </w:r>
            <w:r>
              <w:rPr>
                <w:rFonts w:hint="eastAsia" w:ascii="宋体" w:hAnsi="宋体" w:eastAsia="宋体" w:cs="宋体"/>
                <w:szCs w:val="21"/>
                <w:u w:val="single"/>
              </w:rPr>
              <w:t>20</w:t>
            </w:r>
            <w:r>
              <w:rPr>
                <w:rFonts w:hint="eastAsia" w:ascii="宋体" w:hAnsi="宋体" w:eastAsia="宋体" w:cs="宋体"/>
                <w:szCs w:val="21"/>
                <w:u w:val="single"/>
                <w:lang w:val="en-GB"/>
              </w:rPr>
              <w:t>%</w:t>
            </w:r>
          </w:p>
        </w:tc>
      </w:tr>
      <w:tr w14:paraId="46A7C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14:paraId="07394E5E">
            <w:pPr>
              <w:jc w:val="center"/>
              <w:rPr>
                <w:rFonts w:ascii="宋体" w:hAnsi="宋体" w:eastAsia="宋体" w:cs="宋体"/>
                <w:b/>
                <w:szCs w:val="21"/>
                <w:lang w:val="en-GB"/>
              </w:rPr>
            </w:pPr>
            <w:r>
              <w:rPr>
                <w:rFonts w:hint="eastAsia" w:ascii="宋体" w:hAnsi="宋体" w:eastAsia="宋体" w:cs="宋体"/>
                <w:b/>
                <w:szCs w:val="21"/>
                <w:lang w:val="en-GB"/>
              </w:rPr>
              <w:t>5</w:t>
            </w:r>
          </w:p>
        </w:tc>
        <w:tc>
          <w:tcPr>
            <w:tcW w:w="2823" w:type="dxa"/>
            <w:vAlign w:val="center"/>
          </w:tcPr>
          <w:p w14:paraId="26139F18">
            <w:pPr>
              <w:jc w:val="center"/>
              <w:rPr>
                <w:rFonts w:ascii="宋体" w:hAnsi="宋体" w:eastAsia="宋体" w:cs="宋体"/>
                <w:szCs w:val="21"/>
                <w:lang w:val="en-GB"/>
              </w:rPr>
            </w:pPr>
            <w:r>
              <w:rPr>
                <w:rFonts w:hint="eastAsia" w:ascii="宋体" w:hAnsi="宋体" w:eastAsia="宋体" w:cs="宋体"/>
                <w:szCs w:val="21"/>
                <w:lang w:val="en-GB"/>
              </w:rPr>
              <w:t>残疾人福利性单位</w:t>
            </w:r>
          </w:p>
        </w:tc>
        <w:tc>
          <w:tcPr>
            <w:tcW w:w="2552" w:type="dxa"/>
            <w:vAlign w:val="center"/>
          </w:tcPr>
          <w:p w14:paraId="01DE5D90">
            <w:pPr>
              <w:jc w:val="center"/>
              <w:rPr>
                <w:rFonts w:ascii="宋体" w:hAnsi="宋体" w:eastAsia="宋体" w:cs="宋体"/>
                <w:szCs w:val="21"/>
                <w:lang w:val="en-GB"/>
              </w:rPr>
            </w:pPr>
            <w:r>
              <w:rPr>
                <w:rFonts w:hint="eastAsia" w:ascii="宋体" w:hAnsi="宋体" w:eastAsia="宋体" w:cs="宋体"/>
                <w:szCs w:val="21"/>
                <w:lang w:val="en-GB"/>
              </w:rPr>
              <w:t>对残疾人福利性单位产品价格扣除</w:t>
            </w:r>
            <w:r>
              <w:rPr>
                <w:rFonts w:hint="eastAsia" w:ascii="宋体" w:hAnsi="宋体" w:eastAsia="宋体" w:cs="宋体"/>
                <w:szCs w:val="21"/>
                <w:u w:val="single"/>
              </w:rPr>
              <w:t>20</w:t>
            </w:r>
            <w:r>
              <w:rPr>
                <w:rFonts w:hint="eastAsia" w:ascii="宋体" w:hAnsi="宋体" w:eastAsia="宋体" w:cs="宋体"/>
                <w:szCs w:val="21"/>
                <w:u w:val="single"/>
                <w:lang w:val="en-GB"/>
              </w:rPr>
              <w:t>%</w:t>
            </w:r>
          </w:p>
        </w:tc>
        <w:tc>
          <w:tcPr>
            <w:tcW w:w="2835" w:type="dxa"/>
            <w:vAlign w:val="center"/>
          </w:tcPr>
          <w:p w14:paraId="0B629FD3">
            <w:pPr>
              <w:jc w:val="center"/>
              <w:rPr>
                <w:rFonts w:ascii="宋体" w:hAnsi="宋体" w:eastAsia="宋体" w:cs="宋体"/>
                <w:szCs w:val="21"/>
                <w:lang w:val="en-GB"/>
              </w:rPr>
            </w:pPr>
            <w:r>
              <w:rPr>
                <w:rFonts w:hint="eastAsia" w:ascii="宋体" w:hAnsi="宋体" w:eastAsia="宋体" w:cs="宋体"/>
                <w:szCs w:val="21"/>
                <w:lang w:val="en-GB"/>
              </w:rPr>
              <w:t>评标价格＝投标报价—残疾人福利性单位产品的价格×</w:t>
            </w:r>
            <w:r>
              <w:rPr>
                <w:rFonts w:hint="eastAsia" w:ascii="宋体" w:hAnsi="宋体" w:eastAsia="宋体" w:cs="宋体"/>
                <w:szCs w:val="21"/>
                <w:u w:val="single"/>
              </w:rPr>
              <w:t>20</w:t>
            </w:r>
            <w:r>
              <w:rPr>
                <w:rFonts w:hint="eastAsia" w:ascii="宋体" w:hAnsi="宋体" w:eastAsia="宋体" w:cs="宋体"/>
                <w:szCs w:val="21"/>
                <w:u w:val="single"/>
                <w:lang w:val="en-GB"/>
              </w:rPr>
              <w:t>%</w:t>
            </w:r>
          </w:p>
        </w:tc>
      </w:tr>
      <w:tr w14:paraId="4878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14:paraId="5C0476A3">
            <w:pPr>
              <w:widowControl/>
              <w:adjustRightInd w:val="0"/>
              <w:spacing w:line="360" w:lineRule="auto"/>
              <w:ind w:left="-2" w:leftChars="-1" w:firstLine="420" w:firstLineChars="200"/>
              <w:jc w:val="left"/>
              <w:rPr>
                <w:rFonts w:ascii="宋体" w:hAnsi="宋体" w:eastAsia="宋体" w:cs="宋体"/>
                <w:szCs w:val="21"/>
                <w:lang w:val="zh-CN"/>
              </w:rPr>
            </w:pPr>
            <w:r>
              <w:rPr>
                <w:rFonts w:hint="eastAsia" w:ascii="宋体" w:hAnsi="宋体" w:eastAsia="宋体" w:cs="宋体"/>
                <w:szCs w:val="21"/>
                <w:lang w:val="zh-CN"/>
              </w:rPr>
              <w:t>1、中小企业应在投标文件中提供《中小企业声明函》，否则，评委不予认定小微企业。监狱企业应当在投标文件中提供由省级以上监狱管理局、戒毒管理局（含新疆生产建设兵团）出具的属于监狱企业的证明文件。残疾人福利性单位应当在投标文件中提供《残疾人福利性单位声明函》。</w:t>
            </w:r>
          </w:p>
          <w:p w14:paraId="66D36691">
            <w:pPr>
              <w:adjustRightInd w:val="0"/>
              <w:spacing w:line="360" w:lineRule="auto"/>
              <w:ind w:left="-88" w:leftChars="-42" w:firstLine="449" w:firstLineChars="214"/>
              <w:jc w:val="left"/>
              <w:rPr>
                <w:rFonts w:ascii="宋体" w:hAnsi="宋体" w:eastAsia="宋体" w:cs="宋体"/>
                <w:szCs w:val="21"/>
                <w:lang w:val="zh-CN"/>
              </w:rPr>
            </w:pPr>
            <w:r>
              <w:rPr>
                <w:rFonts w:hint="eastAsia" w:ascii="宋体" w:hAnsi="宋体" w:eastAsia="宋体" w:cs="仿宋_GB2312"/>
                <w:szCs w:val="21"/>
                <w:lang w:val="zh-CN"/>
              </w:rPr>
              <w:t>2、经询价小组审查、评价，响应文件符合询价文件实质性要求且进行了政策性价格扣除后，以评审价格由低到高的顺序提出3名成交候选人。</w:t>
            </w:r>
          </w:p>
        </w:tc>
      </w:tr>
    </w:tbl>
    <w:p w14:paraId="09C5AA0A">
      <w:pPr>
        <w:tabs>
          <w:tab w:val="left" w:pos="1260"/>
        </w:tabs>
        <w:autoSpaceDE w:val="0"/>
        <w:autoSpaceDN w:val="0"/>
        <w:spacing w:line="400" w:lineRule="exact"/>
        <w:rPr>
          <w:rFonts w:ascii="宋体" w:hAnsi="宋体" w:eastAsia="宋体" w:cs="仿宋_GB2312"/>
          <w:szCs w:val="21"/>
          <w:lang w:val="zh-CN"/>
        </w:rPr>
      </w:pPr>
      <w:r>
        <w:rPr>
          <w:rFonts w:hint="eastAsia" w:ascii="宋体" w:hAnsi="宋体" w:eastAsia="宋体" w:cs="仿宋_GB2312"/>
          <w:szCs w:val="21"/>
          <w:lang w:val="zh-CN"/>
        </w:rPr>
        <w:t>备注：</w:t>
      </w:r>
    </w:p>
    <w:p w14:paraId="66504A82">
      <w:pPr>
        <w:tabs>
          <w:tab w:val="left" w:pos="1260"/>
        </w:tabs>
        <w:autoSpaceDE w:val="0"/>
        <w:autoSpaceDN w:val="0"/>
        <w:spacing w:line="400" w:lineRule="exact"/>
        <w:ind w:firstLine="420" w:firstLineChars="200"/>
        <w:rPr>
          <w:rFonts w:ascii="宋体" w:hAnsi="宋体" w:eastAsia="宋体" w:cs="仿宋_GB2312"/>
          <w:szCs w:val="21"/>
          <w:lang w:val="zh-CN"/>
        </w:rPr>
      </w:pPr>
      <w:r>
        <w:rPr>
          <w:rFonts w:hint="eastAsia" w:ascii="宋体" w:hAnsi="宋体" w:eastAsia="宋体" w:cs="仿宋_GB2312"/>
          <w:szCs w:val="21"/>
          <w:lang w:val="zh-CN"/>
        </w:rPr>
        <w:t>a.不接受联合体响应的项目，本表中第2项、第3项情形不适用。</w:t>
      </w:r>
    </w:p>
    <w:p w14:paraId="4E30F8F4">
      <w:pPr>
        <w:tabs>
          <w:tab w:val="left" w:pos="1260"/>
        </w:tabs>
        <w:autoSpaceDE w:val="0"/>
        <w:autoSpaceDN w:val="0"/>
        <w:spacing w:line="400" w:lineRule="exact"/>
        <w:ind w:firstLine="420" w:firstLineChars="200"/>
        <w:rPr>
          <w:rFonts w:ascii="宋体" w:hAnsi="宋体" w:eastAsia="宋体" w:cs="仿宋_GB2312"/>
          <w:szCs w:val="21"/>
          <w:lang w:val="zh-CN"/>
        </w:rPr>
      </w:pPr>
      <w:r>
        <w:rPr>
          <w:rFonts w:hint="eastAsia" w:ascii="宋体" w:hAnsi="宋体" w:eastAsia="宋体" w:cs="仿宋_GB2312"/>
          <w:szCs w:val="21"/>
          <w:lang w:val="zh-CN"/>
        </w:rPr>
        <w:t>b.小型和微型企业产品包括货物及其提供的服务与工程。</w:t>
      </w:r>
    </w:p>
    <w:p w14:paraId="78E9B214">
      <w:pPr>
        <w:tabs>
          <w:tab w:val="left" w:pos="1260"/>
        </w:tabs>
        <w:autoSpaceDE w:val="0"/>
        <w:autoSpaceDN w:val="0"/>
        <w:spacing w:line="400" w:lineRule="exact"/>
        <w:ind w:firstLine="420" w:firstLineChars="200"/>
        <w:rPr>
          <w:rFonts w:ascii="宋体" w:hAnsi="宋体" w:eastAsia="宋体" w:cs="仿宋_GB2312"/>
          <w:szCs w:val="21"/>
          <w:lang w:val="zh-CN"/>
        </w:rPr>
      </w:pPr>
      <w:r>
        <w:rPr>
          <w:rFonts w:hint="eastAsia" w:ascii="宋体" w:hAnsi="宋体" w:eastAsia="宋体" w:cs="仿宋_GB2312"/>
          <w:szCs w:val="21"/>
          <w:lang w:val="zh-CN"/>
        </w:rPr>
        <w:t>c.中小企业、残疾人福利性单位提供其他企业制造的货物的，则该货物的制造商也必须为上述企业，否则不能享受价格优惠。</w:t>
      </w:r>
    </w:p>
    <w:p w14:paraId="6D44647D">
      <w:pPr>
        <w:tabs>
          <w:tab w:val="left" w:pos="1260"/>
        </w:tabs>
        <w:autoSpaceDE w:val="0"/>
        <w:autoSpaceDN w:val="0"/>
        <w:spacing w:line="400" w:lineRule="exact"/>
        <w:ind w:firstLine="420" w:firstLineChars="200"/>
        <w:rPr>
          <w:rFonts w:ascii="宋体" w:hAnsi="宋体" w:eastAsia="宋体"/>
          <w:bCs/>
          <w:szCs w:val="21"/>
          <w:lang w:val="en-GB"/>
        </w:rPr>
      </w:pPr>
      <w:r>
        <w:rPr>
          <w:rFonts w:hint="eastAsia" w:ascii="宋体" w:hAnsi="宋体" w:eastAsia="宋体" w:cs="仿宋_GB2312"/>
          <w:szCs w:val="21"/>
          <w:lang w:val="zh-CN"/>
        </w:rPr>
        <w:t>d.残疾人福利性单位属于小型、微型企业的，不重复享受政策。</w:t>
      </w:r>
    </w:p>
    <w:p w14:paraId="32385B81">
      <w:pPr>
        <w:spacing w:line="400" w:lineRule="exact"/>
        <w:ind w:firstLine="420" w:firstLineChars="200"/>
        <w:rPr>
          <w:rFonts w:ascii="宋体" w:hAnsi="宋体" w:eastAsia="宋体" w:cs="仿宋_GB2312"/>
          <w:szCs w:val="21"/>
          <w:lang w:val="zh-CN"/>
        </w:rPr>
      </w:pPr>
      <w:r>
        <w:rPr>
          <w:rFonts w:hint="eastAsia" w:ascii="宋体" w:hAnsi="宋体" w:eastAsia="宋体" w:cs="仿宋_GB2312"/>
          <w:szCs w:val="21"/>
          <w:lang w:val="zh-CN"/>
        </w:rPr>
        <w:t>e.小型和微型企业不包括民办非企业单位。</w:t>
      </w:r>
    </w:p>
    <w:p w14:paraId="360DB681">
      <w:pPr>
        <w:pStyle w:val="17"/>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三、评审方法</w:t>
      </w:r>
    </w:p>
    <w:p w14:paraId="20871988">
      <w:pPr>
        <w:pStyle w:val="17"/>
        <w:spacing w:line="360" w:lineRule="auto"/>
        <w:ind w:firstLine="420" w:firstLineChars="200"/>
        <w:contextualSpacing/>
        <w:jc w:val="left"/>
        <w:rPr>
          <w:rFonts w:ascii="宋体" w:hAnsi="宋体" w:cs="仿宋_GB2312"/>
          <w:sz w:val="21"/>
          <w:szCs w:val="21"/>
          <w:lang w:val="zh-CN"/>
        </w:rPr>
      </w:pPr>
      <w:r>
        <w:rPr>
          <w:rFonts w:hint="eastAsia" w:ascii="宋体" w:hAnsi="宋体" w:cs="仿宋_GB2312"/>
          <w:sz w:val="21"/>
          <w:szCs w:val="21"/>
          <w:lang w:val="zh-CN"/>
        </w:rPr>
        <w:t>从质量和服务均能满足采购文件实质性响应要求的供应商中，按照报价由低到高的顺序提出</w:t>
      </w:r>
      <w:r>
        <w:rPr>
          <w:rFonts w:ascii="宋体" w:hAnsi="宋体" w:cs="仿宋_GB2312"/>
          <w:sz w:val="21"/>
          <w:szCs w:val="21"/>
          <w:lang w:val="zh-CN"/>
        </w:rPr>
        <w:t>3</w:t>
      </w:r>
      <w:r>
        <w:rPr>
          <w:rFonts w:hint="eastAsia" w:ascii="宋体" w:hAnsi="宋体" w:cs="仿宋_GB2312"/>
          <w:sz w:val="21"/>
          <w:szCs w:val="21"/>
          <w:lang w:val="zh-CN"/>
        </w:rPr>
        <w:t>名成交候选人。并根据采购人委托直接确定中标人。</w:t>
      </w:r>
    </w:p>
    <w:p w14:paraId="34C011F0">
      <w:pPr>
        <w:pStyle w:val="17"/>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四、谈判小组编写评审报告。</w:t>
      </w:r>
    </w:p>
    <w:p w14:paraId="4C9407C7">
      <w:pPr>
        <w:pStyle w:val="17"/>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5CD4C71C">
      <w:pPr>
        <w:wordWrap w:val="0"/>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4A417E0A">
      <w:pPr>
        <w:pStyle w:val="17"/>
        <w:spacing w:line="360" w:lineRule="auto"/>
        <w:contextualSpacing/>
        <w:rPr>
          <w:rFonts w:cs="仿宋_GB2312" w:asciiTheme="minorEastAsia" w:hAnsiTheme="minorEastAsia" w:eastAsiaTheme="minorEastAsia"/>
          <w:b/>
          <w:sz w:val="21"/>
          <w:szCs w:val="21"/>
          <w:lang w:val="zh-CN"/>
        </w:rPr>
      </w:pPr>
    </w:p>
    <w:p w14:paraId="156A0BAB">
      <w:pPr>
        <w:pStyle w:val="17"/>
        <w:spacing w:line="360" w:lineRule="auto"/>
        <w:contextualSpacing/>
        <w:rPr>
          <w:rFonts w:cs="仿宋_GB2312" w:asciiTheme="minorEastAsia" w:hAnsiTheme="minorEastAsia" w:eastAsiaTheme="minorEastAsia"/>
          <w:b/>
          <w:sz w:val="21"/>
          <w:szCs w:val="21"/>
          <w:lang w:val="zh-CN"/>
        </w:rPr>
      </w:pPr>
    </w:p>
    <w:p w14:paraId="5080A590">
      <w:pPr>
        <w:pStyle w:val="17"/>
        <w:spacing w:line="360" w:lineRule="auto"/>
        <w:contextualSpacing/>
        <w:rPr>
          <w:rFonts w:cs="仿宋_GB2312" w:asciiTheme="minorEastAsia" w:hAnsiTheme="minorEastAsia" w:eastAsiaTheme="minorEastAsia"/>
          <w:b/>
          <w:sz w:val="21"/>
          <w:szCs w:val="21"/>
          <w:lang w:val="zh-CN"/>
        </w:rPr>
      </w:pPr>
    </w:p>
    <w:p w14:paraId="0348A1EA">
      <w:pPr>
        <w:pStyle w:val="17"/>
        <w:spacing w:line="360" w:lineRule="auto"/>
        <w:contextualSpacing/>
        <w:rPr>
          <w:rFonts w:cs="仿宋_GB2312" w:asciiTheme="minorEastAsia" w:hAnsiTheme="minorEastAsia" w:eastAsiaTheme="minorEastAsia"/>
          <w:b/>
          <w:sz w:val="21"/>
          <w:szCs w:val="21"/>
          <w:lang w:val="zh-CN"/>
        </w:rPr>
      </w:pPr>
    </w:p>
    <w:p w14:paraId="7FD4D644">
      <w:pPr>
        <w:pStyle w:val="17"/>
        <w:spacing w:line="360" w:lineRule="auto"/>
        <w:contextualSpacing/>
        <w:rPr>
          <w:rFonts w:cs="仿宋_GB2312" w:asciiTheme="minorEastAsia" w:hAnsiTheme="minorEastAsia" w:eastAsiaTheme="minorEastAsia"/>
          <w:b/>
          <w:sz w:val="21"/>
          <w:szCs w:val="21"/>
          <w:lang w:val="zh-CN"/>
        </w:rPr>
      </w:pPr>
    </w:p>
    <w:p w14:paraId="2607759C">
      <w:pPr>
        <w:pStyle w:val="17"/>
        <w:spacing w:line="360" w:lineRule="auto"/>
        <w:contextualSpacing/>
        <w:rPr>
          <w:rFonts w:cs="仿宋_GB2312" w:asciiTheme="minorEastAsia" w:hAnsiTheme="minorEastAsia" w:eastAsiaTheme="minorEastAsia"/>
          <w:b/>
          <w:sz w:val="21"/>
          <w:szCs w:val="21"/>
          <w:lang w:val="zh-CN"/>
        </w:rPr>
      </w:pPr>
    </w:p>
    <w:p w14:paraId="45AA1B77">
      <w:pPr>
        <w:pStyle w:val="17"/>
        <w:spacing w:line="360" w:lineRule="auto"/>
        <w:contextualSpacing/>
        <w:rPr>
          <w:rFonts w:cs="仿宋_GB2312" w:asciiTheme="minorEastAsia" w:hAnsiTheme="minorEastAsia" w:eastAsiaTheme="minorEastAsia"/>
          <w:b/>
          <w:sz w:val="21"/>
          <w:szCs w:val="21"/>
          <w:lang w:val="zh-CN"/>
        </w:rPr>
      </w:pPr>
    </w:p>
    <w:p w14:paraId="33C2C92F">
      <w:pPr>
        <w:pStyle w:val="17"/>
        <w:spacing w:line="360" w:lineRule="auto"/>
        <w:contextualSpacing/>
        <w:rPr>
          <w:rFonts w:cs="仿宋_GB2312" w:asciiTheme="minorEastAsia" w:hAnsiTheme="minorEastAsia" w:eastAsiaTheme="minorEastAsia"/>
          <w:b/>
          <w:sz w:val="21"/>
          <w:szCs w:val="21"/>
          <w:lang w:val="zh-CN"/>
        </w:rPr>
      </w:pPr>
    </w:p>
    <w:p w14:paraId="04C78D69">
      <w:pPr>
        <w:pStyle w:val="17"/>
        <w:spacing w:line="360" w:lineRule="auto"/>
        <w:contextualSpacing/>
        <w:rPr>
          <w:rFonts w:cs="仿宋_GB2312" w:asciiTheme="minorEastAsia" w:hAnsiTheme="minorEastAsia" w:eastAsiaTheme="minorEastAsia"/>
          <w:b/>
          <w:sz w:val="21"/>
          <w:szCs w:val="21"/>
          <w:lang w:val="zh-CN"/>
        </w:rPr>
      </w:pPr>
    </w:p>
    <w:p w14:paraId="6EC0A516">
      <w:pPr>
        <w:pStyle w:val="17"/>
        <w:spacing w:line="360" w:lineRule="auto"/>
        <w:contextualSpacing/>
        <w:rPr>
          <w:rFonts w:cs="仿宋_GB2312" w:asciiTheme="minorEastAsia" w:hAnsiTheme="minorEastAsia" w:eastAsiaTheme="minorEastAsia"/>
          <w:b/>
          <w:sz w:val="21"/>
          <w:szCs w:val="21"/>
          <w:lang w:val="zh-CN"/>
        </w:rPr>
      </w:pPr>
    </w:p>
    <w:p w14:paraId="240FA3A3"/>
    <w:p w14:paraId="13B81280">
      <w:pPr>
        <w:pStyle w:val="13"/>
      </w:pPr>
    </w:p>
    <w:p w14:paraId="6BEBC2CA">
      <w:pPr>
        <w:pStyle w:val="14"/>
        <w:ind w:left="5250"/>
      </w:pPr>
    </w:p>
    <w:p w14:paraId="38F58D9D"/>
    <w:p w14:paraId="09E035A8">
      <w:pPr>
        <w:pStyle w:val="13"/>
      </w:pPr>
    </w:p>
    <w:p w14:paraId="2BF1CD88">
      <w:pPr>
        <w:pStyle w:val="14"/>
        <w:ind w:left="5250"/>
      </w:pPr>
    </w:p>
    <w:p w14:paraId="17109A91">
      <w:pPr>
        <w:pStyle w:val="14"/>
        <w:ind w:left="0" w:leftChars="0"/>
      </w:pPr>
    </w:p>
    <w:p w14:paraId="4E1BBCAE">
      <w:pPr>
        <w:tabs>
          <w:tab w:val="left" w:pos="1260"/>
        </w:tabs>
        <w:autoSpaceDE w:val="0"/>
        <w:autoSpaceDN w:val="0"/>
        <w:adjustRightInd w:val="0"/>
        <w:spacing w:line="360" w:lineRule="auto"/>
        <w:jc w:val="center"/>
        <w:rPr>
          <w:rFonts w:ascii="宋体" w:hAnsi="宋体" w:eastAsia="宋体" w:cs="宋体"/>
          <w:b/>
          <w:kern w:val="0"/>
          <w:sz w:val="32"/>
          <w:szCs w:val="32"/>
        </w:rPr>
      </w:pPr>
      <w:r>
        <w:rPr>
          <w:rFonts w:hint="eastAsia" w:ascii="宋体" w:hAnsi="宋体" w:eastAsia="宋体" w:cs="宋体"/>
          <w:b/>
          <w:kern w:val="0"/>
          <w:sz w:val="32"/>
          <w:szCs w:val="32"/>
        </w:rPr>
        <w:t>第七章 拟签订的合同文本</w:t>
      </w:r>
    </w:p>
    <w:p w14:paraId="39028E14">
      <w:pPr>
        <w:spacing w:line="360" w:lineRule="auto"/>
        <w:jc w:val="center"/>
        <w:rPr>
          <w:rFonts w:ascii="宋体" w:hAnsi="宋体" w:eastAsia="宋体" w:cs="微软雅黑"/>
          <w:b/>
          <w:bCs/>
          <w:szCs w:val="21"/>
        </w:rPr>
      </w:pPr>
      <w:r>
        <w:rPr>
          <w:rFonts w:hint="eastAsia" w:ascii="宋体" w:hAnsi="宋体" w:eastAsia="宋体" w:cs="微软雅黑"/>
          <w:b/>
          <w:bCs/>
          <w:szCs w:val="21"/>
        </w:rPr>
        <w:t>（此合同仅供参考。以最终采购人与中标人签订的合同条款为准进行公示，</w:t>
      </w:r>
    </w:p>
    <w:p w14:paraId="72C299D1">
      <w:pPr>
        <w:spacing w:line="360" w:lineRule="auto"/>
        <w:jc w:val="center"/>
        <w:rPr>
          <w:rFonts w:ascii="宋体" w:hAnsi="宋体" w:eastAsia="宋体" w:cs="微软雅黑"/>
          <w:b/>
          <w:bCs/>
          <w:szCs w:val="21"/>
        </w:rPr>
      </w:pPr>
      <w:r>
        <w:rPr>
          <w:rFonts w:hint="eastAsia" w:ascii="宋体" w:hAnsi="宋体" w:eastAsia="宋体" w:cs="微软雅黑"/>
          <w:b/>
          <w:bCs/>
          <w:szCs w:val="21"/>
        </w:rPr>
        <w:t>最终签订合同的主要条款不能与招标文件有冲突）</w:t>
      </w:r>
    </w:p>
    <w:p w14:paraId="0987AC4E">
      <w:pPr>
        <w:spacing w:line="360" w:lineRule="auto"/>
        <w:rPr>
          <w:rFonts w:ascii="宋体" w:hAnsi="宋体" w:eastAsia="宋体" w:cs="宋体"/>
          <w:szCs w:val="21"/>
        </w:rPr>
      </w:pPr>
      <w:r>
        <w:rPr>
          <w:rFonts w:hint="eastAsia" w:ascii="宋体" w:hAnsi="宋体" w:eastAsia="宋体" w:cs="宋体"/>
          <w:szCs w:val="21"/>
        </w:rPr>
        <w:t>本合同口是/口否中小企业预留合同</w:t>
      </w:r>
    </w:p>
    <w:p w14:paraId="0194571F">
      <w:pPr>
        <w:spacing w:line="360" w:lineRule="auto"/>
        <w:ind w:firstLine="2520" w:firstLineChars="1200"/>
        <w:rPr>
          <w:rFonts w:ascii="宋体" w:hAnsi="宋体" w:eastAsia="宋体" w:cs="宋体"/>
          <w:szCs w:val="21"/>
        </w:rPr>
      </w:pPr>
      <w:r>
        <w:rPr>
          <w:rFonts w:hint="eastAsia" w:ascii="宋体" w:hAnsi="宋体" w:eastAsia="宋体" w:cs="宋体"/>
          <w:szCs w:val="21"/>
        </w:rPr>
        <w:t>政府采购货物合同（范本）</w:t>
      </w:r>
    </w:p>
    <w:p w14:paraId="47779637">
      <w:pPr>
        <w:spacing w:line="360" w:lineRule="auto"/>
        <w:rPr>
          <w:rFonts w:ascii="宋体" w:hAnsi="宋体" w:eastAsia="宋体" w:cs="宋体"/>
          <w:szCs w:val="21"/>
          <w:u w:val="single"/>
        </w:rPr>
      </w:pPr>
      <w:r>
        <w:rPr>
          <w:rFonts w:hint="eastAsia" w:ascii="宋体" w:hAnsi="宋体" w:eastAsia="宋体" w:cs="宋体"/>
          <w:szCs w:val="21"/>
        </w:rPr>
        <w:t>合同编号：</w:t>
      </w:r>
    </w:p>
    <w:p w14:paraId="50D9D54B">
      <w:pPr>
        <w:spacing w:line="360" w:lineRule="auto"/>
        <w:rPr>
          <w:rFonts w:ascii="宋体" w:hAnsi="宋体" w:eastAsia="宋体" w:cs="宋体"/>
          <w:szCs w:val="21"/>
          <w:u w:val="single"/>
        </w:rPr>
      </w:pPr>
      <w:r>
        <w:rPr>
          <w:rFonts w:hint="eastAsia" w:ascii="宋体" w:hAnsi="宋体" w:eastAsia="宋体" w:cs="宋体"/>
          <w:szCs w:val="21"/>
        </w:rPr>
        <w:t>签 订 地：</w:t>
      </w:r>
    </w:p>
    <w:p w14:paraId="6F1F36D3">
      <w:pPr>
        <w:spacing w:line="360" w:lineRule="auto"/>
        <w:rPr>
          <w:rFonts w:ascii="宋体" w:hAnsi="宋体" w:eastAsia="宋体" w:cs="宋体"/>
          <w:szCs w:val="21"/>
          <w:u w:val="single"/>
        </w:rPr>
      </w:pPr>
      <w:r>
        <w:rPr>
          <w:rFonts w:hint="eastAsia" w:ascii="宋体" w:hAnsi="宋体" w:eastAsia="宋体" w:cs="宋体"/>
          <w:szCs w:val="21"/>
        </w:rPr>
        <w:t>甲方（采购人）：</w:t>
      </w:r>
    </w:p>
    <w:p w14:paraId="537E4C90">
      <w:pPr>
        <w:spacing w:line="360" w:lineRule="auto"/>
        <w:rPr>
          <w:rFonts w:ascii="宋体" w:hAnsi="宋体" w:eastAsia="宋体" w:cs="宋体"/>
          <w:szCs w:val="21"/>
          <w:u w:val="single"/>
        </w:rPr>
      </w:pPr>
      <w:r>
        <w:rPr>
          <w:rFonts w:hint="eastAsia" w:ascii="宋体" w:hAnsi="宋体" w:eastAsia="宋体" w:cs="宋体"/>
          <w:szCs w:val="21"/>
        </w:rPr>
        <w:t>住所地：</w:t>
      </w:r>
    </w:p>
    <w:p w14:paraId="770FDC06">
      <w:pPr>
        <w:spacing w:line="360" w:lineRule="auto"/>
        <w:rPr>
          <w:rFonts w:ascii="宋体" w:hAnsi="宋体" w:eastAsia="宋体" w:cs="宋体"/>
          <w:szCs w:val="21"/>
          <w:u w:val="single"/>
        </w:rPr>
      </w:pPr>
      <w:r>
        <w:rPr>
          <w:rFonts w:hint="eastAsia" w:ascii="宋体" w:hAnsi="宋体" w:eastAsia="宋体" w:cs="宋体"/>
          <w:szCs w:val="21"/>
        </w:rPr>
        <w:t>乙方（中标人）：</w:t>
      </w:r>
    </w:p>
    <w:p w14:paraId="336772EF">
      <w:pPr>
        <w:spacing w:line="360" w:lineRule="auto"/>
        <w:rPr>
          <w:rFonts w:ascii="宋体" w:hAnsi="宋体" w:eastAsia="宋体" w:cs="宋体"/>
          <w:szCs w:val="21"/>
          <w:u w:val="single"/>
        </w:rPr>
      </w:pPr>
      <w:r>
        <w:rPr>
          <w:rFonts w:hint="eastAsia" w:ascii="宋体" w:hAnsi="宋体" w:eastAsia="宋体" w:cs="宋体"/>
          <w:szCs w:val="21"/>
        </w:rPr>
        <w:t>住所地：</w:t>
      </w:r>
    </w:p>
    <w:p w14:paraId="0811432B">
      <w:pPr>
        <w:spacing w:line="360" w:lineRule="auto"/>
        <w:rPr>
          <w:rFonts w:ascii="宋体" w:hAnsi="宋体" w:eastAsia="宋体" w:cs="宋体"/>
          <w:szCs w:val="21"/>
          <w:u w:val="single"/>
        </w:rPr>
      </w:pPr>
      <w:r>
        <w:rPr>
          <w:rFonts w:hint="eastAsia" w:ascii="宋体" w:hAnsi="宋体" w:eastAsia="宋体" w:cs="宋体"/>
          <w:szCs w:val="21"/>
        </w:rPr>
        <w:t>乙方于年月日参加了（</w:t>
      </w:r>
      <w:r>
        <w:rPr>
          <w:rFonts w:hint="eastAsia" w:ascii="宋体" w:hAnsi="宋体" w:eastAsia="宋体" w:cs="宋体"/>
          <w:szCs w:val="21"/>
          <w:u w:val="single"/>
        </w:rPr>
        <w:t>采购代理机构）</w:t>
      </w:r>
      <w:r>
        <w:rPr>
          <w:rFonts w:hint="eastAsia" w:ascii="宋体" w:hAnsi="宋体" w:eastAsia="宋体" w:cs="宋体"/>
          <w:szCs w:val="21"/>
        </w:rPr>
        <w:t>组织的“（</w:t>
      </w:r>
      <w:r>
        <w:rPr>
          <w:rFonts w:hint="eastAsia" w:ascii="宋体" w:hAnsi="宋体" w:eastAsia="宋体" w:cs="宋体"/>
          <w:szCs w:val="21"/>
          <w:u w:val="single"/>
        </w:rPr>
        <w:t>项目名称及项目编号）</w:t>
      </w:r>
      <w:r>
        <w:rPr>
          <w:rFonts w:hint="eastAsia" w:ascii="宋体" w:hAnsi="宋体" w:eastAsia="宋体" w:cs="宋体"/>
          <w:szCs w:val="21"/>
        </w:rPr>
        <w:t>” 政府采购活动，经评标委员会评审确定乙方为（</w:t>
      </w:r>
      <w:r>
        <w:rPr>
          <w:rFonts w:hint="eastAsia" w:ascii="宋体" w:hAnsi="宋体" w:eastAsia="宋体" w:cs="宋体"/>
          <w:szCs w:val="21"/>
          <w:u w:val="single"/>
        </w:rPr>
        <w:t>包及包名称）</w:t>
      </w:r>
      <w:r>
        <w:rPr>
          <w:rFonts w:hint="eastAsia" w:ascii="宋体" w:hAnsi="宋体" w:eastAsia="宋体" w:cs="宋体"/>
          <w:szCs w:val="21"/>
        </w:rPr>
        <w:t>中标人，按照《中华人民共和国民法典》《中华人民共和国政府采购法》和相关的法律法规规定，以及招标文件规定，经甲乙双方协商一致，签订本政府采购合同。</w:t>
      </w:r>
    </w:p>
    <w:p w14:paraId="1BB1FFA8">
      <w:pPr>
        <w:pStyle w:val="46"/>
        <w:numPr>
          <w:ilvl w:val="0"/>
          <w:numId w:val="11"/>
        </w:numPr>
        <w:spacing w:line="360" w:lineRule="auto"/>
        <w:ind w:firstLineChars="0"/>
        <w:rPr>
          <w:rFonts w:ascii="宋体" w:hAnsi="宋体" w:eastAsia="宋体" w:cs="宋体"/>
          <w:szCs w:val="21"/>
        </w:rPr>
      </w:pPr>
      <w:r>
        <w:rPr>
          <w:rFonts w:hint="eastAsia" w:ascii="宋体" w:hAnsi="宋体" w:eastAsia="宋体" w:cs="宋体"/>
          <w:szCs w:val="21"/>
        </w:rPr>
        <w:t xml:space="preserve"> 货物条款</w:t>
      </w:r>
    </w:p>
    <w:p w14:paraId="4FA4C14A">
      <w:pPr>
        <w:spacing w:line="360" w:lineRule="auto"/>
        <w:rPr>
          <w:rFonts w:ascii="宋体" w:hAnsi="宋体" w:eastAsia="宋体" w:cs="宋体"/>
          <w:szCs w:val="21"/>
        </w:rPr>
      </w:pPr>
      <w:r>
        <w:rPr>
          <w:rFonts w:hint="eastAsia" w:ascii="宋体" w:hAnsi="宋体" w:eastAsia="宋体" w:cs="宋体"/>
          <w:szCs w:val="21"/>
        </w:rPr>
        <w:t>乙方向甲方提供以下货物</w:t>
      </w:r>
    </w:p>
    <w:tbl>
      <w:tblPr>
        <w:tblStyle w:val="2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14:paraId="69C808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5DC32B51">
            <w:pPr>
              <w:spacing w:line="360" w:lineRule="auto"/>
              <w:rPr>
                <w:rFonts w:ascii="宋体" w:hAnsi="宋体" w:eastAsia="宋体" w:cs="宋体"/>
                <w:szCs w:val="21"/>
              </w:rPr>
            </w:pPr>
            <w:r>
              <w:rPr>
                <w:rFonts w:hint="eastAsia" w:ascii="宋体" w:hAnsi="宋体" w:eastAsia="宋体" w:cs="宋体"/>
                <w:szCs w:val="21"/>
              </w:rPr>
              <w:t>货物名称</w:t>
            </w:r>
          </w:p>
        </w:tc>
        <w:tc>
          <w:tcPr>
            <w:tcW w:w="4253" w:type="dxa"/>
          </w:tcPr>
          <w:p w14:paraId="60528F2A">
            <w:pPr>
              <w:spacing w:line="360" w:lineRule="auto"/>
              <w:jc w:val="center"/>
              <w:rPr>
                <w:rFonts w:ascii="宋体" w:hAnsi="宋体" w:eastAsia="宋体" w:cs="宋体"/>
                <w:szCs w:val="21"/>
              </w:rPr>
            </w:pPr>
            <w:r>
              <w:rPr>
                <w:rFonts w:hint="eastAsia" w:ascii="宋体" w:hAnsi="宋体" w:eastAsia="宋体" w:cs="宋体"/>
                <w:szCs w:val="21"/>
              </w:rPr>
              <w:t>品牌、规格型号（技术参数）</w:t>
            </w:r>
          </w:p>
        </w:tc>
        <w:tc>
          <w:tcPr>
            <w:tcW w:w="709" w:type="dxa"/>
            <w:tcBorders>
              <w:right w:val="single" w:color="auto" w:sz="4" w:space="0"/>
            </w:tcBorders>
          </w:tcPr>
          <w:p w14:paraId="3BB81503">
            <w:pPr>
              <w:spacing w:line="360" w:lineRule="auto"/>
              <w:rPr>
                <w:rFonts w:ascii="宋体" w:hAnsi="宋体" w:eastAsia="宋体" w:cs="宋体"/>
                <w:szCs w:val="21"/>
              </w:rPr>
            </w:pPr>
            <w:r>
              <w:rPr>
                <w:rFonts w:hint="eastAsia" w:ascii="宋体" w:hAnsi="宋体" w:eastAsia="宋体" w:cs="宋体"/>
                <w:szCs w:val="21"/>
              </w:rPr>
              <w:t>单价</w:t>
            </w:r>
          </w:p>
        </w:tc>
        <w:tc>
          <w:tcPr>
            <w:tcW w:w="708" w:type="dxa"/>
            <w:tcBorders>
              <w:left w:val="single" w:color="auto" w:sz="4" w:space="0"/>
              <w:right w:val="single" w:color="auto" w:sz="4" w:space="0"/>
            </w:tcBorders>
          </w:tcPr>
          <w:p w14:paraId="4323DF80">
            <w:pPr>
              <w:spacing w:line="360" w:lineRule="auto"/>
              <w:rPr>
                <w:rFonts w:ascii="宋体" w:hAnsi="宋体" w:eastAsia="宋体" w:cs="宋体"/>
                <w:szCs w:val="21"/>
              </w:rPr>
            </w:pPr>
            <w:r>
              <w:rPr>
                <w:rFonts w:hint="eastAsia" w:ascii="宋体" w:hAnsi="宋体" w:eastAsia="宋体" w:cs="宋体"/>
                <w:szCs w:val="21"/>
              </w:rPr>
              <w:t>数量</w:t>
            </w:r>
          </w:p>
        </w:tc>
        <w:tc>
          <w:tcPr>
            <w:tcW w:w="749" w:type="dxa"/>
            <w:tcBorders>
              <w:left w:val="single" w:color="auto" w:sz="4" w:space="0"/>
              <w:right w:val="single" w:color="auto" w:sz="4" w:space="0"/>
            </w:tcBorders>
          </w:tcPr>
          <w:p w14:paraId="596FF6D5">
            <w:pPr>
              <w:spacing w:line="360" w:lineRule="auto"/>
              <w:rPr>
                <w:rFonts w:ascii="宋体" w:hAnsi="宋体" w:eastAsia="宋体" w:cs="宋体"/>
                <w:szCs w:val="21"/>
              </w:rPr>
            </w:pPr>
            <w:r>
              <w:rPr>
                <w:rFonts w:hint="eastAsia" w:ascii="宋体" w:hAnsi="宋体" w:eastAsia="宋体" w:cs="宋体"/>
                <w:szCs w:val="21"/>
              </w:rPr>
              <w:t>小计</w:t>
            </w:r>
          </w:p>
        </w:tc>
      </w:tr>
      <w:tr w14:paraId="711DD4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4B8BA4BF">
            <w:pPr>
              <w:spacing w:line="360" w:lineRule="auto"/>
              <w:rPr>
                <w:rFonts w:ascii="宋体" w:hAnsi="宋体" w:eastAsia="宋体" w:cs="宋体"/>
                <w:szCs w:val="21"/>
              </w:rPr>
            </w:pPr>
          </w:p>
        </w:tc>
        <w:tc>
          <w:tcPr>
            <w:tcW w:w="4253" w:type="dxa"/>
          </w:tcPr>
          <w:p w14:paraId="6574C502">
            <w:pPr>
              <w:spacing w:line="360" w:lineRule="auto"/>
              <w:rPr>
                <w:rFonts w:ascii="宋体" w:hAnsi="宋体" w:eastAsia="宋体" w:cs="宋体"/>
                <w:szCs w:val="21"/>
              </w:rPr>
            </w:pPr>
          </w:p>
        </w:tc>
        <w:tc>
          <w:tcPr>
            <w:tcW w:w="709" w:type="dxa"/>
            <w:tcBorders>
              <w:right w:val="single" w:color="auto" w:sz="4" w:space="0"/>
            </w:tcBorders>
          </w:tcPr>
          <w:p w14:paraId="02265581">
            <w:pPr>
              <w:spacing w:line="360" w:lineRule="auto"/>
              <w:rPr>
                <w:rFonts w:ascii="宋体" w:hAnsi="宋体" w:eastAsia="宋体" w:cs="宋体"/>
                <w:szCs w:val="21"/>
              </w:rPr>
            </w:pPr>
          </w:p>
        </w:tc>
        <w:tc>
          <w:tcPr>
            <w:tcW w:w="708" w:type="dxa"/>
            <w:tcBorders>
              <w:left w:val="single" w:color="auto" w:sz="4" w:space="0"/>
              <w:right w:val="single" w:color="auto" w:sz="4" w:space="0"/>
            </w:tcBorders>
          </w:tcPr>
          <w:p w14:paraId="7C26787C">
            <w:pPr>
              <w:spacing w:line="360" w:lineRule="auto"/>
              <w:rPr>
                <w:rFonts w:ascii="宋体" w:hAnsi="宋体" w:eastAsia="宋体" w:cs="宋体"/>
                <w:szCs w:val="21"/>
              </w:rPr>
            </w:pPr>
          </w:p>
        </w:tc>
        <w:tc>
          <w:tcPr>
            <w:tcW w:w="749" w:type="dxa"/>
            <w:tcBorders>
              <w:left w:val="single" w:color="auto" w:sz="4" w:space="0"/>
              <w:right w:val="single" w:color="auto" w:sz="4" w:space="0"/>
            </w:tcBorders>
          </w:tcPr>
          <w:p w14:paraId="790F9807">
            <w:pPr>
              <w:spacing w:line="360" w:lineRule="auto"/>
              <w:rPr>
                <w:rFonts w:ascii="宋体" w:hAnsi="宋体" w:eastAsia="宋体" w:cs="宋体"/>
                <w:szCs w:val="21"/>
              </w:rPr>
            </w:pPr>
          </w:p>
        </w:tc>
      </w:tr>
      <w:tr w14:paraId="7B858F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0566504E">
            <w:pPr>
              <w:spacing w:line="360" w:lineRule="auto"/>
              <w:rPr>
                <w:rFonts w:ascii="宋体" w:hAnsi="宋体" w:eastAsia="宋体" w:cs="宋体"/>
                <w:szCs w:val="21"/>
              </w:rPr>
            </w:pPr>
          </w:p>
        </w:tc>
        <w:tc>
          <w:tcPr>
            <w:tcW w:w="4253" w:type="dxa"/>
          </w:tcPr>
          <w:p w14:paraId="236F3743">
            <w:pPr>
              <w:spacing w:line="360" w:lineRule="auto"/>
              <w:rPr>
                <w:rFonts w:ascii="宋体" w:hAnsi="宋体" w:eastAsia="宋体" w:cs="宋体"/>
                <w:szCs w:val="21"/>
              </w:rPr>
            </w:pPr>
          </w:p>
        </w:tc>
        <w:tc>
          <w:tcPr>
            <w:tcW w:w="709" w:type="dxa"/>
            <w:tcBorders>
              <w:right w:val="single" w:color="auto" w:sz="4" w:space="0"/>
            </w:tcBorders>
          </w:tcPr>
          <w:p w14:paraId="669EF1C0">
            <w:pPr>
              <w:spacing w:line="360" w:lineRule="auto"/>
              <w:rPr>
                <w:rFonts w:ascii="宋体" w:hAnsi="宋体" w:eastAsia="宋体" w:cs="宋体"/>
                <w:szCs w:val="21"/>
              </w:rPr>
            </w:pPr>
          </w:p>
        </w:tc>
        <w:tc>
          <w:tcPr>
            <w:tcW w:w="708" w:type="dxa"/>
            <w:tcBorders>
              <w:left w:val="single" w:color="auto" w:sz="4" w:space="0"/>
              <w:right w:val="single" w:color="auto" w:sz="4" w:space="0"/>
            </w:tcBorders>
          </w:tcPr>
          <w:p w14:paraId="6F904104">
            <w:pPr>
              <w:spacing w:line="360" w:lineRule="auto"/>
              <w:rPr>
                <w:rFonts w:ascii="宋体" w:hAnsi="宋体" w:eastAsia="宋体" w:cs="宋体"/>
                <w:szCs w:val="21"/>
              </w:rPr>
            </w:pPr>
          </w:p>
        </w:tc>
        <w:tc>
          <w:tcPr>
            <w:tcW w:w="749" w:type="dxa"/>
            <w:tcBorders>
              <w:left w:val="single" w:color="auto" w:sz="4" w:space="0"/>
              <w:right w:val="single" w:color="auto" w:sz="4" w:space="0"/>
            </w:tcBorders>
          </w:tcPr>
          <w:p w14:paraId="72DE9D86">
            <w:pPr>
              <w:spacing w:line="360" w:lineRule="auto"/>
              <w:rPr>
                <w:rFonts w:ascii="宋体" w:hAnsi="宋体" w:eastAsia="宋体" w:cs="宋体"/>
                <w:szCs w:val="21"/>
              </w:rPr>
            </w:pPr>
          </w:p>
        </w:tc>
      </w:tr>
      <w:tr w14:paraId="45E6AA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2B6F2F5D">
            <w:pPr>
              <w:spacing w:line="360" w:lineRule="auto"/>
              <w:rPr>
                <w:rFonts w:ascii="宋体" w:hAnsi="宋体" w:eastAsia="宋体" w:cs="宋体"/>
                <w:szCs w:val="21"/>
              </w:rPr>
            </w:pPr>
          </w:p>
        </w:tc>
        <w:tc>
          <w:tcPr>
            <w:tcW w:w="4253" w:type="dxa"/>
          </w:tcPr>
          <w:p w14:paraId="56648DE4">
            <w:pPr>
              <w:spacing w:line="360" w:lineRule="auto"/>
              <w:rPr>
                <w:rFonts w:ascii="宋体" w:hAnsi="宋体" w:eastAsia="宋体" w:cs="宋体"/>
                <w:szCs w:val="21"/>
              </w:rPr>
            </w:pPr>
          </w:p>
        </w:tc>
        <w:tc>
          <w:tcPr>
            <w:tcW w:w="709" w:type="dxa"/>
            <w:tcBorders>
              <w:right w:val="single" w:color="auto" w:sz="4" w:space="0"/>
            </w:tcBorders>
          </w:tcPr>
          <w:p w14:paraId="4CBF4F71">
            <w:pPr>
              <w:spacing w:line="360" w:lineRule="auto"/>
              <w:rPr>
                <w:rFonts w:ascii="宋体" w:hAnsi="宋体" w:eastAsia="宋体" w:cs="宋体"/>
                <w:szCs w:val="21"/>
              </w:rPr>
            </w:pPr>
          </w:p>
        </w:tc>
        <w:tc>
          <w:tcPr>
            <w:tcW w:w="708" w:type="dxa"/>
            <w:tcBorders>
              <w:left w:val="single" w:color="auto" w:sz="4" w:space="0"/>
              <w:right w:val="single" w:color="auto" w:sz="4" w:space="0"/>
            </w:tcBorders>
          </w:tcPr>
          <w:p w14:paraId="0386508F">
            <w:pPr>
              <w:spacing w:line="360" w:lineRule="auto"/>
              <w:rPr>
                <w:rFonts w:ascii="宋体" w:hAnsi="宋体" w:eastAsia="宋体" w:cs="宋体"/>
                <w:szCs w:val="21"/>
              </w:rPr>
            </w:pPr>
          </w:p>
        </w:tc>
        <w:tc>
          <w:tcPr>
            <w:tcW w:w="749" w:type="dxa"/>
            <w:tcBorders>
              <w:left w:val="single" w:color="auto" w:sz="4" w:space="0"/>
              <w:right w:val="single" w:color="auto" w:sz="4" w:space="0"/>
            </w:tcBorders>
          </w:tcPr>
          <w:p w14:paraId="278E0ED5">
            <w:pPr>
              <w:spacing w:line="360" w:lineRule="auto"/>
              <w:rPr>
                <w:rFonts w:ascii="宋体" w:hAnsi="宋体" w:eastAsia="宋体" w:cs="宋体"/>
                <w:szCs w:val="21"/>
              </w:rPr>
            </w:pPr>
          </w:p>
        </w:tc>
      </w:tr>
      <w:tr w14:paraId="3502F8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Pr>
          <w:p w14:paraId="554D98A9">
            <w:pPr>
              <w:spacing w:line="360" w:lineRule="auto"/>
              <w:jc w:val="center"/>
              <w:rPr>
                <w:rFonts w:ascii="宋体" w:hAnsi="宋体" w:eastAsia="宋体" w:cs="宋体"/>
                <w:szCs w:val="21"/>
              </w:rPr>
            </w:pPr>
            <w:r>
              <w:rPr>
                <w:rFonts w:hint="eastAsia" w:ascii="宋体" w:hAnsi="宋体" w:eastAsia="宋体" w:cs="宋体"/>
                <w:szCs w:val="21"/>
              </w:rPr>
              <w:t>合计</w:t>
            </w:r>
          </w:p>
        </w:tc>
        <w:tc>
          <w:tcPr>
            <w:tcW w:w="2166" w:type="dxa"/>
            <w:gridSpan w:val="3"/>
            <w:tcBorders>
              <w:right w:val="single" w:color="auto" w:sz="4" w:space="0"/>
            </w:tcBorders>
          </w:tcPr>
          <w:p w14:paraId="5CEA8FDC">
            <w:pPr>
              <w:spacing w:line="360" w:lineRule="auto"/>
              <w:rPr>
                <w:rFonts w:ascii="宋体" w:hAnsi="宋体" w:eastAsia="宋体" w:cs="宋体"/>
                <w:szCs w:val="21"/>
              </w:rPr>
            </w:pPr>
          </w:p>
        </w:tc>
      </w:tr>
    </w:tbl>
    <w:p w14:paraId="77E8A40E">
      <w:pPr>
        <w:spacing w:line="360" w:lineRule="auto"/>
        <w:ind w:firstLine="105" w:firstLineChars="50"/>
        <w:rPr>
          <w:rFonts w:ascii="宋体" w:hAnsi="宋体" w:eastAsia="宋体" w:cs="宋体"/>
          <w:szCs w:val="21"/>
        </w:rPr>
      </w:pPr>
      <w:r>
        <w:rPr>
          <w:rFonts w:hint="eastAsia" w:ascii="宋体" w:hAnsi="宋体" w:eastAsia="宋体" w:cs="宋体"/>
          <w:szCs w:val="21"/>
        </w:rPr>
        <w:t>注：如上述表格不适用相关货物的，具体品牌、数量、规格型号（技术参数）及质保期等可用附件形式列明，作为本合同组成部分。</w:t>
      </w:r>
    </w:p>
    <w:p w14:paraId="157A041A">
      <w:pPr>
        <w:spacing w:line="360" w:lineRule="auto"/>
        <w:rPr>
          <w:rFonts w:ascii="宋体" w:hAnsi="宋体" w:eastAsia="宋体" w:cs="宋体"/>
          <w:szCs w:val="21"/>
        </w:rPr>
      </w:pPr>
      <w:r>
        <w:rPr>
          <w:rFonts w:hint="eastAsia" w:ascii="宋体" w:hAnsi="宋体" w:eastAsia="宋体" w:cs="宋体"/>
          <w:szCs w:val="21"/>
        </w:rPr>
        <w:t>第二条  合同总金额</w:t>
      </w:r>
    </w:p>
    <w:p w14:paraId="6DFCE98A">
      <w:pPr>
        <w:spacing w:line="360" w:lineRule="auto"/>
        <w:ind w:firstLine="315" w:firstLineChars="150"/>
        <w:rPr>
          <w:rFonts w:ascii="宋体" w:hAnsi="宋体" w:eastAsia="宋体" w:cs="宋体"/>
          <w:szCs w:val="21"/>
          <w:u w:val="single"/>
        </w:rPr>
      </w:pPr>
      <w:r>
        <w:rPr>
          <w:rFonts w:hint="eastAsia" w:ascii="宋体" w:hAnsi="宋体" w:eastAsia="宋体" w:cs="宋体"/>
          <w:szCs w:val="21"/>
        </w:rPr>
        <w:t>合同总金额为人民币（大写）：（￥</w:t>
      </w:r>
      <w:r>
        <w:rPr>
          <w:rFonts w:hint="eastAsia" w:ascii="宋体" w:hAnsi="宋体" w:eastAsia="宋体" w:cs="宋体"/>
          <w:szCs w:val="21"/>
          <w:u w:val="single"/>
        </w:rPr>
        <w:t>）</w:t>
      </w:r>
    </w:p>
    <w:p w14:paraId="1B5C6A32">
      <w:pPr>
        <w:spacing w:line="360" w:lineRule="auto"/>
        <w:ind w:firstLine="315" w:firstLineChars="150"/>
        <w:rPr>
          <w:rFonts w:ascii="宋体" w:hAnsi="宋体" w:eastAsia="宋体" w:cs="宋体"/>
          <w:szCs w:val="21"/>
        </w:rPr>
      </w:pPr>
      <w:r>
        <w:rPr>
          <w:rFonts w:hint="eastAsia" w:ascii="宋体" w:hAnsi="宋体" w:eastAsia="宋体" w:cs="宋体"/>
          <w:szCs w:val="21"/>
        </w:rPr>
        <w:t>此价格为合同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他任何费用。</w:t>
      </w:r>
    </w:p>
    <w:p w14:paraId="1F310886">
      <w:pPr>
        <w:spacing w:line="360" w:lineRule="auto"/>
        <w:rPr>
          <w:rFonts w:ascii="宋体" w:hAnsi="宋体" w:eastAsia="宋体" w:cs="宋体"/>
          <w:szCs w:val="21"/>
        </w:rPr>
      </w:pPr>
      <w:r>
        <w:rPr>
          <w:rFonts w:hint="eastAsia" w:ascii="宋体" w:hAnsi="宋体" w:eastAsia="宋体" w:cs="宋体"/>
          <w:szCs w:val="21"/>
        </w:rPr>
        <w:t>第三条   质量要求及技术标准</w:t>
      </w:r>
    </w:p>
    <w:p w14:paraId="1D566D74">
      <w:pPr>
        <w:spacing w:line="360" w:lineRule="auto"/>
        <w:ind w:firstLine="315" w:firstLineChars="150"/>
        <w:rPr>
          <w:rFonts w:ascii="宋体" w:hAnsi="宋体" w:eastAsia="宋体" w:cs="宋体"/>
          <w:szCs w:val="21"/>
        </w:rPr>
      </w:pPr>
      <w:r>
        <w:rPr>
          <w:rFonts w:hint="eastAsia" w:ascii="宋体" w:hAnsi="宋体" w:eastAsia="宋体" w:cs="宋体"/>
          <w:szCs w:val="21"/>
        </w:rPr>
        <w:t>1.货物原产地：</w:t>
      </w:r>
    </w:p>
    <w:p w14:paraId="63199A75">
      <w:pPr>
        <w:spacing w:line="360" w:lineRule="auto"/>
        <w:ind w:firstLine="315" w:firstLineChars="150"/>
        <w:rPr>
          <w:rFonts w:ascii="宋体" w:hAnsi="宋体" w:eastAsia="宋体" w:cs="宋体"/>
          <w:szCs w:val="21"/>
        </w:rPr>
      </w:pPr>
      <w:r>
        <w:rPr>
          <w:rFonts w:hint="eastAsia" w:ascii="宋体" w:hAnsi="宋体" w:eastAsia="宋体" w:cs="宋体"/>
          <w:szCs w:val="21"/>
        </w:rPr>
        <w:t>2.货物的质量要求：</w:t>
      </w:r>
    </w:p>
    <w:p w14:paraId="44D1BB20">
      <w:pPr>
        <w:spacing w:line="360" w:lineRule="auto"/>
        <w:ind w:firstLine="315" w:firstLineChars="150"/>
        <w:rPr>
          <w:rFonts w:ascii="宋体" w:hAnsi="宋体" w:eastAsia="宋体" w:cs="宋体"/>
          <w:szCs w:val="21"/>
        </w:rPr>
      </w:pPr>
      <w:r>
        <w:rPr>
          <w:rFonts w:hint="eastAsia" w:ascii="宋体" w:hAnsi="宋体" w:eastAsia="宋体" w:cs="宋体"/>
          <w:szCs w:val="21"/>
        </w:rPr>
        <w:t>3.货物的技术标准：</w:t>
      </w:r>
    </w:p>
    <w:p w14:paraId="160CCC94">
      <w:pPr>
        <w:spacing w:line="360" w:lineRule="auto"/>
        <w:rPr>
          <w:rFonts w:ascii="宋体" w:hAnsi="宋体" w:eastAsia="宋体" w:cs="宋体"/>
          <w:szCs w:val="21"/>
        </w:rPr>
      </w:pPr>
      <w:r>
        <w:rPr>
          <w:rFonts w:hint="eastAsia" w:ascii="宋体" w:hAnsi="宋体" w:eastAsia="宋体" w:cs="宋体"/>
          <w:szCs w:val="21"/>
        </w:rPr>
        <w:t>第四条   交货</w:t>
      </w:r>
    </w:p>
    <w:p w14:paraId="32588CDE">
      <w:pPr>
        <w:spacing w:line="360" w:lineRule="auto"/>
        <w:ind w:firstLine="315" w:firstLineChars="150"/>
        <w:rPr>
          <w:rFonts w:ascii="宋体" w:hAnsi="宋体" w:eastAsia="宋体" w:cs="宋体"/>
          <w:szCs w:val="21"/>
        </w:rPr>
      </w:pPr>
      <w:r>
        <w:rPr>
          <w:rFonts w:hint="eastAsia" w:ascii="宋体" w:hAnsi="宋体" w:eastAsia="宋体" w:cs="宋体"/>
          <w:szCs w:val="21"/>
        </w:rPr>
        <w:t>1.交货日期：</w:t>
      </w:r>
    </w:p>
    <w:p w14:paraId="3E729A0D">
      <w:pPr>
        <w:spacing w:line="360" w:lineRule="auto"/>
        <w:ind w:firstLine="315" w:firstLineChars="150"/>
        <w:rPr>
          <w:rFonts w:ascii="宋体" w:hAnsi="宋体" w:eastAsia="宋体" w:cs="宋体"/>
          <w:szCs w:val="21"/>
        </w:rPr>
      </w:pPr>
      <w:r>
        <w:rPr>
          <w:rFonts w:hint="eastAsia" w:ascii="宋体" w:hAnsi="宋体" w:eastAsia="宋体" w:cs="宋体"/>
          <w:szCs w:val="21"/>
        </w:rPr>
        <w:t>2.交货地点：</w:t>
      </w:r>
    </w:p>
    <w:p w14:paraId="1C4CF7D0">
      <w:pPr>
        <w:spacing w:line="360" w:lineRule="auto"/>
        <w:rPr>
          <w:rFonts w:ascii="宋体" w:hAnsi="宋体" w:eastAsia="宋体" w:cs="宋体"/>
          <w:szCs w:val="21"/>
        </w:rPr>
      </w:pPr>
      <w:r>
        <w:rPr>
          <w:rFonts w:hint="eastAsia" w:ascii="宋体" w:hAnsi="宋体" w:eastAsia="宋体" w:cs="宋体"/>
          <w:szCs w:val="21"/>
        </w:rPr>
        <w:t>第五条   包装、 装运及运输</w:t>
      </w:r>
    </w:p>
    <w:p w14:paraId="012FCA3D">
      <w:pPr>
        <w:spacing w:line="360" w:lineRule="auto"/>
        <w:ind w:firstLine="315" w:firstLineChars="150"/>
        <w:rPr>
          <w:rFonts w:ascii="宋体" w:hAnsi="宋体" w:eastAsia="宋体" w:cs="宋体"/>
          <w:szCs w:val="21"/>
        </w:rPr>
      </w:pPr>
      <w:r>
        <w:rPr>
          <w:rFonts w:hint="eastAsia" w:ascii="宋体" w:hAnsi="宋体" w:eastAsia="宋体" w:cs="宋体"/>
          <w:szCs w:val="21"/>
        </w:rPr>
        <w:t>1.乙方负责包装、装运和运输，由于不适当的包装、装运和运输造成货物有任何损坏均由乙方负责。</w:t>
      </w:r>
    </w:p>
    <w:p w14:paraId="4025438F">
      <w:pPr>
        <w:spacing w:line="360" w:lineRule="auto"/>
        <w:ind w:firstLine="315" w:firstLineChars="150"/>
        <w:rPr>
          <w:rFonts w:ascii="宋体" w:hAnsi="宋体" w:eastAsia="宋体" w:cs="宋体"/>
          <w:szCs w:val="21"/>
        </w:rPr>
      </w:pPr>
      <w:r>
        <w:rPr>
          <w:rFonts w:hint="eastAsia" w:ascii="宋体" w:hAnsi="宋体" w:eastAsia="宋体" w:cs="宋体"/>
          <w:szCs w:val="21"/>
        </w:rPr>
        <w:t>2.包装费、运费及相关费用已包含在合同总金额内。</w:t>
      </w:r>
    </w:p>
    <w:p w14:paraId="03F8618B">
      <w:pPr>
        <w:spacing w:line="360" w:lineRule="auto"/>
        <w:ind w:firstLine="315" w:firstLineChars="150"/>
        <w:rPr>
          <w:rFonts w:ascii="宋体" w:hAnsi="宋体" w:eastAsia="宋体" w:cs="宋体"/>
          <w:szCs w:val="21"/>
        </w:rPr>
      </w:pPr>
      <w:r>
        <w:rPr>
          <w:rFonts w:hint="eastAsia" w:ascii="宋体" w:hAnsi="宋体" w:eastAsia="宋体" w:cs="宋体"/>
          <w:szCs w:val="21"/>
        </w:rPr>
        <w:t>3.根据财政部等三部门《关于印发〈商品包装政府采购需求标准（试行）〉〈快递包装政府采购需求标准（试行））的通知》规定，对乙方提出的具体包装要求：</w:t>
      </w:r>
    </w:p>
    <w:p w14:paraId="4549D031">
      <w:pPr>
        <w:spacing w:line="360" w:lineRule="auto"/>
        <w:rPr>
          <w:rFonts w:ascii="宋体" w:hAnsi="宋体" w:eastAsia="宋体" w:cs="宋体"/>
          <w:szCs w:val="21"/>
        </w:rPr>
      </w:pPr>
      <w:r>
        <w:rPr>
          <w:rFonts w:hint="eastAsia" w:ascii="宋体" w:hAnsi="宋体" w:eastAsia="宋体" w:cs="宋体"/>
          <w:szCs w:val="21"/>
        </w:rPr>
        <w:t>第六条    货款支付</w:t>
      </w:r>
    </w:p>
    <w:p w14:paraId="1C690194">
      <w:pPr>
        <w:spacing w:line="360" w:lineRule="auto"/>
        <w:ind w:firstLine="420" w:firstLineChars="200"/>
        <w:rPr>
          <w:rFonts w:ascii="宋体" w:hAnsi="宋体" w:eastAsia="宋体" w:cs="宋体"/>
          <w:szCs w:val="21"/>
        </w:rPr>
      </w:pPr>
      <w:r>
        <w:rPr>
          <w:rFonts w:hint="eastAsia" w:ascii="宋体" w:hAnsi="宋体" w:eastAsia="宋体" w:cs="宋体"/>
          <w:szCs w:val="21"/>
        </w:rPr>
        <w:t>1.货物运到交货地点，经甲乙双方共同验收合格后由甲方负责办理货款支付手续。</w:t>
      </w:r>
    </w:p>
    <w:p w14:paraId="26F09D43">
      <w:pPr>
        <w:spacing w:line="360" w:lineRule="auto"/>
        <w:ind w:firstLine="420" w:firstLineChars="200"/>
        <w:rPr>
          <w:rFonts w:ascii="宋体" w:hAnsi="宋体" w:eastAsia="宋体" w:cs="宋体"/>
          <w:szCs w:val="21"/>
        </w:rPr>
      </w:pPr>
      <w:r>
        <w:rPr>
          <w:rFonts w:hint="eastAsia" w:ascii="宋体" w:hAnsi="宋体" w:eastAsia="宋体" w:cs="宋体"/>
          <w:szCs w:val="21"/>
        </w:rPr>
        <w:t>2.允许并鼓励乙方提供电子发票，甲方自收到发票之日起2个工作日内支付资金，并不得附加未经约定的其他条件。</w:t>
      </w:r>
    </w:p>
    <w:p w14:paraId="1BB62387">
      <w:pPr>
        <w:spacing w:line="360" w:lineRule="auto"/>
        <w:ind w:firstLine="210" w:firstLineChars="100"/>
        <w:rPr>
          <w:rFonts w:ascii="宋体" w:hAnsi="宋体" w:eastAsia="宋体" w:cs="宋体"/>
          <w:szCs w:val="21"/>
        </w:rPr>
      </w:pPr>
      <w:r>
        <w:rPr>
          <w:rFonts w:hint="eastAsia" w:ascii="宋体" w:hAnsi="宋体" w:eastAsia="宋体" w:cs="宋体"/>
          <w:szCs w:val="21"/>
        </w:rPr>
        <w:t>3.付款方式</w:t>
      </w:r>
    </w:p>
    <w:p w14:paraId="2731E8C0">
      <w:pPr>
        <w:spacing w:line="360" w:lineRule="auto"/>
        <w:ind w:firstLine="210" w:firstLineChars="100"/>
        <w:rPr>
          <w:rFonts w:ascii="宋体" w:hAnsi="宋体" w:eastAsia="宋体" w:cs="宋体"/>
          <w:szCs w:val="21"/>
        </w:rPr>
      </w:pPr>
      <w:r>
        <w:rPr>
          <w:rFonts w:hint="eastAsia" w:ascii="宋体" w:hAnsi="宋体" w:eastAsia="宋体" w:cs="宋体"/>
          <w:szCs w:val="21"/>
        </w:rPr>
        <w:t>3.1预付款比例： _ %， 于政府采购合同签订生效并具备实施条件后2个工作日内支付。</w:t>
      </w:r>
    </w:p>
    <w:p w14:paraId="2B195B7F">
      <w:pPr>
        <w:spacing w:line="360" w:lineRule="auto"/>
        <w:rPr>
          <w:rFonts w:ascii="宋体" w:hAnsi="宋体" w:eastAsia="宋体" w:cs="宋体"/>
          <w:szCs w:val="21"/>
        </w:rPr>
      </w:pPr>
      <w:r>
        <w:rPr>
          <w:rFonts w:hint="eastAsia" w:ascii="宋体" w:hAnsi="宋体" w:eastAsia="宋体" w:cs="宋体"/>
          <w:szCs w:val="21"/>
        </w:rPr>
        <w:t>第七条   履约保证金</w:t>
      </w:r>
    </w:p>
    <w:p w14:paraId="505C4D37">
      <w:pPr>
        <w:spacing w:line="360" w:lineRule="auto"/>
        <w:ind w:firstLine="105" w:firstLineChars="50"/>
        <w:rPr>
          <w:rFonts w:ascii="宋体" w:hAnsi="宋体" w:eastAsia="宋体" w:cs="宋体"/>
          <w:szCs w:val="21"/>
        </w:rPr>
      </w:pPr>
      <w:r>
        <w:rPr>
          <w:rFonts w:hint="eastAsia" w:ascii="宋体" w:hAnsi="宋体" w:eastAsia="宋体" w:cs="宋体"/>
          <w:szCs w:val="21"/>
        </w:rPr>
        <w:t>根据许昌市优化政府采购营商环境要求，项目不收取履约保证金。</w:t>
      </w:r>
    </w:p>
    <w:p w14:paraId="6F084621">
      <w:pPr>
        <w:spacing w:line="360" w:lineRule="auto"/>
        <w:rPr>
          <w:rFonts w:ascii="宋体" w:hAnsi="宋体" w:eastAsia="宋体" w:cs="宋体"/>
          <w:szCs w:val="21"/>
        </w:rPr>
      </w:pPr>
      <w:r>
        <w:rPr>
          <w:rFonts w:hint="eastAsia" w:ascii="宋体" w:hAnsi="宋体" w:eastAsia="宋体" w:cs="宋体"/>
          <w:szCs w:val="21"/>
        </w:rPr>
        <w:t>第八条   售后服务及承诺</w:t>
      </w:r>
    </w:p>
    <w:p w14:paraId="3F136238">
      <w:pPr>
        <w:spacing w:line="360" w:lineRule="auto"/>
        <w:ind w:firstLine="315" w:firstLineChars="150"/>
        <w:rPr>
          <w:rFonts w:ascii="宋体" w:hAnsi="宋体" w:eastAsia="宋体" w:cs="宋体"/>
          <w:szCs w:val="21"/>
        </w:rPr>
      </w:pPr>
      <w:r>
        <w:rPr>
          <w:rFonts w:hint="eastAsia" w:ascii="宋体" w:hAnsi="宋体" w:eastAsia="宋体" w:cs="宋体"/>
          <w:szCs w:val="21"/>
        </w:rPr>
        <w:t>1.乙方有完善的服务体系，有能力提供持续的、本地化售后服务。</w:t>
      </w:r>
    </w:p>
    <w:p w14:paraId="6DE9E2DC">
      <w:pPr>
        <w:spacing w:line="360" w:lineRule="auto"/>
        <w:ind w:firstLine="315" w:firstLineChars="150"/>
        <w:rPr>
          <w:rFonts w:ascii="宋体" w:hAnsi="宋体" w:eastAsia="宋体" w:cs="宋体"/>
          <w:szCs w:val="21"/>
        </w:rPr>
      </w:pPr>
      <w:r>
        <w:rPr>
          <w:rFonts w:hint="eastAsia" w:ascii="宋体" w:hAnsi="宋体" w:eastAsia="宋体" w:cs="宋体"/>
          <w:szCs w:val="21"/>
        </w:rPr>
        <w:t>2.乙方负责系统安装和调试以及操作人员培训，并制定详细的培训计划，使操作人员能独立进行管理、操作、维护和故障处理等工作，做好相关记录及技术文档收集整理，待验收合格后移交给甲方。</w:t>
      </w:r>
    </w:p>
    <w:p w14:paraId="29BAB8DB">
      <w:pPr>
        <w:spacing w:line="360" w:lineRule="auto"/>
        <w:ind w:firstLine="315" w:firstLineChars="150"/>
        <w:rPr>
          <w:rFonts w:ascii="宋体" w:hAnsi="宋体" w:eastAsia="宋体" w:cs="宋体"/>
          <w:szCs w:val="21"/>
        </w:rPr>
      </w:pPr>
      <w:r>
        <w:rPr>
          <w:rFonts w:hint="eastAsia" w:ascii="宋体" w:hAnsi="宋体" w:eastAsia="宋体" w:cs="宋体"/>
          <w:szCs w:val="21"/>
        </w:rPr>
        <w:t>3.供货及服务范围：乙方负责货物的供应、运输、安装调试。免费培训、售后服务。</w:t>
      </w:r>
    </w:p>
    <w:p w14:paraId="64BBD483">
      <w:pPr>
        <w:spacing w:line="360" w:lineRule="auto"/>
        <w:rPr>
          <w:rFonts w:ascii="宋体" w:hAnsi="宋体" w:eastAsia="宋体" w:cs="宋体"/>
          <w:szCs w:val="21"/>
        </w:rPr>
      </w:pPr>
      <w:r>
        <w:rPr>
          <w:rFonts w:hint="eastAsia" w:ascii="宋体" w:hAnsi="宋体" w:eastAsia="宋体" w:cs="宋体"/>
          <w:szCs w:val="21"/>
        </w:rPr>
        <w:t>第九条   验收</w:t>
      </w:r>
    </w:p>
    <w:p w14:paraId="5D458C77">
      <w:pPr>
        <w:spacing w:line="360" w:lineRule="auto"/>
        <w:ind w:firstLine="315" w:firstLineChars="150"/>
        <w:rPr>
          <w:rFonts w:ascii="宋体" w:hAnsi="宋体" w:eastAsia="宋体" w:cs="宋体"/>
          <w:szCs w:val="21"/>
        </w:rPr>
      </w:pPr>
      <w:r>
        <w:rPr>
          <w:rFonts w:hint="eastAsia" w:ascii="宋体" w:hAnsi="宋体" w:eastAsia="宋体" w:cs="宋体"/>
          <w:szCs w:val="21"/>
        </w:rPr>
        <w:t>1.货物运抵现场后，采购人将对货物数量、质量、规格等进行检验。如发现货物和规格或者两者都与合同不符，采购人有权根据检验结果要求中标人立即更换或者提出索赔要求。</w:t>
      </w:r>
    </w:p>
    <w:p w14:paraId="24FB5DBD">
      <w:pPr>
        <w:spacing w:line="360" w:lineRule="auto"/>
        <w:ind w:firstLine="315" w:firstLineChars="150"/>
        <w:rPr>
          <w:rFonts w:ascii="宋体" w:hAnsi="宋体" w:eastAsia="宋体" w:cs="宋体"/>
          <w:szCs w:val="21"/>
        </w:rPr>
      </w:pPr>
      <w:r>
        <w:rPr>
          <w:rFonts w:hint="eastAsia" w:ascii="宋体" w:hAnsi="宋体" w:eastAsia="宋体" w:cs="宋体"/>
          <w:szCs w:val="21"/>
        </w:rPr>
        <w:t>2.开箱检查设备外观，如有损伤或质量缺陷，乙方应及时更换。</w:t>
      </w:r>
    </w:p>
    <w:p w14:paraId="147171C4">
      <w:pPr>
        <w:spacing w:line="360" w:lineRule="auto"/>
        <w:ind w:firstLine="315" w:firstLineChars="150"/>
        <w:rPr>
          <w:rFonts w:ascii="宋体" w:hAnsi="宋体" w:eastAsia="宋体" w:cs="宋体"/>
          <w:szCs w:val="21"/>
        </w:rPr>
      </w:pPr>
      <w:r>
        <w:rPr>
          <w:rFonts w:hint="eastAsia" w:ascii="宋体" w:hAnsi="宋体" w:eastAsia="宋体" w:cs="宋体"/>
          <w:szCs w:val="21"/>
        </w:rPr>
        <w:t>3.依据合同设备清单，对设备品牌、规格型号（技术参数）、数量、质保书等必备附件进行检查。</w:t>
      </w:r>
    </w:p>
    <w:p w14:paraId="2D39BE9C">
      <w:pPr>
        <w:spacing w:line="360" w:lineRule="auto"/>
        <w:ind w:firstLine="315" w:firstLineChars="150"/>
        <w:rPr>
          <w:rFonts w:ascii="宋体" w:hAnsi="宋体" w:eastAsia="宋体" w:cs="宋体"/>
          <w:szCs w:val="21"/>
        </w:rPr>
      </w:pPr>
      <w:r>
        <w:rPr>
          <w:rFonts w:hint="eastAsia" w:ascii="宋体" w:hAnsi="宋体" w:eastAsia="宋体" w:cs="宋体"/>
          <w:szCs w:val="21"/>
        </w:rPr>
        <w:t>4.货物由中标人进行安装。完毕后，采购人应对货物的数量、质量、规格、性能等进行详细全面的检验。在收到乙方项目验收建议之日起7个工作日内，对采购项目进行实质性验收（验收建议有明显不当的除外）。</w:t>
      </w:r>
    </w:p>
    <w:p w14:paraId="7D70D956">
      <w:pPr>
        <w:spacing w:line="360" w:lineRule="auto"/>
        <w:ind w:firstLine="315" w:firstLineChars="150"/>
        <w:rPr>
          <w:rFonts w:ascii="宋体" w:hAnsi="宋体" w:eastAsia="宋体" w:cs="宋体"/>
          <w:szCs w:val="21"/>
        </w:rPr>
      </w:pPr>
      <w:r>
        <w:rPr>
          <w:rFonts w:hint="eastAsia" w:ascii="宋体" w:hAnsi="宋体" w:eastAsia="宋体" w:cs="宋体"/>
          <w:szCs w:val="21"/>
        </w:rPr>
        <w:t>5.对大型或复杂的政府采购项目，以及特种设备。甲方应当邀请国家认可的质量检测机构参与验收工作，并出具验收报告，相关费用负担由甲乙双方约定，履约验收报告应当依法依规及时在市政府采购网公开发布。</w:t>
      </w:r>
    </w:p>
    <w:p w14:paraId="4CDD3A50">
      <w:pPr>
        <w:spacing w:line="360" w:lineRule="auto"/>
        <w:ind w:firstLine="315" w:firstLineChars="150"/>
        <w:rPr>
          <w:rFonts w:ascii="宋体" w:hAnsi="宋体" w:eastAsia="宋体" w:cs="宋体"/>
          <w:szCs w:val="21"/>
        </w:rPr>
      </w:pPr>
      <w:r>
        <w:rPr>
          <w:rFonts w:hint="eastAsia" w:ascii="宋体" w:hAnsi="宋体" w:eastAsia="宋体" w:cs="宋体"/>
          <w:szCs w:val="21"/>
        </w:rPr>
        <w:t>6.根据财政部等三部门《关于印发〈商品包装政府采购需求标准（试行）〉〈快递包装政府采购需求标准（试行）〉的通知》规定，采购文件对商品包装和快递包装提出具体要求的，对乙方所提供包装的履约验收要求（必要时要求乙方在履约验收环节出具检测报告）：</w:t>
      </w:r>
    </w:p>
    <w:p w14:paraId="52C51828">
      <w:pPr>
        <w:spacing w:line="360" w:lineRule="auto"/>
        <w:rPr>
          <w:rFonts w:hint="eastAsia" w:ascii="宋体" w:hAnsi="宋体" w:eastAsia="宋体" w:cs="宋体"/>
          <w:szCs w:val="21"/>
          <w:lang w:eastAsia="zh-CN"/>
        </w:rPr>
      </w:pPr>
      <w:r>
        <w:rPr>
          <w:rFonts w:hint="eastAsia" w:ascii="宋体" w:hAnsi="宋体" w:eastAsia="宋体" w:cs="宋体"/>
          <w:szCs w:val="21"/>
        </w:rPr>
        <w:t>第十条   权利瑕疵担</w:t>
      </w:r>
      <w:r>
        <w:rPr>
          <w:rFonts w:hint="eastAsia" w:ascii="宋体" w:hAnsi="宋体" w:eastAsia="宋体" w:cs="宋体"/>
          <w:szCs w:val="21"/>
          <w:lang w:val="en-US" w:eastAsia="zh-CN"/>
        </w:rPr>
        <w:t>保</w:t>
      </w:r>
      <w:bookmarkStart w:id="8" w:name="_GoBack"/>
      <w:bookmarkEnd w:id="8"/>
    </w:p>
    <w:p w14:paraId="35549E8D">
      <w:pPr>
        <w:spacing w:line="360" w:lineRule="auto"/>
        <w:ind w:firstLine="315" w:firstLineChars="150"/>
        <w:rPr>
          <w:rFonts w:ascii="宋体" w:hAnsi="宋体" w:eastAsia="宋体" w:cs="宋体"/>
          <w:szCs w:val="21"/>
        </w:rPr>
      </w:pPr>
      <w:r>
        <w:rPr>
          <w:rFonts w:hint="eastAsia" w:ascii="宋体" w:hAnsi="宋体" w:eastAsia="宋体" w:cs="宋体"/>
          <w:szCs w:val="21"/>
        </w:rPr>
        <w:t>1.乙方保证对其出售的标的物享有合法的权利：</w:t>
      </w:r>
    </w:p>
    <w:p w14:paraId="1AF6EE6D">
      <w:pPr>
        <w:spacing w:line="360" w:lineRule="auto"/>
        <w:ind w:firstLine="315" w:firstLineChars="150"/>
        <w:rPr>
          <w:rFonts w:ascii="宋体" w:hAnsi="宋体" w:eastAsia="宋体" w:cs="宋体"/>
          <w:szCs w:val="21"/>
        </w:rPr>
      </w:pPr>
      <w:r>
        <w:rPr>
          <w:rFonts w:hint="eastAsia" w:ascii="宋体" w:hAnsi="宋体" w:eastAsia="宋体" w:cs="宋体"/>
          <w:szCs w:val="21"/>
        </w:rPr>
        <w:t>2.乙方应保证在其出售的标的物上不存在任何未曾向甲方披露的担保物权，如抵押权、质押权、留置权等：</w:t>
      </w:r>
    </w:p>
    <w:p w14:paraId="4E625998">
      <w:pPr>
        <w:spacing w:line="360" w:lineRule="auto"/>
        <w:ind w:firstLine="315" w:firstLineChars="150"/>
        <w:rPr>
          <w:rFonts w:ascii="宋体" w:hAnsi="宋体" w:eastAsia="宋体" w:cs="宋体"/>
          <w:szCs w:val="21"/>
        </w:rPr>
      </w:pPr>
      <w:r>
        <w:rPr>
          <w:rFonts w:hint="eastAsia" w:ascii="宋体" w:hAnsi="宋体" w:eastAsia="宋体" w:cs="宋体"/>
          <w:szCs w:val="21"/>
        </w:rPr>
        <w:t>3.乙方应保证其所出售的标的物没有侵害任何第三人的知识产权和商业秘密等权利：</w:t>
      </w:r>
    </w:p>
    <w:p w14:paraId="609897B4">
      <w:pPr>
        <w:spacing w:line="360" w:lineRule="auto"/>
        <w:ind w:firstLine="315" w:firstLineChars="150"/>
        <w:rPr>
          <w:rFonts w:ascii="宋体" w:hAnsi="宋体" w:eastAsia="宋体" w:cs="宋体"/>
          <w:szCs w:val="21"/>
        </w:rPr>
      </w:pPr>
      <w:r>
        <w:rPr>
          <w:rFonts w:hint="eastAsia" w:ascii="宋体" w:hAnsi="宋体" w:eastAsia="宋体" w:cs="宋体"/>
          <w:szCs w:val="21"/>
        </w:rPr>
        <w:t>4.如甲方使用该标的物构成上述侵权的，则由乙方承担全部责任。</w:t>
      </w:r>
    </w:p>
    <w:p w14:paraId="17599DA1">
      <w:pPr>
        <w:spacing w:line="360" w:lineRule="auto"/>
        <w:rPr>
          <w:rFonts w:ascii="宋体" w:hAnsi="宋体" w:eastAsia="宋体" w:cs="宋体"/>
          <w:szCs w:val="21"/>
        </w:rPr>
      </w:pPr>
      <w:r>
        <w:rPr>
          <w:rFonts w:hint="eastAsia" w:ascii="宋体" w:hAnsi="宋体" w:eastAsia="宋体" w:cs="宋体"/>
          <w:szCs w:val="21"/>
        </w:rPr>
        <w:t>第十一条   知识产权</w:t>
      </w:r>
    </w:p>
    <w:p w14:paraId="3D090410">
      <w:pPr>
        <w:spacing w:line="360" w:lineRule="auto"/>
        <w:ind w:firstLine="315" w:firstLineChars="150"/>
        <w:rPr>
          <w:rFonts w:ascii="宋体" w:hAnsi="宋体" w:eastAsia="宋体" w:cs="宋体"/>
          <w:szCs w:val="21"/>
        </w:rPr>
      </w:pPr>
      <w:r>
        <w:rPr>
          <w:rFonts w:hint="eastAsia" w:ascii="宋体" w:hAnsi="宋体" w:eastAsia="宋体" w:cs="宋体"/>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14:paraId="3807C4E8">
      <w:pPr>
        <w:spacing w:line="360" w:lineRule="auto"/>
        <w:ind w:firstLine="315" w:firstLineChars="150"/>
        <w:rPr>
          <w:rFonts w:ascii="宋体" w:hAnsi="宋体" w:eastAsia="宋体" w:cs="宋体"/>
          <w:szCs w:val="21"/>
        </w:rPr>
      </w:pPr>
      <w:r>
        <w:rPr>
          <w:rFonts w:hint="eastAsia" w:ascii="宋体" w:hAnsi="宋体" w:eastAsia="宋体" w:cs="宋体"/>
          <w:szCs w:val="21"/>
        </w:rPr>
        <w:t>2.乙方为执行本合同而提供的技术资料或者其他相关资料、软件等由甲方永久免费使用。</w:t>
      </w:r>
    </w:p>
    <w:p w14:paraId="4801E569">
      <w:pPr>
        <w:spacing w:line="360" w:lineRule="auto"/>
        <w:rPr>
          <w:rFonts w:ascii="宋体" w:hAnsi="宋体" w:eastAsia="宋体" w:cs="宋体"/>
          <w:szCs w:val="21"/>
        </w:rPr>
      </w:pPr>
      <w:r>
        <w:rPr>
          <w:rFonts w:hint="eastAsia" w:ascii="宋体" w:hAnsi="宋体" w:eastAsia="宋体" w:cs="宋体"/>
          <w:szCs w:val="21"/>
        </w:rPr>
        <w:t>第十二条    甲方责任</w:t>
      </w:r>
    </w:p>
    <w:p w14:paraId="1E89D525">
      <w:pPr>
        <w:spacing w:line="360" w:lineRule="auto"/>
        <w:ind w:firstLine="315" w:firstLineChars="150"/>
        <w:rPr>
          <w:rFonts w:ascii="宋体" w:hAnsi="宋体" w:eastAsia="宋体" w:cs="宋体"/>
          <w:szCs w:val="21"/>
        </w:rPr>
      </w:pPr>
      <w:r>
        <w:rPr>
          <w:rFonts w:hint="eastAsia" w:ascii="宋体" w:hAnsi="宋体" w:eastAsia="宋体" w:cs="宋体"/>
          <w:szCs w:val="21"/>
        </w:rPr>
        <w:t>1.及时办理付款手续。</w:t>
      </w:r>
    </w:p>
    <w:p w14:paraId="2F2C3E6C">
      <w:pPr>
        <w:spacing w:line="360" w:lineRule="auto"/>
        <w:ind w:firstLine="315" w:firstLineChars="150"/>
        <w:rPr>
          <w:rFonts w:ascii="宋体" w:hAnsi="宋体" w:eastAsia="宋体" w:cs="宋体"/>
          <w:szCs w:val="21"/>
        </w:rPr>
      </w:pPr>
      <w:r>
        <w:rPr>
          <w:rFonts w:hint="eastAsia" w:ascii="宋体" w:hAnsi="宋体" w:eastAsia="宋体" w:cs="宋体"/>
          <w:szCs w:val="21"/>
        </w:rPr>
        <w:t>2.负责提供工作场地，协助乙方办理有关事宜。</w:t>
      </w:r>
    </w:p>
    <w:p w14:paraId="1C677576">
      <w:pPr>
        <w:spacing w:line="360" w:lineRule="auto"/>
        <w:ind w:firstLine="315" w:firstLineChars="150"/>
        <w:rPr>
          <w:rFonts w:ascii="宋体" w:hAnsi="宋体" w:eastAsia="宋体" w:cs="宋体"/>
          <w:szCs w:val="21"/>
        </w:rPr>
      </w:pPr>
      <w:r>
        <w:rPr>
          <w:rFonts w:hint="eastAsia" w:ascii="宋体" w:hAnsi="宋体" w:eastAsia="宋体" w:cs="宋体"/>
          <w:szCs w:val="21"/>
        </w:rPr>
        <w:t>3.对合同条款及所知悉的乙方商业秘密负有保密义务。</w:t>
      </w:r>
    </w:p>
    <w:p w14:paraId="0A908678">
      <w:pPr>
        <w:spacing w:line="360" w:lineRule="auto"/>
        <w:rPr>
          <w:rFonts w:ascii="宋体" w:hAnsi="宋体" w:eastAsia="宋体" w:cs="宋体"/>
          <w:szCs w:val="21"/>
        </w:rPr>
      </w:pPr>
      <w:r>
        <w:rPr>
          <w:rFonts w:hint="eastAsia" w:ascii="宋体" w:hAnsi="宋体" w:eastAsia="宋体" w:cs="宋体"/>
          <w:szCs w:val="21"/>
        </w:rPr>
        <w:t>第十三条    乙方责任</w:t>
      </w:r>
    </w:p>
    <w:p w14:paraId="4289BBDA">
      <w:pPr>
        <w:spacing w:line="360" w:lineRule="auto"/>
        <w:ind w:firstLine="315" w:firstLineChars="150"/>
        <w:rPr>
          <w:rFonts w:ascii="宋体" w:hAnsi="宋体" w:eastAsia="宋体" w:cs="宋体"/>
          <w:szCs w:val="21"/>
        </w:rPr>
      </w:pPr>
      <w:r>
        <w:rPr>
          <w:rFonts w:hint="eastAsia" w:ascii="宋体" w:hAnsi="宋体" w:eastAsia="宋体" w:cs="宋体"/>
          <w:szCs w:val="21"/>
        </w:rPr>
        <w:t>1.保证所供货物均为投标文件承诺的货物，符合相关质量检测标准， 具有该产品的出厂标准或国家鉴定证书。保证其全部部件为全新的未使用的且符合相关质量要求。</w:t>
      </w:r>
    </w:p>
    <w:p w14:paraId="211D871E">
      <w:pPr>
        <w:spacing w:line="360" w:lineRule="auto"/>
        <w:ind w:firstLine="315" w:firstLineChars="150"/>
        <w:rPr>
          <w:rFonts w:ascii="宋体" w:hAnsi="宋体" w:eastAsia="宋体" w:cs="宋体"/>
          <w:szCs w:val="21"/>
        </w:rPr>
      </w:pPr>
      <w:r>
        <w:rPr>
          <w:rFonts w:hint="eastAsia" w:ascii="宋体" w:hAnsi="宋体" w:eastAsia="宋体" w:cs="宋体"/>
          <w:szCs w:val="21"/>
        </w:rPr>
        <w:t>2.保证货物的售后服务，严格依据投标文件及相关承诺，对货物及系统进行保修、维护等服务。</w:t>
      </w:r>
    </w:p>
    <w:p w14:paraId="6F952250">
      <w:pPr>
        <w:spacing w:line="360" w:lineRule="auto"/>
        <w:ind w:firstLine="315" w:firstLineChars="150"/>
        <w:rPr>
          <w:rFonts w:ascii="宋体" w:hAnsi="宋体" w:eastAsia="宋体" w:cs="宋体"/>
          <w:szCs w:val="21"/>
        </w:rPr>
      </w:pPr>
      <w:r>
        <w:rPr>
          <w:rFonts w:hint="eastAsia" w:ascii="宋体" w:hAnsi="宋体" w:eastAsia="宋体" w:cs="宋体"/>
          <w:szCs w:val="21"/>
        </w:rPr>
        <w:t>3.保证其所供货物不存在侵犯第三方知识产权的行为，否则由此产生的损失由己方承担。</w:t>
      </w:r>
    </w:p>
    <w:p w14:paraId="144199A4">
      <w:pPr>
        <w:spacing w:line="360" w:lineRule="auto"/>
        <w:rPr>
          <w:rFonts w:ascii="宋体" w:hAnsi="宋体" w:eastAsia="宋体" w:cs="宋体"/>
          <w:szCs w:val="21"/>
        </w:rPr>
      </w:pPr>
      <w:r>
        <w:rPr>
          <w:rFonts w:hint="eastAsia" w:ascii="宋体" w:hAnsi="宋体" w:eastAsia="宋体" w:cs="宋体"/>
          <w:szCs w:val="21"/>
        </w:rPr>
        <w:t>第十四条   违约责任</w:t>
      </w:r>
    </w:p>
    <w:p w14:paraId="0B5A233C">
      <w:pPr>
        <w:spacing w:line="360" w:lineRule="auto"/>
        <w:ind w:firstLine="315" w:firstLineChars="150"/>
        <w:rPr>
          <w:rFonts w:ascii="宋体" w:hAnsi="宋体" w:eastAsia="宋体" w:cs="宋体"/>
          <w:szCs w:val="21"/>
        </w:rPr>
      </w:pPr>
      <w:r>
        <w:rPr>
          <w:rFonts w:hint="eastAsia" w:ascii="宋体" w:hAnsi="宋体" w:eastAsia="宋体" w:cs="宋体"/>
          <w:szCs w:val="21"/>
        </w:rPr>
        <w:t>1.甲乙双方任意一方无故终止合同的，违约方应当按照合同总金额的_ %向守约方支付违约金。</w:t>
      </w:r>
    </w:p>
    <w:p w14:paraId="04735191">
      <w:pPr>
        <w:spacing w:line="360" w:lineRule="auto"/>
        <w:ind w:firstLine="315" w:firstLineChars="150"/>
        <w:rPr>
          <w:rFonts w:ascii="宋体" w:hAnsi="宋体" w:eastAsia="宋体" w:cs="宋体"/>
          <w:szCs w:val="21"/>
        </w:rPr>
      </w:pPr>
      <w:r>
        <w:rPr>
          <w:rFonts w:hint="eastAsia" w:ascii="宋体" w:hAnsi="宋体" w:eastAsia="宋体" w:cs="宋体"/>
          <w:szCs w:val="21"/>
        </w:rPr>
        <w:t>2.乙方逾期交付货物时，每逾日乙方向甲方支付合同总金 额%的滞纳金。逾期交货超过__日的， 甲方有权决定是否继续履行合同，如甲方决定终止履行合同的，乙方应按照第1款的规定赔偿甲方违约金。</w:t>
      </w:r>
    </w:p>
    <w:p w14:paraId="5394E198">
      <w:pPr>
        <w:spacing w:line="360" w:lineRule="auto"/>
        <w:ind w:firstLine="315" w:firstLineChars="150"/>
        <w:rPr>
          <w:rFonts w:ascii="宋体" w:hAnsi="宋体" w:eastAsia="宋体" w:cs="宋体"/>
          <w:szCs w:val="21"/>
        </w:rPr>
      </w:pPr>
      <w:r>
        <w:rPr>
          <w:rFonts w:hint="eastAsia" w:ascii="宋体" w:hAnsi="宋体" w:eastAsia="宋体" w:cs="宋体"/>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14:paraId="7C8F81A2">
      <w:pPr>
        <w:spacing w:line="360" w:lineRule="auto"/>
        <w:ind w:firstLine="315" w:firstLineChars="150"/>
        <w:rPr>
          <w:rFonts w:ascii="宋体" w:hAnsi="宋体" w:eastAsia="宋体" w:cs="宋体"/>
          <w:szCs w:val="21"/>
        </w:rPr>
      </w:pPr>
      <w:r>
        <w:rPr>
          <w:rFonts w:hint="eastAsia" w:ascii="宋体" w:hAnsi="宋体" w:eastAsia="宋体" w:cs="宋体"/>
          <w:szCs w:val="21"/>
        </w:rPr>
        <w:t>4.在质保期内产品出现质量问题，乙方必须在接到甲方通知后_小时内到达现场解决，否则甲方有权另请单位解决，由此产生的费用由乙方承担，产生的损失由乙方赔偿。</w:t>
      </w:r>
    </w:p>
    <w:p w14:paraId="4F7CF54D">
      <w:pPr>
        <w:spacing w:line="360" w:lineRule="auto"/>
        <w:ind w:firstLine="315" w:firstLineChars="150"/>
        <w:rPr>
          <w:rFonts w:ascii="宋体" w:hAnsi="宋体" w:eastAsia="宋体" w:cs="宋体"/>
          <w:szCs w:val="21"/>
        </w:rPr>
      </w:pPr>
      <w:r>
        <w:rPr>
          <w:rFonts w:hint="eastAsia" w:ascii="宋体" w:hAnsi="宋体" w:eastAsia="宋体" w:cs="宋体"/>
          <w:szCs w:val="21"/>
        </w:rPr>
        <w:t>5.甲方逾期支付资金的违约责任：</w:t>
      </w:r>
    </w:p>
    <w:p w14:paraId="223E73F1">
      <w:pPr>
        <w:spacing w:line="360" w:lineRule="auto"/>
        <w:ind w:firstLine="315" w:firstLineChars="150"/>
        <w:rPr>
          <w:rFonts w:ascii="宋体" w:hAnsi="宋体" w:eastAsia="宋体" w:cs="宋体"/>
          <w:szCs w:val="21"/>
        </w:rPr>
      </w:pPr>
      <w:r>
        <w:rPr>
          <w:rFonts w:hint="eastAsia" w:ascii="宋体" w:hAnsi="宋体" w:eastAsia="宋体" w:cs="宋体"/>
          <w:szCs w:val="21"/>
        </w:rPr>
        <w:t>6.因甲方原因导致变更，中止或者终止政府采购合同的，甲方对供应商受到的损失予以赔偿或者补偿：</w:t>
      </w:r>
    </w:p>
    <w:p w14:paraId="47C608D0">
      <w:pPr>
        <w:spacing w:line="360" w:lineRule="auto"/>
        <w:ind w:firstLine="315" w:firstLineChars="150"/>
        <w:rPr>
          <w:rFonts w:ascii="宋体" w:hAnsi="宋体" w:eastAsia="宋体" w:cs="宋体"/>
          <w:szCs w:val="21"/>
        </w:rPr>
      </w:pPr>
      <w:r>
        <w:rPr>
          <w:rFonts w:hint="eastAsia" w:ascii="宋体" w:hAnsi="宋体" w:eastAsia="宋体" w:cs="宋体"/>
          <w:szCs w:val="21"/>
        </w:rPr>
        <w:t>7.甲乙双方违背其他合同条款。违约方赔偿对方损失。</w:t>
      </w:r>
    </w:p>
    <w:p w14:paraId="7A30BBA2">
      <w:pPr>
        <w:spacing w:line="360" w:lineRule="auto"/>
        <w:rPr>
          <w:rFonts w:ascii="宋体" w:hAnsi="宋体" w:eastAsia="宋体" w:cs="宋体"/>
          <w:szCs w:val="21"/>
        </w:rPr>
      </w:pPr>
      <w:r>
        <w:rPr>
          <w:rFonts w:hint="eastAsia" w:ascii="宋体" w:hAnsi="宋体" w:eastAsia="宋体" w:cs="宋体"/>
          <w:szCs w:val="21"/>
        </w:rPr>
        <w:t>第十五条   不可抗力</w:t>
      </w:r>
    </w:p>
    <w:p w14:paraId="19822DCA">
      <w:pPr>
        <w:spacing w:line="360" w:lineRule="auto"/>
        <w:ind w:firstLine="315" w:firstLineChars="150"/>
        <w:rPr>
          <w:rFonts w:ascii="宋体" w:hAnsi="宋体" w:eastAsia="宋体" w:cs="宋体"/>
          <w:szCs w:val="21"/>
        </w:rPr>
      </w:pPr>
      <w:r>
        <w:rPr>
          <w:rFonts w:hint="eastAsia" w:ascii="宋体" w:hAnsi="宋体" w:eastAsia="宋体" w:cs="宋体"/>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14:paraId="2958C3E2">
      <w:pPr>
        <w:spacing w:line="360" w:lineRule="auto"/>
        <w:rPr>
          <w:rFonts w:ascii="宋体" w:hAnsi="宋体" w:eastAsia="宋体" w:cs="宋体"/>
          <w:szCs w:val="21"/>
        </w:rPr>
      </w:pPr>
      <w:r>
        <w:rPr>
          <w:rFonts w:hint="eastAsia" w:ascii="宋体" w:hAnsi="宋体" w:eastAsia="宋体" w:cs="宋体"/>
          <w:szCs w:val="21"/>
        </w:rPr>
        <w:t>第十六条   保密</w:t>
      </w:r>
    </w:p>
    <w:p w14:paraId="73B6CCDB">
      <w:pPr>
        <w:spacing w:line="360" w:lineRule="auto"/>
        <w:ind w:firstLine="315" w:firstLineChars="150"/>
        <w:rPr>
          <w:rFonts w:ascii="宋体" w:hAnsi="宋体" w:eastAsia="宋体" w:cs="宋体"/>
          <w:szCs w:val="21"/>
        </w:rPr>
      </w:pPr>
      <w:r>
        <w:rPr>
          <w:rFonts w:hint="eastAsia" w:ascii="宋体" w:hAnsi="宋体" w:eastAsia="宋体" w:cs="宋体"/>
          <w:szCs w:val="21"/>
        </w:rPr>
        <w:t>乙方在合同履行期间知悉甲方的工作秘密（包括相关业务信息），不得透露或以其他方式提供给合同双方以外的其他方（包括乙方内部与本合同无关的任何人员）。乙方的保密责任不因本合同的终止而终止。</w:t>
      </w:r>
    </w:p>
    <w:p w14:paraId="4AD829FB">
      <w:pPr>
        <w:spacing w:line="360" w:lineRule="auto"/>
        <w:ind w:firstLine="315" w:firstLineChars="150"/>
        <w:rPr>
          <w:rFonts w:ascii="宋体" w:hAnsi="宋体" w:eastAsia="宋体" w:cs="宋体"/>
          <w:szCs w:val="21"/>
        </w:rPr>
      </w:pPr>
      <w:r>
        <w:rPr>
          <w:rFonts w:hint="eastAsia" w:ascii="宋体" w:hAnsi="宋体" w:eastAsia="宋体" w:cs="宋体"/>
          <w:szCs w:val="21"/>
        </w:rPr>
        <w:t>乙方违反本合同所规定的保密义务，应按照本合同总金额的_ %支付违约金。</w:t>
      </w:r>
    </w:p>
    <w:p w14:paraId="3DAC73D2">
      <w:pPr>
        <w:spacing w:line="360" w:lineRule="auto"/>
        <w:rPr>
          <w:rFonts w:ascii="宋体" w:hAnsi="宋体" w:eastAsia="宋体" w:cs="宋体"/>
          <w:szCs w:val="21"/>
        </w:rPr>
      </w:pPr>
      <w:r>
        <w:rPr>
          <w:rFonts w:hint="eastAsia" w:ascii="宋体" w:hAnsi="宋体" w:eastAsia="宋体" w:cs="宋体"/>
          <w:szCs w:val="21"/>
        </w:rPr>
        <w:t>第十七条   争议解决</w:t>
      </w:r>
    </w:p>
    <w:p w14:paraId="0FD52367">
      <w:pPr>
        <w:spacing w:line="360" w:lineRule="auto"/>
        <w:ind w:firstLine="315" w:firstLineChars="150"/>
        <w:rPr>
          <w:rFonts w:ascii="宋体" w:hAnsi="宋体" w:eastAsia="宋体" w:cs="宋体"/>
          <w:szCs w:val="21"/>
        </w:rPr>
      </w:pPr>
      <w:r>
        <w:rPr>
          <w:rFonts w:hint="eastAsia" w:ascii="宋体" w:hAnsi="宋体" w:eastAsia="宋体" w:cs="宋体"/>
          <w:szCs w:val="21"/>
        </w:rPr>
        <w:t>甲乙双方在合同履行中发生争议，应通过协商解决。如协商不成，可以向合同签订地法院提起诉讼。</w:t>
      </w:r>
    </w:p>
    <w:p w14:paraId="59685E19">
      <w:pPr>
        <w:spacing w:line="360" w:lineRule="auto"/>
        <w:rPr>
          <w:rFonts w:ascii="宋体" w:hAnsi="宋体" w:eastAsia="宋体" w:cs="宋体"/>
          <w:szCs w:val="21"/>
        </w:rPr>
      </w:pPr>
      <w:r>
        <w:rPr>
          <w:rFonts w:hint="eastAsia" w:ascii="宋体" w:hAnsi="宋体" w:eastAsia="宋体" w:cs="宋体"/>
          <w:szCs w:val="21"/>
        </w:rPr>
        <w:t>第十八条   合同生效及其他</w:t>
      </w:r>
    </w:p>
    <w:p w14:paraId="5AA8B1F2">
      <w:pPr>
        <w:spacing w:line="360" w:lineRule="auto"/>
        <w:ind w:firstLine="315" w:firstLineChars="150"/>
        <w:rPr>
          <w:rFonts w:ascii="宋体" w:hAnsi="宋体" w:eastAsia="宋体" w:cs="宋体"/>
          <w:szCs w:val="21"/>
        </w:rPr>
      </w:pPr>
      <w:r>
        <w:rPr>
          <w:rFonts w:hint="eastAsia" w:ascii="宋体" w:hAnsi="宋体" w:eastAsia="宋体" w:cs="宋体"/>
          <w:szCs w:val="21"/>
        </w:rPr>
        <w:t>1.除招标文件规定且甲方事先书面同意外，乙方不得部分或者全部转让、分包履行其应履行的合同项下的义务。</w:t>
      </w:r>
    </w:p>
    <w:p w14:paraId="2A0A33B4">
      <w:pPr>
        <w:spacing w:line="360" w:lineRule="auto"/>
        <w:ind w:firstLine="315" w:firstLineChars="150"/>
        <w:rPr>
          <w:rFonts w:ascii="宋体" w:hAnsi="宋体" w:eastAsia="宋体" w:cs="宋体"/>
          <w:szCs w:val="21"/>
        </w:rPr>
      </w:pPr>
      <w:r>
        <w:rPr>
          <w:rFonts w:hint="eastAsia" w:ascii="宋体" w:hAnsi="宋体" w:eastAsia="宋体" w:cs="宋体"/>
          <w:szCs w:val="21"/>
        </w:rPr>
        <w:t>2.合同由甲，乙双方法定代表人（或者授权代表）签字并加盖单位公章，以最后一方签字日期为合同生效日期。</w:t>
      </w:r>
    </w:p>
    <w:p w14:paraId="13342BEC">
      <w:pPr>
        <w:spacing w:line="360" w:lineRule="auto"/>
        <w:ind w:firstLine="315" w:firstLineChars="150"/>
        <w:rPr>
          <w:rFonts w:ascii="宋体" w:hAnsi="宋体" w:eastAsia="宋体" w:cs="宋体"/>
          <w:szCs w:val="21"/>
        </w:rPr>
      </w:pPr>
      <w:r>
        <w:rPr>
          <w:rFonts w:hint="eastAsia" w:ascii="宋体" w:hAnsi="宋体" w:eastAsia="宋体" w:cs="宋体"/>
          <w:szCs w:val="21"/>
        </w:rPr>
        <w:t>3.本合同一式份，甲方份，乙方份。</w:t>
      </w:r>
    </w:p>
    <w:p w14:paraId="1707134F">
      <w:pPr>
        <w:spacing w:line="360" w:lineRule="auto"/>
        <w:rPr>
          <w:rFonts w:ascii="宋体" w:hAnsi="宋体" w:eastAsia="宋体" w:cs="宋体"/>
          <w:szCs w:val="21"/>
        </w:rPr>
      </w:pPr>
      <w:r>
        <w:rPr>
          <w:rFonts w:hint="eastAsia" w:ascii="宋体" w:hAnsi="宋体" w:eastAsia="宋体" w:cs="宋体"/>
          <w:szCs w:val="21"/>
        </w:rPr>
        <w:t>第十九条   政府采购合间融资</w:t>
      </w:r>
    </w:p>
    <w:p w14:paraId="2A85ADF4">
      <w:pPr>
        <w:spacing w:line="360" w:lineRule="auto"/>
        <w:ind w:firstLine="315" w:firstLineChars="150"/>
        <w:rPr>
          <w:rFonts w:ascii="宋体" w:hAnsi="宋体" w:eastAsia="宋体" w:cs="宋体"/>
          <w:szCs w:val="21"/>
        </w:rPr>
      </w:pPr>
      <w:r>
        <w:rPr>
          <w:rFonts w:hint="eastAsia" w:ascii="宋体" w:hAnsi="宋体" w:eastAsia="宋体" w:cs="宋体"/>
          <w:szCs w:val="21"/>
        </w:rPr>
        <w:t>1.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应及时将政府采购合同作为融资质押的信息告知采购人。采购人要从严加强合同付款账户管理，未经贷款银行同意，不随意更改合同付款账户。</w:t>
      </w:r>
    </w:p>
    <w:p w14:paraId="08C9FDBA">
      <w:pPr>
        <w:spacing w:line="360" w:lineRule="auto"/>
        <w:ind w:firstLine="315" w:firstLineChars="150"/>
        <w:rPr>
          <w:rFonts w:ascii="宋体" w:hAnsi="宋体" w:eastAsia="宋体" w:cs="宋体"/>
          <w:szCs w:val="21"/>
        </w:rPr>
      </w:pPr>
      <w:r>
        <w:rPr>
          <w:rFonts w:hint="eastAsia" w:ascii="宋体" w:hAnsi="宋体" w:eastAsia="宋体" w:cs="宋体"/>
          <w:szCs w:val="21"/>
        </w:rPr>
        <w:t>2.政府采购合同签订后开展融资的账户管理。在合同租约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14:paraId="33DFF62B">
      <w:pPr>
        <w:spacing w:line="360" w:lineRule="auto"/>
        <w:ind w:firstLine="315" w:firstLineChars="150"/>
        <w:rPr>
          <w:rFonts w:ascii="宋体" w:hAnsi="宋体" w:eastAsia="宋体" w:cs="宋体"/>
          <w:szCs w:val="21"/>
        </w:rPr>
      </w:pPr>
      <w:r>
        <w:rPr>
          <w:rFonts w:hint="eastAsia" w:ascii="宋体" w:hAnsi="宋体" w:eastAsia="宋体" w:cs="宋体"/>
          <w:szCs w:val="21"/>
        </w:rPr>
        <w:t>3.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14:paraId="3334DD00">
      <w:pPr>
        <w:spacing w:line="360" w:lineRule="auto"/>
        <w:rPr>
          <w:rFonts w:ascii="宋体" w:hAnsi="宋体" w:eastAsia="宋体" w:cs="宋体"/>
          <w:szCs w:val="21"/>
        </w:rPr>
      </w:pPr>
      <w:r>
        <w:rPr>
          <w:rFonts w:hint="eastAsia" w:ascii="宋体" w:hAnsi="宋体" w:eastAsia="宋体" w:cs="宋体"/>
          <w:szCs w:val="21"/>
        </w:rPr>
        <w:t>第二十条        本合同附件</w:t>
      </w:r>
    </w:p>
    <w:p w14:paraId="0FCE3D64">
      <w:pPr>
        <w:spacing w:line="360" w:lineRule="auto"/>
        <w:ind w:firstLine="315" w:firstLineChars="150"/>
        <w:rPr>
          <w:rFonts w:ascii="宋体" w:hAnsi="宋体" w:eastAsia="宋体" w:cs="宋体"/>
          <w:szCs w:val="21"/>
        </w:rPr>
      </w:pPr>
      <w:r>
        <w:rPr>
          <w:rFonts w:hint="eastAsia" w:ascii="宋体" w:hAnsi="宋体" w:eastAsia="宋体" w:cs="宋体"/>
          <w:szCs w:val="21"/>
        </w:rPr>
        <w:t>1.中标通知书：</w:t>
      </w:r>
    </w:p>
    <w:p w14:paraId="07144272">
      <w:pPr>
        <w:spacing w:line="360" w:lineRule="auto"/>
        <w:ind w:firstLine="315" w:firstLineChars="150"/>
        <w:rPr>
          <w:rFonts w:ascii="宋体" w:hAnsi="宋体" w:eastAsia="宋体" w:cs="宋体"/>
          <w:szCs w:val="21"/>
        </w:rPr>
      </w:pPr>
      <w:r>
        <w:rPr>
          <w:rFonts w:hint="eastAsia" w:ascii="宋体" w:hAnsi="宋体" w:eastAsia="宋体" w:cs="宋体"/>
          <w:szCs w:val="21"/>
        </w:rPr>
        <w:t>2.政府采购招标文件（含招标文件的澄清，修改等）：</w:t>
      </w:r>
    </w:p>
    <w:p w14:paraId="0A6E611E">
      <w:pPr>
        <w:spacing w:line="360" w:lineRule="auto"/>
        <w:ind w:firstLine="315" w:firstLineChars="150"/>
        <w:rPr>
          <w:rFonts w:ascii="宋体" w:hAnsi="宋体" w:eastAsia="宋体" w:cs="宋体"/>
          <w:szCs w:val="21"/>
        </w:rPr>
      </w:pPr>
      <w:r>
        <w:rPr>
          <w:rFonts w:hint="eastAsia" w:ascii="宋体" w:hAnsi="宋体" w:eastAsia="宋体" w:cs="宋体"/>
          <w:szCs w:val="21"/>
        </w:rPr>
        <w:t>3.乙方投标文件：</w:t>
      </w:r>
    </w:p>
    <w:p w14:paraId="665CFA76">
      <w:pPr>
        <w:spacing w:line="360" w:lineRule="auto"/>
        <w:ind w:firstLine="315" w:firstLineChars="150"/>
        <w:rPr>
          <w:rFonts w:ascii="宋体" w:hAnsi="宋体" w:eastAsia="宋体" w:cs="宋体"/>
          <w:szCs w:val="21"/>
        </w:rPr>
      </w:pPr>
      <w:r>
        <w:rPr>
          <w:rFonts w:hint="eastAsia" w:ascii="宋体" w:hAnsi="宋体" w:eastAsia="宋体" w:cs="宋体"/>
          <w:szCs w:val="21"/>
        </w:rPr>
        <w:t>4.中标人在评标过程中做出的有关澄清、说明，承诺或者补正文件（材料）。</w:t>
      </w:r>
    </w:p>
    <w:p w14:paraId="52DA5EB8">
      <w:pPr>
        <w:spacing w:line="360" w:lineRule="auto"/>
        <w:rPr>
          <w:rFonts w:ascii="宋体" w:hAnsi="宋体" w:eastAsia="宋体" w:cs="宋体"/>
          <w:szCs w:val="21"/>
        </w:rPr>
      </w:pPr>
      <w:r>
        <w:rPr>
          <w:rFonts w:hint="eastAsia" w:ascii="宋体" w:hAnsi="宋体" w:eastAsia="宋体" w:cs="宋体"/>
          <w:szCs w:val="21"/>
        </w:rPr>
        <w:t>甲  方：                                      乙  方：</w:t>
      </w:r>
    </w:p>
    <w:p w14:paraId="3DDF2E7D">
      <w:pPr>
        <w:spacing w:line="360" w:lineRule="auto"/>
        <w:rPr>
          <w:rFonts w:ascii="宋体" w:hAnsi="宋体" w:eastAsia="宋体" w:cs="宋体"/>
          <w:szCs w:val="21"/>
        </w:rPr>
      </w:pPr>
      <w:r>
        <w:rPr>
          <w:rFonts w:hint="eastAsia" w:ascii="宋体" w:hAnsi="宋体" w:eastAsia="宋体" w:cs="宋体"/>
          <w:szCs w:val="21"/>
        </w:rPr>
        <w:t>单位名称（公章）：                              单位名称（公章）：</w:t>
      </w:r>
    </w:p>
    <w:p w14:paraId="3573E926">
      <w:pPr>
        <w:spacing w:line="360" w:lineRule="auto"/>
        <w:rPr>
          <w:rFonts w:ascii="宋体" w:hAnsi="宋体" w:eastAsia="宋体" w:cs="宋体"/>
          <w:szCs w:val="21"/>
        </w:rPr>
      </w:pPr>
      <w:r>
        <w:rPr>
          <w:rFonts w:hint="eastAsia" w:ascii="宋体" w:hAnsi="宋体" w:eastAsia="宋体" w:cs="宋体"/>
          <w:szCs w:val="21"/>
        </w:rPr>
        <w:t>法定代表人（授权代表）签字：                    法定代表人（授权代表）签字：</w:t>
      </w:r>
    </w:p>
    <w:p w14:paraId="77A7901D">
      <w:pPr>
        <w:tabs>
          <w:tab w:val="left" w:pos="4587"/>
        </w:tabs>
        <w:spacing w:line="360" w:lineRule="auto"/>
        <w:rPr>
          <w:rFonts w:ascii="宋体" w:hAnsi="宋体" w:eastAsia="宋体" w:cs="宋体"/>
          <w:szCs w:val="21"/>
        </w:rPr>
      </w:pPr>
      <w:r>
        <w:rPr>
          <w:rFonts w:hint="eastAsia" w:ascii="宋体" w:hAnsi="宋体" w:eastAsia="宋体" w:cs="宋体"/>
          <w:szCs w:val="21"/>
        </w:rPr>
        <w:t xml:space="preserve">  电  话：                                    电话：</w:t>
      </w:r>
    </w:p>
    <w:p w14:paraId="28DE0005">
      <w:pPr>
        <w:tabs>
          <w:tab w:val="left" w:pos="4587"/>
        </w:tabs>
        <w:spacing w:line="360" w:lineRule="auto"/>
        <w:rPr>
          <w:rFonts w:ascii="宋体" w:hAnsi="宋体" w:eastAsia="宋体" w:cs="宋体"/>
          <w:szCs w:val="21"/>
        </w:rPr>
      </w:pPr>
      <w:r>
        <w:rPr>
          <w:rFonts w:hint="eastAsia" w:ascii="宋体" w:hAnsi="宋体" w:eastAsia="宋体" w:cs="宋体"/>
          <w:szCs w:val="21"/>
        </w:rPr>
        <w:tab/>
      </w:r>
    </w:p>
    <w:p w14:paraId="5C0A9D61">
      <w:pPr>
        <w:spacing w:line="360" w:lineRule="auto"/>
        <w:rPr>
          <w:rFonts w:ascii="宋体" w:hAnsi="宋体" w:eastAsia="宋体" w:cs="宋体"/>
          <w:szCs w:val="21"/>
        </w:rPr>
      </w:pPr>
      <w:r>
        <w:rPr>
          <w:rFonts w:hint="eastAsia" w:ascii="宋体" w:hAnsi="宋体" w:eastAsia="宋体" w:cs="宋体"/>
          <w:szCs w:val="21"/>
        </w:rPr>
        <w:t>年     月    日                                年   月   日</w:t>
      </w:r>
    </w:p>
    <w:p w14:paraId="19525AF9">
      <w:pPr>
        <w:spacing w:line="360" w:lineRule="auto"/>
        <w:rPr>
          <w:rFonts w:ascii="宋体" w:hAnsi="宋体" w:eastAsia="宋体" w:cs="宋体"/>
          <w:szCs w:val="21"/>
        </w:rPr>
      </w:pPr>
    </w:p>
    <w:p w14:paraId="4C6D0ADB">
      <w:pPr>
        <w:pStyle w:val="13"/>
      </w:pPr>
    </w:p>
    <w:p w14:paraId="5271CB2D">
      <w:pPr>
        <w:tabs>
          <w:tab w:val="left" w:pos="1260"/>
        </w:tabs>
        <w:autoSpaceDE w:val="0"/>
        <w:autoSpaceDN w:val="0"/>
        <w:adjustRightInd w:val="0"/>
        <w:spacing w:line="360" w:lineRule="auto"/>
        <w:jc w:val="center"/>
        <w:rPr>
          <w:rFonts w:ascii="宋体" w:hAnsi="宋体" w:eastAsia="宋体" w:cs="宋体"/>
          <w:b/>
          <w:kern w:val="0"/>
          <w:sz w:val="32"/>
          <w:szCs w:val="32"/>
        </w:rPr>
      </w:pPr>
    </w:p>
    <w:p w14:paraId="4E29611E">
      <w:pPr>
        <w:tabs>
          <w:tab w:val="left" w:pos="1260"/>
        </w:tabs>
        <w:autoSpaceDE w:val="0"/>
        <w:autoSpaceDN w:val="0"/>
        <w:adjustRightInd w:val="0"/>
        <w:spacing w:line="360" w:lineRule="auto"/>
        <w:jc w:val="center"/>
        <w:rPr>
          <w:rFonts w:ascii="宋体" w:hAnsi="宋体" w:eastAsia="宋体" w:cs="宋体"/>
          <w:b/>
          <w:kern w:val="0"/>
          <w:sz w:val="32"/>
          <w:szCs w:val="32"/>
        </w:rPr>
      </w:pPr>
    </w:p>
    <w:p w14:paraId="2C068ADA">
      <w:pPr>
        <w:tabs>
          <w:tab w:val="left" w:pos="1260"/>
        </w:tabs>
        <w:autoSpaceDE w:val="0"/>
        <w:autoSpaceDN w:val="0"/>
        <w:adjustRightInd w:val="0"/>
        <w:spacing w:line="360" w:lineRule="auto"/>
        <w:jc w:val="center"/>
        <w:rPr>
          <w:rFonts w:ascii="宋体" w:hAnsi="宋体" w:eastAsia="宋体" w:cs="宋体"/>
          <w:b/>
          <w:kern w:val="0"/>
          <w:sz w:val="32"/>
          <w:szCs w:val="32"/>
        </w:rPr>
      </w:pPr>
    </w:p>
    <w:p w14:paraId="441983A2">
      <w:pPr>
        <w:tabs>
          <w:tab w:val="left" w:pos="1260"/>
        </w:tabs>
        <w:autoSpaceDE w:val="0"/>
        <w:autoSpaceDN w:val="0"/>
        <w:adjustRightInd w:val="0"/>
        <w:spacing w:line="360" w:lineRule="auto"/>
        <w:jc w:val="center"/>
        <w:rPr>
          <w:rFonts w:ascii="宋体" w:hAnsi="宋体" w:eastAsia="宋体" w:cs="宋体"/>
          <w:b/>
          <w:kern w:val="0"/>
          <w:sz w:val="32"/>
          <w:szCs w:val="32"/>
        </w:rPr>
      </w:pPr>
    </w:p>
    <w:p w14:paraId="6EABCC5C">
      <w:pPr>
        <w:tabs>
          <w:tab w:val="left" w:pos="1260"/>
        </w:tabs>
        <w:autoSpaceDE w:val="0"/>
        <w:autoSpaceDN w:val="0"/>
        <w:adjustRightInd w:val="0"/>
        <w:spacing w:line="360" w:lineRule="auto"/>
        <w:jc w:val="center"/>
        <w:rPr>
          <w:rFonts w:ascii="宋体" w:hAnsi="宋体" w:eastAsia="宋体" w:cs="宋体"/>
          <w:b/>
          <w:kern w:val="0"/>
          <w:sz w:val="32"/>
          <w:szCs w:val="32"/>
        </w:rPr>
      </w:pPr>
    </w:p>
    <w:p w14:paraId="3CECAC9C">
      <w:pPr>
        <w:tabs>
          <w:tab w:val="left" w:pos="1260"/>
        </w:tabs>
        <w:autoSpaceDE w:val="0"/>
        <w:autoSpaceDN w:val="0"/>
        <w:adjustRightInd w:val="0"/>
        <w:spacing w:line="360" w:lineRule="auto"/>
        <w:jc w:val="center"/>
        <w:rPr>
          <w:rFonts w:ascii="宋体" w:hAnsi="宋体" w:eastAsia="宋体" w:cs="宋体"/>
          <w:b/>
          <w:kern w:val="0"/>
          <w:sz w:val="32"/>
          <w:szCs w:val="32"/>
        </w:rPr>
      </w:pPr>
    </w:p>
    <w:p w14:paraId="7E43DE5E">
      <w:pPr>
        <w:tabs>
          <w:tab w:val="left" w:pos="1260"/>
        </w:tabs>
        <w:autoSpaceDE w:val="0"/>
        <w:autoSpaceDN w:val="0"/>
        <w:adjustRightInd w:val="0"/>
        <w:spacing w:line="360" w:lineRule="auto"/>
        <w:jc w:val="center"/>
        <w:rPr>
          <w:rFonts w:ascii="宋体" w:hAnsi="宋体" w:eastAsia="宋体" w:cs="宋体"/>
          <w:b/>
          <w:kern w:val="0"/>
          <w:sz w:val="32"/>
          <w:szCs w:val="32"/>
        </w:rPr>
      </w:pPr>
    </w:p>
    <w:p w14:paraId="011B930D">
      <w:pPr>
        <w:tabs>
          <w:tab w:val="left" w:pos="1260"/>
        </w:tabs>
        <w:autoSpaceDE w:val="0"/>
        <w:autoSpaceDN w:val="0"/>
        <w:adjustRightInd w:val="0"/>
        <w:spacing w:line="360" w:lineRule="auto"/>
        <w:jc w:val="center"/>
        <w:rPr>
          <w:rFonts w:ascii="宋体" w:hAnsi="宋体" w:eastAsia="宋体" w:cs="宋体"/>
          <w:b/>
          <w:kern w:val="0"/>
          <w:sz w:val="32"/>
          <w:szCs w:val="32"/>
        </w:rPr>
      </w:pPr>
    </w:p>
    <w:p w14:paraId="5A0501D0">
      <w:pPr>
        <w:tabs>
          <w:tab w:val="left" w:pos="1260"/>
        </w:tabs>
        <w:autoSpaceDE w:val="0"/>
        <w:autoSpaceDN w:val="0"/>
        <w:adjustRightInd w:val="0"/>
        <w:spacing w:line="360" w:lineRule="auto"/>
        <w:jc w:val="center"/>
        <w:rPr>
          <w:rFonts w:ascii="宋体" w:hAnsi="宋体" w:eastAsia="宋体" w:cs="宋体"/>
          <w:b/>
          <w:kern w:val="0"/>
          <w:sz w:val="32"/>
          <w:szCs w:val="32"/>
        </w:rPr>
      </w:pPr>
    </w:p>
    <w:p w14:paraId="3D8530F3">
      <w:pPr>
        <w:tabs>
          <w:tab w:val="left" w:pos="1260"/>
        </w:tabs>
        <w:autoSpaceDE w:val="0"/>
        <w:autoSpaceDN w:val="0"/>
        <w:adjustRightInd w:val="0"/>
        <w:spacing w:line="360" w:lineRule="auto"/>
        <w:jc w:val="center"/>
        <w:rPr>
          <w:rFonts w:ascii="宋体" w:hAnsi="宋体" w:eastAsia="宋体" w:cs="宋体"/>
          <w:b/>
          <w:kern w:val="0"/>
          <w:sz w:val="32"/>
          <w:szCs w:val="32"/>
        </w:rPr>
      </w:pPr>
    </w:p>
    <w:p w14:paraId="7A2D5A1C">
      <w:pPr>
        <w:tabs>
          <w:tab w:val="left" w:pos="1260"/>
        </w:tabs>
        <w:autoSpaceDE w:val="0"/>
        <w:autoSpaceDN w:val="0"/>
        <w:adjustRightInd w:val="0"/>
        <w:spacing w:line="360" w:lineRule="auto"/>
        <w:jc w:val="center"/>
        <w:rPr>
          <w:rFonts w:ascii="宋体" w:hAnsi="宋体" w:eastAsia="宋体" w:cs="宋体"/>
          <w:b/>
          <w:kern w:val="0"/>
          <w:sz w:val="32"/>
          <w:szCs w:val="32"/>
        </w:rPr>
      </w:pPr>
    </w:p>
    <w:p w14:paraId="7174D7E4">
      <w:pPr>
        <w:tabs>
          <w:tab w:val="left" w:pos="1260"/>
        </w:tabs>
        <w:autoSpaceDE w:val="0"/>
        <w:autoSpaceDN w:val="0"/>
        <w:adjustRightInd w:val="0"/>
        <w:spacing w:line="360" w:lineRule="auto"/>
        <w:jc w:val="center"/>
        <w:rPr>
          <w:rFonts w:ascii="宋体" w:hAnsi="宋体" w:eastAsia="宋体" w:cs="宋体"/>
          <w:b/>
          <w:kern w:val="0"/>
          <w:sz w:val="32"/>
          <w:szCs w:val="32"/>
        </w:rPr>
      </w:pPr>
    </w:p>
    <w:p w14:paraId="3B6ED83E">
      <w:pPr>
        <w:tabs>
          <w:tab w:val="left" w:pos="1260"/>
        </w:tabs>
        <w:autoSpaceDE w:val="0"/>
        <w:autoSpaceDN w:val="0"/>
        <w:adjustRightInd w:val="0"/>
        <w:spacing w:line="360" w:lineRule="auto"/>
        <w:jc w:val="center"/>
        <w:rPr>
          <w:rFonts w:ascii="宋体" w:hAnsi="宋体" w:eastAsia="宋体" w:cs="宋体"/>
          <w:b/>
          <w:kern w:val="0"/>
          <w:sz w:val="32"/>
          <w:szCs w:val="32"/>
        </w:rPr>
      </w:pPr>
    </w:p>
    <w:p w14:paraId="08670BCB">
      <w:pPr>
        <w:tabs>
          <w:tab w:val="left" w:pos="1260"/>
        </w:tabs>
        <w:autoSpaceDE w:val="0"/>
        <w:autoSpaceDN w:val="0"/>
        <w:adjustRightInd w:val="0"/>
        <w:spacing w:line="360" w:lineRule="auto"/>
        <w:jc w:val="center"/>
        <w:rPr>
          <w:rFonts w:ascii="宋体" w:hAnsi="宋体" w:eastAsia="宋体" w:cs="宋体"/>
          <w:b/>
          <w:kern w:val="0"/>
          <w:sz w:val="32"/>
          <w:szCs w:val="32"/>
        </w:rPr>
      </w:pPr>
    </w:p>
    <w:p w14:paraId="4C97EEAA">
      <w:pPr>
        <w:tabs>
          <w:tab w:val="left" w:pos="1260"/>
        </w:tabs>
        <w:autoSpaceDE w:val="0"/>
        <w:autoSpaceDN w:val="0"/>
        <w:adjustRightInd w:val="0"/>
        <w:spacing w:line="360" w:lineRule="auto"/>
        <w:jc w:val="center"/>
        <w:rPr>
          <w:rFonts w:ascii="宋体" w:hAnsi="宋体" w:eastAsia="宋体" w:cs="宋体"/>
          <w:b/>
          <w:kern w:val="0"/>
          <w:sz w:val="32"/>
          <w:szCs w:val="32"/>
        </w:rPr>
      </w:pPr>
    </w:p>
    <w:p w14:paraId="379E8009">
      <w:pPr>
        <w:tabs>
          <w:tab w:val="left" w:pos="1260"/>
        </w:tabs>
        <w:autoSpaceDE w:val="0"/>
        <w:autoSpaceDN w:val="0"/>
        <w:adjustRightInd w:val="0"/>
        <w:spacing w:line="360" w:lineRule="auto"/>
        <w:jc w:val="center"/>
        <w:rPr>
          <w:rFonts w:ascii="宋体" w:hAnsi="宋体" w:eastAsia="宋体" w:cs="宋体"/>
          <w:b/>
          <w:kern w:val="0"/>
          <w:sz w:val="32"/>
          <w:szCs w:val="32"/>
        </w:rPr>
      </w:pPr>
    </w:p>
    <w:p w14:paraId="3F39128F">
      <w:pPr>
        <w:tabs>
          <w:tab w:val="left" w:pos="1260"/>
        </w:tabs>
        <w:autoSpaceDE w:val="0"/>
        <w:autoSpaceDN w:val="0"/>
        <w:adjustRightInd w:val="0"/>
        <w:spacing w:line="360" w:lineRule="auto"/>
        <w:jc w:val="center"/>
        <w:rPr>
          <w:rFonts w:ascii="宋体" w:hAnsi="宋体" w:eastAsia="宋体" w:cs="宋体"/>
          <w:b/>
          <w:kern w:val="0"/>
          <w:sz w:val="32"/>
          <w:szCs w:val="32"/>
        </w:rPr>
      </w:pPr>
    </w:p>
    <w:p w14:paraId="07F5E2DD">
      <w:pPr>
        <w:tabs>
          <w:tab w:val="left" w:pos="1260"/>
        </w:tabs>
        <w:autoSpaceDE w:val="0"/>
        <w:autoSpaceDN w:val="0"/>
        <w:adjustRightInd w:val="0"/>
        <w:spacing w:line="360" w:lineRule="auto"/>
        <w:rPr>
          <w:rFonts w:ascii="宋体" w:hAnsi="宋体" w:eastAsia="宋体" w:cs="宋体"/>
          <w:b/>
          <w:kern w:val="0"/>
          <w:sz w:val="32"/>
          <w:szCs w:val="32"/>
        </w:rPr>
      </w:pPr>
    </w:p>
    <w:p w14:paraId="47C9D4BE">
      <w:pPr>
        <w:tabs>
          <w:tab w:val="left" w:pos="1260"/>
        </w:tabs>
        <w:autoSpaceDE w:val="0"/>
        <w:autoSpaceDN w:val="0"/>
        <w:adjustRightInd w:val="0"/>
        <w:spacing w:line="360" w:lineRule="auto"/>
        <w:jc w:val="center"/>
        <w:rPr>
          <w:rFonts w:ascii="宋体" w:hAnsi="宋体" w:eastAsia="宋体" w:cs="宋体"/>
          <w:b/>
          <w:kern w:val="0"/>
          <w:sz w:val="32"/>
          <w:szCs w:val="32"/>
        </w:rPr>
      </w:pPr>
      <w:r>
        <w:rPr>
          <w:rFonts w:hint="eastAsia" w:ascii="宋体" w:hAnsi="宋体" w:eastAsia="宋体" w:cs="宋体"/>
          <w:b/>
          <w:kern w:val="0"/>
          <w:sz w:val="32"/>
          <w:szCs w:val="32"/>
        </w:rPr>
        <w:t>第八章 响应文件有关格式</w:t>
      </w:r>
    </w:p>
    <w:p w14:paraId="11326824">
      <w:pPr>
        <w:spacing w:line="480" w:lineRule="auto"/>
        <w:rPr>
          <w:rFonts w:ascii="宋体" w:hAnsi="宋体" w:cs="宋体"/>
          <w:sz w:val="36"/>
          <w:szCs w:val="36"/>
          <w:u w:val="single"/>
        </w:rPr>
      </w:pPr>
    </w:p>
    <w:p w14:paraId="1FA6785C">
      <w:pPr>
        <w:spacing w:line="480" w:lineRule="auto"/>
        <w:rPr>
          <w:rFonts w:ascii="宋体" w:hAnsi="宋体" w:eastAsia="宋体" w:cs="宋体"/>
          <w:sz w:val="24"/>
        </w:rPr>
      </w:pPr>
      <w:r>
        <w:rPr>
          <w:rFonts w:hint="eastAsia" w:ascii="宋体" w:hAnsi="宋体" w:eastAsia="宋体" w:cs="宋体"/>
          <w:sz w:val="36"/>
          <w:szCs w:val="36"/>
          <w:u w:val="single"/>
        </w:rPr>
        <w:t xml:space="preserve">                           （项目名称）</w:t>
      </w:r>
    </w:p>
    <w:p w14:paraId="353CACBB">
      <w:pPr>
        <w:spacing w:line="380" w:lineRule="exact"/>
        <w:rPr>
          <w:rFonts w:ascii="宋体" w:hAnsi="宋体" w:eastAsia="宋体" w:cs="宋体"/>
          <w:sz w:val="24"/>
        </w:rPr>
      </w:pPr>
    </w:p>
    <w:p w14:paraId="27BFFA4A">
      <w:pPr>
        <w:spacing w:line="380" w:lineRule="exact"/>
        <w:rPr>
          <w:rFonts w:ascii="宋体" w:hAnsi="宋体" w:eastAsia="宋体" w:cs="宋体"/>
          <w:sz w:val="24"/>
        </w:rPr>
      </w:pPr>
    </w:p>
    <w:p w14:paraId="079FA45A">
      <w:pPr>
        <w:spacing w:line="380" w:lineRule="exact"/>
        <w:rPr>
          <w:rFonts w:ascii="宋体" w:hAnsi="宋体" w:eastAsia="宋体" w:cs="宋体"/>
          <w:sz w:val="24"/>
        </w:rPr>
      </w:pPr>
    </w:p>
    <w:p w14:paraId="7D32B68F">
      <w:pPr>
        <w:spacing w:line="380" w:lineRule="exact"/>
        <w:rPr>
          <w:rFonts w:ascii="宋体" w:hAnsi="宋体" w:eastAsia="宋体" w:cs="宋体"/>
          <w:sz w:val="24"/>
        </w:rPr>
      </w:pPr>
    </w:p>
    <w:p w14:paraId="6ED59540">
      <w:pPr>
        <w:pStyle w:val="13"/>
      </w:pPr>
    </w:p>
    <w:p w14:paraId="2053F23D">
      <w:pPr>
        <w:pStyle w:val="13"/>
        <w:ind w:left="0" w:leftChars="0" w:firstLine="0" w:firstLineChars="0"/>
        <w:rPr>
          <w:rFonts w:ascii="宋体" w:hAnsi="宋体" w:eastAsia="宋体" w:cs="宋体"/>
        </w:rPr>
      </w:pPr>
    </w:p>
    <w:p w14:paraId="2C869892">
      <w:pPr>
        <w:spacing w:line="380" w:lineRule="exact"/>
        <w:jc w:val="center"/>
        <w:rPr>
          <w:rFonts w:ascii="宋体" w:hAnsi="宋体" w:eastAsia="宋体" w:cs="宋体"/>
          <w:b/>
          <w:bCs/>
          <w:sz w:val="48"/>
          <w:szCs w:val="48"/>
        </w:rPr>
      </w:pPr>
    </w:p>
    <w:p w14:paraId="585D206A">
      <w:pPr>
        <w:spacing w:line="380" w:lineRule="exact"/>
        <w:jc w:val="center"/>
        <w:rPr>
          <w:rFonts w:ascii="宋体" w:hAnsi="宋体" w:eastAsia="宋体" w:cs="宋体"/>
          <w:b/>
          <w:bCs/>
          <w:sz w:val="48"/>
          <w:szCs w:val="48"/>
        </w:rPr>
      </w:pPr>
    </w:p>
    <w:p w14:paraId="47CC9F6B">
      <w:pPr>
        <w:spacing w:line="480" w:lineRule="auto"/>
        <w:jc w:val="center"/>
        <w:rPr>
          <w:rFonts w:ascii="宋体" w:hAnsi="宋体" w:eastAsia="宋体" w:cs="宋体"/>
          <w:b/>
          <w:bCs/>
          <w:sz w:val="72"/>
          <w:szCs w:val="72"/>
        </w:rPr>
      </w:pPr>
      <w:r>
        <w:rPr>
          <w:rFonts w:hint="eastAsia" w:ascii="宋体" w:hAnsi="宋体" w:eastAsia="宋体" w:cs="宋体"/>
          <w:b/>
          <w:bCs/>
          <w:sz w:val="72"/>
          <w:szCs w:val="72"/>
        </w:rPr>
        <w:t>响 应 文 件</w:t>
      </w:r>
    </w:p>
    <w:p w14:paraId="7B1F7D21">
      <w:pPr>
        <w:spacing w:line="380" w:lineRule="exact"/>
        <w:rPr>
          <w:rFonts w:ascii="宋体" w:hAnsi="宋体" w:eastAsia="宋体" w:cs="宋体"/>
          <w:sz w:val="24"/>
        </w:rPr>
      </w:pPr>
    </w:p>
    <w:p w14:paraId="2C9C3FA1">
      <w:pPr>
        <w:spacing w:line="380" w:lineRule="exact"/>
        <w:ind w:firstLine="3600" w:firstLineChars="1500"/>
        <w:rPr>
          <w:rFonts w:ascii="宋体" w:hAnsi="宋体" w:eastAsia="宋体" w:cs="宋体"/>
          <w:sz w:val="24"/>
        </w:rPr>
      </w:pPr>
      <w:r>
        <w:rPr>
          <w:rFonts w:hint="eastAsia" w:ascii="宋体" w:hAnsi="宋体" w:eastAsia="宋体" w:cs="宋体"/>
          <w:sz w:val="24"/>
        </w:rPr>
        <w:t>采购编号：</w:t>
      </w:r>
    </w:p>
    <w:p w14:paraId="63CED3CD">
      <w:pPr>
        <w:spacing w:line="380" w:lineRule="exact"/>
        <w:rPr>
          <w:rFonts w:ascii="宋体" w:hAnsi="宋体" w:eastAsia="宋体" w:cs="宋体"/>
          <w:sz w:val="24"/>
        </w:rPr>
      </w:pPr>
    </w:p>
    <w:p w14:paraId="62C35B50">
      <w:pPr>
        <w:pStyle w:val="24"/>
        <w:ind w:firstLine="210"/>
        <w:rPr>
          <w:rFonts w:hAnsi="宋体" w:cs="宋体"/>
          <w:sz w:val="21"/>
        </w:rPr>
      </w:pPr>
    </w:p>
    <w:p w14:paraId="47443E1A">
      <w:pPr>
        <w:spacing w:line="380" w:lineRule="exact"/>
        <w:rPr>
          <w:rFonts w:ascii="宋体" w:hAnsi="宋体" w:eastAsia="宋体" w:cs="宋体"/>
          <w:sz w:val="24"/>
        </w:rPr>
      </w:pPr>
    </w:p>
    <w:p w14:paraId="5BBCF605">
      <w:pPr>
        <w:spacing w:line="380" w:lineRule="exact"/>
        <w:rPr>
          <w:rFonts w:ascii="宋体" w:hAnsi="宋体" w:eastAsia="宋体" w:cs="宋体"/>
          <w:sz w:val="24"/>
        </w:rPr>
      </w:pPr>
    </w:p>
    <w:p w14:paraId="7823855B">
      <w:pPr>
        <w:spacing w:line="380" w:lineRule="exact"/>
        <w:rPr>
          <w:rFonts w:ascii="宋体" w:hAnsi="宋体" w:eastAsia="宋体" w:cs="宋体"/>
          <w:sz w:val="24"/>
        </w:rPr>
      </w:pPr>
    </w:p>
    <w:p w14:paraId="456FB8AC">
      <w:pPr>
        <w:spacing w:after="120"/>
        <w:ind w:left="63" w:right="63" w:firstLine="340" w:firstLineChars="100"/>
        <w:rPr>
          <w:rFonts w:ascii="宋体" w:hAnsi="宋体" w:eastAsia="宋体" w:cs="宋体"/>
          <w:kern w:val="0"/>
          <w:sz w:val="34"/>
          <w:szCs w:val="20"/>
        </w:rPr>
      </w:pPr>
    </w:p>
    <w:p w14:paraId="335477DA">
      <w:pPr>
        <w:pStyle w:val="24"/>
        <w:ind w:firstLine="210"/>
        <w:rPr>
          <w:rFonts w:hAnsi="宋体" w:cs="宋体"/>
          <w:kern w:val="2"/>
          <w:sz w:val="21"/>
          <w:szCs w:val="22"/>
        </w:rPr>
      </w:pPr>
    </w:p>
    <w:p w14:paraId="02375AC6">
      <w:pPr>
        <w:spacing w:line="380" w:lineRule="exact"/>
        <w:rPr>
          <w:rFonts w:ascii="宋体" w:hAnsi="宋体" w:eastAsia="宋体" w:cs="宋体"/>
          <w:sz w:val="24"/>
        </w:rPr>
      </w:pPr>
    </w:p>
    <w:p w14:paraId="51697807">
      <w:pPr>
        <w:spacing w:line="380" w:lineRule="exact"/>
        <w:rPr>
          <w:rFonts w:ascii="宋体" w:hAnsi="宋体" w:eastAsia="宋体" w:cs="宋体"/>
          <w:sz w:val="24"/>
        </w:rPr>
      </w:pPr>
    </w:p>
    <w:p w14:paraId="1EC4763F">
      <w:pPr>
        <w:spacing w:line="480" w:lineRule="auto"/>
        <w:rPr>
          <w:rFonts w:ascii="宋体" w:hAnsi="宋体" w:eastAsia="宋体" w:cs="宋体"/>
          <w:sz w:val="24"/>
        </w:rPr>
      </w:pPr>
      <w:bookmarkStart w:id="2" w:name="_Toc7428_WPSOffice_Level1"/>
      <w:bookmarkStart w:id="3" w:name="_Toc27760_WPSOffice_Level1"/>
      <w:r>
        <w:rPr>
          <w:rFonts w:hint="eastAsia" w:ascii="宋体" w:hAnsi="宋体" w:eastAsia="宋体" w:cs="宋体"/>
          <w:sz w:val="28"/>
          <w:szCs w:val="28"/>
        </w:rPr>
        <w:t>投 标 人：（全称并加盖公章）</w:t>
      </w:r>
      <w:bookmarkEnd w:id="2"/>
      <w:bookmarkEnd w:id="3"/>
    </w:p>
    <w:p w14:paraId="2D190672">
      <w:pPr>
        <w:spacing w:line="480" w:lineRule="auto"/>
        <w:rPr>
          <w:rFonts w:ascii="宋体" w:hAnsi="宋体" w:eastAsia="宋体" w:cs="宋体"/>
          <w:b/>
          <w:bCs/>
          <w:sz w:val="28"/>
          <w:szCs w:val="28"/>
        </w:rPr>
      </w:pPr>
      <w:bookmarkStart w:id="4" w:name="_Toc28157_WPSOffice_Level1"/>
      <w:bookmarkStart w:id="5" w:name="_Toc4840_WPSOffice_Level1"/>
      <w:r>
        <w:rPr>
          <w:rFonts w:hint="eastAsia" w:ascii="宋体" w:hAnsi="宋体" w:eastAsia="宋体" w:cs="宋体"/>
          <w:sz w:val="28"/>
          <w:szCs w:val="28"/>
        </w:rPr>
        <w:t>法定代表人或委托代理人（签字）：</w:t>
      </w:r>
      <w:bookmarkEnd w:id="4"/>
      <w:bookmarkEnd w:id="5"/>
    </w:p>
    <w:p w14:paraId="0A73CCBA">
      <w:pPr>
        <w:spacing w:line="480" w:lineRule="auto"/>
        <w:rPr>
          <w:rFonts w:ascii="宋体" w:hAnsi="宋体" w:cs="宋体"/>
          <w:sz w:val="28"/>
          <w:szCs w:val="28"/>
        </w:rPr>
      </w:pPr>
      <w:bookmarkStart w:id="6" w:name="_Toc2311_WPSOffice_Level1"/>
      <w:bookmarkStart w:id="7" w:name="_Toc15640_WPSOffice_Level1"/>
      <w:r>
        <w:rPr>
          <w:rFonts w:hint="eastAsia" w:ascii="宋体" w:hAnsi="宋体" w:eastAsia="宋体" w:cs="宋体"/>
          <w:sz w:val="28"/>
          <w:szCs w:val="28"/>
        </w:rPr>
        <w:t>日    期：年 月 日</w:t>
      </w:r>
      <w:bookmarkEnd w:id="6"/>
      <w:bookmarkEnd w:id="7"/>
    </w:p>
    <w:p w14:paraId="528199F2">
      <w:pPr>
        <w:pStyle w:val="13"/>
        <w:ind w:leftChars="0"/>
      </w:pPr>
    </w:p>
    <w:p w14:paraId="6B9D84F7">
      <w:pPr>
        <w:pStyle w:val="13"/>
        <w:ind w:left="0" w:leftChars="0" w:firstLine="0" w:firstLineChars="0"/>
      </w:pPr>
    </w:p>
    <w:p w14:paraId="1F5BD1F1">
      <w:pPr>
        <w:pStyle w:val="59"/>
        <w:numPr>
          <w:ilvl w:val="0"/>
          <w:numId w:val="0"/>
        </w:numPr>
        <w:tabs>
          <w:tab w:val="left" w:pos="660"/>
        </w:tabs>
        <w:snapToGrid w:val="0"/>
        <w:spacing w:before="0" w:line="400" w:lineRule="exact"/>
        <w:rPr>
          <w:rFonts w:cs="黑体"/>
          <w:color w:val="auto"/>
          <w:kern w:val="2"/>
          <w:sz w:val="28"/>
          <w:szCs w:val="28"/>
          <w:lang w:val="zh-CN"/>
        </w:rPr>
      </w:pPr>
      <w:r>
        <w:rPr>
          <w:rFonts w:hint="eastAsia" w:cs="黑体"/>
          <w:color w:val="auto"/>
          <w:kern w:val="2"/>
          <w:sz w:val="28"/>
          <w:szCs w:val="28"/>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4"/>
        <w:gridCol w:w="992"/>
        <w:gridCol w:w="2693"/>
        <w:gridCol w:w="1559"/>
        <w:gridCol w:w="1560"/>
        <w:gridCol w:w="2018"/>
      </w:tblGrid>
      <w:tr w14:paraId="2044A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34" w:type="dxa"/>
            <w:vAlign w:val="center"/>
          </w:tcPr>
          <w:p w14:paraId="32DBB5EF">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685" w:type="dxa"/>
            <w:gridSpan w:val="2"/>
            <w:vAlign w:val="center"/>
          </w:tcPr>
          <w:p w14:paraId="712F4454">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170D7500">
            <w:pPr>
              <w:snapToGrid w:val="0"/>
              <w:spacing w:line="400" w:lineRule="exact"/>
              <w:jc w:val="center"/>
              <w:rPr>
                <w:rFonts w:ascii="宋体" w:hAnsi="宋体" w:cs="微软雅黑"/>
                <w:b/>
                <w:szCs w:val="21"/>
              </w:rPr>
            </w:pPr>
            <w:r>
              <w:rPr>
                <w:rFonts w:hint="eastAsia" w:ascii="宋体" w:hAnsi="宋体" w:cs="微软雅黑"/>
                <w:b/>
                <w:szCs w:val="21"/>
              </w:rPr>
              <w:t>供应商应答</w:t>
            </w:r>
          </w:p>
          <w:p w14:paraId="6557A689">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008AD071">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14:paraId="50574CDF">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63B49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14:paraId="391085C5">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685" w:type="dxa"/>
            <w:gridSpan w:val="2"/>
            <w:vAlign w:val="center"/>
          </w:tcPr>
          <w:p w14:paraId="606091A7">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供应商应答索引表</w:t>
            </w:r>
          </w:p>
        </w:tc>
        <w:tc>
          <w:tcPr>
            <w:tcW w:w="1559" w:type="dxa"/>
            <w:vAlign w:val="center"/>
          </w:tcPr>
          <w:p w14:paraId="2EBCDDEA">
            <w:pPr>
              <w:snapToGrid w:val="0"/>
              <w:spacing w:line="400" w:lineRule="exact"/>
              <w:jc w:val="center"/>
              <w:rPr>
                <w:rFonts w:ascii="宋体" w:hAnsi="宋体" w:cs="微软雅黑"/>
                <w:szCs w:val="21"/>
              </w:rPr>
            </w:pPr>
          </w:p>
        </w:tc>
        <w:tc>
          <w:tcPr>
            <w:tcW w:w="1560" w:type="dxa"/>
            <w:vAlign w:val="center"/>
          </w:tcPr>
          <w:p w14:paraId="14570F55">
            <w:pPr>
              <w:snapToGrid w:val="0"/>
              <w:spacing w:line="400" w:lineRule="exact"/>
              <w:rPr>
                <w:rFonts w:ascii="宋体" w:hAnsi="宋体" w:cs="微软雅黑"/>
                <w:szCs w:val="21"/>
              </w:rPr>
            </w:pPr>
          </w:p>
        </w:tc>
        <w:tc>
          <w:tcPr>
            <w:tcW w:w="2018" w:type="dxa"/>
            <w:vAlign w:val="center"/>
          </w:tcPr>
          <w:p w14:paraId="4ECF884E">
            <w:pPr>
              <w:snapToGrid w:val="0"/>
              <w:spacing w:line="400" w:lineRule="exact"/>
              <w:rPr>
                <w:rFonts w:ascii="宋体" w:hAnsi="宋体" w:cs="微软雅黑"/>
                <w:szCs w:val="21"/>
              </w:rPr>
            </w:pPr>
          </w:p>
        </w:tc>
      </w:tr>
      <w:tr w14:paraId="059ED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14:paraId="4A082BB5">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685" w:type="dxa"/>
            <w:gridSpan w:val="2"/>
            <w:vAlign w:val="center"/>
          </w:tcPr>
          <w:p w14:paraId="23431A3F">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14:paraId="362116F2">
            <w:pPr>
              <w:snapToGrid w:val="0"/>
              <w:spacing w:line="400" w:lineRule="exact"/>
              <w:jc w:val="center"/>
              <w:rPr>
                <w:rFonts w:ascii="宋体" w:hAnsi="宋体" w:cs="微软雅黑"/>
                <w:szCs w:val="21"/>
              </w:rPr>
            </w:pPr>
          </w:p>
        </w:tc>
        <w:tc>
          <w:tcPr>
            <w:tcW w:w="1560" w:type="dxa"/>
            <w:vAlign w:val="center"/>
          </w:tcPr>
          <w:p w14:paraId="576F26B0">
            <w:pPr>
              <w:snapToGrid w:val="0"/>
              <w:spacing w:line="400" w:lineRule="exact"/>
              <w:rPr>
                <w:rFonts w:ascii="宋体" w:hAnsi="宋体" w:cs="微软雅黑"/>
                <w:szCs w:val="21"/>
              </w:rPr>
            </w:pPr>
          </w:p>
        </w:tc>
        <w:tc>
          <w:tcPr>
            <w:tcW w:w="2018" w:type="dxa"/>
            <w:vAlign w:val="center"/>
          </w:tcPr>
          <w:p w14:paraId="472582DE">
            <w:pPr>
              <w:snapToGrid w:val="0"/>
              <w:spacing w:line="400" w:lineRule="exact"/>
              <w:rPr>
                <w:rFonts w:ascii="宋体" w:hAnsi="宋体" w:cs="微软雅黑"/>
                <w:szCs w:val="21"/>
              </w:rPr>
            </w:pPr>
          </w:p>
        </w:tc>
      </w:tr>
      <w:tr w14:paraId="0AF07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14:paraId="4603D3A8">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685" w:type="dxa"/>
            <w:gridSpan w:val="2"/>
            <w:vAlign w:val="center"/>
          </w:tcPr>
          <w:p w14:paraId="0FBC4713">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报价函</w:t>
            </w:r>
          </w:p>
        </w:tc>
        <w:tc>
          <w:tcPr>
            <w:tcW w:w="1559" w:type="dxa"/>
            <w:vAlign w:val="center"/>
          </w:tcPr>
          <w:p w14:paraId="414C68F8">
            <w:pPr>
              <w:snapToGrid w:val="0"/>
              <w:spacing w:line="400" w:lineRule="exact"/>
              <w:jc w:val="center"/>
              <w:rPr>
                <w:rFonts w:ascii="宋体" w:hAnsi="宋体" w:cs="微软雅黑"/>
                <w:szCs w:val="21"/>
              </w:rPr>
            </w:pPr>
          </w:p>
        </w:tc>
        <w:tc>
          <w:tcPr>
            <w:tcW w:w="1560" w:type="dxa"/>
            <w:vAlign w:val="center"/>
          </w:tcPr>
          <w:p w14:paraId="65035B2E">
            <w:pPr>
              <w:snapToGrid w:val="0"/>
              <w:spacing w:line="400" w:lineRule="exact"/>
              <w:rPr>
                <w:rFonts w:ascii="宋体" w:hAnsi="宋体" w:cs="微软雅黑"/>
                <w:szCs w:val="21"/>
              </w:rPr>
            </w:pPr>
          </w:p>
        </w:tc>
        <w:tc>
          <w:tcPr>
            <w:tcW w:w="2018" w:type="dxa"/>
            <w:vAlign w:val="center"/>
          </w:tcPr>
          <w:p w14:paraId="331D1795">
            <w:pPr>
              <w:snapToGrid w:val="0"/>
              <w:spacing w:line="400" w:lineRule="exact"/>
              <w:rPr>
                <w:rFonts w:ascii="宋体" w:hAnsi="宋体" w:cs="微软雅黑"/>
                <w:szCs w:val="21"/>
              </w:rPr>
            </w:pPr>
          </w:p>
        </w:tc>
      </w:tr>
      <w:tr w14:paraId="034C1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14:paraId="68B5050B">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685" w:type="dxa"/>
            <w:gridSpan w:val="2"/>
            <w:vAlign w:val="center"/>
          </w:tcPr>
          <w:p w14:paraId="610A6EE8">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w:t>
            </w:r>
            <w:r>
              <w:rPr>
                <w:rFonts w:hAnsi="宋体"/>
                <w:kern w:val="0"/>
                <w:sz w:val="21"/>
                <w:szCs w:val="21"/>
              </w:rPr>
              <w:t>资</w:t>
            </w:r>
            <w:r>
              <w:rPr>
                <w:rFonts w:hint="eastAsia" w:hAnsi="宋体"/>
                <w:kern w:val="0"/>
                <w:sz w:val="21"/>
                <w:szCs w:val="21"/>
              </w:rPr>
              <w:t>格</w:t>
            </w:r>
            <w:r>
              <w:rPr>
                <w:rFonts w:hAnsi="宋体"/>
                <w:kern w:val="0"/>
                <w:sz w:val="21"/>
                <w:szCs w:val="21"/>
              </w:rPr>
              <w:t>证</w:t>
            </w:r>
            <w:r>
              <w:rPr>
                <w:rFonts w:hint="eastAsia" w:hAnsi="宋体"/>
                <w:kern w:val="0"/>
                <w:sz w:val="21"/>
                <w:szCs w:val="21"/>
              </w:rPr>
              <w:t>明</w:t>
            </w:r>
            <w:r>
              <w:rPr>
                <w:rFonts w:hAnsi="宋体"/>
                <w:kern w:val="0"/>
                <w:sz w:val="21"/>
                <w:szCs w:val="21"/>
              </w:rPr>
              <w:t>书</w:t>
            </w:r>
          </w:p>
        </w:tc>
        <w:tc>
          <w:tcPr>
            <w:tcW w:w="1559" w:type="dxa"/>
            <w:vAlign w:val="center"/>
          </w:tcPr>
          <w:p w14:paraId="600AD093">
            <w:pPr>
              <w:snapToGrid w:val="0"/>
              <w:spacing w:line="400" w:lineRule="exact"/>
              <w:jc w:val="center"/>
              <w:rPr>
                <w:rFonts w:ascii="宋体" w:hAnsi="宋体" w:cs="微软雅黑"/>
                <w:szCs w:val="21"/>
              </w:rPr>
            </w:pPr>
          </w:p>
        </w:tc>
        <w:tc>
          <w:tcPr>
            <w:tcW w:w="1560" w:type="dxa"/>
            <w:vAlign w:val="center"/>
          </w:tcPr>
          <w:p w14:paraId="08D50CD7">
            <w:pPr>
              <w:snapToGrid w:val="0"/>
              <w:spacing w:line="400" w:lineRule="exact"/>
              <w:rPr>
                <w:rFonts w:ascii="宋体" w:hAnsi="宋体" w:cs="微软雅黑"/>
                <w:szCs w:val="21"/>
              </w:rPr>
            </w:pPr>
          </w:p>
        </w:tc>
        <w:tc>
          <w:tcPr>
            <w:tcW w:w="2018" w:type="dxa"/>
            <w:vAlign w:val="center"/>
          </w:tcPr>
          <w:p w14:paraId="4D1CBE4F">
            <w:pPr>
              <w:snapToGrid w:val="0"/>
              <w:spacing w:line="400" w:lineRule="exact"/>
              <w:rPr>
                <w:rFonts w:ascii="宋体" w:hAnsi="宋体" w:cs="微软雅黑"/>
                <w:szCs w:val="21"/>
              </w:rPr>
            </w:pPr>
          </w:p>
        </w:tc>
      </w:tr>
      <w:tr w14:paraId="27667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14:paraId="49FA25A5">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685" w:type="dxa"/>
            <w:gridSpan w:val="2"/>
            <w:vAlign w:val="center"/>
          </w:tcPr>
          <w:p w14:paraId="6C68EF96">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14:paraId="3AFAD9B3">
            <w:pPr>
              <w:snapToGrid w:val="0"/>
              <w:spacing w:line="400" w:lineRule="exact"/>
              <w:jc w:val="center"/>
              <w:rPr>
                <w:rFonts w:ascii="宋体" w:hAnsi="宋体" w:cs="微软雅黑"/>
                <w:szCs w:val="21"/>
              </w:rPr>
            </w:pPr>
          </w:p>
        </w:tc>
        <w:tc>
          <w:tcPr>
            <w:tcW w:w="1560" w:type="dxa"/>
            <w:vAlign w:val="center"/>
          </w:tcPr>
          <w:p w14:paraId="00425E34">
            <w:pPr>
              <w:snapToGrid w:val="0"/>
              <w:spacing w:line="400" w:lineRule="exact"/>
              <w:rPr>
                <w:rFonts w:ascii="宋体" w:hAnsi="宋体" w:cs="微软雅黑"/>
                <w:szCs w:val="21"/>
              </w:rPr>
            </w:pPr>
          </w:p>
        </w:tc>
        <w:tc>
          <w:tcPr>
            <w:tcW w:w="2018" w:type="dxa"/>
            <w:vAlign w:val="center"/>
          </w:tcPr>
          <w:p w14:paraId="5D1BC3FF">
            <w:pPr>
              <w:snapToGrid w:val="0"/>
              <w:spacing w:line="400" w:lineRule="exact"/>
              <w:rPr>
                <w:rFonts w:ascii="宋体" w:hAnsi="宋体" w:cs="微软雅黑"/>
                <w:szCs w:val="21"/>
              </w:rPr>
            </w:pPr>
          </w:p>
        </w:tc>
      </w:tr>
      <w:tr w14:paraId="47687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63E4C8D9">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685" w:type="dxa"/>
            <w:gridSpan w:val="2"/>
            <w:vAlign w:val="center"/>
          </w:tcPr>
          <w:p w14:paraId="40E8A977">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禹州市政府采购供应商信用承诺函</w:t>
            </w:r>
          </w:p>
        </w:tc>
        <w:tc>
          <w:tcPr>
            <w:tcW w:w="1559" w:type="dxa"/>
            <w:vAlign w:val="center"/>
          </w:tcPr>
          <w:p w14:paraId="31112B0C">
            <w:pPr>
              <w:jc w:val="center"/>
              <w:rPr>
                <w:szCs w:val="21"/>
              </w:rPr>
            </w:pPr>
          </w:p>
        </w:tc>
        <w:tc>
          <w:tcPr>
            <w:tcW w:w="1560" w:type="dxa"/>
            <w:vAlign w:val="center"/>
          </w:tcPr>
          <w:p w14:paraId="5926AA72">
            <w:pPr>
              <w:snapToGrid w:val="0"/>
              <w:spacing w:line="400" w:lineRule="exact"/>
              <w:rPr>
                <w:rFonts w:ascii="宋体" w:hAnsi="宋体" w:cs="微软雅黑"/>
                <w:szCs w:val="21"/>
              </w:rPr>
            </w:pPr>
          </w:p>
        </w:tc>
        <w:tc>
          <w:tcPr>
            <w:tcW w:w="2018" w:type="dxa"/>
            <w:vAlign w:val="center"/>
          </w:tcPr>
          <w:p w14:paraId="0A5A2909">
            <w:pPr>
              <w:snapToGrid w:val="0"/>
              <w:spacing w:line="400" w:lineRule="exact"/>
              <w:rPr>
                <w:rFonts w:ascii="宋体" w:hAnsi="宋体" w:cs="微软雅黑"/>
                <w:szCs w:val="21"/>
              </w:rPr>
            </w:pPr>
          </w:p>
        </w:tc>
      </w:tr>
      <w:tr w14:paraId="45762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2184C5E7">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685" w:type="dxa"/>
            <w:gridSpan w:val="2"/>
            <w:vAlign w:val="center"/>
          </w:tcPr>
          <w:p w14:paraId="277F23C7">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供应商须具备的特殊资质证书</w:t>
            </w:r>
          </w:p>
        </w:tc>
        <w:tc>
          <w:tcPr>
            <w:tcW w:w="1559" w:type="dxa"/>
            <w:vAlign w:val="center"/>
          </w:tcPr>
          <w:p w14:paraId="0072E6BF">
            <w:pPr>
              <w:jc w:val="center"/>
              <w:rPr>
                <w:szCs w:val="21"/>
              </w:rPr>
            </w:pPr>
          </w:p>
        </w:tc>
        <w:tc>
          <w:tcPr>
            <w:tcW w:w="1560" w:type="dxa"/>
            <w:vAlign w:val="center"/>
          </w:tcPr>
          <w:p w14:paraId="7550135E">
            <w:pPr>
              <w:snapToGrid w:val="0"/>
              <w:spacing w:line="400" w:lineRule="exact"/>
              <w:rPr>
                <w:rFonts w:ascii="宋体" w:hAnsi="宋体" w:cs="微软雅黑"/>
                <w:szCs w:val="21"/>
              </w:rPr>
            </w:pPr>
          </w:p>
        </w:tc>
        <w:tc>
          <w:tcPr>
            <w:tcW w:w="2018" w:type="dxa"/>
            <w:vAlign w:val="center"/>
          </w:tcPr>
          <w:p w14:paraId="79C8DA92">
            <w:pPr>
              <w:snapToGrid w:val="0"/>
              <w:spacing w:line="400" w:lineRule="exact"/>
              <w:rPr>
                <w:rFonts w:ascii="宋体" w:hAnsi="宋体" w:cs="微软雅黑"/>
                <w:szCs w:val="21"/>
              </w:rPr>
            </w:pPr>
          </w:p>
        </w:tc>
      </w:tr>
      <w:tr w14:paraId="0228C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5806CC13">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3685" w:type="dxa"/>
            <w:gridSpan w:val="2"/>
            <w:vAlign w:val="center"/>
          </w:tcPr>
          <w:p w14:paraId="383867E1">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谈判承诺函</w:t>
            </w:r>
          </w:p>
        </w:tc>
        <w:tc>
          <w:tcPr>
            <w:tcW w:w="1559" w:type="dxa"/>
            <w:vAlign w:val="center"/>
          </w:tcPr>
          <w:p w14:paraId="38B3AF92">
            <w:pPr>
              <w:jc w:val="center"/>
              <w:rPr>
                <w:szCs w:val="21"/>
              </w:rPr>
            </w:pPr>
          </w:p>
        </w:tc>
        <w:tc>
          <w:tcPr>
            <w:tcW w:w="1560" w:type="dxa"/>
            <w:vAlign w:val="center"/>
          </w:tcPr>
          <w:p w14:paraId="5FE866DB">
            <w:pPr>
              <w:snapToGrid w:val="0"/>
              <w:spacing w:line="400" w:lineRule="exact"/>
              <w:rPr>
                <w:rFonts w:ascii="宋体" w:hAnsi="宋体" w:cs="微软雅黑"/>
                <w:szCs w:val="21"/>
              </w:rPr>
            </w:pPr>
          </w:p>
        </w:tc>
        <w:tc>
          <w:tcPr>
            <w:tcW w:w="2018" w:type="dxa"/>
            <w:vAlign w:val="center"/>
          </w:tcPr>
          <w:p w14:paraId="4ED3E025">
            <w:pPr>
              <w:snapToGrid w:val="0"/>
              <w:spacing w:line="400" w:lineRule="exact"/>
              <w:rPr>
                <w:rFonts w:ascii="宋体" w:hAnsi="宋体" w:cs="微软雅黑"/>
                <w:szCs w:val="21"/>
              </w:rPr>
            </w:pPr>
          </w:p>
        </w:tc>
      </w:tr>
      <w:tr w14:paraId="35559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7B6B6FCA">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685" w:type="dxa"/>
            <w:gridSpan w:val="2"/>
            <w:vAlign w:val="center"/>
          </w:tcPr>
          <w:p w14:paraId="42FB45B2">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联合体协议</w:t>
            </w:r>
          </w:p>
        </w:tc>
        <w:tc>
          <w:tcPr>
            <w:tcW w:w="1559" w:type="dxa"/>
            <w:vAlign w:val="center"/>
          </w:tcPr>
          <w:p w14:paraId="5F47E3F0">
            <w:pPr>
              <w:jc w:val="center"/>
              <w:rPr>
                <w:szCs w:val="21"/>
              </w:rPr>
            </w:pPr>
          </w:p>
        </w:tc>
        <w:tc>
          <w:tcPr>
            <w:tcW w:w="1560" w:type="dxa"/>
            <w:vAlign w:val="center"/>
          </w:tcPr>
          <w:p w14:paraId="18D3AFCB">
            <w:pPr>
              <w:snapToGrid w:val="0"/>
              <w:spacing w:line="400" w:lineRule="exact"/>
              <w:rPr>
                <w:rFonts w:ascii="宋体" w:hAnsi="宋体" w:cs="微软雅黑"/>
                <w:szCs w:val="21"/>
              </w:rPr>
            </w:pPr>
          </w:p>
        </w:tc>
        <w:tc>
          <w:tcPr>
            <w:tcW w:w="2018" w:type="dxa"/>
            <w:vAlign w:val="center"/>
          </w:tcPr>
          <w:p w14:paraId="010581BB">
            <w:pPr>
              <w:snapToGrid w:val="0"/>
              <w:spacing w:line="400" w:lineRule="exact"/>
              <w:rPr>
                <w:rFonts w:ascii="宋体" w:hAnsi="宋体" w:cs="微软雅黑"/>
                <w:szCs w:val="21"/>
              </w:rPr>
            </w:pPr>
          </w:p>
        </w:tc>
      </w:tr>
      <w:tr w14:paraId="2B6B4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1B7EE908">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3685" w:type="dxa"/>
            <w:gridSpan w:val="2"/>
            <w:vAlign w:val="center"/>
          </w:tcPr>
          <w:p w14:paraId="1F4553C3">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供应商与参加本项目响应的其他供应商之间，单位负责人不为同一人并且不存在直接控股、管理关系承诺函</w:t>
            </w:r>
          </w:p>
        </w:tc>
        <w:tc>
          <w:tcPr>
            <w:tcW w:w="1559" w:type="dxa"/>
            <w:vAlign w:val="center"/>
          </w:tcPr>
          <w:p w14:paraId="6539012D">
            <w:pPr>
              <w:jc w:val="center"/>
              <w:rPr>
                <w:szCs w:val="21"/>
              </w:rPr>
            </w:pPr>
          </w:p>
        </w:tc>
        <w:tc>
          <w:tcPr>
            <w:tcW w:w="1560" w:type="dxa"/>
            <w:vAlign w:val="center"/>
          </w:tcPr>
          <w:p w14:paraId="0AF0E305">
            <w:pPr>
              <w:snapToGrid w:val="0"/>
              <w:spacing w:line="400" w:lineRule="exact"/>
              <w:rPr>
                <w:rFonts w:ascii="宋体" w:hAnsi="宋体" w:cs="微软雅黑"/>
                <w:szCs w:val="21"/>
              </w:rPr>
            </w:pPr>
          </w:p>
        </w:tc>
        <w:tc>
          <w:tcPr>
            <w:tcW w:w="2018" w:type="dxa"/>
            <w:vAlign w:val="center"/>
          </w:tcPr>
          <w:p w14:paraId="2DC2B219">
            <w:pPr>
              <w:snapToGrid w:val="0"/>
              <w:spacing w:line="400" w:lineRule="exact"/>
              <w:rPr>
                <w:rFonts w:ascii="宋体" w:hAnsi="宋体" w:cs="微软雅黑"/>
                <w:szCs w:val="21"/>
              </w:rPr>
            </w:pPr>
          </w:p>
        </w:tc>
      </w:tr>
      <w:tr w14:paraId="0E50D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73AA5E3B">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685" w:type="dxa"/>
            <w:gridSpan w:val="2"/>
            <w:vAlign w:val="center"/>
          </w:tcPr>
          <w:p w14:paraId="56FD36DC">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供应商未为本项目提供整体设计、规范编制或者项目管理、监理、检测等服务承诺函</w:t>
            </w:r>
          </w:p>
        </w:tc>
        <w:tc>
          <w:tcPr>
            <w:tcW w:w="1559" w:type="dxa"/>
            <w:vAlign w:val="center"/>
          </w:tcPr>
          <w:p w14:paraId="6C610A0C">
            <w:pPr>
              <w:jc w:val="center"/>
              <w:rPr>
                <w:szCs w:val="21"/>
              </w:rPr>
            </w:pPr>
          </w:p>
        </w:tc>
        <w:tc>
          <w:tcPr>
            <w:tcW w:w="1560" w:type="dxa"/>
            <w:vAlign w:val="center"/>
          </w:tcPr>
          <w:p w14:paraId="74C710DF">
            <w:pPr>
              <w:snapToGrid w:val="0"/>
              <w:spacing w:line="400" w:lineRule="exact"/>
              <w:rPr>
                <w:rFonts w:ascii="宋体" w:hAnsi="宋体" w:cs="微软雅黑"/>
                <w:szCs w:val="21"/>
              </w:rPr>
            </w:pPr>
          </w:p>
        </w:tc>
        <w:tc>
          <w:tcPr>
            <w:tcW w:w="2018" w:type="dxa"/>
            <w:vAlign w:val="center"/>
          </w:tcPr>
          <w:p w14:paraId="2841D95F">
            <w:pPr>
              <w:snapToGrid w:val="0"/>
              <w:spacing w:line="400" w:lineRule="exact"/>
              <w:rPr>
                <w:rFonts w:ascii="宋体" w:hAnsi="宋体" w:cs="微软雅黑"/>
                <w:szCs w:val="21"/>
              </w:rPr>
            </w:pPr>
          </w:p>
        </w:tc>
      </w:tr>
      <w:tr w14:paraId="6E7EA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double" w:color="auto" w:sz="4" w:space="0"/>
            </w:tcBorders>
            <w:vAlign w:val="center"/>
          </w:tcPr>
          <w:p w14:paraId="6F85094E">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685" w:type="dxa"/>
            <w:gridSpan w:val="2"/>
            <w:tcBorders>
              <w:top w:val="double" w:color="auto" w:sz="4" w:space="0"/>
            </w:tcBorders>
            <w:vAlign w:val="center"/>
          </w:tcPr>
          <w:p w14:paraId="2091E7C5">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分项报价表</w:t>
            </w:r>
          </w:p>
        </w:tc>
        <w:tc>
          <w:tcPr>
            <w:tcW w:w="1559" w:type="dxa"/>
            <w:tcBorders>
              <w:top w:val="double" w:color="auto" w:sz="4" w:space="0"/>
            </w:tcBorders>
            <w:vAlign w:val="center"/>
          </w:tcPr>
          <w:p w14:paraId="607BE18C">
            <w:pPr>
              <w:jc w:val="center"/>
              <w:rPr>
                <w:szCs w:val="21"/>
              </w:rPr>
            </w:pPr>
          </w:p>
        </w:tc>
        <w:tc>
          <w:tcPr>
            <w:tcW w:w="1560" w:type="dxa"/>
            <w:tcBorders>
              <w:top w:val="double" w:color="auto" w:sz="4" w:space="0"/>
            </w:tcBorders>
            <w:vAlign w:val="center"/>
          </w:tcPr>
          <w:p w14:paraId="25C1502A">
            <w:pPr>
              <w:snapToGrid w:val="0"/>
              <w:spacing w:line="400" w:lineRule="exact"/>
              <w:rPr>
                <w:rFonts w:ascii="宋体" w:hAnsi="宋体" w:cs="微软雅黑"/>
                <w:szCs w:val="21"/>
              </w:rPr>
            </w:pPr>
          </w:p>
        </w:tc>
        <w:tc>
          <w:tcPr>
            <w:tcW w:w="2018" w:type="dxa"/>
            <w:tcBorders>
              <w:top w:val="double" w:color="auto" w:sz="4" w:space="0"/>
            </w:tcBorders>
            <w:vAlign w:val="center"/>
          </w:tcPr>
          <w:p w14:paraId="53481999">
            <w:pPr>
              <w:snapToGrid w:val="0"/>
              <w:spacing w:line="400" w:lineRule="exact"/>
              <w:rPr>
                <w:rFonts w:ascii="宋体" w:hAnsi="宋体" w:cs="微软雅黑"/>
                <w:szCs w:val="21"/>
              </w:rPr>
            </w:pPr>
          </w:p>
        </w:tc>
      </w:tr>
      <w:tr w14:paraId="313E8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6E3BAFAA">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685" w:type="dxa"/>
            <w:gridSpan w:val="2"/>
            <w:vAlign w:val="center"/>
          </w:tcPr>
          <w:p w14:paraId="2D0C8B42">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技术规格偏离表</w:t>
            </w:r>
          </w:p>
        </w:tc>
        <w:tc>
          <w:tcPr>
            <w:tcW w:w="1559" w:type="dxa"/>
            <w:vAlign w:val="center"/>
          </w:tcPr>
          <w:p w14:paraId="0965DD5E">
            <w:pPr>
              <w:jc w:val="center"/>
              <w:rPr>
                <w:szCs w:val="21"/>
              </w:rPr>
            </w:pPr>
          </w:p>
        </w:tc>
        <w:tc>
          <w:tcPr>
            <w:tcW w:w="1560" w:type="dxa"/>
            <w:vAlign w:val="center"/>
          </w:tcPr>
          <w:p w14:paraId="0FCD1D79">
            <w:pPr>
              <w:snapToGrid w:val="0"/>
              <w:spacing w:line="400" w:lineRule="exact"/>
              <w:rPr>
                <w:rFonts w:ascii="宋体" w:hAnsi="宋体" w:cs="微软雅黑"/>
                <w:szCs w:val="21"/>
              </w:rPr>
            </w:pPr>
          </w:p>
        </w:tc>
        <w:tc>
          <w:tcPr>
            <w:tcW w:w="2018" w:type="dxa"/>
            <w:vAlign w:val="center"/>
          </w:tcPr>
          <w:p w14:paraId="19A25A8E">
            <w:pPr>
              <w:snapToGrid w:val="0"/>
              <w:spacing w:line="400" w:lineRule="exact"/>
              <w:rPr>
                <w:rFonts w:ascii="宋体" w:hAnsi="宋体" w:cs="微软雅黑"/>
                <w:szCs w:val="21"/>
              </w:rPr>
            </w:pPr>
          </w:p>
        </w:tc>
      </w:tr>
      <w:tr w14:paraId="767FD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0373C844">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685" w:type="dxa"/>
            <w:gridSpan w:val="2"/>
            <w:vAlign w:val="center"/>
          </w:tcPr>
          <w:p w14:paraId="0B12E5E8">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技术方案（实施方案）</w:t>
            </w:r>
          </w:p>
        </w:tc>
        <w:tc>
          <w:tcPr>
            <w:tcW w:w="1559" w:type="dxa"/>
            <w:vAlign w:val="center"/>
          </w:tcPr>
          <w:p w14:paraId="07B7F954">
            <w:pPr>
              <w:jc w:val="center"/>
              <w:rPr>
                <w:szCs w:val="21"/>
              </w:rPr>
            </w:pPr>
          </w:p>
        </w:tc>
        <w:tc>
          <w:tcPr>
            <w:tcW w:w="1560" w:type="dxa"/>
            <w:tcBorders>
              <w:top w:val="single" w:color="auto" w:sz="4" w:space="0"/>
            </w:tcBorders>
            <w:vAlign w:val="center"/>
          </w:tcPr>
          <w:p w14:paraId="309A7BCA">
            <w:pPr>
              <w:snapToGrid w:val="0"/>
              <w:spacing w:line="400" w:lineRule="exact"/>
              <w:rPr>
                <w:rFonts w:ascii="宋体" w:hAnsi="宋体" w:cs="微软雅黑"/>
                <w:szCs w:val="21"/>
              </w:rPr>
            </w:pPr>
          </w:p>
        </w:tc>
        <w:tc>
          <w:tcPr>
            <w:tcW w:w="2018" w:type="dxa"/>
            <w:tcBorders>
              <w:top w:val="single" w:color="auto" w:sz="4" w:space="0"/>
            </w:tcBorders>
            <w:vAlign w:val="center"/>
          </w:tcPr>
          <w:p w14:paraId="687D82F0">
            <w:pPr>
              <w:snapToGrid w:val="0"/>
              <w:spacing w:line="400" w:lineRule="exact"/>
              <w:rPr>
                <w:rFonts w:ascii="宋体" w:hAnsi="宋体" w:cs="微软雅黑"/>
                <w:szCs w:val="21"/>
              </w:rPr>
            </w:pPr>
          </w:p>
        </w:tc>
      </w:tr>
      <w:tr w14:paraId="0D43B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74AF1BD4">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685" w:type="dxa"/>
            <w:gridSpan w:val="2"/>
            <w:vAlign w:val="center"/>
          </w:tcPr>
          <w:p w14:paraId="6F717F10">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售后服务方案</w:t>
            </w:r>
          </w:p>
        </w:tc>
        <w:tc>
          <w:tcPr>
            <w:tcW w:w="1559" w:type="dxa"/>
            <w:vAlign w:val="center"/>
          </w:tcPr>
          <w:p w14:paraId="76862EFA">
            <w:pPr>
              <w:jc w:val="center"/>
              <w:rPr>
                <w:szCs w:val="21"/>
              </w:rPr>
            </w:pPr>
          </w:p>
        </w:tc>
        <w:tc>
          <w:tcPr>
            <w:tcW w:w="1560" w:type="dxa"/>
            <w:vAlign w:val="center"/>
          </w:tcPr>
          <w:p w14:paraId="0343E74F">
            <w:pPr>
              <w:snapToGrid w:val="0"/>
              <w:spacing w:line="400" w:lineRule="exact"/>
              <w:rPr>
                <w:rFonts w:ascii="宋体" w:hAnsi="宋体" w:cs="微软雅黑"/>
                <w:szCs w:val="21"/>
              </w:rPr>
            </w:pPr>
          </w:p>
        </w:tc>
        <w:tc>
          <w:tcPr>
            <w:tcW w:w="2018" w:type="dxa"/>
            <w:vAlign w:val="center"/>
          </w:tcPr>
          <w:p w14:paraId="2F213DA3">
            <w:pPr>
              <w:snapToGrid w:val="0"/>
              <w:spacing w:line="400" w:lineRule="exact"/>
              <w:rPr>
                <w:rFonts w:ascii="宋体" w:hAnsi="宋体" w:cs="微软雅黑"/>
                <w:szCs w:val="21"/>
              </w:rPr>
            </w:pPr>
          </w:p>
        </w:tc>
      </w:tr>
      <w:tr w14:paraId="287A9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339C89AD">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685" w:type="dxa"/>
            <w:gridSpan w:val="2"/>
            <w:vAlign w:val="center"/>
          </w:tcPr>
          <w:p w14:paraId="388D61A7">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业绩情况表</w:t>
            </w:r>
          </w:p>
        </w:tc>
        <w:tc>
          <w:tcPr>
            <w:tcW w:w="1559" w:type="dxa"/>
            <w:vAlign w:val="center"/>
          </w:tcPr>
          <w:p w14:paraId="01B6B5C2">
            <w:pPr>
              <w:jc w:val="center"/>
              <w:rPr>
                <w:szCs w:val="21"/>
              </w:rPr>
            </w:pPr>
          </w:p>
        </w:tc>
        <w:tc>
          <w:tcPr>
            <w:tcW w:w="1560" w:type="dxa"/>
            <w:vAlign w:val="center"/>
          </w:tcPr>
          <w:p w14:paraId="31146331">
            <w:pPr>
              <w:snapToGrid w:val="0"/>
              <w:spacing w:line="400" w:lineRule="exact"/>
              <w:rPr>
                <w:rFonts w:ascii="宋体" w:hAnsi="宋体" w:cs="微软雅黑"/>
                <w:szCs w:val="21"/>
              </w:rPr>
            </w:pPr>
          </w:p>
        </w:tc>
        <w:tc>
          <w:tcPr>
            <w:tcW w:w="2018" w:type="dxa"/>
            <w:vAlign w:val="center"/>
          </w:tcPr>
          <w:p w14:paraId="73BE2753">
            <w:pPr>
              <w:snapToGrid w:val="0"/>
              <w:spacing w:line="400" w:lineRule="exact"/>
              <w:rPr>
                <w:rFonts w:ascii="宋体" w:hAnsi="宋体" w:cs="微软雅黑"/>
                <w:szCs w:val="21"/>
              </w:rPr>
            </w:pPr>
          </w:p>
        </w:tc>
      </w:tr>
      <w:tr w14:paraId="11142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7765F578">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685" w:type="dxa"/>
            <w:gridSpan w:val="2"/>
            <w:vAlign w:val="center"/>
          </w:tcPr>
          <w:p w14:paraId="69D857E6">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政府强制采购节能产品品目清单情况</w:t>
            </w:r>
          </w:p>
        </w:tc>
        <w:tc>
          <w:tcPr>
            <w:tcW w:w="1559" w:type="dxa"/>
            <w:vAlign w:val="center"/>
          </w:tcPr>
          <w:p w14:paraId="744C2F55">
            <w:pPr>
              <w:jc w:val="center"/>
              <w:rPr>
                <w:szCs w:val="21"/>
              </w:rPr>
            </w:pPr>
          </w:p>
        </w:tc>
        <w:tc>
          <w:tcPr>
            <w:tcW w:w="1560" w:type="dxa"/>
            <w:vAlign w:val="center"/>
          </w:tcPr>
          <w:p w14:paraId="789827AB">
            <w:pPr>
              <w:snapToGrid w:val="0"/>
              <w:spacing w:line="400" w:lineRule="exact"/>
              <w:rPr>
                <w:rFonts w:ascii="宋体" w:hAnsi="宋体" w:cs="微软雅黑"/>
                <w:szCs w:val="21"/>
              </w:rPr>
            </w:pPr>
          </w:p>
        </w:tc>
        <w:tc>
          <w:tcPr>
            <w:tcW w:w="2018" w:type="dxa"/>
            <w:vAlign w:val="center"/>
          </w:tcPr>
          <w:p w14:paraId="70F54CF6">
            <w:pPr>
              <w:snapToGrid w:val="0"/>
              <w:spacing w:line="400" w:lineRule="exact"/>
              <w:rPr>
                <w:rFonts w:ascii="宋体" w:hAnsi="宋体" w:cs="微软雅黑"/>
                <w:szCs w:val="21"/>
              </w:rPr>
            </w:pPr>
          </w:p>
        </w:tc>
      </w:tr>
      <w:tr w14:paraId="47E1D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0E674FF9">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685" w:type="dxa"/>
            <w:gridSpan w:val="2"/>
            <w:vAlign w:val="center"/>
          </w:tcPr>
          <w:p w14:paraId="516AFD76">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优先采购节能产品政府采购品目清单情况</w:t>
            </w:r>
          </w:p>
        </w:tc>
        <w:tc>
          <w:tcPr>
            <w:tcW w:w="1559" w:type="dxa"/>
            <w:vAlign w:val="center"/>
          </w:tcPr>
          <w:p w14:paraId="0AD5752F">
            <w:pPr>
              <w:jc w:val="center"/>
              <w:rPr>
                <w:szCs w:val="21"/>
              </w:rPr>
            </w:pPr>
          </w:p>
        </w:tc>
        <w:tc>
          <w:tcPr>
            <w:tcW w:w="1560" w:type="dxa"/>
            <w:vAlign w:val="center"/>
          </w:tcPr>
          <w:p w14:paraId="0B324784">
            <w:pPr>
              <w:snapToGrid w:val="0"/>
              <w:spacing w:line="400" w:lineRule="exact"/>
              <w:rPr>
                <w:rFonts w:ascii="宋体" w:hAnsi="宋体" w:cs="微软雅黑"/>
                <w:szCs w:val="21"/>
              </w:rPr>
            </w:pPr>
          </w:p>
        </w:tc>
        <w:tc>
          <w:tcPr>
            <w:tcW w:w="2018" w:type="dxa"/>
            <w:vAlign w:val="center"/>
          </w:tcPr>
          <w:p w14:paraId="3088F95B">
            <w:pPr>
              <w:snapToGrid w:val="0"/>
              <w:spacing w:line="400" w:lineRule="exact"/>
              <w:rPr>
                <w:rFonts w:ascii="宋体" w:hAnsi="宋体" w:cs="微软雅黑"/>
                <w:szCs w:val="21"/>
              </w:rPr>
            </w:pPr>
          </w:p>
        </w:tc>
      </w:tr>
      <w:tr w14:paraId="34216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678ECA42">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685" w:type="dxa"/>
            <w:gridSpan w:val="2"/>
            <w:vAlign w:val="center"/>
          </w:tcPr>
          <w:p w14:paraId="5A9B5CC6">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优先采购环境标志产品政府采购品目清单情况</w:t>
            </w:r>
          </w:p>
        </w:tc>
        <w:tc>
          <w:tcPr>
            <w:tcW w:w="1559" w:type="dxa"/>
            <w:vAlign w:val="center"/>
          </w:tcPr>
          <w:p w14:paraId="5A54E12B">
            <w:pPr>
              <w:jc w:val="center"/>
              <w:rPr>
                <w:szCs w:val="21"/>
              </w:rPr>
            </w:pPr>
          </w:p>
        </w:tc>
        <w:tc>
          <w:tcPr>
            <w:tcW w:w="1560" w:type="dxa"/>
            <w:vAlign w:val="center"/>
          </w:tcPr>
          <w:p w14:paraId="676A7A07">
            <w:pPr>
              <w:snapToGrid w:val="0"/>
              <w:spacing w:line="400" w:lineRule="exact"/>
              <w:rPr>
                <w:rFonts w:ascii="宋体" w:hAnsi="宋体" w:cs="微软雅黑"/>
                <w:szCs w:val="21"/>
              </w:rPr>
            </w:pPr>
          </w:p>
        </w:tc>
        <w:tc>
          <w:tcPr>
            <w:tcW w:w="2018" w:type="dxa"/>
            <w:vAlign w:val="center"/>
          </w:tcPr>
          <w:p w14:paraId="3B0C0C36">
            <w:pPr>
              <w:snapToGrid w:val="0"/>
              <w:spacing w:line="400" w:lineRule="exact"/>
              <w:rPr>
                <w:rFonts w:ascii="宋体" w:hAnsi="宋体" w:cs="微软雅黑"/>
                <w:szCs w:val="21"/>
              </w:rPr>
            </w:pPr>
          </w:p>
        </w:tc>
      </w:tr>
      <w:tr w14:paraId="6F2F1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7CEB6732">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685" w:type="dxa"/>
            <w:gridSpan w:val="2"/>
            <w:vAlign w:val="center"/>
          </w:tcPr>
          <w:p w14:paraId="329E81EE">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中小企业声明函</w:t>
            </w:r>
          </w:p>
        </w:tc>
        <w:tc>
          <w:tcPr>
            <w:tcW w:w="1559" w:type="dxa"/>
            <w:vAlign w:val="center"/>
          </w:tcPr>
          <w:p w14:paraId="78409F6C">
            <w:pPr>
              <w:jc w:val="center"/>
              <w:rPr>
                <w:szCs w:val="21"/>
              </w:rPr>
            </w:pPr>
          </w:p>
        </w:tc>
        <w:tc>
          <w:tcPr>
            <w:tcW w:w="1560" w:type="dxa"/>
            <w:vAlign w:val="center"/>
          </w:tcPr>
          <w:p w14:paraId="725E1D3E">
            <w:pPr>
              <w:snapToGrid w:val="0"/>
              <w:spacing w:line="400" w:lineRule="exact"/>
              <w:rPr>
                <w:rFonts w:ascii="宋体" w:hAnsi="宋体" w:cs="微软雅黑"/>
                <w:szCs w:val="21"/>
              </w:rPr>
            </w:pPr>
          </w:p>
        </w:tc>
        <w:tc>
          <w:tcPr>
            <w:tcW w:w="2018" w:type="dxa"/>
            <w:vAlign w:val="center"/>
          </w:tcPr>
          <w:p w14:paraId="29A26769">
            <w:pPr>
              <w:snapToGrid w:val="0"/>
              <w:spacing w:line="400" w:lineRule="exact"/>
              <w:rPr>
                <w:rFonts w:ascii="宋体" w:hAnsi="宋体" w:cs="微软雅黑"/>
                <w:szCs w:val="21"/>
              </w:rPr>
            </w:pPr>
          </w:p>
        </w:tc>
      </w:tr>
      <w:tr w14:paraId="0BB8A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566336CB">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685" w:type="dxa"/>
            <w:gridSpan w:val="2"/>
            <w:vAlign w:val="center"/>
          </w:tcPr>
          <w:p w14:paraId="555E89B4">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残疾人福利性单位声明函</w:t>
            </w:r>
          </w:p>
        </w:tc>
        <w:tc>
          <w:tcPr>
            <w:tcW w:w="1559" w:type="dxa"/>
            <w:vAlign w:val="center"/>
          </w:tcPr>
          <w:p w14:paraId="46C38A57">
            <w:pPr>
              <w:jc w:val="center"/>
              <w:rPr>
                <w:szCs w:val="21"/>
              </w:rPr>
            </w:pPr>
          </w:p>
        </w:tc>
        <w:tc>
          <w:tcPr>
            <w:tcW w:w="1560" w:type="dxa"/>
            <w:vAlign w:val="center"/>
          </w:tcPr>
          <w:p w14:paraId="27DB8B10">
            <w:pPr>
              <w:snapToGrid w:val="0"/>
              <w:spacing w:line="400" w:lineRule="exact"/>
              <w:rPr>
                <w:rFonts w:ascii="宋体" w:hAnsi="宋体" w:cs="微软雅黑"/>
                <w:szCs w:val="21"/>
              </w:rPr>
            </w:pPr>
          </w:p>
        </w:tc>
        <w:tc>
          <w:tcPr>
            <w:tcW w:w="2018" w:type="dxa"/>
            <w:vAlign w:val="center"/>
          </w:tcPr>
          <w:p w14:paraId="0FDA952E">
            <w:pPr>
              <w:snapToGrid w:val="0"/>
              <w:spacing w:line="400" w:lineRule="exact"/>
              <w:rPr>
                <w:rFonts w:ascii="宋体" w:hAnsi="宋体" w:cs="微软雅黑"/>
                <w:szCs w:val="21"/>
              </w:rPr>
            </w:pPr>
          </w:p>
        </w:tc>
      </w:tr>
      <w:tr w14:paraId="2B328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565F3B70">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685" w:type="dxa"/>
            <w:gridSpan w:val="2"/>
            <w:vAlign w:val="center"/>
          </w:tcPr>
          <w:p w14:paraId="5E7DA4A5">
            <w:pPr>
              <w:pStyle w:val="17"/>
              <w:kinsoku w:val="0"/>
              <w:overflowPunct w:val="0"/>
              <w:autoSpaceDE w:val="0"/>
              <w:autoSpaceDN w:val="0"/>
              <w:spacing w:line="320" w:lineRule="exact"/>
              <w:rPr>
                <w:rFonts w:hAnsi="宋体"/>
                <w:kern w:val="0"/>
                <w:sz w:val="21"/>
                <w:szCs w:val="21"/>
              </w:rPr>
            </w:pPr>
            <w:r>
              <w:rPr>
                <w:rFonts w:hint="eastAsia" w:hAnsi="宋体"/>
                <w:kern w:val="0"/>
                <w:sz w:val="21"/>
                <w:szCs w:val="21"/>
              </w:rPr>
              <w:t>监狱企业证明文件</w:t>
            </w:r>
          </w:p>
        </w:tc>
        <w:tc>
          <w:tcPr>
            <w:tcW w:w="1559" w:type="dxa"/>
            <w:vAlign w:val="center"/>
          </w:tcPr>
          <w:p w14:paraId="4D8E7743">
            <w:pPr>
              <w:jc w:val="center"/>
              <w:rPr>
                <w:szCs w:val="21"/>
              </w:rPr>
            </w:pPr>
          </w:p>
        </w:tc>
        <w:tc>
          <w:tcPr>
            <w:tcW w:w="1560" w:type="dxa"/>
            <w:vAlign w:val="center"/>
          </w:tcPr>
          <w:p w14:paraId="67CE8C93">
            <w:pPr>
              <w:snapToGrid w:val="0"/>
              <w:spacing w:line="400" w:lineRule="exact"/>
              <w:rPr>
                <w:rFonts w:ascii="宋体" w:hAnsi="宋体" w:cs="微软雅黑"/>
                <w:szCs w:val="21"/>
              </w:rPr>
            </w:pPr>
          </w:p>
        </w:tc>
        <w:tc>
          <w:tcPr>
            <w:tcW w:w="2018" w:type="dxa"/>
            <w:vAlign w:val="center"/>
          </w:tcPr>
          <w:p w14:paraId="1CC1C57A">
            <w:pPr>
              <w:snapToGrid w:val="0"/>
              <w:spacing w:line="400" w:lineRule="exact"/>
              <w:rPr>
                <w:rFonts w:ascii="宋体" w:hAnsi="宋体" w:cs="微软雅黑"/>
                <w:szCs w:val="21"/>
              </w:rPr>
            </w:pPr>
          </w:p>
        </w:tc>
      </w:tr>
      <w:tr w14:paraId="15D23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14:paraId="403FA5C1">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992" w:type="dxa"/>
            <w:tcBorders>
              <w:right w:val="single" w:color="auto" w:sz="4" w:space="0"/>
            </w:tcBorders>
            <w:vAlign w:val="center"/>
          </w:tcPr>
          <w:p w14:paraId="51A40CDB">
            <w:pPr>
              <w:pStyle w:val="17"/>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hAnsi="宋体" w:cs="微软雅黑"/>
                <w:bCs/>
                <w:kern w:val="0"/>
                <w:sz w:val="21"/>
                <w:szCs w:val="21"/>
              </w:rPr>
              <w:t>其它资料</w:t>
            </w:r>
          </w:p>
        </w:tc>
        <w:tc>
          <w:tcPr>
            <w:tcW w:w="2693" w:type="dxa"/>
            <w:tcBorders>
              <w:left w:val="single" w:color="auto" w:sz="4" w:space="0"/>
            </w:tcBorders>
            <w:vAlign w:val="center"/>
          </w:tcPr>
          <w:p w14:paraId="2A82D768">
            <w:pPr>
              <w:pStyle w:val="17"/>
              <w:kinsoku w:val="0"/>
              <w:overflowPunct w:val="0"/>
              <w:autoSpaceDE w:val="0"/>
              <w:autoSpaceDN w:val="0"/>
              <w:spacing w:line="320" w:lineRule="exact"/>
              <w:rPr>
                <w:rFonts w:hAnsi="宋体"/>
                <w:kern w:val="0"/>
                <w:sz w:val="21"/>
                <w:szCs w:val="21"/>
              </w:rPr>
            </w:pPr>
          </w:p>
        </w:tc>
        <w:tc>
          <w:tcPr>
            <w:tcW w:w="1559" w:type="dxa"/>
            <w:vAlign w:val="center"/>
          </w:tcPr>
          <w:p w14:paraId="1B21ABB7">
            <w:pPr>
              <w:pStyle w:val="17"/>
              <w:rPr>
                <w:sz w:val="21"/>
                <w:szCs w:val="21"/>
              </w:rPr>
            </w:pPr>
          </w:p>
        </w:tc>
        <w:tc>
          <w:tcPr>
            <w:tcW w:w="1560" w:type="dxa"/>
            <w:vAlign w:val="center"/>
          </w:tcPr>
          <w:p w14:paraId="3BB7271E">
            <w:pPr>
              <w:snapToGrid w:val="0"/>
              <w:spacing w:line="400" w:lineRule="exact"/>
              <w:rPr>
                <w:rFonts w:ascii="宋体" w:hAnsi="宋体" w:cs="微软雅黑"/>
                <w:szCs w:val="21"/>
              </w:rPr>
            </w:pPr>
          </w:p>
        </w:tc>
        <w:tc>
          <w:tcPr>
            <w:tcW w:w="2018" w:type="dxa"/>
            <w:vAlign w:val="center"/>
          </w:tcPr>
          <w:p w14:paraId="0B693355">
            <w:pPr>
              <w:snapToGrid w:val="0"/>
              <w:spacing w:line="400" w:lineRule="exact"/>
              <w:rPr>
                <w:rFonts w:ascii="宋体" w:hAnsi="宋体" w:cs="微软雅黑"/>
                <w:szCs w:val="21"/>
              </w:rPr>
            </w:pPr>
          </w:p>
        </w:tc>
      </w:tr>
    </w:tbl>
    <w:p w14:paraId="7012990F">
      <w:pPr>
        <w:pStyle w:val="17"/>
        <w:spacing w:line="360" w:lineRule="auto"/>
        <w:jc w:val="center"/>
        <w:rPr>
          <w:rFonts w:ascii="宋体" w:hAnsi="宋体" w:cs="微软雅黑"/>
          <w:bCs/>
          <w:kern w:val="0"/>
          <w:sz w:val="21"/>
          <w:szCs w:val="21"/>
        </w:rPr>
      </w:pPr>
    </w:p>
    <w:p w14:paraId="4B4476F0">
      <w:pPr>
        <w:pStyle w:val="17"/>
        <w:spacing w:line="360" w:lineRule="auto"/>
        <w:jc w:val="center"/>
        <w:rPr>
          <w:rFonts w:ascii="宋体" w:hAnsi="宋体" w:cs="微软雅黑"/>
          <w:bCs/>
          <w:kern w:val="0"/>
          <w:sz w:val="21"/>
          <w:szCs w:val="21"/>
        </w:rPr>
      </w:pPr>
    </w:p>
    <w:p w14:paraId="26BA5A17">
      <w:pPr>
        <w:pStyle w:val="17"/>
        <w:spacing w:line="360" w:lineRule="auto"/>
        <w:jc w:val="center"/>
        <w:rPr>
          <w:rFonts w:ascii="宋体" w:hAnsi="宋体" w:cs="微软雅黑"/>
          <w:bCs/>
          <w:kern w:val="0"/>
          <w:sz w:val="21"/>
          <w:szCs w:val="21"/>
        </w:rPr>
      </w:pPr>
    </w:p>
    <w:p w14:paraId="6768A919">
      <w:pPr>
        <w:pStyle w:val="17"/>
        <w:spacing w:line="360" w:lineRule="auto"/>
        <w:jc w:val="center"/>
        <w:rPr>
          <w:rFonts w:ascii="宋体" w:hAnsi="宋体" w:cs="微软雅黑"/>
          <w:bCs/>
          <w:kern w:val="0"/>
          <w:sz w:val="21"/>
          <w:szCs w:val="21"/>
        </w:rPr>
      </w:pPr>
    </w:p>
    <w:p w14:paraId="6E7048DA">
      <w:pPr>
        <w:pStyle w:val="17"/>
        <w:spacing w:line="360" w:lineRule="auto"/>
        <w:jc w:val="center"/>
        <w:rPr>
          <w:rFonts w:ascii="宋体" w:hAnsi="宋体" w:cs="微软雅黑"/>
          <w:bCs/>
          <w:kern w:val="0"/>
          <w:sz w:val="21"/>
          <w:szCs w:val="21"/>
        </w:rPr>
      </w:pPr>
    </w:p>
    <w:p w14:paraId="2D8B65D2">
      <w:pPr>
        <w:pStyle w:val="17"/>
        <w:spacing w:line="360" w:lineRule="auto"/>
        <w:jc w:val="center"/>
        <w:rPr>
          <w:rFonts w:ascii="宋体" w:hAnsi="宋体" w:cs="微软雅黑"/>
          <w:bCs/>
          <w:kern w:val="0"/>
          <w:sz w:val="21"/>
          <w:szCs w:val="21"/>
        </w:rPr>
      </w:pPr>
    </w:p>
    <w:p w14:paraId="6F6C27B6">
      <w:pPr>
        <w:pStyle w:val="17"/>
        <w:spacing w:line="360" w:lineRule="auto"/>
        <w:jc w:val="center"/>
        <w:rPr>
          <w:rFonts w:ascii="宋体" w:hAnsi="宋体" w:cs="微软雅黑"/>
          <w:bCs/>
          <w:kern w:val="0"/>
          <w:sz w:val="21"/>
          <w:szCs w:val="21"/>
        </w:rPr>
      </w:pPr>
    </w:p>
    <w:p w14:paraId="09EABFBE">
      <w:pPr>
        <w:pStyle w:val="17"/>
        <w:spacing w:line="360" w:lineRule="auto"/>
        <w:jc w:val="center"/>
        <w:rPr>
          <w:rFonts w:ascii="宋体" w:hAnsi="宋体" w:cs="微软雅黑"/>
          <w:bCs/>
          <w:kern w:val="0"/>
          <w:sz w:val="21"/>
          <w:szCs w:val="21"/>
        </w:rPr>
      </w:pPr>
    </w:p>
    <w:p w14:paraId="0460B5D2">
      <w:pPr>
        <w:pStyle w:val="17"/>
        <w:spacing w:line="360" w:lineRule="auto"/>
        <w:jc w:val="center"/>
        <w:rPr>
          <w:rFonts w:ascii="宋体" w:hAnsi="宋体" w:cs="微软雅黑"/>
          <w:bCs/>
          <w:kern w:val="0"/>
          <w:sz w:val="21"/>
          <w:szCs w:val="21"/>
        </w:rPr>
      </w:pPr>
    </w:p>
    <w:p w14:paraId="34C6A982">
      <w:pPr>
        <w:pStyle w:val="17"/>
        <w:spacing w:line="360" w:lineRule="auto"/>
        <w:jc w:val="center"/>
        <w:rPr>
          <w:rFonts w:ascii="宋体" w:hAnsi="宋体" w:cs="微软雅黑"/>
          <w:bCs/>
          <w:kern w:val="0"/>
          <w:sz w:val="21"/>
          <w:szCs w:val="21"/>
        </w:rPr>
      </w:pPr>
    </w:p>
    <w:p w14:paraId="645E298D">
      <w:pPr>
        <w:pStyle w:val="17"/>
        <w:spacing w:line="360" w:lineRule="auto"/>
        <w:jc w:val="center"/>
        <w:rPr>
          <w:rFonts w:ascii="宋体" w:hAnsi="宋体" w:cs="微软雅黑"/>
          <w:bCs/>
          <w:kern w:val="0"/>
          <w:sz w:val="21"/>
          <w:szCs w:val="21"/>
        </w:rPr>
      </w:pPr>
    </w:p>
    <w:p w14:paraId="7B34062D">
      <w:pPr>
        <w:pStyle w:val="17"/>
        <w:spacing w:line="360" w:lineRule="auto"/>
        <w:jc w:val="center"/>
        <w:rPr>
          <w:rFonts w:ascii="宋体" w:hAnsi="宋体" w:cs="微软雅黑"/>
          <w:bCs/>
          <w:kern w:val="0"/>
          <w:sz w:val="21"/>
          <w:szCs w:val="21"/>
        </w:rPr>
      </w:pPr>
    </w:p>
    <w:p w14:paraId="7232F55C">
      <w:pPr>
        <w:pStyle w:val="17"/>
        <w:spacing w:line="360" w:lineRule="auto"/>
        <w:jc w:val="center"/>
        <w:rPr>
          <w:rFonts w:ascii="宋体" w:hAnsi="宋体" w:cs="微软雅黑"/>
          <w:bCs/>
          <w:kern w:val="0"/>
          <w:sz w:val="21"/>
          <w:szCs w:val="21"/>
        </w:rPr>
      </w:pPr>
    </w:p>
    <w:p w14:paraId="69DFFB02">
      <w:pPr>
        <w:pStyle w:val="17"/>
        <w:spacing w:line="360" w:lineRule="auto"/>
        <w:jc w:val="center"/>
        <w:rPr>
          <w:rFonts w:ascii="宋体" w:hAnsi="宋体" w:cs="微软雅黑"/>
          <w:bCs/>
          <w:kern w:val="0"/>
          <w:sz w:val="21"/>
          <w:szCs w:val="21"/>
        </w:rPr>
      </w:pPr>
    </w:p>
    <w:p w14:paraId="58CAD7BE">
      <w:pPr>
        <w:pStyle w:val="17"/>
        <w:spacing w:line="360" w:lineRule="auto"/>
        <w:jc w:val="center"/>
        <w:rPr>
          <w:rFonts w:ascii="宋体" w:hAnsi="宋体" w:cs="微软雅黑"/>
          <w:bCs/>
          <w:kern w:val="0"/>
          <w:sz w:val="21"/>
          <w:szCs w:val="21"/>
        </w:rPr>
      </w:pPr>
    </w:p>
    <w:p w14:paraId="7C233DA6">
      <w:pPr>
        <w:pStyle w:val="17"/>
        <w:spacing w:line="360" w:lineRule="auto"/>
        <w:jc w:val="center"/>
        <w:rPr>
          <w:rFonts w:ascii="宋体" w:hAnsi="宋体" w:cs="微软雅黑"/>
          <w:bCs/>
          <w:kern w:val="0"/>
          <w:sz w:val="21"/>
          <w:szCs w:val="21"/>
        </w:rPr>
      </w:pPr>
    </w:p>
    <w:p w14:paraId="2F54137B">
      <w:pPr>
        <w:pStyle w:val="17"/>
        <w:spacing w:line="360" w:lineRule="auto"/>
        <w:jc w:val="center"/>
        <w:rPr>
          <w:rFonts w:ascii="宋体" w:hAnsi="宋体" w:cs="微软雅黑"/>
          <w:bCs/>
          <w:kern w:val="0"/>
          <w:sz w:val="21"/>
          <w:szCs w:val="21"/>
        </w:rPr>
      </w:pPr>
    </w:p>
    <w:p w14:paraId="7AFDEF62">
      <w:pPr>
        <w:pStyle w:val="17"/>
        <w:spacing w:line="360" w:lineRule="auto"/>
        <w:jc w:val="center"/>
        <w:rPr>
          <w:rFonts w:ascii="宋体" w:hAnsi="宋体" w:cs="微软雅黑"/>
          <w:bCs/>
          <w:kern w:val="0"/>
          <w:sz w:val="21"/>
          <w:szCs w:val="21"/>
        </w:rPr>
      </w:pPr>
    </w:p>
    <w:p w14:paraId="38505959">
      <w:pPr>
        <w:pStyle w:val="17"/>
        <w:spacing w:line="360" w:lineRule="auto"/>
        <w:jc w:val="center"/>
        <w:rPr>
          <w:rFonts w:ascii="宋体" w:hAnsi="宋体" w:cs="微软雅黑"/>
          <w:bCs/>
          <w:kern w:val="0"/>
          <w:sz w:val="21"/>
          <w:szCs w:val="21"/>
        </w:rPr>
      </w:pPr>
    </w:p>
    <w:p w14:paraId="1F314E29">
      <w:pPr>
        <w:pStyle w:val="17"/>
        <w:spacing w:line="360" w:lineRule="auto"/>
        <w:jc w:val="center"/>
        <w:rPr>
          <w:rFonts w:ascii="宋体" w:hAnsi="宋体" w:cs="微软雅黑"/>
          <w:bCs/>
          <w:kern w:val="0"/>
          <w:sz w:val="21"/>
          <w:szCs w:val="21"/>
        </w:rPr>
      </w:pPr>
    </w:p>
    <w:p w14:paraId="26C7FDD2">
      <w:pPr>
        <w:pStyle w:val="17"/>
        <w:spacing w:line="360" w:lineRule="auto"/>
        <w:jc w:val="center"/>
        <w:rPr>
          <w:rFonts w:ascii="宋体" w:hAnsi="宋体" w:cs="微软雅黑"/>
          <w:bCs/>
          <w:kern w:val="0"/>
          <w:sz w:val="21"/>
          <w:szCs w:val="21"/>
        </w:rPr>
      </w:pPr>
    </w:p>
    <w:p w14:paraId="39B3D614">
      <w:pPr>
        <w:pStyle w:val="17"/>
        <w:spacing w:line="360" w:lineRule="auto"/>
        <w:rPr>
          <w:rFonts w:ascii="宋体" w:hAnsi="宋体" w:cs="微软雅黑"/>
          <w:bCs/>
          <w:kern w:val="0"/>
          <w:sz w:val="21"/>
          <w:szCs w:val="21"/>
        </w:rPr>
      </w:pPr>
    </w:p>
    <w:p w14:paraId="13FAEBAA">
      <w:pPr>
        <w:pStyle w:val="17"/>
        <w:spacing w:line="360" w:lineRule="auto"/>
        <w:rPr>
          <w:rFonts w:ascii="宋体" w:hAnsi="宋体" w:cs="微软雅黑"/>
          <w:bCs/>
          <w:kern w:val="0"/>
          <w:sz w:val="21"/>
          <w:szCs w:val="21"/>
        </w:rPr>
      </w:pPr>
    </w:p>
    <w:p w14:paraId="7F4C2442">
      <w:pPr>
        <w:pStyle w:val="17"/>
        <w:spacing w:line="360" w:lineRule="auto"/>
        <w:rPr>
          <w:rFonts w:ascii="宋体" w:hAnsi="宋体" w:cs="微软雅黑"/>
          <w:bCs/>
          <w:kern w:val="0"/>
          <w:sz w:val="21"/>
          <w:szCs w:val="21"/>
        </w:rPr>
      </w:pPr>
    </w:p>
    <w:p w14:paraId="02C9DD53">
      <w:pPr>
        <w:pStyle w:val="17"/>
        <w:spacing w:line="360" w:lineRule="auto"/>
        <w:rPr>
          <w:rFonts w:ascii="宋体" w:hAnsi="宋体" w:cs="微软雅黑"/>
          <w:bCs/>
          <w:kern w:val="0"/>
          <w:sz w:val="21"/>
          <w:szCs w:val="21"/>
        </w:rPr>
      </w:pPr>
    </w:p>
    <w:p w14:paraId="3C013F07">
      <w:pPr>
        <w:pStyle w:val="17"/>
        <w:spacing w:line="360" w:lineRule="auto"/>
        <w:rPr>
          <w:rFonts w:ascii="宋体" w:hAnsi="宋体" w:cs="微软雅黑"/>
          <w:bCs/>
          <w:kern w:val="0"/>
          <w:sz w:val="21"/>
          <w:szCs w:val="21"/>
        </w:rPr>
      </w:pPr>
    </w:p>
    <w:p w14:paraId="600C70B9">
      <w:pPr>
        <w:pStyle w:val="17"/>
        <w:spacing w:line="360" w:lineRule="auto"/>
        <w:rPr>
          <w:rFonts w:ascii="宋体" w:hAnsi="宋体" w:cs="微软雅黑"/>
          <w:bCs/>
          <w:kern w:val="0"/>
          <w:sz w:val="21"/>
          <w:szCs w:val="21"/>
        </w:rPr>
      </w:pPr>
    </w:p>
    <w:p w14:paraId="1AEB0FF3">
      <w:pPr>
        <w:pStyle w:val="17"/>
        <w:spacing w:line="360" w:lineRule="auto"/>
        <w:rPr>
          <w:rFonts w:ascii="宋体" w:hAnsi="宋体" w:cs="微软雅黑"/>
          <w:bCs/>
          <w:kern w:val="0"/>
          <w:sz w:val="21"/>
          <w:szCs w:val="21"/>
        </w:rPr>
      </w:pPr>
    </w:p>
    <w:p w14:paraId="2E2AA9FC">
      <w:pPr>
        <w:pStyle w:val="17"/>
        <w:spacing w:line="360" w:lineRule="auto"/>
        <w:jc w:val="center"/>
        <w:rPr>
          <w:rFonts w:ascii="宋体" w:hAnsi="宋体"/>
          <w:b/>
          <w:snapToGrid w:val="0"/>
          <w:kern w:val="0"/>
          <w:sz w:val="28"/>
          <w:szCs w:val="28"/>
        </w:rPr>
      </w:pPr>
      <w:r>
        <w:rPr>
          <w:rFonts w:hint="eastAsia" w:ascii="宋体" w:hAnsi="宋体"/>
          <w:b/>
          <w:snapToGrid w:val="0"/>
          <w:kern w:val="0"/>
          <w:sz w:val="28"/>
          <w:szCs w:val="28"/>
        </w:rPr>
        <w:t>二、报价一览表</w:t>
      </w:r>
    </w:p>
    <w:p w14:paraId="39271201">
      <w:pPr>
        <w:pStyle w:val="17"/>
        <w:spacing w:line="360" w:lineRule="auto"/>
        <w:jc w:val="center"/>
        <w:rPr>
          <w:rFonts w:ascii="宋体" w:hAnsi="宋体"/>
          <w:b/>
          <w:snapToGrid w:val="0"/>
          <w:kern w:val="0"/>
          <w:sz w:val="28"/>
          <w:szCs w:val="28"/>
        </w:rPr>
      </w:pPr>
    </w:p>
    <w:p w14:paraId="3B267C42">
      <w:pPr>
        <w:spacing w:afterLines="50" w:line="360" w:lineRule="auto"/>
        <w:contextualSpacing/>
        <w:jc w:val="left"/>
        <w:rPr>
          <w:rFonts w:ascii="宋体" w:hAnsi="宋体" w:eastAsia="宋体"/>
          <w:szCs w:val="21"/>
        </w:rPr>
      </w:pPr>
      <w:r>
        <w:rPr>
          <w:rFonts w:hint="eastAsia" w:ascii="宋体" w:hAnsi="宋体" w:eastAsia="宋体"/>
          <w:szCs w:val="21"/>
        </w:rPr>
        <w:t>项目编号：</w:t>
      </w:r>
    </w:p>
    <w:p w14:paraId="623F4870">
      <w:pPr>
        <w:spacing w:line="360" w:lineRule="auto"/>
        <w:rPr>
          <w:rFonts w:ascii="宋体" w:hAnsi="宋体" w:eastAsia="宋体"/>
          <w:szCs w:val="21"/>
        </w:rPr>
      </w:pPr>
      <w:r>
        <w:rPr>
          <w:rFonts w:hint="eastAsia" w:ascii="宋体" w:hAnsi="宋体" w:eastAsia="宋体"/>
          <w:szCs w:val="21"/>
        </w:rPr>
        <w:t xml:space="preserve">项目名称：                                                   </w:t>
      </w:r>
      <w:r>
        <w:rPr>
          <w:rFonts w:hint="eastAsia" w:ascii="宋体" w:hAnsi="宋体" w:eastAsia="宋体" w:cs="Arial"/>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3AEF62EC">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8AA3BC4">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序号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2B4F0BA">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D221A81">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0D56DE">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D499E8D">
            <w:pPr>
              <w:autoSpaceDE w:val="0"/>
              <w:autoSpaceDN w:val="0"/>
              <w:adjustRightInd w:val="0"/>
              <w:spacing w:line="480" w:lineRule="exact"/>
              <w:jc w:val="center"/>
              <w:rPr>
                <w:rFonts w:ascii="宋体" w:hAnsi="宋体" w:eastAsia="宋体" w:cs="宋体"/>
                <w:b/>
                <w:szCs w:val="21"/>
                <w:lang w:val="zh-CN"/>
              </w:rPr>
            </w:pPr>
            <w:r>
              <w:rPr>
                <w:rFonts w:hint="eastAsia" w:ascii="宋体" w:hAnsi="宋体" w:eastAsia="宋体" w:cs="宋体"/>
                <w:b/>
                <w:szCs w:val="21"/>
                <w:lang w:val="zh-CN"/>
              </w:rPr>
              <w:t>备注</w:t>
            </w:r>
          </w:p>
        </w:tc>
      </w:tr>
      <w:tr w14:paraId="3AC2B5C7">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62F05E87">
            <w:pPr>
              <w:autoSpaceDE w:val="0"/>
              <w:autoSpaceDN w:val="0"/>
              <w:adjustRightInd w:val="0"/>
              <w:spacing w:line="480" w:lineRule="exact"/>
              <w:ind w:firstLine="240"/>
              <w:rPr>
                <w:rFonts w:ascii="宋体" w:hAnsi="宋体" w:eastAsia="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313566AF">
            <w:pPr>
              <w:autoSpaceDE w:val="0"/>
              <w:autoSpaceDN w:val="0"/>
              <w:adjustRightInd w:val="0"/>
              <w:spacing w:line="480" w:lineRule="exact"/>
              <w:ind w:firstLine="240"/>
              <w:rPr>
                <w:rFonts w:ascii="宋体" w:hAnsi="宋体" w:eastAsia="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3205F3B8">
            <w:pPr>
              <w:autoSpaceDE w:val="0"/>
              <w:autoSpaceDN w:val="0"/>
              <w:adjustRightInd w:val="0"/>
              <w:spacing w:line="480" w:lineRule="exact"/>
              <w:rPr>
                <w:rFonts w:ascii="宋体" w:hAnsi="宋体" w:eastAsia="宋体" w:cs="宋体"/>
                <w:szCs w:val="21"/>
                <w:lang w:val="zh-CN"/>
              </w:rPr>
            </w:pPr>
            <w:r>
              <w:rPr>
                <w:rFonts w:hint="eastAsia" w:ascii="宋体" w:hAnsi="宋体" w:eastAsia="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2C373FE9">
            <w:pPr>
              <w:autoSpaceDE w:val="0"/>
              <w:autoSpaceDN w:val="0"/>
              <w:adjustRightInd w:val="0"/>
              <w:spacing w:line="480" w:lineRule="exact"/>
              <w:ind w:firstLine="240"/>
              <w:rPr>
                <w:rFonts w:ascii="宋体" w:hAnsi="宋体" w:eastAsia="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16B23A90">
            <w:pPr>
              <w:autoSpaceDE w:val="0"/>
              <w:autoSpaceDN w:val="0"/>
              <w:adjustRightInd w:val="0"/>
              <w:spacing w:line="480" w:lineRule="exact"/>
              <w:ind w:firstLine="240"/>
              <w:rPr>
                <w:rFonts w:ascii="宋体" w:hAnsi="宋体" w:eastAsia="宋体" w:cs="宋体"/>
                <w:szCs w:val="21"/>
                <w:lang w:val="zh-CN"/>
              </w:rPr>
            </w:pPr>
          </w:p>
        </w:tc>
      </w:tr>
    </w:tbl>
    <w:p w14:paraId="5ECCBB40">
      <w:pPr>
        <w:autoSpaceDE w:val="0"/>
        <w:autoSpaceDN w:val="0"/>
        <w:adjustRightInd w:val="0"/>
        <w:spacing w:line="480" w:lineRule="auto"/>
        <w:rPr>
          <w:rFonts w:ascii="宋体" w:hAnsi="宋体" w:eastAsia="宋体" w:cs="宋体"/>
          <w:szCs w:val="21"/>
          <w:lang w:val="zh-CN"/>
        </w:rPr>
      </w:pPr>
    </w:p>
    <w:p w14:paraId="03C080E5">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宋体"/>
          <w:szCs w:val="21"/>
          <w:u w:val="single"/>
          <w:lang w:val="zh-CN"/>
        </w:rPr>
        <w:t xml:space="preserve">     （全称）   </w:t>
      </w:r>
      <w:r>
        <w:rPr>
          <w:rFonts w:hint="eastAsia" w:ascii="宋体" w:hAnsi="宋体" w:eastAsia="宋体" w:cs="宋体"/>
          <w:szCs w:val="21"/>
          <w:lang w:val="zh-CN"/>
        </w:rPr>
        <w:t>（公章）：</w:t>
      </w:r>
    </w:p>
    <w:p w14:paraId="2AFA831D">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日期：     年    月     日</w:t>
      </w:r>
    </w:p>
    <w:p w14:paraId="1639241E">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注：1、合同履行期限指完成该项目的最终时间。</w:t>
      </w:r>
    </w:p>
    <w:p w14:paraId="60081C24">
      <w:pPr>
        <w:autoSpaceDE w:val="0"/>
        <w:autoSpaceDN w:val="0"/>
        <w:adjustRightInd w:val="0"/>
        <w:spacing w:line="480" w:lineRule="auto"/>
        <w:ind w:firstLine="420" w:firstLineChars="200"/>
        <w:rPr>
          <w:rFonts w:ascii="宋体" w:hAnsi="宋体" w:eastAsia="宋体" w:cs="宋体"/>
          <w:szCs w:val="21"/>
          <w:lang w:val="zh-CN"/>
        </w:rPr>
      </w:pPr>
      <w:r>
        <w:rPr>
          <w:rFonts w:hint="eastAsia" w:ascii="宋体" w:hAnsi="宋体" w:eastAsia="宋体" w:cs="宋体"/>
          <w:szCs w:val="21"/>
          <w:lang w:val="zh-CN"/>
        </w:rPr>
        <w:t>2、如谈判公告明确项目交付日期以年为单位，本表应填写完成该项目的年限。</w:t>
      </w:r>
    </w:p>
    <w:p w14:paraId="727F30D1">
      <w:pPr>
        <w:autoSpaceDE w:val="0"/>
        <w:autoSpaceDN w:val="0"/>
        <w:adjustRightInd w:val="0"/>
        <w:spacing w:line="360" w:lineRule="auto"/>
        <w:rPr>
          <w:rFonts w:ascii="宋体" w:hAnsi="宋体" w:eastAsia="宋体" w:cs="宋体"/>
          <w:sz w:val="24"/>
          <w:lang w:val="zh-CN"/>
        </w:rPr>
      </w:pPr>
    </w:p>
    <w:p w14:paraId="0BF7667C">
      <w:pPr>
        <w:autoSpaceDE w:val="0"/>
        <w:autoSpaceDN w:val="0"/>
        <w:adjustRightInd w:val="0"/>
        <w:spacing w:line="360" w:lineRule="auto"/>
        <w:rPr>
          <w:rFonts w:ascii="宋体" w:hAnsi="宋体" w:eastAsia="宋体" w:cs="宋体"/>
          <w:sz w:val="24"/>
          <w:lang w:val="zh-CN"/>
        </w:rPr>
      </w:pPr>
    </w:p>
    <w:p w14:paraId="1DA43312">
      <w:pPr>
        <w:autoSpaceDE w:val="0"/>
        <w:autoSpaceDN w:val="0"/>
        <w:adjustRightInd w:val="0"/>
        <w:spacing w:line="360" w:lineRule="auto"/>
        <w:rPr>
          <w:rFonts w:ascii="宋体" w:hAnsi="宋体" w:eastAsia="宋体" w:cs="宋体"/>
          <w:sz w:val="24"/>
          <w:lang w:val="zh-CN"/>
        </w:rPr>
      </w:pPr>
    </w:p>
    <w:p w14:paraId="09AAB5A9">
      <w:pPr>
        <w:autoSpaceDE w:val="0"/>
        <w:autoSpaceDN w:val="0"/>
        <w:adjustRightInd w:val="0"/>
        <w:spacing w:line="360" w:lineRule="auto"/>
        <w:rPr>
          <w:rFonts w:ascii="宋体" w:hAnsi="宋体" w:eastAsia="宋体" w:cs="宋体"/>
          <w:sz w:val="24"/>
          <w:lang w:val="zh-CN"/>
        </w:rPr>
      </w:pPr>
    </w:p>
    <w:p w14:paraId="47233CC5">
      <w:pPr>
        <w:autoSpaceDE w:val="0"/>
        <w:autoSpaceDN w:val="0"/>
        <w:adjustRightInd w:val="0"/>
        <w:spacing w:line="360" w:lineRule="auto"/>
        <w:rPr>
          <w:rFonts w:ascii="宋体" w:hAnsi="宋体" w:eastAsia="宋体" w:cs="宋体"/>
          <w:sz w:val="24"/>
          <w:lang w:val="zh-CN"/>
        </w:rPr>
      </w:pPr>
    </w:p>
    <w:p w14:paraId="0D8A2FF2">
      <w:pPr>
        <w:autoSpaceDE w:val="0"/>
        <w:autoSpaceDN w:val="0"/>
        <w:adjustRightInd w:val="0"/>
        <w:spacing w:line="360" w:lineRule="auto"/>
        <w:rPr>
          <w:rFonts w:ascii="宋体" w:hAnsi="宋体" w:eastAsia="宋体" w:cs="宋体"/>
          <w:sz w:val="24"/>
          <w:lang w:val="zh-CN"/>
        </w:rPr>
      </w:pPr>
    </w:p>
    <w:p w14:paraId="31D7278A">
      <w:pPr>
        <w:autoSpaceDE w:val="0"/>
        <w:autoSpaceDN w:val="0"/>
        <w:adjustRightInd w:val="0"/>
        <w:spacing w:line="360" w:lineRule="auto"/>
        <w:rPr>
          <w:rFonts w:ascii="宋体" w:hAnsi="宋体" w:eastAsia="宋体" w:cs="宋体"/>
          <w:sz w:val="24"/>
          <w:lang w:val="zh-CN"/>
        </w:rPr>
      </w:pPr>
    </w:p>
    <w:p w14:paraId="11BD2B61">
      <w:pPr>
        <w:autoSpaceDE w:val="0"/>
        <w:autoSpaceDN w:val="0"/>
        <w:adjustRightInd w:val="0"/>
        <w:spacing w:line="360" w:lineRule="auto"/>
        <w:rPr>
          <w:rFonts w:ascii="宋体" w:hAnsi="宋体" w:eastAsia="宋体" w:cs="宋体"/>
          <w:sz w:val="24"/>
          <w:lang w:val="zh-CN"/>
        </w:rPr>
      </w:pPr>
    </w:p>
    <w:p w14:paraId="18F7D9A9">
      <w:pPr>
        <w:autoSpaceDE w:val="0"/>
        <w:autoSpaceDN w:val="0"/>
        <w:adjustRightInd w:val="0"/>
        <w:spacing w:line="360" w:lineRule="auto"/>
        <w:rPr>
          <w:rFonts w:ascii="宋体" w:hAnsi="宋体" w:eastAsia="宋体" w:cs="宋体"/>
          <w:sz w:val="24"/>
          <w:lang w:val="zh-CN"/>
        </w:rPr>
      </w:pPr>
    </w:p>
    <w:p w14:paraId="0406AA35">
      <w:pPr>
        <w:autoSpaceDE w:val="0"/>
        <w:autoSpaceDN w:val="0"/>
        <w:adjustRightInd w:val="0"/>
        <w:spacing w:line="360" w:lineRule="auto"/>
        <w:rPr>
          <w:rFonts w:ascii="宋体" w:hAnsi="宋体" w:eastAsia="宋体" w:cs="宋体"/>
          <w:sz w:val="24"/>
          <w:lang w:val="zh-CN"/>
        </w:rPr>
      </w:pPr>
    </w:p>
    <w:p w14:paraId="694B2140">
      <w:pPr>
        <w:pStyle w:val="13"/>
        <w:rPr>
          <w:lang w:val="zh-CN"/>
        </w:rPr>
      </w:pPr>
    </w:p>
    <w:p w14:paraId="2D525886">
      <w:pPr>
        <w:autoSpaceDE w:val="0"/>
        <w:autoSpaceDN w:val="0"/>
        <w:adjustRightInd w:val="0"/>
        <w:spacing w:line="360" w:lineRule="auto"/>
        <w:rPr>
          <w:rFonts w:ascii="宋体" w:hAnsi="宋体" w:eastAsia="宋体" w:cs="黑体"/>
          <w:b/>
          <w:bCs/>
          <w:sz w:val="44"/>
          <w:szCs w:val="44"/>
          <w:lang w:val="zh-CN"/>
        </w:rPr>
      </w:pPr>
    </w:p>
    <w:p w14:paraId="48CE3B50">
      <w:pPr>
        <w:autoSpaceDE w:val="0"/>
        <w:autoSpaceDN w:val="0"/>
        <w:adjustRightInd w:val="0"/>
        <w:spacing w:line="360" w:lineRule="auto"/>
        <w:jc w:val="center"/>
        <w:rPr>
          <w:rFonts w:ascii="宋体" w:hAnsi="宋体" w:eastAsia="宋体" w:cs="黑体"/>
          <w:b/>
          <w:bCs/>
          <w:sz w:val="44"/>
          <w:szCs w:val="44"/>
          <w:lang w:val="zh-CN"/>
        </w:rPr>
      </w:pPr>
    </w:p>
    <w:p w14:paraId="0B7D459B">
      <w:pPr>
        <w:pStyle w:val="14"/>
        <w:ind w:left="0" w:leftChars="0"/>
        <w:rPr>
          <w:lang w:val="zh-CN"/>
        </w:rPr>
      </w:pPr>
    </w:p>
    <w:p w14:paraId="49DCBD26">
      <w:pPr>
        <w:autoSpaceDE w:val="0"/>
        <w:autoSpaceDN w:val="0"/>
        <w:adjustRightInd w:val="0"/>
        <w:spacing w:line="360" w:lineRule="auto"/>
        <w:jc w:val="center"/>
        <w:rPr>
          <w:rFonts w:ascii="宋体" w:hAnsi="宋体" w:eastAsia="宋体"/>
          <w:b/>
          <w:snapToGrid w:val="0"/>
          <w:kern w:val="0"/>
          <w:sz w:val="36"/>
          <w:szCs w:val="36"/>
        </w:rPr>
      </w:pPr>
      <w:r>
        <w:rPr>
          <w:rFonts w:hint="eastAsia" w:ascii="宋体" w:hAnsi="宋体" w:eastAsia="宋体" w:cs="黑体"/>
          <w:b/>
          <w:bCs/>
          <w:sz w:val="28"/>
          <w:szCs w:val="28"/>
          <w:lang w:val="zh-CN"/>
        </w:rPr>
        <w:t>三、资格审查相关材料</w:t>
      </w:r>
    </w:p>
    <w:p w14:paraId="1E94B6A2">
      <w:pPr>
        <w:pStyle w:val="17"/>
        <w:spacing w:line="360" w:lineRule="auto"/>
        <w:jc w:val="center"/>
        <w:rPr>
          <w:rFonts w:ascii="宋体" w:hAnsi="宋体"/>
          <w:b/>
          <w:snapToGrid w:val="0"/>
          <w:kern w:val="0"/>
          <w:szCs w:val="24"/>
        </w:rPr>
      </w:pPr>
      <w:r>
        <w:rPr>
          <w:rFonts w:hint="eastAsia" w:ascii="宋体" w:hAnsi="宋体"/>
          <w:b/>
          <w:snapToGrid w:val="0"/>
          <w:kern w:val="0"/>
          <w:szCs w:val="24"/>
        </w:rPr>
        <w:t>3.1 报 价 函</w:t>
      </w:r>
    </w:p>
    <w:p w14:paraId="50785FE4">
      <w:pPr>
        <w:adjustRightInd w:val="0"/>
        <w:spacing w:line="360" w:lineRule="auto"/>
        <w:rPr>
          <w:rFonts w:ascii="宋体" w:hAnsi="宋体" w:eastAsia="宋体"/>
          <w:b/>
          <w:snapToGrid w:val="0"/>
          <w:kern w:val="0"/>
          <w:szCs w:val="21"/>
        </w:rPr>
      </w:pPr>
      <w:r>
        <w:rPr>
          <w:rFonts w:hint="eastAsia" w:ascii="宋体" w:hAnsi="宋体" w:eastAsia="宋体"/>
          <w:snapToGrid w:val="0"/>
          <w:kern w:val="0"/>
          <w:szCs w:val="21"/>
        </w:rPr>
        <w:t>致：</w:t>
      </w:r>
      <w:r>
        <w:rPr>
          <w:rFonts w:hint="eastAsia" w:ascii="宋体" w:hAnsi="宋体" w:eastAsia="宋体"/>
          <w:snapToGrid w:val="0"/>
          <w:kern w:val="0"/>
          <w:szCs w:val="21"/>
          <w:u w:val="single"/>
        </w:rPr>
        <w:t xml:space="preserve">              （采购人名称）</w:t>
      </w:r>
    </w:p>
    <w:p w14:paraId="171D44B1">
      <w:pPr>
        <w:adjustRightInd w:val="0"/>
        <w:spacing w:line="360" w:lineRule="auto"/>
        <w:ind w:firstLine="420" w:firstLineChars="200"/>
        <w:outlineLvl w:val="0"/>
        <w:rPr>
          <w:rFonts w:ascii="宋体" w:hAnsi="宋体" w:eastAsia="宋体"/>
          <w:snapToGrid w:val="0"/>
          <w:kern w:val="0"/>
          <w:szCs w:val="21"/>
        </w:rPr>
      </w:pPr>
      <w:r>
        <w:rPr>
          <w:rFonts w:hint="eastAsia" w:ascii="宋体" w:hAnsi="宋体" w:eastAsia="宋体"/>
          <w:snapToGrid w:val="0"/>
          <w:kern w:val="0"/>
          <w:szCs w:val="21"/>
        </w:rPr>
        <w:t>根据贵方（项目名称、项目编号）采购的竞争性谈判公告及谈判邀请，_______（姓名和职务）被正式授权并代表供应商（供应商名称、地址）提交。</w:t>
      </w:r>
    </w:p>
    <w:p w14:paraId="43656A87">
      <w:pPr>
        <w:pStyle w:val="17"/>
        <w:adjustRightInd w:val="0"/>
        <w:spacing w:line="360" w:lineRule="auto"/>
        <w:ind w:firstLine="420" w:firstLineChars="200"/>
        <w:rPr>
          <w:rFonts w:ascii="宋体" w:hAnsi="宋体"/>
          <w:snapToGrid w:val="0"/>
          <w:kern w:val="0"/>
          <w:sz w:val="21"/>
          <w:szCs w:val="21"/>
        </w:rPr>
      </w:pPr>
      <w:r>
        <w:rPr>
          <w:rFonts w:hint="eastAsia" w:ascii="宋体" w:hAnsi="宋体"/>
          <w:snapToGrid w:val="0"/>
          <w:kern w:val="0"/>
          <w:sz w:val="21"/>
          <w:szCs w:val="21"/>
        </w:rPr>
        <w:t>我方确认收到贵方提供的（项目名称、项目编号）谈判文件的全部内容。</w:t>
      </w:r>
    </w:p>
    <w:p w14:paraId="20D2A68E">
      <w:pPr>
        <w:pStyle w:val="17"/>
        <w:adjustRightInd w:val="0"/>
        <w:spacing w:line="360" w:lineRule="auto"/>
        <w:ind w:firstLine="420" w:firstLineChars="200"/>
        <w:rPr>
          <w:rFonts w:ascii="宋体" w:hAnsi="宋体"/>
          <w:snapToGrid w:val="0"/>
          <w:kern w:val="0"/>
          <w:sz w:val="21"/>
          <w:szCs w:val="21"/>
        </w:rPr>
      </w:pPr>
      <w:r>
        <w:rPr>
          <w:rFonts w:hint="eastAsia" w:ascii="宋体" w:hAnsi="宋体"/>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sz w:val="21"/>
          <w:szCs w:val="21"/>
        </w:rPr>
        <w:t>已完全理解并接受谈判文件的各项规定和要求及资金支付规定，对谈判文件的合理性、合法性不再有异议。</w:t>
      </w:r>
    </w:p>
    <w:p w14:paraId="3E1AA9FA">
      <w:pPr>
        <w:adjustRightInd w:val="0"/>
        <w:spacing w:line="360" w:lineRule="auto"/>
        <w:ind w:firstLine="525" w:firstLineChars="250"/>
        <w:rPr>
          <w:rFonts w:ascii="宋体" w:hAnsi="宋体" w:eastAsia="宋体" w:cs="Courier New"/>
          <w:szCs w:val="21"/>
        </w:rPr>
      </w:pPr>
      <w:r>
        <w:rPr>
          <w:rFonts w:hint="eastAsia" w:ascii="宋体" w:hAnsi="宋体" w:eastAsia="宋体" w:cs="Courier New"/>
          <w:szCs w:val="21"/>
        </w:rPr>
        <w:t>我方已完全明白谈判文件的所有条款要求，并申明如下：</w:t>
      </w:r>
    </w:p>
    <w:p w14:paraId="37E8878C">
      <w:pPr>
        <w:adjustRightInd w:val="0"/>
        <w:spacing w:line="360" w:lineRule="auto"/>
        <w:ind w:firstLine="420" w:firstLineChars="200"/>
        <w:rPr>
          <w:rFonts w:ascii="宋体" w:hAnsi="宋体" w:eastAsia="宋体" w:cs="Courier New"/>
          <w:szCs w:val="21"/>
        </w:rPr>
      </w:pPr>
      <w:r>
        <w:rPr>
          <w:rFonts w:hint="eastAsia" w:ascii="宋体" w:hAnsi="宋体" w:eastAsia="宋体" w:cs="Courier New"/>
          <w:szCs w:val="21"/>
        </w:rPr>
        <w:t>一、按谈判文件提供的全部货物与相关服务的响应总价详见《报价一览表》。</w:t>
      </w:r>
    </w:p>
    <w:p w14:paraId="31D1369A">
      <w:pPr>
        <w:adjustRightInd w:val="0"/>
        <w:spacing w:line="360" w:lineRule="auto"/>
        <w:ind w:firstLine="420" w:firstLineChars="200"/>
        <w:rPr>
          <w:rFonts w:ascii="宋体" w:hAnsi="宋体" w:eastAsia="宋体" w:cs="Courier New"/>
          <w:szCs w:val="21"/>
        </w:rPr>
      </w:pPr>
      <w:r>
        <w:rPr>
          <w:rFonts w:hint="eastAsia" w:ascii="宋体" w:hAnsi="宋体" w:eastAsia="宋体" w:cs="Courier New"/>
          <w:szCs w:val="21"/>
        </w:rPr>
        <w:t>二、</w:t>
      </w:r>
      <w:r>
        <w:rPr>
          <w:rFonts w:hint="eastAsia" w:ascii="宋体" w:hAnsi="宋体" w:eastAsia="宋体"/>
          <w:szCs w:val="21"/>
        </w:rPr>
        <w:t>我方同意在本项目谈判文件中规定的开标日起90天内遵守本谈判文件中的承诺且在此期限期满之前均具有约束力。我方同意并遵守本谈判文件“</w:t>
      </w:r>
      <w:r>
        <w:rPr>
          <w:rFonts w:hint="eastAsia" w:ascii="宋体" w:hAnsi="宋体" w:eastAsia="宋体" w:cs="仿宋_GB2312"/>
          <w:szCs w:val="21"/>
          <w:lang w:val="zh-CN"/>
        </w:rPr>
        <w:t>供应商</w:t>
      </w:r>
      <w:r>
        <w:rPr>
          <w:rFonts w:hint="eastAsia" w:ascii="宋体" w:hAnsi="宋体" w:eastAsia="宋体"/>
          <w:szCs w:val="21"/>
        </w:rPr>
        <w:t>须知”中第十四条第三款关于延长投标有效期的规定。</w:t>
      </w:r>
      <w:r>
        <w:rPr>
          <w:rFonts w:hint="eastAsia" w:ascii="宋体" w:hAnsi="宋体" w:eastAsia="宋体" w:cs="Courier New"/>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43BA3E52">
      <w:pPr>
        <w:pStyle w:val="23"/>
        <w:adjustRightInd w:val="0"/>
        <w:spacing w:line="360" w:lineRule="auto"/>
        <w:ind w:firstLine="420" w:firstLineChars="200"/>
        <w:rPr>
          <w:rFonts w:ascii="宋体" w:hAnsi="宋体" w:cs="Courier New"/>
          <w:sz w:val="21"/>
          <w:szCs w:val="21"/>
        </w:rPr>
      </w:pPr>
      <w:r>
        <w:rPr>
          <w:rFonts w:hint="eastAsia" w:ascii="宋体" w:hAnsi="宋体" w:cs="Courier New"/>
          <w:sz w:val="21"/>
          <w:szCs w:val="21"/>
        </w:rPr>
        <w:t>三、我方明白并同意，在规定的谈判响应时间截止之后，响应有效期之内撤销谈判响应的，则我方承担违背响应承诺的责任追究。</w:t>
      </w:r>
    </w:p>
    <w:p w14:paraId="56DA5684">
      <w:pPr>
        <w:pStyle w:val="23"/>
        <w:adjustRightInd w:val="0"/>
        <w:spacing w:line="360" w:lineRule="auto"/>
        <w:ind w:firstLine="420" w:firstLineChars="200"/>
        <w:rPr>
          <w:rFonts w:ascii="宋体" w:hAnsi="宋体" w:cs="Courier New"/>
          <w:sz w:val="21"/>
          <w:szCs w:val="21"/>
        </w:rPr>
      </w:pPr>
      <w:r>
        <w:rPr>
          <w:rFonts w:hint="eastAsia" w:ascii="宋体" w:hAnsi="宋体" w:cs="Courier New"/>
          <w:sz w:val="21"/>
          <w:szCs w:val="21"/>
        </w:rPr>
        <w:t>四、我方同意按照贵方可能提出的要求而提供与谈判响应有关的任何其他数据、信息或资料。</w:t>
      </w:r>
    </w:p>
    <w:p w14:paraId="62F98710">
      <w:pPr>
        <w:pStyle w:val="23"/>
        <w:adjustRightInd w:val="0"/>
        <w:spacing w:line="360" w:lineRule="auto"/>
        <w:ind w:firstLine="420" w:firstLineChars="200"/>
        <w:rPr>
          <w:rFonts w:ascii="宋体" w:hAnsi="宋体" w:cs="Courier New"/>
          <w:sz w:val="21"/>
          <w:szCs w:val="21"/>
        </w:rPr>
      </w:pPr>
      <w:r>
        <w:rPr>
          <w:rFonts w:hint="eastAsia" w:ascii="宋体" w:hAnsi="宋体" w:cs="Courier New"/>
          <w:sz w:val="21"/>
          <w:szCs w:val="21"/>
        </w:rPr>
        <w:t>五、我方理解贵方不一定接受最低响应报价。</w:t>
      </w:r>
    </w:p>
    <w:p w14:paraId="31BE38D1">
      <w:pPr>
        <w:pStyle w:val="23"/>
        <w:adjustRightInd w:val="0"/>
        <w:spacing w:line="360" w:lineRule="auto"/>
        <w:ind w:firstLine="420" w:firstLineChars="200"/>
        <w:rPr>
          <w:rFonts w:ascii="宋体" w:hAnsi="宋体" w:cs="Courier New"/>
          <w:sz w:val="21"/>
          <w:szCs w:val="21"/>
        </w:rPr>
      </w:pPr>
      <w:r>
        <w:rPr>
          <w:rFonts w:hint="eastAsia" w:ascii="宋体" w:hAnsi="宋体" w:cs="Courier New"/>
          <w:sz w:val="21"/>
          <w:szCs w:val="21"/>
        </w:rPr>
        <w:t>六、我方如果成交，将保证履行谈判文件及其澄清、修改文件（如果有）中的全部责任和义务，按质、按量、按期完成《采购需求》及《合同书》中的全部任务。</w:t>
      </w:r>
    </w:p>
    <w:p w14:paraId="6E4249FC">
      <w:pPr>
        <w:pStyle w:val="23"/>
        <w:adjustRightInd w:val="0"/>
        <w:spacing w:line="360" w:lineRule="auto"/>
        <w:ind w:firstLine="420" w:firstLineChars="200"/>
        <w:rPr>
          <w:rFonts w:ascii="宋体" w:hAnsi="宋体" w:cs="宋体"/>
          <w:sz w:val="21"/>
          <w:szCs w:val="21"/>
        </w:rPr>
      </w:pPr>
      <w:r>
        <w:rPr>
          <w:rFonts w:hint="eastAsia" w:ascii="宋体" w:hAnsi="宋体" w:cs="Courier New"/>
          <w:sz w:val="21"/>
          <w:szCs w:val="21"/>
        </w:rPr>
        <w:t>七、我方在此保证所提交的所有文件和全部说明是真实的和正确的。</w:t>
      </w:r>
    </w:p>
    <w:p w14:paraId="7EFA4481">
      <w:pPr>
        <w:pStyle w:val="17"/>
        <w:adjustRightInd w:val="0"/>
        <w:spacing w:line="360" w:lineRule="auto"/>
        <w:ind w:firstLine="420" w:firstLineChars="200"/>
        <w:rPr>
          <w:rFonts w:ascii="宋体" w:hAnsi="宋体"/>
          <w:sz w:val="21"/>
          <w:szCs w:val="21"/>
        </w:rPr>
      </w:pPr>
      <w:r>
        <w:rPr>
          <w:rFonts w:hint="eastAsia" w:ascii="宋体" w:hAnsi="宋体"/>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3B52197F">
      <w:pPr>
        <w:pStyle w:val="17"/>
        <w:adjustRightInd w:val="0"/>
        <w:spacing w:line="360" w:lineRule="auto"/>
        <w:ind w:firstLine="420" w:firstLineChars="200"/>
        <w:rPr>
          <w:rFonts w:ascii="宋体" w:hAnsi="宋体" w:cs="Arial"/>
          <w:sz w:val="21"/>
          <w:szCs w:val="21"/>
        </w:rPr>
      </w:pPr>
      <w:r>
        <w:rPr>
          <w:rFonts w:hint="eastAsia" w:ascii="宋体" w:hAnsi="宋体" w:cs="Arial"/>
          <w:sz w:val="21"/>
          <w:szCs w:val="21"/>
        </w:rPr>
        <w:t>九、我方具备《中华人民共和国政府采购法》第二十二条规定的条件；承诺如下：</w:t>
      </w:r>
    </w:p>
    <w:p w14:paraId="41B949DE">
      <w:pPr>
        <w:pStyle w:val="17"/>
        <w:adjustRightInd w:val="0"/>
        <w:spacing w:line="360" w:lineRule="auto"/>
        <w:ind w:firstLine="420" w:firstLineChars="200"/>
        <w:rPr>
          <w:rFonts w:ascii="宋体" w:hAnsi="宋体" w:cs="Arial"/>
          <w:sz w:val="21"/>
          <w:szCs w:val="21"/>
        </w:rPr>
      </w:pPr>
      <w:r>
        <w:rPr>
          <w:rFonts w:hint="eastAsia" w:ascii="宋体" w:hAnsi="宋体" w:cs="Arial"/>
          <w:sz w:val="21"/>
          <w:szCs w:val="21"/>
        </w:rPr>
        <w:t>1. 具有独立承担民事责任能力的在中华人民共和国境内注册的法人或其他组织或自然人，有效的营业执照（或事业法人登记证或身份证等相关证明）。</w:t>
      </w:r>
    </w:p>
    <w:p w14:paraId="026680C9">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2. 我方已依法缴纳了各项税费及社会保险费用，如有需要，可随时向采购人提供近一年内的相关缴费证明，以便核查。</w:t>
      </w:r>
    </w:p>
    <w:p w14:paraId="2B4EB51C">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3. 我方已依法建立健全的财务会计制度，如有需要，可随时向采购人提供相关证明材料，以便核查。</w:t>
      </w:r>
    </w:p>
    <w:p w14:paraId="2DCDE0A5">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4. 参加政府采购活动前三年内，在经营活动中没有重大违法记录。</w:t>
      </w:r>
    </w:p>
    <w:p w14:paraId="49785AF6">
      <w:pPr>
        <w:adjustRightInd w:val="0"/>
        <w:spacing w:line="360" w:lineRule="auto"/>
        <w:ind w:firstLine="441" w:firstLineChars="210"/>
        <w:rPr>
          <w:rFonts w:hint="eastAsia" w:ascii="宋体" w:hAnsi="宋体" w:eastAsia="宋体" w:cs="Arial"/>
          <w:szCs w:val="21"/>
        </w:rPr>
      </w:pPr>
      <w:r>
        <w:rPr>
          <w:rFonts w:hint="eastAsia" w:ascii="宋体" w:hAnsi="宋体" w:eastAsia="宋体" w:cs="Arial"/>
          <w:szCs w:val="21"/>
        </w:rPr>
        <w:t>5. 符合法律、行政法规规定的其他条件。</w:t>
      </w:r>
    </w:p>
    <w:p w14:paraId="50F3652F">
      <w:pPr>
        <w:adjustRightInd w:val="0"/>
        <w:spacing w:line="360" w:lineRule="auto"/>
        <w:ind w:firstLine="441" w:firstLineChars="210"/>
        <w:rPr>
          <w:rFonts w:ascii="宋体" w:hAnsi="宋体" w:eastAsia="宋体" w:cs="Arial"/>
          <w:szCs w:val="21"/>
        </w:rPr>
      </w:pPr>
      <w:r>
        <w:rPr>
          <w:rFonts w:hint="eastAsia" w:ascii="宋体" w:hAnsi="宋体" w:eastAsia="宋体" w:cs="宋体"/>
          <w:szCs w:val="21"/>
        </w:rPr>
        <w:t>以上内容如有虚假或与事实不符的，谈判小组可将</w:t>
      </w:r>
      <w:r>
        <w:rPr>
          <w:rFonts w:hint="eastAsia" w:ascii="宋体" w:hAnsi="宋体" w:eastAsia="宋体" w:cs="Arial"/>
          <w:szCs w:val="21"/>
        </w:rPr>
        <w:t>我方作无效投标处理，我方愿意承担相应的法律责任。</w:t>
      </w:r>
    </w:p>
    <w:p w14:paraId="1FD78C80">
      <w:pPr>
        <w:pStyle w:val="17"/>
        <w:adjustRightInd w:val="0"/>
        <w:spacing w:line="360" w:lineRule="auto"/>
        <w:ind w:firstLine="420" w:firstLineChars="200"/>
        <w:rPr>
          <w:rFonts w:ascii="宋体" w:hAnsi="宋体"/>
          <w:sz w:val="21"/>
          <w:szCs w:val="21"/>
        </w:rPr>
      </w:pPr>
      <w:r>
        <w:rPr>
          <w:rFonts w:hint="eastAsia" w:ascii="宋体" w:hAnsi="宋体"/>
          <w:sz w:val="21"/>
          <w:szCs w:val="21"/>
        </w:rPr>
        <w:t>十、我方具备履行合同所必需的设备和专业技术能力。</w:t>
      </w:r>
    </w:p>
    <w:p w14:paraId="5A3C3468">
      <w:pPr>
        <w:pStyle w:val="17"/>
        <w:adjustRightInd w:val="0"/>
        <w:spacing w:line="360" w:lineRule="auto"/>
        <w:ind w:firstLine="420" w:firstLineChars="200"/>
        <w:rPr>
          <w:rFonts w:ascii="宋体" w:hAnsi="宋体"/>
          <w:sz w:val="21"/>
          <w:szCs w:val="21"/>
        </w:rPr>
      </w:pPr>
      <w:r>
        <w:rPr>
          <w:rFonts w:hint="eastAsia" w:ascii="宋体" w:hAnsi="宋体"/>
          <w:sz w:val="21"/>
          <w:szCs w:val="21"/>
        </w:rPr>
        <w:t>十一、若我方中标，愿意按招标文件规定向代理机构支付招标代理服务费。</w:t>
      </w:r>
    </w:p>
    <w:p w14:paraId="0D76E2E6">
      <w:pPr>
        <w:pStyle w:val="17"/>
        <w:adjustRightInd w:val="0"/>
        <w:spacing w:line="360" w:lineRule="auto"/>
        <w:ind w:firstLine="420" w:firstLineChars="200"/>
        <w:rPr>
          <w:rFonts w:ascii="宋体" w:hAnsi="宋体"/>
          <w:sz w:val="21"/>
          <w:szCs w:val="21"/>
        </w:rPr>
      </w:pPr>
      <w:r>
        <w:rPr>
          <w:rFonts w:hint="eastAsia" w:ascii="宋体" w:hAnsi="宋体"/>
          <w:snapToGrid w:val="0"/>
          <w:kern w:val="0"/>
          <w:sz w:val="21"/>
          <w:szCs w:val="21"/>
        </w:rPr>
        <w:t>十二、</w:t>
      </w:r>
      <w:r>
        <w:rPr>
          <w:rFonts w:hint="eastAsia" w:ascii="宋体" w:hAnsi="宋体"/>
          <w:sz w:val="21"/>
          <w:szCs w:val="21"/>
        </w:rPr>
        <w:t>我方对在本函及响应文件中所作的所有承诺承担法律责任。</w:t>
      </w:r>
    </w:p>
    <w:p w14:paraId="62F906D5">
      <w:pPr>
        <w:pStyle w:val="17"/>
        <w:adjustRightInd w:val="0"/>
        <w:snapToGrid w:val="0"/>
        <w:spacing w:line="360" w:lineRule="auto"/>
        <w:rPr>
          <w:rFonts w:ascii="宋体" w:hAnsi="宋体"/>
          <w:sz w:val="21"/>
          <w:szCs w:val="21"/>
        </w:rPr>
      </w:pPr>
    </w:p>
    <w:p w14:paraId="60B1F552">
      <w:pPr>
        <w:pStyle w:val="17"/>
        <w:adjustRightInd w:val="0"/>
        <w:snapToGrid w:val="0"/>
        <w:spacing w:line="360" w:lineRule="auto"/>
        <w:rPr>
          <w:rFonts w:ascii="宋体" w:hAnsi="宋体"/>
          <w:sz w:val="21"/>
          <w:szCs w:val="21"/>
        </w:rPr>
      </w:pPr>
    </w:p>
    <w:p w14:paraId="252F21E6">
      <w:pPr>
        <w:pStyle w:val="17"/>
        <w:adjustRightInd w:val="0"/>
        <w:snapToGrid w:val="0"/>
        <w:spacing w:line="360" w:lineRule="auto"/>
        <w:rPr>
          <w:rFonts w:ascii="宋体" w:hAnsi="宋体"/>
          <w:sz w:val="21"/>
          <w:szCs w:val="21"/>
        </w:rPr>
      </w:pPr>
      <w:r>
        <w:rPr>
          <w:rFonts w:hint="eastAsia" w:ascii="宋体" w:hAnsi="宋体"/>
          <w:sz w:val="21"/>
          <w:szCs w:val="21"/>
        </w:rPr>
        <w:t>所有与本项目谈判有关的一切正式往来请寄：</w:t>
      </w:r>
    </w:p>
    <w:p w14:paraId="017D1AC4">
      <w:pPr>
        <w:adjustRightInd w:val="0"/>
        <w:snapToGrid w:val="0"/>
        <w:spacing w:line="360" w:lineRule="auto"/>
        <w:rPr>
          <w:rFonts w:ascii="宋体" w:hAnsi="宋体" w:eastAsia="宋体" w:cs="宋体"/>
          <w:szCs w:val="21"/>
          <w:u w:val="single"/>
        </w:rPr>
      </w:pPr>
      <w:r>
        <w:rPr>
          <w:rFonts w:hint="eastAsia" w:ascii="宋体" w:hAnsi="宋体" w:eastAsia="宋体" w:cs="宋体"/>
          <w:szCs w:val="21"/>
        </w:rPr>
        <w:t>地    址：            邮政编码：</w:t>
      </w:r>
    </w:p>
    <w:p w14:paraId="19F4227C">
      <w:pPr>
        <w:adjustRightInd w:val="0"/>
        <w:snapToGrid w:val="0"/>
        <w:spacing w:line="360" w:lineRule="auto"/>
        <w:rPr>
          <w:rFonts w:ascii="宋体" w:hAnsi="宋体" w:eastAsia="宋体" w:cs="宋体"/>
          <w:szCs w:val="21"/>
        </w:rPr>
      </w:pPr>
      <w:r>
        <w:rPr>
          <w:rFonts w:hint="eastAsia" w:ascii="宋体" w:hAnsi="宋体" w:eastAsia="宋体" w:cs="宋体"/>
          <w:szCs w:val="21"/>
        </w:rPr>
        <w:t>电    话：            传    真：</w:t>
      </w:r>
    </w:p>
    <w:p w14:paraId="6AC4AD7C">
      <w:pPr>
        <w:adjustRightInd w:val="0"/>
        <w:snapToGrid w:val="0"/>
        <w:spacing w:line="360" w:lineRule="auto"/>
        <w:rPr>
          <w:rFonts w:ascii="宋体" w:hAnsi="宋体" w:eastAsia="宋体" w:cs="宋体"/>
          <w:szCs w:val="21"/>
          <w:u w:val="single"/>
        </w:rPr>
      </w:pPr>
      <w:r>
        <w:rPr>
          <w:rFonts w:hint="eastAsia" w:ascii="宋体" w:hAnsi="宋体" w:eastAsia="宋体" w:cs="宋体"/>
          <w:szCs w:val="21"/>
        </w:rPr>
        <w:t>供应商代表姓名：      职    务：</w:t>
      </w:r>
    </w:p>
    <w:p w14:paraId="28D44A25">
      <w:pPr>
        <w:adjustRightInd w:val="0"/>
        <w:snapToGrid w:val="0"/>
        <w:spacing w:line="360" w:lineRule="auto"/>
        <w:rPr>
          <w:rFonts w:ascii="宋体" w:hAnsi="宋体" w:eastAsia="宋体" w:cs="宋体"/>
          <w:szCs w:val="21"/>
          <w:u w:val="single"/>
        </w:rPr>
      </w:pPr>
    </w:p>
    <w:p w14:paraId="18A5F82F">
      <w:pPr>
        <w:adjustRightInd w:val="0"/>
        <w:snapToGrid w:val="0"/>
        <w:spacing w:line="360" w:lineRule="auto"/>
        <w:rPr>
          <w:rFonts w:ascii="宋体" w:hAnsi="宋体" w:eastAsia="宋体" w:cs="宋体"/>
          <w:szCs w:val="21"/>
          <w:u w:val="single"/>
        </w:rPr>
      </w:pPr>
    </w:p>
    <w:p w14:paraId="566B182D">
      <w:pPr>
        <w:adjustRightInd w:val="0"/>
        <w:snapToGrid w:val="0"/>
        <w:spacing w:line="360" w:lineRule="auto"/>
        <w:rPr>
          <w:rFonts w:ascii="宋体" w:hAnsi="宋体" w:eastAsia="宋体" w:cs="宋体"/>
          <w:szCs w:val="21"/>
          <w:u w:val="single"/>
        </w:rPr>
      </w:pPr>
    </w:p>
    <w:p w14:paraId="334B91DA">
      <w:pPr>
        <w:adjustRightInd w:val="0"/>
        <w:snapToGrid w:val="0"/>
        <w:spacing w:line="360" w:lineRule="auto"/>
        <w:rPr>
          <w:rFonts w:ascii="宋体" w:hAnsi="宋体" w:eastAsia="宋体" w:cs="宋体"/>
          <w:szCs w:val="21"/>
          <w:u w:val="single"/>
        </w:rPr>
      </w:pPr>
    </w:p>
    <w:p w14:paraId="26A5408A">
      <w:pPr>
        <w:adjustRightInd w:val="0"/>
        <w:snapToGrid w:val="0"/>
        <w:spacing w:line="360" w:lineRule="auto"/>
        <w:ind w:firstLine="4305" w:firstLineChars="2050"/>
        <w:rPr>
          <w:rFonts w:ascii="宋体" w:hAnsi="宋体" w:eastAsia="宋体" w:cs="宋体"/>
          <w:szCs w:val="21"/>
        </w:rPr>
      </w:pPr>
      <w:r>
        <w:rPr>
          <w:rFonts w:hint="eastAsia" w:ascii="宋体" w:hAnsi="宋体" w:eastAsia="宋体" w:cs="宋体"/>
          <w:szCs w:val="21"/>
        </w:rPr>
        <w:t>供应商名称（</w:t>
      </w:r>
      <w:r>
        <w:rPr>
          <w:rFonts w:hint="eastAsia" w:ascii="宋体" w:hAnsi="宋体" w:eastAsia="宋体" w:cs="Arial"/>
          <w:szCs w:val="21"/>
        </w:rPr>
        <w:t>并加盖公章</w:t>
      </w:r>
      <w:r>
        <w:rPr>
          <w:rFonts w:hint="eastAsia" w:ascii="宋体" w:hAnsi="宋体" w:eastAsia="宋体" w:cs="宋体"/>
          <w:szCs w:val="21"/>
        </w:rPr>
        <w:t>）：</w:t>
      </w:r>
    </w:p>
    <w:p w14:paraId="214068E4">
      <w:pPr>
        <w:adjustRightInd w:val="0"/>
        <w:snapToGrid w:val="0"/>
        <w:spacing w:line="360" w:lineRule="auto"/>
        <w:ind w:firstLine="4305" w:firstLineChars="2050"/>
        <w:rPr>
          <w:rFonts w:ascii="宋体" w:hAnsi="宋体" w:eastAsia="宋体" w:cs="宋体"/>
          <w:szCs w:val="21"/>
        </w:rPr>
      </w:pPr>
    </w:p>
    <w:p w14:paraId="271E878E">
      <w:pPr>
        <w:adjustRightInd w:val="0"/>
        <w:snapToGrid w:val="0"/>
        <w:spacing w:line="360" w:lineRule="auto"/>
        <w:ind w:firstLine="4305" w:firstLineChars="2050"/>
        <w:rPr>
          <w:rFonts w:ascii="宋体" w:hAnsi="宋体" w:eastAsia="宋体" w:cs="宋体"/>
          <w:szCs w:val="21"/>
        </w:rPr>
      </w:pPr>
      <w:r>
        <w:rPr>
          <w:rFonts w:hint="eastAsia" w:ascii="宋体" w:hAnsi="宋体" w:eastAsia="宋体" w:cs="宋体"/>
          <w:szCs w:val="21"/>
        </w:rPr>
        <w:t>日期：      年     月     日</w:t>
      </w:r>
    </w:p>
    <w:p w14:paraId="59174D86">
      <w:pPr>
        <w:adjustRightInd w:val="0"/>
        <w:snapToGrid w:val="0"/>
        <w:spacing w:line="360" w:lineRule="auto"/>
        <w:ind w:firstLine="4305" w:firstLineChars="2050"/>
        <w:rPr>
          <w:rFonts w:ascii="宋体" w:hAnsi="宋体" w:eastAsia="宋体" w:cs="宋体"/>
          <w:szCs w:val="21"/>
        </w:rPr>
      </w:pPr>
    </w:p>
    <w:p w14:paraId="20E705C9">
      <w:pPr>
        <w:adjustRightInd w:val="0"/>
        <w:snapToGrid w:val="0"/>
        <w:spacing w:line="360" w:lineRule="auto"/>
        <w:ind w:firstLine="4305" w:firstLineChars="2050"/>
        <w:rPr>
          <w:rFonts w:ascii="宋体" w:hAnsi="宋体" w:eastAsia="宋体" w:cs="宋体"/>
          <w:szCs w:val="21"/>
        </w:rPr>
      </w:pPr>
    </w:p>
    <w:p w14:paraId="6AD74E24">
      <w:pPr>
        <w:adjustRightInd w:val="0"/>
        <w:snapToGrid w:val="0"/>
        <w:spacing w:line="360" w:lineRule="auto"/>
        <w:ind w:firstLine="4305" w:firstLineChars="2050"/>
        <w:rPr>
          <w:rFonts w:ascii="宋体" w:hAnsi="宋体" w:eastAsia="宋体" w:cs="宋体"/>
          <w:szCs w:val="21"/>
        </w:rPr>
      </w:pPr>
    </w:p>
    <w:p w14:paraId="1B6C84B2">
      <w:pPr>
        <w:spacing w:line="480" w:lineRule="exact"/>
        <w:jc w:val="center"/>
        <w:rPr>
          <w:rFonts w:ascii="宋体" w:hAnsi="宋体" w:eastAsia="宋体"/>
          <w:b/>
          <w:bCs/>
          <w:sz w:val="24"/>
          <w:szCs w:val="24"/>
        </w:rPr>
      </w:pPr>
    </w:p>
    <w:p w14:paraId="2CACAFB0">
      <w:pPr>
        <w:spacing w:line="480" w:lineRule="exact"/>
        <w:jc w:val="center"/>
        <w:rPr>
          <w:rFonts w:ascii="宋体" w:hAnsi="宋体" w:eastAsia="宋体"/>
          <w:b/>
          <w:bCs/>
          <w:sz w:val="24"/>
          <w:szCs w:val="24"/>
        </w:rPr>
      </w:pPr>
    </w:p>
    <w:p w14:paraId="5044097D">
      <w:pPr>
        <w:pStyle w:val="13"/>
        <w:ind w:left="0" w:leftChars="0" w:firstLine="0" w:firstLineChars="0"/>
      </w:pPr>
    </w:p>
    <w:p w14:paraId="460E336E">
      <w:pPr>
        <w:spacing w:line="480" w:lineRule="exact"/>
        <w:jc w:val="center"/>
        <w:rPr>
          <w:rFonts w:ascii="宋体" w:hAnsi="宋体" w:eastAsia="宋体"/>
          <w:b/>
          <w:bCs/>
          <w:sz w:val="24"/>
          <w:szCs w:val="24"/>
        </w:rPr>
      </w:pPr>
      <w:r>
        <w:rPr>
          <w:rFonts w:hint="eastAsia" w:ascii="宋体" w:hAnsi="宋体" w:eastAsia="宋体"/>
          <w:b/>
          <w:bCs/>
          <w:sz w:val="24"/>
          <w:szCs w:val="24"/>
        </w:rPr>
        <w:t>3.2 法定代表人（单位负责人）资格证明书</w:t>
      </w:r>
    </w:p>
    <w:p w14:paraId="5E124277">
      <w:pPr>
        <w:autoSpaceDE w:val="0"/>
        <w:autoSpaceDN w:val="0"/>
        <w:adjustRightInd w:val="0"/>
        <w:spacing w:line="480" w:lineRule="auto"/>
        <w:ind w:firstLine="616" w:firstLineChars="257"/>
        <w:rPr>
          <w:rFonts w:ascii="宋体" w:hAnsi="宋体" w:eastAsia="宋体"/>
          <w:sz w:val="24"/>
          <w:szCs w:val="24"/>
        </w:rPr>
      </w:pPr>
    </w:p>
    <w:p w14:paraId="4516A58E">
      <w:pPr>
        <w:pStyle w:val="52"/>
        <w:spacing w:line="480" w:lineRule="auto"/>
        <w:ind w:firstLine="472" w:firstLineChars="225"/>
        <w:jc w:val="left"/>
        <w:rPr>
          <w:sz w:val="21"/>
          <w:szCs w:val="21"/>
        </w:rPr>
      </w:pPr>
      <w:r>
        <w:rPr>
          <w:rFonts w:hint="eastAsia"/>
          <w:sz w:val="21"/>
          <w:szCs w:val="21"/>
        </w:rPr>
        <w:t>单位名称：</w:t>
      </w:r>
    </w:p>
    <w:p w14:paraId="72F3A87E">
      <w:pPr>
        <w:pStyle w:val="52"/>
        <w:spacing w:line="480" w:lineRule="auto"/>
        <w:ind w:firstLine="472" w:firstLineChars="225"/>
        <w:jc w:val="left"/>
        <w:rPr>
          <w:sz w:val="21"/>
          <w:szCs w:val="21"/>
        </w:rPr>
      </w:pPr>
      <w:r>
        <w:rPr>
          <w:rFonts w:hint="eastAsia"/>
          <w:sz w:val="21"/>
          <w:szCs w:val="21"/>
        </w:rPr>
        <w:t>地址：</w:t>
      </w:r>
    </w:p>
    <w:p w14:paraId="0BBDE14E">
      <w:pPr>
        <w:pStyle w:val="52"/>
        <w:spacing w:line="480" w:lineRule="auto"/>
        <w:ind w:firstLine="472" w:firstLineChars="225"/>
        <w:jc w:val="left"/>
        <w:rPr>
          <w:sz w:val="21"/>
          <w:szCs w:val="21"/>
        </w:rPr>
      </w:pPr>
      <w:r>
        <w:rPr>
          <w:rFonts w:hint="eastAsia"/>
          <w:sz w:val="21"/>
          <w:szCs w:val="21"/>
        </w:rPr>
        <w:t xml:space="preserve">姓名：       性别：     年龄：     职务：        </w:t>
      </w:r>
    </w:p>
    <w:p w14:paraId="70342FFE">
      <w:pPr>
        <w:pStyle w:val="52"/>
        <w:spacing w:line="480" w:lineRule="auto"/>
        <w:ind w:firstLine="472" w:firstLineChars="225"/>
        <w:jc w:val="left"/>
        <w:rPr>
          <w:sz w:val="21"/>
          <w:szCs w:val="21"/>
        </w:rPr>
      </w:pPr>
      <w:r>
        <w:rPr>
          <w:rFonts w:hint="eastAsia"/>
          <w:sz w:val="21"/>
          <w:szCs w:val="21"/>
        </w:rPr>
        <w:t>本人系</w:t>
      </w:r>
      <w:r>
        <w:rPr>
          <w:rFonts w:hint="eastAsia"/>
          <w:i/>
          <w:snapToGrid w:val="0"/>
          <w:sz w:val="21"/>
          <w:szCs w:val="21"/>
          <w:u w:val="single"/>
        </w:rPr>
        <w:t>供应商名称</w:t>
      </w:r>
      <w:r>
        <w:rPr>
          <w:rFonts w:hint="eastAsia"/>
          <w:sz w:val="21"/>
          <w:szCs w:val="21"/>
        </w:rPr>
        <w:t>的法定代表人（单位负责人）。就参加贵方项目编号为</w:t>
      </w:r>
      <w:r>
        <w:rPr>
          <w:rFonts w:hint="eastAsia"/>
          <w:i/>
          <w:sz w:val="21"/>
          <w:szCs w:val="21"/>
          <w:u w:val="single"/>
        </w:rPr>
        <w:t>项目编号</w:t>
      </w:r>
      <w:r>
        <w:rPr>
          <w:rFonts w:hint="eastAsia"/>
          <w:sz w:val="21"/>
          <w:szCs w:val="21"/>
        </w:rPr>
        <w:t>的</w:t>
      </w:r>
      <w:r>
        <w:rPr>
          <w:rFonts w:hint="eastAsia"/>
          <w:i/>
          <w:sz w:val="21"/>
          <w:szCs w:val="21"/>
          <w:u w:val="single"/>
        </w:rPr>
        <w:t>项目名称</w:t>
      </w:r>
      <w:r>
        <w:rPr>
          <w:rFonts w:hint="eastAsia"/>
          <w:sz w:val="21"/>
          <w:szCs w:val="21"/>
        </w:rPr>
        <w:t>竞争性谈判项目的响应报价，签署上述项目的响应文件及合同的执行、完成、服务和保修，签署合同和处理与之有关的一切事务。</w:t>
      </w:r>
    </w:p>
    <w:p w14:paraId="6F838ECB">
      <w:pPr>
        <w:pStyle w:val="52"/>
        <w:spacing w:line="480" w:lineRule="auto"/>
        <w:ind w:firstLine="472" w:firstLineChars="225"/>
        <w:jc w:val="left"/>
        <w:rPr>
          <w:sz w:val="21"/>
          <w:szCs w:val="21"/>
        </w:rPr>
      </w:pPr>
      <w:r>
        <w:rPr>
          <w:rFonts w:hint="eastAsia"/>
          <w:sz w:val="21"/>
          <w:szCs w:val="21"/>
        </w:rPr>
        <w:t>特此证明。</w:t>
      </w:r>
    </w:p>
    <w:p w14:paraId="457AE217">
      <w:pPr>
        <w:pStyle w:val="52"/>
        <w:spacing w:line="480" w:lineRule="auto"/>
        <w:ind w:firstLine="472" w:firstLineChars="225"/>
        <w:jc w:val="left"/>
        <w:rPr>
          <w:sz w:val="21"/>
          <w:szCs w:val="21"/>
        </w:rPr>
      </w:pPr>
      <w:r>
        <w:rPr>
          <w:rFonts w:hint="eastAsia"/>
          <w:sz w:val="21"/>
          <w:szCs w:val="21"/>
        </w:rPr>
        <w:t>法定代表人（单位负责人）联系电话（手机）：</w:t>
      </w:r>
    </w:p>
    <w:p w14:paraId="04960D6A">
      <w:pPr>
        <w:pStyle w:val="52"/>
        <w:spacing w:line="480" w:lineRule="auto"/>
        <w:ind w:firstLine="472" w:firstLineChars="225"/>
        <w:jc w:val="left"/>
        <w:rPr>
          <w:sz w:val="21"/>
          <w:szCs w:val="21"/>
        </w:rPr>
      </w:pPr>
    </w:p>
    <w:p w14:paraId="2879DE57">
      <w:pPr>
        <w:pStyle w:val="52"/>
        <w:spacing w:line="480" w:lineRule="auto"/>
        <w:ind w:firstLine="472" w:firstLineChars="225"/>
        <w:jc w:val="left"/>
        <w:rPr>
          <w:sz w:val="21"/>
          <w:szCs w:val="21"/>
        </w:rPr>
      </w:pPr>
    </w:p>
    <w:p w14:paraId="30D2F88F">
      <w:pPr>
        <w:pStyle w:val="52"/>
        <w:spacing w:line="480" w:lineRule="auto"/>
        <w:ind w:left="-538" w:leftChars="-256" w:firstLine="539" w:firstLineChars="257"/>
        <w:jc w:val="center"/>
        <w:rPr>
          <w:bCs/>
          <w:sz w:val="21"/>
          <w:szCs w:val="21"/>
        </w:rPr>
      </w:pPr>
      <w:r>
        <w:rPr>
          <w:rFonts w:hint="eastAsia"/>
          <w:bCs/>
          <w:sz w:val="21"/>
          <w:szCs w:val="21"/>
        </w:rPr>
        <w:t>【此处请粘贴法定代表人（单位负责人）身份证复印件，需清晰反映身份证有效期限】</w:t>
      </w:r>
    </w:p>
    <w:p w14:paraId="42DFF6B7">
      <w:pPr>
        <w:pStyle w:val="52"/>
        <w:spacing w:line="480" w:lineRule="auto"/>
        <w:ind w:left="-538" w:leftChars="-256" w:firstLine="539" w:firstLineChars="257"/>
        <w:jc w:val="center"/>
        <w:rPr>
          <w:bCs/>
          <w:sz w:val="21"/>
          <w:szCs w:val="21"/>
        </w:rPr>
      </w:pPr>
    </w:p>
    <w:p w14:paraId="7AA38BB5">
      <w:pPr>
        <w:autoSpaceDE w:val="0"/>
        <w:autoSpaceDN w:val="0"/>
        <w:adjustRightInd w:val="0"/>
        <w:spacing w:line="360" w:lineRule="auto"/>
        <w:ind w:right="-11"/>
        <w:rPr>
          <w:rFonts w:ascii="宋体" w:hAnsi="宋体" w:eastAsia="宋体" w:cs="宋体"/>
          <w:szCs w:val="21"/>
          <w:lang w:val="zh-CN"/>
        </w:rPr>
      </w:pPr>
    </w:p>
    <w:p w14:paraId="27E54B8E">
      <w:pPr>
        <w:autoSpaceDE w:val="0"/>
        <w:autoSpaceDN w:val="0"/>
        <w:adjustRightInd w:val="0"/>
        <w:spacing w:line="360" w:lineRule="auto"/>
        <w:ind w:right="-11"/>
        <w:rPr>
          <w:rFonts w:ascii="宋体" w:hAnsi="宋体" w:eastAsia="宋体" w:cs="宋体"/>
          <w:szCs w:val="21"/>
          <w:lang w:val="zh-CN"/>
        </w:rPr>
      </w:pPr>
    </w:p>
    <w:p w14:paraId="05FAFCD5">
      <w:pPr>
        <w:autoSpaceDE w:val="0"/>
        <w:autoSpaceDN w:val="0"/>
        <w:adjustRightInd w:val="0"/>
        <w:spacing w:line="360" w:lineRule="auto"/>
        <w:ind w:right="-11"/>
        <w:rPr>
          <w:rFonts w:ascii="宋体" w:hAnsi="宋体" w:eastAsia="宋体" w:cs="宋体"/>
          <w:szCs w:val="21"/>
          <w:lang w:val="zh-CN"/>
        </w:rPr>
      </w:pPr>
    </w:p>
    <w:p w14:paraId="70F87302">
      <w:pPr>
        <w:adjustRightInd w:val="0"/>
        <w:snapToGrid w:val="0"/>
        <w:spacing w:line="360" w:lineRule="auto"/>
        <w:ind w:firstLine="3885" w:firstLineChars="1850"/>
        <w:rPr>
          <w:rFonts w:ascii="宋体" w:hAnsi="宋体" w:eastAsia="宋体" w:cs="宋体"/>
          <w:szCs w:val="21"/>
        </w:rPr>
      </w:pPr>
      <w:r>
        <w:rPr>
          <w:rFonts w:hint="eastAsia" w:ascii="宋体" w:hAnsi="宋体" w:eastAsia="宋体" w:cs="宋体"/>
          <w:szCs w:val="21"/>
        </w:rPr>
        <w:t>供应商名称（</w:t>
      </w:r>
      <w:r>
        <w:rPr>
          <w:rFonts w:hint="eastAsia" w:ascii="宋体" w:hAnsi="宋体" w:eastAsia="宋体" w:cs="Arial"/>
          <w:szCs w:val="21"/>
        </w:rPr>
        <w:t>并加盖公章</w:t>
      </w:r>
      <w:r>
        <w:rPr>
          <w:rFonts w:hint="eastAsia" w:ascii="宋体" w:hAnsi="宋体" w:eastAsia="宋体" w:cs="宋体"/>
          <w:szCs w:val="21"/>
        </w:rPr>
        <w:t>）：</w:t>
      </w:r>
    </w:p>
    <w:p w14:paraId="2E91785C">
      <w:pPr>
        <w:pStyle w:val="55"/>
        <w:spacing w:before="60" w:line="480" w:lineRule="auto"/>
        <w:ind w:firstLine="3937" w:firstLineChars="1875"/>
        <w:rPr>
          <w:rFonts w:ascii="宋体" w:hAnsi="宋体" w:cs="Arial"/>
          <w:sz w:val="21"/>
          <w:szCs w:val="21"/>
        </w:rPr>
      </w:pPr>
      <w:r>
        <w:rPr>
          <w:rFonts w:hint="eastAsia" w:ascii="宋体" w:hAnsi="宋体" w:cs="Arial"/>
          <w:sz w:val="21"/>
          <w:szCs w:val="21"/>
        </w:rPr>
        <w:t>签署日期：   年   月  日</w:t>
      </w:r>
    </w:p>
    <w:p w14:paraId="60215FB0">
      <w:pPr>
        <w:pStyle w:val="54"/>
        <w:spacing w:line="480" w:lineRule="auto"/>
        <w:rPr>
          <w:rFonts w:ascii="宋体" w:hAnsi="宋体" w:eastAsia="宋体" w:cs="Arial"/>
          <w:sz w:val="21"/>
          <w:szCs w:val="21"/>
        </w:rPr>
      </w:pPr>
    </w:p>
    <w:p w14:paraId="1B7A9C89">
      <w:pPr>
        <w:rPr>
          <w:rFonts w:ascii="宋体" w:hAnsi="宋体" w:eastAsia="宋体"/>
          <w:szCs w:val="21"/>
        </w:rPr>
      </w:pPr>
    </w:p>
    <w:p w14:paraId="7DEA49B2">
      <w:pPr>
        <w:spacing w:line="320" w:lineRule="exact"/>
        <w:ind w:firstLine="420" w:firstLineChars="200"/>
        <w:rPr>
          <w:rFonts w:ascii="宋体" w:hAnsi="宋体" w:eastAsia="宋体"/>
          <w:bCs/>
          <w:kern w:val="12"/>
          <w:szCs w:val="21"/>
        </w:rPr>
      </w:pPr>
      <w:r>
        <w:rPr>
          <w:rFonts w:hint="eastAsia" w:ascii="宋体" w:hAnsi="宋体" w:eastAsia="宋体"/>
          <w:bCs/>
          <w:kern w:val="12"/>
          <w:szCs w:val="21"/>
        </w:rPr>
        <w:t>说明：法定代表人（单位负责人）参加本竞争性谈判项目响应的，仅需出具此证明书。</w:t>
      </w:r>
    </w:p>
    <w:p w14:paraId="2B90BC04">
      <w:pPr>
        <w:spacing w:line="320" w:lineRule="exact"/>
        <w:ind w:firstLine="420" w:firstLineChars="200"/>
        <w:rPr>
          <w:rFonts w:ascii="宋体" w:hAnsi="宋体" w:eastAsia="宋体"/>
          <w:bCs/>
          <w:kern w:val="12"/>
          <w:szCs w:val="21"/>
        </w:rPr>
      </w:pPr>
    </w:p>
    <w:p w14:paraId="07A086AE">
      <w:pPr>
        <w:spacing w:line="480" w:lineRule="exact"/>
        <w:jc w:val="center"/>
        <w:rPr>
          <w:rFonts w:ascii="宋体" w:hAnsi="宋体" w:eastAsia="宋体"/>
          <w:b/>
          <w:bCs/>
          <w:sz w:val="24"/>
          <w:szCs w:val="24"/>
        </w:rPr>
      </w:pPr>
    </w:p>
    <w:p w14:paraId="0E299B51">
      <w:pPr>
        <w:pStyle w:val="13"/>
        <w:ind w:left="0" w:leftChars="0" w:firstLine="0" w:firstLineChars="0"/>
      </w:pPr>
    </w:p>
    <w:p w14:paraId="480AFFB2">
      <w:pPr>
        <w:spacing w:line="480" w:lineRule="exact"/>
        <w:jc w:val="center"/>
        <w:rPr>
          <w:rFonts w:ascii="宋体" w:hAnsi="宋体" w:eastAsia="宋体"/>
          <w:b/>
          <w:bCs/>
          <w:sz w:val="24"/>
          <w:szCs w:val="24"/>
        </w:rPr>
      </w:pPr>
      <w:r>
        <w:rPr>
          <w:rFonts w:hint="eastAsia" w:ascii="宋体" w:hAnsi="宋体" w:eastAsia="宋体"/>
          <w:b/>
          <w:bCs/>
          <w:sz w:val="24"/>
          <w:szCs w:val="24"/>
        </w:rPr>
        <w:t>3.3 法定代表人（单位负责人）授权书</w:t>
      </w:r>
    </w:p>
    <w:p w14:paraId="362FD6AA">
      <w:pPr>
        <w:spacing w:line="480" w:lineRule="exact"/>
        <w:jc w:val="center"/>
        <w:rPr>
          <w:rFonts w:ascii="宋体" w:hAnsi="宋体" w:eastAsia="宋体"/>
          <w:b/>
          <w:bCs/>
          <w:sz w:val="36"/>
          <w:szCs w:val="36"/>
        </w:rPr>
      </w:pPr>
    </w:p>
    <w:p w14:paraId="29CEA8A7">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本人</w:t>
      </w:r>
      <w:r>
        <w:rPr>
          <w:rFonts w:hint="eastAsia" w:ascii="宋体" w:hAnsi="宋体" w:eastAsia="宋体" w:cs="Arial"/>
          <w:szCs w:val="21"/>
          <w:u w:val="single"/>
        </w:rPr>
        <w:t xml:space="preserve">　 </w:t>
      </w:r>
      <w:r>
        <w:rPr>
          <w:rFonts w:hint="eastAsia" w:ascii="宋体" w:hAnsi="宋体" w:eastAsia="宋体"/>
          <w:i/>
          <w:snapToGrid w:val="0"/>
          <w:szCs w:val="21"/>
          <w:u w:val="single"/>
        </w:rPr>
        <w:t>法人姓名</w:t>
      </w:r>
      <w:r>
        <w:rPr>
          <w:rFonts w:hint="eastAsia" w:ascii="宋体" w:hAnsi="宋体" w:eastAsia="宋体" w:cs="Arial"/>
          <w:szCs w:val="21"/>
        </w:rPr>
        <w:t>系</w:t>
      </w:r>
      <w:r>
        <w:rPr>
          <w:rFonts w:hint="eastAsia" w:ascii="宋体" w:hAnsi="宋体" w:eastAsia="宋体" w:cs="Arial"/>
          <w:szCs w:val="21"/>
          <w:u w:val="single"/>
        </w:rPr>
        <w:t>　</w:t>
      </w:r>
      <w:r>
        <w:rPr>
          <w:rFonts w:hint="eastAsia" w:ascii="宋体" w:hAnsi="宋体" w:eastAsia="宋体"/>
          <w:i/>
          <w:snapToGrid w:val="0"/>
          <w:szCs w:val="21"/>
          <w:u w:val="single"/>
        </w:rPr>
        <w:t xml:space="preserve">供应商名称  </w:t>
      </w:r>
      <w:r>
        <w:rPr>
          <w:rFonts w:hint="eastAsia" w:ascii="宋体" w:hAnsi="宋体" w:eastAsia="宋体" w:cs="Arial"/>
          <w:szCs w:val="21"/>
        </w:rPr>
        <w:t>的法定代表人（单位负责人），现委托</w:t>
      </w:r>
      <w:r>
        <w:rPr>
          <w:rFonts w:hint="eastAsia" w:ascii="宋体" w:hAnsi="宋体" w:eastAsia="宋体" w:cs="Arial"/>
          <w:szCs w:val="21"/>
          <w:u w:val="single"/>
        </w:rPr>
        <w:t xml:space="preserve">　 </w:t>
      </w:r>
      <w:r>
        <w:rPr>
          <w:rFonts w:hint="eastAsia" w:ascii="宋体" w:hAnsi="宋体" w:eastAsia="宋体"/>
          <w:i/>
          <w:snapToGrid w:val="0"/>
          <w:szCs w:val="21"/>
          <w:u w:val="single"/>
        </w:rPr>
        <w:t>姓名，职务</w:t>
      </w:r>
      <w:r>
        <w:rPr>
          <w:rFonts w:hint="eastAsia" w:ascii="宋体" w:hAnsi="宋体" w:eastAsia="宋体" w:cs="Arial"/>
          <w:szCs w:val="21"/>
        </w:rPr>
        <w:t>以我方的名义参加贵方______________________（项目名称）的谈判响应活动，并代表我方全权办理针对上述项目的谈判、响应文件澄清、签约等一切具体事务和签署相关文件。</w:t>
      </w:r>
    </w:p>
    <w:p w14:paraId="14EACB7F">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我方对被授权人的签名事项负全部责任。</w:t>
      </w:r>
    </w:p>
    <w:p w14:paraId="02004034">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253D264E">
      <w:pPr>
        <w:adjustRightInd w:val="0"/>
        <w:spacing w:line="360" w:lineRule="auto"/>
        <w:ind w:firstLine="441" w:firstLineChars="210"/>
        <w:rPr>
          <w:rFonts w:ascii="宋体" w:hAnsi="宋体" w:eastAsia="宋体" w:cs="Arial"/>
          <w:szCs w:val="21"/>
        </w:rPr>
      </w:pPr>
      <w:r>
        <w:rPr>
          <w:rFonts w:hint="eastAsia" w:ascii="宋体" w:hAnsi="宋体" w:eastAsia="宋体" w:cs="Arial"/>
          <w:szCs w:val="21"/>
        </w:rPr>
        <w:t>被授权人无转委托权，特此委托。</w:t>
      </w:r>
    </w:p>
    <w:p w14:paraId="6EEE3F33">
      <w:pPr>
        <w:spacing w:line="480" w:lineRule="auto"/>
        <w:ind w:firstLine="420" w:firstLineChars="200"/>
        <w:rPr>
          <w:rFonts w:ascii="宋体" w:hAnsi="宋体" w:eastAsia="宋体"/>
          <w:szCs w:val="21"/>
        </w:rPr>
      </w:pPr>
      <w:r>
        <w:rPr>
          <w:rFonts w:hint="eastAsia" w:ascii="宋体" w:hAnsi="宋体" w:eastAsia="宋体"/>
          <w:szCs w:val="21"/>
        </w:rPr>
        <w:t xml:space="preserve">供应商名称： </w:t>
      </w:r>
      <w:r>
        <w:rPr>
          <w:rFonts w:hint="eastAsia" w:ascii="宋体" w:hAnsi="宋体" w:eastAsia="宋体"/>
          <w:szCs w:val="21"/>
          <w:u w:val="single"/>
        </w:rPr>
        <w:t xml:space="preserve">       （全称）       </w:t>
      </w:r>
      <w:r>
        <w:rPr>
          <w:rFonts w:hint="eastAsia" w:ascii="宋体" w:hAnsi="宋体" w:eastAsia="宋体"/>
          <w:szCs w:val="21"/>
        </w:rPr>
        <w:t xml:space="preserve"> （并加盖单位公章）</w:t>
      </w:r>
    </w:p>
    <w:p w14:paraId="606BB724">
      <w:pPr>
        <w:spacing w:line="480" w:lineRule="auto"/>
        <w:ind w:firstLine="420" w:firstLineChars="200"/>
        <w:rPr>
          <w:rFonts w:ascii="宋体" w:hAnsi="宋体" w:eastAsia="宋体" w:cs="Arial"/>
          <w:szCs w:val="21"/>
        </w:rPr>
      </w:pPr>
      <w:r>
        <w:rPr>
          <w:rFonts w:hint="eastAsia" w:ascii="宋体" w:hAnsi="宋体" w:eastAsia="宋体" w:cs="Arial"/>
          <w:szCs w:val="21"/>
        </w:rPr>
        <w:t>法定代表人（单位负责人）：（签字或加盖名章）</w:t>
      </w:r>
    </w:p>
    <w:p w14:paraId="618211B3">
      <w:pPr>
        <w:spacing w:line="480" w:lineRule="auto"/>
        <w:ind w:firstLine="420" w:firstLineChars="200"/>
        <w:rPr>
          <w:rFonts w:ascii="宋体" w:hAnsi="宋体" w:eastAsia="宋体"/>
          <w:szCs w:val="21"/>
        </w:rPr>
      </w:pPr>
      <w:r>
        <w:rPr>
          <w:rFonts w:hint="eastAsia" w:ascii="宋体" w:hAnsi="宋体" w:eastAsia="宋体" w:cs="Arial"/>
          <w:szCs w:val="21"/>
        </w:rPr>
        <w:t>法定代表人（单位负责人）</w:t>
      </w:r>
      <w:r>
        <w:rPr>
          <w:rFonts w:hint="eastAsia" w:ascii="宋体" w:hAnsi="宋体" w:eastAsia="宋体"/>
          <w:szCs w:val="21"/>
        </w:rPr>
        <w:t>授权代表：（签字或加盖名章）</w:t>
      </w:r>
    </w:p>
    <w:p w14:paraId="47404972">
      <w:pPr>
        <w:spacing w:line="480" w:lineRule="auto"/>
        <w:ind w:firstLine="420" w:firstLineChars="200"/>
        <w:rPr>
          <w:rFonts w:ascii="宋体" w:hAnsi="宋体" w:eastAsia="宋体"/>
          <w:szCs w:val="21"/>
        </w:rPr>
      </w:pPr>
      <w:r>
        <w:rPr>
          <w:rFonts w:hint="eastAsia" w:ascii="宋体" w:hAnsi="宋体" w:eastAsia="宋体" w:cs="Arial"/>
          <w:szCs w:val="21"/>
        </w:rPr>
        <w:t>法定代表人（单位负责人）</w:t>
      </w:r>
      <w:r>
        <w:rPr>
          <w:rFonts w:hint="eastAsia" w:ascii="宋体" w:hAnsi="宋体" w:eastAsia="宋体"/>
          <w:szCs w:val="21"/>
        </w:rPr>
        <w:t>授权代表联系电话（手机）：</w:t>
      </w:r>
    </w:p>
    <w:tbl>
      <w:tblPr>
        <w:tblStyle w:val="25"/>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7"/>
        <w:gridCol w:w="4479"/>
        <w:gridCol w:w="14"/>
      </w:tblGrid>
      <w:tr w14:paraId="3BE97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tcBorders>
              <w:top w:val="single" w:color="auto" w:sz="4" w:space="0"/>
              <w:left w:val="single" w:color="auto" w:sz="4" w:space="0"/>
              <w:bottom w:val="single" w:color="auto" w:sz="4" w:space="0"/>
              <w:right w:val="single" w:color="auto" w:sz="4" w:space="0"/>
            </w:tcBorders>
            <w:vAlign w:val="center"/>
          </w:tcPr>
          <w:p w14:paraId="05271AF6">
            <w:pPr>
              <w:jc w:val="center"/>
              <w:rPr>
                <w:rFonts w:ascii="宋体" w:hAnsi="宋体" w:eastAsia="宋体"/>
                <w:szCs w:val="21"/>
              </w:rPr>
            </w:pPr>
            <w:r>
              <w:rPr>
                <w:rFonts w:hint="eastAsia" w:ascii="宋体" w:hAnsi="宋体" w:eastAsia="宋体"/>
                <w:szCs w:val="21"/>
              </w:rPr>
              <w:t>法定代表人（单位负责人）身份证（正面）</w:t>
            </w:r>
          </w:p>
        </w:tc>
        <w:tc>
          <w:tcPr>
            <w:tcW w:w="4485" w:type="dxa"/>
            <w:gridSpan w:val="2"/>
            <w:tcBorders>
              <w:top w:val="single" w:color="auto" w:sz="4" w:space="0"/>
              <w:left w:val="single" w:color="auto" w:sz="4" w:space="0"/>
              <w:bottom w:val="single" w:color="auto" w:sz="4" w:space="0"/>
              <w:right w:val="single" w:color="auto" w:sz="4" w:space="0"/>
            </w:tcBorders>
            <w:vAlign w:val="center"/>
          </w:tcPr>
          <w:p w14:paraId="55138E89">
            <w:pPr>
              <w:jc w:val="center"/>
              <w:rPr>
                <w:rFonts w:ascii="宋体" w:hAnsi="宋体" w:eastAsia="宋体"/>
                <w:szCs w:val="21"/>
              </w:rPr>
            </w:pPr>
            <w:r>
              <w:rPr>
                <w:rFonts w:hint="eastAsia" w:ascii="宋体" w:hAnsi="宋体" w:eastAsia="宋体"/>
                <w:szCs w:val="21"/>
              </w:rPr>
              <w:t>法定代表人（单位负责人）身份证（反面）</w:t>
            </w:r>
          </w:p>
        </w:tc>
      </w:tr>
      <w:tr w14:paraId="50B4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vAlign w:val="center"/>
          </w:tcPr>
          <w:p w14:paraId="6F3D4F91">
            <w:pPr>
              <w:jc w:val="center"/>
              <w:rPr>
                <w:rFonts w:ascii="宋体" w:hAnsi="宋体" w:eastAsia="宋体"/>
                <w:szCs w:val="21"/>
              </w:rPr>
            </w:pPr>
            <w:r>
              <w:rPr>
                <w:rFonts w:hint="eastAsia" w:ascii="宋体" w:hAnsi="宋体" w:eastAsia="宋体"/>
                <w:szCs w:val="21"/>
              </w:rPr>
              <w:t>法定代表人（单位负责人）授权代表身份证</w:t>
            </w:r>
          </w:p>
          <w:p w14:paraId="7F99829E">
            <w:pPr>
              <w:jc w:val="center"/>
              <w:rPr>
                <w:rFonts w:ascii="宋体" w:hAnsi="宋体" w:eastAsia="宋体"/>
                <w:szCs w:val="21"/>
              </w:rPr>
            </w:pPr>
            <w:r>
              <w:rPr>
                <w:rFonts w:hint="eastAsia" w:ascii="宋体" w:hAnsi="宋体" w:eastAsia="宋体"/>
                <w:szCs w:val="21"/>
              </w:rPr>
              <w:t>（正面）</w:t>
            </w:r>
          </w:p>
        </w:tc>
        <w:tc>
          <w:tcPr>
            <w:tcW w:w="4492" w:type="dxa"/>
            <w:gridSpan w:val="2"/>
            <w:tcBorders>
              <w:top w:val="single" w:color="auto" w:sz="4" w:space="0"/>
              <w:left w:val="single" w:color="auto" w:sz="4" w:space="0"/>
              <w:bottom w:val="single" w:color="auto" w:sz="4" w:space="0"/>
              <w:right w:val="single" w:color="auto" w:sz="4" w:space="0"/>
            </w:tcBorders>
            <w:vAlign w:val="center"/>
          </w:tcPr>
          <w:p w14:paraId="3FEEC60F">
            <w:pPr>
              <w:jc w:val="center"/>
              <w:rPr>
                <w:rFonts w:ascii="宋体" w:hAnsi="宋体" w:eastAsia="宋体"/>
                <w:szCs w:val="21"/>
              </w:rPr>
            </w:pPr>
            <w:r>
              <w:rPr>
                <w:rFonts w:hint="eastAsia" w:ascii="宋体" w:hAnsi="宋体" w:eastAsia="宋体"/>
                <w:szCs w:val="21"/>
              </w:rPr>
              <w:t>法定代表人（单位负责人）授权代表身份证</w:t>
            </w:r>
          </w:p>
          <w:p w14:paraId="7B58F358">
            <w:pPr>
              <w:jc w:val="center"/>
              <w:rPr>
                <w:rFonts w:ascii="宋体" w:hAnsi="宋体" w:eastAsia="宋体"/>
                <w:szCs w:val="21"/>
              </w:rPr>
            </w:pPr>
            <w:r>
              <w:rPr>
                <w:rFonts w:hint="eastAsia" w:ascii="宋体" w:hAnsi="宋体" w:eastAsia="宋体"/>
                <w:szCs w:val="21"/>
              </w:rPr>
              <w:t>（反面）</w:t>
            </w:r>
          </w:p>
        </w:tc>
      </w:tr>
    </w:tbl>
    <w:p w14:paraId="344892B1">
      <w:pPr>
        <w:autoSpaceDE w:val="0"/>
        <w:autoSpaceDN w:val="0"/>
        <w:adjustRightInd w:val="0"/>
        <w:spacing w:line="360" w:lineRule="auto"/>
        <w:outlineLvl w:val="0"/>
        <w:rPr>
          <w:rFonts w:ascii="宋体" w:hAnsi="宋体" w:eastAsia="宋体"/>
          <w:b/>
          <w:bCs/>
          <w:sz w:val="24"/>
          <w:szCs w:val="24"/>
        </w:rPr>
      </w:pPr>
    </w:p>
    <w:p w14:paraId="774FDA37">
      <w:pPr>
        <w:pStyle w:val="14"/>
        <w:ind w:left="0" w:leftChars="0"/>
      </w:pPr>
    </w:p>
    <w:p w14:paraId="0E91FCB5"/>
    <w:p w14:paraId="7741B4C0">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3.4 谈判承诺函</w:t>
      </w:r>
    </w:p>
    <w:p w14:paraId="1C6A28D8">
      <w:pPr>
        <w:autoSpaceDE w:val="0"/>
        <w:autoSpaceDN w:val="0"/>
        <w:snapToGrid w:val="0"/>
        <w:spacing w:line="360" w:lineRule="auto"/>
        <w:jc w:val="center"/>
        <w:rPr>
          <w:rFonts w:ascii="宋体" w:hAnsi="宋体" w:eastAsia="宋体"/>
          <w:b/>
          <w:bCs/>
          <w:sz w:val="24"/>
          <w:szCs w:val="24"/>
        </w:rPr>
      </w:pPr>
    </w:p>
    <w:p w14:paraId="449A42F4">
      <w:pPr>
        <w:spacing w:beforeLines="50" w:line="360" w:lineRule="auto"/>
        <w:contextualSpacing/>
        <w:rPr>
          <w:rFonts w:ascii="宋体" w:hAnsi="宋体" w:eastAsia="宋体" w:cs="宋体"/>
          <w:szCs w:val="21"/>
          <w:lang w:val="zh-CN"/>
        </w:rPr>
      </w:pPr>
      <w:r>
        <w:rPr>
          <w:rFonts w:hint="eastAsia" w:ascii="宋体" w:hAnsi="宋体" w:eastAsia="宋体" w:cs="宋体"/>
          <w:szCs w:val="21"/>
          <w:u w:val="single"/>
          <w:lang w:val="zh-CN"/>
        </w:rPr>
        <w:t xml:space="preserve">（采购人名称） </w:t>
      </w:r>
      <w:r>
        <w:rPr>
          <w:rFonts w:hint="eastAsia" w:ascii="宋体" w:hAnsi="宋体" w:eastAsia="宋体" w:cs="宋体"/>
          <w:szCs w:val="21"/>
          <w:lang w:val="zh-CN"/>
        </w:rPr>
        <w:t>：</w:t>
      </w:r>
    </w:p>
    <w:p w14:paraId="76FD0BB8">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经研究，我方自愿参与贵方____年____月____日____（项目编号、项目名称）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14:paraId="00643D24">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一、在响应有效期内撤销响应文件；</w:t>
      </w:r>
    </w:p>
    <w:p w14:paraId="01CF1232">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二、在响应文件中提供虚假材料；</w:t>
      </w:r>
    </w:p>
    <w:p w14:paraId="1874D3EE">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三、除因不可抗力或谈判文件认可的情形以外，成交后不与采购人签订合同；</w:t>
      </w:r>
    </w:p>
    <w:p w14:paraId="4F2B6CC8">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四、与采购人、其他供应商或者采购代理机构恶意串通；</w:t>
      </w:r>
    </w:p>
    <w:p w14:paraId="186699FE">
      <w:pPr>
        <w:spacing w:beforeLines="50" w:line="360" w:lineRule="auto"/>
        <w:ind w:firstLine="420" w:firstLineChars="200"/>
        <w:contextualSpacing/>
        <w:rPr>
          <w:rFonts w:ascii="宋体" w:hAnsi="宋体" w:eastAsia="宋体" w:cs="宋体"/>
          <w:szCs w:val="21"/>
          <w:lang w:val="zh-CN"/>
        </w:rPr>
      </w:pPr>
      <w:r>
        <w:rPr>
          <w:rFonts w:hint="eastAsia" w:ascii="宋体" w:hAnsi="宋体" w:eastAsia="宋体" w:cs="宋体"/>
          <w:szCs w:val="21"/>
          <w:lang w:val="zh-CN"/>
        </w:rPr>
        <w:t>五、法律法规及本谈判文件规定的其他严重违法行为。</w:t>
      </w:r>
    </w:p>
    <w:p w14:paraId="16EBEC1B">
      <w:pPr>
        <w:rPr>
          <w:rFonts w:ascii="宋体" w:hAnsi="宋体" w:eastAsia="宋体"/>
          <w:sz w:val="28"/>
          <w:szCs w:val="28"/>
          <w:u w:val="single"/>
        </w:rPr>
      </w:pPr>
    </w:p>
    <w:p w14:paraId="39E8E0DA">
      <w:pPr>
        <w:rPr>
          <w:rFonts w:ascii="宋体" w:hAnsi="宋体" w:eastAsia="宋体"/>
          <w:sz w:val="28"/>
          <w:szCs w:val="28"/>
          <w:u w:val="single"/>
        </w:rPr>
      </w:pPr>
    </w:p>
    <w:p w14:paraId="1EBE6359">
      <w:pPr>
        <w:spacing w:line="480" w:lineRule="auto"/>
        <w:ind w:firstLine="4357" w:firstLineChars="2075"/>
        <w:rPr>
          <w:rFonts w:ascii="宋体" w:hAnsi="宋体" w:eastAsia="宋体" w:cs="Arial"/>
          <w:szCs w:val="21"/>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r>
        <w:rPr>
          <w:rFonts w:hint="eastAsia" w:ascii="宋体" w:hAnsi="宋体" w:eastAsia="宋体" w:cs="Arial"/>
          <w:szCs w:val="21"/>
        </w:rPr>
        <w:t>　　　　　　　　　</w:t>
      </w:r>
    </w:p>
    <w:p w14:paraId="0D39D39C">
      <w:pPr>
        <w:spacing w:line="480" w:lineRule="auto"/>
        <w:ind w:firstLine="4357" w:firstLineChars="2075"/>
        <w:rPr>
          <w:rFonts w:ascii="宋体" w:hAnsi="宋体" w:eastAsia="宋体" w:cs="Arial"/>
          <w:szCs w:val="21"/>
        </w:rPr>
      </w:pPr>
      <w:r>
        <w:rPr>
          <w:rFonts w:hint="eastAsia" w:ascii="宋体" w:hAnsi="宋体" w:eastAsia="宋体" w:cs="Arial"/>
          <w:szCs w:val="21"/>
        </w:rPr>
        <w:t>日　  期：      年    月    日</w:t>
      </w:r>
    </w:p>
    <w:p w14:paraId="029C679B">
      <w:pPr>
        <w:autoSpaceDE w:val="0"/>
        <w:autoSpaceDN w:val="0"/>
        <w:adjustRightInd w:val="0"/>
        <w:spacing w:line="360" w:lineRule="auto"/>
        <w:jc w:val="center"/>
        <w:rPr>
          <w:rFonts w:ascii="宋体" w:hAnsi="宋体" w:eastAsia="宋体" w:cs="宋体"/>
          <w:szCs w:val="21"/>
          <w:lang w:val="zh-CN"/>
        </w:rPr>
      </w:pPr>
    </w:p>
    <w:p w14:paraId="46C99C63">
      <w:pPr>
        <w:autoSpaceDE w:val="0"/>
        <w:autoSpaceDN w:val="0"/>
        <w:adjustRightInd w:val="0"/>
        <w:spacing w:line="360" w:lineRule="auto"/>
        <w:ind w:right="-11"/>
        <w:rPr>
          <w:rFonts w:ascii="宋体" w:hAnsi="宋体" w:eastAsia="宋体" w:cs="宋体"/>
          <w:szCs w:val="21"/>
          <w:lang w:val="zh-CN"/>
        </w:rPr>
      </w:pPr>
    </w:p>
    <w:p w14:paraId="3B3461D7">
      <w:pPr>
        <w:pStyle w:val="47"/>
        <w:rPr>
          <w:rFonts w:ascii="宋体" w:hAnsi="宋体" w:eastAsia="宋体" w:cs="宋体"/>
          <w:szCs w:val="21"/>
          <w:lang w:val="zh-CN"/>
        </w:rPr>
      </w:pPr>
    </w:p>
    <w:p w14:paraId="6CC19C55">
      <w:pPr>
        <w:pStyle w:val="47"/>
        <w:rPr>
          <w:rFonts w:ascii="宋体" w:hAnsi="宋体" w:eastAsia="宋体" w:cs="宋体"/>
          <w:szCs w:val="21"/>
          <w:lang w:val="zh-CN"/>
        </w:rPr>
      </w:pPr>
    </w:p>
    <w:p w14:paraId="6987F6A2">
      <w:pPr>
        <w:pStyle w:val="47"/>
        <w:rPr>
          <w:rFonts w:ascii="宋体" w:hAnsi="宋体" w:eastAsia="宋体" w:cs="宋体"/>
          <w:szCs w:val="21"/>
          <w:lang w:val="zh-CN"/>
        </w:rPr>
      </w:pPr>
    </w:p>
    <w:p w14:paraId="10A96DA5">
      <w:pPr>
        <w:pStyle w:val="47"/>
        <w:rPr>
          <w:rFonts w:ascii="宋体" w:hAnsi="宋体" w:eastAsia="宋体" w:cs="宋体"/>
          <w:szCs w:val="21"/>
          <w:lang w:val="zh-CN"/>
        </w:rPr>
      </w:pPr>
    </w:p>
    <w:p w14:paraId="3D71CF37">
      <w:pPr>
        <w:pStyle w:val="9"/>
        <w:rPr>
          <w:rFonts w:ascii="宋体" w:hAnsi="宋体" w:eastAsia="宋体"/>
          <w:lang w:val="zh-CN"/>
        </w:rPr>
      </w:pPr>
    </w:p>
    <w:p w14:paraId="5D8E1D03">
      <w:pPr>
        <w:spacing w:line="360" w:lineRule="auto"/>
        <w:jc w:val="center"/>
        <w:rPr>
          <w:rFonts w:ascii="宋体" w:hAnsi="宋体" w:eastAsia="宋体"/>
          <w:b/>
          <w:bCs/>
          <w:sz w:val="24"/>
          <w:szCs w:val="24"/>
        </w:rPr>
      </w:pPr>
    </w:p>
    <w:p w14:paraId="4841FED0">
      <w:pPr>
        <w:spacing w:line="360" w:lineRule="auto"/>
        <w:jc w:val="center"/>
        <w:rPr>
          <w:rFonts w:ascii="宋体" w:hAnsi="宋体" w:eastAsia="宋体"/>
          <w:b/>
          <w:bCs/>
          <w:sz w:val="24"/>
          <w:szCs w:val="24"/>
        </w:rPr>
      </w:pPr>
    </w:p>
    <w:p w14:paraId="663D60BD">
      <w:pPr>
        <w:pStyle w:val="13"/>
      </w:pPr>
    </w:p>
    <w:p w14:paraId="1863A3EC"/>
    <w:p w14:paraId="64405222">
      <w:pPr>
        <w:spacing w:line="360" w:lineRule="auto"/>
        <w:jc w:val="center"/>
        <w:rPr>
          <w:rFonts w:ascii="宋体" w:hAnsi="宋体" w:eastAsia="宋体"/>
          <w:b/>
          <w:bCs/>
          <w:sz w:val="24"/>
          <w:szCs w:val="24"/>
        </w:rPr>
      </w:pPr>
    </w:p>
    <w:p w14:paraId="78DA22BB">
      <w:pPr>
        <w:rPr>
          <w:rFonts w:ascii="宋体" w:hAnsi="宋体" w:eastAsia="宋体"/>
          <w:b/>
          <w:bCs/>
          <w:sz w:val="24"/>
          <w:szCs w:val="24"/>
        </w:rPr>
      </w:pPr>
    </w:p>
    <w:p w14:paraId="0B2F62E9">
      <w:pPr>
        <w:pStyle w:val="13"/>
      </w:pPr>
    </w:p>
    <w:p w14:paraId="49CA5691">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3.5 禹州市政府采购供应商信用承诺函</w:t>
      </w:r>
    </w:p>
    <w:p w14:paraId="07855E37">
      <w:pPr>
        <w:spacing w:line="360" w:lineRule="auto"/>
        <w:jc w:val="left"/>
        <w:rPr>
          <w:rFonts w:ascii="宋体" w:hAnsi="宋体" w:eastAsia="宋体" w:cs="宋体"/>
          <w:szCs w:val="21"/>
          <w:lang w:val="zh-CN"/>
        </w:rPr>
      </w:pPr>
      <w:r>
        <w:rPr>
          <w:rFonts w:hint="eastAsia" w:ascii="宋体" w:hAnsi="宋体" w:eastAsia="宋体" w:cs="宋体"/>
          <w:szCs w:val="21"/>
          <w:lang w:val="zh-CN"/>
        </w:rPr>
        <w:t>致（采购人或采购代理机构）：</w:t>
      </w:r>
    </w:p>
    <w:p w14:paraId="034DA58B">
      <w:pPr>
        <w:spacing w:line="360" w:lineRule="auto"/>
        <w:ind w:firstLine="210" w:firstLineChars="100"/>
        <w:jc w:val="left"/>
        <w:rPr>
          <w:rFonts w:ascii="宋体" w:hAnsi="宋体" w:eastAsia="宋体" w:cs="宋体"/>
          <w:szCs w:val="21"/>
          <w:lang w:val="zh-CN"/>
        </w:rPr>
      </w:pPr>
      <w:r>
        <w:rPr>
          <w:rFonts w:hint="eastAsia" w:ascii="宋体" w:hAnsi="宋体" w:eastAsia="宋体" w:cs="宋体"/>
          <w:szCs w:val="21"/>
          <w:lang w:val="zh-CN"/>
        </w:rPr>
        <w:t>单位名称（自然人姓名）：</w:t>
      </w:r>
    </w:p>
    <w:p w14:paraId="262B6443">
      <w:pPr>
        <w:spacing w:line="360" w:lineRule="auto"/>
        <w:ind w:firstLine="210" w:firstLineChars="100"/>
        <w:jc w:val="left"/>
        <w:rPr>
          <w:rFonts w:ascii="宋体" w:hAnsi="宋体" w:eastAsia="宋体" w:cs="宋体"/>
          <w:szCs w:val="21"/>
          <w:lang w:val="zh-CN"/>
        </w:rPr>
      </w:pPr>
      <w:r>
        <w:rPr>
          <w:rFonts w:hint="eastAsia" w:ascii="宋体" w:hAnsi="宋体" w:eastAsia="宋体" w:cs="宋体"/>
          <w:szCs w:val="21"/>
          <w:lang w:val="zh-CN"/>
        </w:rPr>
        <w:t>统一社会信用代码（身份证号码）：</w:t>
      </w:r>
    </w:p>
    <w:p w14:paraId="4C57C09F">
      <w:pPr>
        <w:spacing w:line="360" w:lineRule="auto"/>
        <w:ind w:firstLine="210" w:firstLineChars="100"/>
        <w:jc w:val="left"/>
        <w:rPr>
          <w:rFonts w:ascii="宋体" w:hAnsi="宋体" w:eastAsia="宋体" w:cs="宋体"/>
          <w:szCs w:val="21"/>
          <w:lang w:val="zh-CN"/>
        </w:rPr>
      </w:pPr>
      <w:r>
        <w:rPr>
          <w:rFonts w:hint="eastAsia" w:ascii="宋体" w:hAnsi="宋体" w:eastAsia="宋体" w:cs="宋体"/>
          <w:szCs w:val="21"/>
          <w:lang w:val="zh-CN"/>
        </w:rPr>
        <w:t>法定代表人（负责人）：</w:t>
      </w:r>
    </w:p>
    <w:p w14:paraId="2068AA84">
      <w:pPr>
        <w:spacing w:line="360" w:lineRule="auto"/>
        <w:ind w:firstLine="210" w:firstLineChars="100"/>
        <w:jc w:val="left"/>
        <w:rPr>
          <w:rFonts w:ascii="宋体" w:hAnsi="宋体" w:eastAsia="宋体" w:cs="宋体"/>
          <w:szCs w:val="21"/>
          <w:lang w:val="zh-CN"/>
        </w:rPr>
      </w:pPr>
      <w:r>
        <w:rPr>
          <w:rFonts w:hint="eastAsia" w:ascii="宋体" w:hAnsi="宋体" w:eastAsia="宋体" w:cs="宋体"/>
          <w:szCs w:val="21"/>
          <w:lang w:val="zh-CN"/>
        </w:rPr>
        <w:t>联系地址和电话：</w:t>
      </w:r>
    </w:p>
    <w:p w14:paraId="25E1A996">
      <w:pPr>
        <w:spacing w:line="360" w:lineRule="auto"/>
        <w:ind w:firstLine="210" w:firstLineChars="100"/>
        <w:jc w:val="left"/>
        <w:rPr>
          <w:rFonts w:ascii="宋体" w:hAnsi="宋体" w:eastAsia="宋体" w:cs="宋体"/>
          <w:szCs w:val="21"/>
          <w:lang w:val="zh-CN"/>
        </w:rPr>
      </w:pPr>
      <w:r>
        <w:rPr>
          <w:rFonts w:hint="eastAsia" w:ascii="宋体" w:hAnsi="宋体" w:eastAsia="宋体" w:cs="宋体"/>
          <w:szCs w:val="21"/>
          <w:lang w:val="zh-CN"/>
        </w:rPr>
        <w:t>为维护公平、公正、公开的政府采购市场秩序，树立诚实守信的政府采购供应商形象，我单位（本人）自愿作出以下承诺：</w:t>
      </w:r>
    </w:p>
    <w:p w14:paraId="48C8650F">
      <w:pPr>
        <w:spacing w:line="360" w:lineRule="auto"/>
        <w:jc w:val="left"/>
        <w:rPr>
          <w:rFonts w:ascii="宋体" w:hAnsi="宋体" w:eastAsia="宋体" w:cs="宋体"/>
          <w:szCs w:val="21"/>
          <w:lang w:val="zh-CN"/>
        </w:rPr>
      </w:pPr>
      <w:r>
        <w:rPr>
          <w:rFonts w:hint="eastAsia" w:ascii="宋体" w:hAnsi="宋体" w:eastAsia="宋体" w:cs="宋体"/>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57677787">
      <w:pPr>
        <w:spacing w:line="360" w:lineRule="auto"/>
        <w:jc w:val="left"/>
        <w:rPr>
          <w:rFonts w:ascii="宋体" w:hAnsi="宋体" w:eastAsia="宋体" w:cs="宋体"/>
          <w:szCs w:val="21"/>
          <w:lang w:val="zh-CN"/>
        </w:rPr>
      </w:pPr>
      <w:r>
        <w:rPr>
          <w:rFonts w:hint="eastAsia" w:ascii="宋体" w:hAnsi="宋体" w:eastAsia="宋体" w:cs="宋体"/>
          <w:szCs w:val="21"/>
          <w:lang w:val="zh-CN"/>
        </w:rPr>
        <w:t>（一）具有独立承担民事责任的能力；</w:t>
      </w:r>
    </w:p>
    <w:p w14:paraId="0723A394">
      <w:pPr>
        <w:spacing w:line="360" w:lineRule="auto"/>
        <w:jc w:val="left"/>
        <w:rPr>
          <w:rFonts w:ascii="宋体" w:hAnsi="宋体" w:eastAsia="宋体" w:cs="宋体"/>
          <w:szCs w:val="21"/>
          <w:lang w:val="zh-CN"/>
        </w:rPr>
      </w:pPr>
      <w:r>
        <w:rPr>
          <w:rFonts w:hint="eastAsia" w:ascii="宋体" w:hAnsi="宋体" w:eastAsia="宋体" w:cs="宋体"/>
          <w:szCs w:val="21"/>
          <w:lang w:val="zh-CN"/>
        </w:rPr>
        <w:t>（二）具有良好的商业信誉和健全的财务会计制度；</w:t>
      </w:r>
    </w:p>
    <w:p w14:paraId="71E5ECEB">
      <w:pPr>
        <w:spacing w:line="360" w:lineRule="auto"/>
        <w:jc w:val="left"/>
        <w:rPr>
          <w:rFonts w:ascii="宋体" w:hAnsi="宋体" w:eastAsia="宋体" w:cs="宋体"/>
          <w:szCs w:val="21"/>
          <w:lang w:val="zh-CN"/>
        </w:rPr>
      </w:pPr>
      <w:r>
        <w:rPr>
          <w:rFonts w:hint="eastAsia" w:ascii="宋体" w:hAnsi="宋体" w:eastAsia="宋体" w:cs="宋体"/>
          <w:szCs w:val="21"/>
          <w:lang w:val="zh-CN"/>
        </w:rPr>
        <w:t>（三）具有履行合同所必需的设备和专业技术能力；</w:t>
      </w:r>
    </w:p>
    <w:p w14:paraId="7730DE7F">
      <w:pPr>
        <w:spacing w:line="360" w:lineRule="auto"/>
        <w:jc w:val="left"/>
        <w:rPr>
          <w:rFonts w:ascii="宋体" w:hAnsi="宋体" w:eastAsia="宋体" w:cs="宋体"/>
          <w:szCs w:val="21"/>
          <w:lang w:val="zh-CN"/>
        </w:rPr>
      </w:pPr>
      <w:r>
        <w:rPr>
          <w:rFonts w:hint="eastAsia" w:ascii="宋体" w:hAnsi="宋体" w:eastAsia="宋体" w:cs="宋体"/>
          <w:szCs w:val="21"/>
          <w:lang w:val="zh-CN"/>
        </w:rPr>
        <w:t>（四）有依法缴纳税收和社会保障资金的良好记录；</w:t>
      </w:r>
    </w:p>
    <w:p w14:paraId="4B1D4477">
      <w:pPr>
        <w:spacing w:line="360" w:lineRule="auto"/>
        <w:jc w:val="left"/>
        <w:rPr>
          <w:rFonts w:ascii="宋体" w:hAnsi="宋体" w:eastAsia="宋体" w:cs="宋体"/>
          <w:szCs w:val="21"/>
          <w:lang w:val="zh-CN"/>
        </w:rPr>
      </w:pPr>
      <w:r>
        <w:rPr>
          <w:rFonts w:hint="eastAsia" w:ascii="宋体" w:hAnsi="宋体" w:eastAsia="宋体" w:cs="宋体"/>
          <w:szCs w:val="21"/>
          <w:lang w:val="zh-CN"/>
        </w:rPr>
        <w:t>（五）参加政府采购活动前三年内，在经营活动中没有重大违法记录；</w:t>
      </w:r>
    </w:p>
    <w:p w14:paraId="59805E1B">
      <w:pPr>
        <w:spacing w:line="360" w:lineRule="auto"/>
        <w:jc w:val="left"/>
        <w:rPr>
          <w:rFonts w:ascii="宋体" w:hAnsi="宋体" w:eastAsia="宋体" w:cs="宋体"/>
          <w:szCs w:val="21"/>
          <w:lang w:val="zh-CN"/>
        </w:rPr>
      </w:pPr>
      <w:r>
        <w:rPr>
          <w:rFonts w:hint="eastAsia" w:ascii="宋体" w:hAnsi="宋体" w:eastAsia="宋体" w:cs="宋体"/>
          <w:szCs w:val="21"/>
          <w:lang w:val="zh-CN"/>
        </w:rPr>
        <w:t>（六）未被列入经营异常名录或者严重违法失信名单、失信被执行人，重大税收违法失信主体、政府采购严重违法失信行为记录名单；</w:t>
      </w:r>
    </w:p>
    <w:p w14:paraId="40E29DCF">
      <w:pPr>
        <w:spacing w:line="360" w:lineRule="auto"/>
        <w:jc w:val="left"/>
        <w:rPr>
          <w:rFonts w:ascii="宋体" w:hAnsi="宋体" w:eastAsia="宋体" w:cs="宋体"/>
          <w:szCs w:val="21"/>
          <w:lang w:val="zh-CN"/>
        </w:rPr>
      </w:pPr>
      <w:r>
        <w:rPr>
          <w:rFonts w:hint="eastAsia" w:ascii="宋体" w:hAnsi="宋体" w:eastAsia="宋体" w:cs="宋体"/>
          <w:szCs w:val="21"/>
          <w:lang w:val="zh-CN"/>
        </w:rPr>
        <w:t>（七）未被相关监管部门作出行政处罚且尚在处罚有效期的；</w:t>
      </w:r>
    </w:p>
    <w:p w14:paraId="0C40DDCA">
      <w:pPr>
        <w:spacing w:line="360" w:lineRule="auto"/>
        <w:jc w:val="left"/>
        <w:rPr>
          <w:rFonts w:ascii="宋体" w:hAnsi="宋体" w:eastAsia="宋体" w:cs="宋体"/>
          <w:szCs w:val="21"/>
          <w:lang w:val="zh-CN"/>
        </w:rPr>
      </w:pPr>
      <w:r>
        <w:rPr>
          <w:rFonts w:hint="eastAsia" w:ascii="宋体" w:hAnsi="宋体" w:eastAsia="宋体" w:cs="宋体"/>
          <w:szCs w:val="21"/>
          <w:lang w:val="zh-CN"/>
        </w:rPr>
        <w:t>（八）未曾作出虚假采购承诺；</w:t>
      </w:r>
    </w:p>
    <w:p w14:paraId="4C9E59F7">
      <w:pPr>
        <w:spacing w:line="360" w:lineRule="auto"/>
        <w:jc w:val="left"/>
        <w:rPr>
          <w:rFonts w:ascii="宋体" w:hAnsi="宋体" w:eastAsia="宋体" w:cs="宋体"/>
          <w:szCs w:val="21"/>
          <w:lang w:val="zh-CN"/>
        </w:rPr>
      </w:pPr>
      <w:r>
        <w:rPr>
          <w:rFonts w:hint="eastAsia" w:ascii="宋体" w:hAnsi="宋体" w:eastAsia="宋体" w:cs="宋体"/>
          <w:szCs w:val="21"/>
          <w:lang w:val="zh-CN"/>
        </w:rPr>
        <w:t>（九）符合法律、行政法规规定的其他条件。</w:t>
      </w:r>
    </w:p>
    <w:p w14:paraId="58FF9B82">
      <w:pPr>
        <w:spacing w:line="360" w:lineRule="auto"/>
        <w:jc w:val="left"/>
        <w:rPr>
          <w:rFonts w:ascii="宋体" w:hAnsi="宋体" w:eastAsia="宋体" w:cs="宋体"/>
          <w:szCs w:val="21"/>
          <w:lang w:val="zh-CN"/>
        </w:rPr>
      </w:pPr>
      <w:r>
        <w:rPr>
          <w:rFonts w:hint="eastAsia" w:ascii="宋体" w:hAnsi="宋体" w:eastAsia="宋体" w:cs="宋体"/>
          <w:szCs w:val="21"/>
          <w:lang w:val="zh-CN"/>
        </w:rPr>
        <w:t>二、我单位（本人）保证上述承诺事项的真实性。如有弄虚作假或其他违法违规行为，自愿按照规定将违背承诺行为作为失信行为记录到社会信用信息平台，并视同为“提供虚假材料谋取中标、成交”按照《中华人民共和国政府采购法》第七十七、第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6CD8DA4E">
      <w:pPr>
        <w:spacing w:line="360" w:lineRule="auto"/>
        <w:jc w:val="left"/>
        <w:rPr>
          <w:rFonts w:ascii="宋体" w:hAnsi="宋体" w:eastAsia="宋体" w:cs="宋体"/>
          <w:szCs w:val="21"/>
          <w:lang w:val="zh-CN"/>
        </w:rPr>
      </w:pPr>
    </w:p>
    <w:p w14:paraId="42628E8C">
      <w:pPr>
        <w:spacing w:line="360" w:lineRule="auto"/>
        <w:jc w:val="left"/>
        <w:rPr>
          <w:rFonts w:ascii="宋体" w:hAnsi="宋体" w:eastAsia="宋体" w:cs="宋体"/>
          <w:szCs w:val="21"/>
          <w:lang w:val="zh-CN"/>
        </w:rPr>
      </w:pPr>
      <w:r>
        <w:rPr>
          <w:rFonts w:hint="eastAsia" w:ascii="宋体" w:hAnsi="宋体" w:eastAsia="宋体" w:cs="宋体"/>
          <w:szCs w:val="21"/>
          <w:lang w:val="zh-CN"/>
        </w:rPr>
        <w:t>供应商（电子章）：</w:t>
      </w:r>
    </w:p>
    <w:p w14:paraId="35F33E54">
      <w:pPr>
        <w:spacing w:line="360" w:lineRule="auto"/>
        <w:jc w:val="left"/>
        <w:rPr>
          <w:rFonts w:ascii="宋体" w:hAnsi="宋体" w:eastAsia="宋体" w:cs="宋体"/>
          <w:szCs w:val="21"/>
          <w:lang w:val="zh-CN"/>
        </w:rPr>
      </w:pPr>
      <w:r>
        <w:rPr>
          <w:rFonts w:hint="eastAsia" w:ascii="宋体" w:hAnsi="宋体" w:eastAsia="宋体" w:cs="宋体"/>
          <w:szCs w:val="21"/>
          <w:lang w:val="zh-CN"/>
        </w:rPr>
        <w:t>法定代表人、负责人、本人或授权代表（签字或电子印章）：</w:t>
      </w:r>
    </w:p>
    <w:p w14:paraId="35D03571">
      <w:pPr>
        <w:spacing w:line="360" w:lineRule="auto"/>
        <w:jc w:val="left"/>
        <w:rPr>
          <w:rFonts w:ascii="宋体" w:hAnsi="宋体" w:eastAsia="宋体" w:cs="宋体"/>
          <w:szCs w:val="21"/>
          <w:lang w:val="zh-CN"/>
        </w:rPr>
      </w:pPr>
      <w:r>
        <w:rPr>
          <w:rFonts w:hint="eastAsia" w:ascii="宋体" w:hAnsi="宋体" w:eastAsia="宋体" w:cs="宋体"/>
          <w:szCs w:val="21"/>
          <w:lang w:val="zh-CN"/>
        </w:rPr>
        <w:t>日期：</w:t>
      </w:r>
      <w:r>
        <w:rPr>
          <w:rFonts w:ascii="宋体" w:hAnsi="宋体" w:eastAsia="宋体" w:cs="宋体"/>
          <w:szCs w:val="21"/>
          <w:lang w:val="zh-CN"/>
        </w:rPr>
        <w:t xml:space="preserve">    年    月      日</w:t>
      </w:r>
    </w:p>
    <w:p w14:paraId="2B569FE0">
      <w:pPr>
        <w:spacing w:line="360" w:lineRule="auto"/>
        <w:jc w:val="left"/>
        <w:rPr>
          <w:rFonts w:ascii="宋体" w:hAnsi="宋体" w:eastAsia="宋体" w:cs="宋体"/>
          <w:szCs w:val="21"/>
          <w:lang w:val="zh-CN"/>
        </w:rPr>
      </w:pPr>
    </w:p>
    <w:p w14:paraId="3FA2CC82">
      <w:pPr>
        <w:spacing w:line="360" w:lineRule="auto"/>
        <w:jc w:val="left"/>
        <w:rPr>
          <w:rFonts w:ascii="宋体" w:hAnsi="宋体" w:eastAsia="宋体" w:cs="宋体"/>
          <w:szCs w:val="21"/>
          <w:lang w:val="zh-CN"/>
        </w:rPr>
      </w:pPr>
    </w:p>
    <w:p w14:paraId="1016E8BE">
      <w:pPr>
        <w:spacing w:line="360" w:lineRule="auto"/>
        <w:jc w:val="left"/>
        <w:rPr>
          <w:rFonts w:ascii="宋体" w:hAnsi="宋体" w:eastAsia="宋体" w:cs="宋体"/>
          <w:sz w:val="18"/>
          <w:szCs w:val="18"/>
          <w:lang w:val="zh-CN"/>
        </w:rPr>
      </w:pPr>
      <w:r>
        <w:rPr>
          <w:rFonts w:hint="eastAsia" w:ascii="宋体" w:hAnsi="宋体" w:eastAsia="宋体" w:cs="宋体"/>
          <w:sz w:val="18"/>
          <w:szCs w:val="18"/>
          <w:lang w:val="zh-CN"/>
        </w:rPr>
        <w:t>注：</w:t>
      </w:r>
      <w:r>
        <w:rPr>
          <w:rFonts w:ascii="宋体" w:hAnsi="宋体" w:eastAsia="宋体" w:cs="宋体"/>
          <w:sz w:val="18"/>
          <w:szCs w:val="18"/>
          <w:lang w:val="zh-CN"/>
        </w:rPr>
        <w:t>1.供应商须在响应文件中按此模板提供承诺函，未提供视为未实质性响应谈判文件要求，按无效投标处理。</w:t>
      </w:r>
    </w:p>
    <w:p w14:paraId="6E39D4CA">
      <w:pPr>
        <w:spacing w:line="360" w:lineRule="auto"/>
        <w:jc w:val="left"/>
        <w:rPr>
          <w:rFonts w:ascii="宋体" w:hAnsi="宋体" w:eastAsia="宋体" w:cs="宋体"/>
          <w:sz w:val="18"/>
          <w:szCs w:val="18"/>
          <w:lang w:val="zh-CN"/>
        </w:rPr>
      </w:pPr>
      <w:r>
        <w:rPr>
          <w:rFonts w:ascii="宋体" w:hAnsi="宋体" w:eastAsia="宋体" w:cs="宋体"/>
          <w:sz w:val="18"/>
          <w:szCs w:val="18"/>
          <w:lang w:val="zh-CN"/>
        </w:rPr>
        <w:t>2.供应商的法定代表人或者授权代表的签字或盖章应真实、有效，如由授权代表签字或盖章的，应提供“法定代表人授权书”。</w:t>
      </w:r>
    </w:p>
    <w:p w14:paraId="1E05A202">
      <w:pPr>
        <w:spacing w:line="360" w:lineRule="auto"/>
        <w:jc w:val="left"/>
        <w:rPr>
          <w:rFonts w:ascii="宋体" w:hAnsi="宋体" w:eastAsia="宋体" w:cs="宋体"/>
          <w:szCs w:val="21"/>
          <w:lang w:val="zh-CN"/>
        </w:rPr>
      </w:pPr>
    </w:p>
    <w:p w14:paraId="3718CE07">
      <w:pPr>
        <w:pStyle w:val="13"/>
        <w:rPr>
          <w:lang w:val="zh-CN"/>
        </w:rPr>
      </w:pPr>
    </w:p>
    <w:p w14:paraId="2A4FE863">
      <w:pPr>
        <w:pStyle w:val="14"/>
        <w:ind w:left="5250"/>
        <w:rPr>
          <w:lang w:val="zh-CN"/>
        </w:rPr>
      </w:pPr>
    </w:p>
    <w:p w14:paraId="02229923">
      <w:pPr>
        <w:rPr>
          <w:lang w:val="zh-CN"/>
        </w:rPr>
      </w:pPr>
    </w:p>
    <w:p w14:paraId="69BD2921">
      <w:pPr>
        <w:pStyle w:val="13"/>
        <w:rPr>
          <w:lang w:val="zh-CN"/>
        </w:rPr>
      </w:pPr>
    </w:p>
    <w:p w14:paraId="76B7889B">
      <w:pPr>
        <w:pStyle w:val="14"/>
        <w:ind w:left="5250"/>
        <w:rPr>
          <w:lang w:val="zh-CN"/>
        </w:rPr>
      </w:pPr>
    </w:p>
    <w:p w14:paraId="0B91EB8D">
      <w:pPr>
        <w:rPr>
          <w:lang w:val="zh-CN"/>
        </w:rPr>
      </w:pPr>
    </w:p>
    <w:p w14:paraId="65D559D7">
      <w:pPr>
        <w:pStyle w:val="13"/>
        <w:rPr>
          <w:lang w:val="zh-CN"/>
        </w:rPr>
      </w:pPr>
    </w:p>
    <w:p w14:paraId="1EB495AC">
      <w:pPr>
        <w:pStyle w:val="14"/>
        <w:ind w:left="5250"/>
        <w:rPr>
          <w:lang w:val="zh-CN"/>
        </w:rPr>
      </w:pPr>
    </w:p>
    <w:p w14:paraId="34FF9BEF">
      <w:pPr>
        <w:rPr>
          <w:lang w:val="zh-CN"/>
        </w:rPr>
      </w:pPr>
    </w:p>
    <w:p w14:paraId="24D823AB">
      <w:pPr>
        <w:pStyle w:val="13"/>
        <w:rPr>
          <w:lang w:val="zh-CN"/>
        </w:rPr>
      </w:pPr>
    </w:p>
    <w:p w14:paraId="04E0FEFE">
      <w:pPr>
        <w:pStyle w:val="14"/>
        <w:ind w:left="5250"/>
        <w:rPr>
          <w:lang w:val="zh-CN"/>
        </w:rPr>
      </w:pPr>
    </w:p>
    <w:p w14:paraId="19246E48">
      <w:pPr>
        <w:rPr>
          <w:lang w:val="zh-CN"/>
        </w:rPr>
      </w:pPr>
    </w:p>
    <w:p w14:paraId="1DE5A791">
      <w:pPr>
        <w:pStyle w:val="13"/>
        <w:rPr>
          <w:lang w:val="zh-CN"/>
        </w:rPr>
      </w:pPr>
    </w:p>
    <w:p w14:paraId="5C64790D">
      <w:pPr>
        <w:pStyle w:val="14"/>
        <w:ind w:left="5250"/>
        <w:rPr>
          <w:lang w:val="zh-CN"/>
        </w:rPr>
      </w:pPr>
    </w:p>
    <w:p w14:paraId="2C4CDF5A">
      <w:pPr>
        <w:rPr>
          <w:lang w:val="zh-CN"/>
        </w:rPr>
      </w:pPr>
    </w:p>
    <w:p w14:paraId="4DED2F41">
      <w:pPr>
        <w:pStyle w:val="13"/>
        <w:rPr>
          <w:lang w:val="zh-CN"/>
        </w:rPr>
      </w:pPr>
    </w:p>
    <w:p w14:paraId="748C666E">
      <w:pPr>
        <w:pStyle w:val="14"/>
        <w:ind w:left="5250"/>
        <w:rPr>
          <w:lang w:val="zh-CN"/>
        </w:rPr>
      </w:pPr>
    </w:p>
    <w:p w14:paraId="5C8A881A">
      <w:pPr>
        <w:rPr>
          <w:lang w:val="zh-CN"/>
        </w:rPr>
      </w:pPr>
    </w:p>
    <w:p w14:paraId="44EB085B">
      <w:pPr>
        <w:pStyle w:val="13"/>
        <w:rPr>
          <w:lang w:val="zh-CN"/>
        </w:rPr>
      </w:pPr>
    </w:p>
    <w:p w14:paraId="532621DE">
      <w:pPr>
        <w:pStyle w:val="14"/>
        <w:ind w:left="5250"/>
        <w:rPr>
          <w:lang w:val="zh-CN"/>
        </w:rPr>
      </w:pPr>
    </w:p>
    <w:p w14:paraId="5C12E058">
      <w:pPr>
        <w:rPr>
          <w:lang w:val="zh-CN"/>
        </w:rPr>
      </w:pPr>
    </w:p>
    <w:p w14:paraId="4F724AED">
      <w:pPr>
        <w:pStyle w:val="13"/>
        <w:rPr>
          <w:lang w:val="zh-CN"/>
        </w:rPr>
      </w:pPr>
    </w:p>
    <w:p w14:paraId="1F304476">
      <w:pPr>
        <w:pStyle w:val="14"/>
        <w:ind w:left="5250"/>
        <w:rPr>
          <w:lang w:val="zh-CN"/>
        </w:rPr>
      </w:pPr>
    </w:p>
    <w:p w14:paraId="79DADACD">
      <w:pPr>
        <w:rPr>
          <w:lang w:val="zh-CN"/>
        </w:rPr>
      </w:pPr>
    </w:p>
    <w:p w14:paraId="71F7AA0E">
      <w:pPr>
        <w:pStyle w:val="13"/>
        <w:rPr>
          <w:lang w:val="zh-CN"/>
        </w:rPr>
      </w:pPr>
    </w:p>
    <w:p w14:paraId="405351CC">
      <w:pPr>
        <w:pStyle w:val="14"/>
        <w:ind w:left="5250"/>
        <w:rPr>
          <w:lang w:val="zh-CN"/>
        </w:rPr>
      </w:pPr>
    </w:p>
    <w:p w14:paraId="346E01E1"/>
    <w:p w14:paraId="530E00EE">
      <w:pPr>
        <w:spacing w:line="360" w:lineRule="auto"/>
        <w:jc w:val="center"/>
        <w:rPr>
          <w:rFonts w:ascii="宋体" w:hAnsi="宋体" w:eastAsia="宋体"/>
          <w:b/>
          <w:bCs/>
          <w:sz w:val="24"/>
          <w:szCs w:val="24"/>
        </w:rPr>
      </w:pPr>
      <w:r>
        <w:rPr>
          <w:rFonts w:hint="eastAsia" w:ascii="宋体" w:hAnsi="宋体" w:eastAsia="宋体"/>
          <w:b/>
          <w:bCs/>
          <w:sz w:val="24"/>
          <w:szCs w:val="24"/>
        </w:rPr>
        <w:t>3.6 投标人提供与参加本项目投标的其他供应商之间，单位负责人不为同一人并且不存在直接控股、管理关系承诺函</w:t>
      </w:r>
    </w:p>
    <w:p w14:paraId="6FBCBB4B">
      <w:pPr>
        <w:spacing w:line="360" w:lineRule="auto"/>
        <w:jc w:val="center"/>
        <w:rPr>
          <w:rFonts w:ascii="宋体" w:hAnsi="宋体" w:eastAsia="宋体"/>
          <w:bCs/>
          <w:sz w:val="24"/>
          <w:szCs w:val="24"/>
        </w:rPr>
      </w:pPr>
      <w:r>
        <w:rPr>
          <w:rFonts w:hint="eastAsia" w:ascii="宋体" w:hAnsi="宋体" w:eastAsia="宋体"/>
          <w:bCs/>
          <w:sz w:val="24"/>
          <w:szCs w:val="24"/>
        </w:rPr>
        <w:t>（承诺函格式自拟）</w:t>
      </w:r>
    </w:p>
    <w:p w14:paraId="0B832123">
      <w:pPr>
        <w:autoSpaceDE w:val="0"/>
        <w:autoSpaceDN w:val="0"/>
        <w:adjustRightInd w:val="0"/>
        <w:spacing w:line="360" w:lineRule="auto"/>
        <w:jc w:val="center"/>
        <w:outlineLvl w:val="0"/>
        <w:rPr>
          <w:rFonts w:ascii="宋体" w:hAnsi="宋体" w:eastAsia="宋体"/>
          <w:b/>
          <w:bCs/>
          <w:sz w:val="24"/>
          <w:szCs w:val="24"/>
        </w:rPr>
      </w:pPr>
    </w:p>
    <w:p w14:paraId="01FFBF0B">
      <w:pPr>
        <w:autoSpaceDE w:val="0"/>
        <w:autoSpaceDN w:val="0"/>
        <w:adjustRightInd w:val="0"/>
        <w:spacing w:line="360" w:lineRule="auto"/>
        <w:jc w:val="center"/>
        <w:rPr>
          <w:rFonts w:ascii="宋体" w:hAnsi="宋体" w:eastAsia="宋体" w:cs="宋体"/>
          <w:sz w:val="24"/>
          <w:szCs w:val="24"/>
          <w:lang w:val="zh-CN"/>
        </w:rPr>
      </w:pPr>
    </w:p>
    <w:p w14:paraId="5CE43FA0">
      <w:pPr>
        <w:autoSpaceDE w:val="0"/>
        <w:autoSpaceDN w:val="0"/>
        <w:adjustRightInd w:val="0"/>
        <w:spacing w:line="360" w:lineRule="auto"/>
        <w:ind w:firstLine="2891" w:firstLineChars="1200"/>
        <w:rPr>
          <w:rFonts w:ascii="宋体" w:hAnsi="宋体" w:eastAsia="宋体"/>
          <w:b/>
          <w:bCs/>
          <w:sz w:val="24"/>
          <w:szCs w:val="24"/>
        </w:rPr>
      </w:pPr>
    </w:p>
    <w:p w14:paraId="59BF8FDF">
      <w:pPr>
        <w:autoSpaceDE w:val="0"/>
        <w:autoSpaceDN w:val="0"/>
        <w:adjustRightInd w:val="0"/>
        <w:spacing w:line="360" w:lineRule="auto"/>
        <w:jc w:val="center"/>
        <w:rPr>
          <w:rFonts w:ascii="宋体" w:hAnsi="宋体" w:eastAsia="宋体" w:cs="宋体"/>
          <w:sz w:val="24"/>
          <w:szCs w:val="24"/>
          <w:lang w:val="zh-CN"/>
        </w:rPr>
      </w:pPr>
    </w:p>
    <w:p w14:paraId="5DC399D1">
      <w:pPr>
        <w:autoSpaceDE w:val="0"/>
        <w:autoSpaceDN w:val="0"/>
        <w:adjustRightInd w:val="0"/>
        <w:spacing w:line="360" w:lineRule="auto"/>
        <w:jc w:val="center"/>
        <w:rPr>
          <w:rFonts w:ascii="宋体" w:hAnsi="宋体" w:eastAsia="宋体" w:cs="宋体"/>
          <w:sz w:val="24"/>
          <w:szCs w:val="24"/>
          <w:lang w:val="zh-CN"/>
        </w:rPr>
      </w:pPr>
    </w:p>
    <w:p w14:paraId="0018B3D5">
      <w:pPr>
        <w:autoSpaceDE w:val="0"/>
        <w:autoSpaceDN w:val="0"/>
        <w:adjustRightInd w:val="0"/>
        <w:spacing w:line="360" w:lineRule="auto"/>
        <w:jc w:val="center"/>
        <w:rPr>
          <w:rFonts w:ascii="宋体" w:hAnsi="宋体" w:eastAsia="宋体" w:cs="宋体"/>
          <w:sz w:val="24"/>
          <w:szCs w:val="24"/>
          <w:lang w:val="zh-CN"/>
        </w:rPr>
      </w:pPr>
    </w:p>
    <w:p w14:paraId="3E3293C3">
      <w:pPr>
        <w:spacing w:line="360" w:lineRule="auto"/>
        <w:jc w:val="center"/>
        <w:rPr>
          <w:rFonts w:ascii="宋体" w:hAnsi="宋体" w:eastAsia="宋体"/>
          <w:b/>
          <w:bCs/>
          <w:sz w:val="24"/>
          <w:szCs w:val="24"/>
        </w:rPr>
      </w:pPr>
      <w:r>
        <w:rPr>
          <w:rFonts w:hint="eastAsia" w:ascii="宋体" w:hAnsi="宋体" w:eastAsia="宋体"/>
          <w:b/>
          <w:bCs/>
          <w:sz w:val="24"/>
          <w:szCs w:val="24"/>
        </w:rPr>
        <w:t>3.7投标人提供未为本项目提供整体设计、规范编制或者项目管理、监理、检测等服务的承诺函</w:t>
      </w:r>
    </w:p>
    <w:p w14:paraId="3A3B6A54">
      <w:pPr>
        <w:spacing w:line="360" w:lineRule="auto"/>
        <w:jc w:val="center"/>
        <w:rPr>
          <w:rFonts w:ascii="宋体" w:hAnsi="宋体" w:eastAsia="宋体"/>
          <w:bCs/>
          <w:sz w:val="24"/>
          <w:szCs w:val="24"/>
        </w:rPr>
      </w:pPr>
      <w:r>
        <w:rPr>
          <w:rFonts w:hint="eastAsia" w:ascii="宋体" w:hAnsi="宋体" w:eastAsia="宋体"/>
          <w:bCs/>
          <w:sz w:val="24"/>
          <w:szCs w:val="24"/>
        </w:rPr>
        <w:t>（承诺函格式自拟）</w:t>
      </w:r>
    </w:p>
    <w:p w14:paraId="568C37DC">
      <w:pPr>
        <w:autoSpaceDE w:val="0"/>
        <w:autoSpaceDN w:val="0"/>
        <w:adjustRightInd w:val="0"/>
        <w:spacing w:line="360" w:lineRule="auto"/>
        <w:jc w:val="center"/>
        <w:outlineLvl w:val="0"/>
        <w:rPr>
          <w:rFonts w:ascii="宋体" w:hAnsi="宋体" w:eastAsia="宋体"/>
          <w:b/>
          <w:bCs/>
          <w:sz w:val="24"/>
          <w:szCs w:val="24"/>
        </w:rPr>
      </w:pPr>
    </w:p>
    <w:p w14:paraId="5DD5AF02">
      <w:pPr>
        <w:pStyle w:val="9"/>
        <w:rPr>
          <w:rFonts w:ascii="宋体" w:hAnsi="宋体" w:eastAsia="宋体" w:cs="宋体"/>
          <w:sz w:val="24"/>
          <w:lang w:val="zh-CN"/>
        </w:rPr>
      </w:pPr>
    </w:p>
    <w:p w14:paraId="1A6F9CC5">
      <w:pPr>
        <w:pStyle w:val="9"/>
        <w:rPr>
          <w:rFonts w:ascii="宋体" w:hAnsi="宋体" w:eastAsia="宋体" w:cs="宋体"/>
          <w:sz w:val="24"/>
          <w:lang w:val="zh-CN"/>
        </w:rPr>
      </w:pPr>
    </w:p>
    <w:p w14:paraId="21D1F1FD">
      <w:pPr>
        <w:pStyle w:val="9"/>
        <w:rPr>
          <w:rFonts w:ascii="宋体" w:hAnsi="宋体" w:eastAsia="宋体" w:cs="宋体"/>
          <w:sz w:val="24"/>
          <w:lang w:val="zh-CN"/>
        </w:rPr>
      </w:pPr>
    </w:p>
    <w:p w14:paraId="7CEC04F9">
      <w:pPr>
        <w:rPr>
          <w:rFonts w:ascii="宋体" w:hAnsi="宋体" w:eastAsia="宋体"/>
        </w:rPr>
      </w:pPr>
    </w:p>
    <w:p w14:paraId="0D1CD310">
      <w:pPr>
        <w:pStyle w:val="9"/>
        <w:rPr>
          <w:rFonts w:ascii="宋体" w:hAnsi="宋体" w:eastAsia="宋体" w:cs="宋体"/>
          <w:sz w:val="24"/>
        </w:rPr>
      </w:pPr>
    </w:p>
    <w:p w14:paraId="29AD27DA">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 xml:space="preserve">3.8 其他资格证书或材料 </w:t>
      </w:r>
    </w:p>
    <w:p w14:paraId="47E06AF9">
      <w:pPr>
        <w:autoSpaceDE w:val="0"/>
        <w:autoSpaceDN w:val="0"/>
        <w:adjustRightInd w:val="0"/>
        <w:spacing w:line="360" w:lineRule="auto"/>
        <w:jc w:val="center"/>
        <w:outlineLvl w:val="0"/>
        <w:rPr>
          <w:rFonts w:ascii="宋体" w:hAnsi="宋体" w:eastAsia="宋体"/>
          <w:b/>
          <w:snapToGrid w:val="0"/>
          <w:kern w:val="0"/>
          <w:sz w:val="36"/>
          <w:szCs w:val="36"/>
        </w:rPr>
      </w:pPr>
    </w:p>
    <w:p w14:paraId="10632AD6">
      <w:pPr>
        <w:autoSpaceDE w:val="0"/>
        <w:autoSpaceDN w:val="0"/>
        <w:adjustRightInd w:val="0"/>
        <w:spacing w:line="360" w:lineRule="auto"/>
        <w:jc w:val="center"/>
        <w:outlineLvl w:val="0"/>
        <w:rPr>
          <w:rFonts w:ascii="宋体" w:hAnsi="宋体" w:eastAsia="宋体"/>
          <w:b/>
          <w:snapToGrid w:val="0"/>
          <w:kern w:val="0"/>
          <w:sz w:val="36"/>
          <w:szCs w:val="36"/>
        </w:rPr>
      </w:pPr>
    </w:p>
    <w:p w14:paraId="3B6E8075"/>
    <w:p w14:paraId="1EFF2DB8">
      <w:pPr>
        <w:pStyle w:val="13"/>
      </w:pPr>
    </w:p>
    <w:p w14:paraId="22B3A318">
      <w:pPr>
        <w:pStyle w:val="14"/>
        <w:ind w:left="5250"/>
        <w:rPr>
          <w:rFonts w:ascii="宋体" w:hAnsi="宋体" w:eastAsia="宋体" w:cs="黑体"/>
          <w:b/>
          <w:bCs/>
          <w:sz w:val="44"/>
          <w:szCs w:val="44"/>
          <w:lang w:val="zh-CN"/>
        </w:rPr>
      </w:pPr>
    </w:p>
    <w:p w14:paraId="4DD00616">
      <w:pPr>
        <w:rPr>
          <w:lang w:val="zh-CN"/>
        </w:rPr>
      </w:pPr>
    </w:p>
    <w:p w14:paraId="3076E074">
      <w:pPr>
        <w:pStyle w:val="13"/>
        <w:rPr>
          <w:lang w:val="zh-CN"/>
        </w:rPr>
      </w:pPr>
    </w:p>
    <w:p w14:paraId="29C3D03B">
      <w:pPr>
        <w:pStyle w:val="14"/>
        <w:ind w:left="5250"/>
        <w:rPr>
          <w:lang w:val="zh-CN"/>
        </w:rPr>
      </w:pPr>
    </w:p>
    <w:p w14:paraId="767522F4">
      <w:pPr>
        <w:rPr>
          <w:lang w:val="zh-CN"/>
        </w:rPr>
      </w:pPr>
    </w:p>
    <w:p w14:paraId="49DB66F2">
      <w:pPr>
        <w:pStyle w:val="13"/>
        <w:rPr>
          <w:lang w:val="zh-CN"/>
        </w:rPr>
      </w:pPr>
    </w:p>
    <w:p w14:paraId="40982EF7">
      <w:pPr>
        <w:pStyle w:val="14"/>
        <w:ind w:left="5250"/>
        <w:rPr>
          <w:lang w:val="zh-CN"/>
        </w:rPr>
      </w:pPr>
    </w:p>
    <w:p w14:paraId="62C18584">
      <w:pPr>
        <w:rPr>
          <w:lang w:val="zh-CN"/>
        </w:rPr>
      </w:pPr>
    </w:p>
    <w:p w14:paraId="545189DE">
      <w:pPr>
        <w:rPr>
          <w:lang w:val="zh-CN"/>
        </w:rPr>
      </w:pPr>
    </w:p>
    <w:p w14:paraId="595A95E4">
      <w:pPr>
        <w:autoSpaceDE w:val="0"/>
        <w:autoSpaceDN w:val="0"/>
        <w:adjustRightInd w:val="0"/>
        <w:spacing w:line="360" w:lineRule="auto"/>
        <w:jc w:val="center"/>
        <w:rPr>
          <w:rFonts w:ascii="宋体" w:hAnsi="宋体" w:eastAsia="宋体" w:cs="黑体"/>
          <w:b/>
          <w:bCs/>
          <w:sz w:val="28"/>
          <w:szCs w:val="28"/>
          <w:lang w:val="zh-CN"/>
        </w:rPr>
      </w:pPr>
      <w:r>
        <w:rPr>
          <w:rFonts w:hint="eastAsia" w:ascii="宋体" w:hAnsi="宋体" w:eastAsia="宋体" w:cs="黑体"/>
          <w:b/>
          <w:bCs/>
          <w:sz w:val="28"/>
          <w:szCs w:val="28"/>
          <w:lang w:val="zh-CN"/>
        </w:rPr>
        <w:t>四、响应文件审查相关材料</w:t>
      </w:r>
    </w:p>
    <w:p w14:paraId="5BD549D7">
      <w:pPr>
        <w:autoSpaceDE w:val="0"/>
        <w:autoSpaceDN w:val="0"/>
        <w:adjustRightInd w:val="0"/>
        <w:spacing w:line="360" w:lineRule="auto"/>
        <w:jc w:val="center"/>
        <w:rPr>
          <w:rFonts w:ascii="宋体" w:hAnsi="宋体" w:eastAsia="宋体" w:cs="黑体"/>
          <w:b/>
          <w:bCs/>
          <w:sz w:val="28"/>
          <w:szCs w:val="28"/>
          <w:lang w:val="zh-CN"/>
        </w:rPr>
      </w:pPr>
    </w:p>
    <w:p w14:paraId="653311CA">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4.1分项报价表</w:t>
      </w:r>
    </w:p>
    <w:p w14:paraId="19226092">
      <w:pPr>
        <w:spacing w:line="360" w:lineRule="auto"/>
        <w:contextualSpacing/>
        <w:jc w:val="left"/>
        <w:rPr>
          <w:rFonts w:ascii="宋体" w:hAnsi="宋体" w:eastAsia="宋体"/>
          <w:szCs w:val="21"/>
        </w:rPr>
      </w:pPr>
      <w:r>
        <w:rPr>
          <w:rFonts w:hint="eastAsia" w:ascii="宋体" w:hAnsi="宋体" w:eastAsia="宋体"/>
          <w:szCs w:val="21"/>
        </w:rPr>
        <w:t>项目编号：</w:t>
      </w:r>
    </w:p>
    <w:p w14:paraId="5085745A">
      <w:pPr>
        <w:autoSpaceDE w:val="0"/>
        <w:autoSpaceDN w:val="0"/>
        <w:adjustRightInd w:val="0"/>
        <w:spacing w:line="360" w:lineRule="auto"/>
        <w:outlineLvl w:val="0"/>
        <w:rPr>
          <w:rFonts w:ascii="宋体" w:hAnsi="宋体" w:eastAsia="宋体"/>
          <w:b/>
          <w:snapToGrid w:val="0"/>
          <w:kern w:val="0"/>
          <w:szCs w:val="21"/>
        </w:rPr>
      </w:pPr>
      <w:r>
        <w:rPr>
          <w:rFonts w:hint="eastAsia" w:ascii="宋体" w:hAnsi="宋体" w:eastAsia="宋体"/>
          <w:szCs w:val="21"/>
        </w:rPr>
        <w:t xml:space="preserve">项目名称：   </w:t>
      </w:r>
    </w:p>
    <w:tbl>
      <w:tblPr>
        <w:tblStyle w:val="25"/>
        <w:tblW w:w="9405" w:type="dxa"/>
        <w:tblInd w:w="0" w:type="dxa"/>
        <w:tblLayout w:type="fixed"/>
        <w:tblCellMar>
          <w:top w:w="0" w:type="dxa"/>
          <w:left w:w="108" w:type="dxa"/>
          <w:bottom w:w="0" w:type="dxa"/>
          <w:right w:w="108" w:type="dxa"/>
        </w:tblCellMar>
      </w:tblPr>
      <w:tblGrid>
        <w:gridCol w:w="533"/>
        <w:gridCol w:w="1134"/>
        <w:gridCol w:w="1501"/>
        <w:gridCol w:w="1261"/>
        <w:gridCol w:w="642"/>
        <w:gridCol w:w="993"/>
        <w:gridCol w:w="1067"/>
        <w:gridCol w:w="1081"/>
        <w:gridCol w:w="1193"/>
      </w:tblGrid>
      <w:tr w14:paraId="46DAB695">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CF3AC7A">
            <w:pPr>
              <w:autoSpaceDE w:val="0"/>
              <w:autoSpaceDN w:val="0"/>
              <w:adjustRightInd w:val="0"/>
              <w:spacing w:line="280" w:lineRule="exact"/>
              <w:jc w:val="center"/>
              <w:rPr>
                <w:rFonts w:ascii="宋体" w:hAnsi="宋体" w:eastAsia="宋体" w:cs="宋体"/>
                <w:b/>
                <w:szCs w:val="21"/>
                <w:lang w:val="zh-CN"/>
              </w:rPr>
            </w:pPr>
            <w:r>
              <w:rPr>
                <w:rFonts w:hint="eastAsia" w:ascii="宋体" w:hAnsi="宋体" w:eastAsia="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E1C9B1C">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9641556">
            <w:pPr>
              <w:autoSpaceDE w:val="0"/>
              <w:autoSpaceDN w:val="0"/>
              <w:adjustRightInd w:val="0"/>
              <w:spacing w:line="360" w:lineRule="auto"/>
              <w:rPr>
                <w:rFonts w:ascii="宋体" w:hAnsi="宋体" w:eastAsia="宋体" w:cs="宋体"/>
                <w:b/>
                <w:szCs w:val="21"/>
                <w:lang w:val="zh-CN"/>
              </w:rPr>
            </w:pPr>
            <w:r>
              <w:rPr>
                <w:rFonts w:hint="eastAsia" w:ascii="宋体" w:hAnsi="宋体" w:eastAsia="宋体" w:cs="宋体"/>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727541E">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技术</w:t>
            </w:r>
          </w:p>
          <w:p w14:paraId="175BBCDB">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968F47F">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EF03AFD">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F505786">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604ED89">
            <w:pPr>
              <w:autoSpaceDE w:val="0"/>
              <w:autoSpaceDN w:val="0"/>
              <w:adjustRightInd w:val="0"/>
              <w:spacing w:line="360" w:lineRule="auto"/>
              <w:ind w:firstLine="120"/>
              <w:rPr>
                <w:rFonts w:ascii="宋体" w:hAnsi="宋体" w:eastAsia="宋体" w:cs="宋体"/>
                <w:b/>
                <w:szCs w:val="21"/>
                <w:lang w:val="zh-CN"/>
              </w:rPr>
            </w:pPr>
            <w:r>
              <w:rPr>
                <w:rFonts w:hint="eastAsia" w:ascii="宋体" w:hAnsi="宋体" w:eastAsia="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BF98BDD">
            <w:pPr>
              <w:autoSpaceDE w:val="0"/>
              <w:autoSpaceDN w:val="0"/>
              <w:adjustRightInd w:val="0"/>
              <w:spacing w:line="360" w:lineRule="auto"/>
              <w:ind w:left="120" w:hanging="120"/>
              <w:jc w:val="center"/>
              <w:rPr>
                <w:rFonts w:ascii="宋体" w:hAnsi="宋体" w:eastAsia="宋体" w:cs="宋体"/>
                <w:b/>
                <w:szCs w:val="21"/>
                <w:lang w:val="zh-CN"/>
              </w:rPr>
            </w:pPr>
            <w:r>
              <w:rPr>
                <w:rFonts w:hint="eastAsia" w:ascii="宋体" w:hAnsi="宋体" w:eastAsia="宋体" w:cs="宋体"/>
                <w:b/>
                <w:szCs w:val="21"/>
                <w:lang w:val="zh-CN"/>
              </w:rPr>
              <w:t>生产厂家</w:t>
            </w:r>
          </w:p>
        </w:tc>
      </w:tr>
      <w:tr w14:paraId="54161992">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121FF473">
            <w:pPr>
              <w:autoSpaceDE w:val="0"/>
              <w:autoSpaceDN w:val="0"/>
              <w:adjustRightInd w:val="0"/>
              <w:spacing w:line="480" w:lineRule="exact"/>
              <w:jc w:val="center"/>
              <w:rPr>
                <w:rFonts w:ascii="宋体" w:hAnsi="宋体" w:eastAsia="宋体"/>
                <w:szCs w:val="21"/>
              </w:rPr>
            </w:pPr>
            <w:r>
              <w:rPr>
                <w:rFonts w:hint="eastAsia" w:ascii="宋体" w:hAnsi="宋体" w:eastAsia="宋体"/>
                <w:szCs w:val="21"/>
              </w:rPr>
              <w:t>1</w:t>
            </w:r>
          </w:p>
        </w:tc>
        <w:tc>
          <w:tcPr>
            <w:tcW w:w="1134" w:type="dxa"/>
            <w:tcBorders>
              <w:top w:val="single" w:color="auto" w:sz="6" w:space="0"/>
              <w:left w:val="single" w:color="auto" w:sz="6" w:space="0"/>
              <w:bottom w:val="single" w:color="auto" w:sz="6" w:space="0"/>
              <w:right w:val="single" w:color="auto" w:sz="6" w:space="0"/>
            </w:tcBorders>
          </w:tcPr>
          <w:p w14:paraId="28FE45A1">
            <w:pPr>
              <w:autoSpaceDE w:val="0"/>
              <w:autoSpaceDN w:val="0"/>
              <w:adjustRightInd w:val="0"/>
              <w:spacing w:line="360" w:lineRule="auto"/>
              <w:rPr>
                <w:rFonts w:ascii="宋体" w:hAnsi="宋体" w:eastAsia="宋体"/>
                <w:szCs w:val="21"/>
              </w:rPr>
            </w:pPr>
          </w:p>
        </w:tc>
        <w:tc>
          <w:tcPr>
            <w:tcW w:w="1500" w:type="dxa"/>
            <w:tcBorders>
              <w:top w:val="single" w:color="auto" w:sz="6" w:space="0"/>
              <w:left w:val="single" w:color="auto" w:sz="6" w:space="0"/>
              <w:bottom w:val="single" w:color="auto" w:sz="6" w:space="0"/>
              <w:right w:val="single" w:color="auto" w:sz="6" w:space="0"/>
            </w:tcBorders>
          </w:tcPr>
          <w:p w14:paraId="3686821D">
            <w:pPr>
              <w:autoSpaceDE w:val="0"/>
              <w:autoSpaceDN w:val="0"/>
              <w:adjustRightInd w:val="0"/>
              <w:spacing w:line="360" w:lineRule="auto"/>
              <w:rPr>
                <w:rFonts w:ascii="宋体" w:hAnsi="宋体" w:eastAsia="宋体"/>
                <w:szCs w:val="21"/>
              </w:rPr>
            </w:pPr>
          </w:p>
        </w:tc>
        <w:tc>
          <w:tcPr>
            <w:tcW w:w="1260" w:type="dxa"/>
            <w:tcBorders>
              <w:top w:val="single" w:color="auto" w:sz="6" w:space="0"/>
              <w:left w:val="single" w:color="auto" w:sz="6" w:space="0"/>
              <w:bottom w:val="single" w:color="auto" w:sz="6" w:space="0"/>
              <w:right w:val="single" w:color="auto" w:sz="6" w:space="0"/>
            </w:tcBorders>
          </w:tcPr>
          <w:p w14:paraId="6E7ED414">
            <w:pPr>
              <w:autoSpaceDE w:val="0"/>
              <w:autoSpaceDN w:val="0"/>
              <w:adjustRightInd w:val="0"/>
              <w:spacing w:line="360" w:lineRule="auto"/>
              <w:rPr>
                <w:rFonts w:ascii="宋体" w:hAnsi="宋体" w:eastAsia="宋体"/>
                <w:szCs w:val="21"/>
              </w:rPr>
            </w:pPr>
          </w:p>
        </w:tc>
        <w:tc>
          <w:tcPr>
            <w:tcW w:w="642" w:type="dxa"/>
            <w:tcBorders>
              <w:top w:val="single" w:color="auto" w:sz="6" w:space="0"/>
              <w:left w:val="single" w:color="auto" w:sz="6" w:space="0"/>
              <w:bottom w:val="single" w:color="auto" w:sz="6" w:space="0"/>
              <w:right w:val="single" w:color="auto" w:sz="6" w:space="0"/>
            </w:tcBorders>
          </w:tcPr>
          <w:p w14:paraId="65D87702">
            <w:pPr>
              <w:autoSpaceDE w:val="0"/>
              <w:autoSpaceDN w:val="0"/>
              <w:adjustRightInd w:val="0"/>
              <w:spacing w:line="360" w:lineRule="auto"/>
              <w:rPr>
                <w:rFonts w:ascii="宋体" w:hAnsi="宋体" w:eastAsia="宋体"/>
                <w:szCs w:val="21"/>
              </w:rPr>
            </w:pPr>
          </w:p>
        </w:tc>
        <w:tc>
          <w:tcPr>
            <w:tcW w:w="992" w:type="dxa"/>
            <w:tcBorders>
              <w:top w:val="single" w:color="auto" w:sz="6" w:space="0"/>
              <w:left w:val="single" w:color="auto" w:sz="6" w:space="0"/>
              <w:bottom w:val="single" w:color="auto" w:sz="6" w:space="0"/>
              <w:right w:val="single" w:color="auto" w:sz="6" w:space="0"/>
            </w:tcBorders>
          </w:tcPr>
          <w:p w14:paraId="1D466EE2">
            <w:pPr>
              <w:autoSpaceDE w:val="0"/>
              <w:autoSpaceDN w:val="0"/>
              <w:adjustRightInd w:val="0"/>
              <w:spacing w:line="360" w:lineRule="auto"/>
              <w:rPr>
                <w:rFonts w:ascii="宋体" w:hAnsi="宋体" w:eastAsia="宋体"/>
                <w:szCs w:val="21"/>
              </w:rPr>
            </w:pPr>
          </w:p>
        </w:tc>
        <w:tc>
          <w:tcPr>
            <w:tcW w:w="1066" w:type="dxa"/>
            <w:tcBorders>
              <w:top w:val="single" w:color="auto" w:sz="6" w:space="0"/>
              <w:left w:val="single" w:color="auto" w:sz="6" w:space="0"/>
              <w:bottom w:val="single" w:color="auto" w:sz="6" w:space="0"/>
              <w:right w:val="single" w:color="auto" w:sz="6" w:space="0"/>
            </w:tcBorders>
          </w:tcPr>
          <w:p w14:paraId="7153A150">
            <w:pPr>
              <w:autoSpaceDE w:val="0"/>
              <w:autoSpaceDN w:val="0"/>
              <w:adjustRightInd w:val="0"/>
              <w:spacing w:line="360" w:lineRule="auto"/>
              <w:rPr>
                <w:rFonts w:ascii="宋体" w:hAnsi="宋体" w:eastAsia="宋体"/>
                <w:szCs w:val="21"/>
              </w:rPr>
            </w:pPr>
          </w:p>
        </w:tc>
        <w:tc>
          <w:tcPr>
            <w:tcW w:w="1080" w:type="dxa"/>
            <w:tcBorders>
              <w:top w:val="single" w:color="auto" w:sz="6" w:space="0"/>
              <w:left w:val="single" w:color="auto" w:sz="6" w:space="0"/>
              <w:bottom w:val="single" w:color="auto" w:sz="6" w:space="0"/>
              <w:right w:val="single" w:color="auto" w:sz="6" w:space="0"/>
            </w:tcBorders>
          </w:tcPr>
          <w:p w14:paraId="2739890D">
            <w:pPr>
              <w:autoSpaceDE w:val="0"/>
              <w:autoSpaceDN w:val="0"/>
              <w:adjustRightInd w:val="0"/>
              <w:spacing w:line="360" w:lineRule="auto"/>
              <w:rPr>
                <w:rFonts w:ascii="宋体" w:hAnsi="宋体" w:eastAsia="宋体"/>
                <w:szCs w:val="21"/>
              </w:rPr>
            </w:pPr>
          </w:p>
        </w:tc>
        <w:tc>
          <w:tcPr>
            <w:tcW w:w="1192" w:type="dxa"/>
            <w:tcBorders>
              <w:top w:val="single" w:color="auto" w:sz="6" w:space="0"/>
              <w:left w:val="single" w:color="auto" w:sz="6" w:space="0"/>
              <w:bottom w:val="single" w:color="auto" w:sz="6" w:space="0"/>
              <w:right w:val="single" w:color="auto" w:sz="6" w:space="0"/>
            </w:tcBorders>
          </w:tcPr>
          <w:p w14:paraId="2BA16736">
            <w:pPr>
              <w:autoSpaceDE w:val="0"/>
              <w:autoSpaceDN w:val="0"/>
              <w:adjustRightInd w:val="0"/>
              <w:spacing w:line="360" w:lineRule="auto"/>
              <w:rPr>
                <w:rFonts w:ascii="宋体" w:hAnsi="宋体" w:eastAsia="宋体"/>
                <w:szCs w:val="21"/>
              </w:rPr>
            </w:pPr>
          </w:p>
        </w:tc>
      </w:tr>
      <w:tr w14:paraId="0855D89B">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23737F81">
            <w:pPr>
              <w:autoSpaceDE w:val="0"/>
              <w:autoSpaceDN w:val="0"/>
              <w:adjustRightInd w:val="0"/>
              <w:spacing w:line="480" w:lineRule="exact"/>
              <w:jc w:val="center"/>
              <w:rPr>
                <w:rFonts w:ascii="宋体" w:hAnsi="宋体" w:eastAsia="宋体"/>
                <w:szCs w:val="21"/>
              </w:rPr>
            </w:pPr>
            <w:r>
              <w:rPr>
                <w:rFonts w:hint="eastAsia" w:ascii="宋体" w:hAnsi="宋体" w:eastAsia="宋体"/>
                <w:szCs w:val="21"/>
              </w:rPr>
              <w:t>…</w:t>
            </w:r>
          </w:p>
        </w:tc>
        <w:tc>
          <w:tcPr>
            <w:tcW w:w="1134" w:type="dxa"/>
            <w:tcBorders>
              <w:top w:val="single" w:color="auto" w:sz="6" w:space="0"/>
              <w:left w:val="single" w:color="auto" w:sz="6" w:space="0"/>
              <w:bottom w:val="single" w:color="auto" w:sz="6" w:space="0"/>
              <w:right w:val="single" w:color="auto" w:sz="6" w:space="0"/>
            </w:tcBorders>
          </w:tcPr>
          <w:p w14:paraId="704B7355">
            <w:pPr>
              <w:autoSpaceDE w:val="0"/>
              <w:autoSpaceDN w:val="0"/>
              <w:adjustRightInd w:val="0"/>
              <w:spacing w:line="360" w:lineRule="auto"/>
              <w:rPr>
                <w:rFonts w:ascii="宋体" w:hAnsi="宋体" w:eastAsia="宋体"/>
                <w:szCs w:val="21"/>
              </w:rPr>
            </w:pPr>
          </w:p>
        </w:tc>
        <w:tc>
          <w:tcPr>
            <w:tcW w:w="1500" w:type="dxa"/>
            <w:tcBorders>
              <w:top w:val="single" w:color="auto" w:sz="6" w:space="0"/>
              <w:left w:val="single" w:color="auto" w:sz="6" w:space="0"/>
              <w:bottom w:val="single" w:color="auto" w:sz="6" w:space="0"/>
              <w:right w:val="single" w:color="auto" w:sz="6" w:space="0"/>
            </w:tcBorders>
          </w:tcPr>
          <w:p w14:paraId="08ACE7FD">
            <w:pPr>
              <w:autoSpaceDE w:val="0"/>
              <w:autoSpaceDN w:val="0"/>
              <w:adjustRightInd w:val="0"/>
              <w:spacing w:line="360" w:lineRule="auto"/>
              <w:rPr>
                <w:rFonts w:ascii="宋体" w:hAnsi="宋体" w:eastAsia="宋体"/>
                <w:szCs w:val="21"/>
              </w:rPr>
            </w:pPr>
          </w:p>
        </w:tc>
        <w:tc>
          <w:tcPr>
            <w:tcW w:w="1260" w:type="dxa"/>
            <w:tcBorders>
              <w:top w:val="single" w:color="auto" w:sz="6" w:space="0"/>
              <w:left w:val="single" w:color="auto" w:sz="6" w:space="0"/>
              <w:bottom w:val="single" w:color="auto" w:sz="6" w:space="0"/>
              <w:right w:val="single" w:color="auto" w:sz="6" w:space="0"/>
            </w:tcBorders>
          </w:tcPr>
          <w:p w14:paraId="5B59BD16">
            <w:pPr>
              <w:autoSpaceDE w:val="0"/>
              <w:autoSpaceDN w:val="0"/>
              <w:adjustRightInd w:val="0"/>
              <w:spacing w:line="360" w:lineRule="auto"/>
              <w:rPr>
                <w:rFonts w:ascii="宋体" w:hAnsi="宋体" w:eastAsia="宋体"/>
                <w:szCs w:val="21"/>
              </w:rPr>
            </w:pPr>
          </w:p>
        </w:tc>
        <w:tc>
          <w:tcPr>
            <w:tcW w:w="642" w:type="dxa"/>
            <w:tcBorders>
              <w:top w:val="single" w:color="auto" w:sz="6" w:space="0"/>
              <w:left w:val="single" w:color="auto" w:sz="6" w:space="0"/>
              <w:bottom w:val="single" w:color="auto" w:sz="6" w:space="0"/>
              <w:right w:val="single" w:color="auto" w:sz="6" w:space="0"/>
            </w:tcBorders>
          </w:tcPr>
          <w:p w14:paraId="2BFA82B7">
            <w:pPr>
              <w:autoSpaceDE w:val="0"/>
              <w:autoSpaceDN w:val="0"/>
              <w:adjustRightInd w:val="0"/>
              <w:spacing w:line="360" w:lineRule="auto"/>
              <w:rPr>
                <w:rFonts w:ascii="宋体" w:hAnsi="宋体" w:eastAsia="宋体"/>
                <w:szCs w:val="21"/>
              </w:rPr>
            </w:pPr>
          </w:p>
        </w:tc>
        <w:tc>
          <w:tcPr>
            <w:tcW w:w="992" w:type="dxa"/>
            <w:tcBorders>
              <w:top w:val="single" w:color="auto" w:sz="6" w:space="0"/>
              <w:left w:val="single" w:color="auto" w:sz="6" w:space="0"/>
              <w:bottom w:val="single" w:color="auto" w:sz="6" w:space="0"/>
              <w:right w:val="single" w:color="auto" w:sz="6" w:space="0"/>
            </w:tcBorders>
          </w:tcPr>
          <w:p w14:paraId="389CB4B5">
            <w:pPr>
              <w:autoSpaceDE w:val="0"/>
              <w:autoSpaceDN w:val="0"/>
              <w:adjustRightInd w:val="0"/>
              <w:spacing w:line="360" w:lineRule="auto"/>
              <w:rPr>
                <w:rFonts w:ascii="宋体" w:hAnsi="宋体" w:eastAsia="宋体"/>
                <w:szCs w:val="21"/>
              </w:rPr>
            </w:pPr>
          </w:p>
        </w:tc>
        <w:tc>
          <w:tcPr>
            <w:tcW w:w="1066" w:type="dxa"/>
            <w:tcBorders>
              <w:top w:val="single" w:color="auto" w:sz="6" w:space="0"/>
              <w:left w:val="single" w:color="auto" w:sz="6" w:space="0"/>
              <w:bottom w:val="single" w:color="auto" w:sz="6" w:space="0"/>
              <w:right w:val="single" w:color="auto" w:sz="6" w:space="0"/>
            </w:tcBorders>
          </w:tcPr>
          <w:p w14:paraId="17955DDC">
            <w:pPr>
              <w:autoSpaceDE w:val="0"/>
              <w:autoSpaceDN w:val="0"/>
              <w:adjustRightInd w:val="0"/>
              <w:spacing w:line="360" w:lineRule="auto"/>
              <w:rPr>
                <w:rFonts w:ascii="宋体" w:hAnsi="宋体" w:eastAsia="宋体"/>
                <w:szCs w:val="21"/>
              </w:rPr>
            </w:pPr>
          </w:p>
        </w:tc>
        <w:tc>
          <w:tcPr>
            <w:tcW w:w="1080" w:type="dxa"/>
            <w:tcBorders>
              <w:top w:val="single" w:color="auto" w:sz="6" w:space="0"/>
              <w:left w:val="single" w:color="auto" w:sz="6" w:space="0"/>
              <w:bottom w:val="single" w:color="auto" w:sz="6" w:space="0"/>
              <w:right w:val="single" w:color="auto" w:sz="6" w:space="0"/>
            </w:tcBorders>
          </w:tcPr>
          <w:p w14:paraId="2648191B">
            <w:pPr>
              <w:autoSpaceDE w:val="0"/>
              <w:autoSpaceDN w:val="0"/>
              <w:adjustRightInd w:val="0"/>
              <w:spacing w:line="360" w:lineRule="auto"/>
              <w:rPr>
                <w:rFonts w:ascii="宋体" w:hAnsi="宋体" w:eastAsia="宋体"/>
                <w:szCs w:val="21"/>
              </w:rPr>
            </w:pPr>
          </w:p>
        </w:tc>
        <w:tc>
          <w:tcPr>
            <w:tcW w:w="1192" w:type="dxa"/>
            <w:tcBorders>
              <w:top w:val="single" w:color="auto" w:sz="6" w:space="0"/>
              <w:left w:val="single" w:color="auto" w:sz="6" w:space="0"/>
              <w:bottom w:val="single" w:color="auto" w:sz="6" w:space="0"/>
              <w:right w:val="single" w:color="auto" w:sz="6" w:space="0"/>
            </w:tcBorders>
          </w:tcPr>
          <w:p w14:paraId="2A973064">
            <w:pPr>
              <w:autoSpaceDE w:val="0"/>
              <w:autoSpaceDN w:val="0"/>
              <w:adjustRightInd w:val="0"/>
              <w:spacing w:line="360" w:lineRule="auto"/>
              <w:rPr>
                <w:rFonts w:ascii="宋体" w:hAnsi="宋体" w:eastAsia="宋体"/>
                <w:szCs w:val="21"/>
              </w:rPr>
            </w:pPr>
          </w:p>
        </w:tc>
      </w:tr>
      <w:tr w14:paraId="5F24ABBD">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7C56C2EE">
            <w:pPr>
              <w:autoSpaceDE w:val="0"/>
              <w:autoSpaceDN w:val="0"/>
              <w:adjustRightInd w:val="0"/>
              <w:spacing w:line="360" w:lineRule="auto"/>
              <w:jc w:val="center"/>
              <w:rPr>
                <w:rFonts w:ascii="宋体" w:hAnsi="宋体" w:eastAsia="宋体"/>
                <w:szCs w:val="21"/>
              </w:rPr>
            </w:pPr>
            <w:r>
              <w:rPr>
                <w:rFonts w:hint="eastAsia" w:ascii="宋体" w:hAnsi="宋体" w:eastAsia="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14:paraId="18981C18">
            <w:pPr>
              <w:autoSpaceDE w:val="0"/>
              <w:autoSpaceDN w:val="0"/>
              <w:adjustRightInd w:val="0"/>
              <w:spacing w:line="360" w:lineRule="auto"/>
              <w:ind w:firstLine="105" w:firstLineChars="50"/>
              <w:rPr>
                <w:rFonts w:ascii="宋体" w:hAnsi="宋体" w:eastAsia="宋体" w:cs="宋体"/>
                <w:szCs w:val="21"/>
                <w:lang w:val="zh-CN"/>
              </w:rPr>
            </w:pPr>
            <w:r>
              <w:rPr>
                <w:rFonts w:hint="eastAsia" w:ascii="宋体" w:hAnsi="宋体" w:eastAsia="宋体" w:cs="宋体"/>
                <w:szCs w:val="21"/>
                <w:lang w:val="zh-CN"/>
              </w:rPr>
              <w:t>大写：　　　　　　小写：</w:t>
            </w:r>
          </w:p>
        </w:tc>
      </w:tr>
    </w:tbl>
    <w:p w14:paraId="14A940AC">
      <w:pPr>
        <w:autoSpaceDE w:val="0"/>
        <w:autoSpaceDN w:val="0"/>
        <w:adjustRightInd w:val="0"/>
        <w:spacing w:line="480" w:lineRule="auto"/>
        <w:rPr>
          <w:rFonts w:ascii="宋体" w:hAnsi="宋体" w:eastAsia="宋体" w:cs="宋体"/>
          <w:szCs w:val="21"/>
          <w:lang w:val="zh-CN"/>
        </w:rPr>
      </w:pPr>
    </w:p>
    <w:p w14:paraId="1ED7CDFF">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14:paraId="27EB99B4">
      <w:pPr>
        <w:autoSpaceDE w:val="0"/>
        <w:autoSpaceDN w:val="0"/>
        <w:adjustRightInd w:val="0"/>
        <w:spacing w:line="360" w:lineRule="auto"/>
        <w:outlineLvl w:val="0"/>
        <w:rPr>
          <w:rFonts w:ascii="宋体" w:hAnsi="宋体" w:eastAsia="宋体"/>
          <w:b/>
          <w:bCs/>
          <w:sz w:val="24"/>
          <w:szCs w:val="24"/>
        </w:rPr>
      </w:pPr>
    </w:p>
    <w:p w14:paraId="164F42D2">
      <w:pPr>
        <w:pStyle w:val="13"/>
      </w:pPr>
    </w:p>
    <w:p w14:paraId="0AAFD2DE">
      <w:pPr>
        <w:pStyle w:val="14"/>
        <w:ind w:left="5250"/>
      </w:pPr>
    </w:p>
    <w:p w14:paraId="5AD97EF7"/>
    <w:p w14:paraId="11C05FAC">
      <w:pPr>
        <w:pStyle w:val="13"/>
      </w:pPr>
    </w:p>
    <w:p w14:paraId="617FC5F2">
      <w:pPr>
        <w:pStyle w:val="14"/>
        <w:ind w:left="5250"/>
      </w:pPr>
    </w:p>
    <w:p w14:paraId="452C3E9F"/>
    <w:p w14:paraId="24E9F20C">
      <w:pPr>
        <w:pStyle w:val="13"/>
      </w:pPr>
    </w:p>
    <w:p w14:paraId="794B9E29">
      <w:pPr>
        <w:pStyle w:val="14"/>
        <w:ind w:left="5250"/>
      </w:pPr>
    </w:p>
    <w:p w14:paraId="168A374D"/>
    <w:p w14:paraId="2E7CFECD">
      <w:pPr>
        <w:pStyle w:val="13"/>
      </w:pPr>
    </w:p>
    <w:p w14:paraId="6A3B08E2">
      <w:pPr>
        <w:pStyle w:val="14"/>
        <w:ind w:left="5250"/>
      </w:pPr>
    </w:p>
    <w:p w14:paraId="4127B52F"/>
    <w:p w14:paraId="01D807D6">
      <w:pPr>
        <w:pStyle w:val="13"/>
      </w:pPr>
    </w:p>
    <w:p w14:paraId="25B34851">
      <w:pPr>
        <w:pStyle w:val="14"/>
        <w:ind w:left="5250"/>
      </w:pPr>
    </w:p>
    <w:p w14:paraId="1088DF68"/>
    <w:p w14:paraId="7883E32D">
      <w:pPr>
        <w:pStyle w:val="13"/>
      </w:pPr>
    </w:p>
    <w:p w14:paraId="3D6085A9">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4.2 技术规格偏离表</w:t>
      </w:r>
    </w:p>
    <w:p w14:paraId="46326F2E">
      <w:pPr>
        <w:spacing w:line="360" w:lineRule="auto"/>
        <w:contextualSpacing/>
        <w:jc w:val="left"/>
        <w:rPr>
          <w:rFonts w:ascii="宋体" w:hAnsi="宋体" w:eastAsia="宋体"/>
          <w:szCs w:val="21"/>
        </w:rPr>
      </w:pPr>
      <w:r>
        <w:rPr>
          <w:rFonts w:hint="eastAsia" w:ascii="宋体" w:hAnsi="宋体" w:eastAsia="宋体"/>
          <w:szCs w:val="21"/>
        </w:rPr>
        <w:t>项目编号：</w:t>
      </w:r>
    </w:p>
    <w:p w14:paraId="58893104">
      <w:pPr>
        <w:autoSpaceDE w:val="0"/>
        <w:autoSpaceDN w:val="0"/>
        <w:adjustRightInd w:val="0"/>
        <w:spacing w:line="360" w:lineRule="auto"/>
        <w:outlineLvl w:val="0"/>
        <w:rPr>
          <w:rFonts w:ascii="宋体" w:hAnsi="宋体" w:eastAsia="宋体"/>
          <w:b/>
          <w:snapToGrid w:val="0"/>
          <w:kern w:val="0"/>
          <w:szCs w:val="21"/>
        </w:rPr>
      </w:pPr>
      <w:r>
        <w:rPr>
          <w:rFonts w:hint="eastAsia" w:ascii="宋体" w:hAnsi="宋体" w:eastAsia="宋体"/>
          <w:szCs w:val="21"/>
        </w:rPr>
        <w:t xml:space="preserve">项目名称：   </w:t>
      </w:r>
    </w:p>
    <w:tbl>
      <w:tblPr>
        <w:tblStyle w:val="25"/>
        <w:tblW w:w="9315" w:type="dxa"/>
        <w:tblInd w:w="0" w:type="dxa"/>
        <w:tblLayout w:type="fixed"/>
        <w:tblCellMar>
          <w:top w:w="0" w:type="dxa"/>
          <w:left w:w="108" w:type="dxa"/>
          <w:bottom w:w="0" w:type="dxa"/>
          <w:right w:w="108" w:type="dxa"/>
        </w:tblCellMar>
      </w:tblPr>
      <w:tblGrid>
        <w:gridCol w:w="674"/>
        <w:gridCol w:w="1417"/>
        <w:gridCol w:w="1275"/>
        <w:gridCol w:w="1558"/>
        <w:gridCol w:w="1416"/>
        <w:gridCol w:w="1559"/>
        <w:gridCol w:w="1416"/>
      </w:tblGrid>
      <w:tr w14:paraId="25AC2172">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6B14D40">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BFF9910">
            <w:pPr>
              <w:pStyle w:val="7"/>
              <w:jc w:val="center"/>
              <w:rPr>
                <w:rFonts w:ascii="宋体" w:hAnsi="宋体" w:eastAsia="宋体" w:cs="宋体"/>
                <w:b/>
                <w:bCs/>
                <w:sz w:val="21"/>
                <w:szCs w:val="21"/>
              </w:rPr>
            </w:pPr>
            <w:r>
              <w:rPr>
                <w:rFonts w:hint="eastAsia" w:ascii="宋体" w:hAnsi="宋体" w:eastAsia="宋体" w:cs="宋体"/>
                <w:b/>
                <w:bCs/>
                <w:sz w:val="21"/>
                <w:szCs w:val="21"/>
              </w:rPr>
              <w:t>货物</w:t>
            </w:r>
          </w:p>
          <w:p w14:paraId="34EE3836">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5F6BBEE">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31B51B9">
            <w:pPr>
              <w:pStyle w:val="7"/>
              <w:jc w:val="center"/>
              <w:rPr>
                <w:rFonts w:ascii="宋体" w:hAnsi="宋体" w:eastAsia="宋体" w:cs="宋体"/>
                <w:b/>
                <w:bCs/>
                <w:sz w:val="21"/>
                <w:szCs w:val="21"/>
              </w:rPr>
            </w:pPr>
            <w:r>
              <w:rPr>
                <w:rFonts w:hint="eastAsia" w:ascii="宋体" w:hAnsi="宋体" w:eastAsia="宋体" w:cs="宋体"/>
                <w:b/>
                <w:bCs/>
                <w:sz w:val="21"/>
                <w:szCs w:val="21"/>
              </w:rPr>
              <w:t>谈判文件</w:t>
            </w:r>
          </w:p>
          <w:p w14:paraId="4F7F50CE">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A454F85">
            <w:pPr>
              <w:pStyle w:val="7"/>
              <w:jc w:val="center"/>
              <w:rPr>
                <w:rFonts w:ascii="宋体" w:hAnsi="宋体" w:eastAsia="宋体" w:cs="宋体"/>
                <w:b/>
                <w:bCs/>
                <w:sz w:val="21"/>
                <w:szCs w:val="21"/>
              </w:rPr>
            </w:pPr>
            <w:r>
              <w:rPr>
                <w:rFonts w:hint="eastAsia" w:ascii="宋体" w:hAnsi="宋体" w:eastAsia="宋体" w:cs="宋体"/>
                <w:b/>
                <w:bCs/>
                <w:sz w:val="21"/>
                <w:szCs w:val="21"/>
              </w:rPr>
              <w:t>响应文件</w:t>
            </w:r>
          </w:p>
          <w:p w14:paraId="02AF81B7">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5834B41">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14:paraId="65B36017">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F179C8E">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14:paraId="15D31719">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06E0E4DB">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1F3AE90C">
            <w:pPr>
              <w:autoSpaceDE w:val="0"/>
              <w:autoSpaceDN w:val="0"/>
              <w:adjustRightInd w:val="0"/>
              <w:spacing w:line="480" w:lineRule="exact"/>
              <w:jc w:val="center"/>
              <w:rPr>
                <w:rFonts w:ascii="宋体" w:hAnsi="宋体" w:eastAsia="宋体"/>
                <w:bCs/>
                <w:szCs w:val="21"/>
              </w:rPr>
            </w:pPr>
            <w:r>
              <w:rPr>
                <w:rFonts w:hint="eastAsia" w:ascii="宋体" w:hAnsi="宋体" w:eastAsia="宋体"/>
                <w:bCs/>
                <w:szCs w:val="21"/>
              </w:rPr>
              <w:t>1</w:t>
            </w:r>
          </w:p>
        </w:tc>
        <w:tc>
          <w:tcPr>
            <w:tcW w:w="1418" w:type="dxa"/>
            <w:tcBorders>
              <w:top w:val="single" w:color="auto" w:sz="6" w:space="0"/>
              <w:left w:val="single" w:color="auto" w:sz="6" w:space="0"/>
              <w:bottom w:val="single" w:color="auto" w:sz="6" w:space="0"/>
              <w:right w:val="single" w:color="auto" w:sz="6" w:space="0"/>
            </w:tcBorders>
          </w:tcPr>
          <w:p w14:paraId="2BBE175A">
            <w:pPr>
              <w:autoSpaceDE w:val="0"/>
              <w:autoSpaceDN w:val="0"/>
              <w:adjustRightInd w:val="0"/>
              <w:spacing w:line="480" w:lineRule="exact"/>
              <w:rPr>
                <w:rFonts w:ascii="宋体" w:hAnsi="宋体" w:eastAsia="宋体"/>
                <w:b/>
                <w:bCs/>
                <w:szCs w:val="21"/>
              </w:rPr>
            </w:pPr>
          </w:p>
        </w:tc>
        <w:tc>
          <w:tcPr>
            <w:tcW w:w="1276" w:type="dxa"/>
            <w:tcBorders>
              <w:top w:val="single" w:color="auto" w:sz="6" w:space="0"/>
              <w:left w:val="single" w:color="auto" w:sz="6" w:space="0"/>
              <w:bottom w:val="single" w:color="auto" w:sz="6" w:space="0"/>
              <w:right w:val="single" w:color="auto" w:sz="6" w:space="0"/>
            </w:tcBorders>
          </w:tcPr>
          <w:p w14:paraId="206C6D53">
            <w:pPr>
              <w:autoSpaceDE w:val="0"/>
              <w:autoSpaceDN w:val="0"/>
              <w:adjustRightInd w:val="0"/>
              <w:spacing w:line="480" w:lineRule="exact"/>
              <w:rPr>
                <w:rFonts w:ascii="宋体" w:hAnsi="宋体" w:eastAsia="宋体"/>
                <w:b/>
                <w:bCs/>
                <w:szCs w:val="21"/>
              </w:rPr>
            </w:pPr>
          </w:p>
        </w:tc>
        <w:tc>
          <w:tcPr>
            <w:tcW w:w="1559" w:type="dxa"/>
            <w:tcBorders>
              <w:top w:val="single" w:color="auto" w:sz="6" w:space="0"/>
              <w:left w:val="single" w:color="auto" w:sz="6" w:space="0"/>
              <w:bottom w:val="single" w:color="auto" w:sz="6" w:space="0"/>
              <w:right w:val="single" w:color="auto" w:sz="6" w:space="0"/>
            </w:tcBorders>
          </w:tcPr>
          <w:p w14:paraId="5B4D6A32">
            <w:pPr>
              <w:autoSpaceDE w:val="0"/>
              <w:autoSpaceDN w:val="0"/>
              <w:adjustRightInd w:val="0"/>
              <w:spacing w:line="480" w:lineRule="exact"/>
              <w:rPr>
                <w:rFonts w:ascii="宋体" w:hAnsi="宋体" w:eastAsia="宋体"/>
                <w:b/>
                <w:bCs/>
                <w:szCs w:val="21"/>
              </w:rPr>
            </w:pPr>
          </w:p>
        </w:tc>
        <w:tc>
          <w:tcPr>
            <w:tcW w:w="1417" w:type="dxa"/>
            <w:tcBorders>
              <w:top w:val="single" w:color="auto" w:sz="6" w:space="0"/>
              <w:left w:val="single" w:color="auto" w:sz="6" w:space="0"/>
              <w:bottom w:val="single" w:color="auto" w:sz="6" w:space="0"/>
              <w:right w:val="single" w:color="auto" w:sz="6" w:space="0"/>
            </w:tcBorders>
          </w:tcPr>
          <w:p w14:paraId="03DE323E">
            <w:pPr>
              <w:autoSpaceDE w:val="0"/>
              <w:autoSpaceDN w:val="0"/>
              <w:adjustRightInd w:val="0"/>
              <w:spacing w:line="480" w:lineRule="exact"/>
              <w:rPr>
                <w:rFonts w:ascii="宋体" w:hAnsi="宋体" w:eastAsia="宋体"/>
                <w:b/>
                <w:bCs/>
                <w:szCs w:val="21"/>
              </w:rPr>
            </w:pPr>
          </w:p>
        </w:tc>
        <w:tc>
          <w:tcPr>
            <w:tcW w:w="1560" w:type="dxa"/>
            <w:tcBorders>
              <w:top w:val="single" w:color="auto" w:sz="6" w:space="0"/>
              <w:left w:val="single" w:color="auto" w:sz="6" w:space="0"/>
              <w:bottom w:val="single" w:color="auto" w:sz="6" w:space="0"/>
              <w:right w:val="single" w:color="auto" w:sz="6" w:space="0"/>
            </w:tcBorders>
          </w:tcPr>
          <w:p w14:paraId="32E7AFD9">
            <w:pPr>
              <w:autoSpaceDE w:val="0"/>
              <w:autoSpaceDN w:val="0"/>
              <w:adjustRightInd w:val="0"/>
              <w:spacing w:line="480" w:lineRule="exact"/>
              <w:rPr>
                <w:rFonts w:ascii="宋体" w:hAnsi="宋体" w:eastAsia="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2FCEDCD4">
            <w:pPr>
              <w:autoSpaceDE w:val="0"/>
              <w:autoSpaceDN w:val="0"/>
              <w:adjustRightInd w:val="0"/>
              <w:spacing w:line="480" w:lineRule="exact"/>
              <w:jc w:val="center"/>
              <w:rPr>
                <w:rFonts w:ascii="宋体" w:hAnsi="宋体" w:eastAsia="宋体"/>
                <w:b/>
                <w:bCs/>
                <w:szCs w:val="21"/>
              </w:rPr>
            </w:pPr>
          </w:p>
        </w:tc>
      </w:tr>
      <w:tr w14:paraId="348F3B9E">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4DDED539">
            <w:pPr>
              <w:autoSpaceDE w:val="0"/>
              <w:autoSpaceDN w:val="0"/>
              <w:adjustRightInd w:val="0"/>
              <w:spacing w:line="480" w:lineRule="exact"/>
              <w:jc w:val="center"/>
              <w:rPr>
                <w:rFonts w:ascii="宋体" w:hAnsi="宋体" w:eastAsia="宋体"/>
                <w:bCs/>
                <w:szCs w:val="21"/>
              </w:rPr>
            </w:pPr>
            <w:r>
              <w:rPr>
                <w:rFonts w:hint="eastAsia" w:ascii="宋体" w:hAnsi="宋体" w:eastAsia="宋体"/>
                <w:szCs w:val="21"/>
              </w:rPr>
              <w:t>…</w:t>
            </w:r>
          </w:p>
        </w:tc>
        <w:tc>
          <w:tcPr>
            <w:tcW w:w="1418" w:type="dxa"/>
            <w:tcBorders>
              <w:top w:val="single" w:color="auto" w:sz="6" w:space="0"/>
              <w:left w:val="single" w:color="auto" w:sz="6" w:space="0"/>
              <w:bottom w:val="single" w:color="auto" w:sz="6" w:space="0"/>
              <w:right w:val="single" w:color="auto" w:sz="6" w:space="0"/>
            </w:tcBorders>
          </w:tcPr>
          <w:p w14:paraId="5C8BD3B4">
            <w:pPr>
              <w:autoSpaceDE w:val="0"/>
              <w:autoSpaceDN w:val="0"/>
              <w:adjustRightInd w:val="0"/>
              <w:spacing w:line="480" w:lineRule="exact"/>
              <w:rPr>
                <w:rFonts w:ascii="宋体" w:hAnsi="宋体" w:eastAsia="宋体"/>
                <w:b/>
                <w:bCs/>
                <w:szCs w:val="21"/>
              </w:rPr>
            </w:pPr>
          </w:p>
        </w:tc>
        <w:tc>
          <w:tcPr>
            <w:tcW w:w="1276" w:type="dxa"/>
            <w:tcBorders>
              <w:top w:val="single" w:color="auto" w:sz="6" w:space="0"/>
              <w:left w:val="single" w:color="auto" w:sz="6" w:space="0"/>
              <w:bottom w:val="single" w:color="auto" w:sz="6" w:space="0"/>
              <w:right w:val="single" w:color="auto" w:sz="6" w:space="0"/>
            </w:tcBorders>
          </w:tcPr>
          <w:p w14:paraId="42E5ED25">
            <w:pPr>
              <w:autoSpaceDE w:val="0"/>
              <w:autoSpaceDN w:val="0"/>
              <w:adjustRightInd w:val="0"/>
              <w:spacing w:line="480" w:lineRule="exact"/>
              <w:rPr>
                <w:rFonts w:ascii="宋体" w:hAnsi="宋体" w:eastAsia="宋体"/>
                <w:b/>
                <w:bCs/>
                <w:szCs w:val="21"/>
              </w:rPr>
            </w:pPr>
          </w:p>
        </w:tc>
        <w:tc>
          <w:tcPr>
            <w:tcW w:w="1559" w:type="dxa"/>
            <w:tcBorders>
              <w:top w:val="single" w:color="auto" w:sz="6" w:space="0"/>
              <w:left w:val="single" w:color="auto" w:sz="6" w:space="0"/>
              <w:bottom w:val="single" w:color="auto" w:sz="6" w:space="0"/>
              <w:right w:val="single" w:color="auto" w:sz="6" w:space="0"/>
            </w:tcBorders>
          </w:tcPr>
          <w:p w14:paraId="36A09904">
            <w:pPr>
              <w:autoSpaceDE w:val="0"/>
              <w:autoSpaceDN w:val="0"/>
              <w:adjustRightInd w:val="0"/>
              <w:spacing w:line="480" w:lineRule="exact"/>
              <w:rPr>
                <w:rFonts w:ascii="宋体" w:hAnsi="宋体" w:eastAsia="宋体"/>
                <w:b/>
                <w:bCs/>
                <w:szCs w:val="21"/>
              </w:rPr>
            </w:pPr>
          </w:p>
        </w:tc>
        <w:tc>
          <w:tcPr>
            <w:tcW w:w="1417" w:type="dxa"/>
            <w:tcBorders>
              <w:top w:val="single" w:color="auto" w:sz="6" w:space="0"/>
              <w:left w:val="single" w:color="auto" w:sz="6" w:space="0"/>
              <w:bottom w:val="single" w:color="auto" w:sz="6" w:space="0"/>
              <w:right w:val="single" w:color="auto" w:sz="6" w:space="0"/>
            </w:tcBorders>
          </w:tcPr>
          <w:p w14:paraId="06FA6C6D">
            <w:pPr>
              <w:autoSpaceDE w:val="0"/>
              <w:autoSpaceDN w:val="0"/>
              <w:adjustRightInd w:val="0"/>
              <w:spacing w:line="480" w:lineRule="exact"/>
              <w:rPr>
                <w:rFonts w:ascii="宋体" w:hAnsi="宋体" w:eastAsia="宋体"/>
                <w:b/>
                <w:bCs/>
                <w:szCs w:val="21"/>
              </w:rPr>
            </w:pPr>
          </w:p>
        </w:tc>
        <w:tc>
          <w:tcPr>
            <w:tcW w:w="1560" w:type="dxa"/>
            <w:tcBorders>
              <w:top w:val="single" w:color="auto" w:sz="6" w:space="0"/>
              <w:left w:val="single" w:color="auto" w:sz="6" w:space="0"/>
              <w:bottom w:val="single" w:color="auto" w:sz="6" w:space="0"/>
              <w:right w:val="single" w:color="auto" w:sz="6" w:space="0"/>
            </w:tcBorders>
          </w:tcPr>
          <w:p w14:paraId="0357C316">
            <w:pPr>
              <w:autoSpaceDE w:val="0"/>
              <w:autoSpaceDN w:val="0"/>
              <w:adjustRightInd w:val="0"/>
              <w:spacing w:line="480" w:lineRule="exact"/>
              <w:rPr>
                <w:rFonts w:ascii="宋体" w:hAnsi="宋体" w:eastAsia="宋体"/>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18A08FB7">
            <w:pPr>
              <w:autoSpaceDE w:val="0"/>
              <w:autoSpaceDN w:val="0"/>
              <w:adjustRightInd w:val="0"/>
              <w:spacing w:line="480" w:lineRule="exact"/>
              <w:jc w:val="center"/>
              <w:rPr>
                <w:rFonts w:ascii="宋体" w:hAnsi="宋体" w:eastAsia="宋体"/>
                <w:b/>
                <w:bCs/>
                <w:szCs w:val="21"/>
              </w:rPr>
            </w:pPr>
          </w:p>
        </w:tc>
      </w:tr>
    </w:tbl>
    <w:p w14:paraId="0E519689">
      <w:pPr>
        <w:autoSpaceDE w:val="0"/>
        <w:autoSpaceDN w:val="0"/>
        <w:adjustRightInd w:val="0"/>
        <w:spacing w:line="480" w:lineRule="auto"/>
        <w:rPr>
          <w:rFonts w:ascii="宋体" w:hAnsi="宋体" w:eastAsia="宋体" w:cs="宋体"/>
          <w:szCs w:val="21"/>
          <w:lang w:val="zh-CN"/>
        </w:rPr>
      </w:pPr>
    </w:p>
    <w:p w14:paraId="125B30D1">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14:paraId="2D8739E5">
      <w:pPr>
        <w:autoSpaceDE w:val="0"/>
        <w:autoSpaceDN w:val="0"/>
        <w:adjustRightInd w:val="0"/>
        <w:spacing w:line="480" w:lineRule="auto"/>
        <w:rPr>
          <w:rFonts w:ascii="宋体" w:hAnsi="宋体" w:eastAsia="宋体" w:cs="宋体"/>
          <w:szCs w:val="21"/>
          <w:lang w:val="zh-CN"/>
        </w:rPr>
      </w:pPr>
    </w:p>
    <w:p w14:paraId="0DB32206">
      <w:pPr>
        <w:autoSpaceDE w:val="0"/>
        <w:autoSpaceDN w:val="0"/>
        <w:adjustRightInd w:val="0"/>
        <w:spacing w:line="360" w:lineRule="auto"/>
        <w:jc w:val="center"/>
        <w:outlineLvl w:val="0"/>
        <w:rPr>
          <w:rFonts w:ascii="宋体" w:hAnsi="宋体" w:eastAsia="宋体"/>
          <w:b/>
          <w:bCs/>
          <w:sz w:val="24"/>
          <w:szCs w:val="24"/>
        </w:rPr>
      </w:pPr>
    </w:p>
    <w:p w14:paraId="79546206">
      <w:pPr>
        <w:pStyle w:val="13"/>
      </w:pPr>
    </w:p>
    <w:p w14:paraId="3EF9E283">
      <w:pPr>
        <w:pStyle w:val="14"/>
        <w:ind w:left="5250"/>
      </w:pPr>
    </w:p>
    <w:p w14:paraId="3D152FC7"/>
    <w:p w14:paraId="2077E402">
      <w:pPr>
        <w:pStyle w:val="13"/>
      </w:pPr>
    </w:p>
    <w:p w14:paraId="2209BB4D">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4.3 技术方案（实施方案）</w:t>
      </w:r>
    </w:p>
    <w:p w14:paraId="04FD1485">
      <w:pPr>
        <w:snapToGrid w:val="0"/>
        <w:spacing w:line="360" w:lineRule="auto"/>
        <w:jc w:val="center"/>
        <w:rPr>
          <w:rFonts w:ascii="宋体" w:hAnsi="宋体" w:eastAsia="宋体"/>
          <w:b/>
          <w:snapToGrid w:val="0"/>
          <w:kern w:val="0"/>
          <w:sz w:val="36"/>
          <w:szCs w:val="36"/>
        </w:rPr>
      </w:pPr>
    </w:p>
    <w:p w14:paraId="69085876">
      <w:pPr>
        <w:autoSpaceDE w:val="0"/>
        <w:autoSpaceDN w:val="0"/>
        <w:adjustRightInd w:val="0"/>
        <w:spacing w:line="360" w:lineRule="auto"/>
        <w:jc w:val="center"/>
        <w:rPr>
          <w:rFonts w:ascii="宋体" w:hAnsi="宋体" w:eastAsia="宋体" w:cs="宋体"/>
          <w:szCs w:val="21"/>
          <w:lang w:val="zh-CN"/>
        </w:rPr>
      </w:pPr>
      <w:r>
        <w:rPr>
          <w:rFonts w:hint="eastAsia" w:ascii="宋体" w:hAnsi="宋体" w:eastAsia="宋体" w:cs="宋体"/>
          <w:szCs w:val="21"/>
          <w:lang w:val="zh-CN"/>
        </w:rPr>
        <w:t>（供应商根据谈判文件要求自行编制）</w:t>
      </w:r>
    </w:p>
    <w:p w14:paraId="75ED5BE1">
      <w:pPr>
        <w:snapToGrid w:val="0"/>
        <w:spacing w:line="360" w:lineRule="auto"/>
        <w:jc w:val="center"/>
        <w:rPr>
          <w:rFonts w:ascii="宋体" w:hAnsi="宋体" w:eastAsia="宋体"/>
          <w:b/>
          <w:snapToGrid w:val="0"/>
          <w:kern w:val="0"/>
          <w:sz w:val="36"/>
          <w:szCs w:val="36"/>
        </w:rPr>
      </w:pPr>
    </w:p>
    <w:p w14:paraId="5EAF336C">
      <w:pPr>
        <w:snapToGrid w:val="0"/>
        <w:spacing w:line="360" w:lineRule="auto"/>
        <w:jc w:val="center"/>
        <w:rPr>
          <w:rFonts w:ascii="宋体" w:hAnsi="宋体" w:eastAsia="宋体"/>
          <w:b/>
          <w:snapToGrid w:val="0"/>
          <w:kern w:val="0"/>
          <w:sz w:val="36"/>
          <w:szCs w:val="36"/>
        </w:rPr>
      </w:pPr>
    </w:p>
    <w:p w14:paraId="1836BFC1">
      <w:pPr>
        <w:pStyle w:val="13"/>
      </w:pPr>
    </w:p>
    <w:p w14:paraId="029C6075">
      <w:pPr>
        <w:pStyle w:val="14"/>
        <w:ind w:left="5250"/>
      </w:pPr>
    </w:p>
    <w:p w14:paraId="2C1C3E57"/>
    <w:p w14:paraId="751361AB">
      <w:pPr>
        <w:pStyle w:val="13"/>
      </w:pPr>
    </w:p>
    <w:p w14:paraId="2CBB5165">
      <w:pPr>
        <w:pStyle w:val="14"/>
        <w:ind w:left="5250"/>
      </w:pPr>
    </w:p>
    <w:p w14:paraId="4B0C3E6D"/>
    <w:p w14:paraId="4432F9FE">
      <w:pPr>
        <w:pStyle w:val="13"/>
      </w:pPr>
    </w:p>
    <w:p w14:paraId="67AE9536"/>
    <w:p w14:paraId="44DD1714">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4.4 业绩情况表</w:t>
      </w:r>
    </w:p>
    <w:p w14:paraId="70F76A33">
      <w:pPr>
        <w:autoSpaceDE w:val="0"/>
        <w:autoSpaceDN w:val="0"/>
        <w:adjustRightInd w:val="0"/>
        <w:spacing w:line="360" w:lineRule="auto"/>
        <w:jc w:val="center"/>
        <w:outlineLvl w:val="0"/>
        <w:rPr>
          <w:rFonts w:ascii="宋体" w:hAnsi="宋体" w:eastAsia="宋体"/>
          <w:b/>
          <w:bCs/>
          <w:sz w:val="28"/>
          <w:szCs w:val="28"/>
        </w:rPr>
      </w:pPr>
    </w:p>
    <w:p w14:paraId="1E5C5D54">
      <w:pPr>
        <w:spacing w:line="360" w:lineRule="auto"/>
        <w:contextualSpacing/>
        <w:jc w:val="left"/>
        <w:rPr>
          <w:rFonts w:ascii="宋体" w:hAnsi="宋体" w:eastAsia="宋体"/>
          <w:szCs w:val="21"/>
        </w:rPr>
      </w:pPr>
      <w:r>
        <w:rPr>
          <w:rFonts w:hint="eastAsia" w:ascii="宋体" w:hAnsi="宋体" w:eastAsia="宋体"/>
          <w:szCs w:val="21"/>
        </w:rPr>
        <w:t>项目编号：</w:t>
      </w:r>
    </w:p>
    <w:p w14:paraId="35629E0B">
      <w:pPr>
        <w:snapToGrid w:val="0"/>
        <w:spacing w:line="360" w:lineRule="auto"/>
        <w:rPr>
          <w:rFonts w:ascii="宋体" w:hAnsi="宋体" w:eastAsia="宋体"/>
          <w:b/>
          <w:snapToGrid w:val="0"/>
          <w:kern w:val="0"/>
          <w:szCs w:val="21"/>
        </w:rPr>
      </w:pPr>
      <w:r>
        <w:rPr>
          <w:rFonts w:hint="eastAsia" w:ascii="宋体" w:hAnsi="宋体" w:eastAsia="宋体"/>
          <w:szCs w:val="21"/>
        </w:rPr>
        <w:t xml:space="preserve">项目名称：   </w:t>
      </w:r>
    </w:p>
    <w:tbl>
      <w:tblPr>
        <w:tblStyle w:val="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14:paraId="1168F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14:paraId="2B8F258B">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tcBorders>
              <w:top w:val="single" w:color="auto" w:sz="4" w:space="0"/>
              <w:left w:val="single" w:color="auto" w:sz="4" w:space="0"/>
              <w:bottom w:val="single" w:color="auto" w:sz="4" w:space="0"/>
              <w:right w:val="single" w:color="auto" w:sz="4" w:space="0"/>
            </w:tcBorders>
            <w:shd w:val="clear" w:color="auto" w:fill="F3F3F3"/>
            <w:vAlign w:val="center"/>
          </w:tcPr>
          <w:p w14:paraId="7435ACF3">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tcBorders>
              <w:top w:val="single" w:color="auto" w:sz="4" w:space="0"/>
              <w:left w:val="single" w:color="auto" w:sz="4" w:space="0"/>
              <w:bottom w:val="single" w:color="auto" w:sz="4" w:space="0"/>
              <w:right w:val="single" w:color="auto" w:sz="4" w:space="0"/>
            </w:tcBorders>
            <w:shd w:val="clear" w:color="auto" w:fill="F3F3F3"/>
            <w:vAlign w:val="center"/>
          </w:tcPr>
          <w:p w14:paraId="7909DBCC">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tcBorders>
              <w:top w:val="single" w:color="auto" w:sz="4" w:space="0"/>
              <w:left w:val="single" w:color="auto" w:sz="4" w:space="0"/>
              <w:bottom w:val="single" w:color="auto" w:sz="4" w:space="0"/>
              <w:right w:val="single" w:color="auto" w:sz="4" w:space="0"/>
            </w:tcBorders>
            <w:shd w:val="clear" w:color="auto" w:fill="F3F3F3"/>
            <w:vAlign w:val="center"/>
          </w:tcPr>
          <w:p w14:paraId="47A85E37">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14:paraId="580695DF">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tcBorders>
              <w:top w:val="single" w:color="auto" w:sz="4" w:space="0"/>
              <w:left w:val="single" w:color="auto" w:sz="4" w:space="0"/>
              <w:bottom w:val="single" w:color="auto" w:sz="4" w:space="0"/>
              <w:right w:val="single" w:color="auto" w:sz="4" w:space="0"/>
            </w:tcBorders>
            <w:shd w:val="clear" w:color="auto" w:fill="F3F3F3"/>
            <w:vAlign w:val="center"/>
          </w:tcPr>
          <w:p w14:paraId="38C147BB">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6209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1A93B940">
            <w:pPr>
              <w:pStyle w:val="7"/>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1808" w:type="dxa"/>
            <w:tcBorders>
              <w:top w:val="single" w:color="auto" w:sz="4" w:space="0"/>
              <w:left w:val="single" w:color="auto" w:sz="4" w:space="0"/>
              <w:bottom w:val="single" w:color="auto" w:sz="4" w:space="0"/>
              <w:right w:val="single" w:color="auto" w:sz="4" w:space="0"/>
            </w:tcBorders>
            <w:vAlign w:val="center"/>
          </w:tcPr>
          <w:p w14:paraId="04E4D96C">
            <w:pPr>
              <w:pStyle w:val="7"/>
              <w:spacing w:line="360" w:lineRule="auto"/>
              <w:rPr>
                <w:rFonts w:ascii="宋体" w:hAnsi="宋体" w:eastAsia="宋体" w:cs="Times New Roman"/>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08CE0BB8">
            <w:pPr>
              <w:pStyle w:val="7"/>
              <w:spacing w:line="360" w:lineRule="auto"/>
              <w:rPr>
                <w:rFonts w:ascii="宋体" w:hAnsi="宋体" w:eastAsia="宋体" w:cs="Times New Roman"/>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65FCA1C9">
            <w:pPr>
              <w:pStyle w:val="7"/>
              <w:spacing w:line="360" w:lineRule="auto"/>
              <w:rPr>
                <w:rFonts w:ascii="宋体" w:hAnsi="宋体" w:eastAsia="宋体" w:cs="Times New Roman"/>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50C52DE5">
            <w:pPr>
              <w:pStyle w:val="7"/>
              <w:spacing w:line="360" w:lineRule="auto"/>
              <w:rPr>
                <w:rFonts w:ascii="宋体" w:hAnsi="宋体" w:eastAsia="宋体" w:cs="Times New Roman"/>
                <w:sz w:val="21"/>
                <w:szCs w:val="21"/>
              </w:rPr>
            </w:pPr>
          </w:p>
        </w:tc>
      </w:tr>
      <w:tr w14:paraId="07CE4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004CBA29">
            <w:pPr>
              <w:pStyle w:val="7"/>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1808" w:type="dxa"/>
            <w:tcBorders>
              <w:top w:val="single" w:color="auto" w:sz="4" w:space="0"/>
              <w:left w:val="single" w:color="auto" w:sz="4" w:space="0"/>
              <w:bottom w:val="single" w:color="auto" w:sz="4" w:space="0"/>
              <w:right w:val="single" w:color="auto" w:sz="4" w:space="0"/>
            </w:tcBorders>
            <w:vAlign w:val="center"/>
          </w:tcPr>
          <w:p w14:paraId="656724F9">
            <w:pPr>
              <w:pStyle w:val="7"/>
              <w:spacing w:line="360" w:lineRule="auto"/>
              <w:rPr>
                <w:rFonts w:ascii="宋体" w:hAnsi="宋体" w:eastAsia="宋体" w:cs="Times New Roman"/>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1CF1443E">
            <w:pPr>
              <w:pStyle w:val="7"/>
              <w:spacing w:line="360" w:lineRule="auto"/>
              <w:rPr>
                <w:rFonts w:ascii="宋体" w:hAnsi="宋体" w:eastAsia="宋体" w:cs="Times New Roman"/>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5C382910">
            <w:pPr>
              <w:pStyle w:val="7"/>
              <w:spacing w:line="360" w:lineRule="auto"/>
              <w:rPr>
                <w:rFonts w:ascii="宋体" w:hAnsi="宋体" w:eastAsia="宋体" w:cs="Times New Roman"/>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6B883FC3">
            <w:pPr>
              <w:pStyle w:val="7"/>
              <w:spacing w:line="360" w:lineRule="auto"/>
              <w:rPr>
                <w:rFonts w:ascii="宋体" w:hAnsi="宋体" w:eastAsia="宋体" w:cs="Times New Roman"/>
                <w:sz w:val="21"/>
                <w:szCs w:val="21"/>
              </w:rPr>
            </w:pPr>
          </w:p>
        </w:tc>
      </w:tr>
      <w:tr w14:paraId="04FA3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0EEBFE39">
            <w:pPr>
              <w:pStyle w:val="7"/>
              <w:spacing w:line="360" w:lineRule="auto"/>
              <w:jc w:val="center"/>
              <w:rPr>
                <w:rFonts w:ascii="宋体" w:hAnsi="宋体" w:eastAsia="宋体" w:cs="宋体"/>
                <w:sz w:val="21"/>
                <w:szCs w:val="21"/>
              </w:rPr>
            </w:pPr>
            <w:r>
              <w:rPr>
                <w:rFonts w:hint="eastAsia" w:ascii="宋体" w:hAnsi="宋体" w:eastAsia="宋体" w:cs="宋体"/>
                <w:sz w:val="21"/>
                <w:szCs w:val="21"/>
              </w:rPr>
              <w:t>3</w:t>
            </w:r>
          </w:p>
        </w:tc>
        <w:tc>
          <w:tcPr>
            <w:tcW w:w="1808" w:type="dxa"/>
            <w:tcBorders>
              <w:top w:val="single" w:color="auto" w:sz="4" w:space="0"/>
              <w:left w:val="single" w:color="auto" w:sz="4" w:space="0"/>
              <w:bottom w:val="single" w:color="auto" w:sz="4" w:space="0"/>
              <w:right w:val="single" w:color="auto" w:sz="4" w:space="0"/>
            </w:tcBorders>
            <w:vAlign w:val="center"/>
          </w:tcPr>
          <w:p w14:paraId="08FA283C">
            <w:pPr>
              <w:pStyle w:val="7"/>
              <w:spacing w:line="360" w:lineRule="auto"/>
              <w:rPr>
                <w:rFonts w:ascii="宋体" w:hAnsi="宋体" w:eastAsia="宋体" w:cs="Times New Roman"/>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1CE0AC0E">
            <w:pPr>
              <w:pStyle w:val="7"/>
              <w:spacing w:line="360" w:lineRule="auto"/>
              <w:rPr>
                <w:rFonts w:ascii="宋体" w:hAnsi="宋体" w:eastAsia="宋体" w:cs="Times New Roman"/>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392358F8">
            <w:pPr>
              <w:pStyle w:val="7"/>
              <w:spacing w:line="360" w:lineRule="auto"/>
              <w:rPr>
                <w:rFonts w:ascii="宋体" w:hAnsi="宋体" w:eastAsia="宋体" w:cs="Times New Roman"/>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24BC3AD4">
            <w:pPr>
              <w:pStyle w:val="7"/>
              <w:spacing w:line="360" w:lineRule="auto"/>
              <w:rPr>
                <w:rFonts w:ascii="宋体" w:hAnsi="宋体" w:eastAsia="宋体" w:cs="Times New Roman"/>
                <w:sz w:val="21"/>
                <w:szCs w:val="21"/>
              </w:rPr>
            </w:pPr>
          </w:p>
        </w:tc>
      </w:tr>
      <w:tr w14:paraId="6CD52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05307DDF">
            <w:pPr>
              <w:pStyle w:val="7"/>
              <w:spacing w:line="360" w:lineRule="auto"/>
              <w:jc w:val="center"/>
              <w:rPr>
                <w:rFonts w:ascii="宋体" w:hAnsi="宋体" w:eastAsia="宋体" w:cs="宋体"/>
                <w:sz w:val="21"/>
                <w:szCs w:val="21"/>
              </w:rPr>
            </w:pPr>
            <w:r>
              <w:rPr>
                <w:rFonts w:hint="eastAsia" w:ascii="宋体" w:hAnsi="宋体" w:eastAsia="宋体" w:cs="宋体"/>
                <w:sz w:val="21"/>
                <w:szCs w:val="21"/>
              </w:rPr>
              <w:t>4</w:t>
            </w:r>
          </w:p>
        </w:tc>
        <w:tc>
          <w:tcPr>
            <w:tcW w:w="1808" w:type="dxa"/>
            <w:tcBorders>
              <w:top w:val="single" w:color="auto" w:sz="4" w:space="0"/>
              <w:left w:val="single" w:color="auto" w:sz="4" w:space="0"/>
              <w:bottom w:val="single" w:color="auto" w:sz="4" w:space="0"/>
              <w:right w:val="single" w:color="auto" w:sz="4" w:space="0"/>
            </w:tcBorders>
            <w:vAlign w:val="center"/>
          </w:tcPr>
          <w:p w14:paraId="5FEAA264">
            <w:pPr>
              <w:rPr>
                <w:rFonts w:ascii="宋体" w:hAnsi="宋体" w:eastAsia="宋体"/>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05A82FE7">
            <w:pPr>
              <w:rPr>
                <w:rFonts w:ascii="宋体" w:hAnsi="宋体" w:eastAsia="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043F6864">
            <w:pPr>
              <w:rPr>
                <w:rFonts w:ascii="宋体" w:hAnsi="宋体" w:eastAsia="宋体"/>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3B80ACC1">
            <w:pPr>
              <w:rPr>
                <w:rFonts w:ascii="宋体" w:hAnsi="宋体" w:eastAsia="宋体"/>
                <w:szCs w:val="21"/>
              </w:rPr>
            </w:pPr>
          </w:p>
        </w:tc>
      </w:tr>
      <w:tr w14:paraId="046D7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3CDAE233">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tcBorders>
              <w:top w:val="single" w:color="auto" w:sz="4" w:space="0"/>
              <w:left w:val="single" w:color="auto" w:sz="4" w:space="0"/>
              <w:bottom w:val="single" w:color="auto" w:sz="4" w:space="0"/>
              <w:right w:val="single" w:color="auto" w:sz="4" w:space="0"/>
            </w:tcBorders>
            <w:vAlign w:val="center"/>
          </w:tcPr>
          <w:p w14:paraId="29720A20">
            <w:pPr>
              <w:rPr>
                <w:rFonts w:ascii="宋体" w:hAnsi="宋体" w:eastAsia="宋体"/>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6AC2679F">
            <w:pPr>
              <w:rPr>
                <w:rFonts w:ascii="宋体" w:hAnsi="宋体" w:eastAsia="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177CE8BA">
            <w:pPr>
              <w:rPr>
                <w:rFonts w:ascii="宋体" w:hAnsi="宋体" w:eastAsia="宋体"/>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0273E799">
            <w:pPr>
              <w:rPr>
                <w:rFonts w:ascii="宋体" w:hAnsi="宋体" w:eastAsia="宋体"/>
                <w:szCs w:val="21"/>
              </w:rPr>
            </w:pPr>
          </w:p>
        </w:tc>
      </w:tr>
    </w:tbl>
    <w:p w14:paraId="6DF092EA">
      <w:pPr>
        <w:autoSpaceDE w:val="0"/>
        <w:autoSpaceDN w:val="0"/>
        <w:adjustRightInd w:val="0"/>
        <w:spacing w:line="480" w:lineRule="auto"/>
        <w:rPr>
          <w:rFonts w:ascii="宋体" w:hAnsi="宋体" w:eastAsia="宋体" w:cs="宋体"/>
          <w:szCs w:val="21"/>
          <w:lang w:val="zh-CN"/>
        </w:rPr>
      </w:pPr>
    </w:p>
    <w:p w14:paraId="56F141F6">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14:paraId="227C3943">
      <w:pPr>
        <w:autoSpaceDE w:val="0"/>
        <w:autoSpaceDN w:val="0"/>
        <w:adjustRightInd w:val="0"/>
        <w:spacing w:line="360" w:lineRule="auto"/>
        <w:jc w:val="center"/>
        <w:outlineLvl w:val="0"/>
        <w:rPr>
          <w:rFonts w:ascii="宋体" w:hAnsi="宋体" w:eastAsia="宋体"/>
          <w:b/>
          <w:bCs/>
          <w:sz w:val="24"/>
          <w:szCs w:val="24"/>
        </w:rPr>
      </w:pPr>
    </w:p>
    <w:p w14:paraId="6607549C">
      <w:pPr>
        <w:autoSpaceDE w:val="0"/>
        <w:autoSpaceDN w:val="0"/>
        <w:adjustRightInd w:val="0"/>
        <w:spacing w:line="360" w:lineRule="auto"/>
        <w:jc w:val="center"/>
        <w:outlineLvl w:val="0"/>
        <w:rPr>
          <w:rFonts w:ascii="宋体" w:hAnsi="宋体" w:eastAsia="宋体"/>
          <w:b/>
          <w:bCs/>
          <w:sz w:val="24"/>
          <w:szCs w:val="24"/>
        </w:rPr>
      </w:pPr>
    </w:p>
    <w:p w14:paraId="1F6A4D4D">
      <w:pPr>
        <w:autoSpaceDE w:val="0"/>
        <w:autoSpaceDN w:val="0"/>
        <w:adjustRightInd w:val="0"/>
        <w:spacing w:line="360" w:lineRule="auto"/>
        <w:jc w:val="center"/>
        <w:outlineLvl w:val="0"/>
        <w:rPr>
          <w:rFonts w:ascii="宋体" w:hAnsi="宋体" w:eastAsia="宋体"/>
          <w:b/>
          <w:bCs/>
          <w:sz w:val="24"/>
          <w:szCs w:val="24"/>
        </w:rPr>
      </w:pPr>
    </w:p>
    <w:p w14:paraId="08FFB706">
      <w:pPr>
        <w:autoSpaceDE w:val="0"/>
        <w:autoSpaceDN w:val="0"/>
        <w:adjustRightInd w:val="0"/>
        <w:spacing w:line="360" w:lineRule="auto"/>
        <w:jc w:val="center"/>
        <w:outlineLvl w:val="0"/>
        <w:rPr>
          <w:rFonts w:ascii="宋体" w:hAnsi="宋体" w:eastAsia="宋体"/>
          <w:b/>
          <w:bCs/>
          <w:sz w:val="24"/>
          <w:szCs w:val="24"/>
        </w:rPr>
      </w:pPr>
    </w:p>
    <w:p w14:paraId="391ED193">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4.5 售后服务方案</w:t>
      </w:r>
    </w:p>
    <w:p w14:paraId="0D896503">
      <w:pPr>
        <w:autoSpaceDE w:val="0"/>
        <w:autoSpaceDN w:val="0"/>
        <w:adjustRightInd w:val="0"/>
        <w:spacing w:line="360" w:lineRule="auto"/>
        <w:jc w:val="center"/>
        <w:outlineLvl w:val="0"/>
        <w:rPr>
          <w:rFonts w:ascii="宋体" w:hAnsi="宋体" w:eastAsia="宋体"/>
          <w:b/>
          <w:bCs/>
          <w:sz w:val="36"/>
          <w:szCs w:val="36"/>
        </w:rPr>
      </w:pPr>
    </w:p>
    <w:p w14:paraId="650EAADA">
      <w:pPr>
        <w:autoSpaceDE w:val="0"/>
        <w:autoSpaceDN w:val="0"/>
        <w:adjustRightInd w:val="0"/>
        <w:spacing w:line="360" w:lineRule="auto"/>
        <w:jc w:val="center"/>
        <w:rPr>
          <w:rFonts w:ascii="宋体" w:hAnsi="宋体" w:eastAsia="宋体" w:cs="宋体"/>
          <w:szCs w:val="21"/>
          <w:lang w:val="zh-CN"/>
        </w:rPr>
      </w:pPr>
      <w:r>
        <w:rPr>
          <w:rFonts w:hint="eastAsia" w:ascii="宋体" w:hAnsi="宋体" w:eastAsia="宋体" w:cs="宋体"/>
          <w:szCs w:val="21"/>
          <w:lang w:val="zh-CN"/>
        </w:rPr>
        <w:t>（供应商根据谈判文件要求自行编制）</w:t>
      </w:r>
    </w:p>
    <w:p w14:paraId="50BC2335">
      <w:pPr>
        <w:autoSpaceDE w:val="0"/>
        <w:autoSpaceDN w:val="0"/>
        <w:adjustRightInd w:val="0"/>
        <w:spacing w:line="360" w:lineRule="auto"/>
        <w:jc w:val="center"/>
        <w:outlineLvl w:val="0"/>
        <w:rPr>
          <w:rFonts w:ascii="宋体" w:hAnsi="宋体" w:eastAsia="宋体"/>
          <w:b/>
          <w:bCs/>
          <w:sz w:val="36"/>
          <w:szCs w:val="36"/>
        </w:rPr>
      </w:pPr>
    </w:p>
    <w:p w14:paraId="05061C7C">
      <w:pPr>
        <w:autoSpaceDE w:val="0"/>
        <w:autoSpaceDN w:val="0"/>
        <w:adjustRightInd w:val="0"/>
        <w:spacing w:line="360" w:lineRule="auto"/>
        <w:jc w:val="center"/>
        <w:outlineLvl w:val="0"/>
        <w:rPr>
          <w:rFonts w:ascii="宋体" w:hAnsi="宋体" w:eastAsia="宋体"/>
          <w:b/>
          <w:bCs/>
          <w:sz w:val="36"/>
          <w:szCs w:val="36"/>
        </w:rPr>
      </w:pPr>
    </w:p>
    <w:p w14:paraId="718B4A19">
      <w:pPr>
        <w:autoSpaceDE w:val="0"/>
        <w:autoSpaceDN w:val="0"/>
        <w:adjustRightInd w:val="0"/>
        <w:spacing w:line="360" w:lineRule="auto"/>
        <w:jc w:val="center"/>
        <w:outlineLvl w:val="0"/>
        <w:rPr>
          <w:rFonts w:ascii="宋体" w:hAnsi="宋体" w:eastAsia="宋体"/>
          <w:b/>
          <w:bCs/>
          <w:sz w:val="24"/>
          <w:szCs w:val="24"/>
        </w:rPr>
      </w:pPr>
    </w:p>
    <w:p w14:paraId="28D5B41E">
      <w:pPr>
        <w:pStyle w:val="13"/>
      </w:pPr>
    </w:p>
    <w:p w14:paraId="28085912">
      <w:pPr>
        <w:pStyle w:val="14"/>
        <w:ind w:left="5250"/>
      </w:pPr>
    </w:p>
    <w:p w14:paraId="6FE0C133">
      <w:pPr>
        <w:pStyle w:val="14"/>
        <w:ind w:left="5250"/>
      </w:pPr>
    </w:p>
    <w:p w14:paraId="516254EC">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4.6  中小企业声明函（货物）</w:t>
      </w:r>
    </w:p>
    <w:p w14:paraId="3B82B99A">
      <w:pPr>
        <w:spacing w:line="360" w:lineRule="auto"/>
        <w:jc w:val="center"/>
        <w:rPr>
          <w:rFonts w:ascii="宋体" w:hAnsi="宋体" w:eastAsia="宋体"/>
          <w:b/>
          <w:bCs/>
          <w:szCs w:val="21"/>
        </w:rPr>
      </w:pPr>
    </w:p>
    <w:p w14:paraId="241C72EA">
      <w:pPr>
        <w:spacing w:line="360" w:lineRule="auto"/>
        <w:ind w:firstLine="707" w:firstLineChars="337"/>
        <w:jc w:val="left"/>
        <w:rPr>
          <w:rFonts w:ascii="宋体" w:hAnsi="宋体" w:eastAsia="宋体"/>
        </w:rPr>
      </w:pPr>
      <w:r>
        <w:rPr>
          <w:rFonts w:hint="eastAsia" w:ascii="宋体" w:hAnsi="宋体" w:eastAsia="宋体"/>
        </w:rPr>
        <w:t>本公司（联合体）郑重声明，根据《政府采购促进中小企业发展管理办法》（财库﹝</w:t>
      </w:r>
      <w:r>
        <w:rPr>
          <w:rFonts w:ascii="宋体" w:hAnsi="宋体" w:eastAsia="宋体"/>
        </w:rPr>
        <w:t>2020</w:t>
      </w:r>
      <w:r>
        <w:rPr>
          <w:rFonts w:hint="eastAsia" w:ascii="宋体" w:hAnsi="宋体" w:eastAsia="宋体"/>
        </w:rPr>
        <w:t>﹞</w:t>
      </w:r>
      <w:r>
        <w:rPr>
          <w:rFonts w:ascii="宋体" w:hAnsi="宋体" w:eastAsia="宋体"/>
        </w:rPr>
        <w:t xml:space="preserve">46 </w:t>
      </w:r>
      <w:r>
        <w:rPr>
          <w:rFonts w:hint="eastAsia" w:ascii="宋体" w:hAnsi="宋体" w:eastAsia="宋体"/>
        </w:rPr>
        <w:t>号）的规定，本公司（联合体）参加</w:t>
      </w:r>
      <w:r>
        <w:rPr>
          <w:rFonts w:hint="eastAsia" w:ascii="宋体" w:hAnsi="宋体" w:eastAsia="宋体"/>
          <w:i/>
          <w:u w:val="single"/>
        </w:rPr>
        <w:t>（单位名称）</w:t>
      </w:r>
      <w:r>
        <w:rPr>
          <w:rFonts w:hint="eastAsia" w:ascii="宋体" w:hAnsi="宋体" w:eastAsia="宋体"/>
        </w:rPr>
        <w:t>的</w:t>
      </w:r>
      <w:r>
        <w:rPr>
          <w:rFonts w:hint="eastAsia" w:ascii="宋体" w:hAnsi="宋体" w:eastAsia="宋体"/>
          <w:i/>
          <w:u w:val="single"/>
        </w:rPr>
        <w:t>（项目名称）</w:t>
      </w:r>
      <w:r>
        <w:rPr>
          <w:rFonts w:hint="eastAsia" w:ascii="宋体" w:hAnsi="宋体" w:eastAsia="宋体"/>
        </w:rPr>
        <w:t>采购活动，提供的货物全部由符合政策要求的中小企业制造。相关企业（含联合体中的中小企业、签订分包意向协议的中小企业）的具体情况如下：</w:t>
      </w:r>
    </w:p>
    <w:p w14:paraId="3845B3CE">
      <w:pPr>
        <w:spacing w:line="360" w:lineRule="auto"/>
        <w:ind w:firstLine="707" w:firstLineChars="337"/>
        <w:jc w:val="left"/>
        <w:rPr>
          <w:rFonts w:ascii="宋体" w:hAnsi="宋体" w:eastAsia="宋体"/>
        </w:rPr>
      </w:pPr>
      <w:r>
        <w:rPr>
          <w:rFonts w:ascii="宋体" w:hAnsi="宋体" w:eastAsia="宋体"/>
        </w:rPr>
        <w:t xml:space="preserve">1. </w:t>
      </w:r>
      <w:r>
        <w:rPr>
          <w:rFonts w:hint="eastAsia" w:ascii="宋体" w:hAnsi="宋体" w:eastAsia="宋体"/>
          <w:i/>
          <w:u w:val="single"/>
        </w:rPr>
        <w:t>（标的名称）</w:t>
      </w:r>
      <w:r>
        <w:rPr>
          <w:rFonts w:hint="eastAsia" w:ascii="宋体" w:hAnsi="宋体" w:eastAsia="宋体"/>
        </w:rPr>
        <w:t>，属于</w:t>
      </w:r>
      <w:r>
        <w:rPr>
          <w:rFonts w:hint="eastAsia" w:ascii="宋体" w:hAnsi="宋体" w:eastAsia="宋体"/>
          <w:i/>
          <w:u w:val="single"/>
        </w:rPr>
        <w:t>（采购文件中明确的所属行业）</w:t>
      </w:r>
      <w:r>
        <w:rPr>
          <w:rFonts w:hint="eastAsia" w:ascii="宋体" w:hAnsi="宋体" w:eastAsia="宋体"/>
        </w:rPr>
        <w:t>行业；制造商为</w:t>
      </w:r>
      <w:r>
        <w:rPr>
          <w:rFonts w:hint="eastAsia" w:ascii="宋体" w:hAnsi="宋体" w:eastAsia="宋体"/>
          <w:i/>
          <w:u w:val="single"/>
        </w:rPr>
        <w:t>（企业名称）</w:t>
      </w:r>
      <w:r>
        <w:rPr>
          <w:rFonts w:hint="eastAsia" w:ascii="宋体" w:hAnsi="宋体" w:eastAsia="宋体"/>
        </w:rPr>
        <w:t>，从业人员人，营业收入为万元，资产总额为万元，属于</w:t>
      </w:r>
      <w:r>
        <w:rPr>
          <w:rFonts w:hint="eastAsia" w:ascii="宋体" w:hAnsi="宋体" w:eastAsia="宋体"/>
          <w:i/>
          <w:u w:val="single"/>
        </w:rPr>
        <w:t>（中型企业、小型企业、微型企业）</w:t>
      </w:r>
      <w:r>
        <w:rPr>
          <w:rFonts w:hint="eastAsia" w:ascii="宋体" w:hAnsi="宋体" w:eastAsia="宋体"/>
        </w:rPr>
        <w:t>；</w:t>
      </w:r>
    </w:p>
    <w:p w14:paraId="478BE9DB">
      <w:pPr>
        <w:spacing w:line="360" w:lineRule="auto"/>
        <w:ind w:firstLine="707" w:firstLineChars="337"/>
        <w:jc w:val="left"/>
        <w:rPr>
          <w:rFonts w:ascii="宋体" w:hAnsi="宋体" w:eastAsia="宋体"/>
        </w:rPr>
      </w:pPr>
      <w:r>
        <w:rPr>
          <w:rFonts w:ascii="宋体" w:hAnsi="宋体" w:eastAsia="宋体"/>
        </w:rPr>
        <w:t xml:space="preserve">2. </w:t>
      </w:r>
      <w:r>
        <w:rPr>
          <w:rFonts w:hint="eastAsia" w:ascii="宋体" w:hAnsi="宋体" w:eastAsia="宋体"/>
          <w:i/>
          <w:u w:val="single"/>
        </w:rPr>
        <w:t>（标的名称）</w:t>
      </w:r>
      <w:r>
        <w:rPr>
          <w:rFonts w:hint="eastAsia" w:ascii="宋体" w:hAnsi="宋体" w:eastAsia="宋体"/>
        </w:rPr>
        <w:t>，属于</w:t>
      </w:r>
      <w:r>
        <w:rPr>
          <w:rFonts w:hint="eastAsia" w:ascii="宋体" w:hAnsi="宋体" w:eastAsia="宋体"/>
          <w:i/>
          <w:u w:val="single"/>
        </w:rPr>
        <w:t>（采购文件中明确的所属行业）</w:t>
      </w:r>
      <w:r>
        <w:rPr>
          <w:rFonts w:hint="eastAsia" w:ascii="宋体" w:hAnsi="宋体" w:eastAsia="宋体"/>
        </w:rPr>
        <w:t>行业；制造商为</w:t>
      </w:r>
      <w:r>
        <w:rPr>
          <w:rFonts w:hint="eastAsia" w:ascii="宋体" w:hAnsi="宋体" w:eastAsia="宋体"/>
          <w:i/>
          <w:u w:val="single"/>
        </w:rPr>
        <w:t>（企业名称）</w:t>
      </w:r>
      <w:r>
        <w:rPr>
          <w:rFonts w:hint="eastAsia" w:ascii="宋体" w:hAnsi="宋体" w:eastAsia="宋体"/>
        </w:rPr>
        <w:t>，从业人员人，营业收入为万元，资产总额为万元，属于</w:t>
      </w:r>
      <w:r>
        <w:rPr>
          <w:rFonts w:hint="eastAsia" w:ascii="宋体" w:hAnsi="宋体" w:eastAsia="宋体"/>
          <w:i/>
          <w:u w:val="single"/>
        </w:rPr>
        <w:t>（中型企业、小型企业、微型企业）</w:t>
      </w:r>
      <w:r>
        <w:rPr>
          <w:rFonts w:hint="eastAsia" w:ascii="宋体" w:hAnsi="宋体" w:eastAsia="宋体"/>
        </w:rPr>
        <w:t>；</w:t>
      </w:r>
    </w:p>
    <w:p w14:paraId="567850E1">
      <w:pPr>
        <w:spacing w:line="360" w:lineRule="auto"/>
        <w:ind w:firstLine="707" w:firstLineChars="337"/>
        <w:jc w:val="left"/>
        <w:rPr>
          <w:rFonts w:ascii="宋体" w:hAnsi="宋体" w:eastAsia="宋体"/>
        </w:rPr>
      </w:pPr>
      <w:r>
        <w:rPr>
          <w:rFonts w:ascii="宋体" w:hAnsi="宋体" w:eastAsia="宋体"/>
        </w:rPr>
        <w:t xml:space="preserve">…… </w:t>
      </w:r>
    </w:p>
    <w:p w14:paraId="7A69868B">
      <w:pPr>
        <w:spacing w:line="360" w:lineRule="auto"/>
        <w:ind w:firstLine="707" w:firstLineChars="337"/>
        <w:jc w:val="left"/>
        <w:rPr>
          <w:rFonts w:ascii="宋体" w:hAnsi="宋体" w:eastAsia="宋体"/>
        </w:rPr>
      </w:pPr>
      <w:r>
        <w:rPr>
          <w:rFonts w:hint="eastAsia" w:ascii="宋体" w:hAnsi="宋体" w:eastAsia="宋体"/>
        </w:rPr>
        <w:t>以上企业，不属于大企业的分支机构，不存在控股股东为大企业的情形，也不存在与大企业的负责人为同一人的情形。本企业对上述声明内容的真实性负责。如有虚假，将依法承担相应责任。</w:t>
      </w:r>
    </w:p>
    <w:p w14:paraId="17A9B199">
      <w:pPr>
        <w:spacing w:line="360" w:lineRule="auto"/>
        <w:ind w:firstLine="707" w:firstLineChars="337"/>
        <w:jc w:val="left"/>
        <w:rPr>
          <w:rFonts w:ascii="宋体" w:hAnsi="宋体" w:eastAsia="宋体"/>
        </w:rPr>
      </w:pPr>
    </w:p>
    <w:p w14:paraId="3A004126">
      <w:pPr>
        <w:spacing w:line="480" w:lineRule="auto"/>
        <w:jc w:val="left"/>
        <w:rPr>
          <w:rFonts w:ascii="宋体" w:hAnsi="宋体" w:eastAsia="宋体"/>
        </w:rPr>
      </w:pPr>
      <w:r>
        <w:rPr>
          <w:rFonts w:hint="eastAsia" w:ascii="宋体" w:hAnsi="宋体" w:eastAsia="宋体"/>
        </w:rPr>
        <w:t>企业名称（盖章）：</w:t>
      </w:r>
    </w:p>
    <w:p w14:paraId="1A7C98A3">
      <w:pPr>
        <w:spacing w:line="480" w:lineRule="auto"/>
        <w:jc w:val="left"/>
        <w:rPr>
          <w:rFonts w:ascii="宋体" w:hAnsi="宋体" w:eastAsia="宋体" w:cs="Arial"/>
          <w:szCs w:val="21"/>
        </w:rPr>
      </w:pPr>
      <w:r>
        <w:rPr>
          <w:rFonts w:hint="eastAsia" w:ascii="宋体" w:hAnsi="宋体" w:eastAsia="宋体"/>
        </w:rPr>
        <w:t>日期：</w:t>
      </w:r>
    </w:p>
    <w:p w14:paraId="7056F6FC">
      <w:pPr>
        <w:spacing w:line="480" w:lineRule="auto"/>
        <w:ind w:left="4358" w:leftChars="2075"/>
        <w:rPr>
          <w:rFonts w:ascii="宋体" w:hAnsi="宋体" w:eastAsia="宋体" w:cs="Arial"/>
          <w:szCs w:val="21"/>
        </w:rPr>
      </w:pPr>
    </w:p>
    <w:p w14:paraId="1049522F">
      <w:pPr>
        <w:widowControl/>
        <w:spacing w:before="100" w:beforeAutospacing="1" w:after="100" w:afterAutospacing="1" w:line="360" w:lineRule="auto"/>
        <w:contextualSpacing/>
        <w:jc w:val="left"/>
        <w:rPr>
          <w:rFonts w:ascii="宋体" w:hAnsi="宋体" w:eastAsia="宋体"/>
          <w:szCs w:val="21"/>
        </w:rPr>
      </w:pPr>
      <w:r>
        <w:rPr>
          <w:rFonts w:hint="eastAsia" w:ascii="宋体" w:hAnsi="宋体" w:eastAsia="宋体"/>
          <w:szCs w:val="21"/>
        </w:rPr>
        <w:t>说明：</w:t>
      </w:r>
    </w:p>
    <w:p w14:paraId="4342405B">
      <w:pPr>
        <w:widowControl/>
        <w:spacing w:before="100" w:beforeAutospacing="1" w:after="100" w:afterAutospacing="1" w:line="360" w:lineRule="auto"/>
        <w:contextualSpacing/>
        <w:jc w:val="left"/>
        <w:rPr>
          <w:rFonts w:ascii="宋体" w:hAnsi="宋体" w:eastAsia="宋体" w:cs="Arial"/>
          <w:kern w:val="0"/>
          <w:szCs w:val="21"/>
        </w:rPr>
      </w:pPr>
      <w:r>
        <w:rPr>
          <w:rFonts w:hint="eastAsia" w:ascii="宋体" w:hAnsi="宋体" w:eastAsia="宋体" w:cs="Arial"/>
          <w:kern w:val="0"/>
          <w:szCs w:val="21"/>
        </w:rPr>
        <w:t>1、</w:t>
      </w:r>
      <w:r>
        <w:rPr>
          <w:rFonts w:hint="eastAsia" w:ascii="宋体" w:hAnsi="宋体" w:eastAsia="宋体"/>
        </w:rPr>
        <w:t>从业人员、营业收入、资产总额填报上一年度数据，无上一年度数据的新成立企业可不填报。</w:t>
      </w:r>
    </w:p>
    <w:p w14:paraId="115F496E">
      <w:pPr>
        <w:widowControl/>
        <w:spacing w:before="100" w:beforeAutospacing="1" w:after="100" w:afterAutospacing="1" w:line="360" w:lineRule="auto"/>
        <w:contextualSpacing/>
        <w:jc w:val="left"/>
        <w:rPr>
          <w:rFonts w:ascii="宋体" w:hAnsi="宋体" w:eastAsia="宋体" w:cs="Arial"/>
          <w:kern w:val="0"/>
          <w:szCs w:val="21"/>
        </w:rPr>
      </w:pPr>
      <w:r>
        <w:rPr>
          <w:rFonts w:hint="eastAsia" w:ascii="宋体" w:hAnsi="宋体" w:eastAsia="宋体" w:cs="Arial"/>
          <w:kern w:val="0"/>
          <w:szCs w:val="21"/>
        </w:rPr>
        <w:t>2、中小企业参加政府采购活动，应当出具</w:t>
      </w:r>
      <w:r>
        <w:rPr>
          <w:rFonts w:hint="eastAsia" w:ascii="宋体" w:hAnsi="宋体" w:eastAsia="宋体"/>
        </w:rPr>
        <w:t>《中小企业声明函》，否则不得享受相关中小企业扶持政</w:t>
      </w:r>
      <w:r>
        <w:rPr>
          <w:rFonts w:hint="eastAsia" w:ascii="宋体" w:hAnsi="宋体" w:eastAsia="宋体" w:cs="Arial"/>
          <w:kern w:val="0"/>
          <w:szCs w:val="21"/>
        </w:rPr>
        <w:t>策。</w:t>
      </w:r>
    </w:p>
    <w:p w14:paraId="050E6425">
      <w:pPr>
        <w:rPr>
          <w:rFonts w:ascii="宋体" w:hAnsi="宋体" w:eastAsia="宋体"/>
        </w:rPr>
      </w:pPr>
    </w:p>
    <w:p w14:paraId="148E08A6">
      <w:pPr>
        <w:autoSpaceDE w:val="0"/>
        <w:autoSpaceDN w:val="0"/>
        <w:adjustRightInd w:val="0"/>
        <w:spacing w:line="360" w:lineRule="auto"/>
        <w:outlineLvl w:val="0"/>
        <w:rPr>
          <w:rFonts w:ascii="宋体" w:hAnsi="宋体" w:eastAsia="宋体"/>
          <w:b/>
          <w:bCs/>
          <w:sz w:val="24"/>
          <w:szCs w:val="24"/>
        </w:rPr>
      </w:pPr>
    </w:p>
    <w:p w14:paraId="72FF06C3">
      <w:pPr>
        <w:pStyle w:val="48"/>
        <w:ind w:firstLine="0" w:firstLineChars="0"/>
        <w:rPr>
          <w:rFonts w:ascii="宋体" w:hAnsi="宋体" w:eastAsia="宋体"/>
        </w:rPr>
      </w:pPr>
    </w:p>
    <w:p w14:paraId="25ED3C02">
      <w:pPr>
        <w:pStyle w:val="48"/>
        <w:ind w:firstLine="0" w:firstLineChars="0"/>
        <w:rPr>
          <w:rFonts w:ascii="宋体" w:hAnsi="宋体" w:eastAsia="宋体"/>
        </w:rPr>
      </w:pPr>
    </w:p>
    <w:p w14:paraId="48B61806">
      <w:pPr>
        <w:pStyle w:val="48"/>
        <w:ind w:firstLine="0" w:firstLineChars="0"/>
        <w:rPr>
          <w:rFonts w:ascii="宋体" w:hAnsi="宋体" w:eastAsia="宋体"/>
        </w:rPr>
      </w:pPr>
    </w:p>
    <w:p w14:paraId="5C0B1456">
      <w:pPr>
        <w:pStyle w:val="48"/>
        <w:ind w:firstLine="0" w:firstLineChars="0"/>
        <w:rPr>
          <w:rFonts w:ascii="宋体" w:hAnsi="宋体" w:eastAsia="宋体"/>
        </w:rPr>
      </w:pPr>
    </w:p>
    <w:p w14:paraId="3EC8849E">
      <w:pPr>
        <w:autoSpaceDE w:val="0"/>
        <w:autoSpaceDN w:val="0"/>
        <w:adjustRightInd w:val="0"/>
        <w:spacing w:line="360" w:lineRule="auto"/>
        <w:jc w:val="center"/>
        <w:outlineLvl w:val="0"/>
        <w:rPr>
          <w:rFonts w:ascii="宋体" w:hAnsi="宋体" w:eastAsia="宋体"/>
          <w:b/>
          <w:bCs/>
          <w:sz w:val="24"/>
          <w:szCs w:val="24"/>
        </w:rPr>
      </w:pPr>
    </w:p>
    <w:p w14:paraId="125F8B14">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4.7残疾人福利性单位声明函</w:t>
      </w:r>
    </w:p>
    <w:p w14:paraId="38C238D7">
      <w:pPr>
        <w:spacing w:line="360" w:lineRule="auto"/>
        <w:rPr>
          <w:rFonts w:ascii="宋体" w:hAnsi="宋体" w:eastAsia="宋体"/>
          <w:szCs w:val="21"/>
        </w:rPr>
      </w:pPr>
    </w:p>
    <w:p w14:paraId="7F2350C2">
      <w:pPr>
        <w:spacing w:line="360" w:lineRule="auto"/>
        <w:ind w:firstLine="420" w:firstLineChars="200"/>
        <w:rPr>
          <w:rFonts w:ascii="宋体" w:hAnsi="宋体" w:eastAsia="宋体"/>
          <w:szCs w:val="21"/>
        </w:rPr>
      </w:pPr>
      <w:r>
        <w:rPr>
          <w:rFonts w:hint="eastAsia" w:ascii="宋体" w:hAnsi="宋体" w:eastAsia="宋体"/>
          <w:szCs w:val="21"/>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4C67E8A">
      <w:pPr>
        <w:spacing w:line="360" w:lineRule="auto"/>
        <w:ind w:firstLine="420" w:firstLineChars="200"/>
        <w:rPr>
          <w:rFonts w:ascii="宋体" w:hAnsi="宋体" w:eastAsia="宋体"/>
          <w:szCs w:val="21"/>
        </w:rPr>
      </w:pPr>
      <w:r>
        <w:rPr>
          <w:rFonts w:hint="eastAsia" w:ascii="宋体" w:hAnsi="宋体" w:eastAsia="宋体"/>
          <w:szCs w:val="21"/>
        </w:rPr>
        <w:t>本单位对上述声明的真实性负责。如有虚假，将依法承担相应责任。</w:t>
      </w:r>
    </w:p>
    <w:p w14:paraId="057E4858">
      <w:pPr>
        <w:spacing w:line="360" w:lineRule="auto"/>
        <w:rPr>
          <w:rFonts w:ascii="宋体" w:hAnsi="宋体" w:eastAsia="宋体"/>
          <w:szCs w:val="21"/>
        </w:rPr>
      </w:pPr>
    </w:p>
    <w:p w14:paraId="20C91A55">
      <w:pPr>
        <w:spacing w:line="360" w:lineRule="auto"/>
        <w:rPr>
          <w:rFonts w:ascii="宋体" w:hAnsi="宋体" w:eastAsia="宋体"/>
          <w:szCs w:val="21"/>
        </w:rPr>
      </w:pPr>
    </w:p>
    <w:p w14:paraId="7927380C">
      <w:pPr>
        <w:spacing w:line="360" w:lineRule="auto"/>
        <w:ind w:firstLine="3780" w:firstLineChars="1800"/>
        <w:rPr>
          <w:rFonts w:ascii="宋体" w:hAnsi="宋体" w:eastAsia="宋体"/>
          <w:szCs w:val="21"/>
        </w:rPr>
      </w:pPr>
      <w:r>
        <w:rPr>
          <w:rFonts w:hint="eastAsia" w:ascii="宋体" w:hAnsi="宋体" w:eastAsia="宋体" w:cs="宋体"/>
          <w:szCs w:val="21"/>
          <w:lang w:val="zh-CN"/>
        </w:rPr>
        <w:t>单位名称（盖章）：</w:t>
      </w:r>
    </w:p>
    <w:p w14:paraId="46793463">
      <w:pPr>
        <w:spacing w:line="360" w:lineRule="auto"/>
        <w:rPr>
          <w:rFonts w:ascii="宋体" w:hAnsi="宋体" w:eastAsia="宋体"/>
          <w:szCs w:val="21"/>
        </w:rPr>
      </w:pPr>
      <w:r>
        <w:rPr>
          <w:rFonts w:hint="eastAsia" w:ascii="宋体" w:hAnsi="宋体" w:eastAsia="宋体"/>
          <w:szCs w:val="21"/>
        </w:rPr>
        <w:t xml:space="preserve">                                    日    期：      </w:t>
      </w:r>
      <w:r>
        <w:rPr>
          <w:rFonts w:hint="eastAsia" w:ascii="宋体" w:hAnsi="宋体" w:eastAsia="宋体" w:cs="宋体"/>
          <w:szCs w:val="21"/>
        </w:rPr>
        <w:t>年    月    日</w:t>
      </w:r>
    </w:p>
    <w:p w14:paraId="1517B799">
      <w:pPr>
        <w:rPr>
          <w:rFonts w:ascii="宋体" w:hAnsi="宋体" w:eastAsia="宋体"/>
        </w:rPr>
      </w:pPr>
    </w:p>
    <w:p w14:paraId="2877BEEB">
      <w:pPr>
        <w:pStyle w:val="13"/>
      </w:pPr>
    </w:p>
    <w:p w14:paraId="2DD933AD">
      <w:pPr>
        <w:autoSpaceDE w:val="0"/>
        <w:autoSpaceDN w:val="0"/>
        <w:adjustRightInd w:val="0"/>
        <w:spacing w:line="360" w:lineRule="auto"/>
        <w:jc w:val="center"/>
        <w:rPr>
          <w:rFonts w:ascii="宋体" w:hAnsi="宋体" w:eastAsia="宋体" w:cs="黑体"/>
          <w:b/>
          <w:bCs/>
          <w:sz w:val="28"/>
          <w:szCs w:val="28"/>
          <w:lang w:val="zh-CN"/>
        </w:rPr>
      </w:pPr>
      <w:r>
        <w:rPr>
          <w:rFonts w:hint="eastAsia" w:ascii="宋体" w:hAnsi="宋体" w:eastAsia="宋体" w:cs="黑体"/>
          <w:b/>
          <w:bCs/>
          <w:sz w:val="28"/>
          <w:szCs w:val="28"/>
          <w:lang w:val="zh-CN"/>
        </w:rPr>
        <w:t>五、其他资料（若有）</w:t>
      </w:r>
    </w:p>
    <w:p w14:paraId="18AB5548">
      <w:pPr>
        <w:rPr>
          <w:rFonts w:ascii="宋体" w:hAnsi="宋体" w:eastAsia="宋体"/>
        </w:rPr>
      </w:pPr>
    </w:p>
    <w:p w14:paraId="1E82ED29">
      <w:pPr>
        <w:rPr>
          <w:rFonts w:ascii="宋体" w:hAnsi="宋体" w:eastAsia="宋体"/>
        </w:rPr>
      </w:pPr>
    </w:p>
    <w:p w14:paraId="5866E7EF">
      <w:pPr>
        <w:rPr>
          <w:rFonts w:ascii="宋体" w:hAnsi="宋体" w:eastAsia="宋体"/>
        </w:rPr>
      </w:pPr>
    </w:p>
    <w:p w14:paraId="0EF99A6F">
      <w:pPr>
        <w:spacing w:line="360" w:lineRule="auto"/>
        <w:jc w:val="center"/>
        <w:rPr>
          <w:rFonts w:ascii="宋体" w:hAnsi="宋体" w:eastAsia="宋体"/>
          <w:b/>
          <w:bCs/>
          <w:sz w:val="28"/>
          <w:szCs w:val="28"/>
        </w:rPr>
      </w:pPr>
      <w:r>
        <w:rPr>
          <w:rFonts w:hint="eastAsia" w:ascii="宋体" w:hAnsi="宋体" w:eastAsia="宋体"/>
          <w:b/>
          <w:bCs/>
          <w:sz w:val="28"/>
          <w:szCs w:val="28"/>
        </w:rPr>
        <w:t>除谈判文件另有规定外，供应商认为需要提交的其他证明材料或资料加盖供应商公章后应在此项下提交。</w:t>
      </w:r>
    </w:p>
    <w:p w14:paraId="12F79CAE">
      <w:pPr>
        <w:spacing w:line="360" w:lineRule="auto"/>
        <w:jc w:val="center"/>
        <w:rPr>
          <w:rFonts w:ascii="宋体" w:hAnsi="宋体" w:eastAsia="宋体"/>
          <w:b/>
          <w:bCs/>
          <w:sz w:val="28"/>
          <w:szCs w:val="28"/>
        </w:rPr>
      </w:pPr>
      <w:r>
        <w:rPr>
          <w:rFonts w:hint="eastAsia" w:ascii="宋体" w:hAnsi="宋体" w:eastAsia="宋体"/>
          <w:b/>
          <w:bCs/>
          <w:sz w:val="28"/>
          <w:szCs w:val="28"/>
        </w:rPr>
        <w:t> </w:t>
      </w:r>
    </w:p>
    <w:p w14:paraId="01DF9113">
      <w:pPr>
        <w:rPr>
          <w:rFonts w:ascii="宋体" w:hAnsi="宋体" w:eastAsia="宋体"/>
        </w:rPr>
      </w:pPr>
    </w:p>
    <w:p w14:paraId="348EF1CD">
      <w:pPr>
        <w:rPr>
          <w:rFonts w:ascii="宋体" w:hAnsi="宋体" w:eastAsia="宋体"/>
        </w:rPr>
      </w:pPr>
    </w:p>
    <w:p w14:paraId="781C71AF">
      <w:pPr>
        <w:rPr>
          <w:rFonts w:ascii="宋体" w:hAnsi="宋体" w:eastAsia="宋体"/>
        </w:rPr>
      </w:pPr>
    </w:p>
    <w:p w14:paraId="2AC57BBC">
      <w:pPr>
        <w:rPr>
          <w:rFonts w:ascii="宋体" w:hAnsi="宋体" w:eastAsia="宋体"/>
        </w:rPr>
      </w:pPr>
    </w:p>
    <w:p w14:paraId="54B8507C">
      <w:pPr>
        <w:rPr>
          <w:rFonts w:ascii="宋体" w:hAnsi="宋体" w:eastAsia="宋体"/>
        </w:rPr>
      </w:pPr>
    </w:p>
    <w:p w14:paraId="79CD9678">
      <w:pPr>
        <w:rPr>
          <w:rFonts w:ascii="宋体" w:hAnsi="宋体" w:eastAsia="宋体"/>
        </w:rPr>
      </w:pPr>
    </w:p>
    <w:p w14:paraId="6B715155">
      <w:pPr>
        <w:rPr>
          <w:rFonts w:ascii="宋体" w:hAnsi="宋体" w:eastAsia="宋体"/>
        </w:rPr>
      </w:pPr>
    </w:p>
    <w:p w14:paraId="12F45741">
      <w:pPr>
        <w:rPr>
          <w:rFonts w:ascii="宋体" w:hAnsi="宋体" w:eastAsia="宋体"/>
        </w:rPr>
      </w:pPr>
    </w:p>
    <w:p w14:paraId="43879E3F">
      <w:pPr>
        <w:rPr>
          <w:rFonts w:ascii="宋体" w:hAnsi="宋体" w:eastAsia="宋体"/>
        </w:rPr>
      </w:pPr>
    </w:p>
    <w:p w14:paraId="4ED8B1ED">
      <w:pPr>
        <w:pStyle w:val="14"/>
        <w:ind w:left="99" w:leftChars="47"/>
        <w:jc w:val="left"/>
        <w:rPr>
          <w:b/>
        </w:rPr>
      </w:pP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Times New Roman"/>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Segoe UI Emoji">
    <w:panose1 w:val="020B0502040204020203"/>
    <w:charset w:val="00"/>
    <w:family w:val="swiss"/>
    <w:pitch w:val="default"/>
    <w:sig w:usb0="00000001" w:usb1="02000000" w:usb2="00000000" w:usb3="00000000" w:csb0="00000001"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307C8">
    <w:pPr>
      <w:pStyle w:val="19"/>
      <w:jc w:val="center"/>
    </w:pPr>
    <w:r>
      <w:fldChar w:fldCharType="begin"/>
    </w:r>
    <w:r>
      <w:instrText xml:space="preserve">PAGE   \* MERGEFORMAT</w:instrText>
    </w:r>
    <w:r>
      <w:fldChar w:fldCharType="separate"/>
    </w:r>
    <w:r>
      <w:rPr>
        <w:lang w:val="zh-CN"/>
      </w:rPr>
      <w:t>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886026"/>
    <w:multiLevelType w:val="singleLevel"/>
    <w:tmpl w:val="A6886026"/>
    <w:lvl w:ilvl="0" w:tentative="0">
      <w:start w:val="1"/>
      <w:numFmt w:val="decimal"/>
      <w:suff w:val="nothing"/>
      <w:lvlText w:val="%1、"/>
      <w:lvlJc w:val="left"/>
    </w:lvl>
  </w:abstractNum>
  <w:abstractNum w:abstractNumId="1">
    <w:nsid w:val="E624E364"/>
    <w:multiLevelType w:val="singleLevel"/>
    <w:tmpl w:val="E624E364"/>
    <w:lvl w:ilvl="0" w:tentative="0">
      <w:start w:val="7"/>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cs="Times New Roman"/>
        <w:b/>
        <w:i w:val="0"/>
        <w:spacing w:val="0"/>
        <w:w w:val="100"/>
        <w:position w:val="0"/>
        <w:sz w:val="21"/>
        <w:szCs w:val="21"/>
      </w:rPr>
    </w:lvl>
    <w:lvl w:ilvl="3" w:tentative="0">
      <w:start w:val="1"/>
      <w:numFmt w:val="decimal"/>
      <w:pStyle w:val="5"/>
      <w:suff w:val="nothing"/>
      <w:lvlText w:val="%4、"/>
      <w:lvlJc w:val="left"/>
      <w:pPr>
        <w:ind w:left="0" w:firstLine="0"/>
      </w:pPr>
    </w:lvl>
    <w:lvl w:ilvl="4" w:tentative="0">
      <w:start w:val="1"/>
      <w:numFmt w:val="upperLetter"/>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3">
    <w:nsid w:val="00000014"/>
    <w:multiLevelType w:val="multilevel"/>
    <w:tmpl w:val="00000014"/>
    <w:lvl w:ilvl="0" w:tentative="0">
      <w:start w:val="1"/>
      <w:numFmt w:val="decimal"/>
      <w:pStyle w:val="56"/>
      <w:lvlText w:val="%1."/>
      <w:lvlJc w:val="left"/>
      <w:pPr>
        <w:tabs>
          <w:tab w:val="left" w:pos="709"/>
        </w:tabs>
        <w:ind w:left="709" w:hanging="709"/>
      </w:p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sz w:val="21"/>
        <w:szCs w:val="21"/>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
    <w:nsid w:val="05EFCDC2"/>
    <w:multiLevelType w:val="singleLevel"/>
    <w:tmpl w:val="05EFCDC2"/>
    <w:lvl w:ilvl="0" w:tentative="0">
      <w:start w:val="6"/>
      <w:numFmt w:val="chineseCounting"/>
      <w:suff w:val="nothing"/>
      <w:lvlText w:val="%1、"/>
      <w:lvlJc w:val="left"/>
      <w:pPr>
        <w:ind w:left="0" w:firstLine="0"/>
      </w:pPr>
    </w:lvl>
  </w:abstractNum>
  <w:abstractNum w:abstractNumId="5">
    <w:nsid w:val="245B7142"/>
    <w:multiLevelType w:val="multilevel"/>
    <w:tmpl w:val="245B7142"/>
    <w:lvl w:ilvl="0" w:tentative="0">
      <w:start w:val="23"/>
      <w:numFmt w:val="decimal"/>
      <w:lvlText w:val="%1."/>
      <w:lvlJc w:val="left"/>
      <w:pPr>
        <w:ind w:left="420" w:hanging="420"/>
      </w:pPr>
    </w:lvl>
    <w:lvl w:ilvl="1" w:tentative="0">
      <w:start w:val="1"/>
      <w:numFmt w:val="decimal"/>
      <w:lvlText w:val="22. %2 "/>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6">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9F817E8"/>
    <w:multiLevelType w:val="singleLevel"/>
    <w:tmpl w:val="59F817E8"/>
    <w:lvl w:ilvl="0" w:tentative="0">
      <w:start w:val="1"/>
      <w:numFmt w:val="chineseCounting"/>
      <w:pStyle w:val="59"/>
      <w:suff w:val="nothing"/>
      <w:lvlText w:val="%1、"/>
      <w:lvlJc w:val="left"/>
      <w:pPr>
        <w:ind w:left="0" w:firstLine="0"/>
      </w:pPr>
    </w:lvl>
  </w:abstractNum>
  <w:abstractNum w:abstractNumId="8">
    <w:nsid w:val="66CA1C3C"/>
    <w:multiLevelType w:val="multilevel"/>
    <w:tmpl w:val="66CA1C3C"/>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CF40EE7"/>
    <w:multiLevelType w:val="multilevel"/>
    <w:tmpl w:val="6CF40EE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794C8743"/>
    <w:multiLevelType w:val="singleLevel"/>
    <w:tmpl w:val="794C8743"/>
    <w:lvl w:ilvl="0" w:tentative="0">
      <w:start w:val="1"/>
      <w:numFmt w:val="decimal"/>
      <w:suff w:val="nothing"/>
      <w:lvlText w:val="%1、"/>
      <w:lvlJc w:val="left"/>
    </w:lvl>
  </w:abstractNum>
  <w:num w:numId="1">
    <w:abstractNumId w:val="2"/>
  </w:num>
  <w:num w:numId="2">
    <w:abstractNumId w:val="3"/>
  </w:num>
  <w:num w:numId="3">
    <w:abstractNumId w:val="7"/>
  </w:num>
  <w:num w:numId="4">
    <w:abstractNumId w:val="8"/>
  </w:num>
  <w:num w:numId="5">
    <w:abstractNumId w:val="1"/>
  </w:num>
  <w:num w:numId="6">
    <w:abstractNumId w:val="10"/>
  </w:num>
  <w:num w:numId="7">
    <w:abstractNumId w:val="0"/>
  </w:num>
  <w:num w:numId="8">
    <w:abstractNumId w:val="9"/>
  </w:num>
  <w:num w:numId="9">
    <w:abstractNumId w:val="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6"/>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zgwOGVkNTVhMTFjODVjZGYxOWYyYjY3ODM3ZjFkZmQifQ=="/>
  </w:docVars>
  <w:rsids>
    <w:rsidRoot w:val="00555E17"/>
    <w:rsid w:val="00004CBF"/>
    <w:rsid w:val="00010FC6"/>
    <w:rsid w:val="00013C6D"/>
    <w:rsid w:val="00017605"/>
    <w:rsid w:val="0003565C"/>
    <w:rsid w:val="00037284"/>
    <w:rsid w:val="00037320"/>
    <w:rsid w:val="00047557"/>
    <w:rsid w:val="00052B5E"/>
    <w:rsid w:val="000659FA"/>
    <w:rsid w:val="00066069"/>
    <w:rsid w:val="00066235"/>
    <w:rsid w:val="000745D2"/>
    <w:rsid w:val="0008450F"/>
    <w:rsid w:val="00090BB0"/>
    <w:rsid w:val="000956F4"/>
    <w:rsid w:val="000A4283"/>
    <w:rsid w:val="000B01C2"/>
    <w:rsid w:val="000B0CFE"/>
    <w:rsid w:val="000C00EA"/>
    <w:rsid w:val="000C2834"/>
    <w:rsid w:val="000C7887"/>
    <w:rsid w:val="000D1232"/>
    <w:rsid w:val="000D1C1F"/>
    <w:rsid w:val="000E2094"/>
    <w:rsid w:val="000E288E"/>
    <w:rsid w:val="000E575B"/>
    <w:rsid w:val="000E7F3B"/>
    <w:rsid w:val="000F36BF"/>
    <w:rsid w:val="00113BB2"/>
    <w:rsid w:val="00120CC4"/>
    <w:rsid w:val="001213E2"/>
    <w:rsid w:val="001273AA"/>
    <w:rsid w:val="00131F7F"/>
    <w:rsid w:val="00134531"/>
    <w:rsid w:val="00142A5F"/>
    <w:rsid w:val="00144C7A"/>
    <w:rsid w:val="001525F8"/>
    <w:rsid w:val="001676F8"/>
    <w:rsid w:val="00174C95"/>
    <w:rsid w:val="00180296"/>
    <w:rsid w:val="00184557"/>
    <w:rsid w:val="001910BE"/>
    <w:rsid w:val="001930C6"/>
    <w:rsid w:val="00195EE8"/>
    <w:rsid w:val="00197AC0"/>
    <w:rsid w:val="001B08BC"/>
    <w:rsid w:val="001B2636"/>
    <w:rsid w:val="001C12F2"/>
    <w:rsid w:val="001C71F7"/>
    <w:rsid w:val="001D2B31"/>
    <w:rsid w:val="001E4CCF"/>
    <w:rsid w:val="001F27AF"/>
    <w:rsid w:val="001F5A5E"/>
    <w:rsid w:val="002020CD"/>
    <w:rsid w:val="0020566E"/>
    <w:rsid w:val="0022176B"/>
    <w:rsid w:val="00222793"/>
    <w:rsid w:val="00222A1F"/>
    <w:rsid w:val="00226967"/>
    <w:rsid w:val="002314BC"/>
    <w:rsid w:val="00235238"/>
    <w:rsid w:val="002375B7"/>
    <w:rsid w:val="00237BCF"/>
    <w:rsid w:val="00240658"/>
    <w:rsid w:val="002461AA"/>
    <w:rsid w:val="0025255D"/>
    <w:rsid w:val="002733DE"/>
    <w:rsid w:val="00273C67"/>
    <w:rsid w:val="00274F57"/>
    <w:rsid w:val="00283D26"/>
    <w:rsid w:val="00284AE6"/>
    <w:rsid w:val="002906FC"/>
    <w:rsid w:val="0029269F"/>
    <w:rsid w:val="0029570C"/>
    <w:rsid w:val="002A2357"/>
    <w:rsid w:val="002A253C"/>
    <w:rsid w:val="002A26E7"/>
    <w:rsid w:val="002B22A6"/>
    <w:rsid w:val="002B2C7D"/>
    <w:rsid w:val="002C2AD5"/>
    <w:rsid w:val="002C2EB0"/>
    <w:rsid w:val="002C4CAE"/>
    <w:rsid w:val="002C5325"/>
    <w:rsid w:val="002C5DB8"/>
    <w:rsid w:val="002D2703"/>
    <w:rsid w:val="002D7F76"/>
    <w:rsid w:val="002E1F0E"/>
    <w:rsid w:val="00300BDF"/>
    <w:rsid w:val="0030425D"/>
    <w:rsid w:val="00305C84"/>
    <w:rsid w:val="003240F5"/>
    <w:rsid w:val="0032681D"/>
    <w:rsid w:val="00331634"/>
    <w:rsid w:val="00340071"/>
    <w:rsid w:val="00340620"/>
    <w:rsid w:val="00350BA1"/>
    <w:rsid w:val="00352120"/>
    <w:rsid w:val="0035243A"/>
    <w:rsid w:val="00352A4C"/>
    <w:rsid w:val="003551BE"/>
    <w:rsid w:val="003709AF"/>
    <w:rsid w:val="00382096"/>
    <w:rsid w:val="003911CB"/>
    <w:rsid w:val="0039409C"/>
    <w:rsid w:val="003A20B0"/>
    <w:rsid w:val="003A35FF"/>
    <w:rsid w:val="003A4518"/>
    <w:rsid w:val="003A4AC7"/>
    <w:rsid w:val="003A7A75"/>
    <w:rsid w:val="003B3035"/>
    <w:rsid w:val="003B639E"/>
    <w:rsid w:val="003B7CE5"/>
    <w:rsid w:val="003C02CE"/>
    <w:rsid w:val="003C1D2B"/>
    <w:rsid w:val="003C2BB9"/>
    <w:rsid w:val="003E094F"/>
    <w:rsid w:val="003E37D1"/>
    <w:rsid w:val="003F3D38"/>
    <w:rsid w:val="00403592"/>
    <w:rsid w:val="00413B0A"/>
    <w:rsid w:val="004243F0"/>
    <w:rsid w:val="00424464"/>
    <w:rsid w:val="00425924"/>
    <w:rsid w:val="004354DC"/>
    <w:rsid w:val="004429FE"/>
    <w:rsid w:val="004475D8"/>
    <w:rsid w:val="004661CA"/>
    <w:rsid w:val="0047176B"/>
    <w:rsid w:val="00473126"/>
    <w:rsid w:val="00473175"/>
    <w:rsid w:val="00483D2C"/>
    <w:rsid w:val="004904CD"/>
    <w:rsid w:val="004934C9"/>
    <w:rsid w:val="00493DEC"/>
    <w:rsid w:val="004957E8"/>
    <w:rsid w:val="004960C8"/>
    <w:rsid w:val="004B63F4"/>
    <w:rsid w:val="004C0C78"/>
    <w:rsid w:val="004C6CA6"/>
    <w:rsid w:val="004C70D9"/>
    <w:rsid w:val="004D55A5"/>
    <w:rsid w:val="004D76BD"/>
    <w:rsid w:val="004E3DC3"/>
    <w:rsid w:val="004F5275"/>
    <w:rsid w:val="00502713"/>
    <w:rsid w:val="005065B5"/>
    <w:rsid w:val="0050693B"/>
    <w:rsid w:val="00510564"/>
    <w:rsid w:val="005106AD"/>
    <w:rsid w:val="005164E0"/>
    <w:rsid w:val="005204CD"/>
    <w:rsid w:val="00520D3F"/>
    <w:rsid w:val="00521111"/>
    <w:rsid w:val="00521D8B"/>
    <w:rsid w:val="00543BB8"/>
    <w:rsid w:val="00555E17"/>
    <w:rsid w:val="005761DB"/>
    <w:rsid w:val="00581225"/>
    <w:rsid w:val="00581375"/>
    <w:rsid w:val="00582F2E"/>
    <w:rsid w:val="00592346"/>
    <w:rsid w:val="0059352C"/>
    <w:rsid w:val="005B02E8"/>
    <w:rsid w:val="005B53F0"/>
    <w:rsid w:val="005B5B75"/>
    <w:rsid w:val="005C0ABF"/>
    <w:rsid w:val="005C3925"/>
    <w:rsid w:val="005D0E21"/>
    <w:rsid w:val="005D3D52"/>
    <w:rsid w:val="005E033A"/>
    <w:rsid w:val="005E432D"/>
    <w:rsid w:val="005F01DC"/>
    <w:rsid w:val="005F0535"/>
    <w:rsid w:val="005F46D4"/>
    <w:rsid w:val="005F53AA"/>
    <w:rsid w:val="005F59E5"/>
    <w:rsid w:val="00606EF1"/>
    <w:rsid w:val="00610D2F"/>
    <w:rsid w:val="00612ACF"/>
    <w:rsid w:val="0061371F"/>
    <w:rsid w:val="00622407"/>
    <w:rsid w:val="006242D1"/>
    <w:rsid w:val="006253DD"/>
    <w:rsid w:val="0063161F"/>
    <w:rsid w:val="006420AB"/>
    <w:rsid w:val="0064233A"/>
    <w:rsid w:val="0066095B"/>
    <w:rsid w:val="00660B9D"/>
    <w:rsid w:val="00667B4A"/>
    <w:rsid w:val="00674E9D"/>
    <w:rsid w:val="00685F79"/>
    <w:rsid w:val="00687B61"/>
    <w:rsid w:val="006A0F7A"/>
    <w:rsid w:val="006A1332"/>
    <w:rsid w:val="006A18BC"/>
    <w:rsid w:val="006A25A5"/>
    <w:rsid w:val="006A4C65"/>
    <w:rsid w:val="006A6C34"/>
    <w:rsid w:val="006B09B7"/>
    <w:rsid w:val="006B111F"/>
    <w:rsid w:val="006B1D09"/>
    <w:rsid w:val="006B2A04"/>
    <w:rsid w:val="006B50B9"/>
    <w:rsid w:val="006C001D"/>
    <w:rsid w:val="006C22D8"/>
    <w:rsid w:val="006C40FB"/>
    <w:rsid w:val="006C63A7"/>
    <w:rsid w:val="006D0BBD"/>
    <w:rsid w:val="006D2E33"/>
    <w:rsid w:val="006D4E30"/>
    <w:rsid w:val="006E359C"/>
    <w:rsid w:val="006F3F9D"/>
    <w:rsid w:val="006F5A57"/>
    <w:rsid w:val="007124C7"/>
    <w:rsid w:val="00715A2F"/>
    <w:rsid w:val="0071677F"/>
    <w:rsid w:val="00722A55"/>
    <w:rsid w:val="00724436"/>
    <w:rsid w:val="0072473F"/>
    <w:rsid w:val="007422A4"/>
    <w:rsid w:val="00746C3D"/>
    <w:rsid w:val="00753770"/>
    <w:rsid w:val="00754B82"/>
    <w:rsid w:val="0075523B"/>
    <w:rsid w:val="007571D3"/>
    <w:rsid w:val="0076315F"/>
    <w:rsid w:val="00775A04"/>
    <w:rsid w:val="007762AC"/>
    <w:rsid w:val="00776709"/>
    <w:rsid w:val="0078086F"/>
    <w:rsid w:val="00780BF9"/>
    <w:rsid w:val="00783DBA"/>
    <w:rsid w:val="00784563"/>
    <w:rsid w:val="0078467D"/>
    <w:rsid w:val="007849DA"/>
    <w:rsid w:val="007926FA"/>
    <w:rsid w:val="00796FF7"/>
    <w:rsid w:val="007A0913"/>
    <w:rsid w:val="007A2EA6"/>
    <w:rsid w:val="007A583B"/>
    <w:rsid w:val="007A7637"/>
    <w:rsid w:val="007B32B1"/>
    <w:rsid w:val="007C4B92"/>
    <w:rsid w:val="007C7C47"/>
    <w:rsid w:val="007D7566"/>
    <w:rsid w:val="007E008D"/>
    <w:rsid w:val="007E4397"/>
    <w:rsid w:val="007F6508"/>
    <w:rsid w:val="00800B6A"/>
    <w:rsid w:val="0080373A"/>
    <w:rsid w:val="00813540"/>
    <w:rsid w:val="00817306"/>
    <w:rsid w:val="008217B2"/>
    <w:rsid w:val="00825D31"/>
    <w:rsid w:val="00827B46"/>
    <w:rsid w:val="00842367"/>
    <w:rsid w:val="0084558D"/>
    <w:rsid w:val="00855BC4"/>
    <w:rsid w:val="00860728"/>
    <w:rsid w:val="008632FE"/>
    <w:rsid w:val="00866FD2"/>
    <w:rsid w:val="008718FB"/>
    <w:rsid w:val="00871C36"/>
    <w:rsid w:val="00875502"/>
    <w:rsid w:val="008759F1"/>
    <w:rsid w:val="00876D9C"/>
    <w:rsid w:val="00880262"/>
    <w:rsid w:val="00880A1F"/>
    <w:rsid w:val="008A149D"/>
    <w:rsid w:val="008A20E1"/>
    <w:rsid w:val="008B39DB"/>
    <w:rsid w:val="008B3E78"/>
    <w:rsid w:val="008B6177"/>
    <w:rsid w:val="008C21E9"/>
    <w:rsid w:val="008D3046"/>
    <w:rsid w:val="008D5CE7"/>
    <w:rsid w:val="008E41E7"/>
    <w:rsid w:val="008E7074"/>
    <w:rsid w:val="008F622E"/>
    <w:rsid w:val="008F695A"/>
    <w:rsid w:val="0093103C"/>
    <w:rsid w:val="00934650"/>
    <w:rsid w:val="00937996"/>
    <w:rsid w:val="00941553"/>
    <w:rsid w:val="009517F9"/>
    <w:rsid w:val="009526F4"/>
    <w:rsid w:val="00960CCF"/>
    <w:rsid w:val="00963A70"/>
    <w:rsid w:val="00991234"/>
    <w:rsid w:val="009A0062"/>
    <w:rsid w:val="009A0E4A"/>
    <w:rsid w:val="009A51AF"/>
    <w:rsid w:val="009E4C4F"/>
    <w:rsid w:val="009E7E74"/>
    <w:rsid w:val="009F34A9"/>
    <w:rsid w:val="009F4A94"/>
    <w:rsid w:val="009F7467"/>
    <w:rsid w:val="00A01DA9"/>
    <w:rsid w:val="00A04C7C"/>
    <w:rsid w:val="00A11A0C"/>
    <w:rsid w:val="00A12A13"/>
    <w:rsid w:val="00A230A8"/>
    <w:rsid w:val="00A2384D"/>
    <w:rsid w:val="00A246B6"/>
    <w:rsid w:val="00A25FEC"/>
    <w:rsid w:val="00A2627D"/>
    <w:rsid w:val="00A264B4"/>
    <w:rsid w:val="00A35770"/>
    <w:rsid w:val="00A36E0E"/>
    <w:rsid w:val="00A42ED9"/>
    <w:rsid w:val="00A43DB5"/>
    <w:rsid w:val="00A45138"/>
    <w:rsid w:val="00A47477"/>
    <w:rsid w:val="00A50B34"/>
    <w:rsid w:val="00A5148C"/>
    <w:rsid w:val="00A662B4"/>
    <w:rsid w:val="00A7012B"/>
    <w:rsid w:val="00A70C92"/>
    <w:rsid w:val="00A734F1"/>
    <w:rsid w:val="00A7519F"/>
    <w:rsid w:val="00A77163"/>
    <w:rsid w:val="00A83504"/>
    <w:rsid w:val="00A83908"/>
    <w:rsid w:val="00A93D1B"/>
    <w:rsid w:val="00AB3279"/>
    <w:rsid w:val="00AB35C5"/>
    <w:rsid w:val="00AC1A1F"/>
    <w:rsid w:val="00AC231A"/>
    <w:rsid w:val="00AC3532"/>
    <w:rsid w:val="00AE0D4A"/>
    <w:rsid w:val="00AF11C2"/>
    <w:rsid w:val="00AF5BCD"/>
    <w:rsid w:val="00B00592"/>
    <w:rsid w:val="00B21E5D"/>
    <w:rsid w:val="00B23A1A"/>
    <w:rsid w:val="00B24DB7"/>
    <w:rsid w:val="00B30E47"/>
    <w:rsid w:val="00B34B47"/>
    <w:rsid w:val="00B35E51"/>
    <w:rsid w:val="00B40B3A"/>
    <w:rsid w:val="00B4149D"/>
    <w:rsid w:val="00B4786F"/>
    <w:rsid w:val="00B5299A"/>
    <w:rsid w:val="00B53102"/>
    <w:rsid w:val="00B6596C"/>
    <w:rsid w:val="00B67F13"/>
    <w:rsid w:val="00B71908"/>
    <w:rsid w:val="00B732E7"/>
    <w:rsid w:val="00B73F88"/>
    <w:rsid w:val="00B74CDB"/>
    <w:rsid w:val="00B764CC"/>
    <w:rsid w:val="00B81FF6"/>
    <w:rsid w:val="00B83618"/>
    <w:rsid w:val="00B87811"/>
    <w:rsid w:val="00B92FF6"/>
    <w:rsid w:val="00BA09C4"/>
    <w:rsid w:val="00BA31C7"/>
    <w:rsid w:val="00BB11D9"/>
    <w:rsid w:val="00BC5889"/>
    <w:rsid w:val="00BC6952"/>
    <w:rsid w:val="00BC6A97"/>
    <w:rsid w:val="00BC77B9"/>
    <w:rsid w:val="00BD2405"/>
    <w:rsid w:val="00BD2A30"/>
    <w:rsid w:val="00BD2A59"/>
    <w:rsid w:val="00BD3026"/>
    <w:rsid w:val="00BE07D6"/>
    <w:rsid w:val="00BE5035"/>
    <w:rsid w:val="00BE69D6"/>
    <w:rsid w:val="00BE73C9"/>
    <w:rsid w:val="00C02EA4"/>
    <w:rsid w:val="00C12447"/>
    <w:rsid w:val="00C24563"/>
    <w:rsid w:val="00C24632"/>
    <w:rsid w:val="00C257F0"/>
    <w:rsid w:val="00C31153"/>
    <w:rsid w:val="00C32D38"/>
    <w:rsid w:val="00C3710B"/>
    <w:rsid w:val="00C42EA6"/>
    <w:rsid w:val="00C46874"/>
    <w:rsid w:val="00C5226B"/>
    <w:rsid w:val="00C55730"/>
    <w:rsid w:val="00C667E0"/>
    <w:rsid w:val="00C70383"/>
    <w:rsid w:val="00C7083D"/>
    <w:rsid w:val="00C75079"/>
    <w:rsid w:val="00C76569"/>
    <w:rsid w:val="00C769DF"/>
    <w:rsid w:val="00C837AC"/>
    <w:rsid w:val="00C86C94"/>
    <w:rsid w:val="00C9266F"/>
    <w:rsid w:val="00C95392"/>
    <w:rsid w:val="00C96A96"/>
    <w:rsid w:val="00CA2C70"/>
    <w:rsid w:val="00CA4959"/>
    <w:rsid w:val="00CB164B"/>
    <w:rsid w:val="00CB7998"/>
    <w:rsid w:val="00CD3515"/>
    <w:rsid w:val="00CD684D"/>
    <w:rsid w:val="00CE059E"/>
    <w:rsid w:val="00CE221C"/>
    <w:rsid w:val="00CE283C"/>
    <w:rsid w:val="00CE2CB7"/>
    <w:rsid w:val="00CE6110"/>
    <w:rsid w:val="00D000A3"/>
    <w:rsid w:val="00D0039D"/>
    <w:rsid w:val="00D04854"/>
    <w:rsid w:val="00D04DA8"/>
    <w:rsid w:val="00D07CBA"/>
    <w:rsid w:val="00D12B50"/>
    <w:rsid w:val="00D16756"/>
    <w:rsid w:val="00D22340"/>
    <w:rsid w:val="00D223AA"/>
    <w:rsid w:val="00D22F18"/>
    <w:rsid w:val="00D2450E"/>
    <w:rsid w:val="00D356CF"/>
    <w:rsid w:val="00D40E64"/>
    <w:rsid w:val="00D50697"/>
    <w:rsid w:val="00D5099B"/>
    <w:rsid w:val="00D61692"/>
    <w:rsid w:val="00D6560B"/>
    <w:rsid w:val="00D65F15"/>
    <w:rsid w:val="00D73BFF"/>
    <w:rsid w:val="00D75007"/>
    <w:rsid w:val="00D81874"/>
    <w:rsid w:val="00D8479E"/>
    <w:rsid w:val="00D84D81"/>
    <w:rsid w:val="00DA68B3"/>
    <w:rsid w:val="00DB4869"/>
    <w:rsid w:val="00DB6BA6"/>
    <w:rsid w:val="00DC03FB"/>
    <w:rsid w:val="00DC2141"/>
    <w:rsid w:val="00DD3E4F"/>
    <w:rsid w:val="00DD44BD"/>
    <w:rsid w:val="00DE7189"/>
    <w:rsid w:val="00DF3F7B"/>
    <w:rsid w:val="00DF6437"/>
    <w:rsid w:val="00DF7C95"/>
    <w:rsid w:val="00E011FA"/>
    <w:rsid w:val="00E0282F"/>
    <w:rsid w:val="00E211F0"/>
    <w:rsid w:val="00E30D7E"/>
    <w:rsid w:val="00E31973"/>
    <w:rsid w:val="00E32DF4"/>
    <w:rsid w:val="00E37773"/>
    <w:rsid w:val="00E428B5"/>
    <w:rsid w:val="00E44068"/>
    <w:rsid w:val="00E47583"/>
    <w:rsid w:val="00E525B7"/>
    <w:rsid w:val="00E567CE"/>
    <w:rsid w:val="00E70209"/>
    <w:rsid w:val="00E8683F"/>
    <w:rsid w:val="00E87742"/>
    <w:rsid w:val="00E92F31"/>
    <w:rsid w:val="00E93800"/>
    <w:rsid w:val="00E93D9E"/>
    <w:rsid w:val="00EB1908"/>
    <w:rsid w:val="00EB72E8"/>
    <w:rsid w:val="00EC27AA"/>
    <w:rsid w:val="00EC7C13"/>
    <w:rsid w:val="00ED6BDB"/>
    <w:rsid w:val="00ED755E"/>
    <w:rsid w:val="00EE03EC"/>
    <w:rsid w:val="00EE4B30"/>
    <w:rsid w:val="00EF3208"/>
    <w:rsid w:val="00EF57A6"/>
    <w:rsid w:val="00F053A2"/>
    <w:rsid w:val="00F10599"/>
    <w:rsid w:val="00F11C9B"/>
    <w:rsid w:val="00F178BA"/>
    <w:rsid w:val="00F20ADD"/>
    <w:rsid w:val="00F21C0C"/>
    <w:rsid w:val="00F22FE1"/>
    <w:rsid w:val="00F24010"/>
    <w:rsid w:val="00F313F6"/>
    <w:rsid w:val="00F320CB"/>
    <w:rsid w:val="00F338AF"/>
    <w:rsid w:val="00F36AC1"/>
    <w:rsid w:val="00F37F7B"/>
    <w:rsid w:val="00F43752"/>
    <w:rsid w:val="00F438D5"/>
    <w:rsid w:val="00F5009A"/>
    <w:rsid w:val="00F53BE7"/>
    <w:rsid w:val="00F54187"/>
    <w:rsid w:val="00F621B8"/>
    <w:rsid w:val="00F6345E"/>
    <w:rsid w:val="00F66C94"/>
    <w:rsid w:val="00F70899"/>
    <w:rsid w:val="00F72594"/>
    <w:rsid w:val="00F72F31"/>
    <w:rsid w:val="00F76696"/>
    <w:rsid w:val="00F81894"/>
    <w:rsid w:val="00F96971"/>
    <w:rsid w:val="00F97004"/>
    <w:rsid w:val="00FA5E83"/>
    <w:rsid w:val="00FB5454"/>
    <w:rsid w:val="00FB5B69"/>
    <w:rsid w:val="00FC00DD"/>
    <w:rsid w:val="00FC457C"/>
    <w:rsid w:val="00FC6C1C"/>
    <w:rsid w:val="00FC6E26"/>
    <w:rsid w:val="00FD0828"/>
    <w:rsid w:val="00FD6ABB"/>
    <w:rsid w:val="00FD7527"/>
    <w:rsid w:val="00FE177C"/>
    <w:rsid w:val="00FE48E1"/>
    <w:rsid w:val="00FF09CB"/>
    <w:rsid w:val="00FF1F23"/>
    <w:rsid w:val="00FF488B"/>
    <w:rsid w:val="00FF65E3"/>
    <w:rsid w:val="00FF70CD"/>
    <w:rsid w:val="035148F2"/>
    <w:rsid w:val="046018E2"/>
    <w:rsid w:val="069074E0"/>
    <w:rsid w:val="06A10AFE"/>
    <w:rsid w:val="073E292D"/>
    <w:rsid w:val="09B86F32"/>
    <w:rsid w:val="0CA10415"/>
    <w:rsid w:val="10234F21"/>
    <w:rsid w:val="12F92CFB"/>
    <w:rsid w:val="16FE6E70"/>
    <w:rsid w:val="1B3714FE"/>
    <w:rsid w:val="1E641BF9"/>
    <w:rsid w:val="202E261D"/>
    <w:rsid w:val="293735BB"/>
    <w:rsid w:val="2D522164"/>
    <w:rsid w:val="2E6D7F83"/>
    <w:rsid w:val="2E8D1134"/>
    <w:rsid w:val="36461ED9"/>
    <w:rsid w:val="36721EAF"/>
    <w:rsid w:val="378E6A32"/>
    <w:rsid w:val="38571B12"/>
    <w:rsid w:val="38BD5663"/>
    <w:rsid w:val="3A7B01EF"/>
    <w:rsid w:val="3D4C44EB"/>
    <w:rsid w:val="3FEC3EE6"/>
    <w:rsid w:val="41077436"/>
    <w:rsid w:val="491B67CF"/>
    <w:rsid w:val="4E684A26"/>
    <w:rsid w:val="4E950123"/>
    <w:rsid w:val="505575BE"/>
    <w:rsid w:val="557068F6"/>
    <w:rsid w:val="5C634CCA"/>
    <w:rsid w:val="60582F2C"/>
    <w:rsid w:val="61566FC9"/>
    <w:rsid w:val="61A36997"/>
    <w:rsid w:val="62132597"/>
    <w:rsid w:val="633417DE"/>
    <w:rsid w:val="63676048"/>
    <w:rsid w:val="68C857DA"/>
    <w:rsid w:val="68CC52CB"/>
    <w:rsid w:val="69807845"/>
    <w:rsid w:val="6D632590"/>
    <w:rsid w:val="716C7E6F"/>
    <w:rsid w:val="73671EFF"/>
    <w:rsid w:val="736D76AA"/>
    <w:rsid w:val="75165599"/>
    <w:rsid w:val="78FC5E56"/>
    <w:rsid w:val="7E4360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qFormat="1" w:uiPriority="39" w:semiHidden="0"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0"/>
    <w:pPr>
      <w:keepNext/>
      <w:keepLines/>
      <w:numPr>
        <w:ilvl w:val="0"/>
        <w:numId w:val="1"/>
      </w:numPr>
      <w:adjustRightInd w:val="0"/>
      <w:spacing w:before="340" w:after="330" w:line="578" w:lineRule="atLeast"/>
      <w:ind w:left="0"/>
      <w:jc w:val="left"/>
      <w:outlineLvl w:val="0"/>
    </w:pPr>
    <w:rPr>
      <w:rFonts w:ascii="Calibri" w:hAnsi="Calibri" w:eastAsia="宋体" w:cs="Times New Roman"/>
      <w:b/>
      <w:bCs/>
      <w:kern w:val="44"/>
      <w:sz w:val="44"/>
      <w:szCs w:val="44"/>
    </w:rPr>
  </w:style>
  <w:style w:type="paragraph" w:styleId="3">
    <w:name w:val="heading 2"/>
    <w:basedOn w:val="1"/>
    <w:next w:val="1"/>
    <w:link w:val="31"/>
    <w:unhideWhenUsed/>
    <w:qFormat/>
    <w:uiPriority w:val="0"/>
    <w:pPr>
      <w:keepNext/>
      <w:keepLines/>
      <w:numPr>
        <w:ilvl w:val="1"/>
        <w:numId w:val="1"/>
      </w:numPr>
      <w:adjustRightInd w:val="0"/>
      <w:spacing w:before="260" w:after="260" w:line="416" w:lineRule="atLeast"/>
      <w:jc w:val="left"/>
      <w:outlineLvl w:val="1"/>
    </w:pPr>
    <w:rPr>
      <w:rFonts w:ascii="Arial" w:hAnsi="Arial" w:eastAsia="黑体" w:cs="Times New Roman"/>
      <w:b/>
      <w:bCs/>
      <w:kern w:val="0"/>
      <w:sz w:val="32"/>
      <w:szCs w:val="32"/>
    </w:rPr>
  </w:style>
  <w:style w:type="paragraph" w:styleId="4">
    <w:name w:val="heading 3"/>
    <w:basedOn w:val="1"/>
    <w:next w:val="1"/>
    <w:link w:val="32"/>
    <w:semiHidden/>
    <w:unhideWhenUsed/>
    <w:qFormat/>
    <w:uiPriority w:val="0"/>
    <w:pPr>
      <w:autoSpaceDE w:val="0"/>
      <w:autoSpaceDN w:val="0"/>
      <w:adjustRightInd w:val="0"/>
      <w:spacing w:afterLines="50" w:line="360" w:lineRule="auto"/>
      <w:jc w:val="center"/>
      <w:outlineLvl w:val="2"/>
    </w:pPr>
    <w:rPr>
      <w:rFonts w:ascii="宋体" w:hAnsi="宋体" w:eastAsia="宋体" w:cs="宋体"/>
      <w:b/>
      <w:color w:val="000000"/>
      <w:kern w:val="0"/>
      <w:sz w:val="24"/>
      <w:szCs w:val="20"/>
      <w:lang w:val="en-GB"/>
    </w:rPr>
  </w:style>
  <w:style w:type="paragraph" w:styleId="5">
    <w:name w:val="heading 4"/>
    <w:basedOn w:val="1"/>
    <w:next w:val="1"/>
    <w:link w:val="33"/>
    <w:unhideWhenUsed/>
    <w:qFormat/>
    <w:uiPriority w:val="0"/>
    <w:pPr>
      <w:keepNext/>
      <w:keepLines/>
      <w:numPr>
        <w:ilvl w:val="3"/>
        <w:numId w:val="1"/>
      </w:numPr>
      <w:adjustRightInd w:val="0"/>
      <w:spacing w:before="280" w:after="290" w:line="376" w:lineRule="atLeast"/>
      <w:jc w:val="left"/>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semiHidden/>
    <w:unhideWhenUsed/>
    <w:qFormat/>
    <w:uiPriority w:val="99"/>
    <w:pPr>
      <w:ind w:firstLine="425"/>
    </w:pPr>
    <w:rPr>
      <w:rFonts w:ascii="Times New Roman" w:hAnsi="Times New Roman" w:eastAsia="宋体" w:cs="Times New Roman"/>
      <w:szCs w:val="20"/>
    </w:rPr>
  </w:style>
  <w:style w:type="paragraph" w:styleId="7">
    <w:name w:val="caption"/>
    <w:basedOn w:val="1"/>
    <w:next w:val="1"/>
    <w:semiHidden/>
    <w:unhideWhenUsed/>
    <w:qFormat/>
    <w:uiPriority w:val="99"/>
    <w:rPr>
      <w:rFonts w:ascii="Arial" w:hAnsi="Arial" w:eastAsia="黑体" w:cs="Arial"/>
      <w:sz w:val="20"/>
      <w:szCs w:val="20"/>
    </w:rPr>
  </w:style>
  <w:style w:type="paragraph" w:styleId="8">
    <w:name w:val="Body Text 3"/>
    <w:basedOn w:val="1"/>
    <w:link w:val="43"/>
    <w:semiHidden/>
    <w:unhideWhenUsed/>
    <w:qFormat/>
    <w:uiPriority w:val="99"/>
    <w:rPr>
      <w:rFonts w:ascii="Times New Roman" w:hAnsi="Times New Roman" w:eastAsia="宋体" w:cs="Times New Roman"/>
      <w:color w:val="FF0000"/>
      <w:sz w:val="24"/>
      <w:szCs w:val="24"/>
    </w:rPr>
  </w:style>
  <w:style w:type="paragraph" w:styleId="9">
    <w:name w:val="Body Text"/>
    <w:basedOn w:val="1"/>
    <w:next w:val="10"/>
    <w:link w:val="38"/>
    <w:unhideWhenUsed/>
    <w:qFormat/>
    <w:uiPriority w:val="99"/>
    <w:pPr>
      <w:spacing w:after="120"/>
    </w:pPr>
  </w:style>
  <w:style w:type="paragraph" w:customStyle="1" w:styleId="10">
    <w:name w:val="style4"/>
    <w:basedOn w:val="1"/>
    <w:next w:val="11"/>
    <w:qFormat/>
    <w:uiPriority w:val="99"/>
    <w:pPr>
      <w:widowControl/>
      <w:spacing w:before="280" w:after="280"/>
    </w:pPr>
    <w:rPr>
      <w:rFonts w:ascii="宋体" w:hAnsi="Times New Roman" w:eastAsia="宋体" w:cs="Times New Roman"/>
      <w:sz w:val="18"/>
    </w:rPr>
  </w:style>
  <w:style w:type="paragraph" w:customStyle="1" w:styleId="11">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styleId="12">
    <w:name w:val="Body Text Indent"/>
    <w:basedOn w:val="1"/>
    <w:next w:val="13"/>
    <w:link w:val="39"/>
    <w:semiHidden/>
    <w:unhideWhenUsed/>
    <w:qFormat/>
    <w:uiPriority w:val="99"/>
    <w:pPr>
      <w:adjustRightInd w:val="0"/>
      <w:spacing w:after="120" w:line="360" w:lineRule="atLeast"/>
      <w:ind w:left="420" w:leftChars="200"/>
      <w:jc w:val="left"/>
    </w:pPr>
    <w:rPr>
      <w:kern w:val="0"/>
      <w:sz w:val="24"/>
      <w:szCs w:val="20"/>
    </w:rPr>
  </w:style>
  <w:style w:type="paragraph" w:styleId="13">
    <w:name w:val="Body Text First Indent 2"/>
    <w:basedOn w:val="12"/>
    <w:next w:val="14"/>
    <w:link w:val="40"/>
    <w:unhideWhenUsed/>
    <w:qFormat/>
    <w:uiPriority w:val="99"/>
    <w:pPr>
      <w:adjustRightInd/>
      <w:spacing w:line="240" w:lineRule="auto"/>
      <w:ind w:firstLine="420" w:firstLineChars="200"/>
      <w:jc w:val="both"/>
    </w:pPr>
    <w:rPr>
      <w:kern w:val="2"/>
      <w:sz w:val="21"/>
      <w:szCs w:val="22"/>
    </w:rPr>
  </w:style>
  <w:style w:type="paragraph" w:styleId="14">
    <w:name w:val="Date"/>
    <w:basedOn w:val="1"/>
    <w:next w:val="1"/>
    <w:link w:val="41"/>
    <w:semiHidden/>
    <w:unhideWhenUsed/>
    <w:qFormat/>
    <w:uiPriority w:val="99"/>
    <w:pPr>
      <w:ind w:left="100" w:leftChars="2500"/>
    </w:pPr>
  </w:style>
  <w:style w:type="paragraph" w:styleId="15">
    <w:name w:val="toc 5"/>
    <w:basedOn w:val="1"/>
    <w:next w:val="1"/>
    <w:semiHidden/>
    <w:unhideWhenUsed/>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unhideWhenUsed/>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4"/>
    <w:unhideWhenUsed/>
    <w:qFormat/>
    <w:uiPriority w:val="99"/>
    <w:rPr>
      <w:rFonts w:eastAsia="宋体"/>
      <w:sz w:val="24"/>
    </w:rPr>
  </w:style>
  <w:style w:type="paragraph" w:styleId="18">
    <w:name w:val="Balloon Text"/>
    <w:basedOn w:val="1"/>
    <w:link w:val="45"/>
    <w:semiHidden/>
    <w:unhideWhenUsed/>
    <w:qFormat/>
    <w:uiPriority w:val="99"/>
    <w:rPr>
      <w:sz w:val="18"/>
      <w:szCs w:val="18"/>
    </w:rPr>
  </w:style>
  <w:style w:type="paragraph" w:styleId="19">
    <w:name w:val="footer"/>
    <w:basedOn w:val="1"/>
    <w:link w:val="37"/>
    <w:unhideWhenUsed/>
    <w:qFormat/>
    <w:uiPriority w:val="99"/>
    <w:pPr>
      <w:tabs>
        <w:tab w:val="center" w:pos="4153"/>
        <w:tab w:val="right" w:pos="8306"/>
      </w:tabs>
      <w:snapToGrid w:val="0"/>
      <w:jc w:val="left"/>
    </w:pPr>
    <w:rPr>
      <w:sz w:val="18"/>
      <w:szCs w:val="18"/>
    </w:rPr>
  </w:style>
  <w:style w:type="paragraph" w:styleId="20">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unhideWhenUsed/>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3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semiHidden/>
    <w:unhideWhenUsed/>
    <w:qFormat/>
    <w:uiPriority w:val="99"/>
    <w:rPr>
      <w:rFonts w:ascii="Calibri" w:hAnsi="Calibri" w:eastAsia="宋体" w:cs="Times New Roman"/>
      <w:sz w:val="24"/>
      <w:szCs w:val="24"/>
    </w:rPr>
  </w:style>
  <w:style w:type="paragraph" w:styleId="24">
    <w:name w:val="Body Text First Indent"/>
    <w:basedOn w:val="9"/>
    <w:next w:val="1"/>
    <w:link w:val="42"/>
    <w:semiHidden/>
    <w:unhideWhenUsed/>
    <w:qFormat/>
    <w:uiPriority w:val="99"/>
    <w:pPr>
      <w:ind w:firstLine="420" w:firstLineChars="100"/>
    </w:pPr>
    <w:rPr>
      <w:rFonts w:ascii="宋体" w:hAnsi="Times New Roman" w:eastAsia="宋体" w:cs="Times New Roman"/>
      <w:kern w:val="0"/>
      <w:sz w:val="34"/>
      <w:szCs w:val="20"/>
    </w:rPr>
  </w:style>
  <w:style w:type="table" w:styleId="26">
    <w:name w:val="Table Grid"/>
    <w:basedOn w:val="25"/>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FollowedHyperlink"/>
    <w:basedOn w:val="27"/>
    <w:semiHidden/>
    <w:unhideWhenUsed/>
    <w:qFormat/>
    <w:uiPriority w:val="99"/>
    <w:rPr>
      <w:color w:val="954F72" w:themeColor="followedHyperlink"/>
      <w:u w:val="single"/>
    </w:rPr>
  </w:style>
  <w:style w:type="character" w:styleId="29">
    <w:name w:val="Hyperlink"/>
    <w:basedOn w:val="27"/>
    <w:unhideWhenUsed/>
    <w:qFormat/>
    <w:uiPriority w:val="0"/>
    <w:rPr>
      <w:color w:val="444444"/>
      <w:sz w:val="21"/>
      <w:szCs w:val="21"/>
      <w:u w:val="none"/>
    </w:rPr>
  </w:style>
  <w:style w:type="character" w:customStyle="1" w:styleId="30">
    <w:name w:val="标题 1 Char"/>
    <w:basedOn w:val="27"/>
    <w:link w:val="2"/>
    <w:qFormat/>
    <w:uiPriority w:val="0"/>
    <w:rPr>
      <w:rFonts w:ascii="Calibri" w:hAnsi="Calibri" w:eastAsia="宋体" w:cs="Times New Roman"/>
      <w:b/>
      <w:bCs/>
      <w:kern w:val="44"/>
      <w:sz w:val="44"/>
      <w:szCs w:val="44"/>
    </w:rPr>
  </w:style>
  <w:style w:type="character" w:customStyle="1" w:styleId="31">
    <w:name w:val="标题 2 Char"/>
    <w:basedOn w:val="27"/>
    <w:link w:val="3"/>
    <w:semiHidden/>
    <w:qFormat/>
    <w:uiPriority w:val="0"/>
    <w:rPr>
      <w:rFonts w:ascii="Arial" w:hAnsi="Arial" w:eastAsia="黑体" w:cs="Times New Roman"/>
      <w:b/>
      <w:bCs/>
      <w:kern w:val="0"/>
      <w:sz w:val="32"/>
      <w:szCs w:val="32"/>
    </w:rPr>
  </w:style>
  <w:style w:type="character" w:customStyle="1" w:styleId="32">
    <w:name w:val="标题 3 Char"/>
    <w:basedOn w:val="27"/>
    <w:link w:val="4"/>
    <w:semiHidden/>
    <w:qFormat/>
    <w:uiPriority w:val="0"/>
    <w:rPr>
      <w:rFonts w:ascii="宋体" w:hAnsi="宋体" w:eastAsia="宋体" w:cs="宋体"/>
      <w:b/>
      <w:color w:val="000000"/>
      <w:kern w:val="0"/>
      <w:sz w:val="24"/>
      <w:szCs w:val="20"/>
      <w:lang w:val="en-GB"/>
    </w:rPr>
  </w:style>
  <w:style w:type="character" w:customStyle="1" w:styleId="33">
    <w:name w:val="标题 4 Char"/>
    <w:basedOn w:val="27"/>
    <w:link w:val="5"/>
    <w:semiHidden/>
    <w:qFormat/>
    <w:uiPriority w:val="0"/>
    <w:rPr>
      <w:rFonts w:ascii="Arial" w:hAnsi="Arial" w:eastAsia="黑体" w:cs="Times New Roman"/>
      <w:b/>
      <w:bCs/>
      <w:kern w:val="0"/>
      <w:sz w:val="28"/>
      <w:szCs w:val="28"/>
    </w:rPr>
  </w:style>
  <w:style w:type="character" w:customStyle="1" w:styleId="34">
    <w:name w:val="HTML 预设格式 Char1"/>
    <w:basedOn w:val="27"/>
    <w:link w:val="22"/>
    <w:semiHidden/>
    <w:qFormat/>
    <w:uiPriority w:val="99"/>
    <w:rPr>
      <w:rFonts w:ascii="宋体" w:hAnsi="宋体" w:eastAsia="宋体" w:cs="宋体"/>
      <w:kern w:val="0"/>
      <w:sz w:val="24"/>
      <w:szCs w:val="24"/>
    </w:rPr>
  </w:style>
  <w:style w:type="paragraph" w:customStyle="1" w:styleId="35">
    <w:name w:val="msonormal"/>
    <w:basedOn w:val="1"/>
    <w:qFormat/>
    <w:uiPriority w:val="99"/>
    <w:rPr>
      <w:rFonts w:ascii="Calibri" w:hAnsi="Calibri" w:eastAsia="宋体" w:cs="Times New Roman"/>
      <w:sz w:val="24"/>
      <w:szCs w:val="24"/>
    </w:rPr>
  </w:style>
  <w:style w:type="character" w:customStyle="1" w:styleId="36">
    <w:name w:val="页眉 Char"/>
    <w:basedOn w:val="27"/>
    <w:link w:val="20"/>
    <w:qFormat/>
    <w:uiPriority w:val="99"/>
    <w:rPr>
      <w:sz w:val="18"/>
      <w:szCs w:val="18"/>
    </w:rPr>
  </w:style>
  <w:style w:type="character" w:customStyle="1" w:styleId="37">
    <w:name w:val="页脚 Char"/>
    <w:basedOn w:val="27"/>
    <w:link w:val="19"/>
    <w:qFormat/>
    <w:uiPriority w:val="99"/>
    <w:rPr>
      <w:sz w:val="18"/>
      <w:szCs w:val="18"/>
    </w:rPr>
  </w:style>
  <w:style w:type="character" w:customStyle="1" w:styleId="38">
    <w:name w:val="正文文本 Char"/>
    <w:basedOn w:val="27"/>
    <w:link w:val="9"/>
    <w:qFormat/>
    <w:uiPriority w:val="99"/>
  </w:style>
  <w:style w:type="character" w:customStyle="1" w:styleId="39">
    <w:name w:val="正文文本缩进 Char1"/>
    <w:basedOn w:val="27"/>
    <w:link w:val="12"/>
    <w:semiHidden/>
    <w:qFormat/>
    <w:uiPriority w:val="99"/>
    <w:rPr>
      <w:kern w:val="0"/>
      <w:sz w:val="24"/>
      <w:szCs w:val="20"/>
    </w:rPr>
  </w:style>
  <w:style w:type="character" w:customStyle="1" w:styleId="40">
    <w:name w:val="正文首行缩进 2 Char"/>
    <w:basedOn w:val="39"/>
    <w:link w:val="13"/>
    <w:qFormat/>
    <w:uiPriority w:val="99"/>
    <w:rPr>
      <w:kern w:val="0"/>
      <w:sz w:val="24"/>
      <w:szCs w:val="20"/>
    </w:rPr>
  </w:style>
  <w:style w:type="character" w:customStyle="1" w:styleId="41">
    <w:name w:val="日期 Char"/>
    <w:basedOn w:val="27"/>
    <w:link w:val="14"/>
    <w:semiHidden/>
    <w:qFormat/>
    <w:uiPriority w:val="99"/>
  </w:style>
  <w:style w:type="character" w:customStyle="1" w:styleId="42">
    <w:name w:val="正文首行缩进 Char"/>
    <w:basedOn w:val="38"/>
    <w:link w:val="24"/>
    <w:semiHidden/>
    <w:qFormat/>
    <w:uiPriority w:val="99"/>
    <w:rPr>
      <w:rFonts w:ascii="宋体" w:hAnsi="Times New Roman" w:eastAsia="宋体" w:cs="Times New Roman"/>
      <w:kern w:val="0"/>
      <w:sz w:val="34"/>
      <w:szCs w:val="20"/>
    </w:rPr>
  </w:style>
  <w:style w:type="character" w:customStyle="1" w:styleId="43">
    <w:name w:val="正文文本 3 Char"/>
    <w:basedOn w:val="27"/>
    <w:link w:val="8"/>
    <w:semiHidden/>
    <w:qFormat/>
    <w:uiPriority w:val="99"/>
    <w:rPr>
      <w:rFonts w:ascii="Times New Roman" w:hAnsi="Times New Roman" w:eastAsia="宋体" w:cs="Times New Roman"/>
      <w:color w:val="FF0000"/>
      <w:sz w:val="24"/>
      <w:szCs w:val="24"/>
    </w:rPr>
  </w:style>
  <w:style w:type="character" w:customStyle="1" w:styleId="44">
    <w:name w:val="纯文本 Char"/>
    <w:basedOn w:val="27"/>
    <w:link w:val="17"/>
    <w:qFormat/>
    <w:uiPriority w:val="0"/>
    <w:rPr>
      <w:rFonts w:eastAsia="宋体"/>
      <w:sz w:val="24"/>
    </w:rPr>
  </w:style>
  <w:style w:type="character" w:customStyle="1" w:styleId="45">
    <w:name w:val="批注框文本 Char1"/>
    <w:basedOn w:val="27"/>
    <w:link w:val="18"/>
    <w:semiHidden/>
    <w:qFormat/>
    <w:uiPriority w:val="99"/>
    <w:rPr>
      <w:sz w:val="18"/>
      <w:szCs w:val="18"/>
    </w:rPr>
  </w:style>
  <w:style w:type="paragraph" w:styleId="46">
    <w:name w:val="List Paragraph"/>
    <w:basedOn w:val="1"/>
    <w:qFormat/>
    <w:uiPriority w:val="99"/>
    <w:pPr>
      <w:ind w:firstLine="420" w:firstLineChars="200"/>
    </w:pPr>
  </w:style>
  <w:style w:type="paragraph" w:customStyle="1" w:styleId="47">
    <w:name w:val="无间隔1"/>
    <w:basedOn w:val="1"/>
    <w:qFormat/>
    <w:uiPriority w:val="99"/>
    <w:pPr>
      <w:spacing w:line="400" w:lineRule="exact"/>
    </w:pPr>
    <w:rPr>
      <w:sz w:val="24"/>
    </w:rPr>
  </w:style>
  <w:style w:type="paragraph" w:customStyle="1" w:styleId="48">
    <w:name w:val="列出段落1"/>
    <w:basedOn w:val="1"/>
    <w:qFormat/>
    <w:uiPriority w:val="99"/>
    <w:pPr>
      <w:ind w:firstLine="420" w:firstLineChars="200"/>
    </w:pPr>
  </w:style>
  <w:style w:type="paragraph" w:customStyle="1" w:styleId="49">
    <w:name w:val="*正文"/>
    <w:basedOn w:val="1"/>
    <w:qFormat/>
    <w:uiPriority w:val="99"/>
    <w:pPr>
      <w:keepNext/>
      <w:keepLines/>
      <w:spacing w:line="360" w:lineRule="auto"/>
      <w:ind w:firstLine="200" w:firstLineChars="200"/>
    </w:pPr>
    <w:rPr>
      <w:rFonts w:ascii="宋体" w:hAnsi="宋体"/>
    </w:rPr>
  </w:style>
  <w:style w:type="paragraph" w:customStyle="1" w:styleId="5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1">
    <w:name w:val="正文文本缩进 Char Char"/>
    <w:link w:val="52"/>
    <w:qFormat/>
    <w:locked/>
    <w:uiPriority w:val="0"/>
    <w:rPr>
      <w:rFonts w:ascii="宋体" w:hAnsi="宋体" w:eastAsia="宋体"/>
      <w:sz w:val="24"/>
    </w:rPr>
  </w:style>
  <w:style w:type="paragraph" w:customStyle="1" w:styleId="52">
    <w:name w:val="正文文本缩进1"/>
    <w:basedOn w:val="1"/>
    <w:link w:val="51"/>
    <w:qFormat/>
    <w:uiPriority w:val="0"/>
    <w:pPr>
      <w:spacing w:line="360" w:lineRule="auto"/>
      <w:ind w:firstLine="480" w:firstLineChars="200"/>
    </w:pPr>
    <w:rPr>
      <w:rFonts w:ascii="宋体" w:hAnsi="宋体" w:eastAsia="宋体"/>
      <w:sz w:val="24"/>
    </w:rPr>
  </w:style>
  <w:style w:type="character" w:customStyle="1" w:styleId="53">
    <w:name w:val="日期 Char Char"/>
    <w:link w:val="54"/>
    <w:qFormat/>
    <w:locked/>
    <w:uiPriority w:val="0"/>
    <w:rPr>
      <w:sz w:val="24"/>
    </w:rPr>
  </w:style>
  <w:style w:type="paragraph" w:customStyle="1" w:styleId="54">
    <w:name w:val="日期1"/>
    <w:basedOn w:val="1"/>
    <w:next w:val="1"/>
    <w:link w:val="53"/>
    <w:qFormat/>
    <w:uiPriority w:val="0"/>
    <w:rPr>
      <w:sz w:val="24"/>
    </w:rPr>
  </w:style>
  <w:style w:type="paragraph" w:customStyle="1" w:styleId="55">
    <w:name w:val="正文缩进1"/>
    <w:basedOn w:val="1"/>
    <w:qFormat/>
    <w:uiPriority w:val="99"/>
    <w:pPr>
      <w:adjustRightInd w:val="0"/>
      <w:spacing w:line="360" w:lineRule="atLeast"/>
      <w:ind w:firstLine="420" w:firstLineChars="200"/>
      <w:jc w:val="left"/>
    </w:pPr>
    <w:rPr>
      <w:rFonts w:ascii="Times New Roman" w:hAnsi="Times New Roman" w:eastAsia="宋体" w:cs="Times New Roman"/>
      <w:kern w:val="0"/>
      <w:sz w:val="24"/>
      <w:szCs w:val="20"/>
    </w:rPr>
  </w:style>
  <w:style w:type="paragraph" w:customStyle="1" w:styleId="56">
    <w:name w:val="样式1"/>
    <w:basedOn w:val="1"/>
    <w:qFormat/>
    <w:uiPriority w:val="99"/>
    <w:pPr>
      <w:numPr>
        <w:ilvl w:val="0"/>
        <w:numId w:val="2"/>
      </w:numPr>
      <w:adjustRightInd w:val="0"/>
    </w:pPr>
    <w:rPr>
      <w:rFonts w:ascii="宋体" w:hAnsi="宋体" w:eastAsia="宋体" w:cs="Times New Roman"/>
      <w:kern w:val="0"/>
      <w:szCs w:val="21"/>
    </w:rPr>
  </w:style>
  <w:style w:type="paragraph" w:customStyle="1" w:styleId="57">
    <w:name w:val="图"/>
    <w:basedOn w:val="1"/>
    <w:qFormat/>
    <w:uiPriority w:val="99"/>
    <w:pPr>
      <w:keepNext/>
      <w:adjustRightInd w:val="0"/>
      <w:snapToGrid w:val="0"/>
      <w:spacing w:before="60" w:after="60" w:line="300" w:lineRule="auto"/>
      <w:jc w:val="center"/>
    </w:pPr>
    <w:rPr>
      <w:rFonts w:ascii="Times New Roman" w:hAnsi="Times New Roman" w:eastAsia="宋体" w:cs="Times New Roman"/>
      <w:color w:val="0000FF"/>
      <w:spacing w:val="20"/>
      <w:kern w:val="0"/>
      <w:sz w:val="24"/>
      <w:szCs w:val="20"/>
    </w:rPr>
  </w:style>
  <w:style w:type="paragraph" w:customStyle="1" w:styleId="58">
    <w:name w:val="样式 标题 1 + 四号 居中 段前: 12 磅 段后: 12 磅 行距: 单倍行距"/>
    <w:basedOn w:val="2"/>
    <w:qFormat/>
    <w:uiPriority w:val="99"/>
    <w:pPr>
      <w:spacing w:before="240" w:after="240" w:line="240" w:lineRule="auto"/>
      <w:ind w:left="-288"/>
      <w:jc w:val="center"/>
    </w:pPr>
    <w:rPr>
      <w:rFonts w:cs="宋体"/>
      <w:sz w:val="28"/>
      <w:szCs w:val="20"/>
    </w:rPr>
  </w:style>
  <w:style w:type="paragraph" w:customStyle="1" w:styleId="59">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outlineLvl w:val="1"/>
    </w:pPr>
    <w:rPr>
      <w:rFonts w:ascii="宋体" w:hAnsi="宋体" w:eastAsia="宋体" w:cs="宋体"/>
      <w:b/>
      <w:bCs/>
      <w:color w:val="000000"/>
      <w:kern w:val="0"/>
      <w:szCs w:val="20"/>
    </w:rPr>
  </w:style>
  <w:style w:type="paragraph" w:customStyle="1" w:styleId="60">
    <w:name w:val="List Paragraph1"/>
    <w:basedOn w:val="1"/>
    <w:qFormat/>
    <w:uiPriority w:val="99"/>
    <w:pPr>
      <w:ind w:firstLine="420" w:firstLineChars="200"/>
    </w:pPr>
    <w:rPr>
      <w:rFonts w:ascii="Calibri" w:hAnsi="Calibri" w:cs="宋体"/>
    </w:rPr>
  </w:style>
  <w:style w:type="paragraph" w:customStyle="1" w:styleId="61">
    <w:name w:val="1.正文"/>
    <w:qFormat/>
    <w:uiPriority w:val="99"/>
    <w:pPr>
      <w:widowControl w:val="0"/>
      <w:adjustRightInd w:val="0"/>
      <w:spacing w:line="360" w:lineRule="auto"/>
      <w:ind w:firstLine="397"/>
      <w:jc w:val="both"/>
    </w:pPr>
    <w:rPr>
      <w:rFonts w:ascii="Times New Roman" w:hAnsi="Times New Roman" w:eastAsia="宋体" w:cs="Times New Roman"/>
      <w:spacing w:val="20"/>
      <w:sz w:val="24"/>
      <w:szCs w:val="22"/>
      <w:lang w:val="en-US" w:eastAsia="zh-CN" w:bidi="ar-SA"/>
    </w:rPr>
  </w:style>
  <w:style w:type="paragraph" w:customStyle="1" w:styleId="62">
    <w:name w:val="List Paragraph2"/>
    <w:basedOn w:val="1"/>
    <w:qFormat/>
    <w:uiPriority w:val="99"/>
    <w:pPr>
      <w:ind w:firstLine="420" w:firstLineChars="200"/>
    </w:pPr>
    <w:rPr>
      <w:rFonts w:ascii="Times New Roman" w:hAnsi="Times New Roman" w:eastAsia="宋体" w:cs="Times New Roman"/>
      <w:szCs w:val="24"/>
    </w:rPr>
  </w:style>
  <w:style w:type="paragraph" w:customStyle="1" w:styleId="63">
    <w:name w:val="正文1"/>
    <w:qFormat/>
    <w:uiPriority w:val="99"/>
    <w:pPr>
      <w:framePr w:wrap="around" w:vAnchor="margin" w:hAnchor="text" w:yAlign="top"/>
      <w:spacing w:before="160"/>
    </w:pPr>
    <w:rPr>
      <w:rFonts w:ascii="Helvetica Neue" w:hAnsi="Helvetica Neue" w:eastAsia="Arial Unicode MS" w:cs="Arial Unicode MS"/>
      <w:color w:val="000000"/>
      <w:sz w:val="24"/>
      <w:szCs w:val="24"/>
      <w:lang w:val="en-US" w:eastAsia="zh-CN" w:bidi="ar-SA"/>
    </w:rPr>
  </w:style>
  <w:style w:type="paragraph" w:customStyle="1" w:styleId="64">
    <w:name w:val="表格样式 2"/>
    <w:qFormat/>
    <w:uiPriority w:val="99"/>
    <w:rPr>
      <w:rFonts w:ascii="Arial Unicode MS" w:hAnsi="Arial Unicode MS" w:eastAsia="Helvetica Neue" w:cs="宋体"/>
      <w:color w:val="000000"/>
      <w:lang w:val="zh-CN" w:eastAsia="zh-CN" w:bidi="ar-SA"/>
    </w:rPr>
  </w:style>
  <w:style w:type="paragraph" w:customStyle="1" w:styleId="65">
    <w:name w:val="默认"/>
    <w:qFormat/>
    <w:uiPriority w:val="99"/>
    <w:pPr>
      <w:spacing w:before="160"/>
    </w:pPr>
    <w:rPr>
      <w:rFonts w:ascii="Helvetica Neue" w:hAnsi="Helvetica Neue" w:eastAsia="Helvetica Neue" w:cs="Helvetica Neue"/>
      <w:color w:val="000000"/>
      <w:sz w:val="24"/>
      <w:szCs w:val="24"/>
      <w:lang w:val="en-US" w:eastAsia="zh-CN" w:bidi="ar-SA"/>
    </w:rPr>
  </w:style>
  <w:style w:type="character" w:customStyle="1" w:styleId="66">
    <w:name w:val="正文文本缩进 Char"/>
    <w:basedOn w:val="27"/>
    <w:qFormat/>
    <w:uiPriority w:val="0"/>
  </w:style>
  <w:style w:type="character" w:customStyle="1" w:styleId="67">
    <w:name w:val="批注框文本 Char"/>
    <w:basedOn w:val="27"/>
    <w:semiHidden/>
    <w:qFormat/>
    <w:uiPriority w:val="99"/>
    <w:rPr>
      <w:sz w:val="18"/>
      <w:szCs w:val="18"/>
    </w:rPr>
  </w:style>
  <w:style w:type="character" w:customStyle="1" w:styleId="68">
    <w:name w:val="HTML 预设格式 Char"/>
    <w:basedOn w:val="27"/>
    <w:semiHidden/>
    <w:qFormat/>
    <w:uiPriority w:val="99"/>
    <w:rPr>
      <w:rFonts w:hint="eastAsia" w:ascii="宋体" w:hAnsi="宋体" w:eastAsia="宋体" w:cs="宋体"/>
      <w:kern w:val="0"/>
      <w:sz w:val="24"/>
      <w:szCs w:val="24"/>
    </w:rPr>
  </w:style>
  <w:style w:type="character" w:customStyle="1" w:styleId="69">
    <w:name w:val="纯文本 Char1"/>
    <w:qFormat/>
    <w:uiPriority w:val="0"/>
    <w:rPr>
      <w:rFonts w:hint="eastAsia" w:ascii="宋体" w:hAnsi="宋体" w:eastAsia="宋体"/>
      <w:sz w:val="24"/>
    </w:rPr>
  </w:style>
  <w:style w:type="character" w:customStyle="1" w:styleId="70">
    <w:name w:val="edittexttarea"/>
    <w:basedOn w:val="27"/>
    <w:qFormat/>
    <w:uiPriority w:val="0"/>
  </w:style>
  <w:style w:type="character" w:customStyle="1" w:styleId="71">
    <w:name w:val="font01"/>
    <w:basedOn w:val="27"/>
    <w:qFormat/>
    <w:uiPriority w:val="0"/>
    <w:rPr>
      <w:rFonts w:hint="eastAsia" w:ascii="宋体" w:hAnsi="宋体" w:eastAsia="宋体" w:cs="宋体"/>
      <w:color w:val="000000"/>
      <w:sz w:val="22"/>
      <w:szCs w:val="22"/>
      <w:u w:val="none"/>
    </w:rPr>
  </w:style>
  <w:style w:type="character" w:customStyle="1" w:styleId="72">
    <w:name w:val="font31"/>
    <w:basedOn w:val="27"/>
    <w:qFormat/>
    <w:uiPriority w:val="0"/>
    <w:rPr>
      <w:rFonts w:hint="default" w:ascii="Calibri" w:hAnsi="Calibri" w:cs="Calibri"/>
      <w:b/>
      <w:color w:val="000000"/>
      <w:sz w:val="18"/>
      <w:szCs w:val="18"/>
      <w:u w:val="none"/>
    </w:rPr>
  </w:style>
  <w:style w:type="character" w:customStyle="1" w:styleId="73">
    <w:name w:val="font121"/>
    <w:basedOn w:val="27"/>
    <w:qFormat/>
    <w:uiPriority w:val="0"/>
    <w:rPr>
      <w:rFonts w:hint="eastAsia" w:ascii="宋体" w:hAnsi="宋体" w:eastAsia="宋体" w:cs="宋体"/>
      <w:color w:val="000000"/>
      <w:sz w:val="18"/>
      <w:szCs w:val="18"/>
      <w:u w:val="none"/>
    </w:rPr>
  </w:style>
  <w:style w:type="character" w:customStyle="1" w:styleId="74">
    <w:name w:val="font91"/>
    <w:basedOn w:val="27"/>
    <w:qFormat/>
    <w:uiPriority w:val="0"/>
    <w:rPr>
      <w:rFonts w:hint="eastAsia" w:ascii="宋体" w:hAnsi="宋体" w:eastAsia="宋体" w:cs="宋体"/>
      <w:color w:val="000000"/>
      <w:sz w:val="18"/>
      <w:szCs w:val="18"/>
      <w:u w:val="none"/>
    </w:rPr>
  </w:style>
  <w:style w:type="character" w:customStyle="1" w:styleId="75">
    <w:name w:val="font112"/>
    <w:basedOn w:val="27"/>
    <w:qFormat/>
    <w:uiPriority w:val="0"/>
    <w:rPr>
      <w:rFonts w:hint="eastAsia" w:ascii="宋体" w:hAnsi="宋体" w:eastAsia="宋体" w:cs="宋体"/>
      <w:color w:val="FF0000"/>
      <w:sz w:val="18"/>
      <w:szCs w:val="18"/>
      <w:u w:val="none"/>
    </w:rPr>
  </w:style>
  <w:style w:type="character" w:customStyle="1" w:styleId="76">
    <w:name w:val="NormalCharacter"/>
    <w:semiHidden/>
    <w:qFormat/>
    <w:uiPriority w:val="0"/>
    <w:rPr>
      <w:rFonts w:hint="default" w:asciiTheme="minorHAnsi" w:hAnsiTheme="minorHAnsi" w:eastAsiaTheme="minorEastAsia" w:cstheme="minorBidi"/>
      <w:kern w:val="2"/>
      <w:sz w:val="21"/>
      <w:szCs w:val="22"/>
      <w:lang w:val="en-US" w:eastAsia="zh-CN" w:bidi="ar-SA"/>
    </w:rPr>
  </w:style>
  <w:style w:type="character" w:customStyle="1" w:styleId="77">
    <w:name w:val="UserStyle_1"/>
    <w:basedOn w:val="76"/>
    <w:qFormat/>
    <w:uiPriority w:val="0"/>
    <w:rPr>
      <w:rFonts w:hint="eastAsia" w:ascii="宋体" w:hAnsi="宋体" w:eastAsia="宋体" w:cstheme="minorBidi"/>
      <w:color w:val="000000"/>
      <w:kern w:val="2"/>
      <w:sz w:val="24"/>
      <w:szCs w:val="24"/>
      <w:lang w:val="en-US" w:eastAsia="zh-CN" w:bidi="ar-SA"/>
    </w:rPr>
  </w:style>
  <w:style w:type="character" w:customStyle="1" w:styleId="78">
    <w:name w:val="UserStyle_0"/>
    <w:basedOn w:val="76"/>
    <w:qFormat/>
    <w:uiPriority w:val="0"/>
    <w:rPr>
      <w:rFonts w:hint="eastAsia" w:ascii="MS Gothic" w:hAnsi="MS Gothic" w:eastAsia="MS Gothic" w:cstheme="minorBidi"/>
      <w:color w:val="000000"/>
      <w:kern w:val="2"/>
      <w:sz w:val="24"/>
      <w:szCs w:val="24"/>
      <w:lang w:val="en-US" w:eastAsia="zh-CN" w:bidi="ar-SA"/>
    </w:rPr>
  </w:style>
  <w:style w:type="character" w:customStyle="1" w:styleId="79">
    <w:name w:val="font41"/>
    <w:basedOn w:val="27"/>
    <w:qFormat/>
    <w:uiPriority w:val="0"/>
    <w:rPr>
      <w:rFonts w:ascii="Arial" w:hAnsi="Arial" w:cs="Arial"/>
      <w:color w:val="000000"/>
      <w:sz w:val="24"/>
      <w:szCs w:val="24"/>
      <w:u w:val="none"/>
    </w:rPr>
  </w:style>
  <w:style w:type="paragraph" w:customStyle="1" w:styleId="80">
    <w:name w:val="段"/>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lang w:val="en-US" w:eastAsia="zh-CN" w:bidi="ar-SA"/>
    </w:rPr>
  </w:style>
  <w:style w:type="character" w:customStyle="1" w:styleId="81">
    <w:name w:val="hover18"/>
    <w:basedOn w:val="27"/>
    <w:qFormat/>
    <w:uiPriority w:val="0"/>
  </w:style>
  <w:style w:type="character" w:customStyle="1" w:styleId="82">
    <w:name w:val="font21"/>
    <w:basedOn w:val="27"/>
    <w:qFormat/>
    <w:uiPriority w:val="0"/>
    <w:rPr>
      <w:rFonts w:hint="eastAsia" w:ascii="宋体" w:hAnsi="宋体" w:eastAsia="宋体" w:cs="宋体"/>
      <w:color w:val="000000"/>
      <w:sz w:val="20"/>
      <w:szCs w:val="20"/>
      <w:u w:val="none"/>
    </w:rPr>
  </w:style>
  <w:style w:type="character" w:customStyle="1" w:styleId="83">
    <w:name w:val="font51"/>
    <w:basedOn w:val="27"/>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6F848-327F-4E6E-AE93-483CAE491A9F}">
  <ds:schemaRefs/>
</ds:datastoreItem>
</file>

<file path=docProps/app.xml><?xml version="1.0" encoding="utf-8"?>
<Properties xmlns="http://schemas.openxmlformats.org/officeDocument/2006/extended-properties" xmlns:vt="http://schemas.openxmlformats.org/officeDocument/2006/docPropsVTypes">
  <Template>Normal</Template>
  <Pages>73</Pages>
  <Words>17753</Words>
  <Characters>19861</Characters>
  <Lines>368</Lines>
  <Paragraphs>103</Paragraphs>
  <TotalTime>53</TotalTime>
  <ScaleCrop>false</ScaleCrop>
  <LinksUpToDate>false</LinksUpToDate>
  <CharactersWithSpaces>19970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2021-09-13T02:25:00Z</dcterms:created>
  <dc:creator>Administrator</dc:creator>
  <cp:lastModifiedBy>Administrator</cp:lastModifiedBy>
  <cp:lastPrinted>2024-09-27T02:16:00Z</cp:lastPrinted>
  <dcterms:modified xsi:type="dcterms:W3CDTF">2025-07-25T02:51:35Z</dcterms:modified>
  <cp:revision>282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333EF6E9EDD4414BBF4D136E0424FEDF</vt:lpwstr>
  </property>
  <property fmtid="{D5CDD505-2E9C-101B-9397-08002B2CF9AE}" pid="4" name="KSOTemplateDocerSaveRecord">
    <vt:lpwstr>eyJoZGlkIjoiZTQwMTY2ZjkwMDQ5MzFhMDVkYWI0MWU3NGM2OThiNDAiLCJ1c2VySWQiOiIxNTUwNTcwODY2In0=</vt:lpwstr>
  </property>
</Properties>
</file>